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52BF">
      <w:pPr>
        <w:spacing w:line="360" w:lineRule="auto"/>
        <w:jc w:val="center"/>
        <w:rPr>
          <w:rFonts w:ascii="宋体" w:hAnsi="宋体" w:cs="宋体"/>
          <w:b/>
          <w:bCs/>
          <w:sz w:val="24"/>
          <w:szCs w:val="24"/>
        </w:rPr>
      </w:pPr>
    </w:p>
    <w:p w14:paraId="1B49FECD">
      <w:pPr>
        <w:spacing w:line="360" w:lineRule="auto"/>
        <w:jc w:val="center"/>
        <w:rPr>
          <w:rFonts w:ascii="宋体" w:hAnsi="宋体" w:cs="宋体"/>
          <w:b/>
          <w:bCs/>
          <w:sz w:val="24"/>
          <w:szCs w:val="24"/>
        </w:rPr>
      </w:pPr>
    </w:p>
    <w:p w14:paraId="260F74EE">
      <w:pPr>
        <w:spacing w:line="360" w:lineRule="auto"/>
        <w:jc w:val="center"/>
        <w:rPr>
          <w:rFonts w:ascii="宋体" w:hAnsi="宋体" w:cs="宋体"/>
          <w:b/>
          <w:bCs/>
          <w:sz w:val="84"/>
          <w:szCs w:val="84"/>
        </w:rPr>
      </w:pPr>
      <w:r>
        <w:rPr>
          <w:rFonts w:hint="eastAsia" w:ascii="宋体" w:hAnsi="宋体" w:cs="宋体"/>
          <w:b/>
          <w:bCs/>
          <w:sz w:val="36"/>
          <w:szCs w:val="36"/>
        </w:rPr>
        <w:t>盐城市大丰人民医院灭鼠、灭蝇、灭蚊、灭蟑、绿化消杀技术服务项目</w:t>
      </w:r>
    </w:p>
    <w:p w14:paraId="28FE9058">
      <w:pPr>
        <w:spacing w:line="360" w:lineRule="auto"/>
        <w:jc w:val="center"/>
        <w:rPr>
          <w:rFonts w:ascii="宋体" w:hAnsi="宋体" w:cs="宋体"/>
          <w:b/>
          <w:bCs/>
          <w:sz w:val="84"/>
          <w:szCs w:val="84"/>
        </w:rPr>
      </w:pPr>
    </w:p>
    <w:p w14:paraId="230A0EFB">
      <w:pPr>
        <w:spacing w:line="360" w:lineRule="auto"/>
        <w:jc w:val="center"/>
        <w:rPr>
          <w:rFonts w:ascii="宋体" w:hAnsi="宋体" w:cs="宋体"/>
          <w:b/>
          <w:bCs/>
          <w:sz w:val="84"/>
          <w:szCs w:val="84"/>
        </w:rPr>
      </w:pPr>
    </w:p>
    <w:p w14:paraId="17D5BD7F">
      <w:pPr>
        <w:spacing w:line="360" w:lineRule="auto"/>
        <w:jc w:val="center"/>
        <w:rPr>
          <w:rFonts w:ascii="宋体" w:hAnsi="宋体" w:cs="宋体"/>
          <w:b/>
          <w:bCs/>
          <w:sz w:val="84"/>
          <w:szCs w:val="84"/>
        </w:rPr>
      </w:pPr>
      <w:r>
        <w:rPr>
          <w:rFonts w:hint="eastAsia" w:ascii="宋体" w:hAnsi="宋体" w:cs="宋体"/>
          <w:b/>
          <w:bCs/>
          <w:sz w:val="84"/>
          <w:szCs w:val="84"/>
        </w:rPr>
        <w:t>招标文件</w:t>
      </w:r>
    </w:p>
    <w:p w14:paraId="236A29A1">
      <w:pPr>
        <w:spacing w:line="360" w:lineRule="auto"/>
        <w:ind w:firstLine="480" w:firstLineChars="200"/>
        <w:jc w:val="left"/>
        <w:rPr>
          <w:rFonts w:ascii="宋体" w:hAnsi="宋体" w:cs="宋体"/>
          <w:bCs/>
          <w:sz w:val="24"/>
          <w:szCs w:val="24"/>
        </w:rPr>
      </w:pPr>
    </w:p>
    <w:p w14:paraId="66775DE1">
      <w:pPr>
        <w:spacing w:line="360" w:lineRule="auto"/>
        <w:ind w:firstLine="480" w:firstLineChars="200"/>
        <w:jc w:val="left"/>
        <w:rPr>
          <w:rFonts w:ascii="宋体" w:hAnsi="宋体" w:cs="宋体"/>
          <w:bCs/>
          <w:sz w:val="24"/>
          <w:szCs w:val="24"/>
        </w:rPr>
      </w:pPr>
    </w:p>
    <w:p w14:paraId="5D690DCE">
      <w:pPr>
        <w:spacing w:line="360" w:lineRule="auto"/>
        <w:ind w:firstLine="3520" w:firstLineChars="800"/>
        <w:jc w:val="left"/>
        <w:rPr>
          <w:rFonts w:ascii="宋体" w:hAnsi="宋体" w:cs="宋体"/>
          <w:b/>
          <w:bCs/>
          <w:sz w:val="44"/>
          <w:szCs w:val="44"/>
        </w:rPr>
      </w:pPr>
    </w:p>
    <w:p w14:paraId="24D7A332">
      <w:pPr>
        <w:spacing w:line="360" w:lineRule="auto"/>
        <w:jc w:val="left"/>
        <w:rPr>
          <w:rFonts w:ascii="宋体" w:hAnsi="宋体" w:cs="宋体"/>
          <w:b/>
          <w:bCs/>
          <w:sz w:val="44"/>
          <w:szCs w:val="44"/>
        </w:rPr>
      </w:pPr>
    </w:p>
    <w:p w14:paraId="23573406">
      <w:pPr>
        <w:spacing w:line="360" w:lineRule="auto"/>
        <w:jc w:val="left"/>
        <w:rPr>
          <w:rFonts w:ascii="宋体" w:hAnsi="宋体" w:cs="宋体"/>
          <w:b/>
          <w:bCs/>
          <w:sz w:val="44"/>
          <w:szCs w:val="44"/>
        </w:rPr>
      </w:pPr>
    </w:p>
    <w:p w14:paraId="34AA5AE5">
      <w:pPr>
        <w:spacing w:line="360" w:lineRule="auto"/>
        <w:jc w:val="left"/>
        <w:rPr>
          <w:rFonts w:ascii="宋体" w:hAnsi="宋体" w:cs="宋体"/>
          <w:b/>
          <w:bCs/>
          <w:sz w:val="44"/>
          <w:szCs w:val="44"/>
        </w:rPr>
      </w:pPr>
    </w:p>
    <w:p w14:paraId="71658A65">
      <w:pPr>
        <w:spacing w:line="360" w:lineRule="auto"/>
        <w:jc w:val="left"/>
        <w:rPr>
          <w:rFonts w:ascii="宋体" w:hAnsi="宋体" w:cs="宋体"/>
          <w:b/>
          <w:bCs/>
          <w:sz w:val="44"/>
          <w:szCs w:val="44"/>
        </w:rPr>
      </w:pPr>
    </w:p>
    <w:p w14:paraId="7199CB9E">
      <w:pPr>
        <w:spacing w:line="360" w:lineRule="auto"/>
        <w:jc w:val="left"/>
        <w:rPr>
          <w:rFonts w:ascii="宋体" w:hAnsi="宋体" w:cs="宋体"/>
          <w:b/>
          <w:bCs/>
          <w:sz w:val="44"/>
          <w:szCs w:val="44"/>
        </w:rPr>
      </w:pPr>
    </w:p>
    <w:p w14:paraId="69BC4F88">
      <w:pPr>
        <w:spacing w:line="480" w:lineRule="auto"/>
        <w:ind w:firstLine="1056" w:firstLineChars="220"/>
        <w:jc w:val="left"/>
        <w:rPr>
          <w:rFonts w:ascii="宋体" w:hAnsi="宋体" w:cs="宋体"/>
          <w:b/>
          <w:sz w:val="48"/>
          <w:szCs w:val="48"/>
        </w:rPr>
      </w:pPr>
    </w:p>
    <w:p w14:paraId="03571BF0">
      <w:pPr>
        <w:spacing w:line="480" w:lineRule="auto"/>
        <w:ind w:firstLine="792" w:firstLineChars="220"/>
        <w:jc w:val="left"/>
        <w:rPr>
          <w:rFonts w:ascii="宋体" w:hAnsi="宋体" w:cs="宋体"/>
          <w:b/>
          <w:bCs/>
          <w:sz w:val="32"/>
          <w:szCs w:val="32"/>
        </w:rPr>
      </w:pPr>
      <w:r>
        <w:rPr>
          <w:rFonts w:hint="eastAsia" w:ascii="宋体" w:hAnsi="宋体" w:cs="宋体"/>
          <w:b/>
          <w:bCs/>
          <w:sz w:val="36"/>
          <w:szCs w:val="36"/>
        </w:rPr>
        <w:t>招   标   人：盐城市大丰人民医院</w:t>
      </w:r>
    </w:p>
    <w:p w14:paraId="55E5BA74">
      <w:pPr>
        <w:spacing w:line="480" w:lineRule="auto"/>
        <w:ind w:firstLine="792" w:firstLineChars="220"/>
        <w:rPr>
          <w:rFonts w:ascii="宋体" w:hAnsi="宋体" w:cs="宋体"/>
          <w:sz w:val="32"/>
          <w:szCs w:val="32"/>
        </w:rPr>
        <w:sectPr>
          <w:headerReference r:id="rId3" w:type="default"/>
          <w:pgSz w:w="11906" w:h="16838"/>
          <w:pgMar w:top="1247" w:right="1418" w:bottom="1134" w:left="1701" w:header="851" w:footer="992" w:gutter="0"/>
          <w:pgNumType w:start="1"/>
          <w:cols w:space="720" w:num="1"/>
          <w:docGrid w:type="linesAndChars" w:linePitch="312" w:charSpace="0"/>
        </w:sectPr>
      </w:pPr>
      <w:r>
        <w:rPr>
          <w:rFonts w:hint="eastAsia" w:ascii="宋体" w:hAnsi="宋体" w:cs="宋体"/>
          <w:b/>
          <w:bCs/>
          <w:sz w:val="36"/>
          <w:szCs w:val="36"/>
        </w:rPr>
        <w:t>日        期：</w:t>
      </w:r>
      <w:r>
        <w:rPr>
          <w:rFonts w:hint="eastAsia" w:ascii="宋体" w:hAnsi="宋体" w:cs="宋体"/>
          <w:b/>
          <w:bCs/>
          <w:sz w:val="36"/>
          <w:szCs w:val="36"/>
          <w:lang w:eastAsia="zh-CN"/>
        </w:rPr>
        <w:t>2026</w:t>
      </w:r>
      <w:r>
        <w:rPr>
          <w:rFonts w:hint="eastAsia" w:ascii="宋体" w:hAnsi="宋体" w:cs="宋体"/>
          <w:b/>
          <w:bCs/>
          <w:sz w:val="36"/>
          <w:szCs w:val="36"/>
        </w:rPr>
        <w:t>年</w:t>
      </w:r>
      <w:r>
        <w:rPr>
          <w:rFonts w:hint="eastAsia" w:ascii="宋体" w:hAnsi="宋体" w:cs="宋体"/>
          <w:b/>
          <w:bCs/>
          <w:sz w:val="36"/>
          <w:szCs w:val="36"/>
          <w:lang w:val="en-US" w:eastAsia="zh-CN"/>
        </w:rPr>
        <w:t>4</w:t>
      </w:r>
      <w:r>
        <w:rPr>
          <w:rFonts w:hint="eastAsia" w:ascii="宋体" w:hAnsi="宋体" w:cs="宋体"/>
          <w:b/>
          <w:bCs/>
          <w:sz w:val="36"/>
          <w:szCs w:val="36"/>
        </w:rPr>
        <w:t>月</w:t>
      </w:r>
    </w:p>
    <w:sdt>
      <w:sdtPr>
        <w:rPr>
          <w:rFonts w:hint="eastAsia" w:ascii="宋体" w:hAnsi="宋体" w:cs="宋体"/>
        </w:rPr>
        <w:id w:val="147472034"/>
        <w:docPartObj>
          <w:docPartGallery w:val="Table of Contents"/>
          <w:docPartUnique/>
        </w:docPartObj>
      </w:sdtPr>
      <w:sdtEndPr>
        <w:rPr>
          <w:rFonts w:hint="eastAsia" w:ascii="宋体" w:hAnsi="宋体" w:cs="宋体"/>
          <w:szCs w:val="48"/>
        </w:rPr>
      </w:sdtEndPr>
      <w:sdtContent>
        <w:p w14:paraId="40A3C277">
          <w:pPr>
            <w:jc w:val="center"/>
            <w:rPr>
              <w:rFonts w:ascii="宋体" w:hAnsi="宋体" w:cs="宋体"/>
            </w:rPr>
          </w:pPr>
          <w:r>
            <w:rPr>
              <w:rFonts w:hint="eastAsia" w:ascii="宋体" w:hAnsi="宋体" w:cs="宋体"/>
              <w:b/>
              <w:sz w:val="48"/>
              <w:szCs w:val="48"/>
            </w:rPr>
            <w:t>目 录</w:t>
          </w:r>
        </w:p>
        <w:p w14:paraId="673552B6">
          <w:pPr>
            <w:pStyle w:val="10"/>
            <w:tabs>
              <w:tab w:val="right" w:leader="dot" w:pos="8306"/>
            </w:tabs>
            <w:rPr>
              <w:rFonts w:ascii="宋体" w:hAnsi="宋体" w:cs="宋体"/>
              <w:sz w:val="28"/>
              <w:szCs w:val="28"/>
            </w:rPr>
          </w:pPr>
          <w:r>
            <w:rPr>
              <w:rFonts w:hint="eastAsia" w:ascii="宋体" w:hAnsi="宋体" w:cs="宋体"/>
              <w:b/>
              <w:sz w:val="48"/>
              <w:szCs w:val="48"/>
            </w:rPr>
            <w:fldChar w:fldCharType="begin"/>
          </w:r>
          <w:r>
            <w:rPr>
              <w:rFonts w:hint="eastAsia" w:ascii="宋体" w:hAnsi="宋体" w:cs="宋体"/>
              <w:b/>
              <w:sz w:val="48"/>
              <w:szCs w:val="48"/>
            </w:rPr>
            <w:instrText xml:space="preserve">TOC \o "1-1" \h \u </w:instrText>
          </w:r>
          <w:r>
            <w:rPr>
              <w:rFonts w:hint="eastAsia" w:ascii="宋体" w:hAnsi="宋体" w:cs="宋体"/>
              <w:b/>
              <w:sz w:val="48"/>
              <w:szCs w:val="48"/>
            </w:rPr>
            <w:fldChar w:fldCharType="separate"/>
          </w:r>
          <w:r>
            <w:fldChar w:fldCharType="begin"/>
          </w:r>
          <w:r>
            <w:instrText xml:space="preserve"> HYPERLINK \l "_Toc10946" </w:instrText>
          </w:r>
          <w:r>
            <w:fldChar w:fldCharType="separate"/>
          </w:r>
          <w:r>
            <w:rPr>
              <w:rFonts w:hint="eastAsia" w:ascii="宋体" w:hAnsi="宋体" w:cs="宋体"/>
              <w:bCs/>
              <w:kern w:val="44"/>
              <w:sz w:val="28"/>
              <w:szCs w:val="28"/>
            </w:rPr>
            <w:t>第一章 投标须知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_Toc10946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713EE7A5">
          <w:pPr>
            <w:pStyle w:val="10"/>
            <w:tabs>
              <w:tab w:val="right" w:leader="dot" w:pos="8306"/>
            </w:tabs>
            <w:rPr>
              <w:rFonts w:ascii="宋体" w:hAnsi="宋体" w:cs="宋体"/>
              <w:sz w:val="28"/>
              <w:szCs w:val="28"/>
            </w:rPr>
          </w:pPr>
          <w:r>
            <w:fldChar w:fldCharType="begin"/>
          </w:r>
          <w:r>
            <w:instrText xml:space="preserve"> HYPERLINK \l "_Toc24444" </w:instrText>
          </w:r>
          <w:r>
            <w:fldChar w:fldCharType="separate"/>
          </w:r>
          <w:r>
            <w:rPr>
              <w:rFonts w:hint="eastAsia" w:ascii="宋体" w:hAnsi="宋体" w:cs="宋体"/>
              <w:bCs/>
              <w:kern w:val="44"/>
              <w:sz w:val="28"/>
              <w:szCs w:val="28"/>
            </w:rPr>
            <w:t>第二章 招标内容与需求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_Toc24444 \h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14:paraId="0BC86989">
          <w:pPr>
            <w:pStyle w:val="10"/>
            <w:tabs>
              <w:tab w:val="right" w:leader="dot" w:pos="8306"/>
            </w:tabs>
            <w:rPr>
              <w:rFonts w:ascii="宋体" w:hAnsi="宋体" w:cs="宋体"/>
            </w:rPr>
          </w:pPr>
          <w:r>
            <w:fldChar w:fldCharType="begin"/>
          </w:r>
          <w:r>
            <w:instrText xml:space="preserve"> HYPERLINK \l "_Toc30206" </w:instrText>
          </w:r>
          <w:r>
            <w:fldChar w:fldCharType="separate"/>
          </w:r>
          <w:r>
            <w:rPr>
              <w:rFonts w:hint="eastAsia" w:ascii="宋体" w:hAnsi="宋体" w:cs="宋体"/>
              <w:sz w:val="28"/>
              <w:szCs w:val="28"/>
            </w:rPr>
            <w:t>第三章  投标文件样式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_Toc30206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14:paraId="3390909F">
          <w:pPr>
            <w:jc w:val="center"/>
            <w:rPr>
              <w:rFonts w:ascii="宋体" w:hAnsi="宋体" w:cs="宋体"/>
              <w:b/>
              <w:sz w:val="48"/>
              <w:szCs w:val="48"/>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szCs w:val="48"/>
            </w:rPr>
            <w:fldChar w:fldCharType="end"/>
          </w:r>
        </w:p>
      </w:sdtContent>
    </w:sdt>
    <w:p w14:paraId="4A1A566F">
      <w:pPr>
        <w:jc w:val="center"/>
        <w:outlineLvl w:val="0"/>
        <w:rPr>
          <w:rFonts w:ascii="宋体" w:hAnsi="宋体" w:cs="宋体"/>
        </w:rPr>
      </w:pPr>
      <w:bookmarkStart w:id="0" w:name="_Toc129423712"/>
      <w:bookmarkStart w:id="1" w:name="_Toc10946"/>
      <w:r>
        <w:rPr>
          <w:rFonts w:hint="eastAsia" w:ascii="宋体" w:hAnsi="宋体" w:cs="宋体"/>
          <w:b/>
          <w:bCs/>
          <w:kern w:val="44"/>
          <w:sz w:val="44"/>
          <w:szCs w:val="44"/>
        </w:rPr>
        <w:t>第一章 投标须知</w:t>
      </w:r>
      <w:bookmarkEnd w:id="0"/>
      <w:bookmarkEnd w:id="1"/>
    </w:p>
    <w:p w14:paraId="5F771A3C">
      <w:pPr>
        <w:spacing w:line="500" w:lineRule="exact"/>
        <w:ind w:firstLine="482" w:firstLineChars="200"/>
        <w:rPr>
          <w:rFonts w:ascii="宋体" w:hAnsi="宋体" w:cs="宋体"/>
          <w:b/>
          <w:bCs/>
          <w:sz w:val="24"/>
          <w:szCs w:val="24"/>
        </w:rPr>
      </w:pPr>
      <w:r>
        <w:rPr>
          <w:rFonts w:hint="eastAsia" w:ascii="宋体" w:hAnsi="宋体" w:cs="宋体"/>
          <w:b/>
          <w:bCs/>
          <w:sz w:val="24"/>
          <w:szCs w:val="24"/>
        </w:rPr>
        <w:t>一、项目概况</w:t>
      </w:r>
    </w:p>
    <w:p w14:paraId="50025E70">
      <w:pPr>
        <w:spacing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1.项目编号：</w:t>
      </w:r>
      <w:r>
        <w:rPr>
          <w:rFonts w:ascii="宋体" w:hAnsi="宋体" w:cs="宋体"/>
          <w:sz w:val="24"/>
          <w:szCs w:val="24"/>
        </w:rPr>
        <w:t>FY-CGB</w:t>
      </w:r>
      <w:r>
        <w:rPr>
          <w:rFonts w:hint="eastAsia" w:ascii="宋体" w:hAnsi="宋体" w:cs="宋体"/>
          <w:sz w:val="24"/>
          <w:szCs w:val="24"/>
          <w:lang w:eastAsia="zh-CN"/>
        </w:rPr>
        <w:t>2026</w:t>
      </w:r>
      <w:r>
        <w:rPr>
          <w:rFonts w:hint="eastAsia" w:ascii="宋体" w:hAnsi="宋体" w:cs="宋体"/>
          <w:sz w:val="24"/>
          <w:szCs w:val="24"/>
          <w:lang w:val="en-US" w:eastAsia="zh-CN"/>
        </w:rPr>
        <w:t>12</w:t>
      </w:r>
    </w:p>
    <w:p w14:paraId="2D9EC47E">
      <w:pPr>
        <w:spacing w:line="500" w:lineRule="exact"/>
        <w:ind w:firstLine="480" w:firstLineChars="200"/>
        <w:rPr>
          <w:rFonts w:ascii="宋体" w:hAnsi="宋体" w:cs="宋体"/>
          <w:sz w:val="24"/>
          <w:szCs w:val="24"/>
        </w:rPr>
      </w:pPr>
      <w:r>
        <w:rPr>
          <w:rFonts w:hint="eastAsia" w:ascii="宋体" w:hAnsi="宋体" w:cs="宋体"/>
          <w:sz w:val="24"/>
          <w:szCs w:val="24"/>
        </w:rPr>
        <w:t>2.项目名称：盐城市大丰人民医院灭鼠、灭蝇、灭蚊、灭蟑、绿化消杀技术服务项目。</w:t>
      </w:r>
    </w:p>
    <w:p w14:paraId="7FC99943">
      <w:pPr>
        <w:spacing w:line="500" w:lineRule="exact"/>
        <w:ind w:firstLine="480" w:firstLineChars="200"/>
        <w:rPr>
          <w:rFonts w:ascii="宋体" w:hAnsi="宋体" w:cs="宋体"/>
          <w:sz w:val="24"/>
          <w:szCs w:val="24"/>
        </w:rPr>
      </w:pPr>
      <w:r>
        <w:rPr>
          <w:rFonts w:hint="eastAsia" w:ascii="宋体" w:hAnsi="宋体" w:cs="宋体"/>
          <w:sz w:val="24"/>
          <w:szCs w:val="24"/>
        </w:rPr>
        <w:t>3.项目简要说明：为减少疾病传播，控制有害生物，服务内容包含院区除四害灭鼠、灭蝇、灭蚊、灭蟑和绿化消杀技术服务；服务总面积约200亩；每月</w:t>
      </w:r>
      <w:r>
        <w:rPr>
          <w:rFonts w:hint="eastAsia" w:ascii="宋体" w:hAnsi="宋体" w:cs="宋体"/>
          <w:sz w:val="24"/>
          <w:szCs w:val="24"/>
          <w:lang w:eastAsia="zh-CN"/>
        </w:rPr>
        <w:t>至少进行全区域消杀</w:t>
      </w:r>
      <w:r>
        <w:rPr>
          <w:rFonts w:hint="eastAsia" w:ascii="宋体" w:hAnsi="宋体" w:cs="宋体"/>
          <w:sz w:val="24"/>
          <w:szCs w:val="24"/>
        </w:rPr>
        <w:t>作业一次，特殊情况随时消杀</w:t>
      </w:r>
      <w:r>
        <w:rPr>
          <w:rFonts w:hint="eastAsia" w:ascii="宋体" w:hAnsi="宋体" w:cs="宋体"/>
          <w:sz w:val="24"/>
          <w:szCs w:val="24"/>
          <w:lang w:eastAsia="zh-CN"/>
        </w:rPr>
        <w:t>（接采购人通知后</w:t>
      </w:r>
      <w:r>
        <w:rPr>
          <w:rFonts w:hint="eastAsia" w:ascii="宋体" w:hAnsi="宋体" w:cs="宋体"/>
          <w:sz w:val="24"/>
          <w:szCs w:val="24"/>
          <w:lang w:val="en-US" w:eastAsia="zh-CN"/>
        </w:rPr>
        <w:t>24小时内完成</w:t>
      </w:r>
      <w:r>
        <w:rPr>
          <w:rFonts w:hint="eastAsia" w:ascii="宋体" w:hAnsi="宋体" w:cs="宋体"/>
          <w:sz w:val="24"/>
          <w:szCs w:val="24"/>
          <w:lang w:eastAsia="zh-CN"/>
        </w:rPr>
        <w:t>）</w:t>
      </w:r>
      <w:r>
        <w:rPr>
          <w:rFonts w:hint="eastAsia" w:ascii="宋体" w:hAnsi="宋体" w:cs="宋体"/>
          <w:sz w:val="24"/>
          <w:szCs w:val="24"/>
        </w:rPr>
        <w:t>；合同期内消杀除害达到国家标准。</w:t>
      </w:r>
    </w:p>
    <w:p w14:paraId="564EC3FD">
      <w:pPr>
        <w:spacing w:line="360" w:lineRule="auto"/>
        <w:ind w:firstLine="480" w:firstLineChars="200"/>
        <w:rPr>
          <w:rFonts w:ascii="宋体" w:hAnsi="宋体" w:cs="宋体"/>
          <w:sz w:val="24"/>
          <w:szCs w:val="24"/>
          <w:highlight w:val="yellow"/>
        </w:rPr>
      </w:pPr>
      <w:r>
        <w:rPr>
          <w:rFonts w:hint="eastAsia" w:ascii="宋体" w:hAnsi="宋体" w:cs="宋体"/>
          <w:sz w:val="24"/>
          <w:szCs w:val="24"/>
          <w:highlight w:val="yellow"/>
        </w:rPr>
        <w:t>4.项目预算：</w:t>
      </w:r>
      <w:r>
        <w:rPr>
          <w:rFonts w:hint="eastAsia" w:ascii="宋体" w:hAnsi="宋体" w:cs="宋体"/>
          <w:sz w:val="24"/>
          <w:szCs w:val="24"/>
          <w:highlight w:val="yellow"/>
          <w:lang w:val="en-US" w:eastAsia="zh-CN"/>
        </w:rPr>
        <w:t>1.4</w:t>
      </w:r>
      <w:r>
        <w:rPr>
          <w:rFonts w:hint="eastAsia" w:ascii="宋体" w:hAnsi="宋体" w:cs="宋体"/>
          <w:sz w:val="24"/>
          <w:szCs w:val="24"/>
          <w:highlight w:val="yellow"/>
        </w:rPr>
        <w:t>万元/年。</w:t>
      </w:r>
      <w:r>
        <w:rPr>
          <w:rFonts w:hint="eastAsia" w:ascii="宋体" w:hAnsi="宋体" w:cs="宋体"/>
          <w:sz w:val="24"/>
          <w:szCs w:val="24"/>
        </w:rPr>
        <w:t>服务期限：3年。</w:t>
      </w:r>
    </w:p>
    <w:p w14:paraId="367C33FF">
      <w:pPr>
        <w:widowControl/>
        <w:spacing w:line="500" w:lineRule="exact"/>
        <w:ind w:firstLine="482" w:firstLineChars="200"/>
        <w:rPr>
          <w:rFonts w:ascii="宋体" w:hAnsi="宋体" w:cs="宋体"/>
          <w:b/>
          <w:bCs/>
          <w:sz w:val="24"/>
          <w:szCs w:val="24"/>
        </w:rPr>
      </w:pPr>
      <w:r>
        <w:rPr>
          <w:rFonts w:hint="eastAsia" w:ascii="宋体" w:hAnsi="宋体" w:cs="宋体"/>
          <w:b/>
          <w:bCs/>
          <w:sz w:val="24"/>
          <w:szCs w:val="24"/>
        </w:rPr>
        <w:t>二、投标人的资格条件</w:t>
      </w:r>
    </w:p>
    <w:p w14:paraId="2193A11C">
      <w:pPr>
        <w:spacing w:line="400" w:lineRule="exact"/>
        <w:ind w:firstLine="480" w:firstLineChars="200"/>
        <w:rPr>
          <w:rFonts w:hint="eastAsia" w:ascii="宋体" w:hAnsi="宋体" w:cs="宋体"/>
          <w:sz w:val="24"/>
        </w:rPr>
      </w:pPr>
      <w:r>
        <w:rPr>
          <w:rFonts w:hint="eastAsia" w:ascii="宋体" w:hAnsi="宋体" w:cs="宋体"/>
          <w:sz w:val="24"/>
        </w:rPr>
        <w:t>1、投标人须为独立法人企业或其他组织形式（提供相应在有效期内的营业执照副本复印件并加盖投标人公章）；</w:t>
      </w:r>
    </w:p>
    <w:p w14:paraId="11BD9C3D">
      <w:pPr>
        <w:spacing w:line="400" w:lineRule="exact"/>
        <w:ind w:firstLine="480" w:firstLineChars="200"/>
        <w:rPr>
          <w:rFonts w:hint="eastAsia" w:ascii="宋体" w:hAnsi="宋体" w:cs="宋体"/>
          <w:sz w:val="24"/>
        </w:rPr>
      </w:pPr>
      <w:r>
        <w:rPr>
          <w:rFonts w:hint="eastAsia" w:ascii="宋体" w:hAnsi="宋体" w:cs="宋体"/>
          <w:sz w:val="24"/>
        </w:rPr>
        <w:t>2投标申请人参加投标活动前三年内，在经营活动中没有重大违法记录。重大违法记录是指因违法经营受到刑事处罚或者责令停产停业、吊销许可证或者执照、200万元以上罚款。</w:t>
      </w:r>
    </w:p>
    <w:p w14:paraId="79E612B6">
      <w:pPr>
        <w:spacing w:line="400" w:lineRule="exact"/>
        <w:ind w:firstLine="480" w:firstLineChars="200"/>
        <w:rPr>
          <w:rFonts w:hint="eastAsia" w:ascii="宋体" w:hAnsi="宋体" w:cs="宋体"/>
          <w:sz w:val="24"/>
        </w:rPr>
      </w:pPr>
      <w:r>
        <w:rPr>
          <w:rFonts w:hint="eastAsia" w:ascii="宋体" w:hAnsi="宋体" w:cs="宋体"/>
          <w:sz w:val="24"/>
        </w:rPr>
        <w:t>3未被“信用中国”网站（www.creditchina.gov.cn）列入失信被执行人、重大税收违法案件当事人名单、严重失信行为记录名单。</w:t>
      </w:r>
    </w:p>
    <w:p w14:paraId="232FB123">
      <w:pPr>
        <w:spacing w:line="40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、单位负责人为同一人或者存在直接控股、管理关系的不同投标人，不得参加同一合同项下的招标采购活动；</w:t>
      </w:r>
    </w:p>
    <w:p w14:paraId="74BF6075">
      <w:pPr>
        <w:spacing w:line="40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、本项目的特定资格要求：/。</w:t>
      </w:r>
    </w:p>
    <w:p w14:paraId="6DC3D089">
      <w:pPr>
        <w:spacing w:line="360" w:lineRule="auto"/>
        <w:ind w:firstLine="480" w:firstLineChars="200"/>
        <w:rPr>
          <w:rFonts w:ascii="宋体" w:hAnsi="宋体" w:cs="宋体"/>
          <w:spacing w:val="2"/>
          <w:kern w:val="0"/>
          <w:sz w:val="24"/>
          <w:szCs w:val="24"/>
        </w:rPr>
      </w:pPr>
      <w:r>
        <w:rPr>
          <w:rFonts w:hint="eastAsia" w:ascii="宋体" w:hAnsi="宋体" w:cs="宋体"/>
          <w:sz w:val="24"/>
          <w:szCs w:val="24"/>
        </w:rPr>
        <w:t>注：本次招标采用资格后审，开标</w:t>
      </w:r>
      <w:r>
        <w:rPr>
          <w:rFonts w:hint="eastAsia" w:ascii="宋体" w:hAnsi="宋体" w:cs="宋体"/>
          <w:spacing w:val="2"/>
          <w:kern w:val="0"/>
          <w:sz w:val="24"/>
          <w:szCs w:val="24"/>
        </w:rPr>
        <w:t>时进行投标资格审核。若中标后发现资格不符合要求，则取消中标资格。</w:t>
      </w:r>
    </w:p>
    <w:p w14:paraId="1D5B4086">
      <w:pPr>
        <w:spacing w:line="500" w:lineRule="exact"/>
        <w:ind w:firstLine="542" w:firstLineChars="200"/>
        <w:jc w:val="left"/>
        <w:rPr>
          <w:rFonts w:ascii="宋体" w:hAnsi="宋体" w:cs="宋体"/>
          <w:b/>
          <w:bCs/>
          <w:sz w:val="24"/>
          <w:szCs w:val="24"/>
        </w:rPr>
      </w:pPr>
      <w:r>
        <w:rPr>
          <w:rFonts w:hint="eastAsia" w:ascii="宋体" w:hAnsi="宋体" w:cs="宋体"/>
          <w:b/>
          <w:spacing w:val="15"/>
          <w:kern w:val="0"/>
          <w:sz w:val="24"/>
          <w:szCs w:val="24"/>
        </w:rPr>
        <w:t>三、</w:t>
      </w:r>
      <w:r>
        <w:rPr>
          <w:rFonts w:hint="eastAsia" w:ascii="宋体" w:hAnsi="宋体" w:cs="宋体"/>
          <w:b/>
          <w:bCs/>
          <w:sz w:val="24"/>
          <w:szCs w:val="24"/>
        </w:rPr>
        <w:t>投标文件组成</w:t>
      </w:r>
    </w:p>
    <w:p w14:paraId="7FB1FC80">
      <w:pPr>
        <w:spacing w:line="500" w:lineRule="exact"/>
        <w:ind w:firstLine="480" w:firstLineChars="200"/>
        <w:jc w:val="left"/>
        <w:rPr>
          <w:rFonts w:ascii="宋体" w:hAnsi="宋体" w:cs="宋体"/>
          <w:sz w:val="24"/>
          <w:szCs w:val="24"/>
        </w:rPr>
      </w:pPr>
      <w:r>
        <w:rPr>
          <w:rFonts w:hint="eastAsia" w:ascii="宋体" w:hAnsi="宋体" w:cs="宋体"/>
          <w:sz w:val="24"/>
          <w:szCs w:val="24"/>
        </w:rPr>
        <w:t>（一）投标文件组成</w:t>
      </w:r>
    </w:p>
    <w:p w14:paraId="5D264740">
      <w:pPr>
        <w:spacing w:line="500" w:lineRule="exact"/>
        <w:ind w:firstLine="480" w:firstLineChars="200"/>
        <w:rPr>
          <w:rFonts w:ascii="宋体" w:hAnsi="宋体" w:cs="宋体"/>
          <w:sz w:val="24"/>
          <w:szCs w:val="24"/>
        </w:rPr>
      </w:pPr>
      <w:r>
        <w:rPr>
          <w:rFonts w:hint="eastAsia" w:ascii="宋体" w:hAnsi="宋体" w:cs="宋体"/>
          <w:sz w:val="24"/>
          <w:szCs w:val="24"/>
        </w:rPr>
        <w:t>1.投标函（格式见第三章）。</w:t>
      </w:r>
    </w:p>
    <w:p w14:paraId="23F4D1E4">
      <w:pPr>
        <w:widowControl/>
        <w:shd w:val="clear" w:color="auto" w:fill="FFFFFF"/>
        <w:spacing w:line="500" w:lineRule="exact"/>
        <w:ind w:firstLine="480" w:firstLineChars="200"/>
        <w:rPr>
          <w:rFonts w:ascii="宋体" w:hAnsi="宋体" w:cs="宋体"/>
          <w:kern w:val="0"/>
          <w:sz w:val="24"/>
          <w:szCs w:val="24"/>
        </w:rPr>
      </w:pPr>
      <w:r>
        <w:rPr>
          <w:rFonts w:hint="eastAsia" w:ascii="宋体" w:hAnsi="宋体" w:cs="宋体"/>
          <w:kern w:val="0"/>
          <w:sz w:val="24"/>
          <w:szCs w:val="24"/>
        </w:rPr>
        <w:t>2.资格证明材料。</w:t>
      </w:r>
    </w:p>
    <w:p w14:paraId="275798E8">
      <w:pPr>
        <w:spacing w:line="500" w:lineRule="exact"/>
        <w:ind w:firstLine="480" w:firstLineChars="200"/>
        <w:jc w:val="left"/>
        <w:rPr>
          <w:rFonts w:ascii="宋体" w:hAnsi="宋体" w:cs="宋体"/>
          <w:sz w:val="24"/>
          <w:szCs w:val="24"/>
        </w:rPr>
      </w:pPr>
      <w:r>
        <w:rPr>
          <w:rFonts w:hint="eastAsia" w:ascii="宋体" w:hAnsi="宋体" w:cs="宋体"/>
          <w:sz w:val="24"/>
          <w:szCs w:val="24"/>
        </w:rPr>
        <w:t>具体材料要求见本章第七部分评标程序中的资格审查表。</w:t>
      </w:r>
    </w:p>
    <w:p w14:paraId="1EDE3D31">
      <w:pPr>
        <w:spacing w:line="500" w:lineRule="exact"/>
        <w:ind w:firstLine="480" w:firstLineChars="200"/>
        <w:jc w:val="left"/>
        <w:rPr>
          <w:rFonts w:ascii="宋体" w:hAnsi="宋体" w:cs="宋体"/>
          <w:sz w:val="24"/>
          <w:szCs w:val="24"/>
        </w:rPr>
      </w:pPr>
      <w:r>
        <w:rPr>
          <w:rFonts w:hint="eastAsia" w:ascii="宋体" w:hAnsi="宋体" w:cs="宋体"/>
          <w:sz w:val="24"/>
          <w:szCs w:val="24"/>
        </w:rPr>
        <w:t>3.项目实施方案。</w:t>
      </w:r>
    </w:p>
    <w:p w14:paraId="1B196DFC">
      <w:pPr>
        <w:spacing w:line="500" w:lineRule="exact"/>
        <w:ind w:firstLine="480" w:firstLineChars="200"/>
        <w:jc w:val="left"/>
        <w:rPr>
          <w:rFonts w:ascii="宋体" w:hAnsi="宋体" w:cs="宋体"/>
          <w:sz w:val="24"/>
          <w:szCs w:val="24"/>
        </w:rPr>
      </w:pPr>
      <w:r>
        <w:rPr>
          <w:rFonts w:hint="eastAsia" w:ascii="宋体" w:hAnsi="宋体" w:cs="宋体"/>
          <w:sz w:val="24"/>
          <w:szCs w:val="24"/>
        </w:rPr>
        <w:t>4.投标人满足本项目评标办法认为所需提供的其他材料。</w:t>
      </w:r>
    </w:p>
    <w:p w14:paraId="5F418085">
      <w:pPr>
        <w:spacing w:line="500" w:lineRule="exact"/>
        <w:ind w:firstLine="480" w:firstLineChars="200"/>
        <w:rPr>
          <w:rFonts w:ascii="宋体" w:hAnsi="宋体" w:cs="宋体"/>
          <w:sz w:val="24"/>
          <w:szCs w:val="24"/>
        </w:rPr>
      </w:pPr>
      <w:r>
        <w:rPr>
          <w:rFonts w:hint="eastAsia" w:ascii="宋体" w:hAnsi="宋体" w:cs="宋体"/>
          <w:sz w:val="24"/>
          <w:szCs w:val="24"/>
        </w:rPr>
        <w:t>（二）投标文件装订要求</w:t>
      </w:r>
    </w:p>
    <w:p w14:paraId="6ED3123B">
      <w:pPr>
        <w:spacing w:line="500" w:lineRule="exact"/>
        <w:ind w:firstLine="480" w:firstLineChars="200"/>
        <w:rPr>
          <w:rFonts w:ascii="宋体" w:hAnsi="宋体" w:cs="宋体"/>
          <w:kern w:val="0"/>
          <w:sz w:val="24"/>
          <w:szCs w:val="24"/>
        </w:rPr>
      </w:pPr>
      <w:r>
        <w:rPr>
          <w:rFonts w:hint="eastAsia" w:ascii="宋体" w:hAnsi="宋体" w:cs="宋体"/>
          <w:sz w:val="24"/>
          <w:szCs w:val="24"/>
        </w:rPr>
        <w:t>1-4项材料按顺序装订，投标人须</w:t>
      </w:r>
      <w:r>
        <w:rPr>
          <w:rFonts w:hint="eastAsia" w:ascii="宋体" w:hAnsi="宋体" w:cs="宋体"/>
          <w:kern w:val="0"/>
          <w:sz w:val="24"/>
          <w:szCs w:val="24"/>
        </w:rPr>
        <w:t>编制一式三份投标文件（包括一份正本和二份副本），每份投标文件右上角必须清楚地标明“正本”或“副本”字样，一旦正本和副本不符，以正本为准。</w:t>
      </w:r>
      <w:r>
        <w:rPr>
          <w:rFonts w:hint="eastAsia" w:ascii="宋体" w:hAnsi="宋体" w:cs="宋体"/>
          <w:sz w:val="24"/>
          <w:szCs w:val="24"/>
        </w:rPr>
        <w:t>投标文件的正本应打印或用不褪色墨水书写；投标文件的副本可打印或用不褪色墨水书写，也可采用正本的复印件。投标文件提倡按照A4幅面打印或复印，并进行装订，如有资料超过A4幅面折叠成A4幅面；投标文件装订提倡采用胶装的形式。投标文件应编制目录，标注页码，应按要求加盖投标人公章；投标文件的法定代表人授权书中须</w:t>
      </w:r>
      <w:r>
        <w:rPr>
          <w:rFonts w:hint="eastAsia"/>
          <w:sz w:val="24"/>
        </w:rPr>
        <w:t>授权委托人</w:t>
      </w:r>
      <w:r>
        <w:rPr>
          <w:rFonts w:hint="eastAsia" w:ascii="宋体" w:hAnsi="宋体" w:cs="宋体"/>
          <w:sz w:val="24"/>
          <w:szCs w:val="24"/>
        </w:rPr>
        <w:t>在身份证复印件上签字；全套投标文件应无修改和行间插字、字上贴字，如有修改，须在修改处加盖投标单位法定代表人或其委托代理人签名或印鉴；投标人必须使用本招标文件三章提供的投标文件样式。投标文件须</w:t>
      </w:r>
      <w:r>
        <w:rPr>
          <w:rFonts w:hint="eastAsia" w:ascii="宋体" w:hAnsi="宋体" w:cs="宋体"/>
          <w:kern w:val="0"/>
          <w:sz w:val="24"/>
          <w:szCs w:val="24"/>
        </w:rPr>
        <w:t>装在文件袋中并密封加盖单位公章（本招标文件所表述的公章是指刻有投标人法定名称的印章，不包括合同、财务、税务、发票等形式的业务专用章），投标文件封面和材料袋封面样式见招标文件第三章。</w:t>
      </w:r>
    </w:p>
    <w:p w14:paraId="37B4AA9D">
      <w:pPr>
        <w:tabs>
          <w:tab w:val="left" w:pos="2820"/>
        </w:tabs>
        <w:spacing w:line="500" w:lineRule="exact"/>
        <w:ind w:firstLine="480" w:firstLineChars="200"/>
        <w:rPr>
          <w:rFonts w:ascii="宋体" w:hAnsi="宋体" w:cs="宋体"/>
          <w:bCs/>
          <w:i/>
          <w:sz w:val="24"/>
          <w:szCs w:val="24"/>
        </w:rPr>
      </w:pPr>
      <w:r>
        <w:rPr>
          <w:rFonts w:hint="eastAsia" w:ascii="宋体" w:hAnsi="宋体" w:cs="宋体"/>
          <w:sz w:val="24"/>
          <w:szCs w:val="24"/>
        </w:rPr>
        <w:t>投标人应承担其编制投标文件、递交投标文件等所涉及的一切费用，无论评标结果如何，招标人对上述费用均不负任何责任。</w:t>
      </w:r>
    </w:p>
    <w:p w14:paraId="6EC039D0">
      <w:pPr>
        <w:spacing w:line="400" w:lineRule="exact"/>
        <w:ind w:firstLine="542" w:firstLineChars="200"/>
        <w:rPr>
          <w:rFonts w:hint="eastAsia" w:ascii="宋体" w:hAnsi="宋体" w:eastAsia="宋体" w:cs="宋体"/>
          <w:b/>
          <w:bCs/>
          <w:spacing w:val="15"/>
          <w:kern w:val="0"/>
          <w:sz w:val="24"/>
          <w:szCs w:val="24"/>
        </w:rPr>
      </w:pPr>
      <w:r>
        <w:rPr>
          <w:rFonts w:hint="eastAsia" w:ascii="宋体" w:hAnsi="宋体" w:eastAsia="宋体" w:cs="宋体"/>
          <w:b/>
          <w:bCs/>
          <w:spacing w:val="15"/>
          <w:kern w:val="0"/>
          <w:sz w:val="24"/>
          <w:szCs w:val="24"/>
        </w:rPr>
        <w:t>四、</w:t>
      </w:r>
      <w:r>
        <w:rPr>
          <w:rFonts w:hint="eastAsia" w:ascii="宋体" w:hAnsi="宋体" w:eastAsia="宋体" w:cs="宋体"/>
          <w:b/>
          <w:bCs/>
          <w:spacing w:val="15"/>
          <w:kern w:val="0"/>
          <w:sz w:val="24"/>
          <w:szCs w:val="24"/>
          <w:lang w:eastAsia="zh-CN"/>
        </w:rPr>
        <w:t>报名及</w:t>
      </w:r>
      <w:r>
        <w:rPr>
          <w:rFonts w:hint="eastAsia" w:ascii="宋体" w:hAnsi="宋体" w:eastAsia="宋体" w:cs="宋体"/>
          <w:b/>
          <w:bCs/>
          <w:spacing w:val="15"/>
          <w:kern w:val="0"/>
          <w:sz w:val="24"/>
          <w:szCs w:val="24"/>
        </w:rPr>
        <w:t>获取招标文件</w:t>
      </w:r>
    </w:p>
    <w:p w14:paraId="485425E4">
      <w:pPr>
        <w:spacing w:line="400" w:lineRule="exact"/>
        <w:ind w:firstLine="480" w:firstLineChars="200"/>
        <w:rPr>
          <w:rFonts w:ascii="宋体" w:hAnsi="宋体"/>
          <w:b/>
          <w:color w:val="FF0000"/>
          <w:sz w:val="24"/>
        </w:rPr>
      </w:pPr>
      <w:r>
        <w:rPr>
          <w:rFonts w:hint="eastAsia" w:ascii="宋体" w:hAnsi="宋体"/>
          <w:sz w:val="24"/>
        </w:rPr>
        <w:t>请各投标申请人于本公告发布之日起至投标截止时间止</w:t>
      </w:r>
      <w:r>
        <w:rPr>
          <w:rFonts w:hint="eastAsia" w:ascii="宋体" w:hAnsi="宋体"/>
          <w:b/>
          <w:sz w:val="24"/>
        </w:rPr>
        <w:t>通过邮件报名</w:t>
      </w:r>
      <w:r>
        <w:rPr>
          <w:rFonts w:hint="eastAsia" w:ascii="宋体" w:hAnsi="宋体"/>
          <w:sz w:val="24"/>
        </w:rPr>
        <w:t>，邮箱地址：</w:t>
      </w:r>
      <w:r>
        <w:rPr>
          <w:rFonts w:ascii="宋体" w:hAnsi="宋体"/>
          <w:sz w:val="24"/>
        </w:rPr>
        <w:fldChar w:fldCharType="begin"/>
      </w:r>
      <w:r>
        <w:rPr>
          <w:rFonts w:ascii="宋体" w:hAnsi="宋体"/>
          <w:sz w:val="24"/>
        </w:rPr>
        <w:instrText xml:space="preserve">HYPERLINK "mailto:dfqht@163.com"</w:instrText>
      </w:r>
      <w:r>
        <w:rPr>
          <w:rFonts w:ascii="宋体" w:hAnsi="宋体"/>
          <w:sz w:val="24"/>
        </w:rPr>
        <w:fldChar w:fldCharType="separate"/>
      </w:r>
      <w:r>
        <w:rPr>
          <w:rStyle w:val="16"/>
          <w:rFonts w:hint="eastAsia" w:ascii="宋体" w:hAnsi="宋体"/>
          <w:sz w:val="24"/>
        </w:rPr>
        <w:t>dfqht@163.com</w:t>
      </w:r>
      <w:r>
        <w:rPr>
          <w:rFonts w:ascii="宋体" w:hAnsi="宋体"/>
          <w:sz w:val="24"/>
        </w:rPr>
        <w:fldChar w:fldCharType="end"/>
      </w:r>
      <w:r>
        <w:rPr>
          <w:rFonts w:hint="eastAsia" w:ascii="宋体" w:hAnsi="宋体"/>
          <w:sz w:val="24"/>
        </w:rPr>
        <w:t>，</w:t>
      </w:r>
      <w:r>
        <w:rPr>
          <w:rFonts w:hint="eastAsia" w:ascii="宋体" w:hAnsi="宋体"/>
          <w:b/>
          <w:color w:val="FF0000"/>
          <w:sz w:val="24"/>
        </w:rPr>
        <w:t>报名者将报名材料（单位营业执照、单位行政介绍信或法定代表人授权委托书、经办人身份证、联系人及联系方式）生成PDF电子文档提交到报名邮箱。</w:t>
      </w:r>
    </w:p>
    <w:p w14:paraId="19C110EE">
      <w:pPr>
        <w:spacing w:line="400" w:lineRule="exact"/>
        <w:ind w:firstLine="482" w:firstLineChars="200"/>
        <w:rPr>
          <w:rFonts w:hint="eastAsia" w:ascii="宋体" w:hAnsi="宋体" w:cs="宋体"/>
          <w:sz w:val="24"/>
        </w:rPr>
      </w:pPr>
      <w:r>
        <w:rPr>
          <w:rFonts w:hint="eastAsia" w:ascii="宋体" w:hAnsi="宋体"/>
          <w:b/>
          <w:sz w:val="24"/>
        </w:rPr>
        <w:t>招标文件的获取：</w:t>
      </w:r>
      <w:r>
        <w:rPr>
          <w:rFonts w:hint="eastAsia" w:ascii="宋体" w:hAnsi="宋体" w:cs="宋体"/>
          <w:sz w:val="24"/>
        </w:rPr>
        <w:t>本公告发布之日起至投标截止时间止，凡有意参加投标者，请报名后自行下载招标文件。（投标人合理选择下载招标文件时间，逾期未下载造成无法提出答疑、无法投标等情形的，责任自负）</w:t>
      </w:r>
      <w:r>
        <w:rPr>
          <w:rFonts w:hint="eastAsia" w:ascii="宋体" w:hAnsi="宋体"/>
          <w:sz w:val="24"/>
        </w:rPr>
        <w:t>。</w:t>
      </w:r>
    </w:p>
    <w:p w14:paraId="1A0D61AB">
      <w:pPr>
        <w:pStyle w:val="3"/>
        <w:spacing w:before="0" w:after="0" w:line="400" w:lineRule="exact"/>
        <w:ind w:firstLine="542" w:firstLineChars="200"/>
        <w:rPr>
          <w:rFonts w:hint="eastAsia" w:ascii="宋体" w:hAnsi="宋体" w:cs="宋体"/>
          <w:b/>
          <w:bCs/>
          <w:spacing w:val="15"/>
          <w:kern w:val="0"/>
          <w:sz w:val="24"/>
          <w:szCs w:val="24"/>
        </w:rPr>
      </w:pPr>
      <w:r>
        <w:rPr>
          <w:rFonts w:hint="eastAsia" w:ascii="宋体" w:hAnsi="宋体" w:cs="宋体"/>
          <w:b/>
          <w:bCs/>
          <w:spacing w:val="15"/>
          <w:kern w:val="0"/>
          <w:sz w:val="24"/>
          <w:szCs w:val="24"/>
          <w:lang w:eastAsia="zh-CN"/>
        </w:rPr>
        <w:t>五、</w:t>
      </w:r>
      <w:r>
        <w:rPr>
          <w:rFonts w:hint="eastAsia" w:ascii="宋体" w:hAnsi="宋体" w:cs="宋体"/>
          <w:b/>
          <w:bCs/>
          <w:spacing w:val="15"/>
          <w:kern w:val="0"/>
          <w:sz w:val="24"/>
          <w:szCs w:val="24"/>
        </w:rPr>
        <w:t>提交投标文件截止时间、开标时间和地点</w:t>
      </w:r>
    </w:p>
    <w:p w14:paraId="48009BFE">
      <w:pPr>
        <w:spacing w:line="400" w:lineRule="exact"/>
        <w:ind w:firstLine="480" w:firstLineChars="200"/>
        <w:rPr>
          <w:rFonts w:hint="eastAsia" w:ascii="宋体" w:hAnsi="宋体" w:cs="宋体"/>
          <w:sz w:val="24"/>
        </w:rPr>
      </w:pPr>
      <w:bookmarkStart w:id="2" w:name="_Toc35393794"/>
      <w:bookmarkStart w:id="3" w:name="_Toc28359007"/>
      <w:bookmarkStart w:id="4" w:name="_Toc28359084"/>
      <w:bookmarkStart w:id="5" w:name="_Toc35393625"/>
      <w:r>
        <w:rPr>
          <w:rFonts w:hint="eastAsia" w:ascii="宋体" w:hAnsi="宋体" w:cs="宋体"/>
          <w:sz w:val="24"/>
        </w:rPr>
        <w:t>1、参加会议的方法：电脑或智能手机可以搜索下载并安装“腾讯会议”，注册完成后点击“加入会议”，输入会议号</w:t>
      </w:r>
      <w:r>
        <w:rPr>
          <w:rFonts w:hint="eastAsia" w:ascii="宋体" w:hAnsi="宋体" w:cs="宋体"/>
          <w:sz w:val="24"/>
          <w:highlight w:val="yellow"/>
        </w:rPr>
        <w:t>“</w:t>
      </w:r>
      <w:r>
        <w:rPr>
          <w:rFonts w:hint="eastAsia" w:ascii="宋体" w:hAnsi="宋体" w:cs="宋体"/>
          <w:sz w:val="24"/>
          <w:highlight w:val="yellow"/>
          <w:lang w:val="en-US" w:eastAsia="zh-CN"/>
        </w:rPr>
        <w:t>963786700</w:t>
      </w:r>
      <w:r>
        <w:rPr>
          <w:rFonts w:hint="eastAsia" w:ascii="宋体" w:hAnsi="宋体" w:cs="宋体"/>
          <w:sz w:val="24"/>
          <w:highlight w:val="yellow"/>
        </w:rPr>
        <w:t>”</w:t>
      </w:r>
      <w:r>
        <w:rPr>
          <w:rFonts w:hint="eastAsia" w:ascii="宋体" w:hAnsi="宋体" w:cs="宋体"/>
          <w:sz w:val="24"/>
        </w:rPr>
        <w:t>，“您的姓名”按“单位简称+授权委托人姓名”格式填写，然后点击“加入会议”。会议系统将在投标截止时间前10分钟开放。</w:t>
      </w:r>
    </w:p>
    <w:p w14:paraId="11D2E359">
      <w:pPr>
        <w:numPr>
          <w:ilvl w:val="0"/>
          <w:numId w:val="0"/>
        </w:numPr>
        <w:spacing w:line="400" w:lineRule="exact"/>
        <w:rPr>
          <w:rFonts w:hint="eastAsia" w:ascii="宋体" w:hAnsi="宋体" w:cs="宋体"/>
          <w:sz w:val="24"/>
        </w:rPr>
      </w:pPr>
      <w:r>
        <w:rPr>
          <w:rFonts w:hint="eastAsia" w:ascii="宋体" w:hAnsi="宋体" w:cs="宋体"/>
          <w:sz w:val="24"/>
          <w:lang w:eastAsia="zh-CN"/>
        </w:rPr>
        <w:t>　　</w:t>
      </w:r>
      <w:r>
        <w:rPr>
          <w:rFonts w:hint="eastAsia" w:ascii="宋体" w:hAnsi="宋体" w:cs="宋体"/>
          <w:sz w:val="24"/>
          <w:lang w:val="en-US" w:eastAsia="zh-CN"/>
        </w:rPr>
        <w:t>2、</w:t>
      </w:r>
      <w:r>
        <w:rPr>
          <w:rFonts w:hint="eastAsia" w:ascii="宋体" w:hAnsi="宋体" w:cs="宋体"/>
          <w:sz w:val="24"/>
        </w:rPr>
        <w:t xml:space="preserve">纸质投标文件递交地点：盐城市大丰人民医院门诊二楼远程会诊中心视频会议室。（建议邮寄）邮寄地址：盐城市大丰人民医院门诊四楼招标办 </w:t>
      </w:r>
    </w:p>
    <w:p w14:paraId="7E03F588">
      <w:pPr>
        <w:numPr>
          <w:ilvl w:val="0"/>
          <w:numId w:val="0"/>
        </w:numPr>
        <w:spacing w:line="400" w:lineRule="exact"/>
        <w:ind w:left="0" w:leftChars="0" w:firstLine="480" w:firstLineChars="0"/>
        <w:rPr>
          <w:rFonts w:hint="eastAsia" w:ascii="宋体" w:hAnsi="宋体" w:cs="宋体"/>
          <w:sz w:val="24"/>
        </w:rPr>
      </w:pPr>
      <w:r>
        <w:rPr>
          <w:rFonts w:hint="eastAsia" w:ascii="宋体" w:hAnsi="宋体" w:cs="宋体"/>
          <w:kern w:val="2"/>
          <w:sz w:val="24"/>
          <w:lang w:val="en-US" w:eastAsia="zh-CN" w:bidi="ar-SA"/>
        </w:rPr>
        <w:t>3</w:t>
      </w:r>
      <w:r>
        <w:rPr>
          <w:rFonts w:hint="eastAsia" w:ascii="宋体" w:hAnsi="宋体" w:eastAsia="宋体" w:cs="宋体"/>
          <w:kern w:val="2"/>
          <w:sz w:val="24"/>
          <w:lang w:val="en-US" w:eastAsia="zh-CN" w:bidi="ar-SA"/>
        </w:rPr>
        <w:t>、</w:t>
      </w:r>
      <w:r>
        <w:rPr>
          <w:rFonts w:hint="eastAsia" w:ascii="宋体" w:hAnsi="宋体" w:cs="宋体"/>
          <w:sz w:val="24"/>
        </w:rPr>
        <w:t>电子加密投标文件发送至dfqht@163.com邮箱，投标人无需到达开标现场。</w:t>
      </w:r>
    </w:p>
    <w:p w14:paraId="405E410B">
      <w:pPr>
        <w:numPr>
          <w:ilvl w:val="0"/>
          <w:numId w:val="0"/>
        </w:numPr>
        <w:spacing w:line="400" w:lineRule="exact"/>
        <w:ind w:left="0" w:leftChars="0" w:firstLine="480" w:firstLineChars="0"/>
        <w:rPr>
          <w:rFonts w:hint="eastAsia" w:ascii="宋体" w:hAnsi="宋体" w:cs="宋体"/>
          <w:sz w:val="24"/>
        </w:rPr>
      </w:pPr>
      <w:r>
        <w:rPr>
          <w:rFonts w:hint="eastAsia" w:ascii="宋体" w:hAnsi="宋体" w:cs="宋体"/>
          <w:kern w:val="2"/>
          <w:sz w:val="24"/>
          <w:lang w:val="en-US" w:eastAsia="zh-CN" w:bidi="ar-SA"/>
        </w:rPr>
        <w:t>4</w:t>
      </w:r>
      <w:r>
        <w:rPr>
          <w:rFonts w:hint="eastAsia" w:ascii="宋体" w:hAnsi="宋体" w:eastAsia="宋体" w:cs="宋体"/>
          <w:kern w:val="2"/>
          <w:sz w:val="24"/>
          <w:lang w:val="en-US" w:eastAsia="zh-CN" w:bidi="ar-SA"/>
        </w:rPr>
        <w:t>、</w:t>
      </w:r>
      <w:r>
        <w:rPr>
          <w:rFonts w:hint="eastAsia" w:ascii="宋体" w:hAnsi="宋体" w:cs="宋体"/>
          <w:sz w:val="24"/>
        </w:rPr>
        <w:t>投标文件提交截止及开标时间：</w:t>
      </w:r>
    </w:p>
    <w:p w14:paraId="240A2642">
      <w:pPr>
        <w:spacing w:line="400" w:lineRule="exact"/>
        <w:rPr>
          <w:rFonts w:hint="eastAsia" w:ascii="宋体" w:hAnsi="宋体" w:cs="宋体"/>
          <w:sz w:val="24"/>
        </w:rPr>
      </w:pPr>
      <w:r>
        <w:rPr>
          <w:rFonts w:hint="eastAsia" w:ascii="宋体" w:hAnsi="宋体" w:cs="宋体"/>
          <w:sz w:val="24"/>
          <w:lang w:eastAsia="zh-CN"/>
        </w:rPr>
        <w:t>　　</w:t>
      </w:r>
      <w:r>
        <w:rPr>
          <w:rFonts w:hint="eastAsia" w:ascii="宋体" w:hAnsi="宋体" w:cs="宋体"/>
          <w:sz w:val="24"/>
        </w:rPr>
        <w:t>纸质投标文件的递交截止时间：</w:t>
      </w:r>
      <w:r>
        <w:rPr>
          <w:rFonts w:hint="eastAsia" w:ascii="宋体" w:hAnsi="宋体" w:cs="宋体"/>
          <w:sz w:val="24"/>
          <w:u w:val="single"/>
          <w:lang w:eastAsia="zh-CN"/>
        </w:rPr>
        <w:t>2026</w:t>
      </w:r>
      <w:r>
        <w:rPr>
          <w:rFonts w:hint="eastAsia" w:ascii="宋体" w:hAnsi="宋体" w:cs="宋体"/>
          <w:sz w:val="24"/>
          <w:u w:val="single"/>
        </w:rPr>
        <w:t>年4月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 xml:space="preserve"> 时</w:t>
      </w:r>
      <w:r>
        <w:rPr>
          <w:rFonts w:hint="eastAsia" w:ascii="宋体" w:hAnsi="宋体" w:cs="宋体"/>
          <w:sz w:val="24"/>
          <w:u w:val="single"/>
          <w:lang w:val="en-US" w:eastAsia="zh-CN"/>
        </w:rPr>
        <w:t>3</w:t>
      </w:r>
      <w:r>
        <w:rPr>
          <w:rFonts w:hint="eastAsia" w:ascii="宋体" w:hAnsi="宋体" w:cs="宋体"/>
          <w:sz w:val="24"/>
          <w:u w:val="single"/>
        </w:rPr>
        <w:t>0分</w:t>
      </w:r>
      <w:r>
        <w:rPr>
          <w:rFonts w:hint="eastAsia" w:ascii="宋体" w:hAnsi="宋体" w:cs="宋体"/>
          <w:sz w:val="24"/>
        </w:rPr>
        <w:t>，逾期提交的文件拒绝接受。</w:t>
      </w:r>
    </w:p>
    <w:p w14:paraId="2951624A">
      <w:pPr>
        <w:spacing w:line="400" w:lineRule="exact"/>
        <w:rPr>
          <w:rFonts w:hint="eastAsia" w:ascii="宋体" w:hAnsi="宋体" w:cs="宋体"/>
          <w:sz w:val="24"/>
          <w:u w:val="single"/>
        </w:rPr>
      </w:pPr>
      <w:r>
        <w:rPr>
          <w:rFonts w:hint="eastAsia" w:ascii="宋体" w:hAnsi="宋体" w:cs="宋体"/>
          <w:sz w:val="24"/>
          <w:lang w:eastAsia="zh-CN"/>
        </w:rPr>
        <w:t>　　</w:t>
      </w:r>
      <w:r>
        <w:rPr>
          <w:rFonts w:hint="eastAsia" w:ascii="宋体" w:hAnsi="宋体" w:cs="宋体"/>
          <w:sz w:val="24"/>
        </w:rPr>
        <w:t>开标时间：</w:t>
      </w:r>
      <w:r>
        <w:rPr>
          <w:rFonts w:hint="eastAsia" w:ascii="宋体" w:hAnsi="宋体" w:cs="宋体"/>
          <w:sz w:val="24"/>
          <w:u w:val="single"/>
          <w:lang w:eastAsia="zh-CN"/>
        </w:rPr>
        <w:t>2026</w:t>
      </w:r>
      <w:r>
        <w:rPr>
          <w:rFonts w:hint="eastAsia" w:ascii="宋体" w:hAnsi="宋体" w:cs="宋体"/>
          <w:sz w:val="24"/>
          <w:u w:val="single"/>
        </w:rPr>
        <w:t>年4月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 xml:space="preserve"> 时</w:t>
      </w:r>
      <w:r>
        <w:rPr>
          <w:rFonts w:hint="eastAsia" w:ascii="宋体" w:hAnsi="宋体" w:cs="宋体"/>
          <w:sz w:val="24"/>
          <w:u w:val="single"/>
          <w:lang w:val="en-US" w:eastAsia="zh-CN"/>
        </w:rPr>
        <w:t>3</w:t>
      </w:r>
      <w:r>
        <w:rPr>
          <w:rFonts w:hint="eastAsia" w:ascii="宋体" w:hAnsi="宋体" w:cs="宋体"/>
          <w:sz w:val="24"/>
          <w:u w:val="single"/>
        </w:rPr>
        <w:t>0分</w:t>
      </w:r>
      <w:r>
        <w:rPr>
          <w:rFonts w:hint="eastAsia" w:ascii="宋体" w:hAnsi="宋体"/>
          <w:sz w:val="24"/>
          <w:highlight w:val="yellow"/>
        </w:rPr>
        <w:t>（北京</w:t>
      </w:r>
      <w:r>
        <w:rPr>
          <w:rFonts w:hint="eastAsia" w:ascii="宋体" w:hAnsi="宋体"/>
          <w:sz w:val="24"/>
        </w:rPr>
        <w:t>时间）</w:t>
      </w:r>
    </w:p>
    <w:p w14:paraId="207FE07E">
      <w:pPr>
        <w:spacing w:line="400" w:lineRule="exact"/>
        <w:ind w:firstLine="480" w:firstLineChars="200"/>
        <w:rPr>
          <w:rFonts w:hint="eastAsia" w:ascii="宋体" w:hAnsi="宋体" w:cs="宋体"/>
          <w:color w:val="FF0000"/>
          <w:sz w:val="24"/>
        </w:rPr>
      </w:pPr>
      <w:r>
        <w:rPr>
          <w:rFonts w:hint="eastAsia" w:ascii="宋体" w:hAnsi="宋体" w:cs="宋体"/>
          <w:sz w:val="24"/>
        </w:rPr>
        <w:t>开标地点：</w:t>
      </w:r>
      <w:r>
        <w:rPr>
          <w:rFonts w:hint="eastAsia" w:ascii="宋体" w:hAnsi="宋体" w:cs="宋体"/>
          <w:color w:val="FF0000"/>
          <w:sz w:val="24"/>
        </w:rPr>
        <w:t>盐城市大丰人民医院门诊二楼远程会诊中心视频会议室。</w:t>
      </w:r>
    </w:p>
    <w:p w14:paraId="318F62A1">
      <w:pPr>
        <w:spacing w:line="400" w:lineRule="exact"/>
        <w:ind w:firstLine="480" w:firstLineChars="200"/>
        <w:rPr>
          <w:rFonts w:ascii="宋体" w:hAnsi="宋体"/>
          <w:sz w:val="24"/>
        </w:rPr>
      </w:pPr>
      <w:r>
        <w:rPr>
          <w:rFonts w:hint="eastAsia" w:ascii="宋体" w:hAnsi="宋体" w:cs="宋体"/>
          <w:sz w:val="24"/>
        </w:rPr>
        <w:t>5、</w:t>
      </w:r>
      <w:r>
        <w:rPr>
          <w:rFonts w:hint="eastAsia" w:ascii="宋体" w:hAnsi="宋体"/>
          <w:sz w:val="24"/>
        </w:rPr>
        <w:t>投标人必须在投标文件提交截止时间后10分钟内，使用发送投标文件的邮箱将压缩包的解密密码发送至采购人指定的邮箱，邮箱发送主题上标明“投标人简称（不超五个字）+</w:t>
      </w:r>
      <w:r>
        <w:rPr>
          <w:rFonts w:hint="eastAsia" w:ascii="宋体" w:hAnsi="宋体" w:cs="宋体"/>
          <w:sz w:val="24"/>
          <w:szCs w:val="24"/>
        </w:rPr>
        <w:t>除四害</w:t>
      </w:r>
      <w:r>
        <w:rPr>
          <w:rFonts w:hint="eastAsia" w:ascii="宋体" w:hAnsi="宋体"/>
          <w:sz w:val="24"/>
        </w:rPr>
        <w:t>项目投标文件解密密码”字样。</w:t>
      </w:r>
    </w:p>
    <w:bookmarkEnd w:id="2"/>
    <w:bookmarkEnd w:id="3"/>
    <w:bookmarkEnd w:id="4"/>
    <w:bookmarkEnd w:id="5"/>
    <w:p w14:paraId="22CC5337">
      <w:pPr>
        <w:spacing w:line="500" w:lineRule="exact"/>
        <w:ind w:firstLine="480" w:firstLineChars="200"/>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.投标人未参加开标的，视为默认开标结果。</w:t>
      </w:r>
    </w:p>
    <w:p w14:paraId="56BB2453">
      <w:pPr>
        <w:widowControl/>
        <w:shd w:val="clear" w:color="auto" w:fill="FFFFFF"/>
        <w:spacing w:line="500" w:lineRule="exact"/>
        <w:ind w:firstLine="412" w:firstLineChars="171"/>
        <w:rPr>
          <w:rFonts w:ascii="宋体" w:hAnsi="宋体" w:cs="宋体"/>
          <w:b/>
          <w:kern w:val="0"/>
          <w:sz w:val="24"/>
          <w:szCs w:val="24"/>
        </w:rPr>
      </w:pPr>
      <w:r>
        <w:rPr>
          <w:rFonts w:hint="eastAsia" w:ascii="宋体" w:hAnsi="宋体" w:cs="宋体"/>
          <w:b/>
          <w:kern w:val="0"/>
          <w:sz w:val="24"/>
          <w:szCs w:val="24"/>
        </w:rPr>
        <w:t>六、评标办法</w:t>
      </w:r>
    </w:p>
    <w:p w14:paraId="3043C6A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经评审的最低投标价法，即投标文件满足招标文件全部实质性要求，且投标报价最低的投标人为中标候选人。</w:t>
      </w:r>
    </w:p>
    <w:p w14:paraId="48F24B54">
      <w:pPr>
        <w:spacing w:line="500" w:lineRule="exact"/>
        <w:ind w:firstLine="482" w:firstLineChars="200"/>
        <w:rPr>
          <w:rFonts w:ascii="宋体" w:hAnsi="宋体" w:cs="宋体"/>
          <w:b/>
          <w:sz w:val="24"/>
          <w:szCs w:val="24"/>
        </w:rPr>
      </w:pPr>
      <w:r>
        <w:rPr>
          <w:rFonts w:hint="eastAsia" w:ascii="宋体" w:hAnsi="宋体" w:cs="宋体"/>
          <w:b/>
          <w:sz w:val="24"/>
          <w:szCs w:val="24"/>
        </w:rPr>
        <w:t>七、评标程序</w:t>
      </w:r>
    </w:p>
    <w:p w14:paraId="12C84FCC">
      <w:pPr>
        <w:spacing w:line="500" w:lineRule="exact"/>
        <w:ind w:firstLine="480" w:firstLineChars="200"/>
        <w:rPr>
          <w:rFonts w:ascii="宋体" w:hAnsi="宋体" w:cs="宋体"/>
          <w:sz w:val="24"/>
          <w:szCs w:val="24"/>
        </w:rPr>
      </w:pPr>
      <w:r>
        <w:rPr>
          <w:rFonts w:hint="eastAsia" w:ascii="宋体" w:hAnsi="宋体" w:cs="宋体"/>
          <w:sz w:val="24"/>
          <w:szCs w:val="24"/>
          <w:lang w:val="zh-CN"/>
        </w:rPr>
        <w:t>评标工作由</w:t>
      </w:r>
      <w:r>
        <w:rPr>
          <w:rFonts w:hint="eastAsia" w:ascii="宋体" w:hAnsi="宋体" w:cs="宋体"/>
          <w:sz w:val="24"/>
          <w:szCs w:val="24"/>
        </w:rPr>
        <w:t>盐城市大丰</w:t>
      </w:r>
      <w:r>
        <w:rPr>
          <w:rFonts w:hint="eastAsia" w:ascii="宋体" w:hAnsi="宋体" w:cs="宋体"/>
          <w:sz w:val="24"/>
          <w:szCs w:val="24"/>
          <w:lang w:val="zh-CN"/>
        </w:rPr>
        <w:t>人民医院招标管理办公室负责组织，具体评标事务由依法组建的评标委员会（以下简称</w:t>
      </w:r>
      <w:r>
        <w:rPr>
          <w:rFonts w:hint="eastAsia" w:ascii="宋体" w:hAnsi="宋体" w:cs="宋体"/>
          <w:kern w:val="0"/>
          <w:sz w:val="24"/>
          <w:szCs w:val="24"/>
          <w:lang w:val="zh-CN"/>
        </w:rPr>
        <w:t>评委会</w:t>
      </w:r>
      <w:r>
        <w:rPr>
          <w:rFonts w:hint="eastAsia" w:ascii="宋体" w:hAnsi="宋体" w:cs="宋体"/>
          <w:sz w:val="24"/>
          <w:szCs w:val="24"/>
          <w:lang w:val="zh-CN"/>
        </w:rPr>
        <w:t>）负责。</w:t>
      </w:r>
    </w:p>
    <w:p w14:paraId="338AFAA1">
      <w:pPr>
        <w:spacing w:line="500" w:lineRule="exact"/>
        <w:ind w:firstLine="480" w:firstLineChars="200"/>
        <w:rPr>
          <w:rFonts w:ascii="宋体" w:hAnsi="宋体" w:cs="宋体"/>
          <w:sz w:val="24"/>
          <w:szCs w:val="24"/>
        </w:rPr>
      </w:pPr>
      <w:r>
        <w:rPr>
          <w:rFonts w:hint="eastAsia" w:ascii="宋体" w:hAnsi="宋体" w:cs="宋体"/>
          <w:sz w:val="24"/>
          <w:szCs w:val="24"/>
        </w:rPr>
        <w:t>1.投标文件的资格审查</w:t>
      </w:r>
    </w:p>
    <w:p w14:paraId="6525D1F2">
      <w:pPr>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依据法律法规和招标文件的规定，对照下表对投标文件中的资格证明文件进行审查，以确定投标人是否具备投标资格。不符合招标文件规定的资格要求的投标文件，将作为无效投标处理。</w:t>
      </w:r>
    </w:p>
    <w:tbl>
      <w:tblPr>
        <w:tblStyle w:val="14"/>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6313"/>
        <w:gridCol w:w="2096"/>
      </w:tblGrid>
      <w:tr w14:paraId="6626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14:paraId="27D69566">
            <w:pPr>
              <w:pStyle w:val="6"/>
              <w:spacing w:line="500" w:lineRule="exact"/>
              <w:jc w:val="center"/>
              <w:rPr>
                <w:rFonts w:hAnsi="宋体" w:cs="宋体"/>
                <w:b/>
                <w:sz w:val="24"/>
                <w:szCs w:val="24"/>
              </w:rPr>
            </w:pPr>
            <w:r>
              <w:rPr>
                <w:rFonts w:hint="eastAsia" w:hAnsi="宋体" w:cs="宋体"/>
                <w:b/>
                <w:sz w:val="24"/>
                <w:szCs w:val="24"/>
              </w:rPr>
              <w:t>序号</w:t>
            </w:r>
          </w:p>
        </w:tc>
        <w:tc>
          <w:tcPr>
            <w:tcW w:w="6313" w:type="dxa"/>
            <w:tcBorders>
              <w:top w:val="single" w:color="auto" w:sz="4" w:space="0"/>
              <w:left w:val="single" w:color="auto" w:sz="4" w:space="0"/>
              <w:bottom w:val="single" w:color="auto" w:sz="4" w:space="0"/>
              <w:right w:val="single" w:color="auto" w:sz="4" w:space="0"/>
            </w:tcBorders>
            <w:vAlign w:val="center"/>
          </w:tcPr>
          <w:p w14:paraId="3ECE992E">
            <w:pPr>
              <w:pStyle w:val="6"/>
              <w:spacing w:line="500" w:lineRule="exact"/>
              <w:jc w:val="center"/>
              <w:rPr>
                <w:rFonts w:hAnsi="宋体" w:cs="宋体"/>
                <w:b/>
                <w:sz w:val="24"/>
                <w:szCs w:val="24"/>
              </w:rPr>
            </w:pPr>
            <w:r>
              <w:rPr>
                <w:rFonts w:hint="eastAsia" w:hAnsi="宋体" w:cs="宋体"/>
                <w:b/>
                <w:sz w:val="24"/>
                <w:szCs w:val="24"/>
              </w:rPr>
              <w:t>审查内容</w:t>
            </w:r>
          </w:p>
        </w:tc>
        <w:tc>
          <w:tcPr>
            <w:tcW w:w="2096" w:type="dxa"/>
            <w:tcBorders>
              <w:top w:val="single" w:color="auto" w:sz="4" w:space="0"/>
              <w:left w:val="single" w:color="auto" w:sz="4" w:space="0"/>
              <w:bottom w:val="single" w:color="auto" w:sz="4" w:space="0"/>
              <w:right w:val="single" w:color="auto" w:sz="4" w:space="0"/>
            </w:tcBorders>
            <w:vAlign w:val="center"/>
          </w:tcPr>
          <w:p w14:paraId="6F57AD2C">
            <w:pPr>
              <w:pStyle w:val="6"/>
              <w:spacing w:line="500" w:lineRule="exact"/>
              <w:jc w:val="center"/>
              <w:rPr>
                <w:rFonts w:hAnsi="宋体" w:cs="宋体"/>
                <w:b/>
                <w:sz w:val="24"/>
                <w:szCs w:val="24"/>
              </w:rPr>
            </w:pPr>
            <w:r>
              <w:rPr>
                <w:rFonts w:hint="eastAsia" w:hAnsi="宋体" w:cs="宋体"/>
                <w:b/>
                <w:sz w:val="24"/>
                <w:szCs w:val="24"/>
              </w:rPr>
              <w:t>投标人具备的条件（打√或说明）</w:t>
            </w:r>
          </w:p>
        </w:tc>
      </w:tr>
      <w:tr w14:paraId="1CEE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14:paraId="7EB1831D">
            <w:pPr>
              <w:pStyle w:val="6"/>
              <w:spacing w:line="440" w:lineRule="exact"/>
              <w:jc w:val="center"/>
              <w:rPr>
                <w:rFonts w:hAnsi="宋体" w:cs="宋体"/>
                <w:sz w:val="24"/>
                <w:szCs w:val="24"/>
              </w:rPr>
            </w:pPr>
            <w:r>
              <w:rPr>
                <w:rFonts w:hint="eastAsia" w:hAnsi="宋体" w:cs="宋体"/>
                <w:sz w:val="24"/>
                <w:szCs w:val="24"/>
              </w:rPr>
              <w:t>1</w:t>
            </w:r>
          </w:p>
        </w:tc>
        <w:tc>
          <w:tcPr>
            <w:tcW w:w="6313" w:type="dxa"/>
            <w:tcBorders>
              <w:top w:val="single" w:color="auto" w:sz="4" w:space="0"/>
              <w:left w:val="single" w:color="auto" w:sz="4" w:space="0"/>
              <w:bottom w:val="single" w:color="auto" w:sz="4" w:space="0"/>
              <w:right w:val="single" w:color="auto" w:sz="4" w:space="0"/>
            </w:tcBorders>
            <w:vAlign w:val="center"/>
          </w:tcPr>
          <w:p w14:paraId="72AAA5FF">
            <w:pPr>
              <w:pStyle w:val="6"/>
              <w:spacing w:line="440" w:lineRule="exact"/>
              <w:rPr>
                <w:rFonts w:hAnsi="宋体" w:cs="宋体"/>
                <w:sz w:val="24"/>
                <w:szCs w:val="24"/>
              </w:rPr>
            </w:pPr>
            <w:r>
              <w:rPr>
                <w:rFonts w:hint="eastAsia" w:hAnsi="宋体" w:cs="宋体"/>
                <w:sz w:val="24"/>
                <w:szCs w:val="24"/>
              </w:rPr>
              <w:t>投标人有效的营业执照（复印件加盖投标人公章）；</w:t>
            </w:r>
          </w:p>
        </w:tc>
        <w:tc>
          <w:tcPr>
            <w:tcW w:w="2096" w:type="dxa"/>
            <w:tcBorders>
              <w:top w:val="single" w:color="auto" w:sz="4" w:space="0"/>
              <w:left w:val="single" w:color="auto" w:sz="4" w:space="0"/>
              <w:bottom w:val="single" w:color="auto" w:sz="4" w:space="0"/>
              <w:right w:val="single" w:color="auto" w:sz="4" w:space="0"/>
            </w:tcBorders>
            <w:vAlign w:val="center"/>
          </w:tcPr>
          <w:p w14:paraId="0D3A4296">
            <w:pPr>
              <w:pStyle w:val="6"/>
              <w:spacing w:line="500" w:lineRule="exact"/>
              <w:rPr>
                <w:rFonts w:hAnsi="宋体" w:cs="宋体"/>
                <w:sz w:val="24"/>
                <w:szCs w:val="24"/>
              </w:rPr>
            </w:pPr>
          </w:p>
        </w:tc>
      </w:tr>
      <w:tr w14:paraId="269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14:paraId="05359858">
            <w:pPr>
              <w:pStyle w:val="6"/>
              <w:spacing w:line="440" w:lineRule="exact"/>
              <w:jc w:val="center"/>
              <w:rPr>
                <w:rFonts w:hAnsi="宋体" w:cs="宋体"/>
                <w:sz w:val="24"/>
                <w:szCs w:val="24"/>
              </w:rPr>
            </w:pPr>
            <w:r>
              <w:rPr>
                <w:rFonts w:hint="eastAsia" w:hAnsi="宋体" w:cs="宋体"/>
                <w:sz w:val="24"/>
                <w:szCs w:val="24"/>
              </w:rPr>
              <w:t>2</w:t>
            </w:r>
          </w:p>
        </w:tc>
        <w:tc>
          <w:tcPr>
            <w:tcW w:w="6313" w:type="dxa"/>
            <w:tcBorders>
              <w:top w:val="single" w:color="auto" w:sz="4" w:space="0"/>
              <w:left w:val="single" w:color="auto" w:sz="4" w:space="0"/>
              <w:bottom w:val="single" w:color="auto" w:sz="4" w:space="0"/>
              <w:right w:val="single" w:color="auto" w:sz="4" w:space="0"/>
            </w:tcBorders>
            <w:vAlign w:val="center"/>
          </w:tcPr>
          <w:p w14:paraId="6A272490">
            <w:pPr>
              <w:pStyle w:val="6"/>
              <w:spacing w:line="440" w:lineRule="exact"/>
              <w:rPr>
                <w:rFonts w:hAnsi="宋体" w:cs="宋体"/>
                <w:sz w:val="24"/>
                <w:szCs w:val="24"/>
              </w:rPr>
            </w:pPr>
            <w:r>
              <w:rPr>
                <w:rFonts w:hint="eastAsia" w:hAnsi="宋体" w:cs="宋体"/>
                <w:sz w:val="24"/>
                <w:szCs w:val="24"/>
              </w:rPr>
              <w:t>以下材料只需提供一种：</w:t>
            </w:r>
          </w:p>
          <w:p w14:paraId="165858AD">
            <w:pPr>
              <w:pStyle w:val="6"/>
              <w:spacing w:line="440" w:lineRule="exact"/>
              <w:rPr>
                <w:rFonts w:hAnsi="宋体" w:cs="宋体"/>
                <w:sz w:val="24"/>
                <w:szCs w:val="24"/>
              </w:rPr>
            </w:pPr>
            <w:r>
              <w:rPr>
                <w:rFonts w:hint="eastAsia" w:hAnsi="宋体" w:cs="宋体"/>
                <w:sz w:val="24"/>
                <w:szCs w:val="24"/>
              </w:rPr>
              <w:t>（1）法定代表人参与投标的，提供法定代表人资格证明（格式见第三章，加盖投标人公章）；</w:t>
            </w:r>
          </w:p>
          <w:p w14:paraId="52EA49C6">
            <w:pPr>
              <w:pStyle w:val="6"/>
              <w:spacing w:line="440" w:lineRule="exact"/>
              <w:rPr>
                <w:rFonts w:hAnsi="宋体" w:cs="宋体"/>
                <w:sz w:val="24"/>
                <w:szCs w:val="24"/>
              </w:rPr>
            </w:pPr>
            <w:r>
              <w:rPr>
                <w:rFonts w:hint="eastAsia" w:hAnsi="宋体" w:cs="宋体"/>
                <w:sz w:val="24"/>
                <w:szCs w:val="24"/>
              </w:rPr>
              <w:t>（2）授权其他人参与投标的，提供法定代表人授权书（格式见第三章，加盖投标人公章）。</w:t>
            </w:r>
          </w:p>
        </w:tc>
        <w:tc>
          <w:tcPr>
            <w:tcW w:w="2096" w:type="dxa"/>
            <w:tcBorders>
              <w:top w:val="single" w:color="auto" w:sz="4" w:space="0"/>
              <w:left w:val="single" w:color="auto" w:sz="4" w:space="0"/>
              <w:bottom w:val="single" w:color="auto" w:sz="4" w:space="0"/>
              <w:right w:val="single" w:color="auto" w:sz="4" w:space="0"/>
            </w:tcBorders>
            <w:vAlign w:val="center"/>
          </w:tcPr>
          <w:p w14:paraId="5CAEB315">
            <w:pPr>
              <w:pStyle w:val="6"/>
              <w:spacing w:line="500" w:lineRule="exact"/>
              <w:rPr>
                <w:rFonts w:hAnsi="宋体" w:cs="宋体"/>
                <w:sz w:val="24"/>
                <w:szCs w:val="24"/>
              </w:rPr>
            </w:pPr>
          </w:p>
        </w:tc>
      </w:tr>
      <w:tr w14:paraId="629C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14:paraId="1766C19C">
            <w:pPr>
              <w:pStyle w:val="6"/>
              <w:spacing w:line="440" w:lineRule="exact"/>
              <w:jc w:val="center"/>
              <w:rPr>
                <w:rFonts w:hAnsi="宋体" w:cs="宋体"/>
                <w:sz w:val="24"/>
                <w:szCs w:val="24"/>
              </w:rPr>
            </w:pPr>
            <w:r>
              <w:rPr>
                <w:rFonts w:hint="eastAsia" w:hAnsi="宋体" w:cs="宋体"/>
                <w:sz w:val="24"/>
                <w:szCs w:val="24"/>
              </w:rPr>
              <w:t>3</w:t>
            </w:r>
          </w:p>
        </w:tc>
        <w:tc>
          <w:tcPr>
            <w:tcW w:w="6313" w:type="dxa"/>
            <w:tcBorders>
              <w:top w:val="single" w:color="auto" w:sz="4" w:space="0"/>
              <w:left w:val="single" w:color="auto" w:sz="4" w:space="0"/>
              <w:bottom w:val="single" w:color="auto" w:sz="4" w:space="0"/>
              <w:right w:val="single" w:color="auto" w:sz="4" w:space="0"/>
            </w:tcBorders>
            <w:vAlign w:val="center"/>
          </w:tcPr>
          <w:p w14:paraId="30CC5231">
            <w:pPr>
              <w:pStyle w:val="6"/>
              <w:spacing w:line="440" w:lineRule="exact"/>
              <w:rPr>
                <w:rFonts w:hAnsi="宋体" w:cs="宋体"/>
                <w:sz w:val="24"/>
                <w:szCs w:val="24"/>
              </w:rPr>
            </w:pPr>
            <w:r>
              <w:rPr>
                <w:rFonts w:hint="eastAsia" w:hAnsi="宋体" w:cs="宋体"/>
                <w:sz w:val="24"/>
                <w:szCs w:val="24"/>
              </w:rPr>
              <w:t>承诺书（格式见第三章，加盖投标人公章）；</w:t>
            </w:r>
          </w:p>
        </w:tc>
        <w:tc>
          <w:tcPr>
            <w:tcW w:w="2096" w:type="dxa"/>
            <w:tcBorders>
              <w:top w:val="single" w:color="auto" w:sz="4" w:space="0"/>
              <w:left w:val="single" w:color="auto" w:sz="4" w:space="0"/>
              <w:bottom w:val="single" w:color="auto" w:sz="4" w:space="0"/>
              <w:right w:val="single" w:color="auto" w:sz="4" w:space="0"/>
            </w:tcBorders>
            <w:vAlign w:val="center"/>
          </w:tcPr>
          <w:p w14:paraId="6009DB8F">
            <w:pPr>
              <w:pStyle w:val="6"/>
              <w:spacing w:line="500" w:lineRule="exact"/>
              <w:rPr>
                <w:rFonts w:hAnsi="宋体" w:cs="宋体"/>
                <w:sz w:val="24"/>
                <w:szCs w:val="24"/>
              </w:rPr>
            </w:pPr>
          </w:p>
        </w:tc>
      </w:tr>
    </w:tbl>
    <w:p w14:paraId="4A696441">
      <w:pPr>
        <w:spacing w:line="500" w:lineRule="exact"/>
        <w:ind w:firstLine="470" w:firstLineChars="196"/>
        <w:rPr>
          <w:rFonts w:ascii="宋体" w:hAnsi="宋体" w:cs="宋体"/>
          <w:kern w:val="0"/>
          <w:sz w:val="24"/>
          <w:szCs w:val="24"/>
        </w:rPr>
      </w:pPr>
      <w:r>
        <w:rPr>
          <w:rFonts w:hint="eastAsia" w:ascii="宋体" w:hAnsi="宋体" w:cs="宋体"/>
          <w:sz w:val="24"/>
          <w:szCs w:val="24"/>
        </w:rPr>
        <w:t>注：</w:t>
      </w:r>
      <w:r>
        <w:rPr>
          <w:rFonts w:hint="eastAsia" w:ascii="宋体" w:hAnsi="宋体" w:cs="宋体"/>
          <w:kern w:val="0"/>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招标人保留对投标人提供的资格证明材料进行核查的权利。如发现投标人提供虚假资格证明材料，招标人将对其进行严肃处理。</w:t>
      </w:r>
    </w:p>
    <w:p w14:paraId="03F6A3BE">
      <w:pPr>
        <w:spacing w:line="500" w:lineRule="exact"/>
        <w:ind w:firstLine="480" w:firstLineChars="200"/>
        <w:rPr>
          <w:rFonts w:ascii="宋体" w:hAnsi="宋体" w:cs="宋体"/>
          <w:sz w:val="24"/>
          <w:szCs w:val="24"/>
        </w:rPr>
      </w:pPr>
      <w:r>
        <w:rPr>
          <w:rFonts w:hint="eastAsia" w:ascii="宋体" w:hAnsi="宋体" w:cs="宋体"/>
          <w:sz w:val="24"/>
          <w:szCs w:val="24"/>
        </w:rPr>
        <w:t>2.投标文件的符合性审查</w:t>
      </w:r>
    </w:p>
    <w:p w14:paraId="3581AB03">
      <w:pPr>
        <w:spacing w:line="5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评委会将依据法律法规和招标文件的规定，对投标文件的有效性、完整性和对招标文件的响应程度进行审查，以确定是否对招标文件的实质性要求作出响应。如果投标文件实质上没有响应招标文件的要求，评委会可作无效投标处理。</w:t>
      </w:r>
    </w:p>
    <w:p w14:paraId="7A5B31FF">
      <w:pPr>
        <w:spacing w:line="500" w:lineRule="exact"/>
        <w:ind w:firstLine="480" w:firstLineChars="200"/>
        <w:rPr>
          <w:rFonts w:ascii="宋体" w:hAnsi="宋体" w:cs="宋体"/>
          <w:sz w:val="24"/>
          <w:szCs w:val="24"/>
        </w:rPr>
      </w:pPr>
      <w:r>
        <w:rPr>
          <w:rFonts w:hint="eastAsia" w:ascii="宋体" w:hAnsi="宋体" w:cs="宋体"/>
          <w:sz w:val="24"/>
          <w:szCs w:val="24"/>
        </w:rPr>
        <w:t>3.投标文件的澄清</w:t>
      </w:r>
    </w:p>
    <w:p w14:paraId="4BF3E4E1">
      <w:pPr>
        <w:spacing w:line="500" w:lineRule="exact"/>
        <w:ind w:firstLine="480" w:firstLineChars="200"/>
        <w:rPr>
          <w:rFonts w:ascii="宋体" w:hAnsi="宋体" w:cs="宋体"/>
          <w:sz w:val="24"/>
          <w:szCs w:val="24"/>
        </w:rPr>
      </w:pPr>
      <w:r>
        <w:rPr>
          <w:rFonts w:hint="eastAsia" w:ascii="宋体" w:hAnsi="宋体" w:cs="宋体"/>
          <w:sz w:val="24"/>
          <w:szCs w:val="24"/>
        </w:rPr>
        <w:t>对投标文件中含义不明确、同类问题表述不一致或者明显文字错误的内容，评委会可以要求投标人作出必要的澄清、说明或者补正。投标人的澄清、说明、补正应当采用书面形式，由其授权代表签字，但不得超出投标文件的范围或者改变投标文件的实质性内容。</w:t>
      </w:r>
    </w:p>
    <w:p w14:paraId="45465CDF">
      <w:pPr>
        <w:spacing w:line="500" w:lineRule="exact"/>
        <w:ind w:firstLine="480" w:firstLineChars="200"/>
        <w:rPr>
          <w:rFonts w:ascii="宋体" w:hAnsi="宋体" w:cs="宋体"/>
          <w:sz w:val="24"/>
          <w:szCs w:val="24"/>
        </w:rPr>
      </w:pPr>
      <w:r>
        <w:rPr>
          <w:rFonts w:hint="eastAsia" w:ascii="宋体" w:hAnsi="宋体" w:cs="宋体"/>
          <w:sz w:val="24"/>
          <w:szCs w:val="24"/>
        </w:rPr>
        <w:t>4.评审及中标</w:t>
      </w:r>
    </w:p>
    <w:p w14:paraId="151FDBCE">
      <w:pPr>
        <w:spacing w:line="500" w:lineRule="exact"/>
        <w:ind w:firstLine="480" w:firstLineChars="200"/>
        <w:rPr>
          <w:rFonts w:ascii="宋体" w:hAnsi="宋体" w:cs="宋体"/>
          <w:sz w:val="24"/>
          <w:szCs w:val="24"/>
        </w:rPr>
      </w:pPr>
      <w:r>
        <w:rPr>
          <w:rFonts w:hint="eastAsia" w:ascii="宋体" w:hAnsi="宋体" w:cs="宋体"/>
          <w:sz w:val="24"/>
          <w:szCs w:val="24"/>
        </w:rPr>
        <w:t>4.1评委会将对通过资格性审查和符合性审查的投标文件进行评价和比较。评委会按招标文件中公布的评标标准对每份合格投标文件进行评审，确定中标人，任何单项因素的最优不能作为中标的保证。</w:t>
      </w:r>
    </w:p>
    <w:p w14:paraId="2DB036C3">
      <w:pPr>
        <w:spacing w:line="500" w:lineRule="exact"/>
        <w:ind w:firstLine="480" w:firstLineChars="200"/>
        <w:rPr>
          <w:rFonts w:ascii="宋体" w:hAnsi="宋体" w:cs="宋体"/>
          <w:sz w:val="24"/>
          <w:szCs w:val="24"/>
        </w:rPr>
      </w:pPr>
      <w:r>
        <w:rPr>
          <w:rFonts w:hint="eastAsia" w:ascii="宋体" w:hAnsi="宋体" w:cs="宋体"/>
          <w:sz w:val="24"/>
          <w:szCs w:val="24"/>
        </w:rPr>
        <w:t>4.2在宣布中标结果之前，凡属于审查、澄清、评价、比较投标文件和中标意向等有关信息，相关当事人均不得泄露给任何投标单位或与评审工作无关的人员。投标人不得探听上述信息，不得以任何行为影响评标过程，否则其投标文件将被作无效处理。在评审期间，招标人将有专门人员与投标人进行联络。招标人和评委会不向未中标的投标人解释未中标原因，也不公布评审过程中的相关细节。</w:t>
      </w:r>
    </w:p>
    <w:p w14:paraId="5920269D">
      <w:pPr>
        <w:spacing w:line="500" w:lineRule="exact"/>
        <w:ind w:firstLine="480" w:firstLineChars="200"/>
        <w:rPr>
          <w:rFonts w:ascii="宋体" w:hAnsi="宋体" w:cs="宋体"/>
          <w:sz w:val="24"/>
          <w:szCs w:val="24"/>
        </w:rPr>
      </w:pPr>
      <w:r>
        <w:rPr>
          <w:rFonts w:hint="eastAsia" w:ascii="宋体" w:hAnsi="宋体" w:cs="宋体"/>
          <w:sz w:val="24"/>
          <w:szCs w:val="24"/>
        </w:rPr>
        <w:t>4.3评委会根据招标文件中规定的评标标准对投标人进行综合评审，最终按综合评审得分由高到低的顺序推荐出中标候选人。招标人根据评委会推荐的中标候选人确认中标人。</w:t>
      </w:r>
    </w:p>
    <w:p w14:paraId="7B3BB908">
      <w:pPr>
        <w:widowControl/>
        <w:spacing w:line="500" w:lineRule="exact"/>
        <w:ind w:firstLine="482" w:firstLineChars="200"/>
        <w:rPr>
          <w:rFonts w:ascii="宋体" w:hAnsi="宋体" w:cs="宋体"/>
          <w:b/>
          <w:kern w:val="0"/>
          <w:sz w:val="24"/>
          <w:szCs w:val="24"/>
        </w:rPr>
      </w:pPr>
      <w:r>
        <w:rPr>
          <w:rFonts w:hint="eastAsia" w:ascii="宋体" w:hAnsi="宋体" w:cs="宋体"/>
          <w:b/>
          <w:kern w:val="0"/>
          <w:sz w:val="24"/>
          <w:szCs w:val="24"/>
        </w:rPr>
        <w:t>八、定标与签约</w:t>
      </w:r>
    </w:p>
    <w:p w14:paraId="63D5FA28">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1.招标项目评审结果确定后，招标人将在招标公告发布的网站公示评审结果，对未中标单位将不单独通知，未中标的原因不进行解释。</w:t>
      </w:r>
    </w:p>
    <w:p w14:paraId="2B59479D">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2.中标候选人出现下列情况之一的，一经查实，将被取消中标资格：</w:t>
      </w:r>
    </w:p>
    <w:p w14:paraId="047476E8">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（1）提供虚假材料谋取中标的；</w:t>
      </w:r>
    </w:p>
    <w:p w14:paraId="0C79BE33">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（2）与评审专家、招标人、其他投标人或者招投标办公室工作人员恶意串通的；</w:t>
      </w:r>
    </w:p>
    <w:p w14:paraId="019D12AC">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（3）向评审专家、招标人或招投标办公室工作人员行贿或者提供其它不正当利益的；</w:t>
      </w:r>
    </w:p>
    <w:p w14:paraId="5C39F9BF">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（4）不满足本招标文件规定的实质性要求，但在评标过程中又未被评委发现的；</w:t>
      </w:r>
    </w:p>
    <w:p w14:paraId="48CC9879">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（5）不符合法律、法规的规定的其它情形。</w:t>
      </w:r>
    </w:p>
    <w:p w14:paraId="0C122B93">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在此情况下一经认定，招标人有权取消原中标候选人资格、1-3年内禁止参加盐城市大丰人民医院的任何招标活动等处罚。招标人有权重新组织招标或递补中标候选人。</w:t>
      </w:r>
    </w:p>
    <w:p w14:paraId="17CC04D0">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3.质疑处理</w:t>
      </w:r>
    </w:p>
    <w:p w14:paraId="056DE3DE">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3.1参加投标单位认为招标过程和招标结果使自己的权益受到损害的，可以从采购结果公示之日起3个工作日内，以书面形式向招标人（招投标办公室）提出质疑。非书面形式、3工作日之外提交以及匿名的质疑将不予受理。质疑函内容主要包含：质疑函应当包括下列内容：供应商的姓名或者名称、地址、邮编、联系人及联系电话；质疑项目的名称、编号；具体、明确的质疑事项和与质疑事项相关的请求；事实依据；必要的法律依据；提出质疑的日期等。</w:t>
      </w:r>
    </w:p>
    <w:p w14:paraId="390C27C0">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3.2质疑必须以参加投标单位的法人代表或授权代表（投标文件中所确定的）书面送达的方式提交，未按上述要求提交的质疑函，招标人有权不予受理。</w:t>
      </w:r>
    </w:p>
    <w:p w14:paraId="549ADD32">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3.3未参加投标的单位或在投标活动中本身权益未受到损害或从投标活动中受益的单位所提出的质疑也不予受理。</w:t>
      </w:r>
    </w:p>
    <w:p w14:paraId="5EB5864E">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3.4投标人提出书面质疑必须有理、有据，不得恶意质疑或提交虚假质疑。否则，招标人将不予受理。</w:t>
      </w:r>
    </w:p>
    <w:p w14:paraId="5E6DA669">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3.5招标人将在收到投标单位的书面质疑后将在规定时间内作出答复，但答复的内容不涉及商业秘密。</w:t>
      </w:r>
    </w:p>
    <w:p w14:paraId="6CB8E1BF">
      <w:pPr>
        <w:spacing w:line="500" w:lineRule="exact"/>
        <w:ind w:firstLine="480" w:firstLineChars="200"/>
        <w:rPr>
          <w:rFonts w:ascii="宋体" w:hAnsi="宋体" w:cs="宋体"/>
          <w:sz w:val="24"/>
          <w:szCs w:val="24"/>
        </w:rPr>
      </w:pPr>
      <w:r>
        <w:rPr>
          <w:rFonts w:hint="eastAsia" w:ascii="宋体" w:hAnsi="宋体" w:cs="宋体"/>
          <w:sz w:val="24"/>
          <w:szCs w:val="24"/>
        </w:rPr>
        <w:t>4.评审结果公示期满。若发生未按规定时间签订合同，招标人有权视该中标人放弃此次中标权，并取消1-3年内的投标资格，招标人有权将中标资格授予后一个顺位投标人或重新组织招标。</w:t>
      </w:r>
    </w:p>
    <w:p w14:paraId="27375ED6">
      <w:pPr>
        <w:pStyle w:val="11"/>
        <w:shd w:val="clear" w:color="auto" w:fill="FFFFFF"/>
        <w:spacing w:beforeAutospacing="0" w:afterAutospacing="0" w:line="500" w:lineRule="exact"/>
        <w:ind w:firstLine="435"/>
        <w:jc w:val="both"/>
        <w:rPr>
          <w:rFonts w:ascii="宋体" w:hAnsi="宋体" w:cs="宋体"/>
        </w:rPr>
      </w:pPr>
      <w:r>
        <w:rPr>
          <w:rFonts w:hint="eastAsia" w:ascii="宋体" w:hAnsi="宋体" w:cs="宋体"/>
        </w:rPr>
        <w:t>5.投标人须对其所提供资料的真实性和投标行为的合法性负责，如有作假或违纪，一经发现立即取消投标（中标）资格，没收投标（履约）保证金，并将其列入不诚信行为记录名单，同时在网上进行实名通报，1-3年内禁止参加盐城市大丰人民医院的任何采购活动。</w:t>
      </w:r>
    </w:p>
    <w:p w14:paraId="2E3A5955">
      <w:pPr>
        <w:widowControl/>
        <w:shd w:val="clear" w:color="auto" w:fill="FFFFFF"/>
        <w:spacing w:line="500" w:lineRule="exact"/>
        <w:ind w:firstLine="440"/>
        <w:rPr>
          <w:rFonts w:ascii="宋体" w:hAnsi="宋体" w:cs="宋体"/>
          <w:kern w:val="0"/>
          <w:sz w:val="24"/>
          <w:szCs w:val="24"/>
        </w:rPr>
      </w:pPr>
      <w:r>
        <w:rPr>
          <w:rFonts w:hint="eastAsia" w:ascii="宋体" w:hAnsi="宋体" w:cs="宋体"/>
          <w:b/>
          <w:bCs/>
          <w:kern w:val="0"/>
          <w:sz w:val="24"/>
          <w:szCs w:val="24"/>
        </w:rPr>
        <w:t>九、</w:t>
      </w:r>
      <w:r>
        <w:rPr>
          <w:rFonts w:hint="eastAsia" w:ascii="宋体" w:hAnsi="宋体" w:cs="宋体"/>
          <w:kern w:val="0"/>
          <w:sz w:val="24"/>
          <w:szCs w:val="24"/>
        </w:rPr>
        <w:t>本招标文件解释权归盐城市大丰人民医院招标办。本招标文件可能会有改动，请在投标前仔细上网核查。</w:t>
      </w:r>
    </w:p>
    <w:p w14:paraId="0B73EA1C">
      <w:pPr>
        <w:widowControl/>
        <w:shd w:val="clear" w:color="auto" w:fill="FFFFFF"/>
        <w:spacing w:line="500" w:lineRule="exact"/>
        <w:ind w:firstLine="440"/>
        <w:rPr>
          <w:rFonts w:ascii="宋体" w:hAnsi="宋体" w:cs="宋体"/>
          <w:b/>
          <w:kern w:val="0"/>
          <w:sz w:val="24"/>
          <w:szCs w:val="24"/>
        </w:rPr>
      </w:pPr>
      <w:r>
        <w:rPr>
          <w:rFonts w:hint="eastAsia" w:ascii="宋体" w:hAnsi="宋体" w:cs="宋体"/>
          <w:b/>
          <w:kern w:val="0"/>
          <w:sz w:val="24"/>
          <w:szCs w:val="24"/>
        </w:rPr>
        <w:t>十、联系方式</w:t>
      </w:r>
    </w:p>
    <w:p w14:paraId="4448454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招标办联系人：钱先生    </w:t>
      </w:r>
    </w:p>
    <w:p w14:paraId="034B7A12">
      <w:pPr>
        <w:spacing w:line="500" w:lineRule="exact"/>
        <w:ind w:firstLine="480" w:firstLineChars="200"/>
        <w:rPr>
          <w:rFonts w:ascii="宋体" w:hAnsi="宋体" w:cs="宋体"/>
          <w:sz w:val="24"/>
          <w:szCs w:val="24"/>
          <w:highlight w:val="yellow"/>
        </w:rPr>
      </w:pPr>
      <w:r>
        <w:rPr>
          <w:rFonts w:hint="eastAsia" w:ascii="宋体" w:hAnsi="宋体" w:cs="宋体"/>
          <w:kern w:val="0"/>
          <w:sz w:val="24"/>
          <w:szCs w:val="24"/>
        </w:rPr>
        <w:t xml:space="preserve">联系电话：0515-83530067 </w:t>
      </w:r>
    </w:p>
    <w:p w14:paraId="49B91277">
      <w:pPr>
        <w:spacing w:line="500" w:lineRule="exact"/>
        <w:ind w:firstLine="480" w:firstLineChars="200"/>
        <w:rPr>
          <w:rFonts w:ascii="宋体" w:hAnsi="宋体" w:cs="宋体"/>
          <w:sz w:val="24"/>
          <w:szCs w:val="24"/>
          <w:highlight w:val="yellow"/>
        </w:rPr>
        <w:sectPr>
          <w:pgSz w:w="11906" w:h="16838"/>
          <w:pgMar w:top="1440" w:right="1800" w:bottom="1440" w:left="1800" w:header="851" w:footer="992" w:gutter="0"/>
          <w:cols w:space="425" w:num="1"/>
          <w:docGrid w:type="lines" w:linePitch="312" w:charSpace="0"/>
        </w:sectPr>
      </w:pPr>
    </w:p>
    <w:p w14:paraId="0BCAA2ED">
      <w:pPr>
        <w:spacing w:line="360" w:lineRule="auto"/>
        <w:jc w:val="center"/>
        <w:outlineLvl w:val="0"/>
        <w:rPr>
          <w:rFonts w:ascii="宋体" w:hAnsi="宋体" w:cs="宋体"/>
          <w:b/>
          <w:bCs/>
          <w:kern w:val="44"/>
          <w:sz w:val="44"/>
          <w:szCs w:val="44"/>
        </w:rPr>
      </w:pPr>
      <w:bookmarkStart w:id="6" w:name="_Toc129423713"/>
      <w:bookmarkStart w:id="7" w:name="_Toc24444"/>
      <w:r>
        <w:rPr>
          <w:rFonts w:hint="eastAsia" w:ascii="宋体" w:hAnsi="宋体" w:cs="宋体"/>
          <w:b/>
          <w:bCs/>
          <w:kern w:val="44"/>
          <w:sz w:val="44"/>
          <w:szCs w:val="44"/>
        </w:rPr>
        <w:t>第二章 招标内容与需求</w:t>
      </w:r>
      <w:bookmarkEnd w:id="6"/>
      <w:bookmarkEnd w:id="7"/>
    </w:p>
    <w:p w14:paraId="33219802">
      <w:pPr>
        <w:spacing w:line="360" w:lineRule="auto"/>
        <w:ind w:firstLine="482" w:firstLineChars="200"/>
        <w:rPr>
          <w:rFonts w:ascii="宋体" w:hAnsi="宋体" w:cs="宋体"/>
          <w:sz w:val="24"/>
          <w:szCs w:val="24"/>
        </w:rPr>
      </w:pPr>
      <w:r>
        <w:rPr>
          <w:rFonts w:hint="eastAsia" w:ascii="宋体" w:hAnsi="宋体" w:cs="宋体"/>
          <w:b/>
          <w:sz w:val="24"/>
        </w:rPr>
        <w:t>一、招标范围</w:t>
      </w:r>
    </w:p>
    <w:p w14:paraId="64798CFD">
      <w:pPr>
        <w:spacing w:line="360" w:lineRule="auto"/>
        <w:ind w:firstLine="480" w:firstLineChars="200"/>
        <w:rPr>
          <w:rFonts w:ascii="宋体" w:hAnsi="宋体" w:cs="宋体"/>
          <w:sz w:val="24"/>
          <w:szCs w:val="24"/>
        </w:rPr>
      </w:pPr>
      <w:r>
        <w:rPr>
          <w:rFonts w:hint="eastAsia" w:ascii="宋体" w:hAnsi="宋体" w:cs="宋体"/>
          <w:sz w:val="24"/>
          <w:szCs w:val="24"/>
        </w:rPr>
        <w:t>服务内容包含院区除四害灭鼠、灭蝇、灭蚊、灭蟑和绿化消杀技术服务；服务总面积约200亩；每月</w:t>
      </w:r>
      <w:r>
        <w:rPr>
          <w:rFonts w:hint="eastAsia" w:ascii="宋体" w:hAnsi="宋体" w:cs="宋体"/>
          <w:sz w:val="24"/>
          <w:szCs w:val="24"/>
          <w:lang w:eastAsia="zh-CN"/>
        </w:rPr>
        <w:t>至少进行全区域消杀</w:t>
      </w:r>
      <w:r>
        <w:rPr>
          <w:rFonts w:hint="eastAsia" w:ascii="宋体" w:hAnsi="宋体" w:cs="宋体"/>
          <w:sz w:val="24"/>
          <w:szCs w:val="24"/>
        </w:rPr>
        <w:t>作业一次，特殊情况随时消杀</w:t>
      </w:r>
      <w:r>
        <w:rPr>
          <w:rFonts w:hint="eastAsia" w:ascii="宋体" w:hAnsi="宋体" w:cs="宋体"/>
          <w:b/>
          <w:bCs/>
          <w:sz w:val="24"/>
          <w:szCs w:val="24"/>
          <w:highlight w:val="yellow"/>
          <w:lang w:eastAsia="zh-CN"/>
        </w:rPr>
        <w:t>（接采购人通知后</w:t>
      </w:r>
      <w:r>
        <w:rPr>
          <w:rFonts w:hint="eastAsia" w:ascii="宋体" w:hAnsi="宋体" w:cs="宋体"/>
          <w:b/>
          <w:bCs/>
          <w:sz w:val="24"/>
          <w:szCs w:val="24"/>
          <w:highlight w:val="yellow"/>
          <w:lang w:val="en-US" w:eastAsia="zh-CN"/>
        </w:rPr>
        <w:t>24小时内完成</w:t>
      </w:r>
      <w:r>
        <w:rPr>
          <w:rFonts w:hint="eastAsia" w:ascii="宋体" w:hAnsi="宋体" w:cs="宋体"/>
          <w:b/>
          <w:bCs/>
          <w:sz w:val="24"/>
          <w:szCs w:val="24"/>
          <w:highlight w:val="yellow"/>
          <w:lang w:eastAsia="zh-CN"/>
        </w:rPr>
        <w:t>）</w:t>
      </w:r>
      <w:r>
        <w:rPr>
          <w:rFonts w:hint="eastAsia" w:ascii="宋体" w:hAnsi="宋体" w:cs="宋体"/>
          <w:sz w:val="24"/>
          <w:szCs w:val="24"/>
        </w:rPr>
        <w:t>。</w:t>
      </w:r>
    </w:p>
    <w:p w14:paraId="622EB008">
      <w:pPr>
        <w:spacing w:line="360" w:lineRule="auto"/>
        <w:ind w:firstLine="482" w:firstLineChars="200"/>
        <w:rPr>
          <w:rFonts w:ascii="宋体" w:hAnsi="宋体" w:cs="宋体"/>
          <w:b/>
          <w:sz w:val="24"/>
        </w:rPr>
      </w:pPr>
      <w:r>
        <w:rPr>
          <w:rFonts w:hint="eastAsia" w:ascii="宋体" w:hAnsi="宋体" w:cs="宋体"/>
          <w:b/>
          <w:sz w:val="24"/>
        </w:rPr>
        <w:t>二、采购需求</w:t>
      </w:r>
    </w:p>
    <w:p w14:paraId="6A9DC6B9">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服务内容包含院区除四害灭鼠、灭蝇、灭蚊、灭蟑和绿化消杀技术服务；服务总面积约200亩；每月</w:t>
      </w:r>
      <w:r>
        <w:rPr>
          <w:rFonts w:hint="eastAsia" w:ascii="宋体" w:hAnsi="宋体" w:cs="宋体"/>
          <w:sz w:val="24"/>
          <w:szCs w:val="24"/>
          <w:lang w:eastAsia="zh-CN"/>
        </w:rPr>
        <w:t>至少进行全区域消杀</w:t>
      </w:r>
      <w:r>
        <w:rPr>
          <w:rFonts w:hint="eastAsia" w:ascii="宋体" w:hAnsi="宋体" w:cs="宋体"/>
          <w:sz w:val="24"/>
          <w:szCs w:val="24"/>
        </w:rPr>
        <w:t>作业一次，特殊情况随时消杀</w:t>
      </w:r>
      <w:r>
        <w:rPr>
          <w:rFonts w:hint="eastAsia" w:ascii="宋体" w:hAnsi="宋体" w:cs="宋体"/>
          <w:sz w:val="24"/>
          <w:szCs w:val="24"/>
          <w:lang w:eastAsia="zh-CN"/>
        </w:rPr>
        <w:t>（接采购人通知后</w:t>
      </w:r>
      <w:r>
        <w:rPr>
          <w:rFonts w:hint="eastAsia" w:ascii="宋体" w:hAnsi="宋体" w:cs="宋体"/>
          <w:sz w:val="24"/>
          <w:szCs w:val="24"/>
          <w:lang w:val="en-US" w:eastAsia="zh-CN"/>
        </w:rPr>
        <w:t>24小时内完成</w:t>
      </w:r>
      <w:r>
        <w:rPr>
          <w:rFonts w:hint="eastAsia" w:ascii="宋体" w:hAnsi="宋体" w:cs="宋体"/>
          <w:sz w:val="24"/>
          <w:szCs w:val="24"/>
          <w:lang w:eastAsia="zh-CN"/>
        </w:rPr>
        <w:t>）</w:t>
      </w:r>
      <w:r>
        <w:rPr>
          <w:rFonts w:hint="eastAsia" w:ascii="宋体" w:hAnsi="宋体" w:cs="宋体"/>
          <w:sz w:val="24"/>
          <w:szCs w:val="24"/>
        </w:rPr>
        <w:t>；所用的药剂必须是国家药检部门登记注册并经卫生部门许可的、毒性小、对人畜无害、没有二次中毒、安全性能高、使用效果好的杀虫药剂。</w:t>
      </w:r>
      <w:r>
        <w:rPr>
          <w:sz w:val="24"/>
          <w:szCs w:val="24"/>
        </w:rPr>
        <w:t>免费</w:t>
      </w:r>
      <w:r>
        <w:rPr>
          <w:rFonts w:hint="eastAsia" w:ascii="宋体" w:hAnsi="宋体" w:cs="宋体"/>
          <w:sz w:val="24"/>
          <w:szCs w:val="24"/>
          <w:lang w:eastAsia="zh-CN"/>
        </w:rPr>
        <w:t>对现有室外</w:t>
      </w:r>
      <w:r>
        <w:rPr>
          <w:sz w:val="24"/>
          <w:szCs w:val="24"/>
        </w:rPr>
        <w:t>捕蝇器</w:t>
      </w:r>
      <w:r>
        <w:rPr>
          <w:rFonts w:hint="eastAsia"/>
          <w:sz w:val="24"/>
          <w:szCs w:val="24"/>
          <w:lang w:eastAsia="zh-CN"/>
        </w:rPr>
        <w:t>补充到总数不少于</w:t>
      </w:r>
      <w:r>
        <w:rPr>
          <w:rFonts w:hint="eastAsia"/>
          <w:sz w:val="24"/>
          <w:szCs w:val="24"/>
          <w:lang w:val="en-US" w:eastAsia="zh-CN"/>
        </w:rPr>
        <w:t>70只，</w:t>
      </w:r>
      <w:r>
        <w:rPr>
          <w:sz w:val="24"/>
          <w:szCs w:val="24"/>
        </w:rPr>
        <w:t>3年内免费更换</w:t>
      </w:r>
      <w:r>
        <w:rPr>
          <w:rFonts w:hint="eastAsia"/>
          <w:sz w:val="24"/>
          <w:szCs w:val="24"/>
          <w:lang w:eastAsia="zh-CN"/>
        </w:rPr>
        <w:t>。</w:t>
      </w:r>
      <w:r>
        <w:rPr>
          <w:sz w:val="24"/>
          <w:szCs w:val="24"/>
        </w:rPr>
        <w:t>免费</w:t>
      </w:r>
      <w:r>
        <w:rPr>
          <w:rFonts w:hint="eastAsia" w:ascii="宋体" w:hAnsi="宋体" w:cs="宋体"/>
          <w:sz w:val="24"/>
          <w:szCs w:val="24"/>
          <w:lang w:eastAsia="zh-CN"/>
        </w:rPr>
        <w:t>对现有室外</w:t>
      </w:r>
      <w:r>
        <w:rPr>
          <w:rFonts w:hint="eastAsia" w:ascii="宋体" w:hAnsi="宋体" w:cs="宋体"/>
          <w:sz w:val="24"/>
          <w:szCs w:val="24"/>
        </w:rPr>
        <w:t>灭鼠</w:t>
      </w:r>
      <w:r>
        <w:rPr>
          <w:rFonts w:hint="eastAsia" w:ascii="宋体" w:hAnsi="宋体" w:cs="宋体"/>
          <w:sz w:val="24"/>
          <w:szCs w:val="24"/>
          <w:lang w:eastAsia="zh-CN"/>
        </w:rPr>
        <w:t>毒饵站</w:t>
      </w:r>
      <w:r>
        <w:rPr>
          <w:rFonts w:hint="eastAsia"/>
          <w:sz w:val="24"/>
          <w:szCs w:val="24"/>
          <w:lang w:eastAsia="zh-CN"/>
        </w:rPr>
        <w:t>补充到总数不少于</w:t>
      </w:r>
      <w:r>
        <w:rPr>
          <w:rFonts w:hint="eastAsia"/>
          <w:sz w:val="24"/>
          <w:szCs w:val="24"/>
          <w:lang w:val="en-US" w:eastAsia="zh-CN"/>
        </w:rPr>
        <w:t>75只，定期检查补</w:t>
      </w:r>
      <w:r>
        <w:rPr>
          <w:rFonts w:hint="eastAsia" w:ascii="宋体" w:hAnsi="宋体" w:cs="宋体"/>
          <w:sz w:val="24"/>
          <w:szCs w:val="24"/>
          <w:lang w:eastAsia="zh-CN"/>
        </w:rPr>
        <w:t>毒饵，</w:t>
      </w:r>
      <w:r>
        <w:rPr>
          <w:sz w:val="24"/>
          <w:szCs w:val="24"/>
        </w:rPr>
        <w:t>3年内</w:t>
      </w:r>
      <w:r>
        <w:rPr>
          <w:rFonts w:hint="eastAsia"/>
          <w:sz w:val="24"/>
          <w:szCs w:val="24"/>
          <w:lang w:eastAsia="zh-CN"/>
        </w:rPr>
        <w:t>保证</w:t>
      </w:r>
      <w:r>
        <w:rPr>
          <w:rFonts w:hint="eastAsia" w:ascii="宋体" w:hAnsi="宋体" w:cs="宋体"/>
          <w:sz w:val="24"/>
          <w:szCs w:val="24"/>
          <w:lang w:eastAsia="zh-CN"/>
        </w:rPr>
        <w:t>毒饵站不少</w:t>
      </w:r>
      <w:r>
        <w:rPr>
          <w:rFonts w:hint="eastAsia"/>
          <w:sz w:val="24"/>
          <w:szCs w:val="24"/>
          <w:lang w:val="en-US" w:eastAsia="zh-CN"/>
        </w:rPr>
        <w:t>。建立相关台帐。</w:t>
      </w:r>
    </w:p>
    <w:p w14:paraId="0246B507">
      <w:pPr>
        <w:spacing w:line="360" w:lineRule="auto"/>
        <w:ind w:firstLine="480" w:firstLineChars="200"/>
        <w:rPr>
          <w:rFonts w:ascii="宋体" w:hAnsi="宋体" w:cs="宋体"/>
          <w:sz w:val="24"/>
          <w:szCs w:val="24"/>
        </w:rPr>
      </w:pPr>
      <w:r>
        <w:rPr>
          <w:rFonts w:hint="eastAsia" w:ascii="宋体" w:hAnsi="宋体" w:cs="宋体"/>
          <w:sz w:val="24"/>
          <w:szCs w:val="24"/>
        </w:rPr>
        <w:t>服务期限：3年。</w:t>
      </w:r>
    </w:p>
    <w:p w14:paraId="1A0D6ED7">
      <w:pPr>
        <w:spacing w:line="360" w:lineRule="auto"/>
        <w:ind w:firstLine="480" w:firstLineChars="200"/>
        <w:rPr>
          <w:rFonts w:ascii="宋体" w:hAnsi="宋体" w:cs="宋体"/>
          <w:sz w:val="24"/>
          <w:szCs w:val="24"/>
        </w:rPr>
      </w:pPr>
      <w:bookmarkStart w:id="8" w:name="_Toc129423714"/>
      <w:r>
        <w:rPr>
          <w:rFonts w:hint="eastAsia" w:ascii="宋体" w:hAnsi="宋体" w:cs="宋体"/>
          <w:color w:val="000000"/>
          <w:sz w:val="24"/>
          <w:szCs w:val="24"/>
          <w:shd w:val="clear" w:color="auto" w:fill="FFFFFF"/>
        </w:rPr>
        <w:t>质量标准：</w:t>
      </w:r>
      <w:r>
        <w:rPr>
          <w:rFonts w:hint="eastAsia" w:ascii="宋体" w:hAnsi="宋体" w:cs="宋体"/>
          <w:sz w:val="24"/>
          <w:szCs w:val="24"/>
        </w:rPr>
        <w:t>严格遵照卫生除害技术规范实施服务，在合同期内消杀除害达到国家标准。</w:t>
      </w:r>
    </w:p>
    <w:p w14:paraId="475A9642">
      <w:pPr>
        <w:spacing w:line="360" w:lineRule="auto"/>
        <w:ind w:firstLine="482" w:firstLineChars="200"/>
        <w:rPr>
          <w:rFonts w:ascii="宋体" w:hAnsi="宋体" w:cs="宋体"/>
          <w:b/>
          <w:sz w:val="24"/>
          <w:szCs w:val="24"/>
        </w:rPr>
      </w:pPr>
      <w:r>
        <w:rPr>
          <w:rFonts w:hint="eastAsia" w:ascii="宋体" w:hAnsi="宋体" w:cs="宋体"/>
          <w:b/>
          <w:sz w:val="24"/>
          <w:szCs w:val="24"/>
        </w:rPr>
        <w:t>三、合同格式</w:t>
      </w:r>
    </w:p>
    <w:p w14:paraId="0108412E">
      <w:pPr>
        <w:rPr>
          <w:sz w:val="24"/>
          <w:szCs w:val="24"/>
        </w:rPr>
      </w:pPr>
      <w:r>
        <w:rPr>
          <w:rFonts w:hint="eastAsia"/>
          <w:sz w:val="24"/>
          <w:szCs w:val="24"/>
        </w:rPr>
        <w:t>甲方：</w:t>
      </w:r>
      <w:r>
        <w:rPr>
          <w:sz w:val="24"/>
          <w:szCs w:val="24"/>
        </w:rPr>
        <w:t>盐城市大丰人民医院</w:t>
      </w:r>
    </w:p>
    <w:p w14:paraId="68F0F683">
      <w:pPr>
        <w:rPr>
          <w:sz w:val="24"/>
          <w:szCs w:val="24"/>
        </w:rPr>
      </w:pPr>
      <w:r>
        <w:rPr>
          <w:rFonts w:hint="eastAsia"/>
          <w:sz w:val="24"/>
          <w:szCs w:val="24"/>
        </w:rPr>
        <w:t>地址：</w:t>
      </w:r>
      <w:r>
        <w:rPr>
          <w:sz w:val="24"/>
          <w:szCs w:val="24"/>
        </w:rPr>
        <w:t>大丰区幸福东大街139号</w:t>
      </w:r>
    </w:p>
    <w:p w14:paraId="678D160E">
      <w:pPr>
        <w:rPr>
          <w:sz w:val="24"/>
          <w:szCs w:val="24"/>
        </w:rPr>
      </w:pPr>
      <w:r>
        <w:rPr>
          <w:rFonts w:hint="eastAsia"/>
          <w:sz w:val="24"/>
          <w:szCs w:val="24"/>
        </w:rPr>
        <w:t>乙方：</w:t>
      </w:r>
    </w:p>
    <w:p w14:paraId="230570DA">
      <w:pPr>
        <w:rPr>
          <w:sz w:val="24"/>
          <w:szCs w:val="24"/>
        </w:rPr>
      </w:pPr>
      <w:r>
        <w:rPr>
          <w:rFonts w:hint="eastAsia"/>
          <w:sz w:val="24"/>
          <w:szCs w:val="24"/>
        </w:rPr>
        <w:t>地址：</w:t>
      </w:r>
    </w:p>
    <w:p w14:paraId="54749A92">
      <w:pPr>
        <w:spacing w:line="400" w:lineRule="exact"/>
        <w:ind w:firstLine="480" w:firstLineChars="200"/>
        <w:rPr>
          <w:sz w:val="24"/>
          <w:szCs w:val="24"/>
        </w:rPr>
      </w:pPr>
      <w:r>
        <w:rPr>
          <w:rFonts w:hint="eastAsia"/>
          <w:sz w:val="24"/>
          <w:szCs w:val="24"/>
        </w:rPr>
        <w:t>为减少疾病传播，控制有害生物，甲乙双方经过友好协商，就乙方为甲方提</w:t>
      </w:r>
      <w:r>
        <w:rPr>
          <w:sz w:val="24"/>
          <w:szCs w:val="24"/>
        </w:rPr>
        <w:t>供灭鼠、灭蝇、灭蚊、灭蟑、绿化消杀技术服务事宜，达成如下协议:</w:t>
      </w:r>
    </w:p>
    <w:p w14:paraId="21949D57">
      <w:pPr>
        <w:spacing w:line="400" w:lineRule="exact"/>
        <w:ind w:firstLine="480" w:firstLineChars="200"/>
        <w:rPr>
          <w:sz w:val="24"/>
          <w:szCs w:val="24"/>
        </w:rPr>
      </w:pPr>
      <w:r>
        <w:rPr>
          <w:rFonts w:hint="eastAsia"/>
          <w:sz w:val="24"/>
          <w:szCs w:val="24"/>
        </w:rPr>
        <w:t>一、合同期：3年。自</w:t>
      </w:r>
      <w:r>
        <w:rPr>
          <w:rFonts w:hint="eastAsia"/>
          <w:sz w:val="24"/>
          <w:szCs w:val="24"/>
          <w:lang w:eastAsia="zh-CN"/>
        </w:rPr>
        <w:t>2026</w:t>
      </w:r>
      <w:r>
        <w:rPr>
          <w:sz w:val="24"/>
          <w:szCs w:val="24"/>
        </w:rPr>
        <w:t>年6月1日起至202</w:t>
      </w:r>
      <w:r>
        <w:rPr>
          <w:rFonts w:hint="eastAsia"/>
          <w:sz w:val="24"/>
          <w:szCs w:val="24"/>
          <w:lang w:val="en-US" w:eastAsia="zh-CN"/>
        </w:rPr>
        <w:t>9</w:t>
      </w:r>
      <w:r>
        <w:rPr>
          <w:sz w:val="24"/>
          <w:szCs w:val="24"/>
        </w:rPr>
        <w:t>年5月31日有效，合同期内，任何一方不得擅自终止合同。</w:t>
      </w:r>
    </w:p>
    <w:p w14:paraId="0908CBA3">
      <w:pPr>
        <w:spacing w:line="400" w:lineRule="exact"/>
        <w:ind w:firstLine="480" w:firstLineChars="200"/>
        <w:rPr>
          <w:sz w:val="24"/>
          <w:szCs w:val="24"/>
        </w:rPr>
      </w:pPr>
      <w:r>
        <w:rPr>
          <w:rFonts w:hint="eastAsia"/>
          <w:sz w:val="24"/>
          <w:szCs w:val="24"/>
        </w:rPr>
        <w:t>二、服务费用与付款方式：</w:t>
      </w:r>
      <w:r>
        <w:rPr>
          <w:sz w:val="24"/>
          <w:szCs w:val="24"/>
        </w:rPr>
        <w:t>甲方、乙方共同约定年度服务费用为人民币</w:t>
      </w:r>
      <w:r>
        <w:rPr>
          <w:rFonts w:hint="eastAsia"/>
          <w:sz w:val="24"/>
          <w:szCs w:val="24"/>
          <w:u w:val="single"/>
        </w:rPr>
        <w:t xml:space="preserve">    </w:t>
      </w:r>
      <w:r>
        <w:rPr>
          <w:sz w:val="24"/>
          <w:szCs w:val="24"/>
        </w:rPr>
        <w:t>元，</w:t>
      </w:r>
      <w:r>
        <w:rPr>
          <w:rFonts w:hint="eastAsia"/>
          <w:sz w:val="24"/>
          <w:szCs w:val="24"/>
        </w:rPr>
        <w:t>（</w:t>
      </w:r>
      <w:r>
        <w:rPr>
          <w:sz w:val="24"/>
          <w:szCs w:val="24"/>
        </w:rPr>
        <w:t>大写</w:t>
      </w:r>
      <w:r>
        <w:rPr>
          <w:rFonts w:hint="eastAsia"/>
          <w:sz w:val="24"/>
          <w:szCs w:val="24"/>
        </w:rPr>
        <w:t xml:space="preserve">      ）</w:t>
      </w:r>
      <w:r>
        <w:rPr>
          <w:sz w:val="24"/>
          <w:szCs w:val="24"/>
        </w:rPr>
        <w:t>。每年度合同</w:t>
      </w:r>
      <w:bookmarkStart w:id="24" w:name="_GoBack"/>
      <w:bookmarkEnd w:id="24"/>
      <w:r>
        <w:rPr>
          <w:sz w:val="24"/>
          <w:szCs w:val="24"/>
        </w:rPr>
        <w:t>期满考核后，结算上年度费用。乙方结算时须出具有效正规发票。</w:t>
      </w:r>
    </w:p>
    <w:p w14:paraId="0D35527E">
      <w:pPr>
        <w:spacing w:line="400" w:lineRule="exact"/>
        <w:ind w:firstLine="480" w:firstLineChars="200"/>
        <w:rPr>
          <w:sz w:val="24"/>
          <w:szCs w:val="24"/>
        </w:rPr>
      </w:pPr>
      <w:r>
        <w:rPr>
          <w:rFonts w:hint="eastAsia"/>
          <w:sz w:val="24"/>
          <w:szCs w:val="24"/>
        </w:rPr>
        <w:t>三、合同内容：</w:t>
      </w:r>
    </w:p>
    <w:p w14:paraId="34EEAC34">
      <w:pPr>
        <w:spacing w:line="400" w:lineRule="exact"/>
        <w:ind w:firstLine="480" w:firstLineChars="200"/>
        <w:rPr>
          <w:sz w:val="24"/>
          <w:szCs w:val="24"/>
        </w:rPr>
      </w:pPr>
      <w:r>
        <w:rPr>
          <w:rFonts w:hint="eastAsia"/>
          <w:sz w:val="24"/>
          <w:szCs w:val="24"/>
        </w:rPr>
        <w:t>服务内容：</w:t>
      </w:r>
      <w:r>
        <w:rPr>
          <w:rFonts w:hint="eastAsia" w:ascii="宋体" w:hAnsi="宋体" w:cs="宋体"/>
          <w:sz w:val="24"/>
          <w:szCs w:val="24"/>
        </w:rPr>
        <w:t>服务内容包含院区除四害灭鼠、灭蝇、灭蚊、灭蟑和绿化消杀技术服务；服务总面积约200亩；每月</w:t>
      </w:r>
      <w:r>
        <w:rPr>
          <w:rFonts w:hint="eastAsia" w:ascii="宋体" w:hAnsi="宋体" w:cs="宋体"/>
          <w:sz w:val="24"/>
          <w:szCs w:val="24"/>
          <w:lang w:eastAsia="zh-CN"/>
        </w:rPr>
        <w:t>至少进行全区域消杀</w:t>
      </w:r>
      <w:r>
        <w:rPr>
          <w:rFonts w:hint="eastAsia" w:ascii="宋体" w:hAnsi="宋体" w:cs="宋体"/>
          <w:sz w:val="24"/>
          <w:szCs w:val="24"/>
        </w:rPr>
        <w:t>作业一次，特殊情况随时消杀</w:t>
      </w:r>
      <w:r>
        <w:rPr>
          <w:rFonts w:hint="eastAsia" w:ascii="宋体" w:hAnsi="宋体" w:cs="宋体"/>
          <w:sz w:val="24"/>
          <w:szCs w:val="24"/>
          <w:lang w:eastAsia="zh-CN"/>
        </w:rPr>
        <w:t>（接采购人通知后</w:t>
      </w:r>
      <w:r>
        <w:rPr>
          <w:rFonts w:hint="eastAsia" w:ascii="宋体" w:hAnsi="宋体" w:cs="宋体"/>
          <w:sz w:val="24"/>
          <w:szCs w:val="24"/>
          <w:lang w:val="en-US" w:eastAsia="zh-CN"/>
        </w:rPr>
        <w:t>24小时内完成</w:t>
      </w:r>
      <w:r>
        <w:rPr>
          <w:rFonts w:hint="eastAsia" w:ascii="宋体" w:hAnsi="宋体" w:cs="宋体"/>
          <w:sz w:val="24"/>
          <w:szCs w:val="24"/>
          <w:lang w:eastAsia="zh-CN"/>
        </w:rPr>
        <w:t>）</w:t>
      </w:r>
      <w:r>
        <w:rPr>
          <w:rFonts w:hint="eastAsia" w:ascii="宋体" w:hAnsi="宋体" w:cs="宋体"/>
          <w:sz w:val="24"/>
          <w:szCs w:val="24"/>
        </w:rPr>
        <w:t>；所用的药剂必须是国家药检部门登记注册并经卫生部门许可的、毒性小、对人畜无害、没有二次中毒、安全性能高、使用效果好的杀虫药剂。</w:t>
      </w:r>
      <w:r>
        <w:rPr>
          <w:sz w:val="24"/>
          <w:szCs w:val="24"/>
        </w:rPr>
        <w:t>免费</w:t>
      </w:r>
      <w:r>
        <w:rPr>
          <w:rFonts w:hint="eastAsia" w:ascii="宋体" w:hAnsi="宋体" w:cs="宋体"/>
          <w:sz w:val="24"/>
          <w:szCs w:val="24"/>
          <w:lang w:eastAsia="zh-CN"/>
        </w:rPr>
        <w:t>对现有室外</w:t>
      </w:r>
      <w:r>
        <w:rPr>
          <w:sz w:val="24"/>
          <w:szCs w:val="24"/>
        </w:rPr>
        <w:t>捕蝇器</w:t>
      </w:r>
      <w:r>
        <w:rPr>
          <w:rFonts w:hint="eastAsia"/>
          <w:sz w:val="24"/>
          <w:szCs w:val="24"/>
          <w:lang w:eastAsia="zh-CN"/>
        </w:rPr>
        <w:t>补充到总数不少于</w:t>
      </w:r>
      <w:r>
        <w:rPr>
          <w:rFonts w:hint="eastAsia"/>
          <w:sz w:val="24"/>
          <w:szCs w:val="24"/>
          <w:lang w:val="en-US" w:eastAsia="zh-CN"/>
        </w:rPr>
        <w:t>70只，</w:t>
      </w:r>
      <w:r>
        <w:rPr>
          <w:sz w:val="24"/>
          <w:szCs w:val="24"/>
        </w:rPr>
        <w:t>3年内免费更换</w:t>
      </w:r>
      <w:r>
        <w:rPr>
          <w:rFonts w:hint="eastAsia"/>
          <w:sz w:val="24"/>
          <w:szCs w:val="24"/>
          <w:lang w:eastAsia="zh-CN"/>
        </w:rPr>
        <w:t>。</w:t>
      </w:r>
      <w:r>
        <w:rPr>
          <w:sz w:val="24"/>
          <w:szCs w:val="24"/>
        </w:rPr>
        <w:t>免费</w:t>
      </w:r>
      <w:r>
        <w:rPr>
          <w:rFonts w:hint="eastAsia" w:ascii="宋体" w:hAnsi="宋体" w:cs="宋体"/>
          <w:sz w:val="24"/>
          <w:szCs w:val="24"/>
          <w:lang w:eastAsia="zh-CN"/>
        </w:rPr>
        <w:t>对现有室外</w:t>
      </w:r>
      <w:r>
        <w:rPr>
          <w:rFonts w:hint="eastAsia" w:ascii="宋体" w:hAnsi="宋体" w:cs="宋体"/>
          <w:sz w:val="24"/>
          <w:szCs w:val="24"/>
        </w:rPr>
        <w:t>灭鼠</w:t>
      </w:r>
      <w:r>
        <w:rPr>
          <w:rFonts w:hint="eastAsia" w:ascii="宋体" w:hAnsi="宋体" w:cs="宋体"/>
          <w:sz w:val="24"/>
          <w:szCs w:val="24"/>
          <w:lang w:eastAsia="zh-CN"/>
        </w:rPr>
        <w:t>毒饵站</w:t>
      </w:r>
      <w:r>
        <w:rPr>
          <w:rFonts w:hint="eastAsia"/>
          <w:sz w:val="24"/>
          <w:szCs w:val="24"/>
          <w:lang w:eastAsia="zh-CN"/>
        </w:rPr>
        <w:t>补充到总数不少于</w:t>
      </w:r>
      <w:r>
        <w:rPr>
          <w:rFonts w:hint="eastAsia"/>
          <w:sz w:val="24"/>
          <w:szCs w:val="24"/>
          <w:lang w:val="en-US" w:eastAsia="zh-CN"/>
        </w:rPr>
        <w:t>75只，定期检查补</w:t>
      </w:r>
      <w:r>
        <w:rPr>
          <w:rFonts w:hint="eastAsia" w:ascii="宋体" w:hAnsi="宋体" w:cs="宋体"/>
          <w:sz w:val="24"/>
          <w:szCs w:val="24"/>
          <w:lang w:eastAsia="zh-CN"/>
        </w:rPr>
        <w:t>毒饵，</w:t>
      </w:r>
      <w:r>
        <w:rPr>
          <w:sz w:val="24"/>
          <w:szCs w:val="24"/>
        </w:rPr>
        <w:t>3年内</w:t>
      </w:r>
      <w:r>
        <w:rPr>
          <w:rFonts w:hint="eastAsia"/>
          <w:sz w:val="24"/>
          <w:szCs w:val="24"/>
          <w:lang w:eastAsia="zh-CN"/>
        </w:rPr>
        <w:t>保证</w:t>
      </w:r>
      <w:r>
        <w:rPr>
          <w:rFonts w:hint="eastAsia" w:ascii="宋体" w:hAnsi="宋体" w:cs="宋体"/>
          <w:sz w:val="24"/>
          <w:szCs w:val="24"/>
          <w:lang w:eastAsia="zh-CN"/>
        </w:rPr>
        <w:t>毒饵站不少</w:t>
      </w:r>
      <w:r>
        <w:rPr>
          <w:rFonts w:hint="eastAsia"/>
          <w:sz w:val="24"/>
          <w:szCs w:val="24"/>
          <w:lang w:val="en-US" w:eastAsia="zh-CN"/>
        </w:rPr>
        <w:t>。建立相关台帐</w:t>
      </w:r>
      <w:r>
        <w:rPr>
          <w:rFonts w:hint="eastAsia"/>
          <w:sz w:val="24"/>
          <w:szCs w:val="24"/>
        </w:rPr>
        <w:t>。</w:t>
      </w:r>
    </w:p>
    <w:p w14:paraId="1BAC50B3">
      <w:pPr>
        <w:spacing w:line="400" w:lineRule="exact"/>
        <w:ind w:firstLine="480" w:firstLineChars="200"/>
        <w:rPr>
          <w:sz w:val="24"/>
          <w:szCs w:val="24"/>
        </w:rPr>
      </w:pPr>
      <w:r>
        <w:rPr>
          <w:rFonts w:hint="eastAsia"/>
          <w:sz w:val="24"/>
          <w:szCs w:val="24"/>
        </w:rPr>
        <w:t>四、甲方权利义务：</w:t>
      </w:r>
    </w:p>
    <w:p w14:paraId="18B5F13C">
      <w:pPr>
        <w:spacing w:line="400" w:lineRule="exact"/>
        <w:ind w:firstLine="480" w:firstLineChars="200"/>
        <w:rPr>
          <w:sz w:val="24"/>
          <w:szCs w:val="24"/>
        </w:rPr>
      </w:pPr>
      <w:r>
        <w:rPr>
          <w:sz w:val="24"/>
          <w:szCs w:val="24"/>
        </w:rPr>
        <w:t>1、对乙方的实施方案和措施提供必要的保障</w:t>
      </w:r>
      <w:r>
        <w:rPr>
          <w:rFonts w:hint="eastAsia"/>
          <w:sz w:val="24"/>
          <w:szCs w:val="24"/>
        </w:rPr>
        <w:t>（</w:t>
      </w:r>
      <w:r>
        <w:rPr>
          <w:sz w:val="24"/>
          <w:szCs w:val="24"/>
        </w:rPr>
        <w:t>如作业前准备、专人作业接待、配药场所</w:t>
      </w:r>
      <w:r>
        <w:rPr>
          <w:rFonts w:hint="eastAsia"/>
          <w:sz w:val="24"/>
          <w:szCs w:val="24"/>
        </w:rPr>
        <w:t>）</w:t>
      </w:r>
      <w:r>
        <w:rPr>
          <w:sz w:val="24"/>
          <w:szCs w:val="24"/>
        </w:rPr>
        <w:t>，按乙方要求，做好相应的环境治理和除四害的硬件设施。</w:t>
      </w:r>
    </w:p>
    <w:p w14:paraId="546D84FE">
      <w:pPr>
        <w:spacing w:line="400" w:lineRule="exact"/>
        <w:ind w:firstLine="480" w:firstLineChars="200"/>
        <w:rPr>
          <w:sz w:val="24"/>
          <w:szCs w:val="24"/>
        </w:rPr>
      </w:pPr>
      <w:r>
        <w:rPr>
          <w:rFonts w:hint="eastAsia"/>
          <w:sz w:val="24"/>
          <w:szCs w:val="24"/>
        </w:rPr>
        <w:t>2</w:t>
      </w:r>
      <w:r>
        <w:rPr>
          <w:sz w:val="24"/>
          <w:szCs w:val="24"/>
        </w:rPr>
        <w:t>、乙方投放的药械和已处理好的场所，未经乙方允许不得擅自移动、损坏。</w:t>
      </w:r>
    </w:p>
    <w:p w14:paraId="1E0E446E">
      <w:pPr>
        <w:spacing w:line="400" w:lineRule="exact"/>
        <w:ind w:firstLine="480" w:firstLineChars="200"/>
        <w:rPr>
          <w:sz w:val="24"/>
          <w:szCs w:val="24"/>
        </w:rPr>
      </w:pPr>
      <w:r>
        <w:rPr>
          <w:rFonts w:hint="eastAsia"/>
          <w:sz w:val="24"/>
          <w:szCs w:val="24"/>
        </w:rPr>
        <w:t>3</w:t>
      </w:r>
      <w:r>
        <w:rPr>
          <w:sz w:val="24"/>
          <w:szCs w:val="24"/>
        </w:rPr>
        <w:t>、对乙方技术措施和服务质量及时间可提供意见和建议，服务技术不到位的有权拒签作业记录。</w:t>
      </w:r>
    </w:p>
    <w:p w14:paraId="783C4728">
      <w:pPr>
        <w:spacing w:line="400" w:lineRule="exact"/>
        <w:ind w:firstLine="480" w:firstLineChars="200"/>
        <w:rPr>
          <w:sz w:val="24"/>
          <w:szCs w:val="24"/>
        </w:rPr>
      </w:pPr>
      <w:r>
        <w:rPr>
          <w:rFonts w:hint="eastAsia"/>
          <w:sz w:val="24"/>
          <w:szCs w:val="24"/>
        </w:rPr>
        <w:t>五、乙方权利义务：</w:t>
      </w:r>
    </w:p>
    <w:p w14:paraId="2385787D">
      <w:pPr>
        <w:spacing w:line="400" w:lineRule="exact"/>
        <w:ind w:firstLine="480" w:firstLineChars="200"/>
        <w:rPr>
          <w:sz w:val="24"/>
          <w:szCs w:val="24"/>
        </w:rPr>
      </w:pPr>
      <w:r>
        <w:rPr>
          <w:sz w:val="24"/>
          <w:szCs w:val="24"/>
        </w:rPr>
        <w:t>1、乙方消杀所用的药剂必须是国家药检部门登记注册并经卫生部门许可的，其</w:t>
      </w:r>
      <w:r>
        <w:rPr>
          <w:rFonts w:hint="eastAsia"/>
          <w:sz w:val="24"/>
          <w:szCs w:val="24"/>
        </w:rPr>
        <w:t>毒性小，对人畜无害，没有二次中毒，安全性能高，使用效果好的杀虫药剂。</w:t>
      </w:r>
    </w:p>
    <w:p w14:paraId="1D82A3D4">
      <w:pPr>
        <w:spacing w:line="400" w:lineRule="exact"/>
        <w:ind w:firstLine="480" w:firstLineChars="200"/>
        <w:rPr>
          <w:sz w:val="24"/>
          <w:szCs w:val="24"/>
        </w:rPr>
      </w:pPr>
      <w:r>
        <w:rPr>
          <w:sz w:val="24"/>
          <w:szCs w:val="24"/>
        </w:rPr>
        <w:t>2、严格遵照卫生除害技术规范实施服务</w:t>
      </w:r>
      <w:r>
        <w:rPr>
          <w:rFonts w:hint="eastAsia"/>
          <w:sz w:val="24"/>
          <w:szCs w:val="24"/>
        </w:rPr>
        <w:t>：</w:t>
      </w:r>
      <w:r>
        <w:rPr>
          <w:sz w:val="24"/>
          <w:szCs w:val="24"/>
        </w:rPr>
        <w:t>在合同期内消杀除害达到国家标准。如未达标，视原因承担相应责任，并退回收取的相应费用。</w:t>
      </w:r>
    </w:p>
    <w:p w14:paraId="6253F7C1">
      <w:pPr>
        <w:spacing w:line="400" w:lineRule="exact"/>
        <w:ind w:firstLine="480" w:firstLineChars="200"/>
        <w:rPr>
          <w:sz w:val="24"/>
          <w:szCs w:val="24"/>
        </w:rPr>
      </w:pPr>
      <w:r>
        <w:rPr>
          <w:sz w:val="24"/>
          <w:szCs w:val="24"/>
        </w:rPr>
        <w:t>3、现场作业前，事先通知甲方并做好相应的准备工作，如实记录作业过程，并经甲方签字确认。</w:t>
      </w:r>
    </w:p>
    <w:p w14:paraId="3C059C14">
      <w:pPr>
        <w:spacing w:line="400" w:lineRule="exact"/>
        <w:ind w:firstLine="480" w:firstLineChars="200"/>
        <w:rPr>
          <w:sz w:val="24"/>
          <w:szCs w:val="24"/>
        </w:rPr>
      </w:pPr>
      <w:r>
        <w:rPr>
          <w:rFonts w:hint="eastAsia"/>
          <w:sz w:val="24"/>
          <w:szCs w:val="24"/>
        </w:rPr>
        <w:t>六、违约责任：</w:t>
      </w:r>
    </w:p>
    <w:p w14:paraId="6C731AE4">
      <w:pPr>
        <w:spacing w:line="400" w:lineRule="exact"/>
        <w:ind w:firstLine="480" w:firstLineChars="200"/>
        <w:rPr>
          <w:sz w:val="24"/>
          <w:szCs w:val="24"/>
        </w:rPr>
      </w:pPr>
      <w:r>
        <w:rPr>
          <w:sz w:val="24"/>
          <w:szCs w:val="24"/>
        </w:rPr>
        <w:t>1、本合同一经签订即具备法律效力，合同变更需双方协商，无正当理由不可随意终止。</w:t>
      </w:r>
    </w:p>
    <w:p w14:paraId="5F63A8DC">
      <w:pPr>
        <w:spacing w:line="400" w:lineRule="exact"/>
        <w:ind w:firstLine="480" w:firstLineChars="200"/>
        <w:rPr>
          <w:sz w:val="24"/>
          <w:szCs w:val="24"/>
        </w:rPr>
      </w:pPr>
      <w:r>
        <w:rPr>
          <w:sz w:val="24"/>
          <w:szCs w:val="24"/>
        </w:rPr>
        <w:t>2、乙方因使用药械不当造成人员伤亡或财产损失的，责任由乙方自行承担。</w:t>
      </w:r>
    </w:p>
    <w:p w14:paraId="1CD99F70">
      <w:pPr>
        <w:spacing w:line="400" w:lineRule="exact"/>
        <w:ind w:firstLine="480" w:firstLineChars="200"/>
        <w:rPr>
          <w:rFonts w:hint="default" w:eastAsia="宋体"/>
          <w:sz w:val="24"/>
          <w:szCs w:val="24"/>
          <w:lang w:val="en-US" w:eastAsia="zh-CN"/>
        </w:rPr>
      </w:pPr>
      <w:r>
        <w:rPr>
          <w:sz w:val="24"/>
          <w:szCs w:val="24"/>
        </w:rPr>
        <w:t>3、乙方消杀工作不彻底，甲方有权督促指正，乙方应及时整改到位达到要求。</w:t>
      </w:r>
      <w:r>
        <w:rPr>
          <w:rFonts w:hint="eastAsia"/>
          <w:sz w:val="24"/>
          <w:szCs w:val="24"/>
          <w:lang w:eastAsia="zh-CN"/>
        </w:rPr>
        <w:t>每次每项</w:t>
      </w:r>
      <w:r>
        <w:rPr>
          <w:rFonts w:hint="eastAsia"/>
          <w:sz w:val="24"/>
          <w:szCs w:val="24"/>
          <w:lang w:val="en-US" w:eastAsia="zh-CN"/>
        </w:rPr>
        <w:t>未</w:t>
      </w:r>
      <w:r>
        <w:rPr>
          <w:sz w:val="24"/>
          <w:szCs w:val="24"/>
        </w:rPr>
        <w:t>整改到位</w:t>
      </w:r>
      <w:r>
        <w:rPr>
          <w:rFonts w:hint="eastAsia"/>
          <w:sz w:val="24"/>
          <w:szCs w:val="24"/>
          <w:lang w:val="en-US" w:eastAsia="zh-CN"/>
        </w:rPr>
        <w:t>的按考核要求扣除考核款200元，一年内出现三次的需另向甲方</w:t>
      </w:r>
      <w:r>
        <w:rPr>
          <w:sz w:val="24"/>
          <w:szCs w:val="24"/>
        </w:rPr>
        <w:t>支付违约金</w:t>
      </w:r>
      <w:r>
        <w:rPr>
          <w:rFonts w:hint="eastAsia"/>
          <w:sz w:val="24"/>
          <w:szCs w:val="24"/>
          <w:lang w:val="en-US" w:eastAsia="zh-CN"/>
        </w:rPr>
        <w:t>2000元。</w:t>
      </w:r>
    </w:p>
    <w:p w14:paraId="110CF822">
      <w:pPr>
        <w:spacing w:line="400" w:lineRule="exact"/>
        <w:ind w:firstLine="480" w:firstLineChars="200"/>
        <w:rPr>
          <w:sz w:val="24"/>
          <w:szCs w:val="24"/>
        </w:rPr>
      </w:pPr>
      <w:r>
        <w:rPr>
          <w:sz w:val="24"/>
          <w:szCs w:val="24"/>
        </w:rPr>
        <w:t>4、如因甲方不按约定支付服务费用或无故拖延支付费用的，乙方有权终止消杀工作，自终止之日起造成的后果由甲方自负。</w:t>
      </w:r>
    </w:p>
    <w:p w14:paraId="20818C18">
      <w:pPr>
        <w:spacing w:line="400" w:lineRule="exact"/>
        <w:ind w:firstLine="480" w:firstLineChars="200"/>
        <w:rPr>
          <w:sz w:val="24"/>
          <w:szCs w:val="24"/>
        </w:rPr>
      </w:pPr>
      <w:r>
        <w:rPr>
          <w:rFonts w:hint="eastAsia"/>
          <w:sz w:val="24"/>
          <w:szCs w:val="24"/>
        </w:rPr>
        <w:t>七、合同解除条件：</w:t>
      </w:r>
    </w:p>
    <w:p w14:paraId="7D26C275">
      <w:pPr>
        <w:spacing w:line="400" w:lineRule="exact"/>
        <w:ind w:firstLine="480" w:firstLineChars="200"/>
        <w:rPr>
          <w:sz w:val="24"/>
          <w:szCs w:val="24"/>
        </w:rPr>
      </w:pPr>
      <w:r>
        <w:rPr>
          <w:rFonts w:hint="eastAsia"/>
          <w:sz w:val="24"/>
          <w:szCs w:val="24"/>
        </w:rPr>
        <w:t>在合同履行期间</w:t>
      </w:r>
      <w:r>
        <w:rPr>
          <w:sz w:val="24"/>
          <w:szCs w:val="24"/>
        </w:rPr>
        <w:t>,如一方要求解除合同</w:t>
      </w:r>
      <w:r>
        <w:rPr>
          <w:rFonts w:hint="eastAsia"/>
          <w:sz w:val="24"/>
          <w:szCs w:val="24"/>
        </w:rPr>
        <w:t>，</w:t>
      </w:r>
      <w:r>
        <w:rPr>
          <w:sz w:val="24"/>
          <w:szCs w:val="24"/>
        </w:rPr>
        <w:t>须提前一个月通知对方</w:t>
      </w:r>
      <w:r>
        <w:rPr>
          <w:rFonts w:hint="eastAsia"/>
          <w:sz w:val="24"/>
          <w:szCs w:val="24"/>
        </w:rPr>
        <w:t>，</w:t>
      </w:r>
      <w:r>
        <w:rPr>
          <w:sz w:val="24"/>
          <w:szCs w:val="24"/>
        </w:rPr>
        <w:t>双方协商后解除。</w:t>
      </w:r>
    </w:p>
    <w:p w14:paraId="67BB5327">
      <w:pPr>
        <w:spacing w:line="400" w:lineRule="exact"/>
        <w:ind w:firstLine="480" w:firstLineChars="200"/>
        <w:rPr>
          <w:sz w:val="24"/>
          <w:szCs w:val="24"/>
        </w:rPr>
      </w:pPr>
      <w:r>
        <w:rPr>
          <w:rFonts w:hint="eastAsia"/>
          <w:sz w:val="24"/>
          <w:szCs w:val="24"/>
        </w:rPr>
        <w:t>八、未尽事宜，可做补充协议：</w:t>
      </w:r>
    </w:p>
    <w:p w14:paraId="653F7407">
      <w:pPr>
        <w:spacing w:line="400" w:lineRule="exact"/>
        <w:ind w:firstLine="480" w:firstLineChars="200"/>
        <w:rPr>
          <w:sz w:val="24"/>
          <w:szCs w:val="24"/>
        </w:rPr>
      </w:pPr>
      <w:r>
        <w:rPr>
          <w:sz w:val="24"/>
          <w:szCs w:val="24"/>
        </w:rPr>
        <w:t>1、捕蝇器3年内免费更换。</w:t>
      </w:r>
    </w:p>
    <w:p w14:paraId="0DD0A746">
      <w:pPr>
        <w:spacing w:line="400" w:lineRule="exact"/>
        <w:ind w:firstLine="480" w:firstLineChars="200"/>
        <w:rPr>
          <w:sz w:val="24"/>
          <w:szCs w:val="24"/>
        </w:rPr>
      </w:pPr>
      <w:r>
        <w:rPr>
          <w:sz w:val="24"/>
          <w:szCs w:val="24"/>
        </w:rPr>
        <w:t>2、保证对人体没有伤害，如造成后果，一切由乙方承担。</w:t>
      </w:r>
    </w:p>
    <w:p w14:paraId="162B601D">
      <w:pPr>
        <w:spacing w:line="400" w:lineRule="exact"/>
        <w:ind w:firstLine="480" w:firstLineChars="200"/>
        <w:rPr>
          <w:sz w:val="24"/>
          <w:szCs w:val="24"/>
        </w:rPr>
      </w:pPr>
      <w:r>
        <w:rPr>
          <w:sz w:val="24"/>
          <w:szCs w:val="24"/>
        </w:rPr>
        <w:t>3、蟑螂消杀率达100%，老鼠消杀率达90%以上。</w:t>
      </w:r>
    </w:p>
    <w:p w14:paraId="0D4F72ED">
      <w:pPr>
        <w:spacing w:line="400" w:lineRule="exact"/>
        <w:ind w:firstLine="480" w:firstLineChars="200"/>
        <w:rPr>
          <w:sz w:val="24"/>
          <w:szCs w:val="24"/>
        </w:rPr>
      </w:pPr>
      <w:r>
        <w:rPr>
          <w:rFonts w:hint="eastAsia"/>
          <w:sz w:val="24"/>
          <w:szCs w:val="24"/>
        </w:rPr>
        <w:t>九、诉讼：</w:t>
      </w:r>
    </w:p>
    <w:p w14:paraId="397AFDF7">
      <w:pPr>
        <w:spacing w:line="400" w:lineRule="exact"/>
        <w:ind w:firstLine="480" w:firstLineChars="200"/>
        <w:rPr>
          <w:sz w:val="24"/>
          <w:szCs w:val="24"/>
        </w:rPr>
      </w:pPr>
      <w:r>
        <w:rPr>
          <w:rFonts w:hint="eastAsia"/>
          <w:sz w:val="24"/>
          <w:szCs w:val="24"/>
        </w:rPr>
        <w:t>双方在执行合同中所发生的一切争议，应通过协商解决。如协商不成，可向合同签订地盐城市大丰区人民法院起诉，合同签订地在此约定为盐城市大丰区。</w:t>
      </w:r>
    </w:p>
    <w:p w14:paraId="74418B94">
      <w:pPr>
        <w:spacing w:line="400" w:lineRule="exact"/>
        <w:ind w:firstLine="480" w:firstLineChars="200"/>
        <w:rPr>
          <w:sz w:val="24"/>
          <w:szCs w:val="24"/>
        </w:rPr>
      </w:pPr>
      <w:r>
        <w:rPr>
          <w:rFonts w:hint="eastAsia"/>
          <w:sz w:val="24"/>
          <w:szCs w:val="24"/>
        </w:rPr>
        <w:t>十、合同成立和生效条件：</w:t>
      </w:r>
      <w:r>
        <w:rPr>
          <w:sz w:val="24"/>
          <w:szCs w:val="24"/>
        </w:rPr>
        <w:t>双方签字和盖章之日起成立并生效，合同</w:t>
      </w:r>
      <w:r>
        <w:rPr>
          <w:rFonts w:hint="eastAsia"/>
          <w:sz w:val="24"/>
          <w:szCs w:val="24"/>
        </w:rPr>
        <w:t>四</w:t>
      </w:r>
      <w:r>
        <w:rPr>
          <w:sz w:val="24"/>
          <w:szCs w:val="24"/>
        </w:rPr>
        <w:t>份，双方各执</w:t>
      </w:r>
      <w:r>
        <w:rPr>
          <w:rFonts w:hint="eastAsia"/>
          <w:sz w:val="24"/>
          <w:szCs w:val="24"/>
        </w:rPr>
        <w:t>二</w:t>
      </w:r>
      <w:r>
        <w:rPr>
          <w:sz w:val="24"/>
          <w:szCs w:val="24"/>
        </w:rPr>
        <w:t>份。</w:t>
      </w:r>
    </w:p>
    <w:p w14:paraId="07305862">
      <w:pPr>
        <w:rPr>
          <w:sz w:val="24"/>
          <w:szCs w:val="24"/>
        </w:rPr>
      </w:pPr>
      <w:r>
        <w:rPr>
          <w:rFonts w:hint="eastAsia"/>
          <w:sz w:val="24"/>
          <w:szCs w:val="24"/>
        </w:rPr>
        <w:t>甲方（</w:t>
      </w:r>
      <w:r>
        <w:rPr>
          <w:sz w:val="24"/>
          <w:szCs w:val="24"/>
        </w:rPr>
        <w:t>单位盖章）：</w:t>
      </w:r>
      <w:r>
        <w:rPr>
          <w:rFonts w:hint="eastAsia"/>
          <w:sz w:val="24"/>
          <w:szCs w:val="24"/>
        </w:rPr>
        <w:t xml:space="preserve">               乙方（</w:t>
      </w:r>
      <w:r>
        <w:rPr>
          <w:sz w:val="24"/>
          <w:szCs w:val="24"/>
        </w:rPr>
        <w:t>单位盖章）：</w:t>
      </w:r>
    </w:p>
    <w:p w14:paraId="22517D33">
      <w:pPr>
        <w:rPr>
          <w:sz w:val="24"/>
          <w:szCs w:val="24"/>
        </w:rPr>
      </w:pPr>
      <w:r>
        <w:rPr>
          <w:rFonts w:hint="eastAsia"/>
          <w:sz w:val="24"/>
          <w:szCs w:val="24"/>
        </w:rPr>
        <w:t>甲方代表签字：                    乙方代表签字：</w:t>
      </w:r>
    </w:p>
    <w:p w14:paraId="016E1929">
      <w:pPr>
        <w:spacing w:line="360" w:lineRule="auto"/>
        <w:jc w:val="center"/>
        <w:rPr>
          <w:rFonts w:ascii="宋体" w:hAnsi="宋体" w:cs="宋体"/>
          <w:sz w:val="24"/>
          <w:szCs w:val="24"/>
        </w:rPr>
      </w:pPr>
    </w:p>
    <w:p w14:paraId="19698DC9">
      <w:pPr>
        <w:spacing w:line="360" w:lineRule="auto"/>
        <w:jc w:val="center"/>
        <w:rPr>
          <w:rFonts w:ascii="宋体" w:hAnsi="宋体" w:cs="宋体"/>
        </w:rPr>
        <w:sectPr>
          <w:pgSz w:w="11906" w:h="16838"/>
          <w:pgMar w:top="1440" w:right="1800" w:bottom="1440" w:left="1800" w:header="851" w:footer="992" w:gutter="0"/>
          <w:cols w:space="425" w:num="1"/>
          <w:docGrid w:type="lines" w:linePitch="312" w:charSpace="0"/>
        </w:sectPr>
      </w:pPr>
    </w:p>
    <w:p w14:paraId="7CE3F4F6">
      <w:pPr>
        <w:pStyle w:val="2"/>
        <w:jc w:val="center"/>
        <w:rPr>
          <w:rFonts w:ascii="宋体" w:hAnsi="宋体" w:cs="宋体"/>
        </w:rPr>
      </w:pPr>
      <w:bookmarkStart w:id="9" w:name="_Toc30206"/>
      <w:r>
        <w:rPr>
          <w:rFonts w:hint="eastAsia" w:ascii="宋体" w:hAnsi="宋体" w:cs="宋体"/>
        </w:rPr>
        <w:t>第三章 投标文件样式</w:t>
      </w:r>
      <w:bookmarkEnd w:id="8"/>
      <w:bookmarkEnd w:id="9"/>
    </w:p>
    <w:p w14:paraId="2067EF48">
      <w:pPr>
        <w:spacing w:line="500" w:lineRule="exact"/>
        <w:rPr>
          <w:rFonts w:ascii="宋体" w:hAnsi="宋体" w:cs="宋体"/>
          <w:sz w:val="24"/>
          <w:szCs w:val="24"/>
        </w:rPr>
      </w:pPr>
    </w:p>
    <w:p w14:paraId="4BCEF39E">
      <w:pPr>
        <w:spacing w:line="500" w:lineRule="exact"/>
        <w:jc w:val="center"/>
        <w:rPr>
          <w:rFonts w:ascii="宋体" w:hAnsi="宋体" w:cs="宋体"/>
          <w:b/>
          <w:sz w:val="28"/>
          <w:szCs w:val="28"/>
        </w:rPr>
      </w:pPr>
    </w:p>
    <w:p w14:paraId="64D60A92">
      <w:pPr>
        <w:spacing w:line="500" w:lineRule="exact"/>
        <w:jc w:val="center"/>
        <w:rPr>
          <w:rFonts w:ascii="宋体" w:hAnsi="宋体" w:cs="宋体"/>
          <w:b/>
          <w:sz w:val="28"/>
          <w:szCs w:val="28"/>
        </w:rPr>
      </w:pPr>
    </w:p>
    <w:p w14:paraId="574DA254">
      <w:pPr>
        <w:spacing w:line="500" w:lineRule="exact"/>
        <w:jc w:val="center"/>
        <w:rPr>
          <w:rFonts w:ascii="宋体" w:hAnsi="宋体" w:cs="宋体"/>
          <w:b/>
          <w:sz w:val="28"/>
          <w:szCs w:val="28"/>
        </w:rPr>
      </w:pPr>
    </w:p>
    <w:p w14:paraId="388BDDD5">
      <w:pPr>
        <w:spacing w:line="500" w:lineRule="exact"/>
        <w:jc w:val="both"/>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、投标文件封面和材料袋格式</w:t>
      </w:r>
    </w:p>
    <w:p w14:paraId="77D72CE4">
      <w:pPr>
        <w:spacing w:line="500" w:lineRule="exact"/>
        <w:rPr>
          <w:rFonts w:ascii="宋体" w:hAnsi="宋体" w:cs="宋体"/>
          <w:sz w:val="24"/>
          <w:szCs w:val="24"/>
        </w:rPr>
      </w:pPr>
    </w:p>
    <w:p w14:paraId="0ADC8797">
      <w:pPr>
        <w:spacing w:line="500" w:lineRule="exact"/>
        <w:rPr>
          <w:rFonts w:ascii="宋体" w:hAnsi="宋体" w:cs="宋体"/>
          <w:sz w:val="24"/>
          <w:szCs w:val="24"/>
        </w:rPr>
      </w:pPr>
    </w:p>
    <w:p w14:paraId="74FDCA48">
      <w:pPr>
        <w:spacing w:line="500" w:lineRule="exact"/>
        <w:rPr>
          <w:rFonts w:ascii="宋体" w:hAnsi="宋体" w:cs="宋体"/>
          <w:sz w:val="24"/>
          <w:szCs w:val="24"/>
        </w:rPr>
      </w:pPr>
    </w:p>
    <w:p w14:paraId="39CC2F0B">
      <w:pPr>
        <w:spacing w:line="500" w:lineRule="exact"/>
        <w:rPr>
          <w:rFonts w:ascii="宋体" w:hAnsi="宋体" w:cs="宋体"/>
          <w:sz w:val="24"/>
          <w:szCs w:val="24"/>
        </w:rPr>
      </w:pPr>
    </w:p>
    <w:p w14:paraId="12CBF021">
      <w:pPr>
        <w:spacing w:line="480" w:lineRule="auto"/>
        <w:rPr>
          <w:rFonts w:ascii="宋体" w:hAnsi="宋体" w:cs="宋体"/>
          <w:b/>
          <w:sz w:val="24"/>
          <w:szCs w:val="24"/>
          <w:u w:val="single"/>
        </w:rPr>
      </w:pPr>
      <w:r>
        <w:rPr>
          <w:rFonts w:hint="eastAsia" w:ascii="宋体" w:hAnsi="宋体" w:cs="宋体"/>
          <w:b/>
          <w:sz w:val="24"/>
          <w:szCs w:val="24"/>
        </w:rPr>
        <w:t>项目名称：</w:t>
      </w:r>
    </w:p>
    <w:p w14:paraId="07D6FC91">
      <w:pPr>
        <w:spacing w:line="480" w:lineRule="auto"/>
        <w:rPr>
          <w:rFonts w:ascii="宋体" w:hAnsi="宋体" w:cs="宋体"/>
          <w:b/>
          <w:sz w:val="24"/>
          <w:szCs w:val="24"/>
          <w:u w:val="single"/>
        </w:rPr>
      </w:pPr>
      <w:r>
        <w:rPr>
          <w:rFonts w:hint="eastAsia" w:ascii="宋体" w:hAnsi="宋体" w:cs="宋体"/>
          <w:b/>
          <w:sz w:val="24"/>
          <w:szCs w:val="24"/>
        </w:rPr>
        <w:t>投标人名称：</w:t>
      </w:r>
    </w:p>
    <w:p w14:paraId="0D063FCF">
      <w:pPr>
        <w:spacing w:line="480" w:lineRule="auto"/>
        <w:rPr>
          <w:rFonts w:ascii="宋体" w:hAnsi="宋体" w:cs="宋体"/>
          <w:b/>
          <w:sz w:val="24"/>
          <w:szCs w:val="24"/>
          <w:u w:val="single"/>
        </w:rPr>
      </w:pPr>
      <w:r>
        <w:rPr>
          <w:rFonts w:hint="eastAsia" w:ascii="宋体" w:hAnsi="宋体" w:cs="宋体"/>
          <w:b/>
          <w:sz w:val="24"/>
          <w:szCs w:val="24"/>
        </w:rPr>
        <w:t>授权委托人姓名：</w:t>
      </w:r>
    </w:p>
    <w:p w14:paraId="5241A548">
      <w:pPr>
        <w:spacing w:line="480" w:lineRule="auto"/>
        <w:rPr>
          <w:rFonts w:ascii="宋体" w:hAnsi="宋体" w:cs="宋体"/>
          <w:b/>
          <w:sz w:val="24"/>
          <w:szCs w:val="24"/>
          <w:u w:val="single"/>
        </w:rPr>
      </w:pPr>
      <w:r>
        <w:rPr>
          <w:rFonts w:hint="eastAsia" w:ascii="宋体" w:hAnsi="宋体" w:cs="宋体"/>
          <w:b/>
          <w:sz w:val="24"/>
          <w:szCs w:val="24"/>
        </w:rPr>
        <w:t>联系电话：</w:t>
      </w:r>
      <w:r>
        <w:rPr>
          <w:rFonts w:hint="eastAsia" w:ascii="宋体" w:hAnsi="宋体" w:cs="宋体"/>
          <w:b/>
          <w:sz w:val="24"/>
          <w:szCs w:val="24"/>
          <w:u w:val="single"/>
        </w:rPr>
        <w:t>（含固定电话和手机）</w:t>
      </w:r>
    </w:p>
    <w:p w14:paraId="13D21C7A">
      <w:pPr>
        <w:spacing w:line="480" w:lineRule="auto"/>
        <w:rPr>
          <w:rFonts w:ascii="宋体" w:hAnsi="宋体" w:cs="宋体"/>
          <w:b/>
          <w:sz w:val="24"/>
          <w:szCs w:val="24"/>
          <w:u w:val="single"/>
        </w:rPr>
      </w:pPr>
      <w:r>
        <w:rPr>
          <w:rFonts w:hint="eastAsia" w:ascii="宋体" w:hAnsi="宋体" w:cs="宋体"/>
          <w:b/>
          <w:sz w:val="24"/>
          <w:szCs w:val="24"/>
        </w:rPr>
        <w:t>投标人地址：</w:t>
      </w:r>
    </w:p>
    <w:p w14:paraId="57855C0B">
      <w:pPr>
        <w:spacing w:line="480" w:lineRule="auto"/>
        <w:rPr>
          <w:rFonts w:ascii="宋体" w:hAnsi="宋体" w:cs="宋体"/>
          <w:b/>
          <w:sz w:val="24"/>
          <w:szCs w:val="24"/>
          <w:u w:val="single"/>
        </w:rPr>
      </w:pPr>
      <w:r>
        <w:rPr>
          <w:rFonts w:hint="eastAsia" w:ascii="宋体" w:hAnsi="宋体" w:cs="宋体"/>
          <w:b/>
          <w:sz w:val="24"/>
          <w:szCs w:val="24"/>
        </w:rPr>
        <w:t>投标人电子邮箱：</w:t>
      </w:r>
    </w:p>
    <w:p w14:paraId="7875D12B">
      <w:pPr>
        <w:spacing w:line="480" w:lineRule="auto"/>
        <w:rPr>
          <w:rFonts w:ascii="宋体" w:hAnsi="宋体" w:cs="宋体"/>
          <w:b/>
          <w:sz w:val="24"/>
          <w:szCs w:val="24"/>
          <w:u w:val="single"/>
        </w:rPr>
      </w:pPr>
      <w:r>
        <w:rPr>
          <w:rFonts w:hint="eastAsia" w:ascii="宋体" w:hAnsi="宋体" w:cs="宋体"/>
          <w:b/>
          <w:sz w:val="24"/>
          <w:szCs w:val="24"/>
        </w:rPr>
        <w:t>投标时间：</w:t>
      </w:r>
    </w:p>
    <w:p w14:paraId="606FC1A5">
      <w:pPr>
        <w:spacing w:line="500" w:lineRule="exact"/>
        <w:rPr>
          <w:rFonts w:ascii="宋体" w:hAnsi="宋体" w:cs="宋体"/>
          <w:sz w:val="24"/>
          <w:szCs w:val="24"/>
        </w:rPr>
      </w:pPr>
    </w:p>
    <w:p w14:paraId="2AA9A8BE">
      <w:pPr>
        <w:spacing w:line="500" w:lineRule="exact"/>
        <w:rPr>
          <w:rFonts w:ascii="宋体" w:hAnsi="宋体" w:cs="宋体"/>
          <w:sz w:val="24"/>
          <w:szCs w:val="24"/>
        </w:rPr>
      </w:pPr>
    </w:p>
    <w:p w14:paraId="6BFDA0F8">
      <w:pPr>
        <w:numPr>
          <w:ilvl w:val="0"/>
          <w:numId w:val="1"/>
        </w:numPr>
        <w:spacing w:line="500" w:lineRule="exact"/>
        <w:jc w:val="left"/>
        <w:rPr>
          <w:rFonts w:hint="eastAsia" w:ascii="宋体" w:hAnsi="宋体" w:cs="宋体"/>
          <w:b/>
          <w:bCs/>
          <w:sz w:val="28"/>
          <w:szCs w:val="28"/>
        </w:rPr>
      </w:pPr>
      <w:r>
        <w:rPr>
          <w:rFonts w:hint="eastAsia" w:ascii="宋体" w:hAnsi="宋体" w:cs="宋体"/>
          <w:bCs/>
          <w:sz w:val="24"/>
          <w:szCs w:val="24"/>
        </w:rPr>
        <w:br w:type="page"/>
      </w:r>
      <w:r>
        <w:rPr>
          <w:rFonts w:hint="eastAsia" w:ascii="宋体" w:hAnsi="宋体" w:cs="宋体"/>
          <w:b/>
          <w:bCs/>
          <w:sz w:val="28"/>
          <w:szCs w:val="28"/>
        </w:rPr>
        <w:t>投标函</w:t>
      </w:r>
    </w:p>
    <w:p w14:paraId="13E0C283">
      <w:pPr>
        <w:numPr>
          <w:ilvl w:val="0"/>
          <w:numId w:val="0"/>
        </w:numPr>
        <w:spacing w:line="500" w:lineRule="exact"/>
        <w:jc w:val="center"/>
        <w:rPr>
          <w:rFonts w:hint="eastAsia" w:ascii="宋体" w:hAnsi="宋体" w:cs="宋体"/>
          <w:b/>
          <w:bCs/>
          <w:sz w:val="28"/>
          <w:szCs w:val="28"/>
        </w:rPr>
      </w:pPr>
      <w:r>
        <w:rPr>
          <w:rFonts w:hint="eastAsia" w:ascii="宋体" w:hAnsi="宋体" w:cs="宋体"/>
          <w:b/>
          <w:bCs/>
          <w:sz w:val="28"/>
          <w:szCs w:val="28"/>
        </w:rPr>
        <w:t>投标函</w:t>
      </w:r>
    </w:p>
    <w:p w14:paraId="1ECC3491">
      <w:pPr>
        <w:spacing w:line="500" w:lineRule="exact"/>
        <w:rPr>
          <w:rFonts w:ascii="宋体" w:hAnsi="宋体" w:cs="宋体"/>
          <w:sz w:val="24"/>
          <w:szCs w:val="24"/>
        </w:rPr>
      </w:pPr>
      <w:r>
        <w:rPr>
          <w:rFonts w:hint="eastAsia" w:ascii="宋体" w:hAnsi="宋体" w:cs="宋体"/>
          <w:sz w:val="24"/>
          <w:szCs w:val="24"/>
        </w:rPr>
        <w:t>盐城市大丰人民医院：</w:t>
      </w:r>
    </w:p>
    <w:p w14:paraId="63C88B4E">
      <w:pPr>
        <w:spacing w:line="500" w:lineRule="exact"/>
        <w:ind w:left="1" w:firstLine="564" w:firstLineChars="235"/>
        <w:rPr>
          <w:rFonts w:ascii="宋体" w:hAnsi="宋体" w:cs="宋体"/>
          <w:sz w:val="24"/>
          <w:szCs w:val="24"/>
        </w:rPr>
      </w:pPr>
      <w:r>
        <w:rPr>
          <w:rFonts w:hint="eastAsia" w:ascii="宋体" w:hAnsi="宋体" w:cs="宋体"/>
          <w:sz w:val="24"/>
          <w:szCs w:val="24"/>
        </w:rPr>
        <w:t>我方经仔细阅读研究</w:t>
      </w:r>
      <w:r>
        <w:rPr>
          <w:rFonts w:hint="eastAsia" w:ascii="宋体" w:hAnsi="宋体" w:cs="宋体"/>
          <w:sz w:val="24"/>
          <w:szCs w:val="24"/>
          <w:u w:val="single"/>
          <w:lang w:eastAsia="zh-CN"/>
        </w:rPr>
        <w:t>　　　　　</w:t>
      </w:r>
      <w:r>
        <w:rPr>
          <w:rFonts w:hint="eastAsia" w:ascii="宋体" w:hAnsi="宋体" w:cs="宋体"/>
          <w:sz w:val="24"/>
          <w:szCs w:val="24"/>
        </w:rPr>
        <w:t>项目的招标文件（项目编号：</w:t>
      </w:r>
      <w:r>
        <w:rPr>
          <w:rFonts w:hint="eastAsia" w:ascii="宋体" w:hAnsi="宋体" w:cs="宋体"/>
          <w:sz w:val="24"/>
          <w:szCs w:val="24"/>
          <w:u w:val="single"/>
        </w:rPr>
        <w:t xml:space="preserve">       </w:t>
      </w:r>
      <w:r>
        <w:rPr>
          <w:rFonts w:hint="eastAsia" w:ascii="宋体" w:hAnsi="宋体" w:cs="宋体"/>
          <w:sz w:val="24"/>
          <w:szCs w:val="24"/>
        </w:rPr>
        <w:t>），已完全了解该文件中的所有条款及要求，决定参加投标，同时作出如下承诺：</w:t>
      </w:r>
    </w:p>
    <w:p w14:paraId="7D643521">
      <w:pPr>
        <w:spacing w:line="500" w:lineRule="exact"/>
        <w:ind w:firstLine="480" w:firstLineChars="200"/>
        <w:rPr>
          <w:rFonts w:ascii="宋体" w:hAnsi="宋体" w:cs="宋体"/>
          <w:sz w:val="24"/>
          <w:szCs w:val="24"/>
        </w:rPr>
      </w:pPr>
      <w:r>
        <w:rPr>
          <w:rFonts w:hint="eastAsia" w:ascii="宋体" w:hAnsi="宋体" w:cs="宋体"/>
          <w:sz w:val="24"/>
          <w:szCs w:val="24"/>
        </w:rPr>
        <w:t>1．我方与本项目及该项目相关人员之间均不存在可能影响招标公正性的任何利害关系。</w:t>
      </w:r>
    </w:p>
    <w:p w14:paraId="6533A6D4">
      <w:pPr>
        <w:spacing w:line="500" w:lineRule="exact"/>
        <w:ind w:firstLine="480" w:firstLineChars="200"/>
        <w:rPr>
          <w:rFonts w:ascii="宋体" w:hAnsi="宋体" w:cs="宋体"/>
          <w:sz w:val="24"/>
          <w:szCs w:val="24"/>
        </w:rPr>
      </w:pPr>
      <w:r>
        <w:rPr>
          <w:rFonts w:hint="eastAsia" w:ascii="宋体" w:hAnsi="宋体" w:cs="宋体"/>
          <w:sz w:val="24"/>
          <w:szCs w:val="24"/>
        </w:rPr>
        <w:t>2．我方愿按招标文件的要求提供服务，投标服务的投标总价为：</w:t>
      </w:r>
      <w:r>
        <w:rPr>
          <w:rFonts w:hint="eastAsia" w:ascii="宋体" w:hAnsi="宋体" w:cs="宋体"/>
          <w:sz w:val="24"/>
          <w:szCs w:val="24"/>
          <w:u w:val="single"/>
        </w:rPr>
        <w:t>（大写）</w:t>
      </w:r>
      <w:r>
        <w:rPr>
          <w:rFonts w:hint="eastAsia" w:ascii="宋体" w:hAnsi="宋体" w:cs="宋体"/>
          <w:sz w:val="24"/>
          <w:szCs w:val="24"/>
          <w:u w:val="single"/>
          <w:lang w:val="en-US" w:eastAsia="zh-CN"/>
        </w:rPr>
        <w:t>/年</w:t>
      </w:r>
      <w:r>
        <w:rPr>
          <w:rFonts w:hint="eastAsia" w:ascii="宋体" w:hAnsi="宋体" w:cs="宋体"/>
          <w:sz w:val="24"/>
          <w:szCs w:val="24"/>
          <w:u w:val="single"/>
        </w:rPr>
        <w:t>，（小写）</w:t>
      </w:r>
      <w:r>
        <w:rPr>
          <w:rFonts w:hint="eastAsia" w:ascii="宋体" w:hAnsi="宋体" w:cs="宋体"/>
          <w:sz w:val="24"/>
          <w:szCs w:val="24"/>
          <w:u w:val="single"/>
          <w:lang w:val="en-US" w:eastAsia="zh-CN"/>
        </w:rPr>
        <w:t>/年</w:t>
      </w:r>
      <w:r>
        <w:rPr>
          <w:rFonts w:hint="eastAsia" w:ascii="宋体" w:hAnsi="宋体" w:cs="宋体"/>
          <w:sz w:val="24"/>
          <w:szCs w:val="24"/>
        </w:rPr>
        <w:t>。该报价包含所有一切费用。</w:t>
      </w:r>
    </w:p>
    <w:p w14:paraId="4F211E5F">
      <w:pPr>
        <w:spacing w:line="500" w:lineRule="exact"/>
        <w:ind w:firstLine="480" w:firstLineChars="200"/>
        <w:rPr>
          <w:rFonts w:ascii="宋体" w:hAnsi="宋体" w:cs="宋体"/>
          <w:sz w:val="24"/>
          <w:szCs w:val="24"/>
        </w:rPr>
      </w:pPr>
      <w:r>
        <w:rPr>
          <w:rFonts w:hint="eastAsia" w:ascii="宋体" w:hAnsi="宋体" w:cs="宋体"/>
          <w:sz w:val="24"/>
          <w:szCs w:val="24"/>
        </w:rPr>
        <w:t>3．我方接受招标文件的所有条款、条件和</w:t>
      </w:r>
      <w:r>
        <w:rPr>
          <w:rFonts w:hint="eastAsia" w:ascii="宋体" w:hAnsi="宋体" w:cs="宋体"/>
          <w:bCs/>
          <w:sz w:val="24"/>
          <w:szCs w:val="24"/>
        </w:rPr>
        <w:t>规定</w:t>
      </w:r>
      <w:r>
        <w:rPr>
          <w:rFonts w:hint="eastAsia" w:ascii="宋体" w:hAnsi="宋体" w:cs="宋体"/>
          <w:sz w:val="24"/>
          <w:szCs w:val="24"/>
        </w:rPr>
        <w:t>，</w:t>
      </w:r>
      <w:r>
        <w:rPr>
          <w:rFonts w:hint="eastAsia" w:ascii="宋体" w:hAnsi="宋体" w:cs="宋体"/>
          <w:bCs/>
          <w:sz w:val="24"/>
          <w:szCs w:val="24"/>
        </w:rPr>
        <w:t>放弃对招标文件提出质疑的权利。</w:t>
      </w:r>
    </w:p>
    <w:p w14:paraId="3653A85A">
      <w:pPr>
        <w:spacing w:line="500" w:lineRule="exact"/>
        <w:ind w:firstLine="480" w:firstLineChars="200"/>
        <w:rPr>
          <w:rFonts w:ascii="宋体" w:hAnsi="宋体" w:cs="宋体"/>
          <w:sz w:val="24"/>
          <w:szCs w:val="24"/>
        </w:rPr>
      </w:pPr>
      <w:r>
        <w:rPr>
          <w:rFonts w:hint="eastAsia" w:ascii="宋体" w:hAnsi="宋体" w:cs="宋体"/>
          <w:sz w:val="24"/>
          <w:szCs w:val="24"/>
        </w:rPr>
        <w:t>4．我方同意按照招标文件的要求提供所有资料、数据或信息，并保证</w:t>
      </w:r>
      <w:r>
        <w:rPr>
          <w:rFonts w:hint="eastAsia" w:ascii="宋体" w:hAnsi="宋体" w:cs="宋体"/>
          <w:kern w:val="0"/>
          <w:sz w:val="24"/>
          <w:szCs w:val="24"/>
        </w:rPr>
        <w:t>所提供资料的真实性和投标行为的合法性。如有作假或违纪，同意接受“取消投标资格、取消中标资格、没收投标保证金、1～3年内禁止参加</w:t>
      </w:r>
      <w:r>
        <w:rPr>
          <w:rFonts w:hint="eastAsia" w:ascii="宋体" w:hAnsi="宋体" w:cs="宋体"/>
          <w:sz w:val="24"/>
          <w:szCs w:val="24"/>
        </w:rPr>
        <w:t>盐城市大丰人民医院</w:t>
      </w:r>
      <w:r>
        <w:rPr>
          <w:rFonts w:hint="eastAsia" w:ascii="宋体" w:hAnsi="宋体" w:cs="宋体"/>
          <w:kern w:val="0"/>
          <w:sz w:val="24"/>
          <w:szCs w:val="24"/>
        </w:rPr>
        <w:t>的采购活动”等处罚。</w:t>
      </w:r>
    </w:p>
    <w:p w14:paraId="4F1D09AB">
      <w:pPr>
        <w:spacing w:line="500" w:lineRule="exact"/>
        <w:ind w:firstLine="480" w:firstLineChars="200"/>
        <w:rPr>
          <w:rFonts w:ascii="宋体" w:hAnsi="宋体" w:cs="宋体"/>
          <w:sz w:val="24"/>
          <w:szCs w:val="24"/>
        </w:rPr>
      </w:pPr>
      <w:r>
        <w:rPr>
          <w:rFonts w:hint="eastAsia" w:ascii="宋体" w:hAnsi="宋体" w:cs="宋体"/>
          <w:sz w:val="24"/>
          <w:szCs w:val="24"/>
        </w:rPr>
        <w:t>5．我方</w:t>
      </w:r>
      <w:r>
        <w:rPr>
          <w:rFonts w:hint="eastAsia" w:ascii="宋体" w:hAnsi="宋体" w:cs="宋体"/>
          <w:bCs/>
          <w:sz w:val="24"/>
          <w:szCs w:val="24"/>
        </w:rPr>
        <w:t>认可</w:t>
      </w:r>
      <w:r>
        <w:rPr>
          <w:rFonts w:hint="eastAsia" w:ascii="宋体" w:hAnsi="宋体" w:cs="宋体"/>
          <w:sz w:val="24"/>
          <w:szCs w:val="24"/>
        </w:rPr>
        <w:t>贵方有权决定中标人或否决所有投标。</w:t>
      </w:r>
    </w:p>
    <w:p w14:paraId="164566F8">
      <w:pPr>
        <w:spacing w:line="500" w:lineRule="exact"/>
        <w:ind w:firstLine="480" w:firstLineChars="200"/>
        <w:rPr>
          <w:rFonts w:ascii="宋体" w:hAnsi="宋体" w:cs="宋体"/>
          <w:sz w:val="24"/>
          <w:szCs w:val="24"/>
        </w:rPr>
      </w:pPr>
      <w:r>
        <w:rPr>
          <w:rFonts w:hint="eastAsia" w:ascii="宋体" w:hAnsi="宋体" w:cs="宋体"/>
          <w:sz w:val="24"/>
          <w:szCs w:val="24"/>
        </w:rPr>
        <w:t>6．我方如中标，将保证遵守招标文件对投标人的所有要求和规定，履行自己在投标文件中承诺的全部责任和义务。</w:t>
      </w:r>
    </w:p>
    <w:p w14:paraId="040C9095">
      <w:pPr>
        <w:spacing w:line="500" w:lineRule="exact"/>
        <w:ind w:firstLine="480" w:firstLineChars="200"/>
        <w:rPr>
          <w:rFonts w:ascii="宋体" w:hAnsi="宋体" w:cs="宋体"/>
          <w:sz w:val="24"/>
          <w:szCs w:val="24"/>
        </w:rPr>
      </w:pPr>
      <w:r>
        <w:rPr>
          <w:rFonts w:hint="eastAsia" w:ascii="宋体" w:hAnsi="宋体" w:cs="宋体"/>
          <w:sz w:val="24"/>
          <w:szCs w:val="24"/>
        </w:rPr>
        <w:t>7．本投标文件的有效期为投标截止日后90天内，如我方中标，有效期将延至合同有效期终止日为止。</w:t>
      </w:r>
    </w:p>
    <w:p w14:paraId="7AFA9A73">
      <w:pPr>
        <w:spacing w:line="50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　　　　　　　　　　　　　　　　</w:t>
      </w:r>
    </w:p>
    <w:p w14:paraId="03A6F10F">
      <w:pPr>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　　　　　　　　　　　　　　　　　</w:t>
      </w:r>
      <w:r>
        <w:rPr>
          <w:rFonts w:hint="eastAsia" w:ascii="宋体" w:hAnsi="宋体" w:cs="宋体"/>
          <w:sz w:val="24"/>
          <w:szCs w:val="24"/>
        </w:rPr>
        <w:t>投标人名称：（公章）</w:t>
      </w:r>
    </w:p>
    <w:p w14:paraId="67C8DDAE">
      <w:pPr>
        <w:spacing w:line="500" w:lineRule="exact"/>
        <w:ind w:left="479" w:leftChars="228"/>
        <w:rPr>
          <w:rFonts w:hint="eastAsia" w:ascii="宋体" w:hAnsi="宋体" w:cs="宋体"/>
          <w:sz w:val="24"/>
          <w:szCs w:val="24"/>
        </w:rPr>
      </w:pPr>
      <w:r>
        <w:rPr>
          <w:rFonts w:hint="eastAsia" w:ascii="宋体" w:hAnsi="宋体" w:cs="宋体"/>
          <w:sz w:val="24"/>
          <w:szCs w:val="24"/>
          <w:lang w:eastAsia="zh-CN"/>
        </w:rPr>
        <w:t>　　　　　　　　　　　　　　　　　</w:t>
      </w:r>
      <w:r>
        <w:rPr>
          <w:rFonts w:hint="eastAsia" w:ascii="宋体" w:hAnsi="宋体" w:cs="宋体"/>
          <w:sz w:val="24"/>
          <w:szCs w:val="24"/>
        </w:rPr>
        <w:t>授权委托人（签名）：</w:t>
      </w:r>
    </w:p>
    <w:p w14:paraId="53D013A5">
      <w:pPr>
        <w:autoSpaceDE w:val="0"/>
        <w:autoSpaceDN w:val="0"/>
        <w:adjustRightInd w:val="0"/>
        <w:spacing w:line="500" w:lineRule="exact"/>
        <w:jc w:val="center"/>
        <w:rPr>
          <w:rFonts w:ascii="宋体" w:hAnsi="宋体"/>
          <w:sz w:val="24"/>
          <w:lang w:val="zh-CN"/>
        </w:rPr>
      </w:pPr>
      <w:r>
        <w:rPr>
          <w:rFonts w:hint="eastAsia" w:ascii="宋体" w:hAnsi="宋体" w:cs="宋体"/>
          <w:sz w:val="24"/>
          <w:szCs w:val="24"/>
          <w:lang w:eastAsia="zh-CN"/>
        </w:rPr>
        <w:t>　　　　　　　　　　　　　　　　　　</w:t>
      </w:r>
      <w:r>
        <w:rPr>
          <w:rFonts w:ascii="宋体" w:hAnsi="宋体"/>
          <w:sz w:val="24"/>
          <w:lang w:val="zh-CN"/>
        </w:rPr>
        <w:t>日期</w:t>
      </w:r>
      <w:r>
        <w:rPr>
          <w:rFonts w:ascii="宋体" w:hAnsi="宋体"/>
          <w:sz w:val="24"/>
        </w:rPr>
        <w:t xml:space="preserve">:      </w:t>
      </w:r>
      <w:r>
        <w:rPr>
          <w:rFonts w:ascii="宋体" w:hAnsi="宋体"/>
          <w:sz w:val="24"/>
          <w:lang w:val="zh-CN"/>
        </w:rPr>
        <w:t>年</w:t>
      </w:r>
      <w:r>
        <w:rPr>
          <w:rFonts w:hint="eastAsia" w:ascii="宋体" w:hAnsi="宋体"/>
          <w:sz w:val="24"/>
        </w:rPr>
        <w:t xml:space="preserve">   </w:t>
      </w:r>
      <w:r>
        <w:rPr>
          <w:rFonts w:ascii="宋体" w:hAnsi="宋体"/>
          <w:sz w:val="24"/>
          <w:lang w:val="zh-CN"/>
        </w:rPr>
        <w:t>月</w:t>
      </w:r>
      <w:r>
        <w:rPr>
          <w:rFonts w:hint="eastAsia" w:ascii="宋体" w:hAnsi="宋体"/>
          <w:sz w:val="24"/>
        </w:rPr>
        <w:t xml:space="preserve">    </w:t>
      </w:r>
      <w:r>
        <w:rPr>
          <w:rFonts w:ascii="宋体" w:hAnsi="宋体"/>
          <w:sz w:val="24"/>
          <w:lang w:val="zh-CN"/>
        </w:rPr>
        <w:t>日</w:t>
      </w:r>
    </w:p>
    <w:p w14:paraId="1FA469C8">
      <w:pPr>
        <w:spacing w:line="500" w:lineRule="exact"/>
        <w:ind w:left="479" w:leftChars="228"/>
        <w:rPr>
          <w:rFonts w:ascii="宋体" w:hAnsi="宋体" w:cs="宋体"/>
          <w:sz w:val="24"/>
          <w:szCs w:val="24"/>
          <w:u w:val="single"/>
        </w:rPr>
      </w:pPr>
      <w:r>
        <w:rPr>
          <w:rFonts w:hint="eastAsia" w:ascii="宋体" w:hAnsi="宋体" w:cs="宋体"/>
          <w:sz w:val="24"/>
          <w:szCs w:val="24"/>
        </w:rPr>
        <w:t xml:space="preserve">       </w:t>
      </w:r>
    </w:p>
    <w:p w14:paraId="776131A4">
      <w:pPr>
        <w:widowControl/>
        <w:spacing w:line="500" w:lineRule="exact"/>
        <w:jc w:val="left"/>
        <w:rPr>
          <w:rFonts w:ascii="宋体" w:hAnsi="宋体" w:cs="宋体"/>
          <w:bCs/>
          <w:sz w:val="24"/>
          <w:szCs w:val="24"/>
        </w:rPr>
      </w:pPr>
      <w:bookmarkStart w:id="10" w:name="OLE_LINK2"/>
      <w:bookmarkStart w:id="11" w:name="OLE_LINK1"/>
    </w:p>
    <w:bookmarkEnd w:id="10"/>
    <w:bookmarkEnd w:id="11"/>
    <w:p w14:paraId="57A08C67">
      <w:pPr>
        <w:autoSpaceDE w:val="0"/>
        <w:autoSpaceDN w:val="0"/>
        <w:adjustRightInd w:val="0"/>
        <w:spacing w:line="500" w:lineRule="exact"/>
        <w:jc w:val="center"/>
        <w:rPr>
          <w:rFonts w:hint="eastAsia" w:ascii="宋体" w:hAnsi="宋体" w:cs="宋体"/>
          <w:bCs/>
          <w:sz w:val="24"/>
          <w:szCs w:val="24"/>
        </w:rPr>
      </w:pPr>
      <w:r>
        <w:rPr>
          <w:rFonts w:hint="eastAsia" w:ascii="宋体" w:hAnsi="宋体" w:cs="宋体"/>
          <w:bCs/>
          <w:sz w:val="24"/>
          <w:szCs w:val="24"/>
        </w:rPr>
        <w:br w:type="page"/>
      </w:r>
    </w:p>
    <w:p w14:paraId="3BC7A9CB">
      <w:pPr>
        <w:pStyle w:val="19"/>
        <w:spacing w:line="360" w:lineRule="auto"/>
        <w:outlineLvl w:val="0"/>
        <w:rPr>
          <w:rFonts w:hint="eastAsia" w:hAnsi="宋体" w:cs="宋体"/>
          <w:b/>
          <w:sz w:val="28"/>
          <w:szCs w:val="28"/>
        </w:rPr>
      </w:pPr>
      <w:bookmarkStart w:id="12" w:name="_Toc387526349"/>
      <w:bookmarkStart w:id="13" w:name="_Toc445046895"/>
      <w:bookmarkStart w:id="14" w:name="_Toc29525"/>
      <w:bookmarkStart w:id="15" w:name="_Toc387526245"/>
      <w:bookmarkStart w:id="16" w:name="_Toc397928635"/>
      <w:bookmarkStart w:id="17" w:name="_Toc5065"/>
      <w:bookmarkStart w:id="18" w:name="_Toc387526441"/>
      <w:r>
        <w:rPr>
          <w:rFonts w:hint="eastAsia" w:hAnsi="宋体" w:eastAsia="宋体" w:cs="宋体"/>
          <w:sz w:val="32"/>
          <w:szCs w:val="32"/>
          <w:lang w:val="en-US" w:eastAsia="zh-CN"/>
        </w:rPr>
        <w:t>3</w:t>
      </w:r>
      <w:r>
        <w:rPr>
          <w:rFonts w:hint="eastAsia" w:hAnsi="宋体" w:eastAsia="宋体" w:cs="宋体"/>
          <w:sz w:val="32"/>
          <w:szCs w:val="32"/>
        </w:rPr>
        <w:t>.</w:t>
      </w:r>
      <w:r>
        <w:rPr>
          <w:rFonts w:hint="eastAsia" w:hAnsi="宋体" w:cs="宋体"/>
          <w:b/>
          <w:sz w:val="28"/>
          <w:szCs w:val="28"/>
        </w:rPr>
        <w:t>授权委托书</w:t>
      </w:r>
      <w:bookmarkEnd w:id="12"/>
      <w:bookmarkEnd w:id="13"/>
      <w:bookmarkEnd w:id="14"/>
      <w:bookmarkEnd w:id="15"/>
      <w:bookmarkEnd w:id="16"/>
      <w:bookmarkEnd w:id="17"/>
      <w:bookmarkEnd w:id="18"/>
    </w:p>
    <w:p w14:paraId="0D7E5414">
      <w:pPr>
        <w:autoSpaceDE w:val="0"/>
        <w:autoSpaceDN w:val="0"/>
        <w:adjustRightInd w:val="0"/>
        <w:jc w:val="center"/>
        <w:outlineLvl w:val="0"/>
        <w:rPr>
          <w:rFonts w:hint="eastAsia" w:ascii="宋体" w:hAnsi="宋体" w:cs="宋体"/>
          <w:kern w:val="0"/>
          <w:sz w:val="32"/>
          <w:szCs w:val="32"/>
        </w:rPr>
      </w:pPr>
      <w:bookmarkStart w:id="19" w:name="_Toc15416"/>
      <w:r>
        <w:rPr>
          <w:rFonts w:hint="eastAsia" w:ascii="宋体" w:hAnsi="宋体" w:cs="宋体"/>
          <w:kern w:val="0"/>
          <w:sz w:val="32"/>
          <w:szCs w:val="32"/>
        </w:rPr>
        <w:t>授权委托书</w:t>
      </w:r>
      <w:bookmarkEnd w:id="19"/>
    </w:p>
    <w:p w14:paraId="73F0D4FD">
      <w:pPr>
        <w:autoSpaceDE w:val="0"/>
        <w:autoSpaceDN w:val="0"/>
        <w:adjustRightInd w:val="0"/>
        <w:jc w:val="center"/>
        <w:rPr>
          <w:rFonts w:hint="eastAsia" w:ascii="宋体" w:hAnsi="宋体" w:cs="宋体"/>
          <w:kern w:val="0"/>
          <w:szCs w:val="21"/>
        </w:rPr>
      </w:pPr>
    </w:p>
    <w:p w14:paraId="644E8BC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（投标人名称）的法定代表人，现委</w:t>
      </w:r>
      <w:r>
        <w:rPr>
          <w:rFonts w:hint="eastAsia" w:ascii="宋体" w:hAnsi="宋体" w:cs="宋体"/>
          <w:kern w:val="0"/>
          <w:szCs w:val="21"/>
          <w:u w:val="single"/>
        </w:rPr>
        <w:t>托       （姓名）</w:t>
      </w:r>
      <w:r>
        <w:rPr>
          <w:rFonts w:hint="eastAsia" w:ascii="宋体" w:hAnsi="宋体" w:cs="宋体"/>
          <w:kern w:val="0"/>
          <w:szCs w:val="21"/>
        </w:rPr>
        <w:t>为我方代理人。代理人根据授权，以我方名义签署、澄清、说明、补正、递交、撤回、修改</w:t>
      </w:r>
      <w:r>
        <w:rPr>
          <w:rFonts w:hint="eastAsia" w:ascii="宋体" w:hAnsi="宋体" w:cs="宋体"/>
          <w:kern w:val="0"/>
          <w:szCs w:val="21"/>
          <w:u w:val="single"/>
        </w:rPr>
        <w:t xml:space="preserve">             （项目名称及标段）      </w:t>
      </w:r>
      <w:r>
        <w:rPr>
          <w:rFonts w:hint="eastAsia" w:ascii="宋体" w:hAnsi="宋体" w:cs="宋体"/>
          <w:kern w:val="0"/>
          <w:szCs w:val="21"/>
        </w:rPr>
        <w:t>投标文件、签订合同和处理有关事宜，其法律后果由我方承担。</w:t>
      </w:r>
    </w:p>
    <w:p w14:paraId="6A16688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376D899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15C7C9AA">
      <w:pPr>
        <w:autoSpaceDE w:val="0"/>
        <w:autoSpaceDN w:val="0"/>
        <w:adjustRightInd w:val="0"/>
        <w:spacing w:line="360" w:lineRule="auto"/>
        <w:ind w:firstLine="420" w:firstLineChars="200"/>
        <w:jc w:val="left"/>
        <w:rPr>
          <w:rFonts w:hint="eastAsia" w:ascii="宋体" w:hAnsi="宋体" w:cs="宋体"/>
          <w:kern w:val="0"/>
          <w:szCs w:val="21"/>
        </w:rPr>
      </w:pPr>
    </w:p>
    <w:p w14:paraId="2E31AFBF">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附：法定代表人身份证明</w:t>
      </w:r>
    </w:p>
    <w:p w14:paraId="7A015FAA">
      <w:pPr>
        <w:autoSpaceDE w:val="0"/>
        <w:autoSpaceDN w:val="0"/>
        <w:adjustRightInd w:val="0"/>
        <w:spacing w:line="360" w:lineRule="auto"/>
        <w:ind w:firstLine="420" w:firstLineChars="200"/>
        <w:jc w:val="left"/>
        <w:rPr>
          <w:rFonts w:hint="eastAsia" w:ascii="宋体" w:hAnsi="宋体" w:cs="宋体"/>
          <w:kern w:val="0"/>
          <w:szCs w:val="21"/>
        </w:rPr>
      </w:pPr>
    </w:p>
    <w:p w14:paraId="6AF98B10">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（盖单位章）</w:t>
      </w:r>
    </w:p>
    <w:p w14:paraId="0820E40E">
      <w:pPr>
        <w:autoSpaceDE w:val="0"/>
        <w:autoSpaceDN w:val="0"/>
        <w:adjustRightInd w:val="0"/>
        <w:spacing w:line="360" w:lineRule="auto"/>
        <w:ind w:firstLine="420" w:firstLineChars="200"/>
        <w:jc w:val="left"/>
        <w:rPr>
          <w:rFonts w:hint="eastAsia" w:ascii="宋体" w:hAnsi="宋体" w:cs="宋体"/>
          <w:kern w:val="0"/>
          <w:szCs w:val="21"/>
        </w:rPr>
      </w:pPr>
    </w:p>
    <w:p w14:paraId="7D2B35E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FFBA395">
      <w:pPr>
        <w:autoSpaceDE w:val="0"/>
        <w:autoSpaceDN w:val="0"/>
        <w:adjustRightInd w:val="0"/>
        <w:spacing w:line="360" w:lineRule="auto"/>
        <w:ind w:firstLine="420" w:firstLineChars="200"/>
        <w:jc w:val="left"/>
        <w:rPr>
          <w:rFonts w:hint="eastAsia" w:ascii="宋体" w:hAnsi="宋体" w:cs="宋体"/>
          <w:kern w:val="0"/>
          <w:szCs w:val="21"/>
        </w:rPr>
      </w:pPr>
    </w:p>
    <w:p w14:paraId="615CF15E">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F798B41">
      <w:pPr>
        <w:autoSpaceDE w:val="0"/>
        <w:autoSpaceDN w:val="0"/>
        <w:adjustRightInd w:val="0"/>
        <w:spacing w:line="360" w:lineRule="auto"/>
        <w:ind w:firstLine="420" w:firstLineChars="200"/>
        <w:jc w:val="left"/>
        <w:rPr>
          <w:rFonts w:hint="eastAsia" w:ascii="宋体" w:hAnsi="宋体" w:cs="宋体"/>
          <w:kern w:val="0"/>
          <w:szCs w:val="21"/>
        </w:rPr>
      </w:pPr>
    </w:p>
    <w:p w14:paraId="377F119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29045520">
      <w:pPr>
        <w:autoSpaceDE w:val="0"/>
        <w:autoSpaceDN w:val="0"/>
        <w:adjustRightInd w:val="0"/>
        <w:spacing w:line="360" w:lineRule="auto"/>
        <w:ind w:firstLine="420" w:firstLineChars="200"/>
        <w:jc w:val="left"/>
        <w:rPr>
          <w:rFonts w:hint="eastAsia" w:ascii="宋体" w:hAnsi="宋体" w:cs="宋体"/>
          <w:kern w:val="0"/>
          <w:szCs w:val="21"/>
        </w:rPr>
      </w:pPr>
    </w:p>
    <w:p w14:paraId="12D0E034">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D939167">
      <w:pPr>
        <w:pStyle w:val="13"/>
        <w:rPr>
          <w:rFonts w:hint="eastAsia"/>
        </w:rPr>
      </w:pPr>
    </w:p>
    <w:p w14:paraId="7916CD58">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r>
        <w:rPr>
          <w:rFonts w:hint="eastAsia" w:ascii="宋体" w:hAnsi="宋体" w:cs="宋体"/>
          <w:kern w:val="0"/>
          <w:szCs w:val="21"/>
          <w:u w:val="single"/>
        </w:rPr>
        <w:t xml:space="preserve">                                     </w:t>
      </w:r>
    </w:p>
    <w:p w14:paraId="4879120D">
      <w:pPr>
        <w:autoSpaceDE w:val="0"/>
        <w:autoSpaceDN w:val="0"/>
        <w:adjustRightInd w:val="0"/>
        <w:spacing w:line="360" w:lineRule="auto"/>
        <w:ind w:firstLine="3255" w:firstLineChars="1550"/>
        <w:jc w:val="left"/>
        <w:rPr>
          <w:rFonts w:hint="eastAsia" w:ascii="宋体" w:hAnsi="宋体" w:cs="宋体"/>
          <w:kern w:val="0"/>
          <w:szCs w:val="21"/>
          <w:u w:val="single"/>
        </w:rPr>
      </w:pPr>
    </w:p>
    <w:p w14:paraId="52E19398">
      <w:pPr>
        <w:autoSpaceDE w:val="0"/>
        <w:autoSpaceDN w:val="0"/>
        <w:adjustRightInd w:val="0"/>
        <w:spacing w:line="360" w:lineRule="auto"/>
        <w:ind w:firstLine="3255" w:firstLineChars="1550"/>
        <w:jc w:val="left"/>
        <w:rPr>
          <w:rFonts w:hint="eastAsia" w:ascii="宋体" w:hAnsi="宋体" w:cs="宋体"/>
          <w:kern w:val="0"/>
          <w:szCs w:val="21"/>
          <w:u w:val="single"/>
        </w:rPr>
      </w:pPr>
    </w:p>
    <w:p w14:paraId="74669DAC">
      <w:pPr>
        <w:autoSpaceDE w:val="0"/>
        <w:autoSpaceDN w:val="0"/>
        <w:adjustRightInd w:val="0"/>
        <w:spacing w:line="360" w:lineRule="auto"/>
        <w:ind w:firstLine="3255" w:firstLineChars="1550"/>
        <w:jc w:val="left"/>
        <w:rPr>
          <w:rFonts w:hint="eastAsia" w:ascii="宋体" w:hAnsi="宋体" w:cs="宋体"/>
          <w:kern w:val="0"/>
          <w:szCs w:val="21"/>
          <w:u w:val="single"/>
        </w:rPr>
      </w:pPr>
    </w:p>
    <w:p w14:paraId="2307D6FE">
      <w:pPr>
        <w:autoSpaceDE w:val="0"/>
        <w:autoSpaceDN w:val="0"/>
        <w:adjustRightInd w:val="0"/>
        <w:spacing w:line="360" w:lineRule="auto"/>
        <w:ind w:firstLine="3255" w:firstLineChars="155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9FB108D">
      <w:pPr>
        <w:pStyle w:val="20"/>
        <w:spacing w:line="360" w:lineRule="auto"/>
        <w:jc w:val="left"/>
        <w:rPr>
          <w:rFonts w:hint="eastAsia" w:hAnsi="宋体" w:cs="宋体"/>
          <w:sz w:val="24"/>
        </w:rPr>
      </w:pPr>
    </w:p>
    <w:p w14:paraId="1ED915C0">
      <w:pPr>
        <w:pStyle w:val="20"/>
        <w:spacing w:line="360" w:lineRule="auto"/>
        <w:jc w:val="left"/>
        <w:rPr>
          <w:rFonts w:hint="eastAsia" w:hAnsi="宋体" w:cs="宋体"/>
          <w:sz w:val="24"/>
        </w:rPr>
      </w:pPr>
    </w:p>
    <w:p w14:paraId="33D103E9">
      <w:pPr>
        <w:pStyle w:val="3"/>
        <w:spacing w:line="360" w:lineRule="auto"/>
        <w:rPr>
          <w:rFonts w:hint="eastAsia" w:ascii="宋体" w:hAnsi="宋体" w:eastAsia="宋体" w:cs="宋体"/>
          <w:kern w:val="0"/>
          <w:sz w:val="30"/>
          <w:szCs w:val="30"/>
        </w:rPr>
      </w:pPr>
      <w:bookmarkStart w:id="20" w:name="_Toc17886"/>
      <w:bookmarkStart w:id="21" w:name="_Toc445046896"/>
      <w:r>
        <w:rPr>
          <w:rFonts w:hint="eastAsia" w:ascii="宋体" w:hAnsi="宋体" w:eastAsia="宋体" w:cs="宋体"/>
          <w:b w:val="0"/>
          <w:bCs w:val="0"/>
          <w:lang w:val="en-US" w:eastAsia="zh-CN"/>
        </w:rPr>
        <w:t>4</w:t>
      </w:r>
      <w:r>
        <w:rPr>
          <w:rFonts w:hint="eastAsia" w:ascii="宋体" w:hAnsi="宋体" w:eastAsia="宋体" w:cs="宋体"/>
          <w:b w:val="0"/>
          <w:bCs w:val="0"/>
        </w:rPr>
        <w:t>.</w:t>
      </w:r>
      <w:r>
        <w:rPr>
          <w:rFonts w:hint="eastAsia" w:ascii="宋体" w:hAnsi="宋体" w:eastAsia="宋体" w:cs="宋体"/>
        </w:rPr>
        <w:t>法定代表人身份证明</w:t>
      </w:r>
      <w:bookmarkEnd w:id="20"/>
      <w:bookmarkEnd w:id="21"/>
    </w:p>
    <w:p w14:paraId="7D542AF7">
      <w:pPr>
        <w:autoSpaceDE w:val="0"/>
        <w:autoSpaceDN w:val="0"/>
        <w:adjustRightInd w:val="0"/>
        <w:spacing w:line="360" w:lineRule="auto"/>
        <w:ind w:firstLine="480" w:firstLineChars="200"/>
        <w:jc w:val="left"/>
        <w:rPr>
          <w:rFonts w:hint="eastAsia" w:ascii="宋体" w:hAnsi="宋体" w:cs="宋体"/>
          <w:kern w:val="0"/>
          <w:sz w:val="24"/>
        </w:rPr>
      </w:pPr>
    </w:p>
    <w:p w14:paraId="1D2BCBAC">
      <w:pPr>
        <w:autoSpaceDE w:val="0"/>
        <w:autoSpaceDN w:val="0"/>
        <w:adjustRightInd w:val="0"/>
        <w:spacing w:line="360" w:lineRule="auto"/>
        <w:ind w:firstLine="480" w:firstLineChars="200"/>
        <w:jc w:val="left"/>
        <w:rPr>
          <w:rFonts w:hint="eastAsia" w:ascii="宋体" w:hAnsi="宋体" w:cs="宋体"/>
          <w:kern w:val="0"/>
          <w:sz w:val="24"/>
        </w:rPr>
      </w:pPr>
    </w:p>
    <w:p w14:paraId="13B34D98">
      <w:pPr>
        <w:autoSpaceDE w:val="0"/>
        <w:autoSpaceDN w:val="0"/>
        <w:adjustRightInd w:val="0"/>
        <w:spacing w:line="360" w:lineRule="auto"/>
        <w:jc w:val="center"/>
        <w:outlineLvl w:val="0"/>
        <w:rPr>
          <w:rFonts w:hint="eastAsia" w:ascii="宋体" w:hAnsi="宋体" w:cs="宋体"/>
          <w:kern w:val="0"/>
          <w:sz w:val="32"/>
          <w:szCs w:val="32"/>
        </w:rPr>
      </w:pPr>
      <w:bookmarkStart w:id="22" w:name="_Toc28075"/>
      <w:r>
        <w:rPr>
          <w:rFonts w:hint="eastAsia" w:ascii="宋体" w:hAnsi="宋体" w:cs="宋体"/>
          <w:kern w:val="0"/>
          <w:sz w:val="32"/>
          <w:szCs w:val="32"/>
        </w:rPr>
        <w:t>法定代表人身份证明</w:t>
      </w:r>
      <w:bookmarkEnd w:id="22"/>
    </w:p>
    <w:p w14:paraId="4311D065">
      <w:pPr>
        <w:autoSpaceDE w:val="0"/>
        <w:autoSpaceDN w:val="0"/>
        <w:adjustRightInd w:val="0"/>
        <w:spacing w:line="360" w:lineRule="auto"/>
        <w:ind w:firstLine="480" w:firstLineChars="200"/>
        <w:jc w:val="left"/>
        <w:rPr>
          <w:rFonts w:hint="eastAsia" w:ascii="宋体" w:hAnsi="宋体" w:cs="宋体"/>
          <w:kern w:val="0"/>
          <w:sz w:val="24"/>
        </w:rPr>
      </w:pPr>
    </w:p>
    <w:p w14:paraId="05DBF14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 xml:space="preserve"> </w:t>
      </w:r>
    </w:p>
    <w:p w14:paraId="785F441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14:paraId="77AB86E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r>
        <w:rPr>
          <w:rFonts w:hint="eastAsia" w:ascii="宋体" w:hAnsi="宋体" w:cs="宋体"/>
          <w:kern w:val="0"/>
          <w:szCs w:val="21"/>
        </w:rPr>
        <w:t xml:space="preserve"> </w:t>
      </w:r>
    </w:p>
    <w:p w14:paraId="4B4BCA9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96607A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经营期限：</w:t>
      </w:r>
      <w:r>
        <w:rPr>
          <w:rFonts w:hint="eastAsia" w:ascii="宋体" w:hAnsi="宋体" w:cs="宋体"/>
          <w:kern w:val="0"/>
          <w:szCs w:val="21"/>
          <w:u w:val="single"/>
        </w:rPr>
        <w:t xml:space="preserve">                                                        </w:t>
      </w:r>
    </w:p>
    <w:p w14:paraId="4477303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姓    名：</w:t>
      </w:r>
      <w:r>
        <w:rPr>
          <w:rFonts w:hint="eastAsia" w:ascii="宋体" w:hAnsi="宋体" w:cs="宋体"/>
          <w:kern w:val="0"/>
          <w:szCs w:val="21"/>
          <w:u w:val="single"/>
        </w:rPr>
        <w:t xml:space="preserve">                      </w:t>
      </w:r>
      <w:r>
        <w:rPr>
          <w:rFonts w:hint="eastAsia" w:ascii="宋体" w:hAnsi="宋体" w:cs="宋体"/>
          <w:kern w:val="0"/>
          <w:szCs w:val="21"/>
        </w:rPr>
        <w:t xml:space="preserve">    性        别：</w:t>
      </w:r>
      <w:r>
        <w:rPr>
          <w:rFonts w:hint="eastAsia" w:ascii="宋体" w:hAnsi="宋体" w:cs="宋体"/>
          <w:kern w:val="0"/>
          <w:szCs w:val="21"/>
          <w:u w:val="single"/>
        </w:rPr>
        <w:t xml:space="preserve">                </w:t>
      </w:r>
    </w:p>
    <w:p w14:paraId="4A7B79A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    龄：</w:t>
      </w:r>
      <w:r>
        <w:rPr>
          <w:rFonts w:hint="eastAsia" w:ascii="宋体" w:hAnsi="宋体" w:cs="宋体"/>
          <w:kern w:val="0"/>
          <w:szCs w:val="21"/>
          <w:u w:val="single"/>
        </w:rPr>
        <w:t xml:space="preserve">                      </w:t>
      </w:r>
      <w:r>
        <w:rPr>
          <w:rFonts w:hint="eastAsia" w:ascii="宋体" w:hAnsi="宋体" w:cs="宋体"/>
          <w:kern w:val="0"/>
          <w:szCs w:val="21"/>
        </w:rPr>
        <w:t xml:space="preserve">    职        务：</w:t>
      </w:r>
      <w:r>
        <w:rPr>
          <w:rFonts w:hint="eastAsia" w:ascii="宋体" w:hAnsi="宋体" w:cs="宋体"/>
          <w:kern w:val="0"/>
          <w:szCs w:val="21"/>
          <w:u w:val="single"/>
        </w:rPr>
        <w:t xml:space="preserve">                </w:t>
      </w:r>
    </w:p>
    <w:p w14:paraId="640F4C8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7E652E0A">
      <w:pPr>
        <w:autoSpaceDE w:val="0"/>
        <w:autoSpaceDN w:val="0"/>
        <w:adjustRightIn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特此证明。</w:t>
      </w:r>
    </w:p>
    <w:p w14:paraId="5026C846">
      <w:pPr>
        <w:autoSpaceDE w:val="0"/>
        <w:autoSpaceDN w:val="0"/>
        <w:adjustRightInd w:val="0"/>
        <w:spacing w:line="360" w:lineRule="auto"/>
        <w:ind w:firstLine="420" w:firstLineChars="200"/>
        <w:jc w:val="left"/>
        <w:rPr>
          <w:rFonts w:hint="eastAsia" w:ascii="宋体" w:hAnsi="宋体" w:cs="宋体"/>
          <w:kern w:val="0"/>
          <w:szCs w:val="21"/>
        </w:rPr>
      </w:pPr>
    </w:p>
    <w:p w14:paraId="390623DB">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附：法定代表人身份证复印件。</w:t>
      </w:r>
    </w:p>
    <w:p w14:paraId="0A2BB8B9"/>
    <w:p w14:paraId="60484759">
      <w:r>
        <w:pict>
          <v:shape id="文本框 383" o:spid="_x0000_s1029" o:spt="202" type="#_x0000_t202" style="position:absolute;left:0pt;margin-left:85.95pt;margin-top:-0.15pt;height:148.2pt;width:261pt;z-index:251659264;mso-width-relative:page;mso-height-relative:page;" coordsize="21600,21600" o:gfxdata="UEsDBAoAAAAAAIdO4kAAAAAAAAAAAAAAAAAEAAAAZHJzL1BLAwQUAAAACACHTuJAXPzouNkAAAAK&#10;AQAADwAAAGRycy9kb3ducmV2LnhtbE2PwU7DMBBE70j8g7VIXBB1kkZJG+L0gASCGy0Irm68TSLi&#10;dbDdtPw9ywmOMzuafVNvznYUM/owOFKQLhIQSK0zA3UK3l4fblcgQtRk9OgIFXxjgE1zeVHryrgT&#10;bXHexU5wCYVKK+hjnCopQ9uj1WHhJiS+HZy3OrL0nTRen7jcjjJLkkJaPRB/6PWE9z22n7ujVbDK&#10;n+aP8Lx8eW+Lw7iON+X8+OWVur5KkzsQEc/xLwy/+IwODTPt3ZFMECPrfM1booKsLEFwoChTNvYK&#10;llmegmxq+X9C8wNQSwMEFAAAAAgAh07iQIapErVIAgAAlgQAAA4AAABkcnMvZTJvRG9jLnhtbK1U&#10;zY7TMBC+I/EOlu80adgu3WjT1dKqCGn5kRYewHWcxsL2GNttsjwAvAEnLtx5rj4HYye7lAWkPZBD&#10;5MmMv/nmm5mcX/Rakb1wXoKp6HSSUyIMh1qabUXfv1s/mVPiAzM1U2BERW+EpxeLx4/OO1uKAlpQ&#10;tXAEQYwvO1vRNgRbZpnnrdDMT8AKg84GnGYBTbfNasc6RNcqK/L8NOvA1dYBF97j19XgpCOiewgg&#10;NI3kYgV8p4UJA6oTigUsybfSerpIbJtG8PCmabwIRFUUKw3pjUnwvInvbHHOyq1jtpV8pMAeQuFe&#10;TZpJg0nvoFYsMLJz8g8oLbkDD02YcNDZUEhSBKuY5ve0uW6ZFakWlNrbO9H9/4Plr/dvHZF1RQtK&#10;DNPY8MPXL4dvPw7fP5MiytNZX2LUtcW40D+HHocmlertFfAPnhhYtsxsxaVz0LWC1UhvGm9mR1cH&#10;HB9BNt0rqDEP2wVIQH3jdNQO1SCIjq25uWuN6APh+PHpfH6K00MJR1+Rz/P52SzlYOXtdet8eCFA&#10;k3ioqMPeJ3i2v/Ih0mHlbUjM5kHJei2VSobbbpbKkT3DOVmnZ0T/LUwZ0lX0bFbMBgX+CZGn528Q&#10;WgZcHyV1RefHQcpEHiKN7Mg3yhcVG7QL/aYf27GB+gaFdDCMMy4zHlpwnyjpcJQr6j/umBOUqJcG&#10;m3E2PTmJs5+Mk9mzAg137Nkce5jhCFXRQMlwXIZhX3bWyW2LmYb2G7jEBjYySRupDqzGtuO4JsXH&#10;1Yr7cGynqF+/k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zouNkAAAAKAQAADwAAAAAAAAAB&#10;ACAAAAAiAAAAZHJzL2Rvd25yZXYueG1sUEsBAhQAFAAAAAgAh07iQIapErVIAgAAlgQAAA4AAAAA&#10;AAAAAQAgAAAAKAEAAGRycy9lMm9Eb2MueG1sUEsFBgAAAAAGAAYAWQEAAOIFAAAAAA==&#10;">
            <v:path/>
            <v:fill focussize="0,0"/>
            <v:stroke/>
            <v:imagedata o:title=""/>
            <o:lock v:ext="edit"/>
            <v:textbox>
              <w:txbxContent>
                <w:p w14:paraId="1842C177"/>
                <w:p w14:paraId="3157670F"/>
                <w:p w14:paraId="7866378A"/>
                <w:p w14:paraId="41D1AFF3"/>
                <w:p w14:paraId="335250E7">
                  <w:pPr>
                    <w:jc w:val="center"/>
                  </w:pPr>
                  <w:r>
                    <w:rPr>
                      <w:rFonts w:hint="eastAsia"/>
                      <w:sz w:val="24"/>
                    </w:rPr>
                    <w:t>法定代表人身份证复印件粘贴处</w:t>
                  </w:r>
                </w:p>
              </w:txbxContent>
            </v:textbox>
          </v:shape>
        </w:pict>
      </w:r>
    </w:p>
    <w:p w14:paraId="3B42D2DE"/>
    <w:p w14:paraId="0E3C497C"/>
    <w:p w14:paraId="60AA7479">
      <w:pPr>
        <w:autoSpaceDE w:val="0"/>
        <w:autoSpaceDN w:val="0"/>
        <w:adjustRightInd w:val="0"/>
        <w:spacing w:line="360" w:lineRule="auto"/>
        <w:ind w:firstLine="420" w:firstLineChars="200"/>
        <w:jc w:val="left"/>
        <w:rPr>
          <w:rFonts w:hint="eastAsia" w:ascii="宋体" w:hAnsi="宋体" w:cs="宋体"/>
          <w:kern w:val="0"/>
          <w:szCs w:val="21"/>
        </w:rPr>
      </w:pPr>
    </w:p>
    <w:p w14:paraId="5692DB3D">
      <w:pPr>
        <w:autoSpaceDE w:val="0"/>
        <w:autoSpaceDN w:val="0"/>
        <w:adjustRightInd w:val="0"/>
        <w:spacing w:line="360" w:lineRule="auto"/>
        <w:ind w:firstLine="420" w:firstLineChars="200"/>
        <w:jc w:val="left"/>
        <w:rPr>
          <w:rFonts w:hint="eastAsia" w:ascii="宋体" w:hAnsi="宋体" w:cs="宋体"/>
          <w:kern w:val="0"/>
          <w:szCs w:val="21"/>
        </w:rPr>
      </w:pPr>
    </w:p>
    <w:p w14:paraId="6D32A829">
      <w:pPr>
        <w:pStyle w:val="21"/>
        <w:rPr>
          <w:rFonts w:hint="eastAsia"/>
        </w:rPr>
      </w:pPr>
    </w:p>
    <w:p w14:paraId="4F0AE073">
      <w:pPr>
        <w:pStyle w:val="4"/>
        <w:rPr>
          <w:rFonts w:hint="eastAsia"/>
        </w:rPr>
      </w:pPr>
    </w:p>
    <w:p w14:paraId="342B1A67">
      <w:pPr>
        <w:rPr>
          <w:rFonts w:hint="eastAsia"/>
        </w:rPr>
      </w:pPr>
    </w:p>
    <w:p w14:paraId="6FE3CFF7">
      <w:pPr>
        <w:autoSpaceDE w:val="0"/>
        <w:autoSpaceDN w:val="0"/>
        <w:adjustRightInd w:val="0"/>
        <w:spacing w:line="360" w:lineRule="auto"/>
        <w:ind w:firstLine="420" w:firstLineChars="200"/>
        <w:jc w:val="left"/>
        <w:rPr>
          <w:rFonts w:hint="eastAsia" w:ascii="宋体" w:hAnsi="宋体" w:cs="宋体"/>
          <w:kern w:val="0"/>
          <w:szCs w:val="21"/>
        </w:rPr>
      </w:pPr>
    </w:p>
    <w:p w14:paraId="6A853564">
      <w:pPr>
        <w:autoSpaceDE w:val="0"/>
        <w:autoSpaceDN w:val="0"/>
        <w:adjustRightInd w:val="0"/>
        <w:spacing w:line="360" w:lineRule="auto"/>
        <w:ind w:firstLine="1995" w:firstLineChars="95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（盖单位章）</w:t>
      </w:r>
    </w:p>
    <w:p w14:paraId="48392C4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417CA12C">
      <w:pPr>
        <w:pStyle w:val="20"/>
        <w:spacing w:line="360" w:lineRule="auto"/>
        <w:rPr>
          <w:rFonts w:hint="eastAsia" w:hAnsi="宋体" w:cs="宋体"/>
          <w:b/>
          <w:sz w:val="24"/>
        </w:rPr>
      </w:pPr>
    </w:p>
    <w:p w14:paraId="1A34C4DE">
      <w:pPr>
        <w:pStyle w:val="12"/>
        <w:ind w:firstLine="0"/>
        <w:rPr>
          <w:rFonts w:hint="eastAsia" w:ascii="宋体" w:hAnsi="宋体" w:cs="宋体"/>
        </w:rPr>
      </w:pPr>
    </w:p>
    <w:p w14:paraId="6C723699">
      <w:pPr>
        <w:pStyle w:val="22"/>
        <w:rPr>
          <w:rFonts w:hint="eastAsia" w:ascii="宋体" w:hAnsi="宋体"/>
          <w:b w:val="0"/>
          <w:bCs w:val="0"/>
          <w:color w:val="auto"/>
        </w:rPr>
      </w:pPr>
      <w:bookmarkStart w:id="23" w:name="_Toc4858"/>
      <w:r>
        <w:rPr>
          <w:rFonts w:hint="eastAsia" w:ascii="宋体" w:hAnsi="宋体"/>
          <w:b w:val="0"/>
          <w:bCs w:val="0"/>
          <w:color w:val="auto"/>
          <w:lang w:val="en-US" w:eastAsia="zh-CN"/>
        </w:rPr>
        <w:t>5</w:t>
      </w:r>
      <w:r>
        <w:rPr>
          <w:rFonts w:hint="eastAsia" w:ascii="宋体" w:hAnsi="宋体"/>
          <w:b w:val="0"/>
          <w:bCs w:val="0"/>
          <w:color w:val="auto"/>
        </w:rPr>
        <w:t>、</w:t>
      </w:r>
      <w:r>
        <w:rPr>
          <w:rFonts w:ascii="宋体" w:hAnsi="宋体"/>
          <w:b w:val="0"/>
          <w:bCs w:val="0"/>
          <w:color w:val="auto"/>
        </w:rPr>
        <w:t>承诺书</w:t>
      </w:r>
      <w:r>
        <w:rPr>
          <w:rFonts w:hint="eastAsia" w:ascii="宋体" w:hAnsi="宋体"/>
          <w:b w:val="0"/>
          <w:bCs w:val="0"/>
          <w:color w:val="auto"/>
        </w:rPr>
        <w:t>（一）</w:t>
      </w:r>
    </w:p>
    <w:p w14:paraId="014C3948">
      <w:pPr>
        <w:jc w:val="center"/>
        <w:outlineLvl w:val="0"/>
        <w:rPr>
          <w:rFonts w:hint="eastAsia" w:ascii="宋体" w:hAnsi="宋体" w:cs="宋体"/>
          <w:b/>
          <w:bCs/>
          <w:sz w:val="32"/>
          <w:szCs w:val="32"/>
        </w:rPr>
      </w:pPr>
      <w:r>
        <w:rPr>
          <w:rFonts w:hint="eastAsia" w:ascii="宋体" w:hAnsi="宋体" w:cs="宋体"/>
          <w:b/>
          <w:bCs/>
          <w:sz w:val="32"/>
          <w:szCs w:val="32"/>
        </w:rPr>
        <w:t>盐城市大丰</w:t>
      </w:r>
      <w:r>
        <w:rPr>
          <w:rFonts w:hint="eastAsia" w:ascii="宋体" w:hAnsi="宋体" w:cs="宋体"/>
          <w:b/>
          <w:bCs/>
          <w:sz w:val="32"/>
          <w:szCs w:val="32"/>
          <w:lang w:eastAsia="zh-CN"/>
        </w:rPr>
        <w:t>人民医院</w:t>
      </w:r>
      <w:r>
        <w:rPr>
          <w:rFonts w:hint="eastAsia" w:ascii="宋体" w:hAnsi="宋体" w:cs="宋体"/>
          <w:b/>
          <w:bCs/>
          <w:sz w:val="32"/>
          <w:szCs w:val="32"/>
        </w:rPr>
        <w:t>招标采购投标人承诺书</w:t>
      </w:r>
      <w:bookmarkEnd w:id="23"/>
    </w:p>
    <w:p w14:paraId="2D4CCBCA">
      <w:pPr>
        <w:spacing w:line="400" w:lineRule="exact"/>
        <w:ind w:firstLine="560" w:firstLineChars="200"/>
        <w:rPr>
          <w:rFonts w:hint="eastAsia" w:ascii="宋体" w:hAnsi="宋体" w:cs="宋体"/>
          <w:sz w:val="28"/>
          <w:szCs w:val="28"/>
        </w:rPr>
      </w:pPr>
    </w:p>
    <w:p w14:paraId="545CBF8B">
      <w:pPr>
        <w:spacing w:line="440" w:lineRule="exact"/>
        <w:ind w:firstLine="480" w:firstLineChars="200"/>
        <w:jc w:val="left"/>
        <w:rPr>
          <w:rFonts w:hint="eastAsia" w:ascii="宋体" w:hAnsi="宋体" w:cs="宋体"/>
          <w:sz w:val="24"/>
        </w:rPr>
      </w:pPr>
      <w:r>
        <w:rPr>
          <w:rFonts w:hint="eastAsia" w:ascii="宋体" w:hAnsi="宋体" w:cs="宋体"/>
          <w:sz w:val="24"/>
        </w:rPr>
        <w:t>为营造公开、公平、公正、诚实守信的招标采购交易环境，树立诚信守法的投标人形象，本单位参加招标采购项目</w:t>
      </w:r>
      <w:r>
        <w:rPr>
          <w:rFonts w:hint="eastAsia" w:ascii="宋体" w:hAnsi="宋体" w:cs="宋体"/>
          <w:sz w:val="24"/>
          <w:u w:val="single"/>
        </w:rPr>
        <w:t>：</w:t>
      </w:r>
      <w:r>
        <w:rPr>
          <w:rFonts w:hint="eastAsia" w:ascii="宋体" w:hAnsi="宋体"/>
          <w:sz w:val="24"/>
          <w:u w:val="single"/>
        </w:rPr>
        <w:t>盐城市大丰人民医院</w:t>
      </w:r>
      <w:r>
        <w:rPr>
          <w:rFonts w:hint="eastAsia" w:ascii="宋体" w:hAnsi="宋体"/>
          <w:sz w:val="24"/>
          <w:u w:val="single"/>
          <w:lang w:eastAsia="zh-CN"/>
        </w:rPr>
        <w:t>除四害</w:t>
      </w:r>
      <w:r>
        <w:rPr>
          <w:rFonts w:hint="eastAsia" w:ascii="宋体" w:hAnsi="宋体"/>
          <w:sz w:val="24"/>
          <w:u w:val="single"/>
        </w:rPr>
        <w:t>项目</w:t>
      </w:r>
      <w:r>
        <w:rPr>
          <w:rFonts w:hint="eastAsia" w:ascii="宋体" w:hAnsi="宋体" w:cs="宋体"/>
          <w:sz w:val="24"/>
        </w:rPr>
        <w:t>的招标采购活动，本人代表本单位作出以下承诺：</w:t>
      </w:r>
    </w:p>
    <w:p w14:paraId="3F0E0972">
      <w:pPr>
        <w:spacing w:line="360" w:lineRule="auto"/>
        <w:ind w:firstLine="480" w:firstLineChars="200"/>
        <w:rPr>
          <w:rFonts w:hint="eastAsia" w:ascii="宋体" w:hAnsi="宋体" w:cs="宋体"/>
          <w:sz w:val="24"/>
        </w:rPr>
      </w:pPr>
      <w:r>
        <w:rPr>
          <w:rFonts w:hint="eastAsia" w:ascii="宋体" w:hAnsi="宋体" w:cs="宋体"/>
          <w:sz w:val="24"/>
        </w:rPr>
        <w:t>（一）本单位对所提交的所有资料，均合法、真实、准确、有效，无任何伪造、修改、虚假成份，并对所提供资料的真实性负责；</w:t>
      </w:r>
    </w:p>
    <w:p w14:paraId="6334E2CD">
      <w:pPr>
        <w:spacing w:line="360" w:lineRule="auto"/>
        <w:ind w:firstLine="480" w:firstLineChars="200"/>
        <w:rPr>
          <w:rFonts w:hint="eastAsia" w:ascii="宋体" w:hAnsi="宋体" w:cs="宋体"/>
          <w:sz w:val="24"/>
        </w:rPr>
      </w:pPr>
      <w:r>
        <w:rPr>
          <w:rFonts w:hint="eastAsia" w:ascii="宋体" w:hAnsi="宋体" w:cs="宋体"/>
          <w:sz w:val="24"/>
        </w:rPr>
        <w:t>（二）本单位及相关负责人无因存在重大隐患整改不力、发生有重大社会影响生产安全事故或其他严重违法违规行为而被列入失信联合惩戒的不良记录；</w:t>
      </w:r>
    </w:p>
    <w:p w14:paraId="62C19716">
      <w:pPr>
        <w:spacing w:line="360" w:lineRule="auto"/>
        <w:ind w:firstLine="480" w:firstLineChars="200"/>
        <w:rPr>
          <w:rFonts w:hint="eastAsia" w:ascii="宋体" w:hAnsi="宋体" w:cs="宋体"/>
          <w:sz w:val="24"/>
        </w:rPr>
      </w:pPr>
      <w:r>
        <w:rPr>
          <w:rFonts w:hint="eastAsia" w:ascii="宋体" w:hAnsi="宋体" w:cs="宋体"/>
          <w:sz w:val="24"/>
        </w:rPr>
        <w:t xml:space="preserve">（三）严格依照国家和省、市关于招标采购的法律、法规、规章、规范性文件，参加招标采购的投标活动；积极履行社会责任，促进廉政建设； </w:t>
      </w:r>
    </w:p>
    <w:p w14:paraId="0711ECD5">
      <w:pPr>
        <w:spacing w:line="360" w:lineRule="auto"/>
        <w:rPr>
          <w:rFonts w:hint="eastAsia" w:ascii="宋体" w:hAnsi="宋体" w:cs="宋体"/>
          <w:sz w:val="24"/>
        </w:rPr>
      </w:pPr>
      <w:r>
        <w:rPr>
          <w:rFonts w:hint="eastAsia" w:ascii="宋体" w:hAnsi="宋体" w:cs="宋体"/>
          <w:sz w:val="24"/>
        </w:rPr>
        <w:t>   （四）严格遵守即时信息公示规定，及时维护和更新本单位相关的信息；</w:t>
      </w:r>
    </w:p>
    <w:p w14:paraId="4B228801">
      <w:pPr>
        <w:spacing w:line="360" w:lineRule="auto"/>
        <w:ind w:firstLine="367"/>
        <w:rPr>
          <w:rFonts w:hint="eastAsia" w:ascii="宋体" w:hAnsi="宋体" w:cs="宋体"/>
          <w:sz w:val="24"/>
        </w:rPr>
      </w:pPr>
      <w:r>
        <w:rPr>
          <w:rFonts w:hint="eastAsia" w:ascii="宋体" w:hAnsi="宋体" w:cs="宋体"/>
          <w:sz w:val="24"/>
        </w:rPr>
        <w:t>（五）自我约束、自我管理，守合同、重信用，自觉维护招标采购交易的良好秩序，与参与本次招标采购活动的其他投标人不存在直接控股或管理关系，不参与围标串标、弄虚作假、骗取中标、干扰评标、违约毁约等行为；</w:t>
      </w:r>
    </w:p>
    <w:p w14:paraId="2209381F">
      <w:pPr>
        <w:spacing w:line="360" w:lineRule="auto"/>
        <w:ind w:firstLine="367"/>
        <w:rPr>
          <w:rFonts w:hint="eastAsia" w:ascii="宋体" w:hAnsi="宋体" w:cs="宋体"/>
          <w:sz w:val="24"/>
        </w:rPr>
      </w:pPr>
      <w:r>
        <w:rPr>
          <w:rFonts w:hint="eastAsia" w:ascii="宋体" w:hAnsi="宋体" w:cs="宋体"/>
          <w:sz w:val="24"/>
        </w:rPr>
        <w:t>（六）自觉接受政府、行业组织、社会公众、新闻舆论的监督；</w:t>
      </w:r>
    </w:p>
    <w:p w14:paraId="73EE99EF">
      <w:pPr>
        <w:spacing w:line="360" w:lineRule="auto"/>
        <w:ind w:firstLine="367"/>
        <w:rPr>
          <w:rFonts w:hint="eastAsia" w:ascii="宋体" w:hAnsi="宋体" w:cs="宋体"/>
          <w:sz w:val="24"/>
        </w:rPr>
      </w:pPr>
      <w:r>
        <w:rPr>
          <w:rFonts w:hint="eastAsia" w:ascii="宋体" w:hAnsi="宋体" w:cs="宋体"/>
          <w:sz w:val="24"/>
        </w:rPr>
        <w:t>（七）本单位自愿接受采购监督管理机构和有关行政监督部门的依法检查。如发生违法违规或不良失信行为，自愿接受采购监督管理机构和有关行政监督部门依法给予的行政处罚（处理），并依法承担相应责任；</w:t>
      </w:r>
    </w:p>
    <w:p w14:paraId="0687531C">
      <w:pPr>
        <w:spacing w:line="360" w:lineRule="auto"/>
        <w:ind w:firstLine="367"/>
        <w:rPr>
          <w:rFonts w:hint="eastAsia" w:ascii="宋体" w:hAnsi="宋体" w:cs="宋体"/>
          <w:sz w:val="24"/>
        </w:rPr>
      </w:pPr>
      <w:r>
        <w:rPr>
          <w:rFonts w:hint="eastAsia" w:ascii="宋体" w:hAnsi="宋体" w:cs="宋体"/>
          <w:sz w:val="24"/>
        </w:rPr>
        <w:t>（八）本人已认真阅读了上述承诺，并向本单位员工作了宣传教育。</w:t>
      </w:r>
    </w:p>
    <w:p w14:paraId="58298153">
      <w:pPr>
        <w:spacing w:line="360" w:lineRule="auto"/>
        <w:ind w:firstLine="480" w:firstLineChars="200"/>
        <w:rPr>
          <w:rFonts w:hint="eastAsia" w:ascii="宋体" w:hAnsi="宋体" w:cs="宋体"/>
          <w:sz w:val="24"/>
        </w:rPr>
      </w:pPr>
    </w:p>
    <w:p w14:paraId="62679BFC">
      <w:pPr>
        <w:spacing w:line="360" w:lineRule="auto"/>
        <w:ind w:firstLine="1478" w:firstLineChars="616"/>
        <w:rPr>
          <w:rFonts w:hint="eastAsia" w:ascii="宋体" w:hAnsi="宋体" w:cs="宋体"/>
          <w:sz w:val="24"/>
        </w:rPr>
      </w:pPr>
      <w:r>
        <w:rPr>
          <w:rFonts w:hint="eastAsia" w:ascii="宋体" w:hAnsi="宋体" w:cs="宋体"/>
          <w:sz w:val="24"/>
        </w:rPr>
        <w:t>法定代表人签名：                   单位名称（盖章）：</w:t>
      </w:r>
    </w:p>
    <w:p w14:paraId="4A426D1E">
      <w:pPr>
        <w:spacing w:line="360" w:lineRule="auto"/>
        <w:rPr>
          <w:rFonts w:hint="eastAsia" w:ascii="宋体" w:hAnsi="宋体" w:cs="宋体"/>
          <w:sz w:val="24"/>
        </w:rPr>
      </w:pPr>
    </w:p>
    <w:p w14:paraId="52020CE5">
      <w:pPr>
        <w:spacing w:line="360" w:lineRule="auto"/>
        <w:ind w:firstLine="6240" w:firstLineChars="2600"/>
        <w:rPr>
          <w:rFonts w:hint="eastAsia" w:ascii="宋体" w:hAnsi="宋体" w:cs="宋体"/>
          <w:sz w:val="24"/>
        </w:rPr>
      </w:pPr>
      <w:r>
        <w:rPr>
          <w:rFonts w:hint="eastAsia" w:ascii="宋体" w:hAnsi="宋体" w:cs="宋体"/>
          <w:sz w:val="24"/>
        </w:rPr>
        <w:t>年    月    日</w:t>
      </w:r>
    </w:p>
    <w:p w14:paraId="5C0A6E5A">
      <w:pPr>
        <w:pStyle w:val="12"/>
        <w:ind w:firstLine="210"/>
        <w:rPr>
          <w:rFonts w:hint="eastAsia" w:ascii="宋体" w:hAnsi="宋体" w:cs="宋体"/>
        </w:rPr>
      </w:pPr>
    </w:p>
    <w:p w14:paraId="54798105">
      <w:pPr>
        <w:pStyle w:val="12"/>
        <w:ind w:firstLine="210"/>
        <w:rPr>
          <w:rFonts w:hint="eastAsia" w:ascii="宋体" w:hAnsi="宋体" w:cs="宋体"/>
        </w:rPr>
      </w:pPr>
    </w:p>
    <w:p w14:paraId="0919D4E2">
      <w:pPr>
        <w:pStyle w:val="22"/>
        <w:rPr>
          <w:rFonts w:ascii="宋体" w:hAnsi="宋体"/>
          <w:b w:val="0"/>
          <w:bCs w:val="0"/>
          <w:color w:val="auto"/>
        </w:rPr>
      </w:pPr>
      <w:r>
        <w:rPr>
          <w:rFonts w:hint="eastAsia" w:ascii="宋体" w:hAnsi="宋体"/>
          <w:b w:val="0"/>
          <w:bCs w:val="0"/>
          <w:color w:val="auto"/>
          <w:lang w:val="en-US" w:eastAsia="zh-CN"/>
        </w:rPr>
        <w:t>6</w:t>
      </w:r>
      <w:r>
        <w:rPr>
          <w:rFonts w:hint="eastAsia" w:ascii="宋体" w:hAnsi="宋体"/>
          <w:b w:val="0"/>
          <w:bCs w:val="0"/>
          <w:color w:val="auto"/>
        </w:rPr>
        <w:t>、</w:t>
      </w:r>
      <w:r>
        <w:rPr>
          <w:rFonts w:ascii="宋体" w:hAnsi="宋体"/>
          <w:b w:val="0"/>
          <w:bCs w:val="0"/>
          <w:color w:val="auto"/>
        </w:rPr>
        <w:t>承诺书</w:t>
      </w:r>
      <w:r>
        <w:rPr>
          <w:rFonts w:hint="eastAsia" w:ascii="宋体" w:hAnsi="宋体"/>
          <w:b w:val="0"/>
          <w:bCs w:val="0"/>
          <w:color w:val="auto"/>
        </w:rPr>
        <w:t>（二）</w:t>
      </w:r>
    </w:p>
    <w:p w14:paraId="3EFE3D1B">
      <w:pPr>
        <w:spacing w:line="500" w:lineRule="exact"/>
        <w:rPr>
          <w:rFonts w:ascii="宋体" w:hAnsi="宋体"/>
          <w:sz w:val="24"/>
        </w:rPr>
      </w:pPr>
    </w:p>
    <w:p w14:paraId="5DA12311">
      <w:pPr>
        <w:spacing w:line="500" w:lineRule="exact"/>
        <w:rPr>
          <w:rFonts w:ascii="宋体" w:hAnsi="宋体"/>
          <w:sz w:val="24"/>
        </w:rPr>
      </w:pPr>
      <w:r>
        <w:rPr>
          <w:rFonts w:hint="eastAsia" w:ascii="宋体" w:hAnsi="宋体"/>
          <w:sz w:val="24"/>
        </w:rPr>
        <w:t>盐城市大丰人民医院</w:t>
      </w:r>
      <w:r>
        <w:rPr>
          <w:rFonts w:ascii="宋体" w:hAnsi="宋体"/>
          <w:sz w:val="24"/>
        </w:rPr>
        <w:t>：</w:t>
      </w:r>
    </w:p>
    <w:p w14:paraId="7EB113A3">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我公司郑重</w:t>
      </w:r>
      <w:r>
        <w:rPr>
          <w:rFonts w:hint="eastAsia" w:ascii="宋体" w:hAnsi="宋体"/>
          <w:kern w:val="0"/>
          <w:sz w:val="24"/>
        </w:rPr>
        <w:t>承诺：</w:t>
      </w:r>
    </w:p>
    <w:p w14:paraId="7FD529A5">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1、近三年内（本项目招标截止期前），在经营活动中没有重大违法记录。重大违法记录是指因违法经营受到刑事处罚或者责令停产停业、吊销许可证或者执照、200万元以上罚款。</w:t>
      </w:r>
    </w:p>
    <w:p w14:paraId="69655CF5">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2、近三年内（本项目招标截止期前），未被“信用中国”网站（www.creditchina.gov.cn）列入失信被执行人、重大税收违法案件当事人名单、严重失信行为记录名单（处罚期限尚未届满的）。</w:t>
      </w:r>
    </w:p>
    <w:p w14:paraId="55BA2D6A">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cs="Arial"/>
          <w:bCs/>
          <w:kern w:val="0"/>
          <w:sz w:val="24"/>
          <w:szCs w:val="24"/>
          <w:lang w:val="en-US" w:eastAsia="zh-CN"/>
        </w:rPr>
        <w:t>3、本</w:t>
      </w:r>
      <w:r>
        <w:rPr>
          <w:rFonts w:ascii="宋体" w:hAnsi="宋体"/>
          <w:kern w:val="0"/>
          <w:sz w:val="24"/>
        </w:rPr>
        <w:t>公司</w:t>
      </w:r>
      <w:r>
        <w:rPr>
          <w:rFonts w:hint="eastAsia" w:ascii="宋体" w:hAnsi="宋体" w:cs="Arial"/>
          <w:bCs/>
          <w:kern w:val="0"/>
          <w:sz w:val="24"/>
          <w:szCs w:val="24"/>
          <w:lang w:eastAsia="zh-CN"/>
        </w:rPr>
        <w:t>不存在单位</w:t>
      </w:r>
      <w:r>
        <w:rPr>
          <w:rFonts w:hint="eastAsia" w:ascii="宋体" w:hAnsi="宋体" w:cs="Arial"/>
          <w:bCs/>
          <w:kern w:val="0"/>
          <w:sz w:val="24"/>
          <w:szCs w:val="24"/>
        </w:rPr>
        <w:t>负责人为同一人或者存在直接控股、管理关系的不同供应商，参加同一合同项下的采购活动</w:t>
      </w:r>
      <w:r>
        <w:rPr>
          <w:rFonts w:hint="eastAsia" w:ascii="宋体" w:hAnsi="宋体" w:cs="Arial"/>
          <w:bCs/>
          <w:kern w:val="0"/>
          <w:sz w:val="24"/>
          <w:szCs w:val="24"/>
          <w:lang w:eastAsia="zh-CN"/>
        </w:rPr>
        <w:t>。</w:t>
      </w:r>
    </w:p>
    <w:p w14:paraId="30B4A1D3">
      <w:pPr>
        <w:autoSpaceDE w:val="0"/>
        <w:autoSpaceDN w:val="0"/>
        <w:adjustRightInd w:val="0"/>
        <w:spacing w:line="500" w:lineRule="exact"/>
        <w:ind w:firstLine="480" w:firstLineChars="200"/>
        <w:jc w:val="left"/>
        <w:rPr>
          <w:rFonts w:ascii="宋体" w:hAnsi="宋体"/>
          <w:kern w:val="0"/>
          <w:sz w:val="24"/>
        </w:rPr>
      </w:pPr>
      <w:r>
        <w:rPr>
          <w:rFonts w:hint="eastAsia" w:ascii="宋体" w:hAnsi="宋体"/>
          <w:kern w:val="0"/>
          <w:sz w:val="24"/>
        </w:rPr>
        <w:t>特此承诺，如有虚假，贵方可取消我方中标资格。</w:t>
      </w:r>
    </w:p>
    <w:p w14:paraId="7DAD8D0E">
      <w:pPr>
        <w:autoSpaceDE w:val="0"/>
        <w:autoSpaceDN w:val="0"/>
        <w:adjustRightInd w:val="0"/>
        <w:spacing w:line="500" w:lineRule="exact"/>
        <w:jc w:val="left"/>
        <w:rPr>
          <w:rFonts w:ascii="宋体" w:hAnsi="宋体"/>
          <w:kern w:val="0"/>
          <w:sz w:val="24"/>
        </w:rPr>
      </w:pPr>
    </w:p>
    <w:p w14:paraId="515B9932">
      <w:pPr>
        <w:spacing w:line="500" w:lineRule="exact"/>
        <w:ind w:firstLine="482" w:firstLineChars="200"/>
        <w:rPr>
          <w:rFonts w:ascii="宋体" w:hAnsi="宋体"/>
          <w:b/>
          <w:bCs/>
          <w:sz w:val="24"/>
        </w:rPr>
      </w:pPr>
    </w:p>
    <w:p w14:paraId="5E2D8B8F">
      <w:pPr>
        <w:spacing w:line="500" w:lineRule="exact"/>
        <w:ind w:firstLine="482" w:firstLineChars="200"/>
        <w:rPr>
          <w:rFonts w:ascii="宋体" w:hAnsi="宋体"/>
          <w:b/>
          <w:bCs/>
          <w:sz w:val="24"/>
        </w:rPr>
      </w:pPr>
    </w:p>
    <w:p w14:paraId="530F864F">
      <w:pPr>
        <w:autoSpaceDE w:val="0"/>
        <w:autoSpaceDN w:val="0"/>
        <w:adjustRightInd w:val="0"/>
        <w:spacing w:line="500" w:lineRule="exact"/>
        <w:jc w:val="center"/>
        <w:rPr>
          <w:rFonts w:ascii="宋体" w:hAnsi="宋体"/>
          <w:sz w:val="24"/>
          <w:u w:val="single"/>
          <w:lang w:val="zh-CN"/>
        </w:rPr>
      </w:pPr>
      <w:r>
        <w:rPr>
          <w:rFonts w:ascii="宋体" w:hAnsi="宋体"/>
          <w:sz w:val="24"/>
          <w:lang w:val="zh-CN"/>
        </w:rPr>
        <w:t>投标人</w:t>
      </w:r>
      <w:r>
        <w:rPr>
          <w:rFonts w:ascii="宋体" w:hAnsi="宋体"/>
          <w:sz w:val="24"/>
        </w:rPr>
        <w:t xml:space="preserve">: </w:t>
      </w:r>
      <w:r>
        <w:rPr>
          <w:rFonts w:ascii="宋体" w:hAnsi="宋体"/>
          <w:sz w:val="24"/>
          <w:u w:val="single"/>
          <w:lang w:val="zh-CN"/>
        </w:rPr>
        <w:t xml:space="preserve">            (盖章)</w:t>
      </w:r>
    </w:p>
    <w:p w14:paraId="0A2DC601">
      <w:pPr>
        <w:autoSpaceDE w:val="0"/>
        <w:autoSpaceDN w:val="0"/>
        <w:adjustRightInd w:val="0"/>
        <w:spacing w:line="500" w:lineRule="exact"/>
        <w:ind w:firstLine="3120" w:firstLineChars="1300"/>
        <w:jc w:val="left"/>
        <w:rPr>
          <w:rFonts w:ascii="宋体" w:hAnsi="宋体"/>
          <w:kern w:val="0"/>
          <w:sz w:val="24"/>
        </w:rPr>
      </w:pPr>
      <w:r>
        <w:rPr>
          <w:rFonts w:ascii="宋体" w:hAnsi="宋体"/>
          <w:kern w:val="0"/>
          <w:sz w:val="24"/>
        </w:rPr>
        <w:t>法定代表人或其授权委托人（</w:t>
      </w:r>
      <w:r>
        <w:rPr>
          <w:rFonts w:hint="eastAsia" w:ascii="宋体" w:hAnsi="宋体"/>
          <w:kern w:val="0"/>
          <w:sz w:val="24"/>
        </w:rPr>
        <w:t>盖章或签字</w:t>
      </w:r>
      <w:r>
        <w:rPr>
          <w:rFonts w:ascii="宋体" w:hAnsi="宋体"/>
          <w:kern w:val="0"/>
          <w:sz w:val="24"/>
        </w:rPr>
        <w:t>）</w:t>
      </w:r>
      <w:r>
        <w:rPr>
          <w:rFonts w:ascii="宋体" w:hAnsi="宋体"/>
          <w:sz w:val="24"/>
        </w:rPr>
        <w:t xml:space="preserve">: </w:t>
      </w:r>
    </w:p>
    <w:p w14:paraId="7D80495C">
      <w:pPr>
        <w:autoSpaceDE w:val="0"/>
        <w:autoSpaceDN w:val="0"/>
        <w:adjustRightInd w:val="0"/>
        <w:spacing w:line="500" w:lineRule="exact"/>
        <w:jc w:val="center"/>
        <w:rPr>
          <w:rFonts w:ascii="宋体" w:hAnsi="宋体"/>
          <w:sz w:val="24"/>
        </w:rPr>
      </w:pPr>
      <w:r>
        <w:rPr>
          <w:rFonts w:ascii="宋体" w:hAnsi="宋体"/>
          <w:sz w:val="24"/>
          <w:lang w:val="zh-CN"/>
        </w:rPr>
        <w:t>日期</w:t>
      </w:r>
      <w:r>
        <w:rPr>
          <w:rFonts w:ascii="宋体" w:hAnsi="宋体"/>
          <w:sz w:val="24"/>
        </w:rPr>
        <w:t xml:space="preserve">:      </w:t>
      </w:r>
      <w:r>
        <w:rPr>
          <w:rFonts w:ascii="宋体" w:hAnsi="宋体"/>
          <w:sz w:val="24"/>
          <w:lang w:val="zh-CN"/>
        </w:rPr>
        <w:t>年月日</w:t>
      </w:r>
    </w:p>
    <w:p w14:paraId="6406EB4A">
      <w:pPr>
        <w:autoSpaceDE w:val="0"/>
        <w:autoSpaceDN w:val="0"/>
        <w:adjustRightInd w:val="0"/>
        <w:spacing w:line="500" w:lineRule="exact"/>
        <w:jc w:val="center"/>
        <w:rPr>
          <w:rFonts w:ascii="宋体" w:hAnsi="宋体"/>
          <w:sz w:val="24"/>
        </w:rPr>
      </w:pPr>
    </w:p>
    <w:p w14:paraId="670D516E">
      <w:pPr>
        <w:autoSpaceDE w:val="0"/>
        <w:autoSpaceDN w:val="0"/>
        <w:adjustRightInd w:val="0"/>
        <w:spacing w:line="500" w:lineRule="exact"/>
        <w:jc w:val="center"/>
        <w:rPr>
          <w:rFonts w:ascii="宋体" w:hAnsi="宋体"/>
          <w:sz w:val="24"/>
        </w:rPr>
      </w:pPr>
    </w:p>
    <w:p w14:paraId="05B935A4">
      <w:pPr>
        <w:autoSpaceDE w:val="0"/>
        <w:autoSpaceDN w:val="0"/>
        <w:adjustRightInd w:val="0"/>
        <w:spacing w:line="500" w:lineRule="exact"/>
        <w:jc w:val="center"/>
        <w:rPr>
          <w:rFonts w:ascii="宋体" w:hAnsi="宋体"/>
          <w:sz w:val="24"/>
        </w:rPr>
      </w:pPr>
    </w:p>
    <w:p w14:paraId="34E2294F">
      <w:pPr>
        <w:autoSpaceDE w:val="0"/>
        <w:autoSpaceDN w:val="0"/>
        <w:adjustRightInd w:val="0"/>
        <w:spacing w:line="500" w:lineRule="exact"/>
        <w:jc w:val="center"/>
        <w:rPr>
          <w:rFonts w:ascii="宋体" w:hAnsi="宋体"/>
          <w:sz w:val="24"/>
        </w:rPr>
      </w:pPr>
    </w:p>
    <w:p w14:paraId="0AB980A8">
      <w:pPr>
        <w:autoSpaceDE w:val="0"/>
        <w:autoSpaceDN w:val="0"/>
        <w:adjustRightInd w:val="0"/>
        <w:spacing w:line="500" w:lineRule="exact"/>
        <w:jc w:val="center"/>
        <w:rPr>
          <w:rFonts w:ascii="宋体" w:hAnsi="宋体"/>
          <w:sz w:val="24"/>
        </w:rPr>
      </w:pPr>
    </w:p>
    <w:p w14:paraId="6A086B94">
      <w:pPr>
        <w:autoSpaceDE w:val="0"/>
        <w:autoSpaceDN w:val="0"/>
        <w:adjustRightInd w:val="0"/>
        <w:spacing w:line="500" w:lineRule="exact"/>
        <w:ind w:firstLine="551" w:firstLineChars="196"/>
        <w:jc w:val="center"/>
        <w:rPr>
          <w:rFonts w:ascii="宋体" w:hAnsi="宋体"/>
          <w:b/>
          <w:kern w:val="0"/>
          <w:sz w:val="28"/>
          <w:szCs w:val="28"/>
        </w:rPr>
      </w:pPr>
    </w:p>
    <w:p w14:paraId="3E524993">
      <w:pPr>
        <w:autoSpaceDE w:val="0"/>
        <w:autoSpaceDN w:val="0"/>
        <w:adjustRightInd w:val="0"/>
        <w:spacing w:line="500" w:lineRule="exact"/>
        <w:ind w:firstLine="551" w:firstLineChars="196"/>
        <w:jc w:val="center"/>
        <w:rPr>
          <w:rFonts w:ascii="宋体" w:hAnsi="宋体"/>
          <w:b/>
          <w:kern w:val="0"/>
          <w:sz w:val="28"/>
          <w:szCs w:val="28"/>
        </w:rPr>
      </w:pPr>
    </w:p>
    <w:p w14:paraId="54A9BD92">
      <w:pPr>
        <w:autoSpaceDE w:val="0"/>
        <w:autoSpaceDN w:val="0"/>
        <w:adjustRightInd w:val="0"/>
        <w:spacing w:line="500" w:lineRule="exact"/>
        <w:ind w:firstLine="551" w:firstLineChars="196"/>
        <w:jc w:val="center"/>
        <w:rPr>
          <w:rFonts w:ascii="宋体" w:hAnsi="宋体"/>
          <w:b/>
          <w:kern w:val="0"/>
          <w:sz w:val="28"/>
          <w:szCs w:val="28"/>
        </w:rPr>
      </w:pPr>
    </w:p>
    <w:p w14:paraId="35252987">
      <w:pPr>
        <w:pStyle w:val="12"/>
        <w:ind w:firstLine="210"/>
        <w:rPr>
          <w:rFonts w:hint="eastAsia" w:ascii="宋体" w:hAnsi="宋体" w:cs="宋体"/>
        </w:rPr>
      </w:pPr>
    </w:p>
    <w:p w14:paraId="28B28E1A">
      <w:pPr>
        <w:autoSpaceDE w:val="0"/>
        <w:autoSpaceDN w:val="0"/>
        <w:adjustRightInd w:val="0"/>
        <w:spacing w:line="500" w:lineRule="exact"/>
        <w:ind w:firstLine="551" w:firstLineChars="196"/>
        <w:jc w:val="center"/>
        <w:rPr>
          <w:rFonts w:hint="eastAsia" w:ascii="宋体" w:hAnsi="宋体"/>
          <w:b/>
          <w:kern w:val="0"/>
          <w:sz w:val="28"/>
          <w:szCs w:val="28"/>
        </w:rPr>
      </w:pPr>
    </w:p>
    <w:p w14:paraId="28F373E5">
      <w:pPr>
        <w:autoSpaceDE w:val="0"/>
        <w:autoSpaceDN w:val="0"/>
        <w:adjustRightInd w:val="0"/>
        <w:spacing w:line="500" w:lineRule="exact"/>
        <w:ind w:firstLine="551" w:firstLineChars="196"/>
        <w:jc w:val="center"/>
        <w:rPr>
          <w:rFonts w:hint="eastAsia" w:ascii="宋体" w:hAnsi="宋体"/>
          <w:b/>
          <w:kern w:val="0"/>
          <w:sz w:val="28"/>
          <w:szCs w:val="28"/>
        </w:rPr>
      </w:pPr>
    </w:p>
    <w:p w14:paraId="6F8DE47B">
      <w:pPr>
        <w:pStyle w:val="22"/>
        <w:rPr>
          <w:rFonts w:ascii="宋体" w:hAnsi="宋体"/>
          <w:b w:val="0"/>
          <w:bCs w:val="0"/>
          <w:color w:val="auto"/>
        </w:rPr>
      </w:pPr>
      <w:r>
        <w:rPr>
          <w:rFonts w:hint="eastAsia" w:ascii="宋体" w:hAnsi="宋体"/>
          <w:b w:val="0"/>
          <w:bCs w:val="0"/>
          <w:color w:val="auto"/>
          <w:lang w:val="en-US" w:eastAsia="zh-CN"/>
        </w:rPr>
        <w:t>7</w:t>
      </w:r>
      <w:r>
        <w:rPr>
          <w:rFonts w:hint="eastAsia" w:ascii="宋体" w:hAnsi="宋体"/>
          <w:b w:val="0"/>
          <w:bCs w:val="0"/>
          <w:color w:val="auto"/>
        </w:rPr>
        <w:t xml:space="preserve">、 </w:t>
      </w:r>
      <w:r>
        <w:rPr>
          <w:rFonts w:ascii="宋体" w:hAnsi="宋体"/>
          <w:b w:val="0"/>
          <w:bCs w:val="0"/>
          <w:color w:val="auto"/>
        </w:rPr>
        <w:t>承诺书</w:t>
      </w:r>
      <w:r>
        <w:rPr>
          <w:rFonts w:hint="eastAsia" w:ascii="宋体" w:hAnsi="宋体"/>
          <w:b w:val="0"/>
          <w:bCs w:val="0"/>
          <w:color w:val="auto"/>
        </w:rPr>
        <w:t>（三）</w:t>
      </w:r>
    </w:p>
    <w:p w14:paraId="4DE7313E">
      <w:pPr>
        <w:spacing w:line="500" w:lineRule="exact"/>
        <w:rPr>
          <w:rFonts w:ascii="宋体" w:hAnsi="宋体"/>
          <w:sz w:val="24"/>
        </w:rPr>
      </w:pPr>
      <w:r>
        <w:rPr>
          <w:rFonts w:hint="eastAsia" w:ascii="宋体" w:hAnsi="宋体"/>
          <w:sz w:val="24"/>
        </w:rPr>
        <w:t>盐城市大丰人民医院</w:t>
      </w:r>
      <w:r>
        <w:rPr>
          <w:rFonts w:ascii="宋体" w:hAnsi="宋体"/>
          <w:sz w:val="24"/>
        </w:rPr>
        <w:t>：</w:t>
      </w:r>
    </w:p>
    <w:p w14:paraId="6D909DEE">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郑重</w:t>
      </w:r>
      <w:r>
        <w:rPr>
          <w:rFonts w:hint="eastAsia" w:ascii="宋体" w:hAnsi="宋体"/>
          <w:kern w:val="0"/>
          <w:sz w:val="24"/>
        </w:rPr>
        <w:t>承诺：</w:t>
      </w:r>
    </w:p>
    <w:p w14:paraId="5C9928E4">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我公司</w:t>
      </w:r>
      <w:r>
        <w:rPr>
          <w:rFonts w:hint="eastAsia" w:ascii="宋体" w:hAnsi="宋体"/>
          <w:kern w:val="0"/>
          <w:sz w:val="24"/>
        </w:rPr>
        <w:t>有能力提供本次项目拟采购服务及相应的技术支持。</w:t>
      </w:r>
    </w:p>
    <w:p w14:paraId="052579D0">
      <w:pPr>
        <w:autoSpaceDE w:val="0"/>
        <w:autoSpaceDN w:val="0"/>
        <w:adjustRightInd w:val="0"/>
        <w:spacing w:line="500" w:lineRule="exact"/>
        <w:jc w:val="left"/>
        <w:rPr>
          <w:rFonts w:ascii="宋体" w:hAnsi="宋体"/>
          <w:kern w:val="0"/>
          <w:sz w:val="24"/>
        </w:rPr>
      </w:pPr>
    </w:p>
    <w:p w14:paraId="0E83C00A">
      <w:pPr>
        <w:spacing w:line="500" w:lineRule="exact"/>
        <w:ind w:firstLine="482" w:firstLineChars="200"/>
        <w:rPr>
          <w:rFonts w:ascii="宋体" w:hAnsi="宋体"/>
          <w:b/>
          <w:bCs/>
          <w:sz w:val="24"/>
        </w:rPr>
      </w:pPr>
    </w:p>
    <w:p w14:paraId="10AF0014">
      <w:pPr>
        <w:spacing w:line="500" w:lineRule="exact"/>
        <w:ind w:firstLine="482" w:firstLineChars="200"/>
        <w:rPr>
          <w:rFonts w:hint="eastAsia" w:ascii="宋体" w:hAnsi="宋体"/>
          <w:b/>
          <w:bCs/>
          <w:sz w:val="24"/>
        </w:rPr>
      </w:pPr>
      <w:r>
        <w:rPr>
          <w:rFonts w:hint="eastAsia" w:ascii="宋体" w:hAnsi="宋体"/>
          <w:b/>
          <w:bCs/>
          <w:sz w:val="24"/>
        </w:rPr>
        <w:t xml:space="preserve"> </w:t>
      </w:r>
    </w:p>
    <w:p w14:paraId="076A7FDC">
      <w:pPr>
        <w:spacing w:line="500" w:lineRule="exact"/>
        <w:ind w:firstLine="482" w:firstLineChars="200"/>
        <w:rPr>
          <w:rFonts w:ascii="宋体" w:hAnsi="宋体"/>
          <w:b/>
          <w:bCs/>
          <w:sz w:val="24"/>
        </w:rPr>
      </w:pPr>
    </w:p>
    <w:p w14:paraId="4B12AA7C">
      <w:pPr>
        <w:autoSpaceDE w:val="0"/>
        <w:autoSpaceDN w:val="0"/>
        <w:adjustRightInd w:val="0"/>
        <w:spacing w:line="500" w:lineRule="exact"/>
        <w:jc w:val="center"/>
        <w:rPr>
          <w:rFonts w:ascii="宋体" w:hAnsi="宋体"/>
          <w:sz w:val="24"/>
          <w:u w:val="single"/>
          <w:lang w:val="zh-CN"/>
        </w:rPr>
      </w:pPr>
      <w:r>
        <w:rPr>
          <w:rFonts w:ascii="宋体" w:hAnsi="宋体"/>
          <w:sz w:val="24"/>
          <w:lang w:val="zh-CN"/>
        </w:rPr>
        <w:t>投标人</w:t>
      </w:r>
      <w:r>
        <w:rPr>
          <w:rFonts w:ascii="宋体" w:hAnsi="宋体"/>
          <w:sz w:val="24"/>
        </w:rPr>
        <w:t xml:space="preserve">: </w:t>
      </w:r>
      <w:r>
        <w:rPr>
          <w:rFonts w:ascii="宋体" w:hAnsi="宋体"/>
          <w:sz w:val="24"/>
          <w:u w:val="single"/>
          <w:lang w:val="zh-CN"/>
        </w:rPr>
        <w:t xml:space="preserve">            (盖章)</w:t>
      </w:r>
    </w:p>
    <w:p w14:paraId="4AFA717D">
      <w:pPr>
        <w:autoSpaceDE w:val="0"/>
        <w:autoSpaceDN w:val="0"/>
        <w:adjustRightInd w:val="0"/>
        <w:spacing w:line="500" w:lineRule="exact"/>
        <w:ind w:firstLine="3120" w:firstLineChars="1300"/>
        <w:jc w:val="left"/>
        <w:rPr>
          <w:rFonts w:ascii="宋体" w:hAnsi="宋体"/>
          <w:kern w:val="0"/>
          <w:sz w:val="24"/>
        </w:rPr>
      </w:pPr>
      <w:r>
        <w:rPr>
          <w:rFonts w:ascii="宋体" w:hAnsi="宋体"/>
          <w:kern w:val="0"/>
          <w:sz w:val="24"/>
        </w:rPr>
        <w:t>法定代表人或其授权委托人（</w:t>
      </w:r>
      <w:r>
        <w:rPr>
          <w:rFonts w:hint="eastAsia" w:ascii="宋体" w:hAnsi="宋体"/>
          <w:kern w:val="0"/>
          <w:sz w:val="24"/>
        </w:rPr>
        <w:t>盖章或签字</w:t>
      </w:r>
      <w:r>
        <w:rPr>
          <w:rFonts w:ascii="宋体" w:hAnsi="宋体"/>
          <w:kern w:val="0"/>
          <w:sz w:val="24"/>
        </w:rPr>
        <w:t>）</w:t>
      </w:r>
      <w:r>
        <w:rPr>
          <w:rFonts w:ascii="宋体" w:hAnsi="宋体"/>
          <w:sz w:val="24"/>
        </w:rPr>
        <w:t xml:space="preserve">: </w:t>
      </w:r>
    </w:p>
    <w:p w14:paraId="56415833">
      <w:pPr>
        <w:autoSpaceDE w:val="0"/>
        <w:autoSpaceDN w:val="0"/>
        <w:adjustRightInd w:val="0"/>
        <w:spacing w:line="500" w:lineRule="exact"/>
        <w:jc w:val="center"/>
        <w:rPr>
          <w:rFonts w:ascii="宋体" w:hAnsi="宋体"/>
          <w:sz w:val="24"/>
        </w:rPr>
      </w:pPr>
      <w:r>
        <w:rPr>
          <w:rFonts w:ascii="宋体" w:hAnsi="宋体"/>
          <w:sz w:val="24"/>
          <w:lang w:val="zh-CN"/>
        </w:rPr>
        <w:t>日期</w:t>
      </w:r>
      <w:r>
        <w:rPr>
          <w:rFonts w:ascii="宋体" w:hAnsi="宋体"/>
          <w:sz w:val="24"/>
        </w:rPr>
        <w:t xml:space="preserve">:      </w:t>
      </w:r>
      <w:r>
        <w:rPr>
          <w:rFonts w:ascii="宋体" w:hAnsi="宋体"/>
          <w:sz w:val="24"/>
          <w:lang w:val="zh-CN"/>
        </w:rPr>
        <w:t>年</w:t>
      </w:r>
      <w:r>
        <w:rPr>
          <w:rFonts w:hint="eastAsia" w:ascii="宋体" w:hAnsi="宋体"/>
          <w:sz w:val="24"/>
        </w:rPr>
        <w:t xml:space="preserve">   </w:t>
      </w:r>
      <w:r>
        <w:rPr>
          <w:rFonts w:ascii="宋体" w:hAnsi="宋体"/>
          <w:sz w:val="24"/>
          <w:lang w:val="zh-CN"/>
        </w:rPr>
        <w:t>月</w:t>
      </w:r>
      <w:r>
        <w:rPr>
          <w:rFonts w:hint="eastAsia" w:ascii="宋体" w:hAnsi="宋体"/>
          <w:sz w:val="24"/>
        </w:rPr>
        <w:t xml:space="preserve">   </w:t>
      </w:r>
      <w:r>
        <w:rPr>
          <w:rFonts w:ascii="宋体" w:hAnsi="宋体"/>
          <w:sz w:val="24"/>
          <w:lang w:val="zh-CN"/>
        </w:rPr>
        <w:t>日</w:t>
      </w:r>
    </w:p>
    <w:p w14:paraId="01804812">
      <w:pPr>
        <w:autoSpaceDE w:val="0"/>
        <w:autoSpaceDN w:val="0"/>
        <w:adjustRightInd w:val="0"/>
        <w:spacing w:line="500" w:lineRule="exact"/>
        <w:jc w:val="center"/>
        <w:rPr>
          <w:rFonts w:ascii="宋体" w:hAnsi="宋体"/>
          <w:sz w:val="24"/>
        </w:rPr>
      </w:pPr>
    </w:p>
    <w:p w14:paraId="7D2F60AE">
      <w:pPr>
        <w:autoSpaceDE w:val="0"/>
        <w:autoSpaceDN w:val="0"/>
        <w:adjustRightInd w:val="0"/>
        <w:spacing w:line="500" w:lineRule="exact"/>
        <w:jc w:val="center"/>
        <w:rPr>
          <w:rFonts w:ascii="宋体" w:hAnsi="宋体"/>
          <w:sz w:val="24"/>
        </w:rPr>
      </w:pPr>
    </w:p>
    <w:p w14:paraId="31F55ECF">
      <w:pPr>
        <w:autoSpaceDE w:val="0"/>
        <w:autoSpaceDN w:val="0"/>
        <w:adjustRightInd w:val="0"/>
        <w:spacing w:line="500" w:lineRule="exact"/>
        <w:jc w:val="center"/>
        <w:rPr>
          <w:rFonts w:ascii="宋体" w:hAnsi="宋体"/>
          <w:sz w:val="24"/>
        </w:rPr>
      </w:pPr>
    </w:p>
    <w:p w14:paraId="305D541F">
      <w:pPr>
        <w:autoSpaceDE w:val="0"/>
        <w:autoSpaceDN w:val="0"/>
        <w:adjustRightInd w:val="0"/>
        <w:spacing w:line="500" w:lineRule="exact"/>
        <w:jc w:val="center"/>
        <w:rPr>
          <w:rFonts w:ascii="宋体" w:hAnsi="宋体"/>
          <w:sz w:val="24"/>
        </w:rPr>
      </w:pPr>
    </w:p>
    <w:p w14:paraId="7EF37BC1">
      <w:pPr>
        <w:autoSpaceDE w:val="0"/>
        <w:autoSpaceDN w:val="0"/>
        <w:adjustRightInd w:val="0"/>
        <w:spacing w:line="500" w:lineRule="exact"/>
        <w:jc w:val="center"/>
        <w:rPr>
          <w:rFonts w:ascii="宋体" w:hAnsi="宋体"/>
          <w:sz w:val="24"/>
        </w:rPr>
      </w:pPr>
    </w:p>
    <w:p w14:paraId="52C977A9">
      <w:pPr>
        <w:autoSpaceDE w:val="0"/>
        <w:autoSpaceDN w:val="0"/>
        <w:adjustRightInd w:val="0"/>
        <w:spacing w:line="500" w:lineRule="exact"/>
        <w:jc w:val="center"/>
        <w:rPr>
          <w:rFonts w:ascii="宋体" w:hAnsi="宋体"/>
          <w:sz w:val="24"/>
        </w:rPr>
      </w:pPr>
    </w:p>
    <w:p w14:paraId="003113A5">
      <w:pPr>
        <w:autoSpaceDE w:val="0"/>
        <w:autoSpaceDN w:val="0"/>
        <w:adjustRightInd w:val="0"/>
        <w:spacing w:line="500" w:lineRule="exact"/>
        <w:jc w:val="center"/>
        <w:rPr>
          <w:rFonts w:ascii="宋体" w:hAnsi="宋体"/>
          <w:sz w:val="24"/>
        </w:rPr>
      </w:pPr>
    </w:p>
    <w:p w14:paraId="571DDE70">
      <w:pPr>
        <w:autoSpaceDE w:val="0"/>
        <w:autoSpaceDN w:val="0"/>
        <w:adjustRightInd w:val="0"/>
        <w:spacing w:line="500" w:lineRule="exact"/>
        <w:jc w:val="center"/>
        <w:rPr>
          <w:rFonts w:ascii="宋体" w:hAnsi="宋体"/>
          <w:sz w:val="24"/>
        </w:rPr>
      </w:pPr>
    </w:p>
    <w:p w14:paraId="7269DDC4">
      <w:pPr>
        <w:autoSpaceDE w:val="0"/>
        <w:autoSpaceDN w:val="0"/>
        <w:adjustRightInd w:val="0"/>
        <w:spacing w:line="500" w:lineRule="exact"/>
        <w:ind w:firstLine="470" w:firstLineChars="196"/>
        <w:jc w:val="center"/>
        <w:rPr>
          <w:rFonts w:ascii="宋体" w:hAnsi="宋体"/>
          <w:kern w:val="0"/>
          <w:sz w:val="24"/>
        </w:rPr>
      </w:pPr>
    </w:p>
    <w:p w14:paraId="60FBF5E0">
      <w:pPr>
        <w:autoSpaceDE w:val="0"/>
        <w:autoSpaceDN w:val="0"/>
        <w:adjustRightInd w:val="0"/>
        <w:spacing w:line="500" w:lineRule="exact"/>
        <w:ind w:firstLine="470" w:firstLineChars="196"/>
        <w:jc w:val="center"/>
        <w:rPr>
          <w:rFonts w:ascii="宋体" w:hAnsi="宋体"/>
          <w:kern w:val="0"/>
          <w:sz w:val="24"/>
        </w:rPr>
      </w:pPr>
    </w:p>
    <w:p w14:paraId="75F3EAB3">
      <w:pPr>
        <w:autoSpaceDE w:val="0"/>
        <w:autoSpaceDN w:val="0"/>
        <w:adjustRightInd w:val="0"/>
        <w:spacing w:line="500" w:lineRule="exact"/>
        <w:ind w:firstLine="470" w:firstLineChars="196"/>
        <w:jc w:val="center"/>
        <w:rPr>
          <w:rFonts w:ascii="宋体" w:hAnsi="宋体"/>
          <w:kern w:val="0"/>
          <w:sz w:val="24"/>
        </w:rPr>
      </w:pPr>
    </w:p>
    <w:p w14:paraId="5F2F63F3">
      <w:pPr>
        <w:autoSpaceDE w:val="0"/>
        <w:autoSpaceDN w:val="0"/>
        <w:adjustRightInd w:val="0"/>
        <w:spacing w:line="500" w:lineRule="exact"/>
        <w:ind w:firstLine="470" w:firstLineChars="196"/>
        <w:jc w:val="center"/>
        <w:rPr>
          <w:rFonts w:ascii="宋体" w:hAnsi="宋体"/>
          <w:kern w:val="0"/>
          <w:sz w:val="24"/>
        </w:rPr>
      </w:pPr>
    </w:p>
    <w:p w14:paraId="69DFB45B">
      <w:pPr>
        <w:autoSpaceDE w:val="0"/>
        <w:autoSpaceDN w:val="0"/>
        <w:adjustRightInd w:val="0"/>
        <w:spacing w:line="500" w:lineRule="exact"/>
        <w:ind w:firstLine="470" w:firstLineChars="196"/>
        <w:jc w:val="center"/>
        <w:rPr>
          <w:rFonts w:ascii="宋体" w:hAnsi="宋体"/>
          <w:kern w:val="0"/>
          <w:sz w:val="24"/>
        </w:rPr>
      </w:pPr>
    </w:p>
    <w:p w14:paraId="4708C63B">
      <w:pPr>
        <w:autoSpaceDE w:val="0"/>
        <w:autoSpaceDN w:val="0"/>
        <w:adjustRightInd w:val="0"/>
        <w:spacing w:line="500" w:lineRule="exact"/>
        <w:jc w:val="both"/>
        <w:rPr>
          <w:rFonts w:ascii="宋体" w:hAnsi="宋体" w:cs="宋体"/>
          <w:sz w:val="24"/>
          <w:szCs w:val="24"/>
        </w:rPr>
      </w:pPr>
    </w:p>
    <w:p w14:paraId="001CEECC">
      <w:pPr>
        <w:spacing w:line="500" w:lineRule="exact"/>
        <w:jc w:val="center"/>
        <w:rPr>
          <w:rFonts w:ascii="宋体" w:hAnsi="宋体" w:cs="宋体"/>
          <w:b/>
          <w:sz w:val="28"/>
          <w:szCs w:val="28"/>
        </w:rPr>
      </w:pPr>
      <w:r>
        <w:rPr>
          <w:rFonts w:hint="eastAsia" w:ascii="宋体" w:hAnsi="宋体" w:cs="宋体"/>
          <w:b/>
          <w:sz w:val="28"/>
          <w:szCs w:val="28"/>
        </w:rPr>
        <w:t>八、项目实施方案（格式自拟）</w:t>
      </w:r>
    </w:p>
    <w:p w14:paraId="4DD29927">
      <w:pPr>
        <w:spacing w:line="500" w:lineRule="exact"/>
        <w:jc w:val="center"/>
        <w:rPr>
          <w:rFonts w:ascii="宋体" w:hAnsi="宋体" w:cs="宋体"/>
        </w:rPr>
      </w:pPr>
    </w:p>
    <w:p w14:paraId="42128AF8">
      <w:pPr>
        <w:spacing w:line="500" w:lineRule="exact"/>
        <w:jc w:val="center"/>
        <w:rPr>
          <w:rFonts w:ascii="宋体" w:hAnsi="宋体" w:cs="宋体"/>
        </w:rPr>
      </w:pPr>
    </w:p>
    <w:p w14:paraId="0E7A9B60">
      <w:pPr>
        <w:spacing w:line="500" w:lineRule="exact"/>
        <w:jc w:val="center"/>
        <w:rPr>
          <w:rFonts w:ascii="宋体" w:hAnsi="宋体" w:cs="宋体"/>
        </w:rPr>
      </w:pPr>
    </w:p>
    <w:p w14:paraId="0445B91D">
      <w:pPr>
        <w:spacing w:line="500" w:lineRule="exact"/>
        <w:jc w:val="center"/>
        <w:rPr>
          <w:rFonts w:ascii="宋体" w:hAnsi="宋体" w:cs="宋体"/>
        </w:rPr>
      </w:pPr>
    </w:p>
    <w:p w14:paraId="1B0B093B">
      <w:pPr>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E0AFD">
    <w:pPr>
      <w:pStyle w:val="8"/>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C46AF52">
                <w:pPr>
                  <w:pStyle w:val="8"/>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D8E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B47FF"/>
    <w:multiLevelType w:val="singleLevel"/>
    <w:tmpl w:val="32AB47F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w:compa"/>
  </w:docVars>
  <w:rsids>
    <w:rsidRoot w:val="73536627"/>
    <w:rsid w:val="00022CD8"/>
    <w:rsid w:val="00035566"/>
    <w:rsid w:val="0007543E"/>
    <w:rsid w:val="000B5B3F"/>
    <w:rsid w:val="00150F52"/>
    <w:rsid w:val="0018024F"/>
    <w:rsid w:val="0023189C"/>
    <w:rsid w:val="002A316A"/>
    <w:rsid w:val="002D5174"/>
    <w:rsid w:val="003C4BFB"/>
    <w:rsid w:val="003E61B3"/>
    <w:rsid w:val="005D23F2"/>
    <w:rsid w:val="00686CD4"/>
    <w:rsid w:val="00791BAA"/>
    <w:rsid w:val="009F3405"/>
    <w:rsid w:val="00B306B7"/>
    <w:rsid w:val="00B6520F"/>
    <w:rsid w:val="00C644D0"/>
    <w:rsid w:val="00F925D5"/>
    <w:rsid w:val="00FF7913"/>
    <w:rsid w:val="01D17056"/>
    <w:rsid w:val="03522419"/>
    <w:rsid w:val="03887BE8"/>
    <w:rsid w:val="04F75026"/>
    <w:rsid w:val="07373BEC"/>
    <w:rsid w:val="07FE2B6F"/>
    <w:rsid w:val="093D3223"/>
    <w:rsid w:val="0D3A01A5"/>
    <w:rsid w:val="0E7F4B30"/>
    <w:rsid w:val="11506459"/>
    <w:rsid w:val="11B03029"/>
    <w:rsid w:val="15B34A6D"/>
    <w:rsid w:val="15C726E4"/>
    <w:rsid w:val="18A24E51"/>
    <w:rsid w:val="1ABB2AFF"/>
    <w:rsid w:val="1B590390"/>
    <w:rsid w:val="1C4529B6"/>
    <w:rsid w:val="1F9C4CF0"/>
    <w:rsid w:val="20230B79"/>
    <w:rsid w:val="20487360"/>
    <w:rsid w:val="205E01F7"/>
    <w:rsid w:val="216D5F5C"/>
    <w:rsid w:val="260902AF"/>
    <w:rsid w:val="26233621"/>
    <w:rsid w:val="267267AA"/>
    <w:rsid w:val="26C91890"/>
    <w:rsid w:val="274F43F6"/>
    <w:rsid w:val="29E64ED1"/>
    <w:rsid w:val="2A306009"/>
    <w:rsid w:val="2A557F75"/>
    <w:rsid w:val="2B1A4D1A"/>
    <w:rsid w:val="2C8E534D"/>
    <w:rsid w:val="2D090CC3"/>
    <w:rsid w:val="30782C0F"/>
    <w:rsid w:val="30C714A1"/>
    <w:rsid w:val="33D4357B"/>
    <w:rsid w:val="36FB1EA4"/>
    <w:rsid w:val="376837D6"/>
    <w:rsid w:val="37C51944"/>
    <w:rsid w:val="3A3A4660"/>
    <w:rsid w:val="3BB333B7"/>
    <w:rsid w:val="40387CC5"/>
    <w:rsid w:val="4202058A"/>
    <w:rsid w:val="46E666CD"/>
    <w:rsid w:val="4837370C"/>
    <w:rsid w:val="4B26353C"/>
    <w:rsid w:val="4B5C0D0B"/>
    <w:rsid w:val="4BA020AD"/>
    <w:rsid w:val="4BFC67AA"/>
    <w:rsid w:val="4E9724F5"/>
    <w:rsid w:val="52B80DBF"/>
    <w:rsid w:val="538E1C7E"/>
    <w:rsid w:val="54A4200A"/>
    <w:rsid w:val="5851771E"/>
    <w:rsid w:val="585C1BD4"/>
    <w:rsid w:val="5A255B5D"/>
    <w:rsid w:val="5BA87F9D"/>
    <w:rsid w:val="5D757974"/>
    <w:rsid w:val="5F1F0E01"/>
    <w:rsid w:val="618B3218"/>
    <w:rsid w:val="6333596B"/>
    <w:rsid w:val="66800EC7"/>
    <w:rsid w:val="6A4E7F61"/>
    <w:rsid w:val="6C0F26DB"/>
    <w:rsid w:val="6C384A25"/>
    <w:rsid w:val="6DAF4FA6"/>
    <w:rsid w:val="6EE3336E"/>
    <w:rsid w:val="6EF07839"/>
    <w:rsid w:val="7066225F"/>
    <w:rsid w:val="72090114"/>
    <w:rsid w:val="72E871A5"/>
    <w:rsid w:val="73536627"/>
    <w:rsid w:val="73643FED"/>
    <w:rsid w:val="76F0562F"/>
    <w:rsid w:val="7DB2666A"/>
    <w:rsid w:val="7DBF21C0"/>
    <w:rsid w:val="7EFC18E2"/>
    <w:rsid w:val="7FE6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pPr>
  </w:style>
  <w:style w:type="paragraph" w:styleId="5">
    <w:name w:val="Body Text Indent"/>
    <w:basedOn w:val="1"/>
    <w:qFormat/>
    <w:uiPriority w:val="0"/>
    <w:pPr>
      <w:spacing w:line="400" w:lineRule="exact"/>
      <w:ind w:firstLine="515"/>
    </w:pPr>
    <w:rPr>
      <w:rFonts w:ascii="楷体_GB2312" w:eastAsia="楷体_GB2312"/>
      <w:b/>
      <w:bCs/>
      <w:sz w:val="24"/>
    </w:rPr>
  </w:style>
  <w:style w:type="paragraph" w:styleId="6">
    <w:name w:val="Plain Text"/>
    <w:basedOn w:val="1"/>
    <w:qFormat/>
    <w:uiPriority w:val="0"/>
    <w:rPr>
      <w:rFonts w:ascii="宋体" w:hAnsi="Courier New"/>
      <w:kern w:val="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4"/>
    <w:qFormat/>
    <w:uiPriority w:val="0"/>
    <w:pPr>
      <w:spacing w:line="312" w:lineRule="auto"/>
      <w:ind w:firstLine="420"/>
    </w:pPr>
    <w:rPr>
      <w:rFonts w:eastAsia="仿宋_GB2312"/>
      <w:sz w:val="23"/>
    </w:rPr>
  </w:style>
  <w:style w:type="paragraph" w:styleId="13">
    <w:name w:val="Body Text First Indent 2"/>
    <w:basedOn w:val="5"/>
    <w:unhideWhenUsed/>
    <w:qFormat/>
    <w:uiPriority w:val="99"/>
    <w:pPr>
      <w:spacing w:after="120" w:line="240" w:lineRule="auto"/>
      <w:ind w:left="420" w:leftChars="200" w:firstLine="420" w:firstLineChars="200"/>
    </w:pPr>
    <w:rPr>
      <w:b w:val="0"/>
      <w:bCs w:val="0"/>
      <w:sz w:val="21"/>
    </w:rPr>
  </w:style>
  <w:style w:type="character" w:styleId="16">
    <w:name w:val="Hyperlink"/>
    <w:qFormat/>
    <w:uiPriority w:val="99"/>
    <w:rPr>
      <w:color w:val="000000"/>
      <w:u w:val="none"/>
    </w:r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批注框文本 Char"/>
    <w:basedOn w:val="15"/>
    <w:link w:val="7"/>
    <w:qFormat/>
    <w:uiPriority w:val="0"/>
    <w:rPr>
      <w:kern w:val="2"/>
      <w:sz w:val="18"/>
      <w:szCs w:val="18"/>
    </w:rPr>
  </w:style>
  <w:style w:type="paragraph" w:customStyle="1" w:styleId="19">
    <w:name w:val="纯文本1"/>
    <w:basedOn w:val="1"/>
    <w:qFormat/>
    <w:uiPriority w:val="0"/>
    <w:pPr>
      <w:adjustRightInd w:val="0"/>
      <w:textAlignment w:val="baseline"/>
    </w:pPr>
    <w:rPr>
      <w:rFonts w:ascii="宋体" w:hAnsi="Courier New" w:eastAsia="楷体_GB2312"/>
      <w:sz w:val="26"/>
    </w:rPr>
  </w:style>
  <w:style w:type="paragraph" w:customStyle="1" w:styleId="20">
    <w:name w:val="Plain Text"/>
    <w:basedOn w:val="1"/>
    <w:qFormat/>
    <w:uiPriority w:val="0"/>
    <w:rPr>
      <w:rFonts w:ascii="宋体" w:hAnsi="Courier New"/>
      <w:sz w:val="28"/>
    </w:rPr>
  </w:style>
  <w:style w:type="paragraph" w:customStyle="1" w:styleId="21">
    <w:name w:val="表格文字"/>
    <w:basedOn w:val="1"/>
    <w:next w:val="4"/>
    <w:qFormat/>
    <w:uiPriority w:val="0"/>
    <w:pPr>
      <w:adjustRightInd w:val="0"/>
      <w:spacing w:line="420" w:lineRule="atLeast"/>
      <w:jc w:val="left"/>
      <w:textAlignment w:val="baseline"/>
    </w:pPr>
    <w:rPr>
      <w:kern w:val="0"/>
    </w:rPr>
  </w:style>
  <w:style w:type="paragraph" w:customStyle="1" w:styleId="22">
    <w:name w:val="样式 标题 2 + 黑色 行距: 1.5 倍行距"/>
    <w:basedOn w:val="3"/>
    <w:qFormat/>
    <w:uiPriority w:val="0"/>
    <w:pPr>
      <w:spacing w:line="360" w:lineRule="auto"/>
    </w:pPr>
    <w:rPr>
      <w:rFonts w:eastAsia="宋体" w:cs="宋体"/>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7149</Words>
  <Characters>7346</Characters>
  <Lines>53</Lines>
  <Paragraphs>15</Paragraphs>
  <TotalTime>27</TotalTime>
  <ScaleCrop>false</ScaleCrop>
  <LinksUpToDate>false</LinksUpToDate>
  <CharactersWithSpaces>8430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2023-03-15T06:11:00Z</dcterms:created>
  <dc:creator>青稚</dc:creator>
  <cp:lastModifiedBy>Administrator</cp:lastModifiedBy>
  <dcterms:modified xsi:type="dcterms:W3CDTF">2026-04-20T05:52:35Z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0C1E7925C16D45BEA3C19BDB4E535E06</vt:lpwstr>
  </property>
  <property fmtid="{D5CDD505-2E9C-101B-9397-08002B2CF9AE}" pid="4" name="KSOTemplateDocerSaveRecord">
    <vt:lpwstr>eyJoZGlkIjoiNWQwN2QyMGNkYjc0NWI1YTZjYTAwYzU5YzA0NDQ3NmEifQ==</vt:lpwstr>
  </property>
</Properties>
</file>