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267A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阿克苏市阿依库勒镇中心卫生院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2026年“除四害”服务采购需求</w:t>
      </w:r>
    </w:p>
    <w:p w14:paraId="12F79090">
      <w:pPr>
        <w:rPr>
          <w:rFonts w:hint="eastAsia"/>
        </w:rPr>
      </w:pPr>
    </w:p>
    <w:p w14:paraId="4BCECA5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基础服务</w:t>
      </w:r>
      <w:bookmarkStart w:id="0" w:name="_GoBack"/>
      <w:bookmarkEnd w:id="0"/>
    </w:p>
    <w:p w14:paraId="4F39665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服务范围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包含门诊楼、住院楼、食堂、医疗废物暂存点、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制氧间、</w:t>
      </w:r>
      <w:r>
        <w:rPr>
          <w:rFonts w:hint="eastAsia" w:ascii="仿宋_GB2312" w:hAnsi="仿宋_GB2312" w:eastAsia="仿宋_GB2312" w:cs="仿宋_GB2312"/>
          <w:sz w:val="32"/>
          <w:szCs w:val="32"/>
        </w:rPr>
        <w:t>污水处理站、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大门口值班室、预检分诊、</w:t>
      </w:r>
      <w:r>
        <w:rPr>
          <w:rFonts w:hint="eastAsia" w:ascii="仿宋_GB2312" w:hAnsi="仿宋_GB2312" w:eastAsia="仿宋_GB2312" w:cs="仿宋_GB2312"/>
          <w:sz w:val="32"/>
          <w:szCs w:val="32"/>
        </w:rPr>
        <w:t>绿化带及外围环境。</w:t>
      </w:r>
    </w:p>
    <w:p w14:paraId="64E6B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防治对象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鼠、蚊、蝇、蟑螂。</w:t>
      </w:r>
    </w:p>
    <w:p w14:paraId="6B899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服务期限与响应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签订合同之日起</w:t>
      </w:r>
      <w:r>
        <w:rPr>
          <w:rFonts w:hint="eastAsia" w:ascii="仿宋_GB2312" w:hAnsi="仿宋_GB2312" w:eastAsia="仿宋_GB2312" w:cs="仿宋_GB2312"/>
          <w:sz w:val="32"/>
          <w:szCs w:val="32"/>
        </w:rPr>
        <w:t>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必须约定24小时应急机制。如科室发现活鼠或蟑螂，乙方需在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</w:t>
      </w:r>
      <w:r>
        <w:rPr>
          <w:rFonts w:hint="eastAsia" w:ascii="仿宋_GB2312" w:hAnsi="仿宋_GB2312" w:eastAsia="仿宋_GB2312" w:cs="仿宋_GB2312"/>
          <w:sz w:val="32"/>
          <w:szCs w:val="32"/>
        </w:rPr>
        <w:t>内到场处置，且不计入常规频次，不另收费。</w:t>
      </w:r>
    </w:p>
    <w:p w14:paraId="69217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 技术执行标准</w:t>
      </w:r>
    </w:p>
    <w:p w14:paraId="7273B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服务频次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最少一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常规</w:t>
      </w:r>
      <w:r>
        <w:rPr>
          <w:rFonts w:hint="eastAsia" w:ascii="仿宋_GB2312" w:hAnsi="仿宋_GB2312" w:eastAsia="仿宋_GB2312" w:cs="仿宋_GB2312"/>
          <w:sz w:val="32"/>
          <w:szCs w:val="32"/>
        </w:rPr>
        <w:t>消杀。</w:t>
      </w:r>
    </w:p>
    <w:p w14:paraId="4C7BC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监测与报告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乙方灭除消杀施工完毕后，乙方提供《灭鼠、灭蟑防治消杀工程验收单》及施工影像资料交给甲方，作为灭鼠、灭蟑消杀灭除施工工程验收证明，每季度提交书面服务报告</w:t>
      </w:r>
    </w:p>
    <w:p w14:paraId="2D190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 安全与合规红线</w:t>
      </w:r>
    </w:p>
    <w:p w14:paraId="459A4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药剂安全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必须使用国家农药登记证（卫生杀虫剂）、三证齐全。严禁使用毒鼠强、氟乙酰胺等剧毒禁药。在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病房、治疗室等</w:t>
      </w:r>
      <w:r>
        <w:rPr>
          <w:rFonts w:hint="eastAsia" w:ascii="仿宋_GB2312" w:hAnsi="仿宋_GB2312" w:eastAsia="仿宋_GB2312" w:cs="仿宋_GB2312"/>
          <w:sz w:val="32"/>
          <w:szCs w:val="32"/>
        </w:rPr>
        <w:t>敏感区域，需优先使用物理防治（粘鼠板、灭蚊灯）或低毒药剂。</w:t>
      </w:r>
    </w:p>
    <w:p w14:paraId="7C81C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作业规范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操作人员需持健康证及行业培训证，并购买意外险。</w:t>
      </w:r>
    </w:p>
    <w:p w14:paraId="5B61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 费用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及付款方式</w:t>
      </w:r>
    </w:p>
    <w:p w14:paraId="12DE7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费用包干内容：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包含全部药械、人工、设备（如诱蚊灯维护）、税金。</w:t>
      </w:r>
    </w:p>
    <w:p w14:paraId="0458C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付款方式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于签订合同后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60个工作日内支付80%费用，2027年3月31日前支付20%费用。</w:t>
      </w:r>
    </w:p>
    <w:p w14:paraId="121BF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考核扣款机制</w:t>
      </w:r>
    </w:p>
    <w:p w14:paraId="17BCB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罚则：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若乙方未按约定做好服务，我方将设置整改期限，整改期限内未完场整改，将扣除相应服务费。</w:t>
      </w:r>
    </w:p>
    <w:p w14:paraId="69CB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资质要求：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乙方需具备营业执照，且经营范围明确包含“病媒生物防制”或“有害生物防治”，无重大安全事故记录。</w:t>
      </w:r>
    </w:p>
    <w:p w14:paraId="7F169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890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036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阿克苏市阿依库勒镇中心卫生院</w:t>
      </w:r>
    </w:p>
    <w:p w14:paraId="4C5DB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A913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2026-04-14T02:37:45Z</dcterms:created>
  <dc:creator>Administrator</dc:creator>
  <cp:lastModifiedBy>毛燕燕</cp:lastModifiedBy>
  <dcterms:modified xsi:type="dcterms:W3CDTF">2026-04-14T03:13:31Z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eyJoZGlkIjoiYzcxMDMyZTA5ODI5NDMyZGQ3YzkyZmYxYjE1ZGYxNDciLCJ1c2VySWQiOiIyNDg5NTQ0MzgifQ==</vt:lpwstr>
  </property>
  <property fmtid="{D5CDD505-2E9C-101B-9397-08002B2CF9AE}" pid="4" name="ICV">
    <vt:lpwstr>796A25CAC17B46378007FFBB5B8D2392_12</vt:lpwstr>
  </property>
</Properties>
</file>