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FB84" w14:textId="5FB29E82" w:rsidR="00547378" w:rsidRDefault="00BF06E0" w:rsidP="00547378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sz w:val="30"/>
          <w:szCs w:val="30"/>
        </w:rPr>
      </w:pPr>
      <w:bookmarkStart w:id="0" w:name="_Hlk226992534"/>
      <w:r w:rsidRPr="00547378">
        <w:rPr>
          <w:rFonts w:ascii="仿宋" w:eastAsia="仿宋" w:hAnsi="仿宋" w:cs="仿宋" w:hint="eastAsia"/>
          <w:b/>
          <w:bCs/>
          <w:sz w:val="30"/>
          <w:szCs w:val="30"/>
        </w:rPr>
        <w:t>南京大学后勤服务集团膳食中心</w:t>
      </w:r>
      <w:r w:rsidR="00547378" w:rsidRPr="00547378">
        <w:rPr>
          <w:rFonts w:ascii="仿宋" w:eastAsia="仿宋" w:hAnsi="仿宋" w:cs="仿宋" w:hint="eastAsia"/>
          <w:b/>
          <w:bCs/>
          <w:sz w:val="30"/>
          <w:szCs w:val="30"/>
        </w:rPr>
        <w:t>2026-202</w:t>
      </w:r>
      <w:r w:rsidR="00490C92">
        <w:rPr>
          <w:rFonts w:ascii="仿宋" w:eastAsia="仿宋" w:hAnsi="仿宋" w:cs="仿宋" w:hint="eastAsia"/>
          <w:b/>
          <w:bCs/>
          <w:sz w:val="30"/>
          <w:szCs w:val="30"/>
        </w:rPr>
        <w:t>9</w:t>
      </w:r>
      <w:r w:rsidR="00547378" w:rsidRPr="00547378"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 w:rsidRPr="00547378">
        <w:rPr>
          <w:rFonts w:ascii="仿宋" w:eastAsia="仿宋" w:hAnsi="仿宋" w:cs="仿宋" w:hint="eastAsia"/>
          <w:b/>
          <w:bCs/>
          <w:sz w:val="30"/>
          <w:szCs w:val="30"/>
        </w:rPr>
        <w:t>有害生物防治</w:t>
      </w:r>
    </w:p>
    <w:p w14:paraId="682BC18C" w14:textId="32433045" w:rsidR="00BF06E0" w:rsidRDefault="00BF06E0" w:rsidP="00547378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sz w:val="30"/>
          <w:szCs w:val="30"/>
        </w:rPr>
      </w:pPr>
      <w:r w:rsidRPr="00547378">
        <w:rPr>
          <w:rFonts w:ascii="仿宋" w:eastAsia="仿宋" w:hAnsi="仿宋" w:cs="仿宋" w:hint="eastAsia"/>
          <w:b/>
          <w:bCs/>
          <w:sz w:val="30"/>
          <w:szCs w:val="30"/>
        </w:rPr>
        <w:t>服务</w:t>
      </w:r>
      <w:r w:rsidR="00547378" w:rsidRPr="00547378">
        <w:rPr>
          <w:rFonts w:ascii="仿宋" w:eastAsia="仿宋" w:hAnsi="仿宋" w:cs="仿宋" w:hint="eastAsia"/>
          <w:b/>
          <w:bCs/>
          <w:sz w:val="30"/>
          <w:szCs w:val="30"/>
        </w:rPr>
        <w:t>采</w:t>
      </w:r>
      <w:r w:rsidRPr="00547378">
        <w:rPr>
          <w:rFonts w:ascii="仿宋" w:eastAsia="仿宋" w:hAnsi="仿宋" w:cs="仿宋" w:hint="eastAsia"/>
          <w:b/>
          <w:bCs/>
          <w:sz w:val="30"/>
          <w:szCs w:val="30"/>
        </w:rPr>
        <w:t>购项目服务内容</w:t>
      </w:r>
    </w:p>
    <w:p w14:paraId="40D66507" w14:textId="77777777" w:rsidR="00547378" w:rsidRPr="00547378" w:rsidRDefault="00547378" w:rsidP="00547378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71AD0A1F" w14:textId="6A63534E" w:rsidR="00BF06E0" w:rsidRDefault="00BF06E0" w:rsidP="00BF06E0">
      <w:pPr>
        <w:widowControl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bookmarkStart w:id="1" w:name="OLE_LINK7"/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服务场所</w:t>
      </w:r>
    </w:p>
    <w:p w14:paraId="64F4B238" w14:textId="77777777" w:rsidR="00577ABA" w:rsidRPr="00095284" w:rsidRDefault="00577ABA" w:rsidP="00BF06E0">
      <w:pPr>
        <w:widowControl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r w:rsidRPr="00095284">
        <w:rPr>
          <w:rFonts w:ascii="仿宋" w:eastAsia="仿宋" w:hAnsi="仿宋" w:cs="仿宋" w:hint="eastAsia"/>
          <w:sz w:val="28"/>
          <w:szCs w:val="28"/>
        </w:rPr>
        <w:t>（一）</w:t>
      </w:r>
      <w:r w:rsidR="00BF06E0" w:rsidRPr="00095284">
        <w:rPr>
          <w:rFonts w:ascii="仿宋" w:eastAsia="仿宋" w:hAnsi="仿宋" w:cs="仿宋" w:hint="eastAsia"/>
          <w:sz w:val="28"/>
          <w:szCs w:val="28"/>
        </w:rPr>
        <w:t>鼓楼校区</w:t>
      </w:r>
    </w:p>
    <w:p w14:paraId="166A478B" w14:textId="33307491" w:rsidR="00BF06E0" w:rsidRPr="00095284" w:rsidRDefault="00BF06E0" w:rsidP="00BF06E0">
      <w:pPr>
        <w:widowControl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r w:rsidRPr="00095284">
        <w:rPr>
          <w:rFonts w:ascii="仿宋" w:eastAsia="仿宋" w:hAnsi="仿宋" w:cs="仿宋" w:hint="eastAsia"/>
          <w:sz w:val="28"/>
          <w:szCs w:val="28"/>
        </w:rPr>
        <w:t>第一食堂、第二食堂、第三食堂、民族食堂、教工餐厅；</w:t>
      </w:r>
    </w:p>
    <w:p w14:paraId="2EDDA526" w14:textId="77777777" w:rsidR="00577ABA" w:rsidRPr="00095284" w:rsidRDefault="00577ABA" w:rsidP="00577ABA">
      <w:pPr>
        <w:widowControl/>
        <w:ind w:left="560" w:hangingChars="200" w:hanging="560"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r w:rsidRPr="00095284">
        <w:rPr>
          <w:rFonts w:ascii="仿宋" w:eastAsia="仿宋" w:hAnsi="仿宋" w:cs="仿宋" w:hint="eastAsia"/>
          <w:sz w:val="28"/>
          <w:szCs w:val="28"/>
        </w:rPr>
        <w:t>（二）</w:t>
      </w:r>
      <w:r w:rsidR="00BF06E0" w:rsidRPr="00095284">
        <w:rPr>
          <w:rFonts w:ascii="仿宋" w:eastAsia="仿宋" w:hAnsi="仿宋" w:cs="仿宋" w:hint="eastAsia"/>
          <w:sz w:val="28"/>
          <w:szCs w:val="28"/>
        </w:rPr>
        <w:t>仙林校区</w:t>
      </w:r>
    </w:p>
    <w:p w14:paraId="0B0AC86D" w14:textId="77777777" w:rsidR="00577ABA" w:rsidRPr="00095284" w:rsidRDefault="00BF06E0" w:rsidP="00577ABA">
      <w:pPr>
        <w:widowControl/>
        <w:ind w:left="560" w:hangingChars="200" w:hanging="560"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r w:rsidRPr="00095284">
        <w:rPr>
          <w:rFonts w:ascii="仿宋" w:eastAsia="仿宋" w:hAnsi="仿宋" w:cs="仿宋" w:hint="eastAsia"/>
          <w:sz w:val="28"/>
          <w:szCs w:val="28"/>
        </w:rPr>
        <w:t>第四食堂、第五食堂、第六食堂、第八食堂、第九食堂、第十食</w:t>
      </w:r>
    </w:p>
    <w:p w14:paraId="064751C7" w14:textId="4E5DC5AB" w:rsidR="00BF06E0" w:rsidRPr="00095284" w:rsidRDefault="00BF06E0" w:rsidP="00577ABA">
      <w:pPr>
        <w:widowControl/>
        <w:ind w:left="560" w:hangingChars="200" w:hanging="560"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r w:rsidRPr="00095284">
        <w:rPr>
          <w:rFonts w:ascii="仿宋" w:eastAsia="仿宋" w:hAnsi="仿宋" w:cs="仿宋" w:hint="eastAsia"/>
          <w:sz w:val="28"/>
          <w:szCs w:val="28"/>
        </w:rPr>
        <w:t>堂、第十一食堂、第十二食堂、教工餐厅、民族食堂；</w:t>
      </w:r>
    </w:p>
    <w:p w14:paraId="5CBD7A6E" w14:textId="77777777" w:rsidR="00577ABA" w:rsidRPr="00095284" w:rsidRDefault="00577ABA" w:rsidP="00BF06E0">
      <w:pPr>
        <w:widowControl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r w:rsidRPr="00095284">
        <w:rPr>
          <w:rFonts w:ascii="仿宋" w:eastAsia="仿宋" w:hAnsi="仿宋" w:cs="仿宋" w:hint="eastAsia"/>
          <w:sz w:val="28"/>
          <w:szCs w:val="28"/>
        </w:rPr>
        <w:t>（三）</w:t>
      </w:r>
      <w:r w:rsidR="00BF06E0" w:rsidRPr="00095284">
        <w:rPr>
          <w:rFonts w:ascii="仿宋" w:eastAsia="仿宋" w:hAnsi="仿宋" w:cs="仿宋" w:hint="eastAsia"/>
          <w:sz w:val="28"/>
          <w:szCs w:val="28"/>
        </w:rPr>
        <w:t>浦口校区</w:t>
      </w:r>
    </w:p>
    <w:p w14:paraId="7918EE32" w14:textId="09DDAE6C" w:rsidR="00BF06E0" w:rsidRDefault="00BF06E0" w:rsidP="00BF06E0">
      <w:pPr>
        <w:widowControl/>
        <w:jc w:val="left"/>
        <w:textAlignment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第十五食堂、民族食堂</w:t>
      </w:r>
      <w:r w:rsidR="00577ABA">
        <w:rPr>
          <w:rFonts w:ascii="仿宋" w:eastAsia="仿宋" w:hAnsi="仿宋" w:cs="仿宋" w:hint="eastAsia"/>
          <w:sz w:val="28"/>
          <w:szCs w:val="28"/>
        </w:rPr>
        <w:t>。</w:t>
      </w:r>
    </w:p>
    <w:p w14:paraId="4C76E920" w14:textId="3555AFC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二、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  <w:t>所用器械需符合国家标准，所用药品须环保低毒高效，对现场人员、环境不会造成影响</w:t>
      </w:r>
    </w:p>
    <w:p w14:paraId="08DA5F4C" w14:textId="7F7FDA75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  <w:t>（一）防治标准</w:t>
      </w:r>
    </w:p>
    <w:p w14:paraId="3C86A4F3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1. 鼠类 GB/T 27770-2011 C级</w:t>
      </w:r>
    </w:p>
    <w:p w14:paraId="1472DCEA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粉迹法：阳性率 ≤ 10%</w:t>
      </w:r>
    </w:p>
    <w:p w14:paraId="1591C04C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鼠迹法：有鼠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迹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房间 ≤ 2%</w:t>
      </w:r>
    </w:p>
    <w:p w14:paraId="138ADB6F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重点行业（餐饮、食堂等）：防鼠设施合格率 ≥ 90%</w:t>
      </w:r>
    </w:p>
    <w:p w14:paraId="5110F12A" w14:textId="0E7216E9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2. 蚊虫 GB/T 27771-2011</w:t>
      </w:r>
      <w:r w:rsidR="00F62329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C级</w:t>
      </w:r>
    </w:p>
    <w:p w14:paraId="1200A8CF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单位、公园等：容器指数 ≤ 5</w:t>
      </w:r>
    </w:p>
    <w:p w14:paraId="3E58CACA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成蚊：停落指数 ≤ 1.0</w:t>
      </w:r>
    </w:p>
    <w:p w14:paraId="6F688D0F" w14:textId="081C0904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3. 蝇类 GB/T 27772-2025</w:t>
      </w:r>
      <w:r w:rsidR="00F62329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C级</w:t>
      </w:r>
    </w:p>
    <w:p w14:paraId="18F864F3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lastRenderedPageBreak/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重点单位：有蝇房间 ≤ 3%，平均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阳性蝇数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≤ 3只/间</w:t>
      </w:r>
    </w:p>
    <w:p w14:paraId="0C45725B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一般单位：有蝇房间 ≤ 6%</w:t>
      </w:r>
    </w:p>
    <w:p w14:paraId="5F40C9C0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防蝇设施合格率 ≥ 90%</w:t>
      </w:r>
    </w:p>
    <w:p w14:paraId="5388A989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4. 蜚蠊（蟑螂）</w:t>
      </w:r>
      <w:bookmarkStart w:id="2" w:name="OLE_LINK1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GB/T 27773-2011</w:t>
      </w:r>
      <w:bookmarkEnd w:id="2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C级</w:t>
      </w:r>
    </w:p>
    <w:p w14:paraId="3CDCBDFE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有蜚蠊房间 ≤ 5%</w:t>
      </w:r>
    </w:p>
    <w:p w14:paraId="7B718F36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平均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蜚蠊数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≤ 5只/间</w:t>
      </w:r>
    </w:p>
    <w:p w14:paraId="4E9017EE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卵鞘、粪迹等痕迹房间 ≤ 5%</w:t>
      </w:r>
    </w:p>
    <w:p w14:paraId="08F2F57B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shd w:val="clear" w:color="auto" w:fill="FFFFFF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 重点单位防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蟑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设施合格率 ≥ 90%</w:t>
      </w:r>
    </w:p>
    <w:p w14:paraId="6BC0385D" w14:textId="66ECB5C2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  <w:t>（二）防治要求</w:t>
      </w:r>
    </w:p>
    <w:p w14:paraId="483F28F8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1．按规定投放除“四害”相关器械、药物等并有醒目提示标识；</w:t>
      </w:r>
    </w:p>
    <w:p w14:paraId="3A137C33" w14:textId="04498B0E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2.灭鼠每月彻底消杀</w:t>
      </w:r>
      <w:r w:rsidR="00577A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不少于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2次，多发时根据采购人需要追加；</w:t>
      </w:r>
    </w:p>
    <w:p w14:paraId="18907CA8" w14:textId="536B6B48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3.灭蚊、灭蝇4-11月每月学校食堂所有区域（包含办公区域）彻底消杀</w:t>
      </w:r>
      <w:r w:rsidR="00577A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不少于4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次，其他月份消杀</w:t>
      </w:r>
      <w:r w:rsidR="00577A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不少于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2次</w:t>
      </w:r>
      <w:r w:rsidR="00577A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，多发时根据采购人需要追加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7A0B017C" w14:textId="7AB8886D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4.灭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蟑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每月对要求区域彻底消杀</w:t>
      </w:r>
      <w:r w:rsidR="00577A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不少于2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次，多发时根据</w:t>
      </w:r>
      <w:r w:rsidR="00E649D4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采购人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需要进行追加；</w:t>
      </w:r>
    </w:p>
    <w:p w14:paraId="1344E4B1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5.做好病媒生物预防与控制工作的基本服务，同时根据采购方的工作需求，做的随叫随到，采取切实有效的措施执行防治任务，确保防治成效符合国家爱委会相关文件规定及卫生城市标准，同时妥善记录并归档相关文字资料（包括但不限于工作计划、方案、总结、施工记录等）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val="zh-CN"/>
        </w:rPr>
        <w:t>；</w:t>
      </w:r>
    </w:p>
    <w:p w14:paraId="55060A7B" w14:textId="0BA38951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lastRenderedPageBreak/>
        <w:t>6.</w:t>
      </w:r>
      <w:r w:rsidR="00547378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供应商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施工现场药品、器械须妥善保管，施工产生的特殊垃圾及剩余药品及时整理清场；</w:t>
      </w:r>
    </w:p>
    <w:p w14:paraId="63CCE2A7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7.其他事项根据创建省级卫生城市要求进行。</w:t>
      </w:r>
    </w:p>
    <w:p w14:paraId="3E7305A5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  <w:t>（三）设备要求</w:t>
      </w:r>
    </w:p>
    <w:p w14:paraId="462015EE" w14:textId="53715913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shd w:val="clear" w:color="auto" w:fill="FFFFFF"/>
        </w:rPr>
        <w:t>需配备：车载式和手推式喷雾机用于室外喷洒；背负式机动喷雾机用于走廊、车棚等；脉冲弥雾机用于窨井、下水道等处；超低容量喷雾器用于室内</w:t>
      </w:r>
      <w:proofErr w:type="gramStart"/>
      <w:r>
        <w:rPr>
          <w:rFonts w:ascii="仿宋" w:eastAsia="仿宋" w:hAnsi="仿宋" w:cs="仿宋" w:hint="eastAsia"/>
          <w:bCs/>
          <w:kern w:val="0"/>
          <w:sz w:val="28"/>
          <w:szCs w:val="28"/>
          <w:shd w:val="clear" w:color="auto" w:fill="FFFFFF"/>
        </w:rPr>
        <w:t>灭</w:t>
      </w:r>
      <w:proofErr w:type="gramEnd"/>
      <w:r>
        <w:rPr>
          <w:rFonts w:ascii="仿宋" w:eastAsia="仿宋" w:hAnsi="仿宋" w:cs="仿宋" w:hint="eastAsia"/>
          <w:bCs/>
          <w:kern w:val="0"/>
          <w:sz w:val="28"/>
          <w:szCs w:val="28"/>
          <w:shd w:val="clear" w:color="auto" w:fill="FFFFFF"/>
        </w:rPr>
        <w:t>蚊蝇；捕蝇笼；粘鼠板；毒鼠屋。</w:t>
      </w:r>
    </w:p>
    <w:p w14:paraId="59BA0CA2" w14:textId="77777777" w:rsidR="00BF06E0" w:rsidRDefault="00BF06E0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shd w:val="clear" w:color="auto" w:fill="FFFFFF"/>
        </w:rPr>
        <w:t>（四）防治方案</w:t>
      </w:r>
    </w:p>
    <w:p w14:paraId="57F62F90" w14:textId="0BB69654" w:rsidR="00BF06E0" w:rsidRDefault="00547378" w:rsidP="00BF06E0">
      <w:pPr>
        <w:widowControl/>
        <w:shd w:val="clear" w:color="auto" w:fill="FFFFFF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供应商</w:t>
      </w:r>
      <w:r w:rsidR="00BF06E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自行勘查现场，做出详细防治方案。</w:t>
      </w:r>
    </w:p>
    <w:p w14:paraId="1A8B9AEE" w14:textId="23ACC030" w:rsidR="00BF06E0" w:rsidRDefault="00BF06E0" w:rsidP="00BF06E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三、工作要求</w:t>
      </w:r>
    </w:p>
    <w:p w14:paraId="78C35A59" w14:textId="2202DB57" w:rsidR="00BF06E0" w:rsidRDefault="00FA4B94" w:rsidP="00BF06E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r w:rsidR="00BF06E0">
        <w:rPr>
          <w:rFonts w:ascii="仿宋" w:eastAsia="仿宋" w:hAnsi="仿宋" w:cs="仿宋" w:hint="eastAsia"/>
          <w:sz w:val="28"/>
          <w:szCs w:val="28"/>
        </w:rPr>
        <w:t>根据制定的防治方案计划，定期对采购单位进行科学合理的综合防治，实施现场消杀作业；</w:t>
      </w:r>
    </w:p>
    <w:p w14:paraId="796E09E1" w14:textId="57D57EB2" w:rsidR="00BF06E0" w:rsidRDefault="00FA4B94" w:rsidP="00BF06E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r w:rsidR="00BF06E0">
        <w:rPr>
          <w:rFonts w:ascii="仿宋" w:eastAsia="仿宋" w:hAnsi="仿宋" w:cs="仿宋" w:hint="eastAsia"/>
          <w:sz w:val="28"/>
          <w:szCs w:val="28"/>
        </w:rPr>
        <w:t>消杀人员需统一着装，佩戴消杀证件进入作业现场，严格遵守学校有关规章制度；</w:t>
      </w:r>
    </w:p>
    <w:p w14:paraId="0D7DFF31" w14:textId="56044F88" w:rsidR="00BF06E0" w:rsidRDefault="00FA4B94" w:rsidP="00BF06E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r w:rsidR="00BF06E0">
        <w:rPr>
          <w:rFonts w:ascii="仿宋" w:eastAsia="仿宋" w:hAnsi="仿宋" w:cs="仿宋" w:hint="eastAsia"/>
          <w:sz w:val="28"/>
          <w:szCs w:val="28"/>
        </w:rPr>
        <w:t>现场消杀作业要严格按照标准配兑药液、施药，在保证安全的前提下做好消杀工作；</w:t>
      </w:r>
    </w:p>
    <w:p w14:paraId="35B3B76B" w14:textId="52ED7A10" w:rsidR="00BF06E0" w:rsidRDefault="00FA4B94" w:rsidP="00BF06E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r w:rsidR="00BF06E0">
        <w:rPr>
          <w:rFonts w:ascii="仿宋" w:eastAsia="仿宋" w:hAnsi="仿宋" w:cs="仿宋" w:hint="eastAsia"/>
          <w:sz w:val="28"/>
          <w:szCs w:val="28"/>
        </w:rPr>
        <w:t>进行滞留喷洒和空间喷雾前，要事先告知周围活动的人群，确保现场人员安全；</w:t>
      </w:r>
    </w:p>
    <w:p w14:paraId="4A905BB0" w14:textId="472D149F" w:rsidR="00BF06E0" w:rsidRDefault="00FA4B94" w:rsidP="00BF06E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</w:t>
      </w:r>
      <w:r w:rsidR="00BF06E0">
        <w:rPr>
          <w:rFonts w:ascii="仿宋" w:eastAsia="仿宋" w:hAnsi="仿宋" w:cs="仿宋" w:hint="eastAsia"/>
          <w:sz w:val="28"/>
          <w:szCs w:val="28"/>
        </w:rPr>
        <w:t>完成消杀作业后，真实、准确地记录下消杀作业的区域、使用的药物剂量以及器械的使用状况；</w:t>
      </w:r>
    </w:p>
    <w:p w14:paraId="1F1A4448" w14:textId="2292C14D" w:rsidR="00BF06E0" w:rsidRDefault="00FA4B94" w:rsidP="00BF06E0">
      <w:pPr>
        <w:autoSpaceDE w:val="0"/>
        <w:autoSpaceDN w:val="0"/>
        <w:adjustRightInd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</w:t>
      </w:r>
      <w:r w:rsidR="00BF06E0">
        <w:rPr>
          <w:rFonts w:ascii="仿宋" w:eastAsia="仿宋" w:hAnsi="仿宋" w:cs="仿宋" w:hint="eastAsia"/>
          <w:sz w:val="28"/>
          <w:szCs w:val="28"/>
        </w:rPr>
        <w:t>接到需进行消</w:t>
      </w:r>
      <w:proofErr w:type="gramStart"/>
      <w:r w:rsidR="00BF06E0">
        <w:rPr>
          <w:rFonts w:ascii="仿宋" w:eastAsia="仿宋" w:hAnsi="仿宋" w:cs="仿宋" w:hint="eastAsia"/>
          <w:sz w:val="28"/>
          <w:szCs w:val="28"/>
        </w:rPr>
        <w:t>杀处理</w:t>
      </w:r>
      <w:proofErr w:type="gramEnd"/>
      <w:r w:rsidR="00BF06E0">
        <w:rPr>
          <w:rFonts w:ascii="仿宋" w:eastAsia="仿宋" w:hAnsi="仿宋" w:cs="仿宋" w:hint="eastAsia"/>
          <w:sz w:val="28"/>
          <w:szCs w:val="28"/>
        </w:rPr>
        <w:t>的部门通知后，须于</w:t>
      </w:r>
      <w:r w:rsidR="00F55A1D">
        <w:rPr>
          <w:rFonts w:ascii="仿宋" w:eastAsia="仿宋" w:hAnsi="仿宋" w:cs="仿宋" w:hint="eastAsia"/>
          <w:sz w:val="28"/>
          <w:szCs w:val="28"/>
        </w:rPr>
        <w:t>2</w:t>
      </w:r>
      <w:r w:rsidR="00BF06E0">
        <w:rPr>
          <w:rFonts w:ascii="仿宋" w:eastAsia="仿宋" w:hAnsi="仿宋" w:cs="仿宋" w:hint="eastAsia"/>
          <w:sz w:val="28"/>
          <w:szCs w:val="28"/>
        </w:rPr>
        <w:t>个小时内抵达相关单位开展消杀作业；</w:t>
      </w:r>
    </w:p>
    <w:p w14:paraId="4DBA53B9" w14:textId="2AE35A24" w:rsidR="00BF06E0" w:rsidRDefault="00FA4B94" w:rsidP="00BF06E0">
      <w:pPr>
        <w:autoSpaceDE w:val="0"/>
        <w:autoSpaceDN w:val="0"/>
        <w:adjustRightInd w:val="0"/>
        <w:rPr>
          <w:rFonts w:ascii="仿宋" w:eastAsia="仿宋" w:hAnsi="仿宋" w:cs="仿宋" w:hint="eastAsia"/>
          <w:bCs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（七）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在提供防治服务时，必须确保药物和器械的安全使用，若因</w:t>
      </w:r>
      <w:r w:rsidR="00D0665C">
        <w:rPr>
          <w:rFonts w:ascii="仿宋" w:eastAsia="仿宋" w:hAnsi="仿宋" w:cs="仿宋" w:hint="eastAsia"/>
          <w:bCs/>
          <w:kern w:val="0"/>
          <w:sz w:val="28"/>
          <w:szCs w:val="28"/>
        </w:rPr>
        <w:t>供应商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不当使用药物或器械导致人员中毒、伤亡或财产损失等事故，</w:t>
      </w:r>
      <w:r w:rsidR="00D0665C" w:rsidRPr="00D0665C">
        <w:rPr>
          <w:rFonts w:ascii="仿宋" w:eastAsia="仿宋" w:hAnsi="仿宋" w:cs="仿宋" w:hint="eastAsia"/>
          <w:bCs/>
          <w:kern w:val="0"/>
          <w:sz w:val="28"/>
          <w:szCs w:val="28"/>
        </w:rPr>
        <w:t>供应商承担事故造成的全部责任</w:t>
      </w:r>
      <w:r w:rsidR="00D0665C">
        <w:rPr>
          <w:rFonts w:ascii="仿宋" w:eastAsia="仿宋" w:hAnsi="仿宋" w:cs="仿宋" w:hint="eastAsia"/>
          <w:bCs/>
          <w:kern w:val="0"/>
          <w:sz w:val="28"/>
          <w:szCs w:val="28"/>
        </w:rPr>
        <w:t>及赔偿，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采购人不承担任何责任；</w:t>
      </w:r>
    </w:p>
    <w:p w14:paraId="002ACAAF" w14:textId="64F47851" w:rsidR="00BF06E0" w:rsidRDefault="00FA4B94" w:rsidP="00BF06E0">
      <w:pPr>
        <w:autoSpaceDE w:val="0"/>
        <w:autoSpaceDN w:val="0"/>
        <w:adjustRightInd w:val="0"/>
        <w:rPr>
          <w:rFonts w:ascii="仿宋" w:eastAsia="仿宋" w:hAnsi="仿宋" w:cs="仿宋" w:hint="eastAsia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（八）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防治措施执行不力，或未能及时响应导致采购人工作延误，采购人有权进行指导和纠正，必要时可按以下标准扣除违约金</w:t>
      </w:r>
      <w:r w:rsidR="00D657B8">
        <w:rPr>
          <w:rFonts w:ascii="仿宋" w:eastAsia="仿宋" w:hAnsi="仿宋" w:cs="仿宋" w:hint="eastAsia"/>
          <w:bCs/>
          <w:kern w:val="0"/>
          <w:sz w:val="28"/>
          <w:szCs w:val="28"/>
        </w:rPr>
        <w:t>（服务费用中扣除）：</w:t>
      </w:r>
    </w:p>
    <w:p w14:paraId="04AE5353" w14:textId="5C9528F3" w:rsidR="00BF06E0" w:rsidRDefault="00FA4B94" w:rsidP="00BF06E0">
      <w:pPr>
        <w:autoSpaceDE w:val="0"/>
        <w:autoSpaceDN w:val="0"/>
        <w:adjustRightInd w:val="0"/>
        <w:ind w:firstLineChars="200" w:firstLine="560"/>
        <w:rPr>
          <w:rFonts w:ascii="仿宋" w:eastAsia="仿宋" w:hAnsi="仿宋" w:cs="仿宋" w:hint="eastAsia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1.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区域防治类：每一单元区域防治措施执行不彻底（消杀后仍发现蟑螂），处以100元罚款；</w:t>
      </w:r>
    </w:p>
    <w:p w14:paraId="2EBF5007" w14:textId="773CE3D4" w:rsidR="00BF06E0" w:rsidRDefault="00FA4B94" w:rsidP="00BF06E0">
      <w:pPr>
        <w:autoSpaceDE w:val="0"/>
        <w:autoSpaceDN w:val="0"/>
        <w:adjustRightInd w:val="0"/>
        <w:ind w:firstLineChars="200" w:firstLine="560"/>
        <w:rPr>
          <w:rFonts w:ascii="仿宋" w:eastAsia="仿宋" w:hAnsi="仿宋" w:cs="仿宋" w:hint="eastAsia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2.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应急响应类：紧急情况下无法及时到达食堂开展消杀处置，处以100元罚款；</w:t>
      </w:r>
    </w:p>
    <w:p w14:paraId="7C6DD938" w14:textId="0FD95810" w:rsidR="00BF06E0" w:rsidRDefault="00FA4B94" w:rsidP="00BF06E0">
      <w:pPr>
        <w:autoSpaceDE w:val="0"/>
        <w:autoSpaceDN w:val="0"/>
        <w:adjustRightInd w:val="0"/>
        <w:ind w:firstLineChars="200" w:firstLine="560"/>
        <w:rPr>
          <w:rFonts w:ascii="仿宋" w:eastAsia="仿宋" w:hAnsi="仿宋" w:cs="仿宋" w:hint="eastAsia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3.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卫生检查类：在文明城市、卫生城市等各类卫生检查中出现问题并被通报，每项问题处以500元罚款；</w:t>
      </w:r>
    </w:p>
    <w:p w14:paraId="1D33279A" w14:textId="3B4A282E" w:rsidR="00BF06E0" w:rsidRDefault="00FA4B94" w:rsidP="00BF06E0">
      <w:pPr>
        <w:autoSpaceDE w:val="0"/>
        <w:autoSpaceDN w:val="0"/>
        <w:adjustRightInd w:val="0"/>
        <w:ind w:firstLineChars="200" w:firstLine="560"/>
        <w:rPr>
          <w:rFonts w:ascii="仿宋" w:eastAsia="仿宋" w:hAnsi="仿宋" w:cs="仿宋" w:hint="eastAsia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4.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档案管理类：存档资料未及时、完整、齐全归档，处以300元罚款；</w:t>
      </w:r>
    </w:p>
    <w:p w14:paraId="4E83108B" w14:textId="3ED5A060" w:rsidR="00BF06E0" w:rsidRDefault="00FA4B94" w:rsidP="00BF06E0">
      <w:pPr>
        <w:autoSpaceDE w:val="0"/>
        <w:autoSpaceDN w:val="0"/>
        <w:adjustRightInd w:val="0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5.</w:t>
      </w:r>
      <w:r w:rsidR="00BF06E0">
        <w:rPr>
          <w:rFonts w:ascii="仿宋" w:eastAsia="仿宋" w:hAnsi="仿宋" w:cs="仿宋" w:hint="eastAsia"/>
          <w:bCs/>
          <w:kern w:val="0"/>
          <w:sz w:val="28"/>
          <w:szCs w:val="28"/>
        </w:rPr>
        <w:t>虫害防控类：若师生就餐时吃到蟑螂，每出现一次均处以500元罚款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；</w:t>
      </w:r>
    </w:p>
    <w:p w14:paraId="4DF11810" w14:textId="247646C3" w:rsidR="00BF06E0" w:rsidRDefault="00FA4B94" w:rsidP="00BF06E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（九）</w:t>
      </w:r>
      <w:r w:rsidR="00BF06E0">
        <w:rPr>
          <w:rFonts w:ascii="仿宋" w:eastAsia="仿宋" w:hAnsi="仿宋" w:cs="仿宋" w:hint="eastAsia"/>
          <w:sz w:val="28"/>
          <w:szCs w:val="28"/>
        </w:rPr>
        <w:t>禁止使用无标签药品</w:t>
      </w:r>
    </w:p>
    <w:p w14:paraId="4CC4E7B8" w14:textId="196BD82C" w:rsidR="00BF06E0" w:rsidRDefault="00BF06E0" w:rsidP="00BF06E0">
      <w:pPr>
        <w:ind w:firstLineChars="200" w:firstLine="560"/>
        <w:rPr>
          <w:rFonts w:ascii="仿宋" w:eastAsia="仿宋" w:hAnsi="仿宋" w:cs="仿宋" w:hint="eastAsia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在</w:t>
      </w:r>
      <w:proofErr w:type="gramStart"/>
      <w:r>
        <w:rPr>
          <w:rFonts w:ascii="仿宋" w:eastAsia="仿宋" w:hAnsi="仿宋" w:cs="仿宋" w:hint="eastAsia"/>
          <w:bCs/>
          <w:kern w:val="0"/>
          <w:sz w:val="28"/>
          <w:szCs w:val="28"/>
        </w:rPr>
        <w:t>正常维护</w:t>
      </w:r>
      <w:proofErr w:type="gramEnd"/>
      <w:r>
        <w:rPr>
          <w:rFonts w:ascii="仿宋" w:eastAsia="仿宋" w:hAnsi="仿宋" w:cs="仿宋" w:hint="eastAsia"/>
          <w:bCs/>
          <w:kern w:val="0"/>
          <w:sz w:val="28"/>
          <w:szCs w:val="28"/>
        </w:rPr>
        <w:t>服务期内，如因蟑螂、老鼠消杀不清而损坏了本中心的食品原材料，物资及设备，造成的损失，</w:t>
      </w:r>
      <w:r w:rsidR="00547378">
        <w:rPr>
          <w:rFonts w:ascii="仿宋" w:eastAsia="仿宋" w:hAnsi="仿宋" w:cs="仿宋" w:hint="eastAsia"/>
          <w:bCs/>
          <w:kern w:val="0"/>
          <w:sz w:val="28"/>
          <w:szCs w:val="28"/>
        </w:rPr>
        <w:t>供应商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要承担相应的赔偿责任。</w:t>
      </w:r>
    </w:p>
    <w:p w14:paraId="29D67755" w14:textId="3D7AD88A" w:rsidR="00BF06E0" w:rsidRDefault="00BF06E0" w:rsidP="00BF06E0">
      <w:pPr>
        <w:rPr>
          <w:rFonts w:ascii="仿宋" w:eastAsia="仿宋" w:hAnsi="仿宋" w:cs="仿宋" w:hint="eastAsia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 w:rsidR="00577ABA">
        <w:rPr>
          <w:rFonts w:ascii="仿宋" w:eastAsia="仿宋" w:hAnsi="仿宋" w:cs="仿宋" w:hint="eastAsia"/>
          <w:b/>
          <w:bCs/>
          <w:sz w:val="28"/>
          <w:szCs w:val="28"/>
        </w:rPr>
        <w:t>采购期限</w:t>
      </w:r>
    </w:p>
    <w:p w14:paraId="0370D16F" w14:textId="3742C0FA" w:rsidR="00547378" w:rsidRPr="00547378" w:rsidRDefault="00BF06E0" w:rsidP="00BF06E0">
      <w:pPr>
        <w:rPr>
          <w:rFonts w:ascii="仿宋" w:eastAsia="仿宋" w:hAnsi="仿宋" w:cs="仿宋" w:hint="eastAsia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3年</w:t>
      </w:r>
      <w:r w:rsidR="00547378">
        <w:rPr>
          <w:rFonts w:ascii="仿宋" w:eastAsia="仿宋" w:hAnsi="仿宋" w:cs="仿宋" w:hint="eastAsia"/>
          <w:bCs/>
          <w:kern w:val="0"/>
          <w:sz w:val="28"/>
          <w:szCs w:val="28"/>
        </w:rPr>
        <w:t>（合同一年一签）</w:t>
      </w:r>
      <w:r w:rsidR="00577ABA"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  <w:bookmarkEnd w:id="0"/>
      <w:bookmarkEnd w:id="1"/>
    </w:p>
    <w:sectPr w:rsidR="00547378" w:rsidRPr="0054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7F7B" w14:textId="77777777" w:rsidR="0007716F" w:rsidRDefault="0007716F" w:rsidP="00E55BBE">
      <w:pPr>
        <w:rPr>
          <w:rFonts w:hint="eastAsia"/>
        </w:rPr>
      </w:pPr>
      <w:r>
        <w:separator/>
      </w:r>
    </w:p>
  </w:endnote>
  <w:endnote w:type="continuationSeparator" w:id="0">
    <w:p w14:paraId="14901945" w14:textId="77777777" w:rsidR="0007716F" w:rsidRDefault="0007716F" w:rsidP="00E55B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36C7" w14:textId="77777777" w:rsidR="0007716F" w:rsidRDefault="0007716F" w:rsidP="00E55BBE">
      <w:pPr>
        <w:rPr>
          <w:rFonts w:hint="eastAsia"/>
        </w:rPr>
      </w:pPr>
      <w:r>
        <w:separator/>
      </w:r>
    </w:p>
  </w:footnote>
  <w:footnote w:type="continuationSeparator" w:id="0">
    <w:p w14:paraId="4CA41CB9" w14:textId="77777777" w:rsidR="0007716F" w:rsidRDefault="0007716F" w:rsidP="00E55B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41"/>
    <w:rsid w:val="000321EF"/>
    <w:rsid w:val="00071575"/>
    <w:rsid w:val="0007716F"/>
    <w:rsid w:val="00095284"/>
    <w:rsid w:val="000C085C"/>
    <w:rsid w:val="001838BA"/>
    <w:rsid w:val="00213241"/>
    <w:rsid w:val="003B71EC"/>
    <w:rsid w:val="00431649"/>
    <w:rsid w:val="00490C92"/>
    <w:rsid w:val="0050756B"/>
    <w:rsid w:val="0054182C"/>
    <w:rsid w:val="00547378"/>
    <w:rsid w:val="00577ABA"/>
    <w:rsid w:val="00652304"/>
    <w:rsid w:val="008654BB"/>
    <w:rsid w:val="008C624B"/>
    <w:rsid w:val="00A61030"/>
    <w:rsid w:val="00BD7B9C"/>
    <w:rsid w:val="00BE4973"/>
    <w:rsid w:val="00BF06E0"/>
    <w:rsid w:val="00D00086"/>
    <w:rsid w:val="00D0665C"/>
    <w:rsid w:val="00D657B8"/>
    <w:rsid w:val="00DB632C"/>
    <w:rsid w:val="00E4427E"/>
    <w:rsid w:val="00E55BBE"/>
    <w:rsid w:val="00E649D4"/>
    <w:rsid w:val="00E86C49"/>
    <w:rsid w:val="00F55A1D"/>
    <w:rsid w:val="00F62329"/>
    <w:rsid w:val="00FA1941"/>
    <w:rsid w:val="00FA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7966C"/>
  <w15:chartTrackingRefBased/>
  <w15:docId w15:val="{18016E1D-AE7A-4AA7-8895-83F0573F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6E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194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94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94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94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94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94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94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94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9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9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9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9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9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A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94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A1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94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A1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94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A19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A19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19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5BB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55B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5BB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55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5166-384B-4E49-8661-162DAECD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2026-04-13T06:13:00Z</dcterms:created>
  <dcterms:modified xsi:type="dcterms:W3CDTF">2026-04-14T01:02:00Z</dcterms:modified>
</cp:coreProperties>
</file>