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4DC8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shd w:val="clear" w:fill="FFFFFF"/>
          <w:lang w:val="en-US" w:eastAsia="zh-CN" w:bidi="ar"/>
        </w:rPr>
        <w:t>艾溪湖管理处病媒消杀防制服务外包项目采购需求</w:t>
      </w:r>
    </w:p>
    <w:p w14:paraId="58AA250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28"/>
          <w:szCs w:val="28"/>
          <w:shd w:val="clear" w:fill="FFFFFF"/>
          <w:lang w:val="en-US" w:eastAsia="zh-CN" w:bidi="ar"/>
        </w:rPr>
      </w:pPr>
    </w:p>
    <w:p w14:paraId="5D7D7FE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一、服务需求：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主要对机关大楼、食堂、会议室等所有建筑室内外环境，以及院内的雨水沟、绿化带、污水井、树林草坪、垃圾池（桶）等院内外环境所有场所进行季节性的“四害”（“四害”为老鼠、蟑螂、苍蝇、蚊子）消杀和白蚁、红火蚁等防治服务，有效抑制传染病传播。</w:t>
      </w:r>
    </w:p>
    <w:p w14:paraId="620EB44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二、药物使用要求：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选择对人和环境安全的杀虫剂控制虫害密度</w:t>
      </w:r>
    </w:p>
    <w:tbl>
      <w:tblPr>
        <w:tblStyle w:val="4"/>
        <w:tblpPr w:leftFromText="180" w:rightFromText="180" w:vertAnchor="text" w:horzAnchor="margin" w:tblpXSpec="center" w:tblpY="435"/>
        <w:tblOverlap w:val="never"/>
        <w:tblW w:w="96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114"/>
        <w:gridCol w:w="1425"/>
        <w:gridCol w:w="1215"/>
        <w:gridCol w:w="1605"/>
        <w:gridCol w:w="2521"/>
      </w:tblGrid>
      <w:tr w14:paraId="65621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D9D9D9"/>
            <w:noWrap w:val="0"/>
            <w:vAlign w:val="center"/>
          </w:tcPr>
          <w:p w14:paraId="03587EF2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color w:val="auto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D9D9D9"/>
            <w:noWrap w:val="0"/>
            <w:vAlign w:val="center"/>
          </w:tcPr>
          <w:p w14:paraId="43AC09AD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4"/>
              </w:rPr>
              <w:t>药品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D9D9D9"/>
            <w:noWrap w:val="0"/>
            <w:vAlign w:val="center"/>
          </w:tcPr>
          <w:p w14:paraId="2480894C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sz w:val="24"/>
                <w:lang w:eastAsia="zh-CN"/>
              </w:rPr>
              <w:t>药品有效成分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D9D9D9"/>
            <w:noWrap w:val="0"/>
            <w:vAlign w:val="center"/>
          </w:tcPr>
          <w:p w14:paraId="0CC62491">
            <w:pPr>
              <w:pageBreakBefore w:val="0"/>
              <w:overflowPunct/>
              <w:topLinePunct w:val="0"/>
              <w:bidi w:val="0"/>
              <w:spacing w:line="500" w:lineRule="exact"/>
              <w:jc w:val="both"/>
              <w:rPr>
                <w:color w:val="auto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4"/>
              </w:rPr>
              <w:t>灭治对象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D9D9D9"/>
            <w:noWrap w:val="0"/>
            <w:vAlign w:val="center"/>
          </w:tcPr>
          <w:p w14:paraId="03763CF5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color w:val="auto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4"/>
              </w:rPr>
              <w:t>使用方法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D9D9D9"/>
            <w:noWrap w:val="0"/>
            <w:vAlign w:val="center"/>
          </w:tcPr>
          <w:p w14:paraId="74382604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生产厂家要求</w:t>
            </w:r>
          </w:p>
        </w:tc>
      </w:tr>
      <w:tr w14:paraId="2FEF3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E9D0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color w:val="auto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63EFC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溴敌隆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毒饵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F1B5D">
            <w:pPr>
              <w:spacing w:before="72" w:beforeLines="30" w:after="72" w:afterLines="30" w:line="440" w:lineRule="atLeast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cs="宋体"/>
                <w:color w:val="auto"/>
                <w:sz w:val="24"/>
              </w:rPr>
              <w:t>≥0.005%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D716E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color w:val="auto"/>
              </w:rPr>
            </w:pPr>
            <w:r>
              <w:rPr>
                <w:rFonts w:ascii="宋体" w:hAnsi="宋体" w:cs="宋体"/>
                <w:color w:val="auto"/>
                <w:sz w:val="24"/>
              </w:rPr>
              <w:t>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C7063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投饵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17D0B">
            <w:pPr>
              <w:pageBreakBefore w:val="0"/>
              <w:overflowPunct/>
              <w:topLinePunct w:val="0"/>
              <w:bidi w:val="0"/>
              <w:spacing w:line="500" w:lineRule="exact"/>
              <w:jc w:val="both"/>
              <w:rPr>
                <w:rFonts w:hint="eastAsia" w:ascii="Times New Roman" w:hAnsi="Times New Roman" w:eastAsia="Times New Roman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国内合格厂家，三证齐全出具完整书面资料</w:t>
            </w:r>
          </w:p>
        </w:tc>
      </w:tr>
      <w:tr w14:paraId="2102B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8296B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75FA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烯丙</w:t>
            </w:r>
            <w:r>
              <w:rPr>
                <w:rFonts w:hint="eastAsia"/>
                <w:color w:val="auto"/>
                <w:lang w:val="en-US" w:eastAsia="zh-CN"/>
              </w:rPr>
              <w:t>·氯菊酯</w:t>
            </w:r>
            <w:r>
              <w:rPr>
                <w:rFonts w:hint="eastAsia"/>
                <w:color w:val="auto"/>
                <w:lang w:eastAsia="zh-CN"/>
              </w:rPr>
              <w:t>水乳剂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44E66">
            <w:pPr>
              <w:spacing w:before="72" w:beforeLines="30" w:after="72" w:afterLines="30" w:line="440" w:lineRule="atLeast"/>
              <w:jc w:val="center"/>
              <w:rPr>
                <w:rFonts w:ascii="宋体" w:hAnsi="宋体" w:eastAsia="Times New Roman" w:cs="宋体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cs="宋体"/>
                <w:color w:val="auto"/>
                <w:sz w:val="24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auto"/>
                <w:sz w:val="24"/>
                <w:lang w:eastAsia="zh-CN"/>
              </w:rPr>
              <w:t>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8216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蚊、蝇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2EB3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超低容量喷雾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8F58CA">
            <w:pPr>
              <w:pageBreakBefore w:val="0"/>
              <w:overflowPunct/>
              <w:topLinePunct w:val="0"/>
              <w:bidi w:val="0"/>
              <w:spacing w:line="500" w:lineRule="exact"/>
              <w:jc w:val="both"/>
              <w:rPr>
                <w:rFonts w:hint="eastAsia" w:ascii="宋体" w:hAnsi="宋体" w:eastAsia="Times New Roman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国内合格厂家，三证齐全出具完整书面资料</w:t>
            </w:r>
          </w:p>
        </w:tc>
      </w:tr>
      <w:tr w14:paraId="2F082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AE93D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3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87D7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高氯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·</w:t>
            </w:r>
            <w:r>
              <w:rPr>
                <w:rFonts w:hint="eastAsia"/>
                <w:color w:val="auto"/>
                <w:lang w:eastAsia="zh-CN"/>
              </w:rPr>
              <w:t>残杀威悬浮剂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4A978">
            <w:pPr>
              <w:spacing w:before="72" w:beforeLines="30" w:after="72" w:afterLines="30" w:line="440" w:lineRule="atLeast"/>
              <w:jc w:val="center"/>
              <w:rPr>
                <w:rFonts w:hint="eastAsia" w:ascii="宋体" w:hAnsi="宋体" w:eastAsia="Times New Roman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color w:val="auto"/>
                <w:sz w:val="24"/>
                <w:lang w:eastAsia="zh-CN"/>
              </w:rPr>
              <w:t>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8AB0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蚊、蝇、蟑螂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9258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滞留喷洒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5303D">
            <w:pPr>
              <w:pageBreakBefore w:val="0"/>
              <w:overflowPunct/>
              <w:topLinePunct w:val="0"/>
              <w:bidi w:val="0"/>
              <w:spacing w:line="500" w:lineRule="exact"/>
              <w:jc w:val="both"/>
              <w:rPr>
                <w:rFonts w:hint="eastAsia" w:ascii="宋体" w:hAnsi="宋体" w:eastAsia="Times New Roman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国内合格厂家，三证齐全出具完整书面资料</w:t>
            </w:r>
          </w:p>
        </w:tc>
      </w:tr>
      <w:tr w14:paraId="60B78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C0D0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4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C05D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吡丙醚颗粒剂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31E91">
            <w:pPr>
              <w:spacing w:before="72" w:beforeLines="30" w:after="72" w:afterLines="30" w:line="440" w:lineRule="atLeast"/>
              <w:ind w:firstLine="120" w:firstLineChars="50"/>
              <w:jc w:val="center"/>
              <w:rPr>
                <w:color w:val="auto"/>
              </w:rPr>
            </w:pPr>
            <w:r>
              <w:rPr>
                <w:rFonts w:ascii="宋体" w:hAnsi="宋体" w:cs="宋体"/>
                <w:color w:val="auto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0.5</w:t>
            </w:r>
            <w:r>
              <w:rPr>
                <w:rFonts w:ascii="宋体" w:hAnsi="宋体" w:cs="宋体"/>
                <w:color w:val="auto"/>
                <w:sz w:val="24"/>
              </w:rPr>
              <w:t>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ACE6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蚊蚴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A8B3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color w:val="auto"/>
              </w:rPr>
            </w:pPr>
            <w:r>
              <w:rPr>
                <w:rFonts w:ascii="宋体" w:hAnsi="宋体" w:cs="宋体"/>
                <w:color w:val="auto"/>
                <w:sz w:val="24"/>
              </w:rPr>
              <w:t>撒施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3250AB">
            <w:pPr>
              <w:pageBreakBefore w:val="0"/>
              <w:overflowPunct/>
              <w:topLinePunct w:val="0"/>
              <w:bidi w:val="0"/>
              <w:spacing w:line="500" w:lineRule="exact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国内合格厂家，三证齐全出具完整书面资料</w:t>
            </w:r>
          </w:p>
        </w:tc>
      </w:tr>
      <w:tr w14:paraId="4CE55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30400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5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8467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杀虫热雾剂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89AE">
            <w:pPr>
              <w:spacing w:before="72" w:beforeLines="30" w:after="72" w:afterLines="30" w:line="440" w:lineRule="atLeast"/>
              <w:ind w:firstLine="120" w:firstLineChars="50"/>
              <w:jc w:val="both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2.5%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2EFE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蚊、蝇、蟑螂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B9AF4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下水道和绿化带喷洒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89BAF">
            <w:pPr>
              <w:pageBreakBefore w:val="0"/>
              <w:overflowPunct/>
              <w:topLinePunct w:val="0"/>
              <w:bidi w:val="0"/>
              <w:spacing w:line="500" w:lineRule="exact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国内合格厂家，三证齐全出具完整书面资料</w:t>
            </w:r>
          </w:p>
        </w:tc>
      </w:tr>
      <w:tr w14:paraId="00590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36E9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884DE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ascii="宋体" w:hAnsi="宋体" w:cs="宋体"/>
                <w:color w:val="auto"/>
                <w:sz w:val="24"/>
                <w:lang w:val="en-US" w:eastAsia="zh-CN"/>
              </w:rPr>
              <w:t>高效氯氰菊酯</w:t>
            </w:r>
          </w:p>
          <w:p w14:paraId="3D3801E2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悬浮剂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C6A6">
            <w:pPr>
              <w:pageBreakBefore w:val="0"/>
              <w:overflowPunct/>
              <w:topLinePunct w:val="0"/>
              <w:bidi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cs="宋体"/>
                <w:color w:val="auto"/>
                <w:sz w:val="24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5</w:t>
            </w:r>
            <w:r>
              <w:rPr>
                <w:rFonts w:ascii="宋体" w:hAnsi="宋体" w:cs="宋体"/>
                <w:color w:val="auto"/>
                <w:sz w:val="24"/>
                <w:lang w:eastAsia="zh-CN"/>
              </w:rPr>
              <w:t>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9AD5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蚊、蝇、蟑螂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4768E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滞留喷洒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CEB0F">
            <w:pPr>
              <w:pageBreakBefore w:val="0"/>
              <w:overflowPunct/>
              <w:topLinePunct w:val="0"/>
              <w:bidi w:val="0"/>
              <w:spacing w:line="5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国内合格厂家，三证齐全出具完整书面资料</w:t>
            </w:r>
          </w:p>
        </w:tc>
      </w:tr>
      <w:tr w14:paraId="41C78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5D81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80336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ascii="宋体" w:hAnsi="宋体" w:cs="宋体"/>
                <w:color w:val="auto"/>
                <w:sz w:val="24"/>
                <w:lang w:val="en-US" w:eastAsia="zh-CN"/>
              </w:rPr>
              <w:t>高效氯氰菊酯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9132B1">
            <w:pPr>
              <w:pageBreakBefore w:val="0"/>
              <w:overflowPunct/>
              <w:topLinePunct w:val="0"/>
              <w:bidi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cs="宋体"/>
                <w:color w:val="auto"/>
                <w:sz w:val="24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5</w:t>
            </w:r>
            <w:r>
              <w:rPr>
                <w:rFonts w:ascii="宋体" w:hAnsi="宋体" w:cs="宋体"/>
                <w:color w:val="auto"/>
                <w:sz w:val="24"/>
                <w:lang w:eastAsia="zh-CN"/>
              </w:rPr>
              <w:t>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F6C000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红火蚁、白蚁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A7B55">
            <w:pPr>
              <w:pageBreakBefore w:val="0"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sz w:val="24"/>
              </w:rPr>
              <w:t>撒施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997D3">
            <w:pPr>
              <w:pageBreakBefore w:val="0"/>
              <w:overflowPunct/>
              <w:topLinePunct w:val="0"/>
              <w:bidi w:val="0"/>
              <w:spacing w:line="5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国内合格厂家，三证齐全出具完整书面资料</w:t>
            </w:r>
          </w:p>
        </w:tc>
      </w:tr>
    </w:tbl>
    <w:p w14:paraId="6923166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7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lang w:val="en-US" w:eastAsia="zh-CN"/>
        </w:rPr>
        <w:t>注：供应商所投药品需满足以上有效成分、含量及剂型，响应文件中须提供农业部颁发的农药登记证、农药生产许可证、企业标准信息公共服务平台备案的企业标准复印件并加盖公章佐证，保证进货渠道正规，无过期产品，否则做无效投标处理。</w:t>
      </w:r>
    </w:p>
    <w:p w14:paraId="764F7D6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"/>
          <w:sz w:val="32"/>
          <w:szCs w:val="32"/>
          <w:lang w:val="en-US" w:eastAsia="zh-CN"/>
        </w:rPr>
        <w:t>三、防制频率：（根据采购方要求进行调整）</w:t>
      </w:r>
    </w:p>
    <w:p w14:paraId="1205C81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（1）灭鼠工作：消杀公司派出专业技术员每月1次定期收集反馈信息及投放鼠药。室内外可以根据情况采取物理和化学等多种方式灭鼠。每次灭鼠后要负责死老鼠的清理工作。</w:t>
      </w:r>
    </w:p>
    <w:p w14:paraId="1B496B3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（2）灭蟑螂工作：消杀公司每月二次定期全面积的各个公共区域消杀，根据害虫密度每次消杀后使其降低密度。</w:t>
      </w:r>
    </w:p>
    <w:p w14:paraId="640F850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（3）灭蝇、蚊的工作：每年11月至4月由于温度较低，蚊、蝇处于冬眠状态，每月消杀二次，5月—10月份消杀公司每月定期全面积范围消杀二次，（具体消杀的范围及次数根据实际情况而定）。</w:t>
      </w:r>
    </w:p>
    <w:p w14:paraId="5ACECD0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（4）灭红火蚁的工作：消杀公司每月一次定期全面积的各个公共区域消杀，根据害虫密度每次消杀后使其降低密度。</w:t>
      </w:r>
    </w:p>
    <w:p w14:paraId="3E0D085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（5）原则上按照上述约定的频率开展防制，其它应急消杀也应随叫随到，迎接大型检查调研或重大活动前必须进行一次全方位消杀（具体根据采购方通知确定）。</w:t>
      </w:r>
    </w:p>
    <w:p w14:paraId="558A391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"/>
          <w:sz w:val="32"/>
          <w:szCs w:val="32"/>
          <w:lang w:val="en-US" w:eastAsia="zh-CN"/>
        </w:rPr>
        <w:t>四、工作责任及安全措施</w:t>
      </w:r>
    </w:p>
    <w:p w14:paraId="4994485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1.应坚持科学及合理用药，确保区域内的全面积的老鼠、蚊子、蟑螂、苍蝇、的密度有明显降低。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ab/>
      </w:r>
    </w:p>
    <w:p w14:paraId="34E0ABB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2.平时应做好各环境的清洁卫生，疏通沟渠，清除积水，合理的处理好垃圾、杂物，做好相关部位的防鼠、防蚊、防蝇设施，消除有害生物的孳生隐蔽场所，减少老鼠、蚊子、苍蝇、蟑螂等有害生物的孳生繁殖，从而巩固灭杀的效果。</w:t>
      </w:r>
    </w:p>
    <w:p w14:paraId="2CD6DC2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.双方应共同做好灭杀行动的安全措施，相关人员应密切配合施药技术人员的工作，落实安全措施，消杀公司应选用高效低毒，对环境无污染，对人畜比较安全的广谱卫生用药，以确保区域内的人身安全。施工操作期间成交服务商应加强安全意识，应有专人看护防止意外发生，不得造成危害人生安全或中毒现象。</w:t>
      </w:r>
    </w:p>
    <w:p w14:paraId="67CFED8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"/>
          <w:sz w:val="32"/>
          <w:szCs w:val="32"/>
          <w:lang w:val="en-US" w:eastAsia="zh-CN"/>
        </w:rPr>
        <w:t>五、其他要求</w:t>
      </w:r>
    </w:p>
    <w:p w14:paraId="1CF5AC9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1.成交服务商落实区域的公共外环境病媒生物防制工作，确保按计划在各区域进行全方位的灭鼠、灭蚊、灭蝇、灭蟑螂作业，确保达到国家标准和采购人要求。</w:t>
      </w:r>
    </w:p>
    <w:p w14:paraId="75F8B38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2.坚持“预防为主，综合防制”的消杀方针，确保使用国家规定或爱卫会认定和推荐的药物。对病媒生物防制药物建立进出登记台账。病媒生物防制作业时要注意安全用药，废弃药物及死鼠等要妥善处理，防止污染。</w:t>
      </w:r>
    </w:p>
    <w:p w14:paraId="5A8FC54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3.病媒生物防制工作人员需经培训后，按照病媒生物防制工作的法规标准，规范操作。作业时必须统一标准，做到安全作业、文明作业。</w:t>
      </w:r>
    </w:p>
    <w:p w14:paraId="3F73A29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4.做好每次病媒生物防制工作的记录，登记时间、处理位置、用药量等数据，并拍摄现场照片。</w:t>
      </w:r>
    </w:p>
    <w:p w14:paraId="78EB9A0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5.在调研、暗访和明查期间，根据通知对重点病媒生物防制和突击制理工作。</w:t>
      </w:r>
    </w:p>
    <w:p w14:paraId="20D4095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6.合同期间应配合采购人组织的大规模环境整制行动，在行动前或突击、应急检查前配合做好病媒生物防制工作。</w:t>
      </w:r>
    </w:p>
    <w:p w14:paraId="2490E43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7.完成采购人要求的其他工作。</w:t>
      </w:r>
    </w:p>
    <w:p w14:paraId="56B6F8C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"/>
          <w:sz w:val="32"/>
          <w:szCs w:val="32"/>
          <w:lang w:val="en-US" w:eastAsia="zh-CN"/>
        </w:rPr>
        <w:t>六、商务条款</w:t>
      </w:r>
    </w:p>
    <w:p w14:paraId="593DDED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1.服务期限：一年（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2026</w:t>
      </w:r>
      <w:r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  <w:t>年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6</w:t>
      </w:r>
      <w:r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  <w:t>月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1</w:t>
      </w:r>
      <w:r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  <w:t>日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— 2027</w:t>
      </w:r>
      <w:r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  <w:t>年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5</w:t>
      </w:r>
      <w:r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  <w:t>月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31</w:t>
      </w:r>
      <w:r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  <w:t>日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4FBC166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u w:val="doubl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2.服务地点：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u w:val="double"/>
          <w:shd w:val="clear" w:fill="FFFFFF"/>
          <w:lang w:val="en-US" w:eastAsia="zh-CN" w:bidi="ar"/>
        </w:rPr>
        <w:t>采购人指定地点。</w:t>
      </w:r>
    </w:p>
    <w:p w14:paraId="52668E8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3.具有履行合同所必需的设备和专业技术能力，企业工商营业执照中须包含本次竞价项目相关的经营范围。</w:t>
      </w:r>
    </w:p>
    <w:p w14:paraId="45B74FA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4.响应时间：为了售后服务方便及时，并在服务期间及服务期后提供免费的咨询服务，接到业主通知后服务商须在2小时以内响应并到达项目所在地。</w:t>
      </w:r>
    </w:p>
    <w:p w14:paraId="2BF6BDD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5.付款方式：开展病媒生物防制工作服务完成且合同到期后一次性付清，不计利息。</w:t>
      </w:r>
    </w:p>
    <w:p w14:paraId="7789CCC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6.若有成交服务商不履行签订合同或不能完成其合同履行义务的，在项目实施过程中，如发现有挂靠、转包、违法分包并经查实，采购人项目实施单位将依法处理，有权终止合同并拉入政府采购黑名单。</w:t>
      </w:r>
    </w:p>
    <w:p w14:paraId="47405E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七. 投标必须提供材料</w:t>
      </w:r>
    </w:p>
    <w:p w14:paraId="6AA69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在中华人民共和国境内注册，具有独立承担民事责任的能力，提供有效的营业执照（副本复印件）。</w:t>
      </w:r>
    </w:p>
    <w:p w14:paraId="775F1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2.提供报价单。</w:t>
      </w:r>
    </w:p>
    <w:p w14:paraId="3C928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3.不少于2份两年以内的病媒消杀防制服务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业绩合同。</w:t>
      </w:r>
    </w:p>
    <w:p w14:paraId="24480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通过“信用中国”和“中国政府采购网”查询相关主体信用记录，被列入失信被执行人、重大税收违法失信主体、政府采购严重违法失信行为记录名单的供应商（处罚期限尚未届满的）的，其响应无效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2EBAD2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所有材料均需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加盖公章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否则视为无效响应（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材料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 w:bidi="ar"/>
        </w:rPr>
        <w:t>整理成一个文档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，以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 w:bidi="ar"/>
        </w:rPr>
        <w:t>PDF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扫描件形式上传至平台）</w:t>
      </w:r>
    </w:p>
    <w:p w14:paraId="46FA8120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ODBjZTdhZjRiZGVkM2UzZGY4ZDA0Y2UzYWU1MWYifQ=="/>
  </w:docVars>
  <w:rsids>
    <w:rsidRoot w:val="3E3B0332"/>
    <w:rsid w:val="05FF0485"/>
    <w:rsid w:val="09E87AE5"/>
    <w:rsid w:val="0C8A5308"/>
    <w:rsid w:val="106356EF"/>
    <w:rsid w:val="110C7850"/>
    <w:rsid w:val="22AB1845"/>
    <w:rsid w:val="240A67AF"/>
    <w:rsid w:val="2F2A4A07"/>
    <w:rsid w:val="2FEB713B"/>
    <w:rsid w:val="3E3B0332"/>
    <w:rsid w:val="4C8814D1"/>
    <w:rsid w:val="7B36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1854</Words>
  <Characters>1889</Characters>
  <Lines>0</Lines>
  <Paragraphs>0</Paragraphs>
  <TotalTime>1</TotalTime>
  <ScaleCrop>false</ScaleCrop>
  <LinksUpToDate>false</LinksUpToDate>
  <CharactersWithSpaces>1891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2024-03-25T08:14:00Z</dcterms:created>
  <dc:creator>zjs</dc:creator>
  <cp:lastModifiedBy>鳻鸠</cp:lastModifiedBy>
  <dcterms:modified xsi:type="dcterms:W3CDTF">2026-03-25T09:11:18Z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7C690DF5240148DE9A03B81D72A21ABB_13</vt:lpwstr>
  </property>
  <property fmtid="{D5CDD505-2E9C-101B-9397-08002B2CF9AE}" pid="4" name="KSOTemplateDocerSaveRecord">
    <vt:lpwstr>eyJoZGlkIjoiMjQ2NWEyNWEwNzA4YzM5OGVmYjZiZmY4NzMwNDIzNGEiLCJ1c2VySWQiOiI5NTI2NTMxOTgifQ==</vt:lpwstr>
  </property>
</Properties>
</file>