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443C">
      <w:pPr>
        <w:jc w:val="center"/>
        <w:rPr>
          <w:rFonts w:hint="eastAsia" w:ascii="宋体" w:hAnsi="宋体" w:cs="宋体"/>
          <w:sz w:val="44"/>
          <w:szCs w:val="44"/>
        </w:rPr>
      </w:pPr>
      <w:r>
        <w:rPr>
          <w:rFonts w:hint="eastAsia" w:ascii="宋体" w:hAnsi="宋体" w:cs="宋体"/>
          <w:sz w:val="44"/>
          <w:szCs w:val="44"/>
        </w:rPr>
        <w:t>项目需求书</w:t>
      </w:r>
    </w:p>
    <w:p w14:paraId="6B7553AD">
      <w:pPr>
        <w:spacing w:line="360" w:lineRule="auto"/>
        <w:ind w:firstLine="480" w:firstLineChars="200"/>
        <w:rPr>
          <w:rFonts w:hint="eastAsia" w:ascii="宋体" w:hAnsi="宋体" w:cs="宋体"/>
          <w:sz w:val="24"/>
          <w:szCs w:val="24"/>
        </w:rPr>
      </w:pPr>
    </w:p>
    <w:p w14:paraId="7C83B7A9">
      <w:pPr>
        <w:spacing w:line="360" w:lineRule="auto"/>
        <w:ind w:firstLine="480" w:firstLineChars="200"/>
        <w:rPr>
          <w:rFonts w:hint="eastAsia" w:ascii="宋体" w:hAnsi="宋体" w:cs="宋体"/>
          <w:sz w:val="24"/>
          <w:lang w:val="en"/>
        </w:rPr>
      </w:pPr>
      <w:r>
        <w:rPr>
          <w:rFonts w:hint="eastAsia" w:ascii="宋体" w:hAnsi="宋体" w:cs="宋体"/>
          <w:sz w:val="24"/>
          <w:szCs w:val="24"/>
        </w:rPr>
        <w:t>第一包：</w:t>
      </w:r>
      <w:r>
        <w:rPr>
          <w:rFonts w:hint="eastAsia" w:ascii="宋体" w:hAnsi="宋体" w:cs="宋体"/>
          <w:sz w:val="24"/>
          <w:lang w:val="en"/>
        </w:rPr>
        <w:t>2026年天津市中央财政林草有害生物防治项目作业设计</w:t>
      </w:r>
    </w:p>
    <w:p w14:paraId="5532C0DC">
      <w:pPr>
        <w:numPr>
          <w:ilvl w:val="0"/>
          <w:numId w:val="1"/>
        </w:numPr>
        <w:spacing w:line="360" w:lineRule="auto"/>
        <w:rPr>
          <w:rFonts w:hint="eastAsia" w:ascii="宋体" w:hAnsi="宋体" w:cs="宋体"/>
          <w:sz w:val="24"/>
          <w:szCs w:val="24"/>
        </w:rPr>
      </w:pPr>
      <w:r>
        <w:rPr>
          <w:rFonts w:hint="eastAsia" w:ascii="宋体" w:hAnsi="宋体" w:cs="宋体"/>
          <w:sz w:val="24"/>
          <w:szCs w:val="24"/>
        </w:rPr>
        <w:t>工作内容</w:t>
      </w:r>
    </w:p>
    <w:p w14:paraId="14AB01AC">
      <w:pPr>
        <w:spacing w:line="360" w:lineRule="auto"/>
        <w:ind w:firstLine="480" w:firstLineChars="200"/>
        <w:rPr>
          <w:rFonts w:hint="eastAsia" w:ascii="宋体" w:hAnsi="宋体" w:cs="宋体"/>
          <w:sz w:val="24"/>
        </w:rPr>
      </w:pPr>
      <w:r>
        <w:rPr>
          <w:rFonts w:hint="eastAsia" w:ascii="宋体" w:hAnsi="宋体" w:cs="宋体"/>
          <w:sz w:val="24"/>
        </w:rPr>
        <w:t xml:space="preserve"> 按照国家对于</w:t>
      </w:r>
      <w:r>
        <w:rPr>
          <w:rFonts w:hint="eastAsia" w:ascii="宋体" w:hAnsi="宋体" w:cs="宋体"/>
          <w:sz w:val="24"/>
          <w:lang w:val="en"/>
        </w:rPr>
        <w:t>林草有害生物防治</w:t>
      </w:r>
      <w:r>
        <w:rPr>
          <w:rFonts w:hint="eastAsia" w:ascii="宋体" w:hAnsi="宋体" w:cs="宋体"/>
          <w:sz w:val="24"/>
        </w:rPr>
        <w:t>工作的相关要求，编制《2026年</w:t>
      </w:r>
      <w:r>
        <w:rPr>
          <w:rFonts w:hint="eastAsia" w:ascii="宋体" w:hAnsi="宋体" w:cs="宋体"/>
          <w:sz w:val="24"/>
          <w:lang w:val="en"/>
        </w:rPr>
        <w:t>天津市中央财政林草有害生物防治项目作业设计</w:t>
      </w:r>
      <w:r>
        <w:rPr>
          <w:rFonts w:hint="eastAsia" w:ascii="宋体" w:hAnsi="宋体" w:cs="宋体"/>
          <w:sz w:val="24"/>
        </w:rPr>
        <w:t>》。</w:t>
      </w:r>
    </w:p>
    <w:p w14:paraId="4138C1E3">
      <w:pPr>
        <w:numPr>
          <w:ilvl w:val="0"/>
          <w:numId w:val="1"/>
        </w:numPr>
        <w:spacing w:line="360" w:lineRule="auto"/>
        <w:rPr>
          <w:rFonts w:ascii="宋体" w:hAnsi="宋体" w:cs="宋体"/>
          <w:sz w:val="24"/>
        </w:rPr>
      </w:pPr>
      <w:r>
        <w:rPr>
          <w:rFonts w:hint="eastAsia" w:ascii="宋体" w:hAnsi="宋体" w:cs="宋体"/>
          <w:sz w:val="24"/>
          <w:szCs w:val="24"/>
        </w:rPr>
        <w:t>服务要求</w:t>
      </w:r>
    </w:p>
    <w:p w14:paraId="4B4E4D19">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投标</w:t>
      </w:r>
      <w:r>
        <w:rPr>
          <w:rFonts w:hint="eastAsia" w:ascii="宋体" w:hAnsi="宋体" w:cs="宋体"/>
          <w:sz w:val="24"/>
        </w:rPr>
        <w:t>人</w:t>
      </w:r>
      <w:r>
        <w:rPr>
          <w:rFonts w:ascii="宋体" w:hAnsi="宋体" w:cs="宋体"/>
          <w:sz w:val="24"/>
        </w:rPr>
        <w:t>应具有</w:t>
      </w:r>
      <w:r>
        <w:rPr>
          <w:rFonts w:hint="eastAsia" w:ascii="宋体" w:hAnsi="宋体" w:cs="宋体"/>
          <w:sz w:val="24"/>
        </w:rPr>
        <w:t>林业相关</w:t>
      </w:r>
      <w:r>
        <w:rPr>
          <w:rFonts w:ascii="宋体" w:hAnsi="宋体" w:cs="宋体"/>
          <w:sz w:val="24"/>
        </w:rPr>
        <w:t>领域的高级</w:t>
      </w:r>
      <w:r>
        <w:rPr>
          <w:rFonts w:hint="eastAsia" w:ascii="宋体" w:hAnsi="宋体" w:cs="宋体"/>
          <w:sz w:val="24"/>
        </w:rPr>
        <w:t>及以上</w:t>
      </w:r>
      <w:r>
        <w:rPr>
          <w:rFonts w:ascii="宋体" w:hAnsi="宋体" w:cs="宋体"/>
          <w:sz w:val="24"/>
        </w:rPr>
        <w:t>职称</w:t>
      </w:r>
      <w:r>
        <w:rPr>
          <w:rFonts w:hint="eastAsia" w:ascii="宋体" w:hAnsi="宋体" w:cs="宋体"/>
          <w:sz w:val="24"/>
        </w:rPr>
        <w:t>专业</w:t>
      </w:r>
      <w:r>
        <w:rPr>
          <w:rFonts w:ascii="宋体" w:hAnsi="宋体" w:cs="宋体"/>
          <w:sz w:val="24"/>
        </w:rPr>
        <w:t>技术人员至少1人，中级</w:t>
      </w:r>
      <w:r>
        <w:rPr>
          <w:rFonts w:hint="eastAsia" w:ascii="宋体" w:hAnsi="宋体" w:cs="宋体"/>
          <w:sz w:val="24"/>
          <w:highlight w:val="none"/>
        </w:rPr>
        <w:t>及以上</w:t>
      </w:r>
      <w:r>
        <w:rPr>
          <w:rFonts w:ascii="宋体" w:hAnsi="宋体" w:cs="宋体"/>
          <w:sz w:val="24"/>
          <w:highlight w:val="none"/>
        </w:rPr>
        <w:t>职称</w:t>
      </w:r>
      <w:r>
        <w:rPr>
          <w:rFonts w:ascii="宋体" w:hAnsi="宋体" w:cs="宋体"/>
          <w:sz w:val="24"/>
        </w:rPr>
        <w:t>技术人员至少2人。</w:t>
      </w:r>
    </w:p>
    <w:p w14:paraId="04B55AB2">
      <w:pPr>
        <w:spacing w:line="360" w:lineRule="auto"/>
        <w:ind w:firstLine="480" w:firstLineChars="200"/>
        <w:rPr>
          <w:rFonts w:hint="eastAsia" w:ascii="宋体" w:hAnsi="宋体" w:cs="宋体"/>
          <w:sz w:val="24"/>
        </w:rPr>
      </w:pPr>
      <w:r>
        <w:rPr>
          <w:rFonts w:hint="eastAsia" w:ascii="宋体" w:hAnsi="宋体" w:cs="宋体"/>
          <w:sz w:val="24"/>
        </w:rPr>
        <w:t>2.中标单位需在2026年5月中旬前完成《2026年</w:t>
      </w:r>
      <w:r>
        <w:rPr>
          <w:rFonts w:hint="eastAsia" w:ascii="宋体" w:hAnsi="宋体" w:cs="宋体"/>
          <w:sz w:val="24"/>
          <w:lang w:val="en"/>
        </w:rPr>
        <w:t>天津市中央财政林草有害生物防治项目作业设计</w:t>
      </w:r>
      <w:r>
        <w:rPr>
          <w:rFonts w:hint="eastAsia" w:ascii="宋体" w:hAnsi="宋体" w:cs="宋体"/>
          <w:sz w:val="24"/>
        </w:rPr>
        <w:t>》编制工作，并通过专家评审、财政预算评审及采购人确认。</w:t>
      </w:r>
    </w:p>
    <w:p w14:paraId="258AE027">
      <w:pPr>
        <w:spacing w:line="360" w:lineRule="auto"/>
        <w:ind w:firstLine="480" w:firstLineChars="200"/>
        <w:rPr>
          <w:rFonts w:hint="eastAsia" w:ascii="宋体" w:hAnsi="宋体" w:cs="宋体"/>
          <w:sz w:val="24"/>
          <w:szCs w:val="24"/>
        </w:rPr>
      </w:pPr>
      <w:r>
        <w:rPr>
          <w:rFonts w:hint="eastAsia" w:ascii="宋体" w:hAnsi="宋体" w:cs="宋体"/>
          <w:sz w:val="24"/>
          <w:szCs w:val="24"/>
        </w:rPr>
        <w:t>第二包：</w:t>
      </w:r>
      <w:r>
        <w:rPr>
          <w:rFonts w:hint="eastAsia" w:ascii="宋体" w:hAnsi="宋体" w:cs="宋体"/>
          <w:sz w:val="24"/>
          <w:lang w:val="en"/>
        </w:rPr>
        <w:t>2026年天津市林业有害生物监测防治</w:t>
      </w:r>
    </w:p>
    <w:p w14:paraId="3E31ABDF">
      <w:pPr>
        <w:numPr>
          <w:ilvl w:val="0"/>
          <w:numId w:val="2"/>
        </w:numPr>
        <w:spacing w:line="360" w:lineRule="auto"/>
        <w:rPr>
          <w:rFonts w:hint="eastAsia" w:ascii="宋体" w:hAnsi="宋体" w:cs="宋体"/>
          <w:sz w:val="24"/>
          <w:szCs w:val="24"/>
        </w:rPr>
      </w:pPr>
      <w:r>
        <w:rPr>
          <w:rFonts w:hint="eastAsia" w:ascii="宋体" w:hAnsi="宋体" w:cs="宋体"/>
          <w:sz w:val="24"/>
          <w:szCs w:val="24"/>
        </w:rPr>
        <w:t>工作背景</w:t>
      </w:r>
    </w:p>
    <w:p w14:paraId="64D61A7B">
      <w:pPr>
        <w:spacing w:line="360" w:lineRule="auto"/>
        <w:ind w:firstLine="480" w:firstLineChars="200"/>
        <w:rPr>
          <w:rFonts w:hint="eastAsia" w:ascii="宋体" w:hAnsi="宋体" w:cs="宋体"/>
          <w:sz w:val="24"/>
          <w:lang w:val="en"/>
        </w:rPr>
      </w:pPr>
      <w:r>
        <w:rPr>
          <w:rFonts w:hint="eastAsia" w:ascii="宋体" w:hAnsi="宋体" w:cs="宋体"/>
          <w:sz w:val="24"/>
          <w:lang w:val="en"/>
        </w:rPr>
        <w:t>我市毗邻北京市和河北省，林业有害生物发生种类较多，市内全域均为美国白蛾疫区。</w:t>
      </w:r>
    </w:p>
    <w:p w14:paraId="6786DF2C">
      <w:pPr>
        <w:spacing w:line="360" w:lineRule="auto"/>
        <w:ind w:firstLine="480" w:firstLineChars="200"/>
        <w:rPr>
          <w:rFonts w:hint="eastAsia" w:ascii="宋体" w:hAnsi="宋体" w:cs="宋体"/>
          <w:sz w:val="24"/>
          <w:lang w:val="en"/>
        </w:rPr>
      </w:pPr>
      <w:r>
        <w:rPr>
          <w:rFonts w:hint="eastAsia" w:ascii="宋体" w:hAnsi="宋体" w:cs="宋体"/>
          <w:sz w:val="24"/>
          <w:lang w:val="en"/>
        </w:rPr>
        <w:t>另外，松材线虫病一直是危害松林的头号灾害。实施</w:t>
      </w:r>
      <w:r>
        <w:rPr>
          <w:rFonts w:hint="eastAsia" w:ascii="宋体" w:hAnsi="宋体" w:cs="宋体"/>
          <w:sz w:val="24"/>
        </w:rPr>
        <w:t>本</w:t>
      </w:r>
      <w:r>
        <w:rPr>
          <w:rFonts w:hint="eastAsia" w:ascii="宋体" w:hAnsi="宋体" w:cs="宋体"/>
          <w:sz w:val="24"/>
          <w:lang w:val="en"/>
        </w:rPr>
        <w:t>项工作，对及时掌握松材线虫病和以美国白蛾为主的林业有害生物发生趋势，</w:t>
      </w:r>
      <w:r>
        <w:rPr>
          <w:rFonts w:hint="eastAsia" w:ascii="宋体" w:hAnsi="宋体" w:cs="宋体"/>
          <w:sz w:val="24"/>
        </w:rPr>
        <w:t>提高防治成效提供坚实基础</w:t>
      </w:r>
      <w:r>
        <w:rPr>
          <w:rFonts w:hint="eastAsia" w:ascii="宋体" w:hAnsi="宋体" w:cs="宋体"/>
          <w:sz w:val="24"/>
          <w:lang w:val="en"/>
        </w:rPr>
        <w:t>，为京津冀林草有害生物联防联控提供重要支撑。</w:t>
      </w:r>
    </w:p>
    <w:p w14:paraId="0A1C602E">
      <w:pPr>
        <w:numPr>
          <w:ilvl w:val="0"/>
          <w:numId w:val="2"/>
        </w:numPr>
        <w:spacing w:line="360" w:lineRule="auto"/>
        <w:rPr>
          <w:rFonts w:hint="eastAsia" w:ascii="宋体" w:hAnsi="宋体" w:cs="宋体"/>
          <w:sz w:val="24"/>
          <w:lang w:val="en"/>
        </w:rPr>
      </w:pPr>
      <w:r>
        <w:rPr>
          <w:rFonts w:hint="eastAsia" w:ascii="宋体" w:hAnsi="宋体" w:cs="宋体"/>
          <w:sz w:val="24"/>
          <w:lang w:val="en"/>
        </w:rPr>
        <w:t>工作内容</w:t>
      </w:r>
    </w:p>
    <w:p w14:paraId="32EC9136">
      <w:pPr>
        <w:spacing w:line="360" w:lineRule="auto"/>
        <w:ind w:left="480"/>
        <w:rPr>
          <w:rFonts w:ascii="宋体" w:hAnsi="宋体" w:cs="宋体"/>
          <w:sz w:val="24"/>
        </w:rPr>
      </w:pPr>
      <w:r>
        <w:rPr>
          <w:rFonts w:hint="eastAsia" w:ascii="宋体" w:hAnsi="宋体" w:cs="宋体"/>
          <w:sz w:val="24"/>
        </w:rPr>
        <w:t xml:space="preserve"> 1.</w:t>
      </w:r>
      <w:r>
        <w:rPr>
          <w:rFonts w:hint="eastAsia" w:ascii="宋体" w:hAnsi="宋体" w:cs="宋体"/>
          <w:sz w:val="24"/>
          <w:lang w:val="en"/>
        </w:rPr>
        <w:t>林业有害生物监测预报</w:t>
      </w:r>
    </w:p>
    <w:p w14:paraId="65F9D5A6">
      <w:pPr>
        <w:spacing w:line="360" w:lineRule="auto"/>
        <w:ind w:left="480"/>
        <w:rPr>
          <w:rFonts w:ascii="宋体" w:hAnsi="宋体" w:cs="宋体"/>
          <w:sz w:val="24"/>
        </w:rPr>
      </w:pPr>
      <w:r>
        <w:rPr>
          <w:rFonts w:hint="eastAsia" w:ascii="宋体" w:hAnsi="宋体" w:cs="宋体"/>
          <w:sz w:val="24"/>
        </w:rPr>
        <w:t>（1）松材线虫病监测预防</w:t>
      </w:r>
    </w:p>
    <w:p w14:paraId="3EF691D9">
      <w:pPr>
        <w:spacing w:line="360" w:lineRule="auto"/>
        <w:ind w:firstLine="480" w:firstLineChars="200"/>
        <w:rPr>
          <w:rFonts w:hint="eastAsia" w:ascii="宋体" w:hAnsi="宋体" w:cs="宋体"/>
          <w:sz w:val="24"/>
          <w:lang w:val="en"/>
        </w:rPr>
      </w:pPr>
      <w:r>
        <w:rPr>
          <w:rFonts w:hint="eastAsia" w:ascii="宋体" w:hAnsi="宋体" w:cs="宋体"/>
          <w:sz w:val="24"/>
          <w:lang w:val="en"/>
        </w:rPr>
        <w:t>通过无人机监测手段调查核实重点区域松树松针颜色变化，地面巡查松针变化原因并对疑似样本进行取样鉴定，采取悬挂墨天牛属、松褐天牛诱捕器及无人机飞防防治松材线虫病传播媒介昆虫，相关数据录入松材线虫病疫情防控监管平台，形成松材线虫病监测预防报告。</w:t>
      </w:r>
    </w:p>
    <w:p w14:paraId="1A789505">
      <w:pPr>
        <w:spacing w:line="360" w:lineRule="auto"/>
        <w:ind w:left="480"/>
        <w:rPr>
          <w:rFonts w:hint="eastAsia" w:ascii="宋体" w:hAnsi="宋体" w:cs="宋体"/>
          <w:sz w:val="24"/>
        </w:rPr>
      </w:pPr>
      <w:r>
        <w:rPr>
          <w:rFonts w:hint="eastAsia" w:ascii="宋体" w:hAnsi="宋体" w:cs="宋体"/>
          <w:sz w:val="24"/>
        </w:rPr>
        <w:t>（2）松树钻蛀类害虫系统调查</w:t>
      </w:r>
    </w:p>
    <w:p w14:paraId="17C74FCC">
      <w:pPr>
        <w:spacing w:line="360" w:lineRule="auto"/>
        <w:ind w:firstLine="480" w:firstLineChars="200"/>
        <w:rPr>
          <w:rFonts w:ascii="宋体" w:hAnsi="宋体" w:cs="宋体"/>
          <w:sz w:val="24"/>
        </w:rPr>
      </w:pPr>
      <w:r>
        <w:rPr>
          <w:rFonts w:hint="eastAsia" w:ascii="宋体" w:hAnsi="宋体" w:cs="宋体"/>
          <w:sz w:val="24"/>
          <w:lang w:val="en"/>
        </w:rPr>
        <w:t>利用无人机对重点区域松林获取影像资料，拟定松林健康等级，选取松林标准小班，采用悬挂诱捕器定点诱捕除墨天牛属及松褐天牛的蛀干害虫辅助人工现地调查确定钻蛀类害虫种类，同步开展鉴定工作，形成松树植物钻蛀类害虫系统调查报告，制作钻蛀类害虫标本。</w:t>
      </w:r>
    </w:p>
    <w:p w14:paraId="1EC1490C">
      <w:pPr>
        <w:spacing w:line="360" w:lineRule="auto"/>
        <w:ind w:firstLine="480" w:firstLineChars="200"/>
        <w:rPr>
          <w:rFonts w:hint="eastAsia" w:ascii="宋体" w:hAnsi="宋体" w:cs="宋体"/>
          <w:sz w:val="24"/>
        </w:rPr>
      </w:pPr>
      <w:r>
        <w:rPr>
          <w:rFonts w:hint="eastAsia" w:ascii="宋体" w:hAnsi="宋体" w:cs="宋体"/>
          <w:sz w:val="24"/>
        </w:rPr>
        <w:t>（3）其它林业有害生物日常监测调查（主要为食叶类）</w:t>
      </w:r>
    </w:p>
    <w:p w14:paraId="7B2A4708">
      <w:pPr>
        <w:spacing w:line="360" w:lineRule="auto"/>
        <w:ind w:left="480"/>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
        </w:rPr>
        <w:t>结合人工现地调查和诱捕器悬挂的方式对北辰区、武清区、宝坻区、宁河区、静海区、蓟州区等6个重点区域美国白蛾、春尺蠖、国槐尺蠖、杨树舟蛾等主要食叶害虫的生物学特性、发生规律及发生面积进行日常监测，适时发布主要林业有害生物发生趋势预测信息，并形成成灾评估报告。</w:t>
      </w:r>
    </w:p>
    <w:p w14:paraId="076C99E0">
      <w:pPr>
        <w:spacing w:line="360" w:lineRule="auto"/>
        <w:ind w:firstLine="480" w:firstLineChars="200"/>
        <w:rPr>
          <w:rFonts w:hint="eastAsia" w:ascii="宋体" w:hAnsi="宋体" w:cs="宋体"/>
          <w:sz w:val="24"/>
          <w:lang w:val="en"/>
        </w:rPr>
      </w:pPr>
      <w:r>
        <w:rPr>
          <w:rFonts w:hint="eastAsia" w:ascii="宋体" w:hAnsi="宋体" w:cs="宋体"/>
          <w:sz w:val="24"/>
        </w:rPr>
        <w:t>2.</w:t>
      </w:r>
      <w:r>
        <w:rPr>
          <w:rFonts w:hint="eastAsia" w:ascii="宋体" w:hAnsi="宋体" w:cs="宋体"/>
          <w:sz w:val="24"/>
          <w:lang w:val="en"/>
        </w:rPr>
        <w:t>林业有害生物防控</w:t>
      </w:r>
    </w:p>
    <w:p w14:paraId="7C5FE3A3">
      <w:pPr>
        <w:spacing w:line="360" w:lineRule="auto"/>
        <w:ind w:firstLine="240" w:firstLineChars="100"/>
        <w:rPr>
          <w:rFonts w:hint="eastAsia" w:ascii="宋体" w:hAnsi="宋体" w:cs="宋体"/>
          <w:sz w:val="24"/>
        </w:rPr>
      </w:pPr>
      <w:r>
        <w:rPr>
          <w:rFonts w:hint="eastAsia" w:ascii="宋体" w:hAnsi="宋体" w:cs="宋体"/>
          <w:sz w:val="24"/>
        </w:rPr>
        <w:t>（1）防治成效评价</w:t>
      </w:r>
    </w:p>
    <w:p w14:paraId="520D5EBE">
      <w:pPr>
        <w:spacing w:line="360" w:lineRule="auto"/>
        <w:ind w:firstLine="480" w:firstLineChars="200"/>
        <w:rPr>
          <w:rFonts w:ascii="宋体" w:hAnsi="宋体" w:cs="宋体"/>
          <w:sz w:val="24"/>
        </w:rPr>
      </w:pPr>
      <w:r>
        <w:rPr>
          <w:rFonts w:hint="eastAsia" w:ascii="宋体" w:hAnsi="宋体" w:cs="宋体"/>
          <w:sz w:val="24"/>
        </w:rPr>
        <w:t>①监测精准度评估</w:t>
      </w:r>
    </w:p>
    <w:p w14:paraId="4E4787E0">
      <w:pPr>
        <w:spacing w:line="360" w:lineRule="auto"/>
        <w:ind w:firstLine="480" w:firstLineChars="200"/>
        <w:rPr>
          <w:rFonts w:hint="eastAsia" w:ascii="宋体" w:hAnsi="宋体" w:cs="宋体"/>
          <w:sz w:val="24"/>
        </w:rPr>
      </w:pPr>
      <w:r>
        <w:rPr>
          <w:rFonts w:hint="eastAsia" w:ascii="宋体" w:hAnsi="宋体" w:cs="宋体"/>
          <w:sz w:val="24"/>
        </w:rPr>
        <w:t>基于各涉农区林业有害生物监测工作开展情况，综合运用空间分析与时序推演，从</w:t>
      </w:r>
      <w:bookmarkStart w:id="0" w:name="_GoBack"/>
      <w:bookmarkEnd w:id="0"/>
      <w:r>
        <w:rPr>
          <w:rFonts w:hint="eastAsia" w:ascii="宋体" w:hAnsi="宋体" w:cs="宋体"/>
          <w:sz w:val="24"/>
        </w:rPr>
        <w:t>监测覆盖率、诱捕器布设合理性、短期趋势预测准确性三个维度，构建精准度评价指标体系，评估监测点对寄主林分、生态区位及历史疫点的覆盖密度，诊断诱捕器布设与虫情分布的空间耦合度，验证短期趋势预测拟合优度及预报时效性。</w:t>
      </w:r>
    </w:p>
    <w:p w14:paraId="1775406E">
      <w:pPr>
        <w:spacing w:line="360" w:lineRule="auto"/>
        <w:ind w:firstLine="480" w:firstLineChars="200"/>
        <w:rPr>
          <w:rFonts w:ascii="宋体" w:hAnsi="宋体" w:cs="宋体"/>
          <w:sz w:val="24"/>
        </w:rPr>
      </w:pPr>
      <w:r>
        <w:rPr>
          <w:rFonts w:hint="eastAsia" w:ascii="宋体" w:hAnsi="宋体" w:cs="宋体"/>
          <w:sz w:val="24"/>
        </w:rPr>
        <w:t>②防治效果评价</w:t>
      </w:r>
    </w:p>
    <w:p w14:paraId="3A2D4BD9">
      <w:pPr>
        <w:spacing w:line="360" w:lineRule="auto"/>
        <w:ind w:firstLine="480" w:firstLineChars="200"/>
        <w:rPr>
          <w:rFonts w:hint="eastAsia" w:ascii="宋体" w:hAnsi="宋体" w:cs="宋体"/>
          <w:sz w:val="24"/>
        </w:rPr>
      </w:pPr>
      <w:r>
        <w:rPr>
          <w:rFonts w:hint="eastAsia" w:ascii="宋体" w:hAnsi="宋体" w:cs="宋体"/>
          <w:sz w:val="24"/>
        </w:rPr>
        <w:t>基于天津市林草湿荒监测调查成果，系统融合2026年度防治计划安排，于5月至9月对十个涉农区防治作业进度实施跟踪，通过防治图斑的空间叠置分析与动态更新，直观呈现防治区域的图斑空间演变，生成全市主要林业有害生物防治进度可视化图集。围绕美国白蛾等主要林业有害生物，重点开展叶片保存率定量评估、虫口减退动态监测核验以及地面、飞防等关键措施成效核查，形成全市美国白蛾分级施策方案。</w:t>
      </w:r>
    </w:p>
    <w:p w14:paraId="069812CD">
      <w:pPr>
        <w:spacing w:line="360" w:lineRule="auto"/>
        <w:ind w:firstLine="480" w:firstLineChars="200"/>
        <w:rPr>
          <w:rFonts w:hint="eastAsia" w:ascii="宋体" w:hAnsi="宋体" w:cs="宋体"/>
          <w:sz w:val="24"/>
        </w:rPr>
      </w:pPr>
      <w:r>
        <w:rPr>
          <w:rFonts w:hint="eastAsia" w:ascii="宋体" w:hAnsi="宋体" w:cs="宋体"/>
          <w:sz w:val="24"/>
          <w:lang w:val="en"/>
        </w:rPr>
        <w:t>③</w:t>
      </w:r>
      <w:r>
        <w:rPr>
          <w:rFonts w:hint="eastAsia" w:ascii="宋体" w:hAnsi="宋体" w:cs="宋体"/>
          <w:sz w:val="24"/>
        </w:rPr>
        <w:t>资金使用规范性评价</w:t>
      </w:r>
    </w:p>
    <w:p w14:paraId="11A37BB3">
      <w:pPr>
        <w:spacing w:line="360" w:lineRule="auto"/>
        <w:ind w:firstLine="480" w:firstLineChars="200"/>
        <w:rPr>
          <w:rFonts w:hint="eastAsia" w:ascii="宋体" w:hAnsi="宋体" w:cs="宋体"/>
          <w:sz w:val="24"/>
        </w:rPr>
      </w:pPr>
      <w:r>
        <w:rPr>
          <w:rFonts w:hint="eastAsia" w:ascii="宋体" w:hAnsi="宋体" w:cs="宋体"/>
          <w:sz w:val="24"/>
        </w:rPr>
        <w:t>结合天津市中央财政林业有害生物防治项目资金使用情况，从各区药剂等防治物资的使用情况、资金支出合理性等方面进行资金使用规范性评估。</w:t>
      </w:r>
    </w:p>
    <w:p w14:paraId="7280CD34">
      <w:pPr>
        <w:spacing w:line="360" w:lineRule="auto"/>
        <w:ind w:firstLine="480" w:firstLineChars="200"/>
        <w:rPr>
          <w:rFonts w:ascii="宋体" w:hAnsi="宋体" w:cs="宋体"/>
          <w:sz w:val="24"/>
        </w:rPr>
      </w:pPr>
      <w:r>
        <w:rPr>
          <w:rFonts w:hint="eastAsia" w:ascii="宋体" w:hAnsi="宋体" w:cs="宋体"/>
          <w:sz w:val="24"/>
        </w:rPr>
        <w:t>（2）购置检疫鉴定耗材</w:t>
      </w:r>
    </w:p>
    <w:p w14:paraId="7935DC94">
      <w:pPr>
        <w:spacing w:line="360" w:lineRule="auto"/>
        <w:ind w:firstLine="480" w:firstLineChars="200"/>
        <w:rPr>
          <w:rFonts w:hint="eastAsia" w:ascii="宋体" w:hAnsi="宋体" w:cs="宋体"/>
          <w:sz w:val="24"/>
          <w:lang w:val="en"/>
        </w:rPr>
      </w:pPr>
      <w:r>
        <w:rPr>
          <w:rFonts w:hint="eastAsia" w:ascii="宋体" w:hAnsi="宋体" w:cs="宋体"/>
          <w:sz w:val="24"/>
        </w:rPr>
        <w:t>为滨海新区、东丽区、津南区、武清区、宁河区、静海区等6个重点区域购置林业有害生物检疫鉴定工作所需耗材。</w:t>
      </w:r>
    </w:p>
    <w:p w14:paraId="0796E02F">
      <w:pPr>
        <w:spacing w:line="360" w:lineRule="auto"/>
        <w:ind w:firstLine="480" w:firstLineChars="200"/>
        <w:rPr>
          <w:rFonts w:ascii="宋体" w:hAnsi="宋体" w:cs="宋体"/>
          <w:sz w:val="24"/>
        </w:rPr>
      </w:pPr>
      <w:r>
        <w:rPr>
          <w:rFonts w:hint="eastAsia" w:ascii="宋体" w:hAnsi="宋体" w:cs="宋体"/>
          <w:sz w:val="24"/>
        </w:rPr>
        <w:t>（三）服务要求</w:t>
      </w:r>
    </w:p>
    <w:p w14:paraId="0C656E5B">
      <w:pPr>
        <w:spacing w:line="360" w:lineRule="auto"/>
        <w:ind w:firstLine="480" w:firstLineChars="200"/>
        <w:rPr>
          <w:rFonts w:ascii="宋体" w:hAnsi="宋体" w:cs="宋体"/>
          <w:sz w:val="24"/>
        </w:rPr>
      </w:pPr>
      <w:r>
        <w:rPr>
          <w:rFonts w:ascii="宋体" w:hAnsi="宋体" w:cs="宋体"/>
          <w:sz w:val="24"/>
        </w:rPr>
        <w:t>投标人应具有林业</w:t>
      </w:r>
      <w:r>
        <w:rPr>
          <w:rFonts w:hint="eastAsia" w:ascii="宋体" w:hAnsi="宋体" w:cs="宋体"/>
          <w:sz w:val="24"/>
        </w:rPr>
        <w:t>相关</w:t>
      </w:r>
      <w:r>
        <w:rPr>
          <w:rFonts w:ascii="宋体" w:hAnsi="宋体" w:cs="宋体"/>
          <w:sz w:val="24"/>
        </w:rPr>
        <w:t>领域的高级及以上职称专业技术人员至少1人，中级</w:t>
      </w:r>
      <w:r>
        <w:rPr>
          <w:rFonts w:hint="eastAsia" w:ascii="宋体" w:hAnsi="宋体" w:cs="宋体"/>
          <w:sz w:val="24"/>
          <w:highlight w:val="none"/>
        </w:rPr>
        <w:t>及以上</w:t>
      </w:r>
      <w:r>
        <w:rPr>
          <w:rFonts w:ascii="宋体" w:hAnsi="宋体" w:cs="宋体"/>
          <w:sz w:val="24"/>
        </w:rPr>
        <w:t>职称专业技术人员至少2人，能适应野外作业，服从采购人管理。</w:t>
      </w:r>
    </w:p>
    <w:p w14:paraId="1E587EF1">
      <w:pPr>
        <w:spacing w:line="360" w:lineRule="auto"/>
        <w:ind w:firstLine="480" w:firstLineChars="200"/>
        <w:rPr>
          <w:rFonts w:hint="eastAsia" w:ascii="宋体" w:hAnsi="宋体" w:cs="宋体"/>
          <w:sz w:val="24"/>
          <w:lang w:val="en"/>
        </w:rPr>
      </w:pPr>
      <w:r>
        <w:rPr>
          <w:rFonts w:hint="eastAsia" w:ascii="宋体" w:hAnsi="宋体" w:cs="宋体"/>
          <w:sz w:val="24"/>
          <w:lang w:val="en"/>
        </w:rPr>
        <w:t>（</w:t>
      </w:r>
      <w:r>
        <w:rPr>
          <w:rFonts w:hint="eastAsia" w:ascii="宋体" w:hAnsi="宋体" w:cs="宋体"/>
          <w:sz w:val="24"/>
        </w:rPr>
        <w:t>四</w:t>
      </w:r>
      <w:r>
        <w:rPr>
          <w:rFonts w:hint="eastAsia" w:ascii="宋体" w:hAnsi="宋体" w:cs="宋体"/>
          <w:sz w:val="24"/>
          <w:lang w:val="en"/>
        </w:rPr>
        <w:t>）工作成果</w:t>
      </w:r>
    </w:p>
    <w:p w14:paraId="2B565240">
      <w:pPr>
        <w:spacing w:line="360" w:lineRule="auto"/>
        <w:ind w:firstLine="480" w:firstLineChars="200"/>
        <w:rPr>
          <w:rFonts w:hint="eastAsia" w:ascii="宋体" w:hAnsi="宋体" w:cs="宋体"/>
          <w:sz w:val="24"/>
        </w:rPr>
      </w:pPr>
      <w:r>
        <w:rPr>
          <w:rFonts w:hint="eastAsia" w:ascii="宋体" w:hAnsi="宋体" w:cs="宋体"/>
          <w:sz w:val="24"/>
        </w:rPr>
        <w:t>1、编制2026年松材线虫病监测预防工作报告1个。</w:t>
      </w:r>
    </w:p>
    <w:p w14:paraId="3D938F1B">
      <w:pPr>
        <w:spacing w:line="360" w:lineRule="auto"/>
        <w:ind w:firstLine="480" w:firstLineChars="200"/>
        <w:rPr>
          <w:rFonts w:hint="eastAsia" w:ascii="宋体" w:hAnsi="宋体" w:cs="宋体"/>
          <w:sz w:val="24"/>
        </w:rPr>
      </w:pPr>
      <w:r>
        <w:rPr>
          <w:rFonts w:hint="eastAsia" w:ascii="宋体" w:hAnsi="宋体" w:cs="宋体"/>
          <w:sz w:val="24"/>
        </w:rPr>
        <w:t>2、编制松树钻蛀类害虫系统调查工作报告1个，制作钻蛀类害虫标本300套。</w:t>
      </w:r>
    </w:p>
    <w:p w14:paraId="029B28E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3、发布主要林业有害生物发生趋势预测信息不少于15期</w:t>
      </w:r>
      <w:r>
        <w:rPr>
          <w:rFonts w:hint="eastAsia" w:ascii="宋体" w:hAnsi="宋体" w:cs="宋体"/>
          <w:sz w:val="24"/>
          <w:lang w:eastAsia="zh-CN"/>
        </w:rPr>
        <w:t>，</w:t>
      </w:r>
      <w:r>
        <w:rPr>
          <w:rFonts w:hint="eastAsia" w:ascii="宋体" w:hAnsi="宋体" w:cs="宋体"/>
          <w:sz w:val="24"/>
          <w:lang w:val="en-US" w:eastAsia="zh-CN"/>
        </w:rPr>
        <w:t>林业有害生物成灾评估报告一个。</w:t>
      </w:r>
    </w:p>
    <w:p w14:paraId="5E22CDF1">
      <w:pPr>
        <w:spacing w:line="360" w:lineRule="auto"/>
        <w:ind w:firstLine="480" w:firstLineChars="200"/>
        <w:rPr>
          <w:rFonts w:hint="eastAsia" w:ascii="宋体" w:hAnsi="宋体" w:cs="宋体"/>
          <w:sz w:val="24"/>
        </w:rPr>
      </w:pPr>
      <w:r>
        <w:rPr>
          <w:rFonts w:hint="eastAsia" w:ascii="宋体" w:hAnsi="宋体" w:cs="宋体"/>
          <w:sz w:val="24"/>
        </w:rPr>
        <w:t>4、编制全市林业有害生物防治成效评价报告1个、美国白蛾防治分级施策方案1个、防治任务进度图集1份。</w:t>
      </w:r>
    </w:p>
    <w:p w14:paraId="190B175A">
      <w:pPr>
        <w:spacing w:line="360" w:lineRule="auto"/>
        <w:ind w:firstLine="480" w:firstLineChars="200"/>
        <w:rPr>
          <w:rFonts w:hint="eastAsia" w:ascii="宋体" w:hAnsi="宋体" w:cs="宋体"/>
          <w:sz w:val="24"/>
        </w:rPr>
      </w:pPr>
      <w:r>
        <w:rPr>
          <w:rFonts w:hint="eastAsia" w:ascii="宋体" w:hAnsi="宋体" w:cs="宋体"/>
          <w:sz w:val="24"/>
        </w:rPr>
        <w:t>5、购置检疫鉴定耗材590套。</w:t>
      </w:r>
    </w:p>
    <w:p w14:paraId="417F38F9">
      <w:pPr>
        <w:pStyle w:val="3"/>
        <w:spacing w:line="360" w:lineRule="auto"/>
        <w:ind w:firstLine="480"/>
        <w:rPr>
          <w:rFonts w:hint="eastAsia" w:ascii="宋体" w:hAnsi="宋体" w:cs="宋体"/>
          <w:sz w:val="24"/>
        </w:rPr>
      </w:pPr>
      <w:r>
        <w:rPr>
          <w:rFonts w:hint="eastAsia" w:ascii="宋体" w:hAnsi="宋体" w:cs="宋体"/>
          <w:sz w:val="24"/>
        </w:rPr>
        <w:t>第三包、第四包、第五包：</w:t>
      </w:r>
      <w:r>
        <w:rPr>
          <w:rFonts w:hint="eastAsia" w:ascii="宋体" w:hAnsi="宋体" w:cs="宋体"/>
          <w:sz w:val="24"/>
          <w:lang w:val="en"/>
        </w:rPr>
        <w:t>2026年天津市林业有害生物飞机防治服务</w:t>
      </w:r>
    </w:p>
    <w:p w14:paraId="4678E14C">
      <w:pPr>
        <w:numPr>
          <w:ilvl w:val="0"/>
          <w:numId w:val="3"/>
        </w:numPr>
        <w:spacing w:line="360" w:lineRule="auto"/>
        <w:ind w:firstLine="480" w:firstLineChars="200"/>
        <w:rPr>
          <w:rFonts w:hint="eastAsia" w:ascii="宋体" w:hAnsi="宋体" w:cs="宋体"/>
          <w:sz w:val="24"/>
          <w:lang w:val="en"/>
        </w:rPr>
      </w:pPr>
      <w:r>
        <w:rPr>
          <w:rFonts w:hint="eastAsia" w:ascii="宋体" w:hAnsi="宋体" w:cs="宋体"/>
          <w:sz w:val="24"/>
          <w:lang w:val="en"/>
        </w:rPr>
        <w:t>工作背景</w:t>
      </w:r>
    </w:p>
    <w:p w14:paraId="1EBDC1DD">
      <w:pPr>
        <w:spacing w:line="360" w:lineRule="auto"/>
        <w:ind w:firstLine="420" w:firstLineChars="200"/>
        <w:rPr>
          <w:rFonts w:hint="eastAsia" w:ascii="宋体" w:hAnsi="宋体" w:cs="宋体"/>
          <w:sz w:val="24"/>
          <w:lang w:val="en"/>
        </w:rPr>
      </w:pPr>
      <w:r>
        <w:rPr>
          <w:rFonts w:hint="eastAsia"/>
        </w:rPr>
        <w:t xml:space="preserve">  </w:t>
      </w:r>
      <w:r>
        <w:rPr>
          <w:rFonts w:hint="eastAsia" w:ascii="宋体" w:hAnsi="宋体" w:cs="宋体"/>
          <w:sz w:val="24"/>
          <w:lang w:val="en"/>
        </w:rPr>
        <w:t>近年来，美国白蛾和春尺蠖一直是危害林木较大的虫害，针对重点区域面临的林区面积大且相对集中，交通不便，人工防治覆盖面小且防治效率低等问题，利用飞机防治，能解决地面防治高度低、覆盖面窄、撒药不均匀等短板，提高防治效率，极大降低虫口密度，阻断虫害的扩散和蔓延，保护我市森林资源健康发展。</w:t>
      </w:r>
    </w:p>
    <w:p w14:paraId="1A0EE037">
      <w:pPr>
        <w:pStyle w:val="3"/>
        <w:spacing w:line="360" w:lineRule="auto"/>
        <w:ind w:firstLine="480"/>
        <w:rPr>
          <w:rFonts w:hint="eastAsia" w:ascii="宋体" w:hAnsi="宋体" w:cs="宋体"/>
          <w:sz w:val="24"/>
          <w:lang w:val="en"/>
        </w:rPr>
      </w:pPr>
      <w:r>
        <w:rPr>
          <w:rFonts w:hint="eastAsia" w:ascii="宋体" w:hAnsi="宋体" w:cs="宋体"/>
          <w:sz w:val="24"/>
          <w:lang w:val="en"/>
        </w:rPr>
        <w:t>（二）工作内容</w:t>
      </w:r>
    </w:p>
    <w:p w14:paraId="0CBC7F95">
      <w:pPr>
        <w:spacing w:line="360" w:lineRule="auto"/>
        <w:ind w:firstLine="480" w:firstLineChars="200"/>
        <w:rPr>
          <w:rFonts w:hint="eastAsia" w:ascii="宋体" w:hAnsi="宋体" w:cs="宋体"/>
          <w:sz w:val="24"/>
          <w:lang w:val="en"/>
        </w:rPr>
      </w:pPr>
      <w:r>
        <w:rPr>
          <w:rFonts w:hint="eastAsia" w:ascii="宋体" w:hAnsi="宋体" w:cs="宋体"/>
          <w:sz w:val="24"/>
          <w:lang w:val="en"/>
        </w:rPr>
        <w:t>第三包：</w:t>
      </w:r>
      <w:r>
        <w:rPr>
          <w:rFonts w:hint="eastAsia" w:ascii="宋体" w:hAnsi="宋体" w:cs="宋体"/>
          <w:sz w:val="24"/>
        </w:rPr>
        <w:t>2026年</w:t>
      </w:r>
      <w:r>
        <w:rPr>
          <w:rFonts w:hint="eastAsia" w:ascii="宋体" w:hAnsi="宋体" w:cs="宋体"/>
          <w:sz w:val="24"/>
          <w:lang w:val="en"/>
        </w:rPr>
        <w:t>蓟州区与静海区飞防服务</w:t>
      </w:r>
    </w:p>
    <w:p w14:paraId="36B24211">
      <w:pPr>
        <w:spacing w:line="360" w:lineRule="auto"/>
        <w:ind w:firstLine="480" w:firstLineChars="200"/>
        <w:rPr>
          <w:rFonts w:hint="eastAsia" w:ascii="宋体" w:hAnsi="宋体" w:cs="宋体"/>
          <w:sz w:val="24"/>
          <w:lang w:val="en"/>
        </w:rPr>
      </w:pPr>
      <w:r>
        <w:rPr>
          <w:rFonts w:hint="eastAsia" w:ascii="宋体" w:hAnsi="宋体" w:cs="宋体"/>
          <w:sz w:val="24"/>
          <w:lang w:val="en"/>
        </w:rPr>
        <w:t xml:space="preserve"> 2026年，在我市蓟州区与静海区组织开展飞防作业，飞防面积共计30万亩次。其中，蓟州区18万亩次，静海区12万亩次。根据《轻型直升机喷洒防治林业有害生物技术规程》（LY/T 2024-2012）相关要求，按照每架次1200亩计算，共需飞行250架次。项目实施过程中，在保证飞防效果的前提下，区林业局可根据虫情发生实际及实际飞机机型，指导机组适时调整每架次飞行面积和飞行架次，可为京冀交界区域实施共治。</w:t>
      </w:r>
    </w:p>
    <w:p w14:paraId="7BAEEC0D">
      <w:pPr>
        <w:spacing w:line="360" w:lineRule="auto"/>
        <w:ind w:firstLine="480" w:firstLineChars="200"/>
        <w:rPr>
          <w:rFonts w:hint="eastAsia" w:ascii="宋体" w:hAnsi="宋体" w:cs="宋体"/>
          <w:sz w:val="24"/>
          <w:lang w:val="en"/>
        </w:rPr>
      </w:pPr>
      <w:r>
        <w:rPr>
          <w:rFonts w:hint="eastAsia" w:ascii="宋体" w:hAnsi="宋体" w:cs="宋体"/>
          <w:sz w:val="24"/>
          <w:lang w:val="en"/>
        </w:rPr>
        <w:t>5月，针对第一代美国白蛾、国槐尺蠖等林业有害生物灾害开展除治；9月，针对第三代美国白蛾开展防治。根据虫情监测和天气状况确定具体飞防时间。根据往年飞防作业效果，飞防作业主要使用25%甲维灭幼脲和9.8%甲维虱螨脲，用量均为50克/亩。为保证药剂附着叶片效果，配药时服务方需加入飞防助剂5克/亩。</w:t>
      </w:r>
    </w:p>
    <w:p w14:paraId="27A19962">
      <w:pPr>
        <w:spacing w:line="360" w:lineRule="auto"/>
        <w:ind w:firstLine="480" w:firstLineChars="200"/>
        <w:rPr>
          <w:rFonts w:hint="eastAsia" w:ascii="宋体" w:hAnsi="宋体" w:cs="宋体"/>
          <w:sz w:val="24"/>
          <w:lang w:val="en"/>
        </w:rPr>
      </w:pPr>
      <w:r>
        <w:rPr>
          <w:rFonts w:hint="eastAsia" w:ascii="宋体" w:hAnsi="宋体" w:cs="宋体"/>
          <w:sz w:val="24"/>
          <w:lang w:val="en"/>
        </w:rPr>
        <w:t>第四包：</w:t>
      </w:r>
      <w:r>
        <w:rPr>
          <w:rFonts w:hint="eastAsia" w:ascii="宋体" w:hAnsi="宋体" w:cs="宋体"/>
          <w:sz w:val="24"/>
        </w:rPr>
        <w:t>2026年</w:t>
      </w:r>
      <w:r>
        <w:rPr>
          <w:rFonts w:hint="eastAsia" w:ascii="宋体" w:hAnsi="宋体" w:cs="宋体"/>
          <w:sz w:val="24"/>
          <w:lang w:val="en"/>
        </w:rPr>
        <w:t>武清区飞防服务</w:t>
      </w:r>
    </w:p>
    <w:p w14:paraId="6F7B057A">
      <w:pPr>
        <w:spacing w:line="360" w:lineRule="auto"/>
        <w:ind w:firstLine="480" w:firstLineChars="200"/>
        <w:rPr>
          <w:rFonts w:hint="eastAsia" w:ascii="宋体" w:hAnsi="宋体" w:cs="宋体"/>
          <w:sz w:val="24"/>
          <w:lang w:val="en"/>
        </w:rPr>
      </w:pPr>
      <w:r>
        <w:rPr>
          <w:rFonts w:hint="eastAsia" w:ascii="宋体" w:hAnsi="宋体" w:cs="宋体"/>
          <w:sz w:val="24"/>
          <w:lang w:val="en"/>
        </w:rPr>
        <w:t xml:space="preserve"> 2026年，在我市武清区组织开展飞防作业，飞防面积共计</w:t>
      </w:r>
      <w:r>
        <w:rPr>
          <w:rFonts w:hint="eastAsia" w:ascii="宋体" w:hAnsi="宋体" w:cs="宋体"/>
          <w:sz w:val="24"/>
        </w:rPr>
        <w:t>33</w:t>
      </w:r>
      <w:r>
        <w:rPr>
          <w:rFonts w:hint="eastAsia" w:ascii="宋体" w:hAnsi="宋体" w:cs="宋体"/>
          <w:sz w:val="24"/>
          <w:lang w:val="en"/>
        </w:rPr>
        <w:t>万亩次。根据《轻型直升机喷洒防治林业有害生物技术规程》（LY/T 2024-2012）相关要求，按照每架次1200亩计算，共需飞行约</w:t>
      </w:r>
      <w:r>
        <w:rPr>
          <w:rFonts w:hint="eastAsia" w:ascii="宋体" w:hAnsi="宋体" w:cs="宋体"/>
          <w:sz w:val="24"/>
        </w:rPr>
        <w:t>275</w:t>
      </w:r>
      <w:r>
        <w:rPr>
          <w:rFonts w:hint="eastAsia" w:ascii="宋体" w:hAnsi="宋体" w:cs="宋体"/>
          <w:sz w:val="24"/>
          <w:lang w:val="en"/>
        </w:rPr>
        <w:t>架次。项目实施过程中，在保证飞防效果的前提下，区林业局可根据虫情发生实际及实际飞机机型，指导机组适时调整每架次飞行面积和飞行架次，可为京冀交界区域实施共治。</w:t>
      </w:r>
    </w:p>
    <w:p w14:paraId="7F464B19">
      <w:pPr>
        <w:spacing w:line="360" w:lineRule="auto"/>
        <w:ind w:firstLine="480" w:firstLineChars="200"/>
        <w:rPr>
          <w:rFonts w:hint="eastAsia" w:ascii="宋体" w:hAnsi="宋体" w:cs="宋体"/>
          <w:sz w:val="24"/>
          <w:lang w:val="en"/>
        </w:rPr>
      </w:pPr>
      <w:r>
        <w:rPr>
          <w:rFonts w:hint="eastAsia" w:ascii="宋体" w:hAnsi="宋体" w:cs="宋体"/>
          <w:sz w:val="24"/>
          <w:lang w:val="en"/>
        </w:rPr>
        <w:t>5月，针对第一代美国白蛾、国槐尺蠖等林业有害生物灾害开展除治；9月，针对第三代美国白蛾开展防治。根据虫情监测和天气状况确定具体飞防时间。根据往年飞防作业效果，飞防作业主要使用25%甲维灭幼脲，用量为50克/亩。为保证药剂附着叶片效果，配药时服务方需加入飞防助剂5克/亩。</w:t>
      </w:r>
    </w:p>
    <w:p w14:paraId="138F9A31">
      <w:pPr>
        <w:spacing w:line="360" w:lineRule="auto"/>
        <w:ind w:firstLine="480" w:firstLineChars="200"/>
        <w:rPr>
          <w:rFonts w:hint="eastAsia" w:ascii="宋体" w:hAnsi="宋体" w:cs="宋体"/>
          <w:sz w:val="24"/>
          <w:lang w:val="en"/>
        </w:rPr>
      </w:pPr>
      <w:r>
        <w:rPr>
          <w:rFonts w:hint="eastAsia" w:ascii="宋体" w:hAnsi="宋体" w:cs="宋体"/>
          <w:sz w:val="24"/>
          <w:lang w:val="en"/>
        </w:rPr>
        <w:t>第五包：宝坻区与西青区飞防服务</w:t>
      </w:r>
    </w:p>
    <w:p w14:paraId="176DCA4F">
      <w:pPr>
        <w:spacing w:line="360" w:lineRule="auto"/>
        <w:ind w:firstLine="480" w:firstLineChars="200"/>
        <w:rPr>
          <w:rFonts w:hint="eastAsia" w:ascii="宋体" w:hAnsi="宋体" w:cs="宋体"/>
          <w:sz w:val="24"/>
          <w:lang w:val="en"/>
        </w:rPr>
      </w:pPr>
      <w:r>
        <w:rPr>
          <w:rFonts w:hint="eastAsia" w:ascii="宋体" w:hAnsi="宋体" w:cs="宋体"/>
          <w:sz w:val="24"/>
          <w:lang w:val="en"/>
        </w:rPr>
        <w:t>2026年，在我市宝坻区与西青区组织开展飞防作业，飞防面积共计28万亩次。其中，宝坻区24万亩次，西青区4万亩次。根据《轻型直升机喷洒防治林业有害生物技术规程》（LY/T 2024-2012）相关要求，按照每架次1200亩计算，共需飞行约233架次。项目实施过程中，在保证飞防效果的前提下，区林业局可根据虫情发生实际及实际飞机机型，指导机组适时调整每架次飞行面积和飞行架次，可为京冀交界区域实施共治。</w:t>
      </w:r>
    </w:p>
    <w:p w14:paraId="41E2EFFC">
      <w:pPr>
        <w:spacing w:line="360" w:lineRule="auto"/>
        <w:ind w:firstLine="480" w:firstLineChars="200"/>
        <w:rPr>
          <w:rFonts w:hint="eastAsia" w:ascii="宋体" w:hAnsi="宋体" w:cs="宋体"/>
          <w:sz w:val="24"/>
          <w:lang w:val="en"/>
        </w:rPr>
      </w:pPr>
      <w:r>
        <w:rPr>
          <w:rFonts w:hint="eastAsia" w:ascii="宋体" w:hAnsi="宋体" w:cs="宋体"/>
          <w:sz w:val="24"/>
          <w:lang w:val="en"/>
        </w:rPr>
        <w:t>5月，针对第一代美国白蛾、国槐尺蠖等林业有害生物灾害开展除治；9月，针对第三代美国白蛾开展防治。根据虫情监测和天气状况确定具体飞防时间。根据往年飞防作业效果，飞防作业主要使用25%甲维灭幼脲和9.8%甲维虱螨脲，用量均为50克/亩。为保证药剂附着叶片效果，配药时服务方需加入飞防助剂5克/亩。</w:t>
      </w:r>
    </w:p>
    <w:p w14:paraId="0DDDE52D">
      <w:pPr>
        <w:spacing w:line="360" w:lineRule="auto"/>
        <w:ind w:firstLine="480" w:firstLineChars="200"/>
        <w:rPr>
          <w:rFonts w:hint="eastAsia" w:ascii="宋体" w:hAnsi="宋体" w:cs="宋体"/>
          <w:sz w:val="24"/>
        </w:rPr>
      </w:pPr>
      <w:r>
        <w:rPr>
          <w:rFonts w:hint="eastAsia" w:ascii="宋体" w:hAnsi="宋体" w:cs="宋体"/>
          <w:sz w:val="24"/>
        </w:rPr>
        <w:t>（三）服务要求</w:t>
      </w:r>
    </w:p>
    <w:p w14:paraId="71957B8A">
      <w:pPr>
        <w:spacing w:line="360" w:lineRule="auto"/>
        <w:ind w:firstLine="480" w:firstLineChars="200"/>
        <w:rPr>
          <w:rFonts w:ascii="宋体" w:hAnsi="宋体" w:cs="宋体"/>
          <w:sz w:val="24"/>
        </w:rPr>
      </w:pPr>
      <w:r>
        <w:rPr>
          <w:rFonts w:ascii="宋体" w:hAnsi="宋体" w:cs="宋体"/>
          <w:sz w:val="24"/>
        </w:rPr>
        <w:t>1．投标人要采用直升机实施作业，每架次载药量400公斤（含）以上，每架次作业面积按1200亩计。项目实施过程中，在保证飞防效果的前提下，各区林业局可根据虫情发生实际</w:t>
      </w:r>
      <w:r>
        <w:rPr>
          <w:rFonts w:hint="eastAsia" w:ascii="宋体" w:hAnsi="宋体" w:cs="宋体"/>
          <w:sz w:val="24"/>
        </w:rPr>
        <w:t>情况及实际作业机型</w:t>
      </w:r>
      <w:r>
        <w:rPr>
          <w:rFonts w:ascii="宋体" w:hAnsi="宋体" w:cs="宋体"/>
          <w:sz w:val="24"/>
        </w:rPr>
        <w:t>，指导投标人适时调整每架次飞行面积和飞行架次。</w:t>
      </w:r>
    </w:p>
    <w:p w14:paraId="356F6FCA">
      <w:pPr>
        <w:spacing w:line="360" w:lineRule="auto"/>
        <w:ind w:firstLine="480" w:firstLineChars="200"/>
        <w:rPr>
          <w:rFonts w:ascii="宋体" w:hAnsi="宋体" w:cs="宋体"/>
          <w:sz w:val="24"/>
        </w:rPr>
      </w:pPr>
      <w:r>
        <w:rPr>
          <w:rFonts w:ascii="宋体" w:hAnsi="宋体" w:cs="宋体"/>
          <w:sz w:val="24"/>
        </w:rPr>
        <w:t>2．投标人负责协调报批飞防作业空域及办理飞行相关许可手续，根据采购人要求科学配比药剂溶液，负责药液和飞防助剂加注，负责所需油料供应及飞防助剂费用，同时负责机组人员的食宿直至验收合格的一切费用。另外，投标人需承担飞防期间起降点的车辆、药剂、水车、人员、安全防护装备和应急物资等所有费用。</w:t>
      </w:r>
    </w:p>
    <w:p w14:paraId="048CEB96">
      <w:pPr>
        <w:spacing w:line="360" w:lineRule="auto"/>
        <w:ind w:firstLine="480" w:firstLineChars="200"/>
        <w:rPr>
          <w:rFonts w:ascii="宋体" w:hAnsi="宋体" w:cs="宋体"/>
          <w:sz w:val="24"/>
        </w:rPr>
      </w:pPr>
      <w:r>
        <w:rPr>
          <w:rFonts w:ascii="宋体" w:hAnsi="宋体" w:cs="宋体"/>
          <w:sz w:val="24"/>
        </w:rPr>
        <w:t>3．投标人在飞防作业前，应根据采购人</w:t>
      </w:r>
      <w:r>
        <w:rPr>
          <w:rFonts w:hint="eastAsia" w:ascii="宋体" w:hAnsi="宋体" w:cs="宋体"/>
          <w:sz w:val="24"/>
        </w:rPr>
        <w:t>提供</w:t>
      </w:r>
      <w:r>
        <w:rPr>
          <w:rFonts w:ascii="宋体" w:hAnsi="宋体" w:cs="宋体"/>
          <w:sz w:val="24"/>
        </w:rPr>
        <w:t>的作业地点及GPS坐标资料，提前做好坐标输入、路线规划等准备工作和制定飞防应急措施。机组在准确掌握飞防作业区域内的地形、地貌、高大建筑、养殖场、鱼池、鸽群、固定养蜂厂、村镇（居民区、小区）、（临时）市场等，特别是各类空中线缆和作业区内的各种相关基本情况后，方可进行飞行作业。投标人负责解决飞防过程中发生的纠纷事项，并向采购人提供喷洒轨迹、飞行航迹、作业时间等相关证明材料。</w:t>
      </w:r>
    </w:p>
    <w:p w14:paraId="2007D4B2">
      <w:pPr>
        <w:spacing w:line="360" w:lineRule="auto"/>
        <w:ind w:firstLine="480" w:firstLineChars="200"/>
        <w:rPr>
          <w:rFonts w:ascii="宋体" w:hAnsi="宋体" w:cs="宋体"/>
          <w:sz w:val="24"/>
        </w:rPr>
      </w:pPr>
      <w:r>
        <w:rPr>
          <w:rFonts w:ascii="宋体" w:hAnsi="宋体" w:cs="宋体"/>
          <w:sz w:val="24"/>
        </w:rPr>
        <w:t>4．投标人要确保飞行作业高度距树冠小于5米。机组人员要对飞机喷洒设备进行调试、核定，喷雾雾滴每平方厘米叶面积5滴（含）以上，确保飞防作业区域全覆盖，对漏防、没有达到防治效果的区域，机组要进行补防，补防面积不计入结算面积。</w:t>
      </w:r>
    </w:p>
    <w:p w14:paraId="14EE3CB2">
      <w:pPr>
        <w:spacing w:line="360" w:lineRule="auto"/>
        <w:ind w:firstLine="480" w:firstLineChars="200"/>
        <w:rPr>
          <w:rFonts w:ascii="宋体" w:hAnsi="宋体" w:cs="宋体"/>
          <w:sz w:val="24"/>
        </w:rPr>
      </w:pPr>
      <w:r>
        <w:rPr>
          <w:rFonts w:ascii="宋体" w:hAnsi="宋体" w:cs="宋体"/>
          <w:sz w:val="24"/>
        </w:rPr>
        <w:t>5．投标人应保障飞防期间安全生产工作。飞防期间，特别是飞机发动机启动后到飞机安全落地停</w:t>
      </w:r>
      <w:r>
        <w:rPr>
          <w:rFonts w:hint="eastAsia" w:ascii="宋体" w:hAnsi="宋体" w:cs="宋体"/>
          <w:sz w:val="24"/>
        </w:rPr>
        <w:t>下</w:t>
      </w:r>
      <w:r>
        <w:rPr>
          <w:rFonts w:ascii="宋体" w:hAnsi="宋体" w:cs="宋体"/>
          <w:sz w:val="24"/>
        </w:rPr>
        <w:t>前所有安全适宜均由投标人负责，包括在此期间的一切和间接损失。</w:t>
      </w:r>
    </w:p>
    <w:p w14:paraId="01AAE573">
      <w:pPr>
        <w:spacing w:line="360" w:lineRule="auto"/>
        <w:ind w:firstLine="480" w:firstLineChars="200"/>
        <w:rPr>
          <w:rFonts w:ascii="宋体" w:hAnsi="宋体" w:cs="宋体"/>
          <w:sz w:val="24"/>
        </w:rPr>
      </w:pPr>
      <w:r>
        <w:rPr>
          <w:rFonts w:ascii="宋体" w:hAnsi="宋体" w:cs="宋体"/>
          <w:sz w:val="24"/>
        </w:rPr>
        <w:t>6．投标人要信守合同，按时调机（除不可抗拒的因素外），并做好飞机及喷药设备的检修准备工作。严禁强行作业</w:t>
      </w:r>
      <w:r>
        <w:rPr>
          <w:rFonts w:hint="eastAsia" w:ascii="宋体" w:hAnsi="宋体" w:cs="宋体"/>
          <w:sz w:val="24"/>
        </w:rPr>
        <w:t>，</w:t>
      </w:r>
      <w:r>
        <w:rPr>
          <w:rFonts w:ascii="宋体" w:hAnsi="宋体" w:cs="宋体"/>
          <w:sz w:val="24"/>
        </w:rPr>
        <w:t>飞机作业</w:t>
      </w:r>
      <w:r>
        <w:rPr>
          <w:rFonts w:hint="eastAsia" w:ascii="宋体" w:hAnsi="宋体" w:cs="宋体"/>
          <w:sz w:val="24"/>
        </w:rPr>
        <w:t>要</w:t>
      </w:r>
      <w:r>
        <w:rPr>
          <w:rFonts w:ascii="宋体" w:hAnsi="宋体" w:cs="宋体"/>
          <w:sz w:val="24"/>
        </w:rPr>
        <w:t>严格遵守航空有关法律、法规</w:t>
      </w:r>
      <w:r>
        <w:rPr>
          <w:rFonts w:hint="eastAsia" w:ascii="宋体" w:hAnsi="宋体" w:cs="宋体"/>
          <w:sz w:val="24"/>
        </w:rPr>
        <w:t>，保证在</w:t>
      </w:r>
      <w:r>
        <w:rPr>
          <w:rFonts w:ascii="宋体" w:hAnsi="宋体" w:cs="宋体"/>
          <w:sz w:val="24"/>
        </w:rPr>
        <w:t>空管部门审核同意的空域开展飞行作业，并在采购人指定的喷洒范围内喷洒作业，</w:t>
      </w:r>
      <w:r>
        <w:rPr>
          <w:rFonts w:hint="eastAsia" w:ascii="宋体" w:hAnsi="宋体" w:cs="宋体"/>
          <w:sz w:val="24"/>
        </w:rPr>
        <w:t>确保</w:t>
      </w:r>
      <w:r>
        <w:rPr>
          <w:rFonts w:ascii="宋体" w:hAnsi="宋体" w:cs="宋体"/>
          <w:sz w:val="24"/>
        </w:rPr>
        <w:t>标准规范。擅自飞离规定空域造成的一切损失和责任均由投标人承担，作业期间，</w:t>
      </w:r>
      <w:r>
        <w:rPr>
          <w:rFonts w:hint="eastAsia" w:ascii="宋体" w:hAnsi="宋体" w:cs="宋体"/>
          <w:sz w:val="24"/>
        </w:rPr>
        <w:t>投标人要</w:t>
      </w:r>
      <w:r>
        <w:rPr>
          <w:rFonts w:ascii="宋体" w:hAnsi="宋体" w:cs="宋体"/>
          <w:sz w:val="24"/>
        </w:rPr>
        <w:t>根据采购人需要随时提供电子作业航迹图。</w:t>
      </w:r>
    </w:p>
    <w:p w14:paraId="50808D28">
      <w:pPr>
        <w:widowControl w:val="0"/>
        <w:overflowPunct w:val="0"/>
        <w:topLinePunct/>
        <w:spacing w:line="360" w:lineRule="auto"/>
        <w:ind w:firstLine="480" w:firstLineChars="200"/>
        <w:contextualSpacing/>
        <w:rPr>
          <w:rFonts w:ascii="宋体" w:hAnsi="宋体" w:cs="宋体"/>
          <w:color w:val="auto"/>
          <w:sz w:val="24"/>
        </w:rPr>
      </w:pPr>
      <w:r>
        <w:rPr>
          <w:rFonts w:hint="eastAsia" w:ascii="宋体" w:hAnsi="宋体" w:cs="宋体"/>
          <w:color w:val="auto"/>
          <w:sz w:val="24"/>
        </w:rPr>
        <w:t>7. 为确保本项服务的安全性及专业性，投标人拟委派实施本项工作的飞行员需具备民用航空器商用驾驶员执照（至开标日期取得时间不少于3年），且必须为投标单位正式员工，提供开标时间前3个月内至少1个月由投标人为其缴纳的社保证明并加盖公章。此外，提供近三年无重大安全事故和因飞行事故造成的人员重伤死亡声明函并加盖公章。</w:t>
      </w:r>
    </w:p>
    <w:p w14:paraId="1537CF24">
      <w:pPr>
        <w:spacing w:line="360" w:lineRule="auto"/>
        <w:ind w:firstLine="480" w:firstLineChars="200"/>
        <w:rPr>
          <w:rFonts w:hint="eastAsia" w:ascii="宋体" w:hAnsi="宋体" w:cs="宋体"/>
          <w:sz w:val="24"/>
          <w:lang w:val="en"/>
        </w:rPr>
      </w:pPr>
      <w:r>
        <w:rPr>
          <w:rFonts w:hint="eastAsia" w:ascii="宋体" w:hAnsi="宋体" w:cs="宋体"/>
          <w:sz w:val="24"/>
          <w:lang w:val="en"/>
        </w:rPr>
        <w:t>（</w:t>
      </w:r>
      <w:r>
        <w:rPr>
          <w:rFonts w:hint="eastAsia" w:ascii="宋体" w:hAnsi="宋体" w:cs="宋体"/>
          <w:sz w:val="24"/>
        </w:rPr>
        <w:t>四</w:t>
      </w:r>
      <w:r>
        <w:rPr>
          <w:rFonts w:hint="eastAsia" w:ascii="宋体" w:hAnsi="宋体" w:cs="宋体"/>
          <w:sz w:val="24"/>
          <w:lang w:val="en"/>
        </w:rPr>
        <w:t>）工作成果</w:t>
      </w:r>
    </w:p>
    <w:p w14:paraId="386D8DF5">
      <w:pPr>
        <w:spacing w:line="360" w:lineRule="auto"/>
        <w:ind w:firstLine="480" w:firstLineChars="200"/>
        <w:rPr>
          <w:rFonts w:hint="eastAsia" w:ascii="宋体" w:hAnsi="宋体" w:cs="宋体"/>
          <w:sz w:val="24"/>
          <w:lang w:val="en"/>
        </w:rPr>
      </w:pPr>
      <w:r>
        <w:rPr>
          <w:rFonts w:hint="eastAsia" w:ascii="宋体" w:hAnsi="宋体" w:cs="宋体"/>
          <w:sz w:val="24"/>
          <w:lang w:val="en"/>
        </w:rPr>
        <w:t>完成我市规定区域内的林业有害生物飞防任务，确保飞防区域内平均寄主叶片保存率不低于85%。</w:t>
      </w:r>
    </w:p>
    <w:p w14:paraId="47CF0906">
      <w:pPr>
        <w:pStyle w:val="3"/>
        <w:spacing w:line="360" w:lineRule="auto"/>
        <w:ind w:firstLine="480"/>
        <w:rPr>
          <w:rFonts w:ascii="宋体" w:hAnsi="宋体" w:cs="宋体"/>
          <w:sz w:val="24"/>
        </w:rPr>
      </w:pPr>
      <w:r>
        <w:rPr>
          <w:rFonts w:hint="eastAsia" w:ascii="宋体" w:hAnsi="宋体" w:cs="宋体"/>
          <w:sz w:val="24"/>
        </w:rPr>
        <w:t>第六包、第七包、第八包、第九包：</w:t>
      </w:r>
      <w:r>
        <w:rPr>
          <w:rFonts w:hint="eastAsia" w:ascii="宋体" w:hAnsi="宋体" w:cs="宋体"/>
          <w:sz w:val="24"/>
          <w:lang w:val="en"/>
        </w:rPr>
        <w:t>2026年天津市林业有害生物除治药剂</w:t>
      </w:r>
      <w:r>
        <w:rPr>
          <w:rFonts w:hint="eastAsia" w:ascii="宋体" w:hAnsi="宋体" w:cs="宋体"/>
          <w:sz w:val="24"/>
        </w:rPr>
        <w:t>和耗材</w:t>
      </w:r>
      <w:r>
        <w:rPr>
          <w:rFonts w:hint="eastAsia" w:ascii="宋体" w:hAnsi="宋体" w:cs="宋体"/>
          <w:sz w:val="24"/>
          <w:lang w:val="en"/>
        </w:rPr>
        <w:t>购置</w:t>
      </w:r>
      <w:r>
        <w:rPr>
          <w:rFonts w:hint="eastAsia" w:ascii="宋体" w:hAnsi="宋体" w:cs="宋体"/>
          <w:sz w:val="24"/>
        </w:rPr>
        <w:t>及配送服务</w:t>
      </w:r>
    </w:p>
    <w:p w14:paraId="34D2DE98">
      <w:pPr>
        <w:numPr>
          <w:ilvl w:val="0"/>
          <w:numId w:val="4"/>
        </w:numPr>
        <w:spacing w:line="360" w:lineRule="auto"/>
        <w:ind w:firstLine="480" w:firstLineChars="200"/>
        <w:rPr>
          <w:rFonts w:hint="eastAsia" w:ascii="宋体" w:hAnsi="宋体" w:cs="宋体"/>
          <w:sz w:val="24"/>
          <w:lang w:val="en"/>
        </w:rPr>
      </w:pPr>
      <w:r>
        <w:rPr>
          <w:rFonts w:hint="eastAsia" w:ascii="宋体" w:hAnsi="宋体" w:cs="宋体"/>
          <w:sz w:val="24"/>
          <w:lang w:val="en"/>
        </w:rPr>
        <w:t>工作背景</w:t>
      </w:r>
    </w:p>
    <w:p w14:paraId="5696D185">
      <w:pPr>
        <w:spacing w:line="360" w:lineRule="auto"/>
        <w:ind w:firstLine="420" w:firstLineChars="200"/>
        <w:rPr>
          <w:rFonts w:hint="eastAsia"/>
        </w:rPr>
      </w:pPr>
      <w:r>
        <w:rPr>
          <w:rFonts w:hint="eastAsia"/>
        </w:rPr>
        <w:t xml:space="preserve"> </w:t>
      </w:r>
      <w:r>
        <w:rPr>
          <w:rFonts w:hint="eastAsia" w:ascii="宋体" w:hAnsi="宋体" w:cs="宋体"/>
          <w:sz w:val="24"/>
          <w:lang w:val="en"/>
        </w:rPr>
        <w:t>林业有害生物防治是一项维护我市森林资源安全、降低林业有害生物危害，保护生态环境的基础性工程。此项工作可为2026年全市重点区域林业有害生物防治工作做好充足的物资储备，进一步推广无公害的的生物防治技术，确保我市林业有害生物防治工作顺利开展，有效控制以美国白蛾为主的林业有害生物的扩散和危害，维护我市森林生态安全。</w:t>
      </w:r>
    </w:p>
    <w:p w14:paraId="1F3A204D">
      <w:pPr>
        <w:spacing w:line="360" w:lineRule="auto"/>
        <w:ind w:firstLine="480" w:firstLineChars="200"/>
        <w:rPr>
          <w:rFonts w:hint="eastAsia" w:ascii="宋体" w:hAnsi="宋体" w:cs="宋体"/>
          <w:sz w:val="24"/>
          <w:lang w:val="en"/>
        </w:rPr>
      </w:pPr>
      <w:r>
        <w:rPr>
          <w:rFonts w:hint="eastAsia" w:ascii="宋体" w:hAnsi="宋体" w:cs="宋体"/>
          <w:sz w:val="24"/>
          <w:lang w:val="en"/>
        </w:rPr>
        <w:t>（二）工作内容</w:t>
      </w:r>
    </w:p>
    <w:p w14:paraId="3B37FD4E">
      <w:pPr>
        <w:spacing w:line="360" w:lineRule="auto"/>
        <w:ind w:firstLine="480" w:firstLineChars="200"/>
        <w:rPr>
          <w:rFonts w:hint="eastAsia" w:ascii="宋体" w:hAnsi="宋体" w:cs="宋体"/>
          <w:sz w:val="24"/>
        </w:rPr>
      </w:pPr>
      <w:r>
        <w:rPr>
          <w:rFonts w:hint="eastAsia" w:ascii="宋体" w:hAnsi="宋体" w:cs="宋体"/>
          <w:sz w:val="24"/>
          <w:lang w:val="en"/>
        </w:rPr>
        <w:t>第六包：购置25%甲维灭幼脲悬浮剂</w:t>
      </w:r>
      <w:r>
        <w:rPr>
          <w:rFonts w:hint="eastAsia" w:ascii="宋体" w:hAnsi="宋体" w:cs="宋体"/>
          <w:sz w:val="24"/>
        </w:rPr>
        <w:t>及</w:t>
      </w:r>
      <w:r>
        <w:rPr>
          <w:rFonts w:hint="eastAsia" w:ascii="宋体" w:hAnsi="宋体" w:cs="宋体"/>
          <w:sz w:val="24"/>
          <w:lang w:val="en"/>
        </w:rPr>
        <w:t>配送</w:t>
      </w:r>
      <w:r>
        <w:rPr>
          <w:rFonts w:hint="eastAsia" w:ascii="宋体" w:hAnsi="宋体" w:cs="宋体"/>
          <w:sz w:val="24"/>
        </w:rPr>
        <w:t>服务</w:t>
      </w:r>
    </w:p>
    <w:p w14:paraId="775A4A04">
      <w:pPr>
        <w:spacing w:line="360" w:lineRule="auto"/>
        <w:ind w:firstLine="480" w:firstLineChars="200"/>
        <w:rPr>
          <w:rFonts w:hint="eastAsia" w:ascii="宋体" w:hAnsi="宋体" w:cs="宋体"/>
          <w:sz w:val="24"/>
          <w:lang w:val="en"/>
        </w:rPr>
      </w:pPr>
      <w:r>
        <w:rPr>
          <w:rFonts w:hint="eastAsia" w:ascii="宋体" w:hAnsi="宋体" w:cs="宋体"/>
          <w:sz w:val="24"/>
          <w:lang w:val="en"/>
        </w:rPr>
        <w:t>结合各区的实际需求，确定购置25%甲维灭幼脲悬浮剂</w:t>
      </w:r>
      <w:r>
        <w:rPr>
          <w:rFonts w:hint="eastAsia" w:ascii="宋体" w:hAnsi="宋体" w:cs="宋体"/>
          <w:sz w:val="24"/>
        </w:rPr>
        <w:t>46</w:t>
      </w:r>
      <w:r>
        <w:rPr>
          <w:rFonts w:hint="eastAsia" w:ascii="宋体" w:hAnsi="宋体" w:cs="宋体"/>
          <w:sz w:val="24"/>
          <w:lang w:val="en"/>
        </w:rPr>
        <w:t>吨，主要用于西青区、武清区、静海区、津南区、蓟州区开展直升机防治、无人机防治与地面防治。</w:t>
      </w:r>
    </w:p>
    <w:p w14:paraId="0DFF75E2">
      <w:pPr>
        <w:spacing w:line="360" w:lineRule="auto"/>
        <w:ind w:firstLine="480" w:firstLineChars="200"/>
        <w:rPr>
          <w:rFonts w:hint="eastAsia" w:ascii="宋体" w:hAnsi="宋体" w:cs="宋体"/>
          <w:sz w:val="24"/>
          <w:lang w:val="en"/>
        </w:rPr>
      </w:pPr>
      <w:r>
        <w:rPr>
          <w:rFonts w:hint="eastAsia" w:ascii="宋体" w:hAnsi="宋体" w:cs="宋体"/>
          <w:sz w:val="24"/>
          <w:lang w:val="en"/>
        </w:rPr>
        <w:t>第七包：购置9.8%甲维虱螨脲悬浮剂</w:t>
      </w:r>
      <w:r>
        <w:rPr>
          <w:rFonts w:hint="eastAsia" w:ascii="宋体" w:hAnsi="宋体" w:cs="宋体"/>
          <w:sz w:val="24"/>
        </w:rPr>
        <w:t>及</w:t>
      </w:r>
      <w:r>
        <w:rPr>
          <w:rFonts w:hint="eastAsia" w:ascii="宋体" w:hAnsi="宋体" w:cs="宋体"/>
          <w:sz w:val="24"/>
          <w:lang w:val="en"/>
        </w:rPr>
        <w:t>配送</w:t>
      </w:r>
      <w:r>
        <w:rPr>
          <w:rFonts w:hint="eastAsia" w:ascii="宋体" w:hAnsi="宋体" w:cs="宋体"/>
          <w:sz w:val="24"/>
        </w:rPr>
        <w:t>服务</w:t>
      </w:r>
    </w:p>
    <w:p w14:paraId="60FECF89">
      <w:pPr>
        <w:spacing w:line="360" w:lineRule="auto"/>
        <w:ind w:firstLine="480" w:firstLineChars="200"/>
        <w:rPr>
          <w:rFonts w:hint="eastAsia" w:ascii="宋体" w:hAnsi="宋体" w:cs="宋体"/>
          <w:sz w:val="24"/>
          <w:lang w:val="en"/>
        </w:rPr>
      </w:pPr>
      <w:r>
        <w:rPr>
          <w:rFonts w:hint="eastAsia" w:ascii="宋体" w:hAnsi="宋体" w:cs="宋体"/>
          <w:sz w:val="24"/>
          <w:lang w:val="en"/>
        </w:rPr>
        <w:t>结合各区的实际需求，确定购置9.8%甲维虱螨脲悬浮剂</w:t>
      </w:r>
      <w:r>
        <w:rPr>
          <w:rFonts w:hint="eastAsia" w:ascii="宋体" w:hAnsi="宋体" w:cs="宋体"/>
          <w:sz w:val="24"/>
        </w:rPr>
        <w:t>4</w:t>
      </w:r>
      <w:r>
        <w:rPr>
          <w:rFonts w:hint="eastAsia" w:ascii="宋体" w:hAnsi="宋体" w:cs="宋体"/>
          <w:sz w:val="24"/>
          <w:lang w:val="en"/>
        </w:rPr>
        <w:t>1吨，主要用于蓟州区、宝坻区、西青区与静海区开展直升机防治与地面防治。</w:t>
      </w:r>
    </w:p>
    <w:p w14:paraId="71080C8F">
      <w:pPr>
        <w:spacing w:line="360" w:lineRule="auto"/>
        <w:ind w:firstLine="480" w:firstLineChars="200"/>
        <w:rPr>
          <w:rFonts w:hint="eastAsia" w:ascii="宋体" w:hAnsi="宋体" w:cs="宋体"/>
          <w:sz w:val="24"/>
          <w:lang w:val="en"/>
        </w:rPr>
      </w:pPr>
      <w:r>
        <w:rPr>
          <w:rFonts w:hint="eastAsia" w:ascii="宋体" w:hAnsi="宋体" w:cs="宋体"/>
          <w:sz w:val="24"/>
          <w:lang w:val="en"/>
        </w:rPr>
        <w:t>第八包：购置1.3%苦参碱水剂</w:t>
      </w:r>
      <w:r>
        <w:rPr>
          <w:rFonts w:hint="eastAsia" w:ascii="宋体" w:hAnsi="宋体" w:cs="宋体"/>
          <w:sz w:val="24"/>
        </w:rPr>
        <w:t>及</w:t>
      </w:r>
      <w:r>
        <w:rPr>
          <w:rFonts w:hint="eastAsia" w:ascii="宋体" w:hAnsi="宋体" w:cs="宋体"/>
          <w:sz w:val="24"/>
          <w:lang w:val="en"/>
        </w:rPr>
        <w:t>配送</w:t>
      </w:r>
      <w:r>
        <w:rPr>
          <w:rFonts w:hint="eastAsia" w:ascii="宋体" w:hAnsi="宋体" w:cs="宋体"/>
          <w:sz w:val="24"/>
        </w:rPr>
        <w:t>服务</w:t>
      </w:r>
    </w:p>
    <w:p w14:paraId="38C34F7F">
      <w:pPr>
        <w:spacing w:line="360" w:lineRule="auto"/>
        <w:ind w:firstLine="480" w:firstLineChars="200"/>
        <w:rPr>
          <w:rFonts w:hint="eastAsia" w:ascii="宋体" w:hAnsi="宋体" w:cs="宋体"/>
          <w:sz w:val="24"/>
          <w:lang w:val="en"/>
        </w:rPr>
      </w:pPr>
      <w:r>
        <w:rPr>
          <w:rFonts w:hint="eastAsia" w:ascii="宋体" w:hAnsi="宋体" w:cs="宋体"/>
          <w:sz w:val="24"/>
          <w:lang w:val="en"/>
        </w:rPr>
        <w:t xml:space="preserve"> 结合各区的实际需求，确定购置1.3%苦参碱水剂</w:t>
      </w:r>
      <w:r>
        <w:rPr>
          <w:rFonts w:hint="eastAsia" w:ascii="宋体" w:hAnsi="宋体" w:cs="宋体"/>
          <w:sz w:val="24"/>
        </w:rPr>
        <w:t>37.5</w:t>
      </w:r>
      <w:r>
        <w:rPr>
          <w:rFonts w:hint="eastAsia" w:ascii="宋体" w:hAnsi="宋体" w:cs="宋体"/>
          <w:sz w:val="24"/>
          <w:lang w:val="en"/>
        </w:rPr>
        <w:t>吨，主要用于蓟州区、宁河区、静海区、西青区、津南区开展地面防治。</w:t>
      </w:r>
    </w:p>
    <w:p w14:paraId="41878FD3">
      <w:pPr>
        <w:spacing w:line="360" w:lineRule="auto"/>
        <w:ind w:firstLine="480" w:firstLineChars="200"/>
        <w:rPr>
          <w:rFonts w:hint="eastAsia" w:ascii="宋体" w:hAnsi="宋体" w:cs="宋体"/>
          <w:sz w:val="24"/>
          <w:lang w:val="en"/>
        </w:rPr>
      </w:pPr>
      <w:r>
        <w:rPr>
          <w:rFonts w:hint="eastAsia" w:ascii="宋体" w:hAnsi="宋体" w:cs="宋体"/>
          <w:sz w:val="24"/>
          <w:lang w:val="en"/>
        </w:rPr>
        <w:t>第九包：购置生物防治耗材</w:t>
      </w:r>
      <w:r>
        <w:rPr>
          <w:rFonts w:hint="eastAsia" w:ascii="宋体" w:hAnsi="宋体" w:cs="宋体"/>
          <w:sz w:val="24"/>
        </w:rPr>
        <w:t>及</w:t>
      </w:r>
      <w:r>
        <w:rPr>
          <w:rFonts w:hint="eastAsia" w:ascii="宋体" w:hAnsi="宋体" w:cs="宋体"/>
          <w:sz w:val="24"/>
          <w:lang w:val="en"/>
        </w:rPr>
        <w:t>配送</w:t>
      </w:r>
      <w:r>
        <w:rPr>
          <w:rFonts w:hint="eastAsia" w:ascii="宋体" w:hAnsi="宋体" w:cs="宋体"/>
          <w:sz w:val="24"/>
        </w:rPr>
        <w:t>服务</w:t>
      </w:r>
    </w:p>
    <w:p w14:paraId="050B74D9">
      <w:pPr>
        <w:spacing w:line="360" w:lineRule="auto"/>
        <w:ind w:firstLine="480" w:firstLineChars="200"/>
        <w:rPr>
          <w:rFonts w:hint="eastAsia" w:ascii="宋体" w:hAnsi="宋体" w:cs="宋体"/>
          <w:sz w:val="24"/>
          <w:lang w:val="en"/>
        </w:rPr>
      </w:pPr>
      <w:r>
        <w:rPr>
          <w:rFonts w:hint="eastAsia" w:ascii="宋体" w:hAnsi="宋体" w:cs="宋体"/>
          <w:sz w:val="24"/>
          <w:lang w:val="en"/>
        </w:rPr>
        <w:t>结合各区的实际需求，确定购置双面高粘诱虫胶带</w:t>
      </w:r>
      <w:r>
        <w:rPr>
          <w:rFonts w:hint="eastAsia" w:ascii="宋体" w:hAnsi="宋体" w:cs="宋体"/>
          <w:sz w:val="24"/>
        </w:rPr>
        <w:t>4000</w:t>
      </w:r>
      <w:r>
        <w:rPr>
          <w:rFonts w:hint="eastAsia" w:ascii="宋体" w:hAnsi="宋体" w:cs="宋体"/>
          <w:sz w:val="24"/>
          <w:lang w:val="en"/>
        </w:rPr>
        <w:t>卷，周氏啮小蜂</w:t>
      </w:r>
      <w:r>
        <w:rPr>
          <w:rFonts w:hint="eastAsia" w:ascii="宋体" w:hAnsi="宋体" w:cs="宋体"/>
          <w:sz w:val="24"/>
        </w:rPr>
        <w:t>3</w:t>
      </w:r>
      <w:r>
        <w:rPr>
          <w:rFonts w:hint="eastAsia" w:ascii="宋体" w:hAnsi="宋体" w:cs="宋体"/>
          <w:sz w:val="24"/>
          <w:lang w:val="en"/>
        </w:rPr>
        <w:t>万茧，美国白蛾诱捕器1</w:t>
      </w:r>
      <w:r>
        <w:rPr>
          <w:rFonts w:hint="eastAsia" w:ascii="宋体" w:hAnsi="宋体" w:cs="宋体"/>
          <w:sz w:val="24"/>
        </w:rPr>
        <w:t>5</w:t>
      </w:r>
      <w:r>
        <w:rPr>
          <w:rFonts w:hint="eastAsia" w:ascii="宋体" w:hAnsi="宋体" w:cs="宋体"/>
          <w:sz w:val="24"/>
          <w:lang w:val="en"/>
        </w:rPr>
        <w:t>00套、</w:t>
      </w:r>
      <w:r>
        <w:rPr>
          <w:rFonts w:hint="eastAsia" w:ascii="宋体" w:hAnsi="宋体" w:cs="宋体"/>
          <w:sz w:val="24"/>
        </w:rPr>
        <w:t>美国白蛾</w:t>
      </w:r>
      <w:r>
        <w:rPr>
          <w:rFonts w:hint="eastAsia" w:ascii="宋体" w:hAnsi="宋体" w:cs="宋体"/>
          <w:sz w:val="24"/>
          <w:lang w:val="en"/>
        </w:rPr>
        <w:t>诱芯</w:t>
      </w:r>
      <w:r>
        <w:rPr>
          <w:rFonts w:hint="eastAsia" w:ascii="宋体" w:hAnsi="宋体" w:cs="宋体"/>
          <w:sz w:val="24"/>
        </w:rPr>
        <w:t>30</w:t>
      </w:r>
      <w:r>
        <w:rPr>
          <w:rFonts w:hint="eastAsia" w:ascii="宋体" w:hAnsi="宋体" w:cs="宋体"/>
          <w:sz w:val="24"/>
          <w:lang w:val="en"/>
        </w:rPr>
        <w:t>00个，小线角木蠹蛾诱捕器4500套、</w:t>
      </w:r>
      <w:r>
        <w:rPr>
          <w:rFonts w:hint="eastAsia" w:ascii="宋体" w:hAnsi="宋体" w:cs="宋体"/>
          <w:sz w:val="24"/>
        </w:rPr>
        <w:t>小线角木蠹蛾</w:t>
      </w:r>
      <w:r>
        <w:rPr>
          <w:rFonts w:hint="eastAsia" w:ascii="宋体" w:hAnsi="宋体" w:cs="宋体"/>
          <w:sz w:val="24"/>
          <w:lang w:val="en"/>
        </w:rPr>
        <w:t>诱芯9000个，国槐小卷蛾诱捕器1000套、</w:t>
      </w:r>
      <w:r>
        <w:rPr>
          <w:rFonts w:hint="eastAsia" w:ascii="宋体" w:hAnsi="宋体" w:cs="宋体"/>
          <w:sz w:val="24"/>
        </w:rPr>
        <w:t>国槐小卷蛾</w:t>
      </w:r>
      <w:r>
        <w:rPr>
          <w:rFonts w:hint="eastAsia" w:ascii="宋体" w:hAnsi="宋体" w:cs="宋体"/>
          <w:sz w:val="24"/>
          <w:lang w:val="en"/>
        </w:rPr>
        <w:t>诱芯2000个，主要用于蓟州区、宁河区、静海区、津南区开展生物防治。</w:t>
      </w:r>
    </w:p>
    <w:p w14:paraId="146B0534">
      <w:pPr>
        <w:spacing w:line="360" w:lineRule="auto"/>
        <w:ind w:firstLine="480" w:firstLineChars="200"/>
        <w:rPr>
          <w:rFonts w:hint="eastAsia" w:ascii="宋体" w:hAnsi="宋体" w:cs="宋体"/>
          <w:sz w:val="24"/>
          <w:lang w:val="en"/>
        </w:rPr>
      </w:pPr>
      <w:r>
        <w:rPr>
          <w:rFonts w:hint="eastAsia" w:ascii="宋体" w:hAnsi="宋体" w:cs="宋体"/>
          <w:sz w:val="24"/>
          <w:lang w:val="en"/>
        </w:rPr>
        <w:t>（</w:t>
      </w:r>
      <w:r>
        <w:rPr>
          <w:rFonts w:hint="eastAsia" w:ascii="宋体" w:hAnsi="宋体" w:cs="宋体"/>
          <w:sz w:val="24"/>
        </w:rPr>
        <w:t>三</w:t>
      </w:r>
      <w:r>
        <w:rPr>
          <w:rFonts w:hint="eastAsia" w:ascii="宋体" w:hAnsi="宋体" w:cs="宋体"/>
          <w:sz w:val="24"/>
          <w:lang w:val="en"/>
        </w:rPr>
        <w:t>）服务要求</w:t>
      </w:r>
    </w:p>
    <w:p w14:paraId="53881E63">
      <w:pPr>
        <w:pStyle w:val="3"/>
        <w:ind w:firstLine="720" w:firstLineChars="300"/>
      </w:pPr>
      <w:r>
        <w:rPr>
          <w:rFonts w:hint="eastAsia" w:ascii="宋体" w:hAnsi="宋体" w:cs="宋体"/>
          <w:kern w:val="0"/>
          <w:sz w:val="24"/>
          <w:szCs w:val="20"/>
        </w:rPr>
        <w:t>1、药剂相关要求</w:t>
      </w:r>
    </w:p>
    <w:tbl>
      <w:tblPr>
        <w:tblStyle w:val="4"/>
        <w:tblpPr w:leftFromText="180" w:rightFromText="180" w:vertAnchor="text" w:horzAnchor="page" w:tblpX="1555"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4"/>
        <w:gridCol w:w="1215"/>
        <w:gridCol w:w="4315"/>
        <w:gridCol w:w="1597"/>
      </w:tblGrid>
      <w:tr w14:paraId="3941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0" w:type="dxa"/>
            <w:noWrap w:val="0"/>
            <w:vAlign w:val="top"/>
          </w:tcPr>
          <w:p w14:paraId="57256EF8">
            <w:pPr>
              <w:pStyle w:val="3"/>
              <w:ind w:firstLine="0" w:firstLineChars="0"/>
              <w:jc w:val="center"/>
              <w:rPr>
                <w:rFonts w:hint="eastAsia" w:ascii="宋体" w:hAnsi="宋体" w:cs="宋体"/>
                <w:sz w:val="24"/>
              </w:rPr>
            </w:pPr>
            <w:r>
              <w:rPr>
                <w:rFonts w:hint="eastAsia" w:ascii="宋体" w:hAnsi="宋体" w:cs="宋体"/>
                <w:sz w:val="24"/>
              </w:rPr>
              <w:t>序号</w:t>
            </w:r>
          </w:p>
        </w:tc>
        <w:tc>
          <w:tcPr>
            <w:tcW w:w="1454" w:type="dxa"/>
            <w:noWrap w:val="0"/>
            <w:vAlign w:val="top"/>
          </w:tcPr>
          <w:p w14:paraId="362906A0">
            <w:pPr>
              <w:pStyle w:val="3"/>
              <w:ind w:firstLine="0" w:firstLineChars="0"/>
              <w:rPr>
                <w:rFonts w:hint="eastAsia" w:ascii="宋体" w:hAnsi="宋体" w:cs="宋体"/>
                <w:sz w:val="24"/>
                <w:lang w:val="en"/>
              </w:rPr>
            </w:pPr>
            <w:r>
              <w:rPr>
                <w:rFonts w:hint="eastAsia" w:ascii="宋体" w:hAnsi="宋体" w:cs="宋体"/>
                <w:sz w:val="24"/>
                <w:lang w:val="en"/>
              </w:rPr>
              <w:t>药品名称</w:t>
            </w:r>
          </w:p>
        </w:tc>
        <w:tc>
          <w:tcPr>
            <w:tcW w:w="1215" w:type="dxa"/>
            <w:noWrap w:val="0"/>
            <w:vAlign w:val="top"/>
          </w:tcPr>
          <w:p w14:paraId="7BEF7FD4">
            <w:pPr>
              <w:pStyle w:val="3"/>
              <w:ind w:firstLine="0" w:firstLineChars="0"/>
              <w:rPr>
                <w:rFonts w:hint="eastAsia" w:ascii="宋体" w:hAnsi="宋体" w:cs="宋体"/>
                <w:sz w:val="24"/>
                <w:lang w:val="en"/>
              </w:rPr>
            </w:pPr>
            <w:r>
              <w:rPr>
                <w:rFonts w:hint="eastAsia" w:ascii="宋体" w:hAnsi="宋体" w:cs="宋体"/>
                <w:sz w:val="24"/>
                <w:lang w:val="en"/>
              </w:rPr>
              <w:t>数量（吨）</w:t>
            </w:r>
          </w:p>
        </w:tc>
        <w:tc>
          <w:tcPr>
            <w:tcW w:w="4315" w:type="dxa"/>
            <w:noWrap w:val="0"/>
            <w:vAlign w:val="top"/>
          </w:tcPr>
          <w:p w14:paraId="026247C0">
            <w:pPr>
              <w:pStyle w:val="3"/>
              <w:ind w:firstLine="0" w:firstLineChars="0"/>
              <w:rPr>
                <w:rFonts w:hint="eastAsia" w:ascii="宋体" w:hAnsi="宋体" w:cs="宋体"/>
                <w:sz w:val="24"/>
                <w:lang w:val="en"/>
              </w:rPr>
            </w:pPr>
            <w:r>
              <w:rPr>
                <w:rFonts w:hint="eastAsia" w:ascii="宋体" w:hAnsi="宋体" w:cs="宋体"/>
                <w:sz w:val="24"/>
              </w:rPr>
              <w:t>技术要求</w:t>
            </w:r>
          </w:p>
        </w:tc>
        <w:tc>
          <w:tcPr>
            <w:tcW w:w="1597" w:type="dxa"/>
            <w:noWrap w:val="0"/>
            <w:vAlign w:val="top"/>
          </w:tcPr>
          <w:p w14:paraId="6903198B">
            <w:pPr>
              <w:pStyle w:val="3"/>
              <w:ind w:firstLine="0" w:firstLineChars="0"/>
              <w:rPr>
                <w:rFonts w:hint="eastAsia" w:ascii="宋体" w:hAnsi="宋体" w:cs="宋体"/>
                <w:sz w:val="24"/>
                <w:lang w:val="en"/>
              </w:rPr>
            </w:pPr>
            <w:r>
              <w:rPr>
                <w:rFonts w:hint="eastAsia" w:ascii="宋体" w:hAnsi="宋体" w:cs="宋体"/>
                <w:sz w:val="24"/>
              </w:rPr>
              <w:t>规格需求</w:t>
            </w:r>
          </w:p>
        </w:tc>
      </w:tr>
      <w:tr w14:paraId="2287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7DD5CA07">
            <w:pPr>
              <w:pStyle w:val="3"/>
              <w:ind w:firstLine="0" w:firstLineChars="0"/>
              <w:jc w:val="center"/>
              <w:rPr>
                <w:rFonts w:hint="eastAsia" w:ascii="宋体" w:hAnsi="宋体" w:cs="宋体"/>
                <w:sz w:val="24"/>
              </w:rPr>
            </w:pPr>
          </w:p>
          <w:p w14:paraId="53ED2FFD">
            <w:pPr>
              <w:pStyle w:val="3"/>
              <w:ind w:firstLine="0" w:firstLineChars="0"/>
              <w:jc w:val="center"/>
              <w:rPr>
                <w:rFonts w:hint="eastAsia" w:ascii="宋体" w:hAnsi="宋体" w:cs="宋体"/>
                <w:sz w:val="24"/>
              </w:rPr>
            </w:pPr>
          </w:p>
          <w:p w14:paraId="058443B7">
            <w:pPr>
              <w:pStyle w:val="3"/>
              <w:ind w:firstLine="0" w:firstLineChars="0"/>
              <w:jc w:val="center"/>
              <w:rPr>
                <w:rFonts w:hint="eastAsia" w:ascii="宋体" w:hAnsi="宋体" w:cs="宋体"/>
                <w:sz w:val="24"/>
              </w:rPr>
            </w:pPr>
          </w:p>
          <w:p w14:paraId="04CD283F">
            <w:pPr>
              <w:pStyle w:val="3"/>
              <w:ind w:firstLine="0" w:firstLineChars="0"/>
              <w:jc w:val="center"/>
              <w:rPr>
                <w:rFonts w:hint="eastAsia" w:ascii="宋体" w:hAnsi="宋体" w:cs="宋体"/>
                <w:sz w:val="24"/>
              </w:rPr>
            </w:pPr>
          </w:p>
          <w:p w14:paraId="41545491">
            <w:pPr>
              <w:pStyle w:val="3"/>
              <w:ind w:firstLine="240" w:firstLineChars="100"/>
              <w:rPr>
                <w:rFonts w:hint="eastAsia" w:ascii="宋体" w:hAnsi="宋体" w:cs="宋体"/>
                <w:sz w:val="24"/>
              </w:rPr>
            </w:pPr>
          </w:p>
          <w:p w14:paraId="081E4B8E">
            <w:pPr>
              <w:pStyle w:val="3"/>
              <w:ind w:firstLine="240" w:firstLineChars="100"/>
              <w:rPr>
                <w:rFonts w:hint="eastAsia" w:ascii="宋体" w:hAnsi="宋体" w:cs="宋体"/>
                <w:sz w:val="24"/>
              </w:rPr>
            </w:pPr>
          </w:p>
          <w:p w14:paraId="7675597F">
            <w:pPr>
              <w:pStyle w:val="3"/>
              <w:ind w:firstLine="240" w:firstLineChars="100"/>
              <w:rPr>
                <w:rFonts w:hint="eastAsia" w:ascii="宋体" w:hAnsi="宋体" w:cs="宋体"/>
                <w:sz w:val="24"/>
              </w:rPr>
            </w:pPr>
          </w:p>
          <w:p w14:paraId="2F118369">
            <w:pPr>
              <w:pStyle w:val="3"/>
              <w:ind w:firstLine="240" w:firstLineChars="100"/>
              <w:rPr>
                <w:rFonts w:hint="eastAsia" w:ascii="宋体" w:hAnsi="宋体" w:cs="宋体"/>
                <w:sz w:val="24"/>
              </w:rPr>
            </w:pPr>
            <w:r>
              <w:rPr>
                <w:rFonts w:hint="eastAsia" w:ascii="宋体" w:hAnsi="宋体" w:cs="宋体"/>
                <w:sz w:val="24"/>
              </w:rPr>
              <w:t>1</w:t>
            </w:r>
          </w:p>
        </w:tc>
        <w:tc>
          <w:tcPr>
            <w:tcW w:w="1454" w:type="dxa"/>
            <w:noWrap w:val="0"/>
            <w:vAlign w:val="center"/>
          </w:tcPr>
          <w:p w14:paraId="663E5C16">
            <w:pPr>
              <w:spacing w:line="360" w:lineRule="auto"/>
              <w:jc w:val="both"/>
              <w:rPr>
                <w:rFonts w:hint="eastAsia" w:ascii="宋体" w:hAnsi="宋体" w:cs="宋体"/>
                <w:sz w:val="24"/>
                <w:lang w:val="en"/>
              </w:rPr>
            </w:pPr>
            <w:r>
              <w:rPr>
                <w:rFonts w:hint="eastAsia" w:ascii="宋体" w:hAnsi="宋体" w:cs="宋体"/>
                <w:sz w:val="24"/>
                <w:lang w:val="en"/>
              </w:rPr>
              <w:t>25%甲维灭幼脲悬浮剂</w:t>
            </w:r>
          </w:p>
        </w:tc>
        <w:tc>
          <w:tcPr>
            <w:tcW w:w="1215" w:type="dxa"/>
            <w:noWrap w:val="0"/>
            <w:vAlign w:val="top"/>
          </w:tcPr>
          <w:p w14:paraId="409CA326">
            <w:pPr>
              <w:pStyle w:val="3"/>
              <w:ind w:firstLine="0" w:firstLineChars="0"/>
              <w:jc w:val="center"/>
              <w:rPr>
                <w:rFonts w:hint="eastAsia" w:ascii="宋体" w:hAnsi="宋体" w:cs="宋体"/>
                <w:sz w:val="24"/>
              </w:rPr>
            </w:pPr>
          </w:p>
          <w:p w14:paraId="053B2ACD">
            <w:pPr>
              <w:pStyle w:val="3"/>
              <w:ind w:firstLine="0" w:firstLineChars="0"/>
              <w:jc w:val="center"/>
              <w:rPr>
                <w:rFonts w:hint="eastAsia" w:ascii="宋体" w:hAnsi="宋体" w:cs="宋体"/>
                <w:sz w:val="24"/>
              </w:rPr>
            </w:pPr>
          </w:p>
          <w:p w14:paraId="003A6333">
            <w:pPr>
              <w:pStyle w:val="3"/>
              <w:ind w:firstLine="0" w:firstLineChars="0"/>
              <w:jc w:val="center"/>
              <w:rPr>
                <w:rFonts w:hint="eastAsia" w:ascii="宋体" w:hAnsi="宋体" w:cs="宋体"/>
                <w:sz w:val="24"/>
              </w:rPr>
            </w:pPr>
          </w:p>
          <w:p w14:paraId="3FAD552B">
            <w:pPr>
              <w:pStyle w:val="3"/>
              <w:ind w:firstLine="0" w:firstLineChars="0"/>
              <w:jc w:val="center"/>
              <w:rPr>
                <w:rFonts w:hint="eastAsia" w:ascii="宋体" w:hAnsi="宋体" w:cs="宋体"/>
                <w:sz w:val="24"/>
              </w:rPr>
            </w:pPr>
          </w:p>
          <w:p w14:paraId="4E35F57D">
            <w:pPr>
              <w:pStyle w:val="3"/>
              <w:ind w:firstLine="240" w:firstLineChars="100"/>
              <w:rPr>
                <w:rFonts w:hint="eastAsia" w:ascii="宋体" w:hAnsi="宋体" w:cs="宋体"/>
                <w:sz w:val="24"/>
              </w:rPr>
            </w:pPr>
          </w:p>
          <w:p w14:paraId="0DFA692A">
            <w:pPr>
              <w:pStyle w:val="3"/>
              <w:ind w:firstLine="240" w:firstLineChars="100"/>
              <w:rPr>
                <w:rFonts w:hint="eastAsia" w:ascii="宋体" w:hAnsi="宋体" w:cs="宋体"/>
                <w:sz w:val="24"/>
              </w:rPr>
            </w:pPr>
          </w:p>
          <w:p w14:paraId="50D175D6">
            <w:pPr>
              <w:pStyle w:val="3"/>
              <w:ind w:firstLine="0" w:firstLineChars="0"/>
              <w:rPr>
                <w:rFonts w:hint="eastAsia" w:ascii="宋体" w:hAnsi="宋体" w:cs="宋体"/>
                <w:sz w:val="24"/>
              </w:rPr>
            </w:pPr>
          </w:p>
          <w:p w14:paraId="0A0CBD25">
            <w:pPr>
              <w:pStyle w:val="3"/>
              <w:ind w:firstLine="0" w:firstLineChars="0"/>
              <w:jc w:val="center"/>
              <w:rPr>
                <w:rFonts w:ascii="宋体" w:hAnsi="宋体" w:cs="宋体"/>
                <w:sz w:val="24"/>
              </w:rPr>
            </w:pPr>
            <w:r>
              <w:rPr>
                <w:rFonts w:hint="eastAsia" w:ascii="宋体" w:hAnsi="宋体" w:cs="宋体"/>
                <w:sz w:val="24"/>
              </w:rPr>
              <w:t>46</w:t>
            </w:r>
          </w:p>
        </w:tc>
        <w:tc>
          <w:tcPr>
            <w:tcW w:w="4315" w:type="dxa"/>
            <w:noWrap w:val="0"/>
            <w:vAlign w:val="top"/>
          </w:tcPr>
          <w:p w14:paraId="2F1D8B43">
            <w:pPr>
              <w:pStyle w:val="6"/>
              <w:ind w:firstLine="0" w:firstLineChars="0"/>
              <w:jc w:val="left"/>
              <w:rPr>
                <w:rFonts w:ascii="宋体" w:hAnsi="宋体" w:cs="宋体"/>
                <w:sz w:val="21"/>
                <w:szCs w:val="21"/>
              </w:rPr>
            </w:pPr>
            <w:r>
              <w:rPr>
                <w:rFonts w:hint="eastAsia" w:ascii="宋体" w:hAnsi="宋体" w:cs="宋体"/>
                <w:sz w:val="21"/>
                <w:szCs w:val="21"/>
              </w:rPr>
              <w:t>1.甲氨基阿维菌素苯甲酸盐(B</w:t>
            </w:r>
            <w:r>
              <w:rPr>
                <w:rFonts w:hint="eastAsia" w:ascii="宋体" w:hAnsi="宋体" w:cs="宋体"/>
                <w:sz w:val="21"/>
                <w:szCs w:val="21"/>
                <w:vertAlign w:val="subscript"/>
              </w:rPr>
              <w:t>1a</w:t>
            </w:r>
            <w:r>
              <w:rPr>
                <w:rFonts w:hint="eastAsia" w:ascii="宋体" w:hAnsi="宋体" w:cs="宋体"/>
                <w:sz w:val="21"/>
                <w:szCs w:val="21"/>
              </w:rPr>
              <w:t>+B</w:t>
            </w:r>
            <w:r>
              <w:rPr>
                <w:rFonts w:hint="eastAsia" w:ascii="宋体" w:hAnsi="宋体" w:cs="宋体"/>
                <w:sz w:val="21"/>
                <w:szCs w:val="21"/>
                <w:vertAlign w:val="subscript"/>
              </w:rPr>
              <w:t>1b</w:t>
            </w:r>
            <w:r>
              <w:rPr>
                <w:rFonts w:hint="eastAsia" w:ascii="宋体" w:hAnsi="宋体" w:cs="宋体"/>
                <w:sz w:val="21"/>
                <w:szCs w:val="21"/>
              </w:rPr>
              <w:t>)质量分数/%:0.20±0.03；</w:t>
            </w:r>
          </w:p>
          <w:p w14:paraId="668AD9EF">
            <w:pPr>
              <w:pStyle w:val="6"/>
              <w:ind w:firstLine="0" w:firstLineChars="0"/>
              <w:jc w:val="left"/>
              <w:rPr>
                <w:rFonts w:ascii="宋体" w:hAnsi="宋体" w:cs="宋体"/>
                <w:sz w:val="21"/>
                <w:szCs w:val="21"/>
              </w:rPr>
            </w:pPr>
            <w:r>
              <w:rPr>
                <w:rFonts w:hint="eastAsia" w:ascii="宋体" w:hAnsi="宋体" w:cs="宋体"/>
                <w:sz w:val="21"/>
                <w:szCs w:val="21"/>
              </w:rPr>
              <w:t>2.灭幼脲质量分数/%：24.8±1.2；</w:t>
            </w:r>
          </w:p>
          <w:p w14:paraId="7B99DD94">
            <w:pPr>
              <w:pStyle w:val="6"/>
              <w:ind w:firstLine="0" w:firstLineChars="0"/>
              <w:jc w:val="left"/>
              <w:rPr>
                <w:rFonts w:ascii="宋体" w:hAnsi="宋体" w:cs="宋体"/>
                <w:sz w:val="21"/>
                <w:szCs w:val="21"/>
              </w:rPr>
            </w:pPr>
            <w:r>
              <w:rPr>
                <w:rFonts w:hint="eastAsia" w:ascii="宋体" w:hAnsi="宋体" w:cs="宋体"/>
                <w:sz w:val="21"/>
                <w:szCs w:val="21"/>
              </w:rPr>
              <w:t>3.甲氨基阿维菌素苯甲酸盐悬浮率/%：≥85，灭幼脲悬浮率/%：≥85；</w:t>
            </w:r>
          </w:p>
          <w:p w14:paraId="20BB5813">
            <w:pPr>
              <w:pStyle w:val="6"/>
              <w:ind w:firstLine="0" w:firstLineChars="0"/>
              <w:jc w:val="left"/>
              <w:rPr>
                <w:rFonts w:ascii="宋体" w:hAnsi="宋体" w:cs="宋体"/>
                <w:sz w:val="21"/>
                <w:szCs w:val="21"/>
              </w:rPr>
            </w:pPr>
            <w:r>
              <w:rPr>
                <w:rFonts w:hint="eastAsia" w:ascii="宋体" w:hAnsi="宋体" w:cs="宋体"/>
                <w:sz w:val="21"/>
                <w:szCs w:val="21"/>
              </w:rPr>
              <w:t>4.PH值范围：5.0～8.0；</w:t>
            </w:r>
          </w:p>
          <w:p w14:paraId="2CCB60E6">
            <w:pPr>
              <w:pStyle w:val="6"/>
              <w:ind w:firstLine="0" w:firstLineChars="0"/>
              <w:jc w:val="left"/>
              <w:rPr>
                <w:rFonts w:ascii="宋体" w:hAnsi="宋体" w:cs="宋体"/>
                <w:sz w:val="21"/>
                <w:szCs w:val="21"/>
              </w:rPr>
            </w:pPr>
            <w:r>
              <w:rPr>
                <w:rFonts w:hint="eastAsia" w:ascii="宋体" w:hAnsi="宋体" w:cs="宋体"/>
                <w:sz w:val="21"/>
                <w:szCs w:val="21"/>
              </w:rPr>
              <w:t>5.湿筛试验（通过75μｍ试验筛）/%：≥98；</w:t>
            </w:r>
          </w:p>
          <w:p w14:paraId="000E30FC">
            <w:pPr>
              <w:pStyle w:val="3"/>
              <w:spacing w:line="360" w:lineRule="auto"/>
              <w:ind w:firstLine="0" w:firstLineChars="0"/>
              <w:rPr>
                <w:rFonts w:hint="eastAsia" w:ascii="宋体" w:hAnsi="宋体" w:cs="宋体"/>
                <w:szCs w:val="21"/>
              </w:rPr>
            </w:pPr>
            <w:r>
              <w:rPr>
                <w:rFonts w:hint="eastAsia" w:ascii="宋体" w:hAnsi="宋体" w:cs="宋体"/>
                <w:szCs w:val="21"/>
              </w:rPr>
              <w:t>6.持久起泡性（1min后泡沫量）/mL：≤25；</w:t>
            </w:r>
          </w:p>
          <w:p w14:paraId="681CED91">
            <w:pPr>
              <w:pStyle w:val="3"/>
              <w:spacing w:line="360" w:lineRule="auto"/>
              <w:ind w:firstLine="0" w:firstLineChars="0"/>
              <w:rPr>
                <w:rFonts w:hint="eastAsia" w:ascii="宋体" w:hAnsi="宋体" w:cs="宋体"/>
                <w:szCs w:val="21"/>
              </w:rPr>
            </w:pPr>
            <w:r>
              <w:rPr>
                <w:rFonts w:hint="eastAsia" w:ascii="宋体" w:hAnsi="宋体" w:cs="宋体"/>
                <w:szCs w:val="21"/>
              </w:rPr>
              <w:t>7.倾倒后残余物/%:≤5.0；</w:t>
            </w:r>
          </w:p>
          <w:p w14:paraId="252EC528">
            <w:pPr>
              <w:pStyle w:val="3"/>
              <w:spacing w:line="360" w:lineRule="auto"/>
              <w:ind w:firstLine="0" w:firstLineChars="0"/>
              <w:rPr>
                <w:rFonts w:hint="eastAsia" w:ascii="宋体" w:hAnsi="宋体" w:cs="宋体"/>
                <w:szCs w:val="21"/>
              </w:rPr>
            </w:pPr>
            <w:r>
              <w:rPr>
                <w:rFonts w:hint="eastAsia" w:ascii="宋体" w:hAnsi="宋体" w:cs="宋体"/>
                <w:szCs w:val="21"/>
              </w:rPr>
              <w:t>8.洗涤后残余物/%:≤0.5；</w:t>
            </w:r>
          </w:p>
          <w:p w14:paraId="74E5F859">
            <w:pPr>
              <w:pStyle w:val="3"/>
              <w:spacing w:line="360" w:lineRule="auto"/>
              <w:ind w:firstLine="0" w:firstLineChars="0"/>
              <w:rPr>
                <w:rFonts w:ascii="宋体" w:hAnsi="宋体" w:cs="宋体"/>
                <w:szCs w:val="21"/>
              </w:rPr>
            </w:pPr>
            <w:r>
              <w:rPr>
                <w:rFonts w:hint="eastAsia" w:ascii="宋体" w:hAnsi="宋体" w:cs="宋体"/>
                <w:szCs w:val="21"/>
              </w:rPr>
              <w:t>9.农药登记证登记作用场所需包含关键字“林木”或“树”；</w:t>
            </w:r>
          </w:p>
        </w:tc>
        <w:tc>
          <w:tcPr>
            <w:tcW w:w="1597" w:type="dxa"/>
            <w:noWrap w:val="0"/>
            <w:vAlign w:val="top"/>
          </w:tcPr>
          <w:p w14:paraId="770011CC">
            <w:pPr>
              <w:pStyle w:val="6"/>
              <w:ind w:firstLine="0" w:firstLineChars="0"/>
              <w:jc w:val="left"/>
              <w:rPr>
                <w:rFonts w:hint="eastAsia" w:ascii="宋体" w:hAnsi="宋体" w:cs="宋体"/>
                <w:sz w:val="21"/>
                <w:szCs w:val="21"/>
              </w:rPr>
            </w:pPr>
            <w:r>
              <w:rPr>
                <w:rFonts w:hint="eastAsia" w:ascii="宋体" w:hAnsi="宋体" w:cs="宋体"/>
                <w:sz w:val="21"/>
                <w:szCs w:val="21"/>
              </w:rPr>
              <w:t>25kg/桶、</w:t>
            </w:r>
          </w:p>
          <w:p w14:paraId="20BEBEC5">
            <w:pPr>
              <w:pStyle w:val="6"/>
              <w:ind w:firstLine="0" w:firstLineChars="0"/>
              <w:jc w:val="left"/>
              <w:rPr>
                <w:rFonts w:hint="eastAsia" w:ascii="宋体" w:hAnsi="宋体" w:cs="宋体"/>
                <w:sz w:val="21"/>
                <w:szCs w:val="21"/>
              </w:rPr>
            </w:pPr>
            <w:r>
              <w:rPr>
                <w:rFonts w:hint="eastAsia" w:ascii="宋体" w:hAnsi="宋体" w:cs="宋体"/>
                <w:sz w:val="21"/>
                <w:szCs w:val="21"/>
              </w:rPr>
              <w:t>500g/瓶等</w:t>
            </w:r>
          </w:p>
          <w:p w14:paraId="2EBFB8EB">
            <w:pPr>
              <w:pStyle w:val="6"/>
              <w:ind w:firstLine="0" w:firstLineChars="0"/>
              <w:jc w:val="left"/>
              <w:rPr>
                <w:rFonts w:ascii="宋体" w:hAnsi="宋体" w:cs="宋体"/>
              </w:rPr>
            </w:pPr>
            <w:r>
              <w:rPr>
                <w:rFonts w:hint="eastAsia" w:ascii="宋体" w:hAnsi="宋体" w:cs="宋体"/>
                <w:sz w:val="21"/>
                <w:szCs w:val="21"/>
              </w:rPr>
              <w:t>（具体规格及每种规格配送数量以采购人实际要求为准）</w:t>
            </w:r>
          </w:p>
        </w:tc>
      </w:tr>
      <w:tr w14:paraId="5B47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119BAB61">
            <w:pPr>
              <w:pStyle w:val="3"/>
              <w:ind w:firstLine="0" w:firstLineChars="0"/>
              <w:jc w:val="center"/>
              <w:rPr>
                <w:rFonts w:hint="eastAsia" w:ascii="宋体" w:hAnsi="宋体" w:cs="宋体"/>
                <w:sz w:val="24"/>
              </w:rPr>
            </w:pPr>
          </w:p>
          <w:p w14:paraId="480F7621">
            <w:pPr>
              <w:pStyle w:val="3"/>
              <w:ind w:firstLine="0" w:firstLineChars="0"/>
              <w:jc w:val="center"/>
              <w:rPr>
                <w:rFonts w:hint="eastAsia" w:ascii="宋体" w:hAnsi="宋体" w:cs="宋体"/>
                <w:sz w:val="24"/>
              </w:rPr>
            </w:pPr>
          </w:p>
          <w:p w14:paraId="541D8DA3">
            <w:pPr>
              <w:pStyle w:val="3"/>
              <w:ind w:firstLine="0" w:firstLineChars="0"/>
              <w:jc w:val="center"/>
              <w:rPr>
                <w:rFonts w:hint="eastAsia" w:ascii="宋体" w:hAnsi="宋体" w:cs="宋体"/>
                <w:sz w:val="24"/>
              </w:rPr>
            </w:pPr>
          </w:p>
          <w:p w14:paraId="5BD81197">
            <w:pPr>
              <w:pStyle w:val="3"/>
              <w:ind w:firstLine="0" w:firstLineChars="0"/>
              <w:jc w:val="center"/>
              <w:rPr>
                <w:rFonts w:hint="eastAsia" w:ascii="宋体" w:hAnsi="宋体" w:cs="宋体"/>
                <w:sz w:val="24"/>
              </w:rPr>
            </w:pPr>
          </w:p>
          <w:p w14:paraId="039754ED">
            <w:pPr>
              <w:pStyle w:val="3"/>
              <w:ind w:firstLine="0" w:firstLineChars="0"/>
              <w:jc w:val="center"/>
              <w:rPr>
                <w:rFonts w:hint="eastAsia" w:ascii="宋体" w:hAnsi="宋体" w:cs="宋体"/>
                <w:sz w:val="24"/>
              </w:rPr>
            </w:pPr>
          </w:p>
          <w:p w14:paraId="6DBEE57F">
            <w:pPr>
              <w:pStyle w:val="3"/>
              <w:ind w:firstLine="0" w:firstLineChars="0"/>
              <w:jc w:val="center"/>
              <w:rPr>
                <w:rFonts w:hint="eastAsia" w:ascii="宋体" w:hAnsi="宋体" w:cs="宋体"/>
                <w:sz w:val="24"/>
              </w:rPr>
            </w:pPr>
            <w:r>
              <w:rPr>
                <w:rFonts w:hint="eastAsia" w:ascii="宋体" w:hAnsi="宋体" w:cs="宋体"/>
                <w:sz w:val="24"/>
              </w:rPr>
              <w:t>2</w:t>
            </w:r>
          </w:p>
        </w:tc>
        <w:tc>
          <w:tcPr>
            <w:tcW w:w="1454" w:type="dxa"/>
            <w:noWrap w:val="0"/>
            <w:vAlign w:val="center"/>
          </w:tcPr>
          <w:p w14:paraId="06DEFCFB">
            <w:pPr>
              <w:spacing w:line="360" w:lineRule="auto"/>
              <w:jc w:val="both"/>
              <w:rPr>
                <w:rFonts w:hint="eastAsia" w:ascii="宋体" w:hAnsi="宋体" w:cs="宋体"/>
                <w:sz w:val="24"/>
                <w:lang w:val="en"/>
              </w:rPr>
            </w:pPr>
            <w:r>
              <w:rPr>
                <w:rFonts w:hint="eastAsia" w:ascii="宋体" w:hAnsi="宋体" w:cs="宋体"/>
                <w:sz w:val="24"/>
                <w:lang w:val="en"/>
              </w:rPr>
              <w:t>9.8%甲维虱螨脲悬浮剂</w:t>
            </w:r>
          </w:p>
        </w:tc>
        <w:tc>
          <w:tcPr>
            <w:tcW w:w="1215" w:type="dxa"/>
            <w:noWrap w:val="0"/>
            <w:vAlign w:val="top"/>
          </w:tcPr>
          <w:p w14:paraId="1707B556">
            <w:pPr>
              <w:pStyle w:val="3"/>
              <w:ind w:firstLine="0" w:firstLineChars="0"/>
              <w:jc w:val="center"/>
              <w:rPr>
                <w:rFonts w:hint="eastAsia" w:ascii="宋体" w:hAnsi="宋体" w:cs="宋体"/>
                <w:sz w:val="24"/>
              </w:rPr>
            </w:pPr>
          </w:p>
          <w:p w14:paraId="57602C60">
            <w:pPr>
              <w:pStyle w:val="3"/>
              <w:ind w:firstLine="0" w:firstLineChars="0"/>
              <w:jc w:val="center"/>
              <w:rPr>
                <w:rFonts w:hint="eastAsia" w:ascii="宋体" w:hAnsi="宋体" w:cs="宋体"/>
                <w:sz w:val="24"/>
              </w:rPr>
            </w:pPr>
          </w:p>
          <w:p w14:paraId="66C53D55">
            <w:pPr>
              <w:pStyle w:val="3"/>
              <w:ind w:firstLine="0" w:firstLineChars="0"/>
              <w:jc w:val="center"/>
              <w:rPr>
                <w:rFonts w:hint="eastAsia" w:ascii="宋体" w:hAnsi="宋体" w:cs="宋体"/>
                <w:sz w:val="24"/>
              </w:rPr>
            </w:pPr>
          </w:p>
          <w:p w14:paraId="4BC7FAA2">
            <w:pPr>
              <w:pStyle w:val="3"/>
              <w:ind w:firstLine="0" w:firstLineChars="0"/>
              <w:jc w:val="center"/>
              <w:rPr>
                <w:rFonts w:hint="eastAsia" w:ascii="宋体" w:hAnsi="宋体" w:cs="宋体"/>
                <w:sz w:val="24"/>
              </w:rPr>
            </w:pPr>
          </w:p>
          <w:p w14:paraId="06C96ADF">
            <w:pPr>
              <w:pStyle w:val="3"/>
              <w:ind w:firstLine="0" w:firstLineChars="0"/>
              <w:jc w:val="center"/>
              <w:rPr>
                <w:rFonts w:hint="eastAsia" w:ascii="宋体" w:hAnsi="宋体" w:cs="宋体"/>
                <w:sz w:val="24"/>
              </w:rPr>
            </w:pPr>
          </w:p>
          <w:p w14:paraId="4DCAD69B">
            <w:pPr>
              <w:pStyle w:val="3"/>
              <w:ind w:firstLine="0" w:firstLineChars="0"/>
              <w:jc w:val="center"/>
              <w:rPr>
                <w:rFonts w:ascii="宋体" w:hAnsi="宋体" w:cs="宋体"/>
                <w:sz w:val="24"/>
              </w:rPr>
            </w:pPr>
            <w:r>
              <w:rPr>
                <w:rFonts w:hint="eastAsia" w:ascii="宋体" w:hAnsi="宋体" w:cs="宋体"/>
                <w:sz w:val="24"/>
              </w:rPr>
              <w:t>41</w:t>
            </w:r>
          </w:p>
        </w:tc>
        <w:tc>
          <w:tcPr>
            <w:tcW w:w="4315" w:type="dxa"/>
            <w:noWrap w:val="0"/>
            <w:vAlign w:val="top"/>
          </w:tcPr>
          <w:p w14:paraId="5F103A8D">
            <w:pPr>
              <w:pStyle w:val="6"/>
              <w:ind w:firstLine="0" w:firstLineChars="0"/>
              <w:jc w:val="left"/>
              <w:rPr>
                <w:rFonts w:hint="eastAsia" w:ascii="宋体" w:hAnsi="宋体" w:cs="宋体"/>
                <w:sz w:val="21"/>
                <w:szCs w:val="21"/>
              </w:rPr>
            </w:pPr>
            <w:r>
              <w:rPr>
                <w:rFonts w:hint="eastAsia" w:ascii="宋体" w:hAnsi="宋体" w:cs="宋体"/>
                <w:sz w:val="21"/>
                <w:szCs w:val="21"/>
              </w:rPr>
              <w:t>1.甲氨基阿维菌素苯甲酸盐(B</w:t>
            </w:r>
            <w:r>
              <w:rPr>
                <w:rFonts w:hint="eastAsia" w:ascii="宋体" w:hAnsi="宋体" w:cs="宋体"/>
                <w:sz w:val="21"/>
                <w:szCs w:val="21"/>
                <w:vertAlign w:val="subscript"/>
              </w:rPr>
              <w:t>1a</w:t>
            </w:r>
            <w:r>
              <w:rPr>
                <w:rFonts w:hint="eastAsia" w:ascii="宋体" w:hAnsi="宋体" w:cs="宋体"/>
                <w:sz w:val="21"/>
                <w:szCs w:val="21"/>
              </w:rPr>
              <w:t>+B</w:t>
            </w:r>
            <w:r>
              <w:rPr>
                <w:rFonts w:hint="eastAsia" w:ascii="宋体" w:hAnsi="宋体" w:cs="宋体"/>
                <w:sz w:val="21"/>
                <w:szCs w:val="21"/>
                <w:vertAlign w:val="subscript"/>
              </w:rPr>
              <w:t>1b</w:t>
            </w:r>
            <w:r>
              <w:rPr>
                <w:rFonts w:hint="eastAsia" w:ascii="宋体" w:hAnsi="宋体" w:cs="宋体"/>
                <w:sz w:val="21"/>
                <w:szCs w:val="21"/>
              </w:rPr>
              <w:t>)质量分数/%:2.0±0.3；</w:t>
            </w:r>
          </w:p>
          <w:p w14:paraId="008E2D3C">
            <w:pPr>
              <w:pStyle w:val="6"/>
              <w:ind w:firstLine="0" w:firstLineChars="0"/>
              <w:jc w:val="left"/>
              <w:rPr>
                <w:rFonts w:hint="eastAsia" w:ascii="宋体" w:hAnsi="宋体" w:cs="宋体"/>
                <w:sz w:val="21"/>
                <w:szCs w:val="21"/>
              </w:rPr>
            </w:pPr>
            <w:r>
              <w:rPr>
                <w:rFonts w:hint="eastAsia" w:ascii="宋体" w:hAnsi="宋体" w:cs="宋体"/>
                <w:sz w:val="21"/>
                <w:szCs w:val="21"/>
              </w:rPr>
              <w:t>2.甲氨基阿维菌素(B</w:t>
            </w:r>
            <w:r>
              <w:rPr>
                <w:rFonts w:hint="eastAsia" w:ascii="宋体" w:hAnsi="宋体" w:cs="宋体"/>
                <w:sz w:val="21"/>
                <w:szCs w:val="21"/>
                <w:vertAlign w:val="subscript"/>
              </w:rPr>
              <w:t>1a</w:t>
            </w:r>
            <w:r>
              <w:rPr>
                <w:rFonts w:hint="eastAsia" w:ascii="宋体" w:hAnsi="宋体" w:cs="宋体"/>
                <w:sz w:val="21"/>
                <w:szCs w:val="21"/>
              </w:rPr>
              <w:t>+B</w:t>
            </w:r>
            <w:r>
              <w:rPr>
                <w:rFonts w:hint="eastAsia" w:ascii="宋体" w:hAnsi="宋体" w:cs="宋体"/>
                <w:sz w:val="21"/>
                <w:szCs w:val="21"/>
                <w:vertAlign w:val="subscript"/>
              </w:rPr>
              <w:t>1b</w:t>
            </w:r>
            <w:r>
              <w:rPr>
                <w:rFonts w:hint="eastAsia" w:ascii="宋体" w:hAnsi="宋体" w:cs="宋体"/>
                <w:sz w:val="21"/>
                <w:szCs w:val="21"/>
              </w:rPr>
              <w:t>)质量分数/%:1.8±0.27；</w:t>
            </w:r>
          </w:p>
          <w:p w14:paraId="10FA5B73">
            <w:pPr>
              <w:pStyle w:val="6"/>
              <w:ind w:firstLine="0" w:firstLineChars="0"/>
              <w:jc w:val="left"/>
              <w:rPr>
                <w:rFonts w:hint="eastAsia" w:ascii="宋体" w:hAnsi="宋体" w:cs="宋体"/>
              </w:rPr>
            </w:pPr>
            <w:r>
              <w:rPr>
                <w:rFonts w:hint="eastAsia" w:ascii="宋体" w:hAnsi="宋体" w:cs="宋体"/>
                <w:sz w:val="21"/>
                <w:szCs w:val="21"/>
              </w:rPr>
              <w:t>3.虱螨脲质量分数/%：8.0±0.8；</w:t>
            </w:r>
            <w:r>
              <w:rPr>
                <w:rFonts w:hint="eastAsia" w:ascii="宋体" w:hAnsi="宋体" w:cs="宋体"/>
                <w:sz w:val="21"/>
                <w:szCs w:val="21"/>
              </w:rPr>
              <w:br w:type="textWrapping"/>
            </w:r>
            <w:r>
              <w:rPr>
                <w:rFonts w:hint="eastAsia" w:ascii="宋体" w:hAnsi="宋体" w:cs="宋体"/>
                <w:sz w:val="21"/>
                <w:szCs w:val="21"/>
              </w:rPr>
              <w:t>4.甲氨基阿维菌素苯甲酸盐悬浮率/%：≥80；</w:t>
            </w:r>
            <w:r>
              <w:rPr>
                <w:rFonts w:hint="eastAsia" w:ascii="宋体" w:hAnsi="宋体" w:cs="宋体"/>
                <w:sz w:val="21"/>
                <w:szCs w:val="21"/>
              </w:rPr>
              <w:br w:type="textWrapping"/>
            </w:r>
            <w:r>
              <w:rPr>
                <w:rFonts w:hint="eastAsia" w:ascii="宋体" w:hAnsi="宋体" w:cs="宋体"/>
                <w:sz w:val="21"/>
                <w:szCs w:val="21"/>
              </w:rPr>
              <w:t>5.虱螨脲悬浮率/%：≥80；</w:t>
            </w:r>
            <w:r>
              <w:rPr>
                <w:rFonts w:hint="eastAsia" w:ascii="宋体" w:hAnsi="宋体" w:cs="宋体"/>
                <w:sz w:val="21"/>
                <w:szCs w:val="21"/>
              </w:rPr>
              <w:br w:type="textWrapping"/>
            </w:r>
            <w:r>
              <w:rPr>
                <w:rFonts w:hint="eastAsia" w:ascii="宋体" w:hAnsi="宋体" w:cs="宋体"/>
                <w:sz w:val="21"/>
                <w:szCs w:val="21"/>
              </w:rPr>
              <w:t>6.PH值范围：6.0～9.0；</w:t>
            </w:r>
          </w:p>
        </w:tc>
        <w:tc>
          <w:tcPr>
            <w:tcW w:w="1597" w:type="dxa"/>
            <w:noWrap w:val="0"/>
            <w:vAlign w:val="top"/>
          </w:tcPr>
          <w:p w14:paraId="7949A95C">
            <w:pPr>
              <w:pStyle w:val="6"/>
              <w:ind w:firstLine="0" w:firstLineChars="0"/>
              <w:jc w:val="left"/>
              <w:rPr>
                <w:rFonts w:hint="eastAsia" w:ascii="宋体" w:hAnsi="宋体" w:cs="宋体"/>
                <w:sz w:val="21"/>
                <w:szCs w:val="21"/>
              </w:rPr>
            </w:pPr>
            <w:r>
              <w:rPr>
                <w:rFonts w:hint="eastAsia" w:ascii="宋体" w:hAnsi="宋体" w:cs="宋体"/>
                <w:sz w:val="21"/>
                <w:szCs w:val="21"/>
              </w:rPr>
              <w:t>20kg/桶、18 kg/桶、500g/瓶等</w:t>
            </w:r>
          </w:p>
          <w:p w14:paraId="39434C9D">
            <w:pPr>
              <w:pStyle w:val="6"/>
              <w:ind w:firstLine="0" w:firstLineChars="0"/>
              <w:jc w:val="left"/>
              <w:rPr>
                <w:rFonts w:ascii="宋体" w:hAnsi="宋体" w:cs="宋体"/>
              </w:rPr>
            </w:pPr>
            <w:r>
              <w:rPr>
                <w:rFonts w:hint="eastAsia" w:ascii="宋体" w:hAnsi="宋体" w:cs="宋体"/>
                <w:sz w:val="21"/>
                <w:szCs w:val="21"/>
              </w:rPr>
              <w:t>（具体规格及每种规格配送数量以采购人实际要求为准）</w:t>
            </w:r>
          </w:p>
        </w:tc>
      </w:tr>
      <w:tr w14:paraId="55C7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5CD3FE86">
            <w:pPr>
              <w:pStyle w:val="3"/>
              <w:ind w:firstLine="0" w:firstLineChars="0"/>
              <w:jc w:val="center"/>
              <w:rPr>
                <w:rFonts w:hint="eastAsia" w:ascii="宋体" w:hAnsi="宋体" w:cs="宋体"/>
                <w:sz w:val="24"/>
              </w:rPr>
            </w:pPr>
          </w:p>
          <w:p w14:paraId="7F6CA9DD">
            <w:pPr>
              <w:pStyle w:val="3"/>
              <w:ind w:firstLine="0" w:firstLineChars="0"/>
              <w:jc w:val="center"/>
              <w:rPr>
                <w:rFonts w:hint="eastAsia" w:ascii="宋体" w:hAnsi="宋体" w:cs="宋体"/>
                <w:sz w:val="24"/>
              </w:rPr>
            </w:pPr>
          </w:p>
          <w:p w14:paraId="46CFB73E">
            <w:pPr>
              <w:pStyle w:val="3"/>
              <w:ind w:firstLine="0" w:firstLineChars="0"/>
              <w:jc w:val="center"/>
              <w:rPr>
                <w:rFonts w:hint="eastAsia" w:ascii="宋体" w:hAnsi="宋体" w:cs="宋体"/>
                <w:sz w:val="24"/>
              </w:rPr>
            </w:pPr>
          </w:p>
          <w:p w14:paraId="7A14D804">
            <w:pPr>
              <w:pStyle w:val="3"/>
              <w:ind w:firstLine="240" w:firstLineChars="100"/>
              <w:rPr>
                <w:rFonts w:hint="eastAsia" w:ascii="宋体" w:hAnsi="宋体" w:cs="宋体"/>
                <w:sz w:val="24"/>
              </w:rPr>
            </w:pPr>
            <w:r>
              <w:rPr>
                <w:rFonts w:hint="eastAsia" w:ascii="宋体" w:hAnsi="宋体" w:cs="宋体"/>
                <w:sz w:val="24"/>
              </w:rPr>
              <w:t>3</w:t>
            </w:r>
          </w:p>
        </w:tc>
        <w:tc>
          <w:tcPr>
            <w:tcW w:w="1454" w:type="dxa"/>
            <w:noWrap w:val="0"/>
            <w:vAlign w:val="center"/>
          </w:tcPr>
          <w:p w14:paraId="42789324">
            <w:pPr>
              <w:spacing w:line="360" w:lineRule="auto"/>
              <w:jc w:val="both"/>
              <w:rPr>
                <w:rFonts w:hint="eastAsia" w:ascii="宋体" w:hAnsi="宋体" w:cs="宋体"/>
                <w:sz w:val="24"/>
                <w:lang w:val="en"/>
              </w:rPr>
            </w:pPr>
            <w:r>
              <w:rPr>
                <w:rFonts w:hint="eastAsia" w:ascii="宋体" w:hAnsi="宋体" w:cs="宋体"/>
                <w:sz w:val="24"/>
                <w:lang w:val="en"/>
              </w:rPr>
              <w:t>1.3%苦参碱水剂</w:t>
            </w:r>
          </w:p>
        </w:tc>
        <w:tc>
          <w:tcPr>
            <w:tcW w:w="1215" w:type="dxa"/>
            <w:noWrap w:val="0"/>
            <w:vAlign w:val="top"/>
          </w:tcPr>
          <w:p w14:paraId="3153210E">
            <w:pPr>
              <w:pStyle w:val="3"/>
              <w:ind w:firstLine="0" w:firstLineChars="0"/>
              <w:jc w:val="center"/>
              <w:rPr>
                <w:rFonts w:hint="eastAsia" w:ascii="宋体" w:hAnsi="宋体" w:cs="宋体"/>
                <w:sz w:val="24"/>
              </w:rPr>
            </w:pPr>
          </w:p>
          <w:p w14:paraId="50ABB4ED">
            <w:pPr>
              <w:pStyle w:val="3"/>
              <w:ind w:firstLine="0" w:firstLineChars="0"/>
              <w:rPr>
                <w:rFonts w:hint="eastAsia" w:ascii="宋体" w:hAnsi="宋体" w:cs="宋体"/>
                <w:sz w:val="24"/>
              </w:rPr>
            </w:pPr>
          </w:p>
          <w:p w14:paraId="63C4F3B9">
            <w:pPr>
              <w:pStyle w:val="3"/>
              <w:ind w:firstLine="0" w:firstLineChars="0"/>
              <w:jc w:val="center"/>
              <w:rPr>
                <w:rFonts w:hint="eastAsia" w:ascii="宋体" w:hAnsi="宋体" w:cs="宋体"/>
                <w:sz w:val="24"/>
              </w:rPr>
            </w:pPr>
          </w:p>
          <w:p w14:paraId="7CEB236B">
            <w:pPr>
              <w:pStyle w:val="3"/>
              <w:ind w:firstLine="0" w:firstLineChars="0"/>
              <w:jc w:val="center"/>
              <w:rPr>
                <w:rFonts w:ascii="宋体" w:hAnsi="宋体" w:cs="宋体"/>
                <w:sz w:val="24"/>
              </w:rPr>
            </w:pPr>
            <w:r>
              <w:rPr>
                <w:rFonts w:hint="eastAsia" w:ascii="宋体" w:hAnsi="宋体" w:cs="宋体"/>
                <w:sz w:val="24"/>
              </w:rPr>
              <w:t>37.5</w:t>
            </w:r>
          </w:p>
        </w:tc>
        <w:tc>
          <w:tcPr>
            <w:tcW w:w="4315" w:type="dxa"/>
            <w:noWrap w:val="0"/>
            <w:vAlign w:val="top"/>
          </w:tcPr>
          <w:p w14:paraId="5C224029">
            <w:pPr>
              <w:pStyle w:val="6"/>
              <w:ind w:firstLine="0" w:firstLineChars="0"/>
              <w:jc w:val="left"/>
              <w:rPr>
                <w:rFonts w:hint="eastAsia" w:ascii="宋体" w:hAnsi="宋体" w:cs="宋体"/>
                <w:sz w:val="21"/>
                <w:szCs w:val="21"/>
              </w:rPr>
            </w:pPr>
            <w:r>
              <w:rPr>
                <w:rFonts w:hint="eastAsia" w:ascii="宋体" w:hAnsi="宋体" w:cs="宋体"/>
                <w:sz w:val="21"/>
                <w:szCs w:val="21"/>
              </w:rPr>
              <w:t>1.苦参碱质量分数/%：1.3±0.19；</w:t>
            </w:r>
            <w:r>
              <w:rPr>
                <w:rFonts w:hint="eastAsia" w:ascii="宋体" w:hAnsi="宋体" w:cs="宋体"/>
                <w:sz w:val="21"/>
                <w:szCs w:val="21"/>
              </w:rPr>
              <w:br w:type="textWrapping"/>
            </w:r>
            <w:r>
              <w:rPr>
                <w:rFonts w:hint="eastAsia" w:ascii="宋体" w:hAnsi="宋体" w:cs="宋体"/>
                <w:sz w:val="21"/>
                <w:szCs w:val="21"/>
              </w:rPr>
              <w:t>2.PH值范围：4.0～7.0；</w:t>
            </w:r>
          </w:p>
          <w:p w14:paraId="41272ED0">
            <w:pPr>
              <w:pStyle w:val="6"/>
              <w:ind w:firstLine="0" w:firstLineChars="0"/>
              <w:jc w:val="left"/>
              <w:rPr>
                <w:rFonts w:hint="eastAsia" w:ascii="宋体" w:hAnsi="宋体" w:cs="宋体"/>
              </w:rPr>
            </w:pPr>
            <w:r>
              <w:rPr>
                <w:rFonts w:hint="eastAsia" w:ascii="宋体" w:hAnsi="宋体" w:cs="宋体"/>
                <w:sz w:val="21"/>
                <w:szCs w:val="21"/>
              </w:rPr>
              <w:t>3.水不溶物质量分数/%：≤0.5；</w:t>
            </w:r>
            <w:r>
              <w:rPr>
                <w:rFonts w:hint="eastAsia" w:ascii="宋体" w:hAnsi="宋体" w:cs="宋体"/>
                <w:sz w:val="21"/>
                <w:szCs w:val="21"/>
              </w:rPr>
              <w:br w:type="textWrapping"/>
            </w:r>
            <w:r>
              <w:rPr>
                <w:rFonts w:hint="eastAsia" w:ascii="宋体" w:hAnsi="宋体" w:cs="宋体"/>
                <w:sz w:val="21"/>
                <w:szCs w:val="21"/>
              </w:rPr>
              <w:t>4.稀释稳定性（稀释20倍）：合格；</w:t>
            </w:r>
          </w:p>
          <w:p w14:paraId="0D0CDCEF">
            <w:pPr>
              <w:pStyle w:val="6"/>
              <w:ind w:firstLine="0" w:firstLineChars="0"/>
              <w:jc w:val="left"/>
              <w:rPr>
                <w:rFonts w:ascii="宋体" w:hAnsi="宋体" w:cs="宋体"/>
              </w:rPr>
            </w:pPr>
            <w:r>
              <w:rPr>
                <w:rFonts w:hint="eastAsia" w:ascii="宋体" w:hAnsi="宋体" w:cs="宋体"/>
                <w:sz w:val="21"/>
                <w:szCs w:val="21"/>
              </w:rPr>
              <w:t>5.农药登记证登记作用场所需包含关键字“林木”或“树”；</w:t>
            </w:r>
          </w:p>
        </w:tc>
        <w:tc>
          <w:tcPr>
            <w:tcW w:w="1597" w:type="dxa"/>
            <w:noWrap w:val="0"/>
            <w:vAlign w:val="top"/>
          </w:tcPr>
          <w:p w14:paraId="6C151DED">
            <w:pPr>
              <w:pStyle w:val="6"/>
              <w:ind w:firstLine="0" w:firstLineChars="0"/>
              <w:jc w:val="left"/>
              <w:rPr>
                <w:rFonts w:hint="eastAsia" w:ascii="宋体" w:hAnsi="宋体" w:cs="宋体"/>
              </w:rPr>
            </w:pPr>
            <w:r>
              <w:rPr>
                <w:rFonts w:hint="eastAsia" w:ascii="宋体" w:hAnsi="宋体" w:cs="宋体"/>
                <w:sz w:val="21"/>
                <w:szCs w:val="21"/>
              </w:rPr>
              <w:t>500g/瓶</w:t>
            </w:r>
          </w:p>
          <w:p w14:paraId="670E299F">
            <w:pPr>
              <w:pStyle w:val="3"/>
              <w:ind w:firstLine="0" w:firstLineChars="0"/>
              <w:jc w:val="center"/>
              <w:rPr>
                <w:rFonts w:ascii="宋体" w:hAnsi="宋体" w:cs="宋体"/>
                <w:sz w:val="24"/>
              </w:rPr>
            </w:pPr>
          </w:p>
        </w:tc>
      </w:tr>
    </w:tbl>
    <w:p w14:paraId="15B29449">
      <w:pPr>
        <w:spacing w:line="360" w:lineRule="auto"/>
        <w:rPr>
          <w:rFonts w:hint="eastAsia" w:ascii="宋体" w:hAnsi="宋体" w:cs="宋体"/>
          <w:sz w:val="24"/>
        </w:rPr>
      </w:pPr>
    </w:p>
    <w:p w14:paraId="3A11E6E8">
      <w:pPr>
        <w:spacing w:line="360" w:lineRule="auto"/>
        <w:ind w:firstLine="480" w:firstLineChars="200"/>
        <w:rPr>
          <w:rFonts w:hint="eastAsia" w:ascii="宋体" w:hAnsi="宋体" w:cs="宋体"/>
          <w:sz w:val="24"/>
        </w:rPr>
      </w:pPr>
      <w:r>
        <w:rPr>
          <w:rFonts w:hint="eastAsia" w:ascii="宋体" w:hAnsi="宋体" w:cs="宋体"/>
          <w:sz w:val="24"/>
        </w:rPr>
        <w:t>2、生物防治耗材相关要求</w:t>
      </w: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55"/>
        <w:gridCol w:w="1774"/>
        <w:gridCol w:w="3919"/>
      </w:tblGrid>
      <w:tr w14:paraId="31EF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357B7999">
            <w:pPr>
              <w:pStyle w:val="3"/>
              <w:ind w:firstLine="0" w:firstLineChars="0"/>
              <w:jc w:val="center"/>
              <w:rPr>
                <w:rFonts w:ascii="宋体" w:hAnsi="宋体" w:cs="宋体"/>
                <w:sz w:val="24"/>
              </w:rPr>
            </w:pPr>
            <w:r>
              <w:rPr>
                <w:rFonts w:hint="eastAsia" w:ascii="宋体" w:hAnsi="宋体" w:cs="宋体"/>
                <w:sz w:val="24"/>
              </w:rPr>
              <w:t>序号</w:t>
            </w:r>
          </w:p>
        </w:tc>
        <w:tc>
          <w:tcPr>
            <w:tcW w:w="2105" w:type="dxa"/>
            <w:noWrap w:val="0"/>
            <w:vAlign w:val="top"/>
          </w:tcPr>
          <w:p w14:paraId="42221AE9">
            <w:pPr>
              <w:pStyle w:val="3"/>
              <w:ind w:firstLine="0" w:firstLineChars="0"/>
              <w:jc w:val="center"/>
              <w:rPr>
                <w:rFonts w:hint="eastAsia" w:ascii="宋体" w:hAnsi="宋体" w:cs="宋体"/>
                <w:sz w:val="24"/>
              </w:rPr>
            </w:pPr>
            <w:r>
              <w:rPr>
                <w:rFonts w:hint="eastAsia" w:ascii="宋体" w:hAnsi="宋体" w:cs="宋体"/>
                <w:sz w:val="24"/>
                <w:lang w:val="en"/>
              </w:rPr>
              <w:t>器械名称</w:t>
            </w:r>
          </w:p>
        </w:tc>
        <w:tc>
          <w:tcPr>
            <w:tcW w:w="1975" w:type="dxa"/>
            <w:noWrap w:val="0"/>
            <w:vAlign w:val="top"/>
          </w:tcPr>
          <w:p w14:paraId="37B22CE6">
            <w:pPr>
              <w:pStyle w:val="3"/>
              <w:ind w:firstLine="0" w:firstLineChars="0"/>
              <w:jc w:val="center"/>
              <w:rPr>
                <w:rFonts w:hint="eastAsia" w:ascii="宋体" w:hAnsi="宋体" w:cs="宋体"/>
                <w:sz w:val="24"/>
              </w:rPr>
            </w:pPr>
            <w:r>
              <w:rPr>
                <w:rFonts w:hint="eastAsia" w:ascii="宋体" w:hAnsi="宋体" w:cs="宋体"/>
                <w:sz w:val="24"/>
                <w:lang w:val="en"/>
              </w:rPr>
              <w:t>数量</w:t>
            </w:r>
          </w:p>
        </w:tc>
        <w:tc>
          <w:tcPr>
            <w:tcW w:w="4403" w:type="dxa"/>
            <w:noWrap w:val="0"/>
            <w:vAlign w:val="top"/>
          </w:tcPr>
          <w:p w14:paraId="1AFC5D07">
            <w:pPr>
              <w:pStyle w:val="3"/>
              <w:ind w:firstLine="0" w:firstLineChars="0"/>
              <w:jc w:val="center"/>
              <w:rPr>
                <w:rFonts w:hint="eastAsia" w:ascii="宋体" w:hAnsi="宋体" w:cs="宋体"/>
                <w:sz w:val="24"/>
                <w:lang w:val="en"/>
              </w:rPr>
            </w:pPr>
            <w:r>
              <w:rPr>
                <w:rFonts w:hint="eastAsia" w:ascii="宋体" w:hAnsi="宋体" w:cs="宋体"/>
                <w:bCs/>
              </w:rPr>
              <w:t>技术要求</w:t>
            </w:r>
          </w:p>
        </w:tc>
      </w:tr>
      <w:tr w14:paraId="19D8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6328EB99">
            <w:pPr>
              <w:pStyle w:val="3"/>
              <w:ind w:firstLine="0" w:firstLineChars="0"/>
              <w:jc w:val="center"/>
              <w:rPr>
                <w:rFonts w:hint="eastAsia" w:ascii="宋体" w:hAnsi="宋体" w:cs="宋体"/>
                <w:sz w:val="24"/>
              </w:rPr>
            </w:pPr>
          </w:p>
          <w:p w14:paraId="686D3554">
            <w:pPr>
              <w:pStyle w:val="3"/>
              <w:ind w:firstLine="0" w:firstLineChars="0"/>
              <w:jc w:val="center"/>
              <w:rPr>
                <w:rFonts w:hint="eastAsia" w:ascii="宋体" w:hAnsi="宋体" w:cs="宋体"/>
                <w:sz w:val="24"/>
              </w:rPr>
            </w:pPr>
          </w:p>
          <w:p w14:paraId="48FBC4D5">
            <w:pPr>
              <w:pStyle w:val="3"/>
              <w:ind w:firstLine="0" w:firstLineChars="0"/>
              <w:jc w:val="center"/>
              <w:rPr>
                <w:rFonts w:hint="eastAsia" w:ascii="宋体" w:hAnsi="宋体" w:cs="宋体"/>
                <w:sz w:val="24"/>
              </w:rPr>
            </w:pPr>
          </w:p>
          <w:p w14:paraId="5A97BC3D">
            <w:pPr>
              <w:pStyle w:val="3"/>
              <w:ind w:firstLine="0" w:firstLineChars="0"/>
              <w:jc w:val="center"/>
              <w:rPr>
                <w:rFonts w:hint="eastAsia" w:ascii="宋体" w:hAnsi="宋体" w:cs="宋体"/>
                <w:sz w:val="24"/>
              </w:rPr>
            </w:pPr>
          </w:p>
          <w:p w14:paraId="56108D60">
            <w:pPr>
              <w:pStyle w:val="3"/>
              <w:ind w:firstLine="0" w:firstLineChars="0"/>
              <w:jc w:val="center"/>
              <w:rPr>
                <w:rFonts w:ascii="宋体" w:hAnsi="宋体" w:cs="宋体"/>
                <w:sz w:val="24"/>
              </w:rPr>
            </w:pPr>
            <w:r>
              <w:rPr>
                <w:rFonts w:hint="eastAsia" w:ascii="宋体" w:hAnsi="宋体" w:cs="宋体"/>
                <w:sz w:val="24"/>
              </w:rPr>
              <w:t>1</w:t>
            </w:r>
          </w:p>
        </w:tc>
        <w:tc>
          <w:tcPr>
            <w:tcW w:w="2105" w:type="dxa"/>
            <w:noWrap w:val="0"/>
            <w:vAlign w:val="center"/>
          </w:tcPr>
          <w:p w14:paraId="7F20D167">
            <w:pPr>
              <w:spacing w:line="360" w:lineRule="auto"/>
              <w:jc w:val="center"/>
              <w:rPr>
                <w:rFonts w:hint="eastAsia" w:ascii="宋体" w:hAnsi="宋体" w:cs="宋体"/>
                <w:sz w:val="24"/>
              </w:rPr>
            </w:pPr>
            <w:r>
              <w:rPr>
                <w:rFonts w:hint="eastAsia" w:ascii="宋体" w:hAnsi="宋体" w:cs="宋体"/>
                <w:sz w:val="24"/>
                <w:lang w:val="en"/>
              </w:rPr>
              <w:t>双面高粘诱虫胶带</w:t>
            </w:r>
          </w:p>
        </w:tc>
        <w:tc>
          <w:tcPr>
            <w:tcW w:w="1975" w:type="dxa"/>
            <w:noWrap w:val="0"/>
            <w:vAlign w:val="center"/>
          </w:tcPr>
          <w:p w14:paraId="7F44CB7E">
            <w:pPr>
              <w:spacing w:line="360" w:lineRule="auto"/>
              <w:jc w:val="center"/>
              <w:rPr>
                <w:rFonts w:hint="eastAsia" w:ascii="宋体" w:hAnsi="宋体" w:cs="宋体"/>
                <w:sz w:val="24"/>
              </w:rPr>
            </w:pPr>
            <w:r>
              <w:rPr>
                <w:rFonts w:hint="eastAsia" w:ascii="宋体" w:hAnsi="宋体" w:cs="宋体"/>
                <w:sz w:val="24"/>
              </w:rPr>
              <w:t>4000</w:t>
            </w:r>
            <w:r>
              <w:rPr>
                <w:rFonts w:hint="eastAsia" w:ascii="宋体" w:hAnsi="宋体" w:cs="宋体"/>
                <w:sz w:val="24"/>
                <w:lang w:val="en"/>
              </w:rPr>
              <w:t>卷</w:t>
            </w:r>
          </w:p>
        </w:tc>
        <w:tc>
          <w:tcPr>
            <w:tcW w:w="4403" w:type="dxa"/>
            <w:noWrap w:val="0"/>
            <w:vAlign w:val="center"/>
          </w:tcPr>
          <w:p w14:paraId="535B1B44">
            <w:pPr>
              <w:spacing w:line="360" w:lineRule="auto"/>
              <w:jc w:val="both"/>
            </w:pPr>
            <w:r>
              <w:rPr>
                <w:rFonts w:hint="eastAsia"/>
              </w:rPr>
              <w:t>1.规格尺寸：20cm✖100m/卷；</w:t>
            </w:r>
          </w:p>
          <w:p w14:paraId="61D8E4EA">
            <w:pPr>
              <w:spacing w:line="360" w:lineRule="auto"/>
              <w:jc w:val="both"/>
              <w:rPr>
                <w:rFonts w:hint="eastAsia"/>
              </w:rPr>
            </w:pPr>
            <w:r>
              <w:rPr>
                <w:rFonts w:hint="eastAsia"/>
              </w:rPr>
              <w:t>2.专用特殊光谱性诱虫带围环；</w:t>
            </w:r>
          </w:p>
          <w:p w14:paraId="69D3B85A">
            <w:pPr>
              <w:spacing w:line="360" w:lineRule="auto"/>
              <w:jc w:val="both"/>
              <w:rPr>
                <w:rFonts w:hint="eastAsia"/>
              </w:rPr>
            </w:pPr>
            <w:r>
              <w:rPr>
                <w:rFonts w:hint="eastAsia"/>
              </w:rPr>
              <w:t>3.采用塑料PP材质制作；</w:t>
            </w:r>
          </w:p>
          <w:p w14:paraId="05DD4A1F">
            <w:pPr>
              <w:spacing w:line="360" w:lineRule="auto"/>
              <w:jc w:val="both"/>
            </w:pPr>
            <w:r>
              <w:rPr>
                <w:rFonts w:hint="eastAsia"/>
              </w:rPr>
              <w:t>4.厚度0.15mm；AB胶，厚度0.05-0.06mm，胶粘度4000-6000cps，双面涂胶，双面覆膜，粘性强，持久耐用；</w:t>
            </w:r>
            <w:r>
              <w:rPr>
                <w:rFonts w:hint="eastAsia"/>
              </w:rPr>
              <w:br w:type="textWrapping"/>
            </w:r>
            <w:r>
              <w:rPr>
                <w:rFonts w:hint="eastAsia"/>
              </w:rPr>
              <w:t>5.无毒、无公害，无刺激性气味，无腐蚀性，抗日晒雨淋，两侧留白，使用方便；</w:t>
            </w:r>
          </w:p>
        </w:tc>
      </w:tr>
      <w:tr w14:paraId="09CD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780" w:type="dxa"/>
            <w:noWrap w:val="0"/>
            <w:vAlign w:val="top"/>
          </w:tcPr>
          <w:p w14:paraId="27F4A9C7">
            <w:pPr>
              <w:pStyle w:val="3"/>
              <w:ind w:firstLine="0" w:firstLineChars="0"/>
              <w:jc w:val="center"/>
              <w:rPr>
                <w:rFonts w:hint="eastAsia" w:ascii="宋体" w:hAnsi="宋体" w:cs="宋体"/>
                <w:sz w:val="24"/>
              </w:rPr>
            </w:pPr>
          </w:p>
          <w:p w14:paraId="0577AE2F">
            <w:pPr>
              <w:pStyle w:val="3"/>
              <w:ind w:firstLine="0" w:firstLineChars="0"/>
              <w:jc w:val="center"/>
              <w:rPr>
                <w:rFonts w:hint="eastAsia" w:ascii="宋体" w:hAnsi="宋体" w:cs="宋体"/>
                <w:sz w:val="24"/>
              </w:rPr>
            </w:pPr>
          </w:p>
          <w:p w14:paraId="62EE41DD">
            <w:pPr>
              <w:pStyle w:val="3"/>
              <w:ind w:firstLine="0" w:firstLineChars="0"/>
              <w:jc w:val="center"/>
              <w:rPr>
                <w:rFonts w:hint="eastAsia" w:ascii="宋体" w:hAnsi="宋体" w:cs="宋体"/>
                <w:sz w:val="24"/>
              </w:rPr>
            </w:pPr>
          </w:p>
          <w:p w14:paraId="1B927091">
            <w:pPr>
              <w:pStyle w:val="3"/>
              <w:ind w:firstLine="0" w:firstLineChars="0"/>
              <w:rPr>
                <w:rFonts w:hint="eastAsia" w:ascii="宋体" w:hAnsi="宋体" w:cs="宋体"/>
                <w:sz w:val="24"/>
              </w:rPr>
            </w:pPr>
          </w:p>
          <w:p w14:paraId="34EB63E0">
            <w:pPr>
              <w:pStyle w:val="3"/>
              <w:ind w:firstLine="0" w:firstLineChars="0"/>
              <w:rPr>
                <w:rFonts w:hint="eastAsia" w:ascii="宋体" w:hAnsi="宋体" w:cs="宋体"/>
                <w:sz w:val="24"/>
              </w:rPr>
            </w:pPr>
          </w:p>
          <w:p w14:paraId="7152DC1D">
            <w:pPr>
              <w:pStyle w:val="3"/>
              <w:ind w:firstLine="0" w:firstLineChars="0"/>
              <w:jc w:val="center"/>
              <w:rPr>
                <w:rFonts w:ascii="宋体" w:hAnsi="宋体" w:cs="宋体"/>
                <w:sz w:val="24"/>
              </w:rPr>
            </w:pPr>
            <w:r>
              <w:rPr>
                <w:rFonts w:hint="eastAsia" w:ascii="宋体" w:hAnsi="宋体" w:cs="宋体"/>
                <w:sz w:val="24"/>
              </w:rPr>
              <w:t>2</w:t>
            </w:r>
          </w:p>
        </w:tc>
        <w:tc>
          <w:tcPr>
            <w:tcW w:w="2105" w:type="dxa"/>
            <w:noWrap w:val="0"/>
            <w:vAlign w:val="center"/>
          </w:tcPr>
          <w:p w14:paraId="2E5D9FFE">
            <w:pPr>
              <w:spacing w:line="360" w:lineRule="auto"/>
              <w:jc w:val="both"/>
              <w:rPr>
                <w:rFonts w:hint="eastAsia" w:ascii="宋体" w:hAnsi="宋体" w:cs="宋体"/>
                <w:sz w:val="24"/>
                <w:lang w:val="en"/>
              </w:rPr>
            </w:pPr>
          </w:p>
          <w:p w14:paraId="0C61287C">
            <w:pPr>
              <w:spacing w:line="360" w:lineRule="auto"/>
              <w:jc w:val="both"/>
              <w:rPr>
                <w:rFonts w:hint="eastAsia" w:ascii="宋体" w:hAnsi="宋体" w:cs="宋体"/>
                <w:sz w:val="24"/>
                <w:lang w:val="en"/>
              </w:rPr>
            </w:pPr>
          </w:p>
          <w:p w14:paraId="35436BFB">
            <w:pPr>
              <w:spacing w:line="360" w:lineRule="auto"/>
              <w:jc w:val="both"/>
              <w:rPr>
                <w:rFonts w:hint="eastAsia" w:ascii="宋体" w:hAnsi="宋体" w:cs="宋体"/>
                <w:sz w:val="24"/>
                <w:lang w:val="en"/>
              </w:rPr>
            </w:pPr>
          </w:p>
          <w:p w14:paraId="1EBAB7B8">
            <w:pPr>
              <w:spacing w:line="360" w:lineRule="auto"/>
              <w:jc w:val="center"/>
              <w:rPr>
                <w:rFonts w:hint="eastAsia" w:ascii="宋体" w:hAnsi="宋体" w:cs="宋体"/>
                <w:sz w:val="24"/>
                <w:lang w:val="en"/>
              </w:rPr>
            </w:pPr>
            <w:r>
              <w:rPr>
                <w:rFonts w:hint="eastAsia" w:ascii="宋体" w:hAnsi="宋体" w:cs="宋体"/>
                <w:sz w:val="24"/>
                <w:lang w:val="en"/>
              </w:rPr>
              <w:t>▲周氏啮小蜂</w:t>
            </w:r>
          </w:p>
          <w:p w14:paraId="5892FC96">
            <w:pPr>
              <w:pStyle w:val="2"/>
              <w:outlineLvl w:val="0"/>
              <w:rPr>
                <w:rFonts w:hint="eastAsia" w:ascii="Times New Roman" w:hAnsi="Times New Roman" w:eastAsia="宋体"/>
                <w:lang w:val="en"/>
              </w:rPr>
            </w:pPr>
          </w:p>
        </w:tc>
        <w:tc>
          <w:tcPr>
            <w:tcW w:w="1975" w:type="dxa"/>
            <w:noWrap w:val="0"/>
            <w:vAlign w:val="center"/>
          </w:tcPr>
          <w:p w14:paraId="15CA9C35">
            <w:pPr>
              <w:spacing w:line="360" w:lineRule="auto"/>
              <w:jc w:val="both"/>
              <w:rPr>
                <w:rFonts w:hint="eastAsia" w:ascii="宋体" w:hAnsi="宋体" w:cs="宋体"/>
                <w:sz w:val="24"/>
              </w:rPr>
            </w:pPr>
            <w:r>
              <w:rPr>
                <w:rFonts w:hint="eastAsia" w:ascii="宋体" w:hAnsi="宋体" w:cs="宋体"/>
                <w:sz w:val="24"/>
              </w:rPr>
              <w:t>3</w:t>
            </w:r>
            <w:r>
              <w:rPr>
                <w:rFonts w:hint="eastAsia" w:ascii="宋体" w:hAnsi="宋体" w:cs="宋体"/>
                <w:sz w:val="24"/>
                <w:lang w:val="en"/>
              </w:rPr>
              <w:t>0000茧</w:t>
            </w:r>
          </w:p>
        </w:tc>
        <w:tc>
          <w:tcPr>
            <w:tcW w:w="4403" w:type="dxa"/>
            <w:noWrap w:val="0"/>
            <w:vAlign w:val="center"/>
          </w:tcPr>
          <w:p w14:paraId="094C84CD">
            <w:pPr>
              <w:spacing w:line="360" w:lineRule="auto"/>
              <w:jc w:val="both"/>
              <w:rPr>
                <w:rFonts w:hint="eastAsia" w:ascii="宋体" w:hAnsi="宋体" w:cs="宋体"/>
                <w:sz w:val="24"/>
                <w:lang w:val="en"/>
              </w:rPr>
            </w:pPr>
            <w:r>
              <w:rPr>
                <w:rFonts w:hint="eastAsia" w:ascii="宋体" w:hAnsi="宋体" w:cs="宋体"/>
                <w:sz w:val="24"/>
              </w:rPr>
              <w:t>1.</w:t>
            </w:r>
            <w:r>
              <w:rPr>
                <w:rFonts w:hint="eastAsia" w:ascii="宋体" w:hAnsi="宋体" w:cs="宋体"/>
                <w:sz w:val="24"/>
                <w:lang w:val="en"/>
              </w:rPr>
              <w:t>繁育寄主：柞蚕蛹；</w:t>
            </w:r>
          </w:p>
          <w:p w14:paraId="0ACAD2AE">
            <w:pPr>
              <w:spacing w:line="360" w:lineRule="auto"/>
              <w:jc w:val="both"/>
              <w:rPr>
                <w:rFonts w:hint="eastAsia" w:ascii="宋体" w:hAnsi="宋体" w:cs="宋体"/>
                <w:sz w:val="24"/>
                <w:lang w:val="en"/>
              </w:rPr>
            </w:pPr>
            <w:r>
              <w:rPr>
                <w:rFonts w:hint="eastAsia" w:ascii="宋体" w:hAnsi="宋体" w:cs="宋体"/>
                <w:sz w:val="24"/>
              </w:rPr>
              <w:t>2.</w:t>
            </w:r>
            <w:r>
              <w:rPr>
                <w:rFonts w:hint="eastAsia" w:ascii="宋体" w:hAnsi="宋体" w:cs="宋体"/>
                <w:sz w:val="24"/>
                <w:lang w:val="en"/>
              </w:rPr>
              <w:t>寄生率</w:t>
            </w:r>
            <w:r>
              <w:rPr>
                <w:rFonts w:hint="eastAsia" w:ascii="宋体" w:hAnsi="宋体" w:cs="宋体"/>
                <w:sz w:val="24"/>
              </w:rPr>
              <w:t>≥95</w:t>
            </w:r>
            <w:r>
              <w:rPr>
                <w:rFonts w:hint="eastAsia" w:ascii="宋体" w:hAnsi="宋体" w:cs="宋体"/>
                <w:sz w:val="24"/>
                <w:lang w:val="en"/>
              </w:rPr>
              <w:t>%，出蜂率</w:t>
            </w:r>
            <w:r>
              <w:rPr>
                <w:rFonts w:hint="eastAsia" w:ascii="宋体" w:hAnsi="宋体" w:cs="宋体"/>
                <w:sz w:val="24"/>
              </w:rPr>
              <w:t>≥</w:t>
            </w:r>
            <w:r>
              <w:rPr>
                <w:rFonts w:hint="eastAsia" w:ascii="宋体" w:hAnsi="宋体" w:cs="宋体"/>
                <w:sz w:val="24"/>
                <w:lang w:val="en"/>
              </w:rPr>
              <w:t>98%；</w:t>
            </w:r>
          </w:p>
          <w:p w14:paraId="06CE3E3D">
            <w:pPr>
              <w:spacing w:line="360" w:lineRule="auto"/>
              <w:jc w:val="both"/>
              <w:rPr>
                <w:rFonts w:hint="eastAsia"/>
                <w:lang w:val="en"/>
              </w:rPr>
            </w:pPr>
            <w:r>
              <w:rPr>
                <w:rFonts w:hint="eastAsia" w:ascii="宋体" w:hAnsi="宋体" w:cs="宋体"/>
                <w:sz w:val="24"/>
              </w:rPr>
              <w:t>3.</w:t>
            </w:r>
            <w:r>
              <w:rPr>
                <w:rFonts w:hint="eastAsia" w:ascii="宋体" w:hAnsi="宋体" w:cs="宋体"/>
                <w:sz w:val="24"/>
                <w:lang w:val="en"/>
              </w:rPr>
              <w:t>每茧出蜂量</w:t>
            </w:r>
            <w:r>
              <w:rPr>
                <w:rFonts w:hint="eastAsia" w:ascii="宋体" w:hAnsi="宋体" w:cs="宋体"/>
                <w:sz w:val="24"/>
              </w:rPr>
              <w:t>≥</w:t>
            </w:r>
            <w:r>
              <w:rPr>
                <w:rFonts w:hint="eastAsia" w:ascii="宋体" w:hAnsi="宋体" w:cs="宋体"/>
                <w:sz w:val="24"/>
                <w:lang w:val="en"/>
              </w:rPr>
              <w:t>5000头；</w:t>
            </w:r>
          </w:p>
        </w:tc>
      </w:tr>
      <w:tr w14:paraId="768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2B173831">
            <w:pPr>
              <w:pStyle w:val="3"/>
              <w:ind w:firstLine="0" w:firstLineChars="0"/>
              <w:jc w:val="center"/>
              <w:rPr>
                <w:rFonts w:hint="eastAsia" w:ascii="宋体" w:hAnsi="宋体" w:cs="宋体"/>
                <w:sz w:val="24"/>
              </w:rPr>
            </w:pPr>
          </w:p>
          <w:p w14:paraId="69B66248">
            <w:pPr>
              <w:pStyle w:val="3"/>
              <w:ind w:firstLine="0" w:firstLineChars="0"/>
              <w:jc w:val="center"/>
              <w:rPr>
                <w:rFonts w:hint="eastAsia" w:ascii="宋体" w:hAnsi="宋体" w:cs="宋体"/>
                <w:sz w:val="24"/>
              </w:rPr>
            </w:pPr>
          </w:p>
          <w:p w14:paraId="1EB079A6">
            <w:pPr>
              <w:pStyle w:val="3"/>
              <w:ind w:firstLine="0" w:firstLineChars="0"/>
              <w:jc w:val="center"/>
              <w:rPr>
                <w:rFonts w:hint="eastAsia" w:ascii="宋体" w:hAnsi="宋体" w:cs="宋体"/>
                <w:sz w:val="24"/>
              </w:rPr>
            </w:pPr>
          </w:p>
          <w:p w14:paraId="4F4814A4">
            <w:pPr>
              <w:pStyle w:val="3"/>
              <w:ind w:firstLine="0" w:firstLineChars="0"/>
              <w:jc w:val="center"/>
              <w:rPr>
                <w:rFonts w:hint="eastAsia" w:ascii="宋体" w:hAnsi="宋体" w:cs="宋体"/>
                <w:sz w:val="24"/>
              </w:rPr>
            </w:pPr>
          </w:p>
          <w:p w14:paraId="05E6AE11">
            <w:pPr>
              <w:pStyle w:val="3"/>
              <w:ind w:firstLine="0" w:firstLineChars="0"/>
              <w:jc w:val="center"/>
              <w:rPr>
                <w:rFonts w:hint="eastAsia" w:ascii="宋体" w:hAnsi="宋体" w:cs="宋体"/>
                <w:sz w:val="24"/>
              </w:rPr>
            </w:pPr>
          </w:p>
          <w:p w14:paraId="22962F87">
            <w:pPr>
              <w:pStyle w:val="3"/>
              <w:ind w:firstLine="0" w:firstLineChars="0"/>
              <w:jc w:val="center"/>
              <w:rPr>
                <w:rFonts w:hint="eastAsia" w:ascii="宋体" w:hAnsi="宋体" w:cs="宋体"/>
                <w:sz w:val="24"/>
              </w:rPr>
            </w:pPr>
          </w:p>
          <w:p w14:paraId="4FAAFBB9">
            <w:pPr>
              <w:pStyle w:val="3"/>
              <w:ind w:firstLine="0" w:firstLineChars="0"/>
              <w:jc w:val="center"/>
              <w:rPr>
                <w:rFonts w:ascii="宋体" w:hAnsi="宋体" w:cs="宋体"/>
                <w:sz w:val="24"/>
              </w:rPr>
            </w:pPr>
            <w:r>
              <w:rPr>
                <w:rFonts w:hint="eastAsia" w:ascii="宋体" w:hAnsi="宋体" w:cs="宋体"/>
                <w:sz w:val="24"/>
              </w:rPr>
              <w:t>3</w:t>
            </w:r>
          </w:p>
        </w:tc>
        <w:tc>
          <w:tcPr>
            <w:tcW w:w="2105" w:type="dxa"/>
            <w:noWrap w:val="0"/>
            <w:vAlign w:val="center"/>
          </w:tcPr>
          <w:p w14:paraId="463EE46E">
            <w:pPr>
              <w:spacing w:line="360" w:lineRule="auto"/>
              <w:jc w:val="center"/>
              <w:rPr>
                <w:rFonts w:hint="eastAsia" w:ascii="宋体" w:hAnsi="宋体" w:cs="宋体"/>
                <w:sz w:val="24"/>
              </w:rPr>
            </w:pPr>
            <w:r>
              <w:rPr>
                <w:rFonts w:hint="eastAsia" w:ascii="宋体" w:hAnsi="宋体" w:cs="宋体"/>
                <w:sz w:val="24"/>
                <w:lang w:val="en"/>
              </w:rPr>
              <w:t>美国白蛾诱捕器</w:t>
            </w:r>
          </w:p>
        </w:tc>
        <w:tc>
          <w:tcPr>
            <w:tcW w:w="1975" w:type="dxa"/>
            <w:noWrap w:val="0"/>
            <w:vAlign w:val="center"/>
          </w:tcPr>
          <w:p w14:paraId="04F143BB">
            <w:pPr>
              <w:spacing w:line="360" w:lineRule="auto"/>
              <w:jc w:val="center"/>
              <w:rPr>
                <w:rFonts w:hint="eastAsia" w:ascii="宋体" w:hAnsi="宋体" w:cs="宋体"/>
                <w:sz w:val="24"/>
              </w:rPr>
            </w:pPr>
            <w:r>
              <w:rPr>
                <w:rFonts w:hint="eastAsia" w:ascii="宋体" w:hAnsi="宋体" w:cs="宋体"/>
                <w:sz w:val="24"/>
                <w:lang w:val="en"/>
              </w:rPr>
              <w:t>1</w:t>
            </w:r>
            <w:r>
              <w:rPr>
                <w:rFonts w:hint="eastAsia" w:ascii="宋体" w:hAnsi="宋体" w:cs="宋体"/>
                <w:sz w:val="24"/>
              </w:rPr>
              <w:t>5</w:t>
            </w:r>
            <w:r>
              <w:rPr>
                <w:rFonts w:hint="eastAsia" w:ascii="宋体" w:hAnsi="宋体" w:cs="宋体"/>
                <w:sz w:val="24"/>
                <w:lang w:val="en"/>
              </w:rPr>
              <w:t>00套</w:t>
            </w:r>
          </w:p>
        </w:tc>
        <w:tc>
          <w:tcPr>
            <w:tcW w:w="4403" w:type="dxa"/>
            <w:noWrap w:val="0"/>
            <w:vAlign w:val="center"/>
          </w:tcPr>
          <w:p w14:paraId="6941E9F1">
            <w:pPr>
              <w:spacing w:line="360" w:lineRule="auto"/>
              <w:jc w:val="both"/>
              <w:rPr>
                <w:rFonts w:hint="eastAsia" w:ascii="宋体" w:hAnsi="宋体" w:cs="宋体"/>
                <w:sz w:val="24"/>
              </w:rPr>
            </w:pPr>
            <w:r>
              <w:rPr>
                <w:rFonts w:hint="eastAsia" w:ascii="宋体" w:hAnsi="宋体" w:cs="宋体"/>
                <w:sz w:val="24"/>
              </w:rPr>
              <w:t>1.诱捕器组成：遮雨盖1个、进虫器连接件1个、集虫桶1个、诱芯安装器1个；</w:t>
            </w:r>
          </w:p>
          <w:p w14:paraId="3C8D5828">
            <w:pPr>
              <w:spacing w:line="360" w:lineRule="auto"/>
              <w:jc w:val="both"/>
              <w:rPr>
                <w:rFonts w:hint="eastAsia" w:ascii="宋体" w:hAnsi="宋体" w:cs="宋体"/>
                <w:sz w:val="24"/>
                <w:lang w:val="en"/>
              </w:rPr>
            </w:pPr>
            <w:r>
              <w:rPr>
                <w:rFonts w:hint="eastAsia" w:ascii="宋体" w:hAnsi="宋体" w:cs="宋体"/>
                <w:sz w:val="24"/>
              </w:rPr>
              <w:t>2.尺寸规格：（1）遮雨盖：圆形，直径≥160mm，配有可用于固定支撑漏斗的圆柱形孔，中心处有诱芯安装器可供安装诱芯。（2）进虫器连接件：上端内径≥98mm；下端内径≥30mm。（3）集虫桶：直径≥130mm；</w:t>
            </w:r>
          </w:p>
        </w:tc>
      </w:tr>
      <w:tr w14:paraId="6AF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6E818DC4">
            <w:pPr>
              <w:pStyle w:val="3"/>
              <w:ind w:firstLine="0" w:firstLineChars="0"/>
              <w:jc w:val="center"/>
              <w:rPr>
                <w:rFonts w:hint="eastAsia" w:ascii="宋体" w:hAnsi="宋体" w:cs="宋体"/>
                <w:sz w:val="24"/>
              </w:rPr>
            </w:pPr>
          </w:p>
          <w:p w14:paraId="3D069B6B">
            <w:pPr>
              <w:pStyle w:val="3"/>
              <w:ind w:firstLine="0" w:firstLineChars="0"/>
              <w:jc w:val="center"/>
              <w:rPr>
                <w:rFonts w:hint="eastAsia" w:ascii="宋体" w:hAnsi="宋体" w:cs="宋体"/>
                <w:sz w:val="24"/>
              </w:rPr>
            </w:pPr>
          </w:p>
          <w:p w14:paraId="0490F597">
            <w:pPr>
              <w:pStyle w:val="3"/>
              <w:ind w:firstLine="0" w:firstLineChars="0"/>
              <w:jc w:val="center"/>
              <w:rPr>
                <w:rFonts w:hint="eastAsia" w:ascii="宋体" w:hAnsi="宋体" w:cs="宋体"/>
                <w:sz w:val="24"/>
              </w:rPr>
            </w:pPr>
          </w:p>
          <w:p w14:paraId="166F66DA">
            <w:pPr>
              <w:pStyle w:val="3"/>
              <w:ind w:firstLine="0" w:firstLineChars="0"/>
              <w:jc w:val="center"/>
              <w:rPr>
                <w:rFonts w:hint="eastAsia" w:ascii="宋体" w:hAnsi="宋体" w:cs="宋体"/>
                <w:sz w:val="24"/>
              </w:rPr>
            </w:pPr>
          </w:p>
          <w:p w14:paraId="1702AE42">
            <w:pPr>
              <w:pStyle w:val="3"/>
              <w:ind w:firstLine="0" w:firstLineChars="0"/>
              <w:jc w:val="center"/>
              <w:rPr>
                <w:rFonts w:ascii="宋体" w:hAnsi="宋体" w:cs="宋体"/>
                <w:sz w:val="24"/>
              </w:rPr>
            </w:pPr>
            <w:r>
              <w:rPr>
                <w:rFonts w:hint="eastAsia" w:ascii="宋体" w:hAnsi="宋体" w:cs="宋体"/>
                <w:sz w:val="24"/>
              </w:rPr>
              <w:t>4</w:t>
            </w:r>
          </w:p>
        </w:tc>
        <w:tc>
          <w:tcPr>
            <w:tcW w:w="2105" w:type="dxa"/>
            <w:noWrap w:val="0"/>
            <w:vAlign w:val="center"/>
          </w:tcPr>
          <w:p w14:paraId="12CCDF34">
            <w:pPr>
              <w:spacing w:line="360" w:lineRule="auto"/>
              <w:ind w:firstLine="240" w:firstLineChars="100"/>
              <w:jc w:val="both"/>
              <w:rPr>
                <w:rFonts w:hint="eastAsia" w:ascii="宋体" w:hAnsi="宋体" w:cs="宋体"/>
                <w:sz w:val="24"/>
                <w:lang w:val="en"/>
              </w:rPr>
            </w:pPr>
          </w:p>
          <w:p w14:paraId="76F7F8F5">
            <w:pPr>
              <w:spacing w:line="360" w:lineRule="auto"/>
              <w:ind w:firstLine="240" w:firstLineChars="100"/>
              <w:jc w:val="both"/>
              <w:rPr>
                <w:rFonts w:hint="eastAsia" w:ascii="宋体" w:hAnsi="宋体" w:cs="宋体"/>
                <w:sz w:val="24"/>
                <w:lang w:val="en"/>
              </w:rPr>
            </w:pPr>
          </w:p>
          <w:p w14:paraId="712F102D">
            <w:pPr>
              <w:spacing w:line="360" w:lineRule="auto"/>
              <w:ind w:firstLine="240" w:firstLineChars="100"/>
              <w:jc w:val="both"/>
              <w:rPr>
                <w:rFonts w:hint="eastAsia" w:ascii="宋体" w:hAnsi="宋体" w:cs="宋体"/>
                <w:sz w:val="24"/>
                <w:lang w:val="en"/>
              </w:rPr>
            </w:pPr>
          </w:p>
          <w:p w14:paraId="111AE816">
            <w:pPr>
              <w:spacing w:line="360" w:lineRule="auto"/>
              <w:ind w:firstLine="240" w:firstLineChars="100"/>
              <w:jc w:val="both"/>
              <w:rPr>
                <w:rFonts w:hint="eastAsia" w:ascii="宋体" w:hAnsi="宋体" w:cs="宋体"/>
                <w:sz w:val="24"/>
              </w:rPr>
            </w:pPr>
            <w:r>
              <w:rPr>
                <w:rFonts w:hint="eastAsia" w:ascii="宋体" w:hAnsi="宋体" w:cs="宋体"/>
                <w:sz w:val="24"/>
                <w:lang w:val="en"/>
              </w:rPr>
              <w:t>美国白蛾诱芯</w:t>
            </w:r>
          </w:p>
        </w:tc>
        <w:tc>
          <w:tcPr>
            <w:tcW w:w="1975" w:type="dxa"/>
            <w:noWrap w:val="0"/>
            <w:vAlign w:val="center"/>
          </w:tcPr>
          <w:p w14:paraId="4EC03BF6">
            <w:pPr>
              <w:spacing w:line="360" w:lineRule="auto"/>
              <w:jc w:val="center"/>
              <w:rPr>
                <w:rFonts w:hint="eastAsia" w:ascii="宋体" w:hAnsi="宋体" w:cs="宋体"/>
                <w:sz w:val="24"/>
              </w:rPr>
            </w:pPr>
          </w:p>
          <w:p w14:paraId="6582F8C4">
            <w:pPr>
              <w:spacing w:line="360" w:lineRule="auto"/>
              <w:jc w:val="center"/>
              <w:rPr>
                <w:rFonts w:hint="eastAsia" w:ascii="宋体" w:hAnsi="宋体" w:cs="宋体"/>
                <w:sz w:val="24"/>
              </w:rPr>
            </w:pPr>
          </w:p>
          <w:p w14:paraId="6BA59B8E">
            <w:pPr>
              <w:spacing w:line="360" w:lineRule="auto"/>
              <w:jc w:val="center"/>
              <w:rPr>
                <w:rFonts w:hint="eastAsia" w:ascii="宋体" w:hAnsi="宋体" w:cs="宋体"/>
                <w:sz w:val="24"/>
              </w:rPr>
            </w:pPr>
          </w:p>
          <w:p w14:paraId="13F89663">
            <w:pPr>
              <w:spacing w:line="360" w:lineRule="auto"/>
              <w:jc w:val="center"/>
              <w:rPr>
                <w:rFonts w:hint="eastAsia" w:ascii="宋体" w:hAnsi="宋体" w:cs="宋体"/>
                <w:sz w:val="24"/>
              </w:rPr>
            </w:pPr>
            <w:r>
              <w:rPr>
                <w:rFonts w:hint="eastAsia" w:ascii="宋体" w:hAnsi="宋体" w:cs="宋体"/>
                <w:sz w:val="24"/>
              </w:rPr>
              <w:t>30</w:t>
            </w:r>
            <w:r>
              <w:rPr>
                <w:rFonts w:hint="eastAsia" w:ascii="宋体" w:hAnsi="宋体" w:cs="宋体"/>
                <w:sz w:val="24"/>
                <w:lang w:val="en"/>
              </w:rPr>
              <w:t>00个</w:t>
            </w:r>
          </w:p>
        </w:tc>
        <w:tc>
          <w:tcPr>
            <w:tcW w:w="4403" w:type="dxa"/>
            <w:noWrap w:val="0"/>
            <w:vAlign w:val="center"/>
          </w:tcPr>
          <w:p w14:paraId="7C9D025B">
            <w:pPr>
              <w:spacing w:line="360" w:lineRule="auto"/>
              <w:jc w:val="both"/>
              <w:rPr>
                <w:rFonts w:hint="eastAsia"/>
                <w:lang w:val="en"/>
              </w:rPr>
            </w:pPr>
            <w:r>
              <w:rPr>
                <w:rFonts w:hint="eastAsia" w:ascii="宋体" w:hAnsi="宋体" w:cs="宋体"/>
                <w:sz w:val="24"/>
              </w:rPr>
              <w:t>1.主要活性成分包含但不限于顺-9，顺-12，顺-15-十八碳三烯醛，顺-3，顺-6-9S,10R-环氧二十一碳二烯等。</w:t>
            </w:r>
            <w:r>
              <w:rPr>
                <w:rFonts w:hint="eastAsia" w:ascii="宋体" w:hAnsi="宋体" w:cs="宋体"/>
                <w:sz w:val="24"/>
              </w:rPr>
              <w:br w:type="textWrapping"/>
            </w:r>
            <w:r>
              <w:rPr>
                <w:rFonts w:hint="eastAsia" w:ascii="宋体" w:hAnsi="宋体" w:cs="宋体"/>
                <w:sz w:val="24"/>
              </w:rPr>
              <w:t>2.载体：</w:t>
            </w:r>
            <w:r>
              <w:rPr>
                <w:rFonts w:hint="eastAsia" w:ascii="宋体" w:hAnsi="宋体" w:cs="宋体"/>
                <w:sz w:val="24"/>
                <w:lang w:eastAsia="zh-Hans"/>
              </w:rPr>
              <w:t>聚乙烯</w:t>
            </w:r>
            <w:r>
              <w:rPr>
                <w:rFonts w:hint="eastAsia" w:ascii="宋体" w:hAnsi="宋体" w:cs="宋体"/>
                <w:sz w:val="24"/>
              </w:rPr>
              <w:t>。</w:t>
            </w:r>
            <w:r>
              <w:rPr>
                <w:rFonts w:hint="eastAsia" w:ascii="宋体" w:hAnsi="宋体" w:cs="宋体"/>
                <w:sz w:val="24"/>
              </w:rPr>
              <w:br w:type="textWrapping"/>
            </w:r>
            <w:r>
              <w:rPr>
                <w:rFonts w:hint="eastAsia" w:ascii="宋体" w:hAnsi="宋体" w:cs="宋体"/>
                <w:sz w:val="24"/>
              </w:rPr>
              <w:t>3.诱芯持效期≥90天。</w:t>
            </w:r>
          </w:p>
          <w:p w14:paraId="792A26B7">
            <w:pPr>
              <w:pStyle w:val="3"/>
              <w:ind w:firstLine="0" w:firstLineChars="0"/>
              <w:rPr>
                <w:rFonts w:hint="eastAsia"/>
                <w:lang w:val="en"/>
              </w:rPr>
            </w:pPr>
          </w:p>
        </w:tc>
      </w:tr>
      <w:tr w14:paraId="3A8C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0B61C2BD">
            <w:pPr>
              <w:pStyle w:val="3"/>
              <w:ind w:firstLine="0" w:firstLineChars="0"/>
              <w:jc w:val="center"/>
              <w:rPr>
                <w:rFonts w:hint="eastAsia" w:ascii="宋体" w:hAnsi="宋体" w:cs="宋体"/>
                <w:sz w:val="24"/>
              </w:rPr>
            </w:pPr>
          </w:p>
          <w:p w14:paraId="250A73FA">
            <w:pPr>
              <w:pStyle w:val="3"/>
              <w:ind w:firstLine="0" w:firstLineChars="0"/>
              <w:jc w:val="center"/>
              <w:rPr>
                <w:rFonts w:hint="eastAsia" w:ascii="宋体" w:hAnsi="宋体" w:cs="宋体"/>
                <w:sz w:val="24"/>
              </w:rPr>
            </w:pPr>
          </w:p>
          <w:p w14:paraId="27E9E63F">
            <w:pPr>
              <w:pStyle w:val="3"/>
              <w:ind w:firstLine="0" w:firstLineChars="0"/>
              <w:jc w:val="center"/>
              <w:rPr>
                <w:rFonts w:hint="eastAsia" w:ascii="宋体" w:hAnsi="宋体" w:cs="宋体"/>
                <w:sz w:val="24"/>
              </w:rPr>
            </w:pPr>
          </w:p>
          <w:p w14:paraId="505649B5">
            <w:pPr>
              <w:pStyle w:val="3"/>
              <w:ind w:firstLine="0" w:firstLineChars="0"/>
              <w:jc w:val="center"/>
              <w:rPr>
                <w:rFonts w:hint="eastAsia" w:ascii="宋体" w:hAnsi="宋体" w:cs="宋体"/>
                <w:sz w:val="24"/>
              </w:rPr>
            </w:pPr>
          </w:p>
          <w:p w14:paraId="240CF582">
            <w:pPr>
              <w:pStyle w:val="3"/>
              <w:ind w:firstLine="0" w:firstLineChars="0"/>
              <w:jc w:val="center"/>
              <w:rPr>
                <w:rFonts w:hint="eastAsia" w:ascii="宋体" w:hAnsi="宋体" w:cs="宋体"/>
                <w:sz w:val="24"/>
              </w:rPr>
            </w:pPr>
          </w:p>
          <w:p w14:paraId="00C13664">
            <w:pPr>
              <w:pStyle w:val="3"/>
              <w:ind w:firstLine="0" w:firstLineChars="0"/>
              <w:jc w:val="center"/>
              <w:rPr>
                <w:rFonts w:ascii="宋体" w:hAnsi="宋体" w:cs="宋体"/>
                <w:sz w:val="24"/>
              </w:rPr>
            </w:pPr>
            <w:r>
              <w:rPr>
                <w:rFonts w:hint="eastAsia" w:ascii="宋体" w:hAnsi="宋体" w:cs="宋体"/>
                <w:sz w:val="24"/>
              </w:rPr>
              <w:t>5</w:t>
            </w:r>
          </w:p>
        </w:tc>
        <w:tc>
          <w:tcPr>
            <w:tcW w:w="2105" w:type="dxa"/>
            <w:noWrap w:val="0"/>
            <w:vAlign w:val="center"/>
          </w:tcPr>
          <w:p w14:paraId="7A725D93">
            <w:pPr>
              <w:spacing w:line="360" w:lineRule="auto"/>
              <w:jc w:val="both"/>
              <w:rPr>
                <w:rFonts w:hint="eastAsia" w:ascii="宋体" w:hAnsi="宋体" w:cs="宋体"/>
                <w:sz w:val="24"/>
              </w:rPr>
            </w:pPr>
            <w:r>
              <w:rPr>
                <w:rFonts w:hint="eastAsia" w:ascii="宋体" w:hAnsi="宋体" w:cs="宋体"/>
                <w:sz w:val="24"/>
                <w:lang w:val="en"/>
              </w:rPr>
              <w:t>小线角木蠹蛾诱捕器(桶型)</w:t>
            </w:r>
          </w:p>
        </w:tc>
        <w:tc>
          <w:tcPr>
            <w:tcW w:w="1975" w:type="dxa"/>
            <w:noWrap w:val="0"/>
            <w:vAlign w:val="center"/>
          </w:tcPr>
          <w:p w14:paraId="0FA3AB2F">
            <w:pPr>
              <w:spacing w:line="360" w:lineRule="auto"/>
              <w:jc w:val="center"/>
              <w:rPr>
                <w:rFonts w:hint="eastAsia" w:ascii="宋体" w:hAnsi="宋体" w:cs="宋体"/>
                <w:sz w:val="24"/>
              </w:rPr>
            </w:pPr>
            <w:r>
              <w:rPr>
                <w:rFonts w:hint="eastAsia" w:ascii="宋体" w:hAnsi="宋体" w:cs="宋体"/>
                <w:sz w:val="24"/>
                <w:lang w:val="en"/>
              </w:rPr>
              <w:t>4500套</w:t>
            </w:r>
          </w:p>
        </w:tc>
        <w:tc>
          <w:tcPr>
            <w:tcW w:w="4403" w:type="dxa"/>
            <w:noWrap w:val="0"/>
            <w:vAlign w:val="center"/>
          </w:tcPr>
          <w:p w14:paraId="6EBDAADE">
            <w:pPr>
              <w:spacing w:line="360" w:lineRule="auto"/>
              <w:jc w:val="both"/>
              <w:rPr>
                <w:rFonts w:hint="eastAsia" w:ascii="宋体" w:hAnsi="宋体" w:cs="宋体"/>
                <w:sz w:val="24"/>
              </w:rPr>
            </w:pPr>
            <w:r>
              <w:rPr>
                <w:rFonts w:hint="eastAsia" w:ascii="宋体" w:hAnsi="宋体" w:cs="宋体"/>
                <w:sz w:val="24"/>
              </w:rPr>
              <w:t>1.诱捕器组成：遮雨盖1个、进虫器连接件1个、集虫桶1个、诱芯安装器1个。</w:t>
            </w:r>
          </w:p>
          <w:p w14:paraId="43EC9D2A">
            <w:pPr>
              <w:spacing w:line="360" w:lineRule="auto"/>
              <w:jc w:val="both"/>
              <w:rPr>
                <w:rFonts w:hint="eastAsia" w:ascii="宋体" w:hAnsi="宋体" w:cs="宋体"/>
                <w:sz w:val="24"/>
                <w:lang w:val="en"/>
              </w:rPr>
            </w:pPr>
            <w:r>
              <w:rPr>
                <w:rFonts w:hint="eastAsia" w:ascii="宋体" w:hAnsi="宋体" w:cs="宋体"/>
                <w:sz w:val="24"/>
              </w:rPr>
              <w:t>2.尺寸规格：（1）遮雨盖：圆形，直径≥160mm，配有可用于固定支撑漏斗的圆柱形孔，中心处需有诱芯安装器。（2）进虫器连接件：上端内径≥95mm；下端内径≥30mm。（3）集虫桶：直径≥130mm。</w:t>
            </w:r>
          </w:p>
        </w:tc>
      </w:tr>
      <w:tr w14:paraId="5CA4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6F073183">
            <w:pPr>
              <w:pStyle w:val="3"/>
              <w:ind w:firstLine="0" w:firstLineChars="0"/>
              <w:rPr>
                <w:rFonts w:hint="eastAsia" w:ascii="宋体" w:hAnsi="宋体" w:cs="宋体"/>
                <w:sz w:val="24"/>
              </w:rPr>
            </w:pPr>
          </w:p>
          <w:p w14:paraId="6A03C962">
            <w:pPr>
              <w:pStyle w:val="3"/>
              <w:ind w:firstLine="0" w:firstLineChars="0"/>
              <w:rPr>
                <w:rFonts w:hint="eastAsia" w:ascii="宋体" w:hAnsi="宋体" w:cs="宋体"/>
                <w:sz w:val="24"/>
              </w:rPr>
            </w:pPr>
          </w:p>
          <w:p w14:paraId="1BFCA544">
            <w:pPr>
              <w:pStyle w:val="3"/>
              <w:ind w:firstLine="0" w:firstLineChars="0"/>
              <w:rPr>
                <w:rFonts w:hint="eastAsia" w:ascii="宋体" w:hAnsi="宋体" w:cs="宋体"/>
                <w:sz w:val="24"/>
              </w:rPr>
            </w:pPr>
          </w:p>
          <w:p w14:paraId="39F68B4F">
            <w:pPr>
              <w:pStyle w:val="3"/>
              <w:ind w:firstLine="0" w:firstLineChars="0"/>
              <w:jc w:val="center"/>
              <w:rPr>
                <w:rFonts w:ascii="宋体" w:hAnsi="宋体" w:cs="宋体"/>
                <w:sz w:val="24"/>
              </w:rPr>
            </w:pPr>
            <w:r>
              <w:rPr>
                <w:rFonts w:hint="eastAsia" w:ascii="宋体" w:hAnsi="宋体" w:cs="宋体"/>
                <w:sz w:val="24"/>
              </w:rPr>
              <w:t>6</w:t>
            </w:r>
          </w:p>
        </w:tc>
        <w:tc>
          <w:tcPr>
            <w:tcW w:w="2105" w:type="dxa"/>
            <w:noWrap w:val="0"/>
            <w:vAlign w:val="center"/>
          </w:tcPr>
          <w:p w14:paraId="2882DA3B">
            <w:pPr>
              <w:spacing w:line="360" w:lineRule="auto"/>
              <w:jc w:val="both"/>
              <w:rPr>
                <w:rFonts w:hint="eastAsia" w:ascii="宋体" w:hAnsi="宋体" w:cs="宋体"/>
                <w:sz w:val="24"/>
              </w:rPr>
            </w:pPr>
            <w:r>
              <w:rPr>
                <w:rFonts w:hint="eastAsia" w:ascii="宋体" w:hAnsi="宋体" w:cs="宋体"/>
                <w:sz w:val="24"/>
                <w:lang w:val="en"/>
              </w:rPr>
              <w:t>小线角木蠹蛾诱芯</w:t>
            </w:r>
          </w:p>
        </w:tc>
        <w:tc>
          <w:tcPr>
            <w:tcW w:w="1975" w:type="dxa"/>
            <w:noWrap w:val="0"/>
            <w:vAlign w:val="center"/>
          </w:tcPr>
          <w:p w14:paraId="595A4293">
            <w:pPr>
              <w:spacing w:line="360" w:lineRule="auto"/>
              <w:jc w:val="center"/>
              <w:rPr>
                <w:rFonts w:hint="eastAsia" w:ascii="宋体" w:hAnsi="宋体" w:cs="宋体"/>
                <w:sz w:val="24"/>
              </w:rPr>
            </w:pPr>
            <w:r>
              <w:rPr>
                <w:rFonts w:hint="eastAsia" w:ascii="宋体" w:hAnsi="宋体" w:cs="宋体"/>
                <w:sz w:val="24"/>
                <w:lang w:val="en"/>
              </w:rPr>
              <w:t>9000个</w:t>
            </w:r>
          </w:p>
        </w:tc>
        <w:tc>
          <w:tcPr>
            <w:tcW w:w="4403" w:type="dxa"/>
            <w:noWrap w:val="0"/>
            <w:vAlign w:val="center"/>
          </w:tcPr>
          <w:p w14:paraId="6ED44EC4">
            <w:pPr>
              <w:spacing w:line="360" w:lineRule="auto"/>
              <w:jc w:val="both"/>
              <w:rPr>
                <w:rFonts w:hint="eastAsia" w:ascii="宋体" w:hAnsi="宋体" w:cs="宋体"/>
                <w:sz w:val="24"/>
              </w:rPr>
            </w:pPr>
            <w:r>
              <w:rPr>
                <w:rFonts w:hint="eastAsia" w:ascii="宋体" w:hAnsi="宋体" w:cs="宋体"/>
                <w:sz w:val="24"/>
              </w:rPr>
              <w:t>1.主要活性成分：顺-3-十四碳烯乙酸酯，反-3-十四碳烯乙酸酯，反-3-十四碳烯醇，顺-3-十四碳烯醇等。</w:t>
            </w:r>
          </w:p>
          <w:p w14:paraId="54EE342C">
            <w:pPr>
              <w:spacing w:line="360" w:lineRule="auto"/>
              <w:jc w:val="both"/>
              <w:rPr>
                <w:rFonts w:hint="eastAsia" w:ascii="宋体" w:hAnsi="宋体" w:cs="宋体"/>
                <w:sz w:val="24"/>
              </w:rPr>
            </w:pPr>
            <w:r>
              <w:rPr>
                <w:rFonts w:hint="eastAsia" w:ascii="宋体" w:hAnsi="宋体" w:cs="宋体"/>
                <w:sz w:val="24"/>
              </w:rPr>
              <w:t>2.载体为天然橡胶塞。</w:t>
            </w:r>
          </w:p>
          <w:p w14:paraId="62880F1F">
            <w:pPr>
              <w:spacing w:line="360" w:lineRule="auto"/>
              <w:jc w:val="both"/>
              <w:rPr>
                <w:rFonts w:hint="eastAsia" w:ascii="宋体" w:hAnsi="宋体" w:cs="宋体"/>
                <w:sz w:val="24"/>
                <w:lang w:val="en"/>
              </w:rPr>
            </w:pPr>
            <w:r>
              <w:rPr>
                <w:rFonts w:hint="eastAsia" w:ascii="宋体" w:hAnsi="宋体" w:cs="宋体"/>
                <w:sz w:val="24"/>
              </w:rPr>
              <w:t>3.诱芯持效期≥4周。</w:t>
            </w:r>
          </w:p>
        </w:tc>
      </w:tr>
      <w:tr w14:paraId="37A3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403ED280">
            <w:pPr>
              <w:pStyle w:val="3"/>
              <w:ind w:firstLine="0" w:firstLineChars="0"/>
              <w:jc w:val="center"/>
              <w:rPr>
                <w:rFonts w:hint="eastAsia" w:ascii="宋体" w:hAnsi="宋体" w:cs="宋体"/>
                <w:sz w:val="24"/>
              </w:rPr>
            </w:pPr>
          </w:p>
          <w:p w14:paraId="479AAC5C">
            <w:pPr>
              <w:pStyle w:val="3"/>
              <w:ind w:firstLine="0" w:firstLineChars="0"/>
              <w:jc w:val="center"/>
              <w:rPr>
                <w:rFonts w:hint="eastAsia" w:ascii="宋体" w:hAnsi="宋体" w:cs="宋体"/>
                <w:sz w:val="24"/>
              </w:rPr>
            </w:pPr>
          </w:p>
          <w:p w14:paraId="58E379DB">
            <w:pPr>
              <w:pStyle w:val="3"/>
              <w:ind w:firstLine="0" w:firstLineChars="0"/>
              <w:jc w:val="center"/>
              <w:rPr>
                <w:rFonts w:hint="eastAsia" w:ascii="宋体" w:hAnsi="宋体" w:cs="宋体"/>
                <w:sz w:val="24"/>
              </w:rPr>
            </w:pPr>
          </w:p>
          <w:p w14:paraId="37F0B1C4">
            <w:pPr>
              <w:pStyle w:val="3"/>
              <w:ind w:firstLine="0" w:firstLineChars="0"/>
              <w:jc w:val="center"/>
              <w:rPr>
                <w:rFonts w:hint="eastAsia" w:ascii="宋体" w:hAnsi="宋体" w:cs="宋体"/>
                <w:sz w:val="24"/>
              </w:rPr>
            </w:pPr>
          </w:p>
          <w:p w14:paraId="7C4705C1">
            <w:pPr>
              <w:pStyle w:val="3"/>
              <w:ind w:firstLine="0" w:firstLineChars="0"/>
              <w:jc w:val="center"/>
              <w:rPr>
                <w:rFonts w:hint="eastAsia" w:ascii="宋体" w:hAnsi="宋体" w:cs="宋体"/>
                <w:sz w:val="24"/>
              </w:rPr>
            </w:pPr>
          </w:p>
          <w:p w14:paraId="0656598C">
            <w:pPr>
              <w:pStyle w:val="3"/>
              <w:ind w:firstLine="0" w:firstLineChars="0"/>
              <w:jc w:val="center"/>
              <w:rPr>
                <w:rFonts w:ascii="宋体" w:hAnsi="宋体" w:cs="宋体"/>
                <w:sz w:val="24"/>
              </w:rPr>
            </w:pPr>
            <w:r>
              <w:rPr>
                <w:rFonts w:hint="eastAsia" w:ascii="宋体" w:hAnsi="宋体" w:cs="宋体"/>
                <w:sz w:val="24"/>
              </w:rPr>
              <w:t>7</w:t>
            </w:r>
          </w:p>
        </w:tc>
        <w:tc>
          <w:tcPr>
            <w:tcW w:w="2105" w:type="dxa"/>
            <w:noWrap w:val="0"/>
            <w:vAlign w:val="center"/>
          </w:tcPr>
          <w:p w14:paraId="5C5826C8">
            <w:pPr>
              <w:spacing w:line="360" w:lineRule="auto"/>
              <w:jc w:val="both"/>
              <w:rPr>
                <w:rFonts w:hint="eastAsia"/>
                <w:sz w:val="28"/>
              </w:rPr>
            </w:pPr>
            <w:r>
              <w:rPr>
                <w:rFonts w:hint="eastAsia" w:ascii="宋体" w:hAnsi="宋体" w:cs="宋体"/>
                <w:sz w:val="24"/>
                <w:lang w:val="en"/>
              </w:rPr>
              <w:t>国槐小卷蛾诱捕器(桶型)</w:t>
            </w:r>
          </w:p>
        </w:tc>
        <w:tc>
          <w:tcPr>
            <w:tcW w:w="1975" w:type="dxa"/>
            <w:noWrap w:val="0"/>
            <w:vAlign w:val="center"/>
          </w:tcPr>
          <w:p w14:paraId="3D95E248">
            <w:pPr>
              <w:spacing w:line="360" w:lineRule="auto"/>
              <w:jc w:val="center"/>
              <w:rPr>
                <w:rFonts w:hint="eastAsia" w:ascii="宋体" w:hAnsi="宋体" w:cs="宋体"/>
                <w:sz w:val="24"/>
              </w:rPr>
            </w:pPr>
            <w:r>
              <w:rPr>
                <w:rFonts w:hint="eastAsia" w:ascii="宋体" w:hAnsi="宋体" w:cs="宋体"/>
                <w:sz w:val="24"/>
                <w:lang w:val="en"/>
              </w:rPr>
              <w:t>1000套</w:t>
            </w:r>
          </w:p>
        </w:tc>
        <w:tc>
          <w:tcPr>
            <w:tcW w:w="4403" w:type="dxa"/>
            <w:noWrap w:val="0"/>
            <w:vAlign w:val="center"/>
          </w:tcPr>
          <w:p w14:paraId="27A8E4AD">
            <w:pPr>
              <w:spacing w:line="360" w:lineRule="auto"/>
              <w:jc w:val="both"/>
              <w:rPr>
                <w:rFonts w:hint="eastAsia"/>
              </w:rPr>
            </w:pPr>
            <w:r>
              <w:rPr>
                <w:rFonts w:hint="eastAsia"/>
              </w:rPr>
              <w:t>1.诱捕器组成：遮雨盖1个、进虫器连接件1个、集虫桶1个、诱芯安装器1个。</w:t>
            </w:r>
          </w:p>
          <w:p w14:paraId="50CED49C">
            <w:pPr>
              <w:spacing w:line="360" w:lineRule="auto"/>
              <w:jc w:val="both"/>
              <w:rPr>
                <w:rFonts w:hint="eastAsia"/>
              </w:rPr>
            </w:pPr>
            <w:r>
              <w:rPr>
                <w:rFonts w:hint="eastAsia"/>
              </w:rPr>
              <w:t>2.尺寸规格：（1）遮雨盖：圆形，直径≥160mm，配有可用于固定支撑漏斗的圆柱形孔，中心处有诱芯安装器可以安装诱芯，与国槐小卷蛾诱芯配套使用。（2）进虫器连接件：上端内径≥95mm；下端内径≥30mm。（3）集虫桶：直径≥130mm。</w:t>
            </w:r>
          </w:p>
        </w:tc>
      </w:tr>
      <w:tr w14:paraId="7B8F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top"/>
          </w:tcPr>
          <w:p w14:paraId="00441019">
            <w:pPr>
              <w:pStyle w:val="3"/>
              <w:ind w:firstLine="0" w:firstLineChars="0"/>
              <w:jc w:val="center"/>
              <w:rPr>
                <w:rFonts w:hint="eastAsia" w:ascii="宋体" w:hAnsi="宋体" w:cs="宋体"/>
                <w:sz w:val="24"/>
              </w:rPr>
            </w:pPr>
          </w:p>
          <w:p w14:paraId="5D644858">
            <w:pPr>
              <w:pStyle w:val="3"/>
              <w:ind w:firstLine="0" w:firstLineChars="0"/>
              <w:jc w:val="center"/>
              <w:rPr>
                <w:rFonts w:hint="eastAsia" w:ascii="宋体" w:hAnsi="宋体" w:cs="宋体"/>
                <w:sz w:val="24"/>
              </w:rPr>
            </w:pPr>
          </w:p>
          <w:p w14:paraId="123A60DB">
            <w:pPr>
              <w:pStyle w:val="3"/>
              <w:ind w:firstLine="0" w:firstLineChars="0"/>
              <w:jc w:val="center"/>
              <w:rPr>
                <w:rFonts w:hint="eastAsia" w:ascii="宋体" w:hAnsi="宋体" w:cs="宋体"/>
                <w:sz w:val="24"/>
              </w:rPr>
            </w:pPr>
          </w:p>
          <w:p w14:paraId="4C853E1D">
            <w:pPr>
              <w:pStyle w:val="3"/>
              <w:ind w:firstLine="0" w:firstLineChars="0"/>
              <w:jc w:val="center"/>
              <w:rPr>
                <w:rFonts w:hint="eastAsia" w:ascii="宋体" w:hAnsi="宋体" w:cs="宋体"/>
                <w:sz w:val="24"/>
              </w:rPr>
            </w:pPr>
          </w:p>
          <w:p w14:paraId="6B633CAE">
            <w:pPr>
              <w:pStyle w:val="3"/>
              <w:ind w:firstLine="0" w:firstLineChars="0"/>
              <w:jc w:val="center"/>
              <w:rPr>
                <w:rFonts w:ascii="宋体" w:hAnsi="宋体" w:cs="宋体"/>
                <w:sz w:val="24"/>
              </w:rPr>
            </w:pPr>
            <w:r>
              <w:rPr>
                <w:rFonts w:hint="eastAsia" w:ascii="宋体" w:hAnsi="宋体" w:cs="宋体"/>
                <w:sz w:val="24"/>
              </w:rPr>
              <w:t>8</w:t>
            </w:r>
          </w:p>
        </w:tc>
        <w:tc>
          <w:tcPr>
            <w:tcW w:w="2105" w:type="dxa"/>
            <w:noWrap w:val="0"/>
            <w:vAlign w:val="center"/>
          </w:tcPr>
          <w:p w14:paraId="4FE09471">
            <w:pPr>
              <w:spacing w:line="360" w:lineRule="auto"/>
              <w:jc w:val="both"/>
              <w:rPr>
                <w:rFonts w:hint="eastAsia" w:ascii="宋体" w:hAnsi="宋体" w:cs="宋体"/>
                <w:sz w:val="24"/>
                <w:lang w:val="en"/>
              </w:rPr>
            </w:pPr>
          </w:p>
          <w:p w14:paraId="5A603ACF">
            <w:pPr>
              <w:spacing w:line="360" w:lineRule="auto"/>
              <w:jc w:val="both"/>
              <w:rPr>
                <w:rFonts w:hint="eastAsia" w:ascii="宋体" w:hAnsi="宋体" w:cs="宋体"/>
                <w:sz w:val="24"/>
              </w:rPr>
            </w:pPr>
            <w:r>
              <w:rPr>
                <w:rFonts w:hint="eastAsia" w:ascii="宋体" w:hAnsi="宋体" w:cs="宋体"/>
                <w:sz w:val="24"/>
                <w:lang w:val="en"/>
              </w:rPr>
              <w:t>国槐小卷蛾诱芯</w:t>
            </w:r>
          </w:p>
        </w:tc>
        <w:tc>
          <w:tcPr>
            <w:tcW w:w="1975" w:type="dxa"/>
            <w:noWrap w:val="0"/>
            <w:vAlign w:val="center"/>
          </w:tcPr>
          <w:p w14:paraId="431AAED7">
            <w:pPr>
              <w:spacing w:line="360" w:lineRule="auto"/>
              <w:jc w:val="center"/>
              <w:rPr>
                <w:rFonts w:hint="eastAsia" w:ascii="宋体" w:hAnsi="宋体" w:cs="宋体"/>
                <w:sz w:val="24"/>
                <w:lang w:val="en"/>
              </w:rPr>
            </w:pPr>
          </w:p>
          <w:p w14:paraId="5865FB86">
            <w:pPr>
              <w:spacing w:line="360" w:lineRule="auto"/>
              <w:jc w:val="center"/>
              <w:rPr>
                <w:rFonts w:hint="eastAsia" w:ascii="宋体" w:hAnsi="宋体" w:cs="宋体"/>
                <w:sz w:val="24"/>
              </w:rPr>
            </w:pPr>
            <w:r>
              <w:rPr>
                <w:rFonts w:hint="eastAsia" w:ascii="宋体" w:hAnsi="宋体" w:cs="宋体"/>
                <w:sz w:val="24"/>
                <w:lang w:val="en"/>
              </w:rPr>
              <w:t>2000个</w:t>
            </w:r>
          </w:p>
        </w:tc>
        <w:tc>
          <w:tcPr>
            <w:tcW w:w="4403" w:type="dxa"/>
            <w:noWrap w:val="0"/>
            <w:vAlign w:val="center"/>
          </w:tcPr>
          <w:p w14:paraId="4F5C35DE">
            <w:pPr>
              <w:spacing w:line="360" w:lineRule="auto"/>
              <w:jc w:val="both"/>
              <w:rPr>
                <w:rFonts w:hint="eastAsia" w:ascii="宋体" w:hAnsi="宋体" w:cs="宋体"/>
                <w:sz w:val="24"/>
              </w:rPr>
            </w:pPr>
            <w:r>
              <w:rPr>
                <w:rFonts w:hint="eastAsia" w:ascii="宋体" w:hAnsi="宋体" w:cs="宋体"/>
                <w:sz w:val="24"/>
              </w:rPr>
              <w:t>1.主要活性成分:反-8，反-10-十二碳二烯醇；反-8，反-10-十二碳二烯乙酸酯；反-8，反-10-十二碳二烯醛等。</w:t>
            </w:r>
          </w:p>
          <w:p w14:paraId="2EB7F754">
            <w:pPr>
              <w:spacing w:line="360" w:lineRule="auto"/>
              <w:jc w:val="both"/>
              <w:rPr>
                <w:rFonts w:hint="eastAsia" w:ascii="宋体" w:hAnsi="宋体" w:cs="宋体"/>
                <w:sz w:val="24"/>
              </w:rPr>
            </w:pPr>
            <w:r>
              <w:rPr>
                <w:rFonts w:hint="eastAsia" w:ascii="宋体" w:hAnsi="宋体" w:cs="宋体"/>
                <w:sz w:val="24"/>
              </w:rPr>
              <w:t>2.载体为缓释棒。</w:t>
            </w:r>
          </w:p>
          <w:p w14:paraId="15C5D366">
            <w:pPr>
              <w:spacing w:line="360" w:lineRule="auto"/>
              <w:jc w:val="both"/>
              <w:rPr>
                <w:rFonts w:hint="eastAsia" w:ascii="宋体" w:hAnsi="宋体" w:cs="宋体"/>
                <w:sz w:val="24"/>
                <w:lang w:val="en"/>
              </w:rPr>
            </w:pPr>
            <w:r>
              <w:rPr>
                <w:rFonts w:hint="eastAsia" w:ascii="宋体" w:hAnsi="宋体" w:cs="宋体"/>
                <w:sz w:val="24"/>
              </w:rPr>
              <w:t>3.诱芯持效期≥4周。</w:t>
            </w:r>
          </w:p>
        </w:tc>
      </w:tr>
    </w:tbl>
    <w:p w14:paraId="540C5ED7">
      <w:pPr>
        <w:spacing w:line="360" w:lineRule="auto"/>
        <w:rPr>
          <w:rFonts w:ascii="宋体" w:hAnsi="宋体" w:cs="宋体"/>
          <w:sz w:val="24"/>
        </w:rPr>
      </w:pPr>
      <w:r>
        <w:rPr>
          <w:rFonts w:hint="eastAsia" w:ascii="宋体" w:hAnsi="宋体" w:cs="宋体"/>
          <w:sz w:val="24"/>
        </w:rPr>
        <w:t>注：标注</w:t>
      </w:r>
      <w:r>
        <w:rPr>
          <w:rFonts w:hint="eastAsia" w:ascii="宋体" w:hAnsi="宋体" w:cs="宋体"/>
          <w:sz w:val="24"/>
          <w:lang w:val="en"/>
        </w:rPr>
        <w:t>▲</w:t>
      </w:r>
      <w:r>
        <w:rPr>
          <w:rFonts w:hint="eastAsia" w:ascii="宋体" w:hAnsi="宋体" w:cs="宋体"/>
          <w:sz w:val="24"/>
        </w:rPr>
        <w:t>的为核心产品。</w:t>
      </w:r>
    </w:p>
    <w:p w14:paraId="133651BD">
      <w:pPr>
        <w:spacing w:line="360" w:lineRule="auto"/>
        <w:ind w:firstLine="480" w:firstLineChars="200"/>
        <w:rPr>
          <w:rFonts w:hint="eastAsia" w:ascii="宋体" w:hAnsi="宋体" w:cs="宋体"/>
          <w:sz w:val="24"/>
          <w:lang w:val="en"/>
        </w:rPr>
      </w:pPr>
      <w:r>
        <w:rPr>
          <w:rFonts w:hint="eastAsia" w:ascii="宋体" w:hAnsi="宋体" w:cs="宋体"/>
          <w:sz w:val="24"/>
          <w:lang w:val="en"/>
        </w:rPr>
        <w:t>（</w:t>
      </w:r>
      <w:r>
        <w:rPr>
          <w:rFonts w:hint="eastAsia" w:ascii="宋体" w:hAnsi="宋体" w:cs="宋体"/>
          <w:sz w:val="24"/>
        </w:rPr>
        <w:t>四</w:t>
      </w:r>
      <w:r>
        <w:rPr>
          <w:rFonts w:hint="eastAsia" w:ascii="宋体" w:hAnsi="宋体" w:cs="宋体"/>
          <w:sz w:val="24"/>
          <w:lang w:val="en"/>
        </w:rPr>
        <w:t>）工作成果</w:t>
      </w:r>
    </w:p>
    <w:p w14:paraId="7F0E996C">
      <w:pPr>
        <w:spacing w:line="360" w:lineRule="auto"/>
        <w:ind w:firstLine="480" w:firstLineChars="200"/>
        <w:rPr>
          <w:rFonts w:hint="eastAsia" w:ascii="宋体" w:hAnsi="宋体" w:cs="宋体"/>
          <w:sz w:val="24"/>
          <w:lang w:val="en"/>
        </w:rPr>
      </w:pPr>
      <w:r>
        <w:rPr>
          <w:rFonts w:hint="eastAsia" w:ascii="宋体" w:hAnsi="宋体" w:cs="宋体"/>
          <w:sz w:val="24"/>
          <w:lang w:val="en"/>
        </w:rPr>
        <w:t>药剂及生物防治耗材质量合格，生产日期均为</w:t>
      </w:r>
      <w:r>
        <w:rPr>
          <w:rFonts w:hint="eastAsia" w:ascii="宋体" w:hAnsi="宋体" w:cs="宋体"/>
          <w:sz w:val="24"/>
        </w:rPr>
        <w:t>2025年10月之后生产产品，</w:t>
      </w:r>
      <w:r>
        <w:rPr>
          <w:rFonts w:hint="eastAsia" w:ascii="宋体" w:hAnsi="宋体" w:cs="宋体"/>
          <w:sz w:val="24"/>
          <w:lang w:val="en"/>
        </w:rPr>
        <w:t>药剂在验收时需提供第三方检测机构复检报告，生物防治耗材需提供产品质量合格证；入库率100%。</w:t>
      </w:r>
    </w:p>
    <w:p w14:paraId="1A1DD1A8">
      <w:pPr>
        <w:spacing w:line="360" w:lineRule="auto"/>
        <w:ind w:left="420" w:leftChars="200"/>
        <w:rPr>
          <w:rFonts w:hint="eastAsia" w:ascii="宋体" w:hAnsi="宋体" w:cs="宋体"/>
          <w:sz w:val="24"/>
        </w:rPr>
      </w:pPr>
      <w:r>
        <w:rPr>
          <w:rFonts w:hint="eastAsia" w:ascii="宋体" w:hAnsi="宋体" w:cs="宋体"/>
          <w:sz w:val="24"/>
        </w:rPr>
        <w:t>（五）配送要求</w:t>
      </w:r>
    </w:p>
    <w:p w14:paraId="3D45E8F0">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在合同履行过程中严格按照《危险化学品安全管理条例》、《农药管理条例》等国家及地方法律、法规保证药剂及生物防治耗材采购和配送的安全性，按合同约定时效提供配送服务，以确保采购人进行</w:t>
      </w:r>
      <w:r>
        <w:rPr>
          <w:rFonts w:hint="eastAsia" w:ascii="宋体" w:hAnsi="宋体" w:cs="宋体"/>
          <w:sz w:val="24"/>
          <w:lang w:val="en"/>
        </w:rPr>
        <w:t>林业有害生物</w:t>
      </w:r>
      <w:r>
        <w:rPr>
          <w:rFonts w:hint="eastAsia" w:ascii="宋体" w:hAnsi="宋体" w:cs="宋体"/>
          <w:sz w:val="24"/>
        </w:rPr>
        <w:t>防治服务的安全及时</w:t>
      </w:r>
      <w:r>
        <w:rPr>
          <w:rFonts w:hint="eastAsia" w:ascii="宋体" w:hAnsi="宋体" w:cs="宋体"/>
          <w:sz w:val="24"/>
          <w:lang w:val="en"/>
        </w:rPr>
        <w:t>。</w:t>
      </w:r>
    </w:p>
    <w:p w14:paraId="7B5B3DB8">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中标单位在服务期内需做到准时供货,特殊情况随叫随到,及时补货，对于不符合要求品质或数量的药剂及生物防治耗材能够及时调换，不合格产品及时退回。</w:t>
      </w:r>
    </w:p>
    <w:p w14:paraId="76009A6A">
      <w:pPr>
        <w:numPr>
          <w:ilvl w:val="0"/>
          <w:numId w:val="5"/>
        </w:numPr>
        <w:spacing w:line="360" w:lineRule="auto"/>
        <w:ind w:firstLine="480" w:firstLineChars="200"/>
        <w:rPr>
          <w:rFonts w:ascii="宋体" w:hAnsi="宋体" w:cs="宋体"/>
          <w:sz w:val="24"/>
        </w:rPr>
      </w:pPr>
      <w:r>
        <w:rPr>
          <w:rFonts w:hint="eastAsia" w:ascii="宋体" w:hAnsi="宋体" w:cs="宋体"/>
          <w:sz w:val="24"/>
        </w:rPr>
        <w:t>中标单位需建立应急机制，预先做好应急预案，增强处理能力。对因交通、天气等原因影响产品配送的紧急情况进行妥善处置。遇突发状况，中标单位如果确实不能按时提供服务，则应提前三日书面告知采购人。</w:t>
      </w:r>
    </w:p>
    <w:p w14:paraId="1B0217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68670"/>
    <w:multiLevelType w:val="singleLevel"/>
    <w:tmpl w:val="B0068670"/>
    <w:lvl w:ilvl="0" w:tentative="0">
      <w:start w:val="1"/>
      <w:numFmt w:val="decimal"/>
      <w:suff w:val="nothing"/>
      <w:lvlText w:val="%1、"/>
      <w:lvlJc w:val="left"/>
    </w:lvl>
  </w:abstractNum>
  <w:abstractNum w:abstractNumId="1">
    <w:nsid w:val="F7FA13A6"/>
    <w:multiLevelType w:val="singleLevel"/>
    <w:tmpl w:val="F7FA13A6"/>
    <w:lvl w:ilvl="0" w:tentative="0">
      <w:start w:val="1"/>
      <w:numFmt w:val="chineseCounting"/>
      <w:suff w:val="nothing"/>
      <w:lvlText w:val="（%1）"/>
      <w:lvlJc w:val="left"/>
      <w:rPr>
        <w:rFonts w:hint="eastAsia"/>
      </w:rPr>
    </w:lvl>
  </w:abstractNum>
  <w:abstractNum w:abstractNumId="2">
    <w:nsid w:val="FC7BF421"/>
    <w:multiLevelType w:val="singleLevel"/>
    <w:tmpl w:val="FC7BF421"/>
    <w:lvl w:ilvl="0" w:tentative="0">
      <w:start w:val="1"/>
      <w:numFmt w:val="chineseCounting"/>
      <w:suff w:val="nothing"/>
      <w:lvlText w:val="（%1）"/>
      <w:lvlJc w:val="left"/>
      <w:rPr>
        <w:rFonts w:hint="eastAsia"/>
      </w:rPr>
    </w:lvl>
  </w:abstractNum>
  <w:abstractNum w:abstractNumId="3">
    <w:nsid w:val="21E75699"/>
    <w:multiLevelType w:val="multilevel"/>
    <w:tmpl w:val="21E75699"/>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B145555"/>
    <w:multiLevelType w:val="multilevel"/>
    <w:tmpl w:val="2B145555"/>
    <w:lvl w:ilvl="0" w:tentative="0">
      <w:start w:val="1"/>
      <w:numFmt w:val="japaneseCounting"/>
      <w:lvlText w:val="（%1）"/>
      <w:lvlJc w:val="left"/>
      <w:pPr>
        <w:ind w:left="1200" w:hanging="720"/>
      </w:pPr>
      <w:rPr>
        <w:rFonts w:hint="default"/>
        <w:lang w:val="e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173EA"/>
    <w:rsid w:val="7CF1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Calibri" w:hAnsi="Calibri" w:eastAsia="微软雅黑"/>
      <w:b/>
      <w:bCs/>
      <w:kern w:val="44"/>
      <w:sz w:val="28"/>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kern w:val="2"/>
      <w:szCs w:val="24"/>
    </w:rPr>
  </w:style>
  <w:style w:type="paragraph" w:styleId="6">
    <w:name w:val="List Paragraph"/>
    <w:basedOn w:val="1"/>
    <w:qFormat/>
    <w:uiPriority w:val="0"/>
    <w:pPr>
      <w:widowControl w:val="0"/>
      <w:spacing w:line="360" w:lineRule="auto"/>
      <w:ind w:firstLine="420" w:firstLineChars="200"/>
      <w:jc w:val="both"/>
    </w:pPr>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2026-04-03T07:23:00Z</dcterms:created>
  <dc:creator>加菲猫猫猫</dc:creator>
  <cp:lastModifiedBy>加菲猫猫猫</cp:lastModifiedBy>
  <dcterms:modified xsi:type="dcterms:W3CDTF">2026-04-03T07:26:58Z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8ADB48ED6BF749CDB63F89968F4F9761_11</vt:lpwstr>
  </property>
  <property fmtid="{D5CDD505-2E9C-101B-9397-08002B2CF9AE}" pid="4" name="KSOTemplateDocerSaveRecord">
    <vt:lpwstr>eyJoZGlkIjoiMjE3ZjU4MTBlMjVkNTg3ZjAzZWNhYjlhMDgyYWQ2ZjkiLCJ1c2VySWQiOiIzOTUzNzQ3NDgifQ==</vt:lpwstr>
  </property>
</Properties>
</file>