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8B9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40"/>
          <w:szCs w:val="40"/>
          <w:shd w:val="clear" w:color="auto" w:fill="FFFFFF"/>
          <w:vertAlign w:val="baseline"/>
          <w:lang w:val="en-US" w:eastAsia="zh-CN"/>
        </w:rPr>
        <w:t>杭州萧山供水有限公司四害消杀及白蚁防治</w:t>
      </w:r>
    </w:p>
    <w:p w14:paraId="1FECC3B2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40"/>
          <w:szCs w:val="40"/>
          <w:shd w:val="clear" w:color="auto" w:fill="FFFFFF"/>
          <w:vertAlign w:val="baseline"/>
          <w:lang w:val="en-US" w:eastAsia="zh-CN"/>
        </w:rPr>
        <w:t>服务采购</w:t>
      </w:r>
    </w:p>
    <w:p w14:paraId="5C0DBD0F">
      <w:pPr>
        <w:numPr>
          <w:ilvl w:val="0"/>
          <w:numId w:val="0"/>
        </w:numPr>
        <w:ind w:firstLine="1760" w:firstLineChars="400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44"/>
          <w:szCs w:val="44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44"/>
          <w:szCs w:val="44"/>
          <w:shd w:val="clear" w:color="auto" w:fill="FFFFFF"/>
          <w:vertAlign w:val="baseline"/>
        </w:rPr>
        <w:t>    </w:t>
      </w:r>
    </w:p>
    <w:p w14:paraId="634E4C38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9"/>
          <w:szCs w:val="39"/>
          <w:shd w:val="clear" w:color="auto" w:fill="FFFFFF"/>
          <w:vertAlign w:val="baseline"/>
        </w:rPr>
        <w:t>项目基本情况：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    </w:t>
      </w:r>
    </w:p>
    <w:p w14:paraId="27B343C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2"/>
          <w:sz w:val="33"/>
          <w:szCs w:val="33"/>
          <w:shd w:val="clear" w:color="auto" w:fill="FFFFFF"/>
          <w:vertAlign w:val="baseline"/>
          <w:lang w:val="en-US" w:eastAsia="zh-CN" w:bidi="ar-SA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杭州萧山供水有限公司四害消杀及白蚁防治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 </w:t>
      </w:r>
    </w:p>
    <w:p w14:paraId="1AC0C64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最高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限价：人民币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壹拾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万元整（¥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000.00）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eastAsia="zh-CN"/>
        </w:rPr>
        <w:t>。</w:t>
      </w:r>
    </w:p>
    <w:p w14:paraId="5879E39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</w:rPr>
        <w:t>.采购需求：</w:t>
      </w:r>
    </w:p>
    <w:tbl>
      <w:tblPr>
        <w:tblStyle w:val="4"/>
        <w:tblW w:w="93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472"/>
        <w:gridCol w:w="450"/>
        <w:gridCol w:w="5995"/>
        <w:gridCol w:w="660"/>
      </w:tblGrid>
      <w:tr w14:paraId="770556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2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6A0A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标的名称</w:t>
            </w:r>
          </w:p>
        </w:tc>
        <w:tc>
          <w:tcPr>
            <w:tcW w:w="5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30F4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数量</w:t>
            </w:r>
          </w:p>
        </w:tc>
        <w:tc>
          <w:tcPr>
            <w:tcW w:w="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ECD51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单位</w:t>
            </w:r>
          </w:p>
        </w:tc>
        <w:tc>
          <w:tcPr>
            <w:tcW w:w="3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6B12C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简要技术需求（服务需求）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92543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 w14:paraId="66326D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6B126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杭州萧山供水有限公司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3"/>
                <w:szCs w:val="33"/>
                <w:shd w:val="clear" w:color="auto" w:fill="FFFFFF"/>
                <w:vertAlign w:val="baseline"/>
              </w:rPr>
              <w:t>“四害”消杀服务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3"/>
                <w:szCs w:val="33"/>
                <w:shd w:val="clear" w:color="auto" w:fill="FFFFFF"/>
                <w:vertAlign w:val="baseline"/>
                <w:lang w:val="en-US" w:eastAsia="zh-CN"/>
              </w:rPr>
              <w:t>采购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D56C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822C3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1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440" w:lineRule="exact"/>
              <w:textAlignment w:val="auto"/>
              <w:outlineLvl w:val="0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sz w:val="30"/>
                <w:szCs w:val="30"/>
              </w:rPr>
              <w:t>一、防治范围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sz w:val="30"/>
                <w:szCs w:val="30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供水大楼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蜀山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、第二水厂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北干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、第三水厂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蜀山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、南片水厂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戴村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、江东</w:t>
            </w:r>
            <w:r>
              <w:rPr>
                <w:rFonts w:ascii="宋体" w:hAnsi="宋体" w:eastAsia="宋体" w:cs="宋体"/>
                <w:color w:val="000000"/>
                <w:spacing w:val="9"/>
                <w:sz w:val="30"/>
                <w:szCs w:val="30"/>
              </w:rPr>
              <w:t>水厂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南阳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9"/>
                <w:sz w:val="30"/>
                <w:szCs w:val="30"/>
              </w:rPr>
              <w:t>、三江取水口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闻堰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9"/>
                <w:sz w:val="30"/>
                <w:szCs w:val="30"/>
              </w:rPr>
              <w:t>、南片取水口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义桥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9"/>
                <w:sz w:val="30"/>
                <w:szCs w:val="30"/>
              </w:rPr>
              <w:t>、湘湖泵站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湘湖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等点位为定期防治，其他</w:t>
            </w:r>
            <w:r>
              <w:rPr>
                <w:rFonts w:hint="eastAsia" w:ascii="宋体" w:hAnsi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个营业所和</w:t>
            </w:r>
            <w:r>
              <w:rPr>
                <w:rFonts w:hint="eastAsia" w:ascii="宋体" w:hAnsi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30"/>
                <w:szCs w:val="30"/>
                <w:lang w:val="en-US" w:eastAsia="zh-CN"/>
              </w:rPr>
              <w:t>泵站需根据甲方要求不定期提供防治服务，防治范围预估占地面积约1000亩，建筑面积约50000平方米</w:t>
            </w:r>
            <w:r>
              <w:rPr>
                <w:rFonts w:ascii="宋体" w:hAnsi="宋体" w:eastAsia="宋体" w:cs="宋体"/>
                <w:color w:val="000000"/>
                <w:spacing w:val="8"/>
                <w:sz w:val="30"/>
                <w:szCs w:val="30"/>
              </w:rPr>
              <w:t>。</w:t>
            </w:r>
          </w:p>
          <w:p w14:paraId="5F30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440" w:lineRule="exact"/>
              <w:textAlignment w:val="auto"/>
              <w:outlineLvl w:val="0"/>
              <w:rPr>
                <w:rFonts w:ascii="宋体" w:hAnsi="宋体" w:eastAsia="宋体" w:cs="宋体"/>
                <w:color w:val="000000"/>
                <w:spacing w:val="5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2"/>
                <w:sz w:val="30"/>
                <w:szCs w:val="30"/>
              </w:rPr>
              <w:t>二、防治对象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30"/>
                <w:szCs w:val="30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蚊、蝇、鼠、蟑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及白蚁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000000"/>
                <w:spacing w:val="1"/>
                <w:sz w:val="30"/>
                <w:szCs w:val="30"/>
              </w:rPr>
              <w:t>主要对食堂、办公楼、生活区域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30"/>
                <w:szCs w:val="30"/>
                <w:lang w:val="en-US" w:eastAsia="zh-CN"/>
              </w:rPr>
              <w:t>厂区绿化道路</w:t>
            </w:r>
            <w:r>
              <w:rPr>
                <w:rFonts w:ascii="宋体" w:hAnsi="宋体" w:eastAsia="宋体" w:cs="宋体"/>
                <w:color w:val="000000"/>
                <w:spacing w:val="5"/>
                <w:sz w:val="30"/>
                <w:szCs w:val="30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30"/>
                <w:szCs w:val="30"/>
                <w:lang w:val="en-US" w:eastAsia="zh-CN"/>
              </w:rPr>
              <w:t>室</w:t>
            </w:r>
            <w:r>
              <w:rPr>
                <w:rFonts w:ascii="宋体" w:hAnsi="宋体" w:eastAsia="宋体" w:cs="宋体"/>
                <w:color w:val="000000"/>
                <w:spacing w:val="5"/>
                <w:sz w:val="30"/>
                <w:szCs w:val="30"/>
              </w:rPr>
              <w:t>内外环境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30"/>
                <w:szCs w:val="30"/>
                <w:lang w:val="en-US" w:eastAsia="zh-CN"/>
              </w:rPr>
              <w:t>防治</w:t>
            </w:r>
            <w:r>
              <w:rPr>
                <w:rFonts w:ascii="宋体" w:hAnsi="宋体" w:eastAsia="宋体" w:cs="宋体"/>
                <w:color w:val="000000"/>
                <w:spacing w:val="5"/>
                <w:sz w:val="30"/>
                <w:szCs w:val="30"/>
              </w:rPr>
              <w:t>。</w:t>
            </w:r>
          </w:p>
          <w:p w14:paraId="749E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440" w:lineRule="exact"/>
              <w:ind w:left="29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5"/>
                <w:sz w:val="30"/>
                <w:szCs w:val="30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sz w:val="30"/>
                <w:szCs w:val="30"/>
                <w:lang w:val="en-US" w:eastAsia="zh-CN"/>
              </w:rPr>
              <w:t>防治要求：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8"/>
                <w:sz w:val="30"/>
                <w:szCs w:val="30"/>
                <w:lang w:val="en-US" w:eastAsia="zh-CN"/>
              </w:rPr>
              <w:t>1、定期防治：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8"/>
                <w:sz w:val="30"/>
                <w:szCs w:val="30"/>
              </w:rPr>
              <w:t>①灭鼠主要安排在春秋两季全面施药，</w:t>
            </w:r>
            <w:r>
              <w:rPr>
                <w:rFonts w:ascii="宋体" w:hAnsi="宋体" w:eastAsia="宋体" w:cs="宋体"/>
                <w:color w:val="000000"/>
                <w:spacing w:val="8"/>
                <w:sz w:val="30"/>
                <w:szCs w:val="30"/>
              </w:rPr>
              <w:t>平时根据密度投放药物。</w:t>
            </w:r>
            <w:r>
              <w:rPr>
                <w:rFonts w:ascii="宋体" w:hAnsi="宋体" w:eastAsia="宋体" w:cs="宋体"/>
                <w:color w:val="000000"/>
                <w:spacing w:val="18"/>
                <w:sz w:val="30"/>
                <w:szCs w:val="30"/>
              </w:rPr>
              <w:t>全年总数不少于6次。</w:t>
            </w:r>
            <w:r>
              <w:rPr>
                <w:rFonts w:ascii="宋体" w:hAnsi="宋体" w:eastAsia="宋体" w:cs="宋体"/>
                <w:color w:val="000000"/>
                <w:spacing w:val="16"/>
                <w:sz w:val="30"/>
                <w:szCs w:val="30"/>
              </w:rPr>
              <w:t>②苍蝇、蚊子从5月-10月每星期消杀一次，其余</w:t>
            </w:r>
            <w:r>
              <w:rPr>
                <w:rFonts w:ascii="宋体" w:hAnsi="宋体" w:eastAsia="宋体" w:cs="宋体"/>
                <w:color w:val="000000"/>
                <w:spacing w:val="15"/>
                <w:sz w:val="30"/>
                <w:szCs w:val="30"/>
              </w:rPr>
              <w:t>根据密度施</w:t>
            </w:r>
            <w:r>
              <w:rPr>
                <w:rFonts w:ascii="宋体" w:hAnsi="宋体" w:eastAsia="宋体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6"/>
                <w:sz w:val="30"/>
                <w:szCs w:val="30"/>
              </w:rPr>
              <w:t>药。全年总数不少于27次。</w:t>
            </w:r>
            <w:r>
              <w:rPr>
                <w:rFonts w:ascii="宋体" w:hAnsi="宋体" w:eastAsia="宋体" w:cs="宋体"/>
                <w:color w:val="000000"/>
                <w:spacing w:val="15"/>
                <w:sz w:val="30"/>
                <w:szCs w:val="30"/>
              </w:rPr>
              <w:t>③蟑螂根据密度及时处理。全年总数不少于6次。</w:t>
            </w:r>
            <w:r>
              <w:rPr>
                <w:rFonts w:hint="eastAsia" w:ascii="宋体" w:hAnsi="宋体" w:cs="宋体"/>
                <w:color w:val="000000"/>
                <w:spacing w:val="15"/>
                <w:sz w:val="30"/>
                <w:szCs w:val="30"/>
                <w:lang w:val="en-US" w:eastAsia="zh-CN"/>
              </w:rPr>
              <w:t>2、白蚁防治，提供</w:t>
            </w:r>
            <w:r>
              <w:rPr>
                <w:rFonts w:ascii="宋体" w:hAnsi="宋体" w:eastAsia="宋体" w:cs="宋体"/>
                <w:color w:val="000000"/>
                <w:spacing w:val="7"/>
                <w:sz w:val="30"/>
                <w:szCs w:val="30"/>
              </w:rPr>
              <w:t>全年</w:t>
            </w:r>
            <w:r>
              <w:rPr>
                <w:rFonts w:hint="eastAsia" w:ascii="宋体" w:hAnsi="宋体" w:cs="宋体"/>
                <w:color w:val="000000"/>
                <w:spacing w:val="7"/>
                <w:sz w:val="30"/>
                <w:szCs w:val="30"/>
                <w:lang w:val="en-US" w:eastAsia="zh-CN"/>
              </w:rPr>
              <w:t>白蚁</w:t>
            </w:r>
            <w:r>
              <w:rPr>
                <w:rFonts w:ascii="宋体" w:hAnsi="宋体" w:eastAsia="宋体" w:cs="宋体"/>
                <w:color w:val="000000"/>
                <w:spacing w:val="7"/>
                <w:sz w:val="30"/>
                <w:szCs w:val="30"/>
              </w:rPr>
              <w:t>监测</w:t>
            </w:r>
            <w:r>
              <w:rPr>
                <w:rFonts w:hint="eastAsia" w:ascii="宋体" w:hAnsi="宋体" w:cs="宋体"/>
                <w:color w:val="000000"/>
                <w:spacing w:val="7"/>
                <w:sz w:val="30"/>
                <w:szCs w:val="30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color w:val="000000"/>
                <w:spacing w:val="7"/>
                <w:sz w:val="30"/>
                <w:szCs w:val="30"/>
              </w:rPr>
              <w:t>处理</w:t>
            </w:r>
            <w:r>
              <w:rPr>
                <w:rFonts w:hint="eastAsia" w:ascii="宋体" w:hAnsi="宋体" w:cs="宋体"/>
                <w:color w:val="000000"/>
                <w:spacing w:val="7"/>
                <w:sz w:val="30"/>
                <w:szCs w:val="30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7"/>
                <w:sz w:val="30"/>
                <w:szCs w:val="30"/>
              </w:rPr>
              <w:t>。</w:t>
            </w:r>
            <w:r>
              <w:rPr>
                <w:rFonts w:hint="eastAsia" w:ascii="宋体" w:hAnsi="宋体" w:cs="宋体"/>
                <w:color w:val="000000"/>
                <w:spacing w:val="7"/>
                <w:sz w:val="30"/>
                <w:szCs w:val="30"/>
                <w:lang w:val="en-US" w:eastAsia="zh-CN"/>
              </w:rPr>
              <w:t>3、不定期防治服务，按甲方需求提供服务。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5A66"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30"/>
                <w:szCs w:val="30"/>
                <w:lang w:val="en-US" w:eastAsia="zh-CN" w:bidi="ar"/>
              </w:rPr>
              <w:t>无</w:t>
            </w:r>
          </w:p>
        </w:tc>
      </w:tr>
    </w:tbl>
    <w:p w14:paraId="5AAC281E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kern w:val="2"/>
          <w:sz w:val="33"/>
          <w:szCs w:val="33"/>
          <w:shd w:val="clear" w:color="auto" w:fill="FFFFFF"/>
          <w:lang w:val="en-US" w:eastAsia="zh-CN" w:bidi="ar-SA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2"/>
          <w:sz w:val="33"/>
          <w:szCs w:val="33"/>
          <w:shd w:val="clear" w:color="auto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</w:rPr>
        <w:t>合同履行期限：本项目服务期限为一年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lang w:eastAsia="zh-CN"/>
        </w:rPr>
        <w:t>。</w:t>
      </w:r>
    </w:p>
    <w:p w14:paraId="77D1F454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9"/>
          <w:szCs w:val="39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39"/>
          <w:szCs w:val="39"/>
          <w:shd w:val="clear" w:color="auto" w:fill="FFFFFF"/>
          <w:vertAlign w:val="baseline"/>
        </w:rPr>
        <w:t>申请人的资格要求：</w:t>
      </w:r>
    </w:p>
    <w:p w14:paraId="3E5836C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1、具有独立承担民事责任的能力；</w:t>
      </w:r>
    </w:p>
    <w:p w14:paraId="0B40FCEE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2、具有良好的商业信誉和健全的财务会计制度；</w:t>
      </w:r>
    </w:p>
    <w:p w14:paraId="328B86E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3、具有履行合同所必需的设备和专业技术能力；</w:t>
      </w:r>
    </w:p>
    <w:p w14:paraId="7A01588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4、有依法缴纳税收和社会保障资金的良好记录；</w:t>
      </w:r>
    </w:p>
    <w:p w14:paraId="6F8AF0F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5、参加交易活动前三年内，在经营活动中没有重大违法记录；</w:t>
      </w:r>
    </w:p>
    <w:p w14:paraId="5C9CA91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6、法律、行政法规规定的其他条件；</w:t>
      </w:r>
    </w:p>
    <w:p w14:paraId="4F5D8B9D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7、未被“信用中国”（www.creditchina.gov.cn）、中国政府采购网（www.ccgp.gov.cn）列入失信被执行人、重大税收违法案件当事人名单、政府采购严重违法失信行为记录名单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eastAsia="zh-CN"/>
        </w:rPr>
        <w:t>；</w:t>
      </w:r>
    </w:p>
    <w:p w14:paraId="5DAEE7F2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本项目的特定资格要求：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病媒生物预防控制服务备案单位</w:t>
      </w:r>
    </w:p>
    <w:p w14:paraId="483745A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  <w:t>、本项目不接受联合体参与（潜在供应商能独立完成本项目）。</w:t>
      </w:r>
    </w:p>
    <w:p w14:paraId="4A8E69FD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33"/>
          <w:szCs w:val="33"/>
          <w:shd w:val="clear" w:color="auto" w:fill="FFFFFF"/>
          <w:vertAlign w:val="baseline"/>
        </w:rPr>
      </w:pPr>
    </w:p>
    <w:p w14:paraId="2B780DBC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pacing w:val="7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AA2DF"/>
    <w:multiLevelType w:val="singleLevel"/>
    <w:tmpl w:val="59BAA2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502D"/>
    <w:rsid w:val="1DC55061"/>
    <w:rsid w:val="274354A6"/>
    <w:rsid w:val="27C80DBC"/>
    <w:rsid w:val="3B842BC9"/>
    <w:rsid w:val="3BA36778"/>
    <w:rsid w:val="3DB65F03"/>
    <w:rsid w:val="48814FC8"/>
    <w:rsid w:val="4CD67331"/>
    <w:rsid w:val="53663FC1"/>
    <w:rsid w:val="55F07763"/>
    <w:rsid w:val="63535A35"/>
    <w:rsid w:val="6B064E2E"/>
    <w:rsid w:val="77006061"/>
    <w:rsid w:val="7D884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楷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806</Characters>
  <Lines>0</Lines>
  <Paragraphs>0</Paragraphs>
  <TotalTime>132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2024-10-18T03:31:00Z</dcterms:created>
  <dc:creator>Administrator</dc:creator>
  <cp:lastModifiedBy>朋朋</cp:lastModifiedBy>
  <cp:lastPrinted>2025-03-05T01:22:00Z</cp:lastPrinted>
  <dcterms:modified xsi:type="dcterms:W3CDTF">2026-03-27T05:11:13Z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BBE54FE6CF194340BDCC51A34C55FD2A_13</vt:lpwstr>
  </property>
  <property fmtid="{D5CDD505-2E9C-101B-9397-08002B2CF9AE}" pid="4" name="KSOTemplateDocerSaveRecord">
    <vt:lpwstr>eyJoZGlkIjoiYTBjNmEyY2EyMjZmNDRlNGVhY2QwZTMzOTJjODRiNWEiLCJ1c2VySWQiOiIzMTAzMTg2ODEifQ==</vt:lpwstr>
  </property>
</Properties>
</file>