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D648C">
      <w:pPr>
        <w:keepNext w:val="0"/>
        <w:keepLines w:val="0"/>
        <w:pageBreakBefore w:val="0"/>
        <w:widowControl w:val="0"/>
        <w:kinsoku/>
        <w:wordWrap/>
        <w:overflowPunct/>
        <w:topLinePunct w:val="0"/>
        <w:autoSpaceDE/>
        <w:autoSpaceDN/>
        <w:bidi w:val="0"/>
        <w:spacing w:after="0" w:afterLines="0" w:line="520" w:lineRule="exact"/>
        <w:ind w:left="0" w:firstLine="880" w:firstLineChars="200"/>
        <w:jc w:val="center"/>
        <w:textAlignment w:val="auto"/>
        <w:rPr>
          <w:rFonts w:hint="eastAsia" w:ascii="方正公文小标宋" w:hAnsi="方正公文小标宋" w:eastAsia="方正公文小标宋" w:cs="方正公文小标宋"/>
          <w:sz w:val="28"/>
          <w:szCs w:val="28"/>
          <w:highlight w:val="none"/>
          <w:lang w:val="en-US" w:eastAsia="zh-CN"/>
        </w:rPr>
      </w:pPr>
      <w:r>
        <w:rPr>
          <w:rFonts w:hint="eastAsia" w:ascii="方正公文小标宋" w:hAnsi="方正公文小标宋" w:eastAsia="方正公文小标宋" w:cs="方正公文小标宋"/>
          <w:sz w:val="44"/>
          <w:szCs w:val="44"/>
          <w:highlight w:val="none"/>
          <w:lang w:val="en-US" w:eastAsia="zh-CN"/>
        </w:rPr>
        <w:t>采购需求</w:t>
      </w:r>
    </w:p>
    <w:p w14:paraId="309016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为保障医院环境卫生安全与正常诊疗秩序，有效控制病媒生物危害，采购人拟对贵港市中西医结合骨科医院、小江社区卫生服务中心所辖各科室、楼层、外围、下水道等全部区域开展除四害（老鼠、蚊子、苍蝇、蟑螂）及白蚁预防、灭治与巩固综合防治服务。中标人须严格按照国家、行业及卫生健康部门相关标准，提供专业、安全、环保、长效的有害生物防制服务，确保服务区域达到医院感染控制及爱国卫生考核要求，</w:t>
      </w:r>
      <w:r>
        <w:rPr>
          <w:rFonts w:hint="eastAsia" w:ascii="仿宋_GB2312" w:hAnsi="微软雅黑" w:eastAsia="仿宋_GB2312" w:cs="宋体"/>
          <w:color w:val="auto"/>
          <w:kern w:val="0"/>
          <w:sz w:val="28"/>
          <w:szCs w:val="28"/>
        </w:rPr>
        <w:t>详细需求如下表</w:t>
      </w:r>
      <w:r>
        <w:rPr>
          <w:rFonts w:hint="eastAsia" w:ascii="仿宋_GB2312" w:hAnsi="微软雅黑" w:eastAsia="仿宋_GB2312" w:cs="宋体"/>
          <w:color w:val="auto"/>
          <w:kern w:val="0"/>
          <w:sz w:val="28"/>
          <w:szCs w:val="28"/>
          <w:lang w:eastAsia="zh-CN"/>
        </w:rPr>
        <w:t>，</w:t>
      </w:r>
      <w:r>
        <w:rPr>
          <w:rFonts w:hint="eastAsia" w:ascii="仿宋_GB2312" w:hAnsi="微软雅黑" w:eastAsia="仿宋_GB2312" w:cs="宋体"/>
          <w:color w:val="auto"/>
          <w:kern w:val="0"/>
          <w:sz w:val="28"/>
          <w:szCs w:val="28"/>
        </w:rPr>
        <w:t>带“</w:t>
      </w:r>
      <w:r>
        <w:rPr>
          <w:rFonts w:hint="eastAsia" w:ascii="宋体" w:hAnsi="宋体"/>
          <w:color w:val="auto"/>
          <w:sz w:val="28"/>
          <w:szCs w:val="28"/>
        </w:rPr>
        <w:t>▲</w:t>
      </w:r>
      <w:r>
        <w:rPr>
          <w:rFonts w:hint="eastAsia" w:ascii="仿宋_GB2312" w:hAnsi="微软雅黑" w:eastAsia="仿宋_GB2312" w:cs="宋体"/>
          <w:color w:val="auto"/>
          <w:kern w:val="0"/>
          <w:sz w:val="28"/>
          <w:szCs w:val="28"/>
        </w:rPr>
        <w:t>”号内容为实质性需求，不接受</w:t>
      </w:r>
      <w:r>
        <w:rPr>
          <w:rFonts w:hint="eastAsia" w:ascii="仿宋_GB2312" w:hAnsi="微软雅黑" w:eastAsia="仿宋_GB2312" w:cs="宋体"/>
          <w:color w:val="auto"/>
          <w:kern w:val="0"/>
          <w:sz w:val="28"/>
          <w:szCs w:val="28"/>
          <w:lang w:val="en-US" w:eastAsia="zh-CN"/>
        </w:rPr>
        <w:t>负</w:t>
      </w:r>
      <w:r>
        <w:rPr>
          <w:rFonts w:hint="eastAsia" w:ascii="仿宋_GB2312" w:hAnsi="微软雅黑" w:eastAsia="仿宋_GB2312" w:cs="宋体"/>
          <w:color w:val="auto"/>
          <w:kern w:val="0"/>
          <w:sz w:val="28"/>
          <w:szCs w:val="28"/>
        </w:rPr>
        <w:t>偏离响应：</w:t>
      </w:r>
    </w:p>
    <w:tbl>
      <w:tblPr>
        <w:tblStyle w:val="31"/>
        <w:tblW w:w="10800"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363"/>
        <w:gridCol w:w="1534"/>
        <w:gridCol w:w="790"/>
        <w:gridCol w:w="877"/>
        <w:gridCol w:w="5304"/>
      </w:tblGrid>
      <w:tr w14:paraId="189B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800" w:type="dxa"/>
            <w:gridSpan w:val="6"/>
            <w:shd w:val="clear" w:color="auto" w:fill="auto"/>
            <w:vAlign w:val="center"/>
          </w:tcPr>
          <w:p w14:paraId="6675D528">
            <w:pPr>
              <w:widowControl/>
              <w:jc w:val="left"/>
              <w:textAlignment w:val="center"/>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b/>
                <w:bCs/>
                <w:color w:val="auto"/>
                <w:kern w:val="0"/>
                <w:sz w:val="28"/>
                <w:szCs w:val="28"/>
                <w:lang w:bidi="ar"/>
              </w:rPr>
              <w:t>一、</w:t>
            </w:r>
            <w:r>
              <w:rPr>
                <w:rFonts w:hint="eastAsia" w:ascii="仿宋_GB2312" w:hAnsi="仿宋_GB2312" w:eastAsia="仿宋_GB2312" w:cs="仿宋_GB2312"/>
                <w:b/>
                <w:bCs/>
                <w:color w:val="auto"/>
                <w:kern w:val="0"/>
                <w:sz w:val="28"/>
                <w:szCs w:val="28"/>
                <w:lang w:val="en-US" w:eastAsia="zh-CN" w:bidi="ar"/>
              </w:rPr>
              <w:t>服务部分</w:t>
            </w:r>
          </w:p>
        </w:tc>
      </w:tr>
      <w:tr w14:paraId="2554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800" w:type="dxa"/>
            <w:gridSpan w:val="6"/>
            <w:shd w:val="clear" w:color="auto" w:fill="auto"/>
            <w:vAlign w:val="bottom"/>
          </w:tcPr>
          <w:p w14:paraId="0A176A4C">
            <w:pPr>
              <w:widowControl/>
              <w:jc w:val="both"/>
              <w:textAlignment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服务</w:t>
            </w:r>
            <w:r>
              <w:rPr>
                <w:rFonts w:hint="eastAsia" w:ascii="仿宋_GB2312" w:hAnsi="仿宋_GB2312" w:eastAsia="仿宋_GB2312" w:cs="仿宋_GB2312"/>
                <w:sz w:val="28"/>
                <w:szCs w:val="28"/>
                <w:lang w:val="en-US" w:eastAsia="zh-CN"/>
              </w:rPr>
              <w:t>参数</w:t>
            </w:r>
          </w:p>
        </w:tc>
      </w:tr>
      <w:tr w14:paraId="5A38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32" w:type="dxa"/>
            <w:shd w:val="clear" w:color="auto" w:fill="auto"/>
            <w:vAlign w:val="center"/>
          </w:tcPr>
          <w:p w14:paraId="3CF5D33D">
            <w:pPr>
              <w:widowControl/>
              <w:shd w:val="clear" w:color="auto" w:fill="FFFFFF"/>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序号</w:t>
            </w:r>
          </w:p>
        </w:tc>
        <w:tc>
          <w:tcPr>
            <w:tcW w:w="2897" w:type="dxa"/>
            <w:gridSpan w:val="2"/>
            <w:shd w:val="clear" w:color="auto" w:fill="auto"/>
            <w:vAlign w:val="center"/>
          </w:tcPr>
          <w:p w14:paraId="47A1B3C6">
            <w:pPr>
              <w:widowControl/>
              <w:shd w:val="clear" w:color="auto" w:fill="FFFFFF"/>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服务大类</w:t>
            </w:r>
          </w:p>
        </w:tc>
        <w:tc>
          <w:tcPr>
            <w:tcW w:w="790" w:type="dxa"/>
            <w:shd w:val="clear" w:color="auto" w:fill="auto"/>
            <w:vAlign w:val="center"/>
          </w:tcPr>
          <w:p w14:paraId="5D440D96">
            <w:pPr>
              <w:shd w:val="clear" w:color="auto" w:fill="auto"/>
              <w:spacing w:line="360"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highlight w:val="none"/>
                <w:lang w:val="en-US" w:eastAsia="zh-CN" w:bidi="ar-SA"/>
              </w:rPr>
              <w:t>数量</w:t>
            </w:r>
          </w:p>
        </w:tc>
        <w:tc>
          <w:tcPr>
            <w:tcW w:w="877" w:type="dxa"/>
            <w:shd w:val="clear" w:color="auto" w:fill="auto"/>
            <w:vAlign w:val="center"/>
          </w:tcPr>
          <w:p w14:paraId="24B091E9">
            <w:pPr>
              <w:shd w:val="clear" w:color="auto" w:fill="auto"/>
              <w:spacing w:line="360"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highlight w:val="none"/>
                <w:lang w:val="en-US" w:eastAsia="zh-CN" w:bidi="ar-SA"/>
              </w:rPr>
              <w:t>单位</w:t>
            </w:r>
          </w:p>
        </w:tc>
        <w:tc>
          <w:tcPr>
            <w:tcW w:w="5304" w:type="dxa"/>
            <w:shd w:val="clear" w:color="auto" w:fill="auto"/>
            <w:vAlign w:val="center"/>
          </w:tcPr>
          <w:p w14:paraId="00C06705">
            <w:pPr>
              <w:shd w:val="clear" w:color="auto" w:fill="auto"/>
              <w:spacing w:line="360" w:lineRule="auto"/>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服务内容</w:t>
            </w:r>
          </w:p>
        </w:tc>
      </w:tr>
      <w:tr w14:paraId="5459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32" w:type="dxa"/>
            <w:shd w:val="clear" w:color="auto" w:fill="auto"/>
            <w:vAlign w:val="center"/>
          </w:tcPr>
          <w:p w14:paraId="58C1F2B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897" w:type="dxa"/>
            <w:gridSpan w:val="2"/>
            <w:shd w:val="clear" w:color="auto" w:fill="auto"/>
            <w:vAlign w:val="center"/>
          </w:tcPr>
          <w:p w14:paraId="436EDDFF">
            <w:pPr>
              <w:keepNext w:val="0"/>
              <w:keepLines w:val="0"/>
              <w:pageBreakBefore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kern w:val="2"/>
                <w:sz w:val="28"/>
                <w:szCs w:val="28"/>
                <w:vertAlign w:val="baseline"/>
                <w:lang w:val="en-US" w:eastAsia="zh-CN" w:bidi="ar-SA"/>
              </w:rPr>
              <w:t>除四害服务</w:t>
            </w:r>
          </w:p>
        </w:tc>
        <w:tc>
          <w:tcPr>
            <w:tcW w:w="790" w:type="dxa"/>
            <w:shd w:val="clear" w:color="auto" w:fill="auto"/>
            <w:vAlign w:val="center"/>
          </w:tcPr>
          <w:p w14:paraId="0D4F61C7">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877" w:type="dxa"/>
            <w:shd w:val="clear" w:color="auto" w:fill="auto"/>
            <w:vAlign w:val="center"/>
          </w:tcPr>
          <w:p w14:paraId="53730D43">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w:t>
            </w:r>
          </w:p>
        </w:tc>
        <w:tc>
          <w:tcPr>
            <w:tcW w:w="5304" w:type="dxa"/>
            <w:shd w:val="clear" w:color="auto" w:fill="auto"/>
            <w:vAlign w:val="center"/>
          </w:tcPr>
          <w:p w14:paraId="064D3044">
            <w:pPr>
              <w:keepNext w:val="0"/>
              <w:keepLines w:val="0"/>
              <w:pageBreakBefore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vertAlign w:val="baseline"/>
                <w:lang w:val="en-US" w:eastAsia="zh-CN" w:bidi="ar-SA"/>
              </w:rPr>
              <w:t>防治老鼠、蟑螂、苍蝇、蚊子。</w:t>
            </w:r>
          </w:p>
        </w:tc>
      </w:tr>
      <w:tr w14:paraId="2917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32" w:type="dxa"/>
            <w:shd w:val="clear" w:color="auto" w:fill="auto"/>
            <w:vAlign w:val="center"/>
          </w:tcPr>
          <w:p w14:paraId="17F9444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00" w:lineRule="exact"/>
              <w:ind w:left="425" w:leftChars="0" w:hanging="425"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2</w:t>
            </w:r>
          </w:p>
        </w:tc>
        <w:tc>
          <w:tcPr>
            <w:tcW w:w="2897" w:type="dxa"/>
            <w:gridSpan w:val="2"/>
            <w:shd w:val="clear" w:color="auto" w:fill="auto"/>
            <w:vAlign w:val="center"/>
          </w:tcPr>
          <w:p w14:paraId="661A5D67">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白蚁防治服务</w:t>
            </w:r>
          </w:p>
        </w:tc>
        <w:tc>
          <w:tcPr>
            <w:tcW w:w="790" w:type="dxa"/>
            <w:shd w:val="clear" w:color="auto" w:fill="auto"/>
            <w:vAlign w:val="center"/>
          </w:tcPr>
          <w:p w14:paraId="5F464C55">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877" w:type="dxa"/>
            <w:shd w:val="clear" w:color="auto" w:fill="auto"/>
            <w:vAlign w:val="center"/>
          </w:tcPr>
          <w:p w14:paraId="21963B61">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w:t>
            </w:r>
          </w:p>
        </w:tc>
        <w:tc>
          <w:tcPr>
            <w:tcW w:w="5304" w:type="dxa"/>
            <w:shd w:val="clear" w:color="auto" w:fill="auto"/>
            <w:vAlign w:val="center"/>
          </w:tcPr>
          <w:p w14:paraId="45559A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highlight w:val="none"/>
                <w:lang w:val="en-US" w:eastAsia="zh-CN" w:bidi="ar-SA"/>
              </w:rPr>
              <w:t>勘查、灭杀、预防及复查</w:t>
            </w:r>
          </w:p>
        </w:tc>
      </w:tr>
      <w:tr w14:paraId="1967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32" w:type="dxa"/>
            <w:shd w:val="clear" w:color="auto" w:fill="auto"/>
            <w:vAlign w:val="center"/>
          </w:tcPr>
          <w:p w14:paraId="79D82F7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00" w:lineRule="exact"/>
              <w:ind w:lef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2897" w:type="dxa"/>
            <w:gridSpan w:val="2"/>
            <w:shd w:val="clear" w:color="auto" w:fill="auto"/>
            <w:vAlign w:val="center"/>
          </w:tcPr>
          <w:p w14:paraId="7DEA63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技术咨询或其他</w:t>
            </w:r>
          </w:p>
        </w:tc>
        <w:tc>
          <w:tcPr>
            <w:tcW w:w="790" w:type="dxa"/>
            <w:shd w:val="clear" w:color="auto" w:fill="auto"/>
            <w:vAlign w:val="center"/>
          </w:tcPr>
          <w:p w14:paraId="58D6649C">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1</w:t>
            </w:r>
          </w:p>
        </w:tc>
        <w:tc>
          <w:tcPr>
            <w:tcW w:w="877" w:type="dxa"/>
            <w:shd w:val="clear" w:color="auto" w:fill="auto"/>
            <w:vAlign w:val="center"/>
          </w:tcPr>
          <w:p w14:paraId="53237C98">
            <w:pPr>
              <w:keepNext w:val="0"/>
              <w:keepLines w:val="0"/>
              <w:pageBreakBefore w:val="0"/>
              <w:shd w:val="clear" w:color="auto" w:fill="auto"/>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项</w:t>
            </w:r>
          </w:p>
        </w:tc>
        <w:tc>
          <w:tcPr>
            <w:tcW w:w="5304" w:type="dxa"/>
            <w:shd w:val="clear" w:color="auto" w:fill="auto"/>
            <w:vAlign w:val="center"/>
          </w:tcPr>
          <w:p w14:paraId="3BE8E9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技术咨询或其他。</w:t>
            </w:r>
          </w:p>
        </w:tc>
      </w:tr>
      <w:tr w14:paraId="038C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0800" w:type="dxa"/>
            <w:gridSpan w:val="6"/>
            <w:shd w:val="clear" w:color="auto" w:fill="auto"/>
            <w:vAlign w:val="bottom"/>
          </w:tcPr>
          <w:p w14:paraId="5DE2688E">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（二）</w:t>
            </w:r>
            <w:r>
              <w:rPr>
                <w:rFonts w:hint="eastAsia" w:ascii="仿宋_GB2312" w:hAnsi="仿宋_GB2312" w:eastAsia="仿宋_GB2312" w:cs="仿宋_GB2312"/>
                <w:sz w:val="28"/>
                <w:szCs w:val="28"/>
                <w:vertAlign w:val="baseline"/>
                <w:lang w:val="en-US" w:eastAsia="zh-CN"/>
              </w:rPr>
              <w:t>技术、质量及资质要求</w:t>
            </w:r>
          </w:p>
        </w:tc>
      </w:tr>
      <w:tr w14:paraId="5EBD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2295" w:type="dxa"/>
            <w:gridSpan w:val="2"/>
            <w:shd w:val="clear" w:color="auto" w:fill="auto"/>
            <w:vAlign w:val="center"/>
          </w:tcPr>
          <w:p w14:paraId="7DC1E363">
            <w:pPr>
              <w:pStyle w:val="20"/>
              <w:jc w:val="both"/>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技术要求</w:t>
            </w:r>
          </w:p>
        </w:tc>
        <w:tc>
          <w:tcPr>
            <w:tcW w:w="8505" w:type="dxa"/>
            <w:gridSpan w:val="4"/>
            <w:shd w:val="clear" w:color="auto" w:fill="auto"/>
            <w:vAlign w:val="center"/>
          </w:tcPr>
          <w:p w14:paraId="2A66213C">
            <w:pPr>
              <w:pStyle w:val="2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（一）除四害服务</w:t>
            </w:r>
          </w:p>
          <w:p w14:paraId="520DBA9A">
            <w:pPr>
              <w:pStyle w:val="2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1.对老鼠、蚊子、苍蝇、蟑螂开展常态化巡查、排查、消杀、诱捕、封堵、孳生地清理等全流程服务；</w:t>
            </w:r>
            <w:bookmarkStart w:id="0" w:name="_GoBack"/>
            <w:bookmarkEnd w:id="0"/>
          </w:p>
          <w:p w14:paraId="6211488B">
            <w:pPr>
              <w:pStyle w:val="2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2.科学布设灭鼠屋、粘鼠板、灭蟑胶饵、灭蚊蝇设施，定期检查、维护、更换、补充；</w:t>
            </w:r>
          </w:p>
          <w:p w14:paraId="41C63201">
            <w:pPr>
              <w:pStyle w:val="2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3.针对重点科室、重点区域加密防控频次，降低四害密度，消除卫生安全隐患；</w:t>
            </w:r>
          </w:p>
          <w:p w14:paraId="46DE729F">
            <w:pPr>
              <w:pStyle w:val="2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（二）白蚁防治服务</w:t>
            </w:r>
          </w:p>
          <w:p w14:paraId="7FF258D8">
            <w:pPr>
              <w:pStyle w:val="2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1.对建筑主体、木质门窗家具、绿化树木、管线周边、围墙地基等开展白蚁定期监测、预防及灭治；</w:t>
            </w:r>
          </w:p>
          <w:p w14:paraId="24DB14B9">
            <w:pPr>
              <w:pStyle w:val="2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2.对白蚁危害区域进行专业处置，防止扩散复发，并做好巩固期防控；</w:t>
            </w:r>
          </w:p>
          <w:p w14:paraId="4ED92856">
            <w:pPr>
              <w:pStyle w:val="2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3.根据白蚁生长繁殖规律和甲方区域的环境情况，实施防治工作，使白蚁密度降至国家标准以内。</w:t>
            </w:r>
          </w:p>
        </w:tc>
      </w:tr>
      <w:tr w14:paraId="2599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2295" w:type="dxa"/>
            <w:gridSpan w:val="2"/>
            <w:shd w:val="clear" w:color="auto" w:fill="auto"/>
            <w:vAlign w:val="center"/>
          </w:tcPr>
          <w:p w14:paraId="2A1A1AE1">
            <w:pPr>
              <w:pStyle w:val="20"/>
              <w:jc w:val="both"/>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行业标准需求（供应商资质）</w:t>
            </w:r>
          </w:p>
        </w:tc>
        <w:tc>
          <w:tcPr>
            <w:tcW w:w="8505" w:type="dxa"/>
            <w:gridSpan w:val="4"/>
            <w:shd w:val="clear" w:color="auto" w:fill="auto"/>
            <w:vAlign w:val="center"/>
          </w:tcPr>
          <w:p w14:paraId="04EA3222">
            <w:p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r>
              <w:rPr>
                <w:rFonts w:hint="eastAsia" w:ascii="仿宋_GB2312" w:hAnsi="仿宋_GB2312" w:eastAsia="仿宋_GB2312" w:cs="仿宋_GB2312"/>
                <w:sz w:val="28"/>
                <w:szCs w:val="28"/>
                <w:vertAlign w:val="baseline"/>
              </w:rPr>
              <w:t>有害生物防制服务企业资质证书</w:t>
            </w:r>
            <w:r>
              <w:rPr>
                <w:rFonts w:hint="eastAsia" w:ascii="仿宋_GB2312" w:hAnsi="仿宋_GB2312" w:eastAsia="仿宋_GB2312" w:cs="仿宋_GB2312"/>
                <w:sz w:val="28"/>
                <w:szCs w:val="28"/>
                <w:vertAlign w:val="baseline"/>
                <w:lang w:val="en-US" w:eastAsia="zh-CN"/>
              </w:rPr>
              <w:t>；</w:t>
            </w:r>
          </w:p>
          <w:p w14:paraId="343602BB">
            <w:p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r>
              <w:rPr>
                <w:rFonts w:hint="eastAsia" w:ascii="仿宋_GB2312" w:hAnsi="仿宋_GB2312" w:eastAsia="仿宋_GB2312" w:cs="仿宋_GB2312"/>
                <w:sz w:val="28"/>
                <w:szCs w:val="28"/>
                <w:vertAlign w:val="baseline"/>
              </w:rPr>
              <w:t>白蚁防治资质证书</w:t>
            </w:r>
            <w:r>
              <w:rPr>
                <w:rFonts w:hint="eastAsia" w:ascii="仿宋_GB2312" w:hAnsi="仿宋_GB2312" w:eastAsia="仿宋_GB2312" w:cs="仿宋_GB2312"/>
                <w:sz w:val="28"/>
                <w:szCs w:val="28"/>
                <w:vertAlign w:val="baseline"/>
                <w:lang w:eastAsia="zh-CN"/>
              </w:rPr>
              <w:t>。</w:t>
            </w:r>
          </w:p>
        </w:tc>
      </w:tr>
      <w:tr w14:paraId="79C3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2295" w:type="dxa"/>
            <w:gridSpan w:val="2"/>
            <w:shd w:val="clear" w:color="auto" w:fill="auto"/>
            <w:vAlign w:val="center"/>
          </w:tcPr>
          <w:p w14:paraId="489B570F">
            <w:pPr>
              <w:pStyle w:val="20"/>
              <w:jc w:val="both"/>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质量要求</w:t>
            </w:r>
          </w:p>
        </w:tc>
        <w:tc>
          <w:tcPr>
            <w:tcW w:w="8505" w:type="dxa"/>
            <w:gridSpan w:val="4"/>
            <w:shd w:val="clear" w:color="auto" w:fill="auto"/>
            <w:vAlign w:val="center"/>
          </w:tcPr>
          <w:p w14:paraId="6D1BB7EC">
            <w:pPr>
              <w:numPr>
                <w:ilvl w:val="0"/>
                <w:numId w:val="0"/>
              </w:numPr>
              <w:ind w:left="0" w:leftChars="0" w:firstLine="0" w:firstLineChars="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2"/>
                <w:sz w:val="28"/>
                <w:szCs w:val="28"/>
                <w:vertAlign w:val="baseline"/>
                <w:lang w:val="en-US" w:eastAsia="zh-CN" w:bidi="ar-SA"/>
              </w:rPr>
              <w:t>1.</w:t>
            </w:r>
            <w:r>
              <w:rPr>
                <w:rFonts w:hint="eastAsia" w:ascii="仿宋_GB2312" w:hAnsi="仿宋_GB2312" w:eastAsia="仿宋_GB2312" w:cs="仿宋_GB2312"/>
                <w:kern w:val="2"/>
                <w:sz w:val="28"/>
                <w:szCs w:val="28"/>
                <w:vertAlign w:val="baseline"/>
                <w:lang w:val="en-US" w:eastAsia="zh-CN" w:bidi="ar-SA"/>
              </w:rPr>
              <w:t>白蚁</w:t>
            </w:r>
            <w:r>
              <w:rPr>
                <w:rFonts w:hint="eastAsia" w:ascii="仿宋_GB2312" w:hAnsi="仿宋_GB2312" w:eastAsia="仿宋_GB2312" w:cs="仿宋_GB2312"/>
                <w:sz w:val="28"/>
                <w:szCs w:val="28"/>
                <w:vertAlign w:val="baseline"/>
                <w:lang w:val="en-US" w:eastAsia="zh-CN"/>
              </w:rPr>
              <w:t>防治服务次数：根据医院房屋情况采取白蚁防治措施，每季度至少对各科室巡检一次并做好白蚁防治工作；</w:t>
            </w:r>
          </w:p>
          <w:p w14:paraId="4A597568">
            <w:pPr>
              <w:numPr>
                <w:ilvl w:val="0"/>
                <w:numId w:val="0"/>
              </w:numPr>
              <w:ind w:left="0" w:leftChars="0" w:firstLine="0" w:firstLineChars="0"/>
              <w:jc w:val="both"/>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color w:val="auto"/>
                <w:kern w:val="2"/>
                <w:sz w:val="28"/>
                <w:szCs w:val="28"/>
                <w:vertAlign w:val="baseline"/>
                <w:lang w:val="en-US" w:eastAsia="zh-CN" w:bidi="ar-SA"/>
              </w:rPr>
              <w:t>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除四害服务</w:t>
            </w:r>
            <w:r>
              <w:rPr>
                <w:rFonts w:hint="eastAsia" w:ascii="仿宋_GB2312" w:hAnsi="仿宋_GB2312" w:eastAsia="仿宋_GB2312" w:cs="仿宋_GB2312"/>
                <w:sz w:val="28"/>
                <w:szCs w:val="28"/>
                <w:vertAlign w:val="baseline"/>
                <w:lang w:val="en-US" w:eastAsia="zh-CN"/>
              </w:rPr>
              <w:t>防治次数：3个月1次，一年4次。每次服务</w:t>
            </w:r>
            <w:r>
              <w:rPr>
                <w:rFonts w:hint="eastAsia" w:ascii="仿宋_GB2312" w:hAnsi="仿宋_GB2312" w:eastAsia="仿宋_GB2312" w:cs="仿宋_GB2312"/>
                <w:sz w:val="28"/>
                <w:szCs w:val="28"/>
                <w:vertAlign w:val="baseline"/>
                <w:lang w:val="en-US" w:eastAsia="zh-CN"/>
              </w:rPr>
              <w:t>需提供</w:t>
            </w:r>
            <w:r>
              <w:rPr>
                <w:rFonts w:hint="eastAsia" w:ascii="仿宋_GB2312" w:hAnsi="仿宋_GB2312" w:eastAsia="仿宋_GB2312" w:cs="仿宋_GB2312"/>
                <w:sz w:val="28"/>
                <w:szCs w:val="28"/>
                <w:vertAlign w:val="baseline"/>
                <w:lang w:val="en-US" w:eastAsia="zh-CN"/>
              </w:rPr>
              <w:t>服务记录给采购方存档，实现全过程可追溯</w:t>
            </w:r>
            <w:r>
              <w:rPr>
                <w:rFonts w:hint="eastAsia" w:ascii="仿宋_GB2312" w:hAnsi="仿宋_GB2312" w:eastAsia="仿宋_GB2312" w:cs="仿宋_GB2312"/>
                <w:sz w:val="28"/>
                <w:szCs w:val="28"/>
                <w:vertAlign w:val="baseline"/>
                <w:lang w:val="en-US" w:eastAsia="zh-CN"/>
              </w:rPr>
              <w:t>；</w:t>
            </w:r>
          </w:p>
          <w:p w14:paraId="25FCCBE5">
            <w:pPr>
              <w:numPr>
                <w:ilvl w:val="0"/>
                <w:numId w:val="0"/>
              </w:numPr>
              <w:ind w:left="0" w:leftChars="0" w:firstLine="0" w:firstLineChars="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kern w:val="2"/>
                <w:sz w:val="28"/>
                <w:szCs w:val="28"/>
                <w:vertAlign w:val="baseline"/>
                <w:lang w:val="en-US" w:eastAsia="zh-CN" w:bidi="ar-SA"/>
              </w:rPr>
              <w:t>3.</w:t>
            </w:r>
            <w:r>
              <w:rPr>
                <w:rFonts w:hint="eastAsia" w:ascii="仿宋_GB2312" w:hAnsi="仿宋_GB2312" w:eastAsia="仿宋_GB2312" w:cs="仿宋_GB2312"/>
                <w:kern w:val="2"/>
                <w:sz w:val="28"/>
                <w:szCs w:val="28"/>
                <w:vertAlign w:val="baseline"/>
                <w:lang w:val="en-US" w:eastAsia="zh-CN" w:bidi="ar-SA"/>
              </w:rPr>
              <w:t>除招标范围内的防治次数外，供应商须提供24 小时应急服务，建立健全应急保障机制，包括但不限于：疫情暴发应急消杀、各类检查迎检保障、紧急人员调配、突发虫害应急处置等。接到应急通知后须迅速响应、及时到场处置，满足医院应急防控与卫生保障要求。</w:t>
            </w:r>
            <w:r>
              <w:rPr>
                <w:rFonts w:hint="eastAsia" w:ascii="仿宋_GB2312" w:hAnsi="仿宋_GB2312" w:eastAsia="仿宋_GB2312" w:cs="仿宋_GB2312"/>
                <w:color w:val="auto"/>
                <w:kern w:val="2"/>
                <w:sz w:val="28"/>
                <w:szCs w:val="28"/>
                <w:vertAlign w:val="baseline"/>
                <w:lang w:val="en-US" w:eastAsia="zh-CN" w:bidi="ar-SA"/>
              </w:rPr>
              <w:t>应急服务响应时限由供应商根据自身服务能力在磋商公告中的评审标准2.4项应急措施方案中自行承诺约定；</w:t>
            </w:r>
          </w:p>
          <w:p w14:paraId="013977D6">
            <w:pPr>
              <w:numPr>
                <w:ilvl w:val="0"/>
                <w:numId w:val="0"/>
              </w:num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4.根据</w:t>
            </w:r>
            <w:r>
              <w:rPr>
                <w:rFonts w:hint="eastAsia" w:ascii="仿宋_GB2312" w:hAnsi="仿宋_GB2312" w:eastAsia="仿宋_GB2312" w:cs="仿宋_GB2312"/>
                <w:sz w:val="28"/>
                <w:szCs w:val="28"/>
                <w:vertAlign w:val="baseline"/>
                <w:lang w:val="en-US" w:eastAsia="zh-CN"/>
              </w:rPr>
              <w:t>服务要求进行</w:t>
            </w:r>
            <w:r>
              <w:rPr>
                <w:rFonts w:hint="eastAsia" w:ascii="仿宋_GB2312" w:hAnsi="仿宋_GB2312" w:eastAsia="仿宋_GB2312" w:cs="仿宋_GB2312"/>
                <w:sz w:val="28"/>
                <w:szCs w:val="28"/>
                <w:vertAlign w:val="baseline"/>
                <w:lang w:val="en-US" w:eastAsia="zh-CN"/>
              </w:rPr>
              <w:t>服务后，</w:t>
            </w:r>
            <w:r>
              <w:rPr>
                <w:rFonts w:hint="eastAsia" w:ascii="仿宋_GB2312" w:hAnsi="仿宋_GB2312" w:eastAsia="仿宋_GB2312" w:cs="仿宋_GB2312"/>
                <w:sz w:val="28"/>
                <w:szCs w:val="28"/>
                <w:vertAlign w:val="baseline"/>
                <w:lang w:val="en-US" w:eastAsia="zh-CN"/>
              </w:rPr>
              <w:t>服务清单，分别由双方负责人签字存档。</w:t>
            </w:r>
          </w:p>
          <w:p w14:paraId="64088E9E">
            <w:pPr>
              <w:pStyle w:val="20"/>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5.免费为采购方提供 “除四害” 及白蚁防治服务相关的技术咨询、方案指导、防控建议等技术支持</w:t>
            </w:r>
            <w:r>
              <w:rPr>
                <w:rFonts w:hint="eastAsia" w:ascii="仿宋_GB2312" w:hAnsi="仿宋_GB2312" w:eastAsia="仿宋_GB2312" w:cs="仿宋_GB2312"/>
                <w:sz w:val="28"/>
                <w:szCs w:val="28"/>
                <w:vertAlign w:val="baseline"/>
                <w:lang w:val="en-US" w:eastAsia="zh-CN"/>
              </w:rPr>
              <w:t>。</w:t>
            </w:r>
          </w:p>
        </w:tc>
      </w:tr>
      <w:tr w14:paraId="4422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800" w:type="dxa"/>
            <w:gridSpan w:val="6"/>
            <w:shd w:val="clear" w:color="auto" w:fill="auto"/>
            <w:noWrap/>
            <w:vAlign w:val="center"/>
          </w:tcPr>
          <w:p w14:paraId="5F39A857">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商务部分</w:t>
            </w:r>
          </w:p>
        </w:tc>
      </w:tr>
      <w:tr w14:paraId="1BC6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295" w:type="dxa"/>
            <w:gridSpan w:val="2"/>
            <w:shd w:val="clear" w:color="auto" w:fill="auto"/>
            <w:noWrap/>
            <w:vAlign w:val="center"/>
          </w:tcPr>
          <w:p w14:paraId="5A5D5ED0">
            <w:pPr>
              <w:widowControl/>
              <w:shd w:val="clear" w:color="auto" w:fill="FFFFFF"/>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color w:val="auto"/>
                <w:sz w:val="28"/>
                <w:szCs w:val="28"/>
                <w:lang w:val="en-US" w:eastAsia="zh-CN"/>
              </w:rPr>
              <w:t>其他要求</w:t>
            </w:r>
          </w:p>
        </w:tc>
        <w:tc>
          <w:tcPr>
            <w:tcW w:w="8505" w:type="dxa"/>
            <w:gridSpan w:val="4"/>
            <w:shd w:val="clear" w:color="auto" w:fill="auto"/>
            <w:noWrap/>
            <w:vAlign w:val="center"/>
          </w:tcPr>
          <w:p w14:paraId="77A74EA7">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12" w:lineRule="auto"/>
              <w:ind w:left="0" w:leftChars="0"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所用消杀药剂必须低毒、环保、安全、合规，具备农药登记证、生产许可证、产品标准证等有效证件，严禁使用违禁、过期、不合格药剂；</w:t>
            </w:r>
          </w:p>
          <w:p w14:paraId="0F9F2821">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12" w:lineRule="auto"/>
              <w:ind w:left="0" w:leftChars="0"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药剂使用不得影响诊疗环境、医疗设备及患者安全，作业前提前告知注意事项，确保患者和环境安全；</w:t>
            </w:r>
          </w:p>
          <w:p w14:paraId="6BB92485">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12" w:lineRule="auto"/>
              <w:ind w:left="0" w:leftChars="0"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中标人自行配备专业消杀设备、白蚁探测仪器、安全防护用品等，确保设备完好、满足作业需求；</w:t>
            </w:r>
          </w:p>
          <w:p w14:paraId="2F0E0436">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12" w:lineRule="auto"/>
              <w:ind w:left="0" w:leftChars="0"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b w:val="0"/>
                <w:bCs/>
                <w:color w:val="auto"/>
                <w:sz w:val="28"/>
                <w:szCs w:val="28"/>
                <w:lang w:val="en-US" w:eastAsia="zh-CN"/>
              </w:rPr>
              <w:t>提供人员配置名单，</w:t>
            </w:r>
            <w:r>
              <w:rPr>
                <w:rFonts w:hint="eastAsia" w:ascii="仿宋_GB2312" w:hAnsi="仿宋_GB2312" w:eastAsia="仿宋_GB2312" w:cs="仿宋_GB2312"/>
                <w:kern w:val="2"/>
                <w:sz w:val="28"/>
                <w:szCs w:val="28"/>
                <w:vertAlign w:val="baseline"/>
                <w:lang w:val="en-US" w:eastAsia="zh-CN" w:bidi="ar-SA"/>
              </w:rPr>
              <w:t>项目负责人及作业人员须持有有效有害生物防制及白蚁防治资格证书，操作规范、文明服务，服从医院管理；</w:t>
            </w:r>
          </w:p>
          <w:p w14:paraId="7A15F958">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12" w:lineRule="auto"/>
              <w:ind w:left="0" w:leftChars="0"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b w:val="0"/>
                <w:bCs/>
                <w:color w:val="auto"/>
                <w:sz w:val="28"/>
                <w:szCs w:val="28"/>
                <w:lang w:val="en-US" w:eastAsia="zh-CN"/>
              </w:rPr>
              <w:t>提供技术服务方案；</w:t>
            </w:r>
          </w:p>
          <w:p w14:paraId="1B6A9F16">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12" w:lineRule="auto"/>
              <w:ind w:left="0" w:leftChars="0"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服务期间严格遵守医院各项规章制度，不得影响正常诊疗秩序</w:t>
            </w:r>
            <w:r>
              <w:rPr>
                <w:rFonts w:hint="eastAsia" w:ascii="仿宋_GB2312" w:hAnsi="仿宋_GB2312" w:eastAsia="仿宋_GB2312" w:cs="仿宋_GB2312"/>
                <w:kern w:val="2"/>
                <w:sz w:val="28"/>
                <w:szCs w:val="28"/>
                <w:vertAlign w:val="baseline"/>
                <w:lang w:val="en-US" w:eastAsia="zh-CN" w:bidi="ar-SA"/>
              </w:rPr>
              <w:t>;</w:t>
            </w:r>
          </w:p>
          <w:p w14:paraId="14B4CAA8">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12" w:lineRule="auto"/>
              <w:ind w:left="0" w:leftChars="0"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因中标人操作不当造成人身、财产损失的，由中标人承担全部责任</w:t>
            </w:r>
            <w:r>
              <w:rPr>
                <w:rFonts w:hint="eastAsia" w:ascii="仿宋_GB2312" w:hAnsi="仿宋_GB2312" w:eastAsia="仿宋_GB2312" w:cs="仿宋_GB2312"/>
                <w:kern w:val="2"/>
                <w:sz w:val="28"/>
                <w:szCs w:val="28"/>
                <w:vertAlign w:val="baseline"/>
                <w:lang w:val="en-US" w:eastAsia="zh-CN" w:bidi="ar-SA"/>
              </w:rPr>
              <w:t>;</w:t>
            </w:r>
          </w:p>
          <w:p w14:paraId="36D8769E">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12" w:lineRule="auto"/>
              <w:ind w:left="0" w:leftChars="0"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配合采购人完成各类卫生检查、考核及迎检工作，确保达标</w:t>
            </w:r>
            <w:r>
              <w:rPr>
                <w:rFonts w:hint="eastAsia" w:ascii="仿宋_GB2312" w:hAnsi="仿宋_GB2312" w:eastAsia="仿宋_GB2312" w:cs="仿宋_GB2312"/>
                <w:kern w:val="2"/>
                <w:sz w:val="28"/>
                <w:szCs w:val="28"/>
                <w:vertAlign w:val="baseline"/>
                <w:lang w:val="en-US" w:eastAsia="zh-CN" w:bidi="ar-SA"/>
              </w:rPr>
              <w:t>;</w:t>
            </w:r>
          </w:p>
          <w:p w14:paraId="056C1978">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12" w:lineRule="auto"/>
              <w:ind w:left="0" w:leftChars="0" w:firstLine="0" w:firstLineChars="0"/>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b w:val="0"/>
                <w:bCs/>
                <w:color w:val="auto"/>
                <w:sz w:val="28"/>
                <w:szCs w:val="28"/>
                <w:lang w:val="en-US" w:eastAsia="zh-CN"/>
              </w:rPr>
              <w:t>不接受联合投标。</w:t>
            </w:r>
          </w:p>
        </w:tc>
      </w:tr>
      <w:tr w14:paraId="6C10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95" w:type="dxa"/>
            <w:gridSpan w:val="2"/>
            <w:shd w:val="clear" w:color="auto" w:fill="auto"/>
            <w:noWrap/>
            <w:vAlign w:val="center"/>
          </w:tcPr>
          <w:p w14:paraId="770594EC">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▲合同签订时间</w:t>
            </w:r>
          </w:p>
        </w:tc>
        <w:tc>
          <w:tcPr>
            <w:tcW w:w="8505" w:type="dxa"/>
            <w:gridSpan w:val="4"/>
            <w:shd w:val="clear" w:color="auto" w:fill="auto"/>
            <w:noWrap/>
            <w:vAlign w:val="center"/>
          </w:tcPr>
          <w:p w14:paraId="5AA56B2C">
            <w:pPr>
              <w:keepNext w:val="0"/>
              <w:keepLines w:val="0"/>
              <w:pageBreakBefore w:val="0"/>
              <w:widowControl/>
              <w:shd w:val="clear" w:color="auto" w:fill="FFFFFF"/>
              <w:kinsoku/>
              <w:wordWrap/>
              <w:overflowPunct/>
              <w:topLinePunct w:val="0"/>
              <w:autoSpaceDE/>
              <w:autoSpaceDN/>
              <w:bidi w:val="0"/>
              <w:adjustRightInd/>
              <w:snapToGrid/>
              <w:spacing w:line="312" w:lineRule="auto"/>
              <w:jc w:val="both"/>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color w:val="auto"/>
                <w:sz w:val="28"/>
                <w:szCs w:val="28"/>
                <w:lang w:val="en-US" w:eastAsia="zh-CN"/>
              </w:rPr>
              <w:t>自发出成交通知书之日起15日内与采购人签订合同。</w:t>
            </w:r>
          </w:p>
        </w:tc>
      </w:tr>
      <w:tr w14:paraId="5D9A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95" w:type="dxa"/>
            <w:gridSpan w:val="2"/>
            <w:shd w:val="clear" w:color="auto" w:fill="auto"/>
            <w:noWrap/>
            <w:vAlign w:val="center"/>
          </w:tcPr>
          <w:p w14:paraId="020F2334">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▲付款条件</w:t>
            </w:r>
          </w:p>
        </w:tc>
        <w:tc>
          <w:tcPr>
            <w:tcW w:w="8505" w:type="dxa"/>
            <w:gridSpan w:val="4"/>
            <w:shd w:val="clear" w:color="auto" w:fill="auto"/>
            <w:noWrap/>
            <w:vAlign w:val="center"/>
          </w:tcPr>
          <w:p w14:paraId="0217DAD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eastAsia" w:ascii="仿宋_GB2312" w:hAnsi="仿宋_GB2312" w:eastAsia="仿宋_GB2312" w:cs="仿宋_GB2312"/>
                <w:b w:val="0"/>
                <w:bCs/>
                <w:color w:val="auto"/>
                <w:sz w:val="28"/>
                <w:szCs w:val="28"/>
                <w:lang w:val="en-US"/>
              </w:rPr>
            </w:pPr>
            <w:r>
              <w:rPr>
                <w:rFonts w:hint="eastAsia" w:ascii="仿宋_GB2312" w:hAnsi="仿宋_GB2312" w:eastAsia="仿宋_GB2312" w:cs="仿宋_GB2312"/>
                <w:sz w:val="28"/>
                <w:szCs w:val="28"/>
                <w:vertAlign w:val="baseline"/>
                <w:lang w:val="en-US" w:eastAsia="zh-CN"/>
              </w:rPr>
              <w:t>本项目采用半年结算方式,供货商出具服务清单，向采购方开具对应半年度费用的合法有效增值税发票，采购方在收到合格发票后30个工作日内，付清对应半年度服务费。</w:t>
            </w:r>
          </w:p>
        </w:tc>
      </w:tr>
      <w:tr w14:paraId="7171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295" w:type="dxa"/>
            <w:gridSpan w:val="2"/>
            <w:shd w:val="clear" w:color="auto" w:fill="auto"/>
            <w:noWrap/>
            <w:vAlign w:val="center"/>
          </w:tcPr>
          <w:p w14:paraId="3574D5D5">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售后服务要求（评审标准内）</w:t>
            </w:r>
          </w:p>
        </w:tc>
        <w:tc>
          <w:tcPr>
            <w:tcW w:w="8505" w:type="dxa"/>
            <w:gridSpan w:val="4"/>
            <w:shd w:val="clear" w:color="auto" w:fill="auto"/>
            <w:noWrap/>
            <w:vAlign w:val="center"/>
          </w:tcPr>
          <w:p w14:paraId="7465B0AF">
            <w:pPr>
              <w:keepNext w:val="0"/>
              <w:keepLines w:val="0"/>
              <w:pageBreakBefore w:val="0"/>
              <w:widowControl/>
              <w:shd w:val="clear" w:color="auto" w:fill="FFFFFF"/>
              <w:kinsoku/>
              <w:wordWrap/>
              <w:overflowPunct/>
              <w:topLinePunct w:val="0"/>
              <w:autoSpaceDE/>
              <w:autoSpaceDN/>
              <w:bidi w:val="0"/>
              <w:adjustRightInd/>
              <w:snapToGrid/>
              <w:spacing w:line="312" w:lineRule="auto"/>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1. 定期回访计划</w:t>
            </w:r>
          </w:p>
          <w:p w14:paraId="2E4CC663">
            <w:pPr>
              <w:keepNext w:val="0"/>
              <w:keepLines w:val="0"/>
              <w:pageBreakBefore w:val="0"/>
              <w:widowControl/>
              <w:shd w:val="clear" w:color="auto" w:fill="FFFFFF"/>
              <w:kinsoku/>
              <w:wordWrap/>
              <w:overflowPunct/>
              <w:topLinePunct w:val="0"/>
              <w:autoSpaceDE/>
              <w:autoSpaceDN/>
              <w:bidi w:val="0"/>
              <w:adjustRightInd/>
              <w:snapToGrid/>
              <w:spacing w:line="312" w:lineRule="auto"/>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中标人须制定并执行定期回访与巡查计划，按约定频次对服务效果全面检查，主动与院方对接，听取意见，优化服务方案；</w:t>
            </w:r>
          </w:p>
          <w:p w14:paraId="3DD9DD80">
            <w:pPr>
              <w:keepNext w:val="0"/>
              <w:keepLines w:val="0"/>
              <w:pageBreakBefore w:val="0"/>
              <w:widowControl/>
              <w:shd w:val="clear" w:color="auto" w:fill="FFFFFF"/>
              <w:kinsoku/>
              <w:wordWrap/>
              <w:overflowPunct/>
              <w:topLinePunct w:val="0"/>
              <w:autoSpaceDE/>
              <w:autoSpaceDN/>
              <w:bidi w:val="0"/>
              <w:adjustRightInd/>
              <w:snapToGrid/>
              <w:spacing w:line="312" w:lineRule="auto"/>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2.不合格整改措施</w:t>
            </w:r>
          </w:p>
          <w:p w14:paraId="177BFD21">
            <w:pPr>
              <w:keepNext w:val="0"/>
              <w:keepLines w:val="0"/>
              <w:pageBreakBefore w:val="0"/>
              <w:widowControl/>
              <w:shd w:val="clear" w:color="auto" w:fill="FFFFFF"/>
              <w:kinsoku/>
              <w:wordWrap/>
              <w:overflowPunct/>
              <w:topLinePunct w:val="0"/>
              <w:autoSpaceDE/>
              <w:autoSpaceDN/>
              <w:bidi w:val="0"/>
              <w:adjustRightInd/>
              <w:snapToGrid/>
              <w:spacing w:line="312" w:lineRule="auto"/>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对院方检查、日常巡查或第三方考核指出的不合格问题，中标人须立即响应、限期整改、闭环管理，整改完成后及时反馈并提交整改报告，确保问题不反弹；</w:t>
            </w:r>
          </w:p>
          <w:p w14:paraId="6B921403">
            <w:pPr>
              <w:keepNext w:val="0"/>
              <w:keepLines w:val="0"/>
              <w:pageBreakBefore w:val="0"/>
              <w:widowControl/>
              <w:shd w:val="clear" w:color="auto" w:fill="FFFFFF"/>
              <w:kinsoku/>
              <w:wordWrap/>
              <w:overflowPunct/>
              <w:topLinePunct w:val="0"/>
              <w:autoSpaceDE/>
              <w:autoSpaceDN/>
              <w:bidi w:val="0"/>
              <w:adjustRightInd/>
              <w:snapToGrid/>
              <w:spacing w:line="312" w:lineRule="auto"/>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3. 退换货及应急机制（若有）</w:t>
            </w:r>
          </w:p>
          <w:p w14:paraId="0FF09796">
            <w:pPr>
              <w:keepNext w:val="0"/>
              <w:keepLines w:val="0"/>
              <w:pageBreakBefore w:val="0"/>
              <w:widowControl/>
              <w:shd w:val="clear" w:color="auto" w:fill="FFFFFF"/>
              <w:kinsoku/>
              <w:wordWrap/>
              <w:overflowPunct/>
              <w:topLinePunct w:val="0"/>
              <w:autoSpaceDE/>
              <w:autoSpaceDN/>
              <w:bidi w:val="0"/>
              <w:adjustRightInd/>
              <w:snapToGrid/>
              <w:spacing w:line="312" w:lineRule="auto"/>
              <w:jc w:val="both"/>
              <w:textAlignment w:val="auto"/>
              <w:rPr>
                <w:rFonts w:hint="eastAsia" w:ascii="仿宋_GB2312" w:hAnsi="仿宋_GB2312" w:eastAsia="仿宋_GB2312" w:cs="仿宋_GB2312"/>
                <w:kern w:val="2"/>
                <w:sz w:val="28"/>
                <w:szCs w:val="28"/>
                <w:vertAlign w:val="baseline"/>
                <w:lang w:val="en-US" w:eastAsia="zh-CN" w:bidi="ar-SA"/>
              </w:rPr>
            </w:pPr>
            <w:r>
              <w:rPr>
                <w:rFonts w:hint="eastAsia" w:ascii="仿宋_GB2312" w:hAnsi="仿宋_GB2312" w:eastAsia="仿宋_GB2312" w:cs="仿宋_GB2312"/>
                <w:kern w:val="2"/>
                <w:sz w:val="28"/>
                <w:szCs w:val="28"/>
                <w:vertAlign w:val="baseline"/>
                <w:lang w:val="en-US" w:eastAsia="zh-CN" w:bidi="ar-SA"/>
              </w:rPr>
              <w:t>因服务质量、药剂质量、人员操作等不符合合同约定及医院要求的，中标人须无条件整改或按约定重新提供服务；造成损失的，承担相应责任。接到应急虫害报告后，须在规定时限内到达现场处置。</w:t>
            </w:r>
          </w:p>
        </w:tc>
      </w:tr>
      <w:tr w14:paraId="3BEF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295" w:type="dxa"/>
            <w:gridSpan w:val="2"/>
            <w:shd w:val="clear" w:color="auto" w:fill="auto"/>
            <w:noWrap/>
            <w:vAlign w:val="center"/>
          </w:tcPr>
          <w:p w14:paraId="343AF29C">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▲验收标准与要求</w:t>
            </w:r>
          </w:p>
        </w:tc>
        <w:tc>
          <w:tcPr>
            <w:tcW w:w="8505" w:type="dxa"/>
            <w:gridSpan w:val="4"/>
            <w:shd w:val="clear" w:color="auto" w:fill="auto"/>
            <w:noWrap/>
            <w:vAlign w:val="center"/>
          </w:tcPr>
          <w:p w14:paraId="6AA467B8">
            <w:pPr>
              <w:pStyle w:val="5"/>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312" w:lineRule="auto"/>
              <w:ind w:leftChars="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 xml:space="preserve"> 验收资料：服务清单；</w:t>
            </w:r>
          </w:p>
          <w:p w14:paraId="6EF2B579">
            <w:pPr>
              <w:pStyle w:val="5"/>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312" w:lineRule="auto"/>
              <w:ind w:leftChars="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 xml:space="preserve"> 四害密度控制在国家及地方病媒生物防制标准范围内，无明显活鼠、鼠迹、蟑螂及大面积蚊蝇活动；</w:t>
            </w:r>
          </w:p>
          <w:p w14:paraId="352922BC">
            <w:pPr>
              <w:pStyle w:val="5"/>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312" w:lineRule="auto"/>
              <w:ind w:leftChars="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 xml:space="preserve"> 服务区域无新增白蚁危害，原有蚁害得到有效控制和根除；</w:t>
            </w:r>
          </w:p>
          <w:p w14:paraId="0C01E034">
            <w:pPr>
              <w:pStyle w:val="5"/>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312" w:lineRule="auto"/>
              <w:ind w:leftChars="0"/>
              <w:jc w:val="left"/>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 xml:space="preserve"> 服务过程安全规范，无安全事故、无药剂污染、无有效投诉，满足院感考核要求。</w:t>
            </w:r>
          </w:p>
        </w:tc>
      </w:tr>
      <w:tr w14:paraId="2280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95" w:type="dxa"/>
            <w:gridSpan w:val="2"/>
            <w:shd w:val="clear" w:color="auto" w:fill="auto"/>
            <w:noWrap/>
            <w:vAlign w:val="center"/>
          </w:tcPr>
          <w:p w14:paraId="3E464034">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w:t>
            </w:r>
            <w:r>
              <w:rPr>
                <w:rFonts w:hint="eastAsia" w:ascii="仿宋_GB2312" w:hAnsi="仿宋_GB2312" w:eastAsia="仿宋_GB2312" w:cs="仿宋_GB2312"/>
                <w:b w:val="0"/>
                <w:bCs/>
                <w:color w:val="auto"/>
                <w:sz w:val="28"/>
                <w:szCs w:val="28"/>
                <w:lang w:val="en-US" w:eastAsia="zh-CN"/>
              </w:rPr>
              <w:t>交付使用时间、服务期限</w:t>
            </w:r>
            <w:r>
              <w:rPr>
                <w:rFonts w:hint="eastAsia" w:ascii="仿宋_GB2312" w:hAnsi="仿宋_GB2312" w:eastAsia="仿宋_GB2312" w:cs="仿宋_GB2312"/>
                <w:b w:val="0"/>
                <w:bCs/>
                <w:color w:val="auto"/>
                <w:sz w:val="28"/>
                <w:szCs w:val="28"/>
              </w:rPr>
              <w:t>、</w:t>
            </w:r>
            <w:r>
              <w:rPr>
                <w:rFonts w:hint="eastAsia" w:ascii="仿宋_GB2312" w:hAnsi="仿宋_GB2312" w:eastAsia="仿宋_GB2312" w:cs="仿宋_GB2312"/>
                <w:b w:val="0"/>
                <w:bCs/>
                <w:color w:val="auto"/>
                <w:sz w:val="28"/>
                <w:szCs w:val="28"/>
                <w:lang w:val="en-US" w:eastAsia="zh-CN"/>
              </w:rPr>
              <w:t>服务</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rPr>
              <w:t>实施）地点</w:t>
            </w:r>
          </w:p>
        </w:tc>
        <w:tc>
          <w:tcPr>
            <w:tcW w:w="8505" w:type="dxa"/>
            <w:gridSpan w:val="4"/>
            <w:shd w:val="clear" w:color="auto" w:fill="auto"/>
            <w:noWrap/>
            <w:vAlign w:val="center"/>
          </w:tcPr>
          <w:p w14:paraId="743E1015">
            <w:pPr>
              <w:pStyle w:val="5"/>
              <w:keepNext w:val="0"/>
              <w:keepLines w:val="0"/>
              <w:pageBreakBefore w:val="0"/>
              <w:widowControl w:val="0"/>
              <w:kinsoku/>
              <w:wordWrap/>
              <w:overflowPunct/>
              <w:topLinePunct w:val="0"/>
              <w:autoSpaceDE/>
              <w:autoSpaceDN/>
              <w:bidi w:val="0"/>
              <w:adjustRightInd/>
              <w:snapToGrid/>
              <w:spacing w:before="0" w:beforeLines="0" w:after="0" w:afterLines="0" w:line="312" w:lineRule="auto"/>
              <w:jc w:val="both"/>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1. 服务</w:t>
            </w:r>
            <w:r>
              <w:rPr>
                <w:rFonts w:hint="eastAsia" w:ascii="仿宋_GB2312" w:hAnsi="仿宋_GB2312" w:eastAsia="仿宋_GB2312" w:cs="仿宋_GB2312"/>
                <w:b w:val="0"/>
                <w:bCs/>
                <w:color w:val="auto"/>
                <w:sz w:val="28"/>
                <w:szCs w:val="28"/>
              </w:rPr>
              <w:t>期限：</w:t>
            </w:r>
            <w:r>
              <w:rPr>
                <w:rFonts w:hint="eastAsia" w:ascii="仿宋_GB2312" w:hAnsi="仿宋_GB2312" w:eastAsia="仿宋_GB2312" w:cs="仿宋_GB2312"/>
                <w:b w:val="0"/>
                <w:bCs/>
                <w:color w:val="auto"/>
                <w:sz w:val="28"/>
                <w:szCs w:val="28"/>
                <w:lang w:val="en-US" w:eastAsia="zh-CN"/>
              </w:rPr>
              <w:t>一年</w:t>
            </w:r>
            <w:r>
              <w:rPr>
                <w:rFonts w:hint="eastAsia" w:ascii="仿宋_GB2312" w:hAnsi="仿宋_GB2312" w:eastAsia="仿宋_GB2312" w:cs="仿宋_GB2312"/>
                <w:b w:val="0"/>
                <w:bCs/>
                <w:color w:val="auto"/>
                <w:sz w:val="28"/>
                <w:szCs w:val="28"/>
                <w:lang w:eastAsia="zh-CN"/>
              </w:rPr>
              <w:t>；</w:t>
            </w:r>
          </w:p>
          <w:p w14:paraId="188C7EDF">
            <w:pPr>
              <w:pStyle w:val="5"/>
              <w:keepNext w:val="0"/>
              <w:keepLines w:val="0"/>
              <w:pageBreakBefore w:val="0"/>
              <w:widowControl w:val="0"/>
              <w:kinsoku/>
              <w:wordWrap/>
              <w:overflowPunct/>
              <w:topLinePunct w:val="0"/>
              <w:autoSpaceDE/>
              <w:autoSpaceDN/>
              <w:bidi w:val="0"/>
              <w:adjustRightInd/>
              <w:snapToGrid/>
              <w:spacing w:before="0" w:beforeLines="0" w:after="0" w:afterLines="0" w:line="312" w:lineRule="auto"/>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color w:val="auto"/>
                <w:sz w:val="28"/>
                <w:szCs w:val="28"/>
                <w:lang w:val="en-US" w:eastAsia="zh-CN"/>
              </w:rPr>
              <w:t>2. 交付</w:t>
            </w:r>
            <w:r>
              <w:rPr>
                <w:rFonts w:hint="eastAsia" w:ascii="仿宋_GB2312" w:hAnsi="仿宋_GB2312" w:eastAsia="仿宋_GB2312" w:cs="仿宋_GB2312"/>
                <w:b w:val="0"/>
                <w:bCs/>
                <w:color w:val="auto"/>
                <w:sz w:val="28"/>
                <w:szCs w:val="28"/>
              </w:rPr>
              <w:t>（实施地点）：贵港市中西医结合骨科医院、小江社区卫生服务中心所辖各科室、楼层、外围、下水道等全部区域；</w:t>
            </w:r>
          </w:p>
          <w:p w14:paraId="7A31CD3F">
            <w:pPr>
              <w:pStyle w:val="5"/>
              <w:keepNext w:val="0"/>
              <w:keepLines w:val="0"/>
              <w:pageBreakBefore w:val="0"/>
              <w:widowControl w:val="0"/>
              <w:kinsoku/>
              <w:wordWrap/>
              <w:overflowPunct/>
              <w:topLinePunct w:val="0"/>
              <w:autoSpaceDE/>
              <w:autoSpaceDN/>
              <w:bidi w:val="0"/>
              <w:adjustRightInd/>
              <w:snapToGrid/>
              <w:spacing w:before="0" w:beforeLines="0" w:after="0" w:afterLines="0" w:line="312" w:lineRule="auto"/>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color w:val="auto"/>
                <w:sz w:val="28"/>
                <w:szCs w:val="28"/>
                <w:lang w:val="en-US" w:eastAsia="zh-CN"/>
              </w:rPr>
              <w:t>3. 交付使用时间：</w:t>
            </w:r>
            <w:r>
              <w:rPr>
                <w:rFonts w:hint="eastAsia" w:ascii="仿宋_GB2312" w:hAnsi="仿宋_GB2312" w:eastAsia="仿宋_GB2312" w:cs="仿宋_GB2312"/>
                <w:b w:val="0"/>
                <w:bCs/>
                <w:color w:val="auto"/>
                <w:sz w:val="28"/>
                <w:szCs w:val="28"/>
              </w:rPr>
              <w:t>合同签订后5个工作日内进场</w:t>
            </w:r>
            <w:r>
              <w:rPr>
                <w:rFonts w:hint="eastAsia" w:ascii="仿宋_GB2312" w:hAnsi="仿宋_GB2312" w:eastAsia="仿宋_GB2312" w:cs="仿宋_GB2312"/>
                <w:b w:val="0"/>
                <w:bCs/>
                <w:color w:val="auto"/>
                <w:sz w:val="28"/>
                <w:szCs w:val="28"/>
                <w:lang w:eastAsia="zh-CN"/>
              </w:rPr>
              <w:t>。</w:t>
            </w:r>
          </w:p>
        </w:tc>
      </w:tr>
    </w:tbl>
    <w:p w14:paraId="7954C619">
      <w:pPr>
        <w:keepNext w:val="0"/>
        <w:keepLines w:val="0"/>
        <w:pageBreakBefore w:val="0"/>
        <w:widowControl w:val="0"/>
        <w:numPr>
          <w:ilvl w:val="0"/>
          <w:numId w:val="0"/>
        </w:numPr>
        <w:kinsoku/>
        <w:wordWrap/>
        <w:overflowPunct/>
        <w:topLinePunct w:val="0"/>
        <w:autoSpaceDE/>
        <w:autoSpaceDN/>
        <w:bidi w:val="0"/>
        <w:spacing w:line="520" w:lineRule="exact"/>
        <w:textAlignment w:val="auto"/>
        <w:rPr>
          <w:rFonts w:hint="eastAsia" w:ascii="仿宋_GB2312" w:hAnsi="仿宋_GB2312" w:eastAsia="仿宋_GB2312" w:cs="仿宋_GB2312"/>
          <w:bCs/>
          <w:color w:val="auto"/>
          <w:sz w:val="28"/>
          <w:szCs w:val="28"/>
          <w:highlight w:val="none"/>
          <w:u w:val="none"/>
          <w:lang w:val="en-US" w:eastAsia="zh-CN"/>
        </w:rPr>
      </w:pPr>
    </w:p>
    <w:sectPr>
      <w:headerReference r:id="rId5" w:type="default"/>
      <w:footerReference r:id="rId6" w:type="default"/>
      <w:pgSz w:w="11906" w:h="16838"/>
      <w:pgMar w:top="1928" w:right="1417" w:bottom="1814" w:left="937" w:header="851" w:footer="992"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F49A1B1D-A38D-4A11-B955-377A1A441332}"/>
  </w:font>
  <w:font w:name="仿宋_GB2312">
    <w:panose1 w:val="02010609030101010101"/>
    <w:charset w:val="86"/>
    <w:family w:val="auto"/>
    <w:pitch w:val="default"/>
    <w:sig w:usb0="00000001" w:usb1="080E0000" w:usb2="00000000" w:usb3="00000000" w:csb0="00040000" w:csb1="00000000"/>
    <w:embedRegular r:id="rId2" w:fontKey="{2AB7AECA-405A-4F18-B772-61D61F198A92}"/>
  </w:font>
  <w:font w:name="微软雅黑">
    <w:panose1 w:val="020B0503020204020204"/>
    <w:charset w:val="86"/>
    <w:family w:val="auto"/>
    <w:pitch w:val="default"/>
    <w:sig w:usb0="80000287" w:usb1="2ACF3C50" w:usb2="00000016" w:usb3="00000000" w:csb0="0004001F" w:csb1="00000000"/>
    <w:embedRegular r:id="rId3" w:fontKey="{62133649-A7FA-4E9F-A9D2-DB818F7A4A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E1450">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A0B21">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BA0B21">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B418C">
    <w:pPr>
      <w:pStyle w:val="21"/>
      <w:pBdr>
        <w:bottom w:val="none" w:color="auto" w:sz="0" w:space="1"/>
      </w:pBdr>
      <w:tabs>
        <w:tab w:val="center" w:pos="0"/>
        <w:tab w:val="right" w:pos="9070"/>
        <w:tab w:val="clear" w:pos="4153"/>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E2B20"/>
    <w:multiLevelType w:val="singleLevel"/>
    <w:tmpl w:val="87EE2B20"/>
    <w:lvl w:ilvl="0" w:tentative="0">
      <w:start w:val="1"/>
      <w:numFmt w:val="decimal"/>
      <w:suff w:val="nothing"/>
      <w:lvlText w:val="%1."/>
      <w:lvlJc w:val="left"/>
      <w:pPr>
        <w:ind w:left="0" w:firstLine="0"/>
      </w:pPr>
    </w:lvl>
  </w:abstractNum>
  <w:abstractNum w:abstractNumId="1">
    <w:nsid w:val="2BEA2D5B"/>
    <w:multiLevelType w:val="singleLevel"/>
    <w:tmpl w:val="2BEA2D5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B3275C"/>
    <w:rsid w:val="09151F1E"/>
    <w:rsid w:val="0C6768D7"/>
    <w:rsid w:val="0D114AC6"/>
    <w:rsid w:val="0D374B59"/>
    <w:rsid w:val="10643424"/>
    <w:rsid w:val="14A32AD4"/>
    <w:rsid w:val="17A27392"/>
    <w:rsid w:val="180C0990"/>
    <w:rsid w:val="1ECF5AC9"/>
    <w:rsid w:val="2125671E"/>
    <w:rsid w:val="21913762"/>
    <w:rsid w:val="2780113F"/>
    <w:rsid w:val="28AA6C6E"/>
    <w:rsid w:val="292C5319"/>
    <w:rsid w:val="2BED34A2"/>
    <w:rsid w:val="30E730CB"/>
    <w:rsid w:val="32831C1B"/>
    <w:rsid w:val="33A27F2B"/>
    <w:rsid w:val="342C423F"/>
    <w:rsid w:val="346066A9"/>
    <w:rsid w:val="363C664A"/>
    <w:rsid w:val="40AA72D0"/>
    <w:rsid w:val="46FC6EC0"/>
    <w:rsid w:val="47CC3ED1"/>
    <w:rsid w:val="4C82607D"/>
    <w:rsid w:val="4D7F15F4"/>
    <w:rsid w:val="5271582A"/>
    <w:rsid w:val="52C36441"/>
    <w:rsid w:val="52F83A10"/>
    <w:rsid w:val="545209B9"/>
    <w:rsid w:val="54BC3F68"/>
    <w:rsid w:val="56D42BAA"/>
    <w:rsid w:val="597738F3"/>
    <w:rsid w:val="5CFD2D7F"/>
    <w:rsid w:val="644F5FE7"/>
    <w:rsid w:val="66004423"/>
    <w:rsid w:val="671065B1"/>
    <w:rsid w:val="69A14E61"/>
    <w:rsid w:val="6E056617"/>
    <w:rsid w:val="73301563"/>
    <w:rsid w:val="754461E9"/>
    <w:rsid w:val="77397530"/>
    <w:rsid w:val="774B73B7"/>
    <w:rsid w:val="7ECB2D56"/>
    <w:rsid w:val="7FB86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20" w:afterLines="20" w:line="288" w:lineRule="auto"/>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80" w:afterLines="80" w:afterAutospacing="0" w:line="288" w:lineRule="auto"/>
      <w:outlineLvl w:val="0"/>
    </w:pPr>
    <w:rPr>
      <w:b/>
      <w:bCs/>
      <w:kern w:val="44"/>
      <w:sz w:val="36"/>
      <w:szCs w:val="36"/>
    </w:rPr>
  </w:style>
  <w:style w:type="paragraph" w:styleId="3">
    <w:name w:val="heading 2"/>
    <w:basedOn w:val="1"/>
    <w:next w:val="1"/>
    <w:unhideWhenUsed/>
    <w:qFormat/>
    <w:uiPriority w:val="0"/>
    <w:pPr>
      <w:keepNext/>
      <w:keepLines/>
      <w:spacing w:before="120" w:beforeLines="120" w:beforeAutospacing="0" w:after="80" w:afterLines="80" w:afterAutospacing="0" w:line="288" w:lineRule="auto"/>
      <w:outlineLvl w:val="1"/>
    </w:pPr>
    <w:rPr>
      <w:b/>
      <w:bCs/>
      <w:sz w:val="32"/>
      <w:szCs w:val="32"/>
    </w:rPr>
  </w:style>
  <w:style w:type="paragraph" w:styleId="4">
    <w:name w:val="heading 3"/>
    <w:basedOn w:val="1"/>
    <w:next w:val="1"/>
    <w:unhideWhenUsed/>
    <w:qFormat/>
    <w:uiPriority w:val="0"/>
    <w:pPr>
      <w:keepNext/>
      <w:keepLines/>
      <w:spacing w:before="120" w:beforeLines="120" w:beforeAutospacing="0" w:after="80" w:afterLines="80" w:afterAutospacing="0" w:line="288" w:lineRule="auto"/>
      <w:outlineLvl w:val="2"/>
    </w:pPr>
    <w:rPr>
      <w:b/>
      <w:bCs/>
      <w:sz w:val="30"/>
      <w:szCs w:val="30"/>
    </w:rPr>
  </w:style>
  <w:style w:type="paragraph" w:styleId="5">
    <w:name w:val="heading 4"/>
    <w:basedOn w:val="1"/>
    <w:next w:val="1"/>
    <w:unhideWhenUsed/>
    <w:qFormat/>
    <w:uiPriority w:val="0"/>
    <w:pPr>
      <w:keepNext/>
      <w:keepLines/>
      <w:spacing w:before="120" w:beforeLines="120" w:beforeAutospacing="0" w:after="80" w:afterLines="80" w:afterAutospacing="0" w:line="288" w:lineRule="auto"/>
      <w:outlineLvl w:val="3"/>
    </w:pPr>
    <w:rPr>
      <w:b/>
      <w:bCs/>
      <w:sz w:val="28"/>
      <w:szCs w:val="28"/>
    </w:rPr>
  </w:style>
  <w:style w:type="paragraph" w:styleId="6">
    <w:name w:val="heading 5"/>
    <w:basedOn w:val="1"/>
    <w:next w:val="7"/>
    <w:unhideWhenUsed/>
    <w:qFormat/>
    <w:uiPriority w:val="0"/>
    <w:pPr>
      <w:keepNext/>
      <w:keepLines/>
      <w:spacing w:before="120" w:beforeLines="120" w:beforeAutospacing="0" w:after="80" w:afterLines="80" w:afterAutospacing="0" w:line="288" w:lineRule="auto"/>
      <w:outlineLvl w:val="4"/>
    </w:pPr>
    <w:rPr>
      <w:b/>
      <w:bCs/>
    </w:rPr>
  </w:style>
  <w:style w:type="paragraph" w:styleId="8">
    <w:name w:val="heading 6"/>
    <w:basedOn w:val="1"/>
    <w:next w:val="7"/>
    <w:unhideWhenUsed/>
    <w:qFormat/>
    <w:uiPriority w:val="0"/>
    <w:pPr>
      <w:keepNext/>
      <w:keepLines/>
      <w:spacing w:before="120" w:beforeLines="120" w:beforeAutospacing="0" w:after="80" w:afterLines="80" w:afterAutospacing="0" w:line="288" w:lineRule="auto"/>
      <w:outlineLvl w:val="5"/>
    </w:pPr>
    <w:rPr>
      <w:rFonts w:asciiTheme="minorAscii" w:hAnsiTheme="minorAscii" w:eastAsiaTheme="minorEastAsia"/>
      <w:b/>
      <w:bCs/>
    </w:rPr>
  </w:style>
  <w:style w:type="paragraph" w:styleId="9">
    <w:name w:val="heading 7"/>
    <w:basedOn w:val="1"/>
    <w:next w:val="7"/>
    <w:unhideWhenUsed/>
    <w:qFormat/>
    <w:uiPriority w:val="0"/>
    <w:pPr>
      <w:keepNext/>
      <w:keepLines/>
      <w:spacing w:before="120" w:beforeLines="120" w:beforeAutospacing="0" w:after="80" w:afterLines="80" w:afterAutospacing="0" w:line="288" w:lineRule="auto"/>
      <w:outlineLvl w:val="6"/>
    </w:pPr>
    <w:rPr>
      <w:rFonts w:asciiTheme="minorAscii" w:hAnsiTheme="minorAscii" w:eastAsiaTheme="minorEastAsia"/>
      <w:b/>
      <w:bCs/>
    </w:rPr>
  </w:style>
  <w:style w:type="paragraph" w:styleId="10">
    <w:name w:val="heading 8"/>
    <w:basedOn w:val="1"/>
    <w:next w:val="7"/>
    <w:unhideWhenUsed/>
    <w:qFormat/>
    <w:uiPriority w:val="0"/>
    <w:pPr>
      <w:keepNext/>
      <w:keepLines/>
      <w:spacing w:before="120" w:beforeLines="120" w:beforeAutospacing="0" w:after="80" w:afterLines="80" w:afterAutospacing="0" w:line="288" w:lineRule="auto"/>
      <w:outlineLvl w:val="7"/>
    </w:pPr>
    <w:rPr>
      <w:rFonts w:asciiTheme="minorAscii" w:hAnsiTheme="minorAscii" w:eastAsiaTheme="minorEastAsia"/>
      <w:b/>
      <w:bCs/>
    </w:rPr>
  </w:style>
  <w:style w:type="paragraph" w:styleId="11">
    <w:name w:val="heading 9"/>
    <w:basedOn w:val="1"/>
    <w:next w:val="7"/>
    <w:unhideWhenUsed/>
    <w:qFormat/>
    <w:uiPriority w:val="0"/>
    <w:pPr>
      <w:keepNext/>
      <w:keepLines/>
      <w:spacing w:before="120" w:beforeLines="120" w:beforeAutospacing="0" w:after="80" w:afterLines="80" w:afterAutospacing="0" w:line="288" w:lineRule="auto"/>
      <w:outlineLvl w:val="8"/>
    </w:pPr>
    <w:rPr>
      <w:rFonts w:asciiTheme="minorAscii" w:hAnsiTheme="minorAscii" w:eastAsiaTheme="minorEastAsia"/>
      <w:b/>
      <w:bCs/>
      <w:sz w:val="24"/>
    </w:rPr>
  </w:style>
  <w:style w:type="character" w:default="1" w:styleId="32">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7">
    <w:name w:val="Body Text"/>
    <w:basedOn w:val="1"/>
    <w:next w:val="1"/>
    <w:qFormat/>
    <w:uiPriority w:val="0"/>
    <w:pPr>
      <w:spacing w:after="120" w:afterLines="0" w:afterAutospacing="0"/>
    </w:pPr>
  </w:style>
  <w:style w:type="paragraph" w:styleId="12">
    <w:name w:val="caption"/>
    <w:basedOn w:val="1"/>
    <w:next w:val="1"/>
    <w:unhideWhenUsed/>
    <w:qFormat/>
    <w:uiPriority w:val="0"/>
    <w:pPr>
      <w:ind w:firstLine="0" w:firstLineChars="0"/>
    </w:pPr>
    <w:rPr>
      <w:rFonts w:cs="Times New Roman" w:asciiTheme="minorAscii" w:hAnsiTheme="minorAscii" w:eastAsiaTheme="minorEastAsia"/>
      <w:sz w:val="24"/>
    </w:rPr>
  </w:style>
  <w:style w:type="paragraph" w:styleId="13">
    <w:name w:val="annotation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14">
    <w:name w:val="Salutation"/>
    <w:basedOn w:val="1"/>
    <w:next w:val="1"/>
    <w:qFormat/>
    <w:uiPriority w:val="0"/>
  </w:style>
  <w:style w:type="paragraph" w:styleId="15">
    <w:name w:val="toc 3"/>
    <w:basedOn w:val="1"/>
    <w:next w:val="1"/>
    <w:qFormat/>
    <w:uiPriority w:val="0"/>
    <w:pPr>
      <w:ind w:left="840" w:leftChars="400"/>
    </w:pPr>
  </w:style>
  <w:style w:type="paragraph" w:styleId="16">
    <w:name w:val="Plain Text"/>
    <w:basedOn w:val="1"/>
    <w:qFormat/>
    <w:uiPriority w:val="0"/>
    <w:rPr>
      <w:rFonts w:ascii="宋体" w:hAnsi="Courier New"/>
    </w:rPr>
  </w:style>
  <w:style w:type="paragraph" w:styleId="17">
    <w:name w:val="Date"/>
    <w:basedOn w:val="1"/>
    <w:next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18">
    <w:name w:val="endnote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19">
    <w:name w:val="Balloon Text"/>
    <w:basedOn w:val="1"/>
    <w:qFormat/>
    <w:uiPriority w:val="0"/>
    <w:rPr>
      <w:sz w:val="18"/>
      <w:szCs w:val="18"/>
    </w:rPr>
  </w:style>
  <w:style w:type="paragraph" w:styleId="20">
    <w:name w:val="footer"/>
    <w:basedOn w:val="1"/>
    <w:qFormat/>
    <w:uiPriority w:val="0"/>
    <w:pPr>
      <w:tabs>
        <w:tab w:val="center" w:pos="4153"/>
        <w:tab w:val="right" w:pos="8306"/>
      </w:tabs>
      <w:ind w:firstLine="0" w:firstLineChars="0"/>
      <w:jc w:val="left"/>
    </w:pPr>
    <w:rPr>
      <w:sz w:val="18"/>
      <w:szCs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szCs w:val="18"/>
    </w:rPr>
  </w:style>
  <w:style w:type="paragraph" w:styleId="22">
    <w:name w:val="Signature"/>
    <w:basedOn w:val="1"/>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23">
    <w:name w:val="toc 1"/>
    <w:basedOn w:val="1"/>
    <w:next w:val="1"/>
    <w:qFormat/>
    <w:uiPriority w:val="0"/>
  </w:style>
  <w:style w:type="paragraph" w:styleId="24">
    <w:name w:val="Subtitle"/>
    <w:basedOn w:val="1"/>
    <w:next w:val="7"/>
    <w:qFormat/>
    <w:uiPriority w:val="0"/>
    <w:pPr>
      <w:spacing w:before="240" w:beforeLines="0" w:beforeAutospacing="0" w:after="60" w:afterLines="0" w:afterAutospacing="0" w:line="312" w:lineRule="auto"/>
      <w:jc w:val="center"/>
      <w:outlineLvl w:val="1"/>
    </w:pPr>
    <w:rPr>
      <w:rFonts w:asciiTheme="majorAscii" w:hAnsiTheme="majorAscii" w:eastAsiaTheme="majorEastAsia"/>
      <w:b/>
      <w:kern w:val="28"/>
      <w:sz w:val="32"/>
      <w:szCs w:val="32"/>
    </w:rPr>
  </w:style>
  <w:style w:type="paragraph" w:styleId="25">
    <w:name w:val="footnote text"/>
    <w:basedOn w:val="1"/>
    <w:qFormat/>
    <w:uiPriority w:val="0"/>
    <w:pPr>
      <w:jc w:val="left"/>
    </w:pPr>
    <w:rPr>
      <w:rFonts w:asciiTheme="minorAscii" w:hAnsiTheme="minorAscii" w:eastAsiaTheme="minorEastAsia"/>
      <w:sz w:val="24"/>
      <w:szCs w:val="24"/>
    </w:rPr>
  </w:style>
  <w:style w:type="paragraph" w:styleId="26">
    <w:name w:val="toc 2"/>
    <w:basedOn w:val="1"/>
    <w:next w:val="1"/>
    <w:qFormat/>
    <w:uiPriority w:val="0"/>
    <w:pPr>
      <w:ind w:left="420" w:leftChars="200"/>
    </w:pPr>
  </w:style>
  <w:style w:type="paragraph" w:styleId="27">
    <w:name w:val="HTML Preformatted"/>
    <w:basedOn w:val="1"/>
    <w:qFormat/>
    <w:uiPriority w:val="0"/>
    <w:rPr>
      <w:rFonts w:ascii="Courier New" w:hAnsi="Courier New"/>
      <w:sz w:val="20"/>
    </w:rPr>
  </w:style>
  <w:style w:type="paragraph" w:styleId="28">
    <w:name w:val="Normal (Web)"/>
    <w:basedOn w:val="1"/>
    <w:qFormat/>
    <w:uiPriority w:val="0"/>
    <w:rPr>
      <w:sz w:val="24"/>
    </w:rPr>
  </w:style>
  <w:style w:type="paragraph" w:styleId="29">
    <w:name w:val="Title"/>
    <w:basedOn w:val="1"/>
    <w:qFormat/>
    <w:uiPriority w:val="0"/>
    <w:pPr>
      <w:adjustRightInd w:val="0"/>
      <w:snapToGrid w:val="0"/>
      <w:spacing w:beforeLines="0" w:beforeAutospacing="0" w:after="100" w:afterLines="100" w:afterAutospacing="0"/>
      <w:jc w:val="center"/>
      <w:outlineLvl w:val="0"/>
    </w:pPr>
    <w:rPr>
      <w:rFonts w:asciiTheme="majorAscii" w:hAnsiTheme="majorAscii" w:eastAsiaTheme="majorEastAsia"/>
      <w:b/>
      <w:bCs/>
      <w:sz w:val="44"/>
      <w:szCs w:val="44"/>
    </w:rPr>
  </w:style>
  <w:style w:type="paragraph" w:styleId="30">
    <w:name w:val="annotation subject"/>
    <w:basedOn w:val="13"/>
    <w:next w:val="13"/>
    <w:qFormat/>
    <w:uiPriority w:val="0"/>
    <w:rPr>
      <w:b/>
      <w:color w:val="262626" w:themeColor="text1" w:themeTint="D9"/>
      <w14:textFill>
        <w14:solidFill>
          <w14:schemeClr w14:val="tx1">
            <w14:lumMod w14:val="85000"/>
            <w14:lumOff w14:val="15000"/>
          </w14:schemeClr>
        </w14:solidFill>
      </w14:textFill>
    </w:rPr>
  </w:style>
  <w:style w:type="character" w:styleId="33">
    <w:name w:val="Strong"/>
    <w:basedOn w:val="32"/>
    <w:qFormat/>
    <w:uiPriority w:val="0"/>
    <w:rPr>
      <w:rFonts w:asciiTheme="minorAscii" w:hAnsiTheme="minorAscii" w:eastAsiaTheme="minorEastAsia"/>
      <w:b/>
    </w:rPr>
  </w:style>
  <w:style w:type="character" w:styleId="34">
    <w:name w:val="endnote reference"/>
    <w:basedOn w:val="32"/>
    <w:qFormat/>
    <w:uiPriority w:val="0"/>
    <w:rPr>
      <w:rFonts w:asciiTheme="minorAscii" w:hAnsiTheme="minorAscii" w:eastAsiaTheme="minorEastAsia"/>
      <w:color w:val="262626" w:themeColor="text1" w:themeTint="D9"/>
      <w:vertAlign w:val="superscript"/>
      <w14:textFill>
        <w14:solidFill>
          <w14:schemeClr w14:val="tx1">
            <w14:lumMod w14:val="85000"/>
            <w14:lumOff w14:val="15000"/>
          </w14:schemeClr>
        </w14:solidFill>
      </w14:textFill>
    </w:rPr>
  </w:style>
  <w:style w:type="character" w:styleId="35">
    <w:name w:val="page number"/>
    <w:qFormat/>
    <w:uiPriority w:val="0"/>
    <w:rPr>
      <w:rFonts w:cs="Times New Roman" w:asciiTheme="minorAscii" w:hAnsiTheme="minorAscii" w:eastAsiaTheme="minorEastAsia"/>
      <w:color w:val="262626" w:themeColor="text1" w:themeTint="D9"/>
      <w:spacing w:val="-6"/>
      <w:kern w:val="2"/>
      <w:sz w:val="28"/>
      <w:szCs w:val="28"/>
      <w:lang w:val="en-US" w:eastAsia="zh-CN" w:bidi="ar-SA"/>
      <w14:textFill>
        <w14:solidFill>
          <w14:schemeClr w14:val="tx1">
            <w14:lumMod w14:val="85000"/>
            <w14:lumOff w14:val="15000"/>
          </w14:schemeClr>
        </w14:solidFill>
      </w14:textFill>
    </w:rPr>
  </w:style>
  <w:style w:type="character" w:styleId="36">
    <w:name w:val="FollowedHyperlink"/>
    <w:basedOn w:val="32"/>
    <w:qFormat/>
    <w:uiPriority w:val="0"/>
    <w:rPr>
      <w:rFonts w:cs="Times New Roman" w:asciiTheme="minorAscii" w:hAnsiTheme="minorAscii" w:eastAsiaTheme="minorEastAsia"/>
      <w:color w:val="800080"/>
      <w:spacing w:val="-6"/>
      <w:kern w:val="2"/>
      <w:sz w:val="24"/>
      <w:szCs w:val="24"/>
      <w:u w:val="single"/>
      <w:lang w:val="en-US" w:eastAsia="zh-CN" w:bidi="ar-SA"/>
    </w:rPr>
  </w:style>
  <w:style w:type="character" w:styleId="37">
    <w:name w:val="Emphasis"/>
    <w:basedOn w:val="32"/>
    <w:qFormat/>
    <w:uiPriority w:val="0"/>
    <w:rPr>
      <w:i/>
    </w:rPr>
  </w:style>
  <w:style w:type="character" w:styleId="38">
    <w:name w:val="Hyperlink"/>
    <w:basedOn w:val="32"/>
    <w:qFormat/>
    <w:uiPriority w:val="0"/>
    <w:rPr>
      <w:rFonts w:cs="Times New Roman" w:asciiTheme="minorAscii" w:hAnsiTheme="minorAscii" w:eastAsiaTheme="minorEastAsia"/>
      <w:caps/>
      <w:color w:val="0000FF"/>
      <w:spacing w:val="-6"/>
      <w:kern w:val="2"/>
      <w:sz w:val="24"/>
      <w:szCs w:val="24"/>
      <w:u w:val="single"/>
      <w:lang w:val="en-US" w:eastAsia="zh-CN" w:bidi="ar-SA"/>
    </w:rPr>
  </w:style>
  <w:style w:type="character" w:styleId="39">
    <w:name w:val="annotation reference"/>
    <w:basedOn w:val="32"/>
    <w:qFormat/>
    <w:uiPriority w:val="0"/>
    <w:rPr>
      <w:rFonts w:asciiTheme="minorAscii" w:hAnsiTheme="minorAscii" w:eastAsiaTheme="minorEastAsia"/>
      <w:color w:val="262626" w:themeColor="text1" w:themeTint="D9"/>
      <w:sz w:val="21"/>
      <w:szCs w:val="21"/>
      <w14:textFill>
        <w14:solidFill>
          <w14:schemeClr w14:val="tx1">
            <w14:lumMod w14:val="85000"/>
            <w14:lumOff w14:val="15000"/>
          </w14:schemeClr>
        </w14:solidFill>
      </w14:textFill>
    </w:rPr>
  </w:style>
  <w:style w:type="character" w:styleId="40">
    <w:name w:val="footnote reference"/>
    <w:basedOn w:val="32"/>
    <w:qFormat/>
    <w:uiPriority w:val="0"/>
    <w:rPr>
      <w:rFonts w:asciiTheme="minorAscii" w:hAnsiTheme="minorAscii" w:eastAsiaTheme="minorEastAsia"/>
      <w:color w:val="262626" w:themeColor="text1" w:themeTint="D9"/>
      <w:vertAlign w:val="superscript"/>
      <w14:textFill>
        <w14:solidFill>
          <w14:schemeClr w14:val="tx1">
            <w14:lumMod w14:val="85000"/>
            <w14:lumOff w14:val="1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3ad899c2-f2ee-4333-bf3a-461b9e4b4547</errorID>
      <errorWord>定期</errorWord>
      <group>L1_AI</group>
      <groupName>深度校对</groupName>
      <ability>L2_AI_Word</ability>
      <abilityName>字词纠错</abilityName>
      <candidateList>
        <item> 定期</item>
      </candidateList>
      <explain/>
      <paraID>7465B0AF</paraID>
      <start>2</start>
      <end>5</end>
      <status>modified</status>
      <modifiedWord> 定期</modifiedWord>
      <trackRevisions>false</trackRevisions>
    </reviewItem>
    <reviewItem>
      <errorID>d0465278-64fc-4593-ba6f-b9a3a0a590a0</errorID>
      <errorWord>退换货</errorWord>
      <group>L1_AI</group>
      <groupName>深度校对</groupName>
      <ability>L2_AI_Word</ability>
      <abilityName>字词纠错</abilityName>
      <candidateList>
        <item> 退换货</item>
      </candidateList>
      <explain/>
      <paraID>6B921403</paraID>
      <start>2</start>
      <end>6</end>
      <status>modified</status>
      <modifiedWord> 退换货</modifiedWord>
      <trackRevisions>false</trackRevisions>
    </reviewItem>
    <reviewItem>
      <errorID>e635af69-a3e8-4423-9ed9-286a3aefa2bd</errorID>
      <errorWord>验收</errorWord>
      <group>L1_AI</group>
      <groupName>深度校对</groupName>
      <ability>L2_AI_Word</ability>
      <abilityName>字词纠错</abilityName>
      <candidateList>
        <item> 验收</item>
      </candidateList>
      <explain/>
      <paraID>6AA467B8</paraID>
      <start>0</start>
      <end>3</end>
      <status>modified</status>
      <modifiedWord> 验收</modifiedWord>
      <trackRevisions>false</trackRevisions>
    </reviewItem>
    <reviewItem>
      <errorID>ab12f84b-9a1d-4552-a98c-a569d8203a1e</errorID>
      <errorWord>四害</errorWord>
      <group>L1_AI</group>
      <groupName>深度校对</groupName>
      <ability>L2_AI_Word</ability>
      <abilityName>字词纠错</abilityName>
      <candidateList>
        <item> 四害</item>
      </candidateList>
      <explain/>
      <paraID>6EF2B579</paraID>
      <start>0</start>
      <end>3</end>
      <status>modified</status>
      <modifiedWord> 四害</modifiedWord>
      <trackRevisions>false</trackRevisions>
    </reviewItem>
    <reviewItem>
      <errorID>22fb2008-2284-4d81-ba50-6e1a1495c76c</errorID>
      <errorWord>服务</errorWord>
      <group>L1_AI</group>
      <groupName>深度校对</groupName>
      <ability>L2_AI_Word</ability>
      <abilityName>字词纠错</abilityName>
      <candidateList>
        <item> 服务</item>
      </candidateList>
      <explain/>
      <paraID>352922BC</paraID>
      <start>0</start>
      <end>3</end>
      <status>modified</status>
      <modifiedWord> 服务</modifiedWord>
      <trackRevisions>false</trackRevisions>
    </reviewItem>
    <reviewItem>
      <errorID>100f25ed-a60f-4d5b-82f5-436252345590</errorID>
      <errorWord>服务</errorWord>
      <group>L1_AI</group>
      <groupName>深度校对</groupName>
      <ability>L2_AI_Word</ability>
      <abilityName>字词纠错</abilityName>
      <candidateList>
        <item> 服务</item>
      </candidateList>
      <explain/>
      <paraID> C01E034</paraID>
      <start>0</start>
      <end>3</end>
      <status>modified</status>
      <modifiedWord> 服务</modifiedWord>
      <trackRevisions>false</trackRevisions>
    </reviewItem>
    <reviewItem>
      <errorID>f1a7c674-c9e2-4b9b-84e5-a5fa23c4e73b</errorID>
      <errorWord>服务</errorWord>
      <group>L1_AI</group>
      <groupName>深度校对</groupName>
      <ability>L2_AI_Word</ability>
      <abilityName>字词纠错</abilityName>
      <candidateList>
        <item> 服务</item>
      </candidateList>
      <explain/>
      <paraID>743E1015</paraID>
      <start>2</start>
      <end>5</end>
      <status>modified</status>
      <modifiedWord> 服务</modifiedWord>
      <trackRevisions>false</trackRevisions>
    </reviewItem>
    <reviewItem>
      <errorID>73fe25c7-9960-45c8-a1eb-1d0562e8ac97</errorID>
      <errorWord>交付</errorWord>
      <group>L1_AI</group>
      <groupName>深度校对</groupName>
      <ability>L2_AI_Word</ability>
      <abilityName>字词纠错</abilityName>
      <candidateList>
        <item> 交付</item>
      </candidateList>
      <explain/>
      <paraID>188C7EDF</paraID>
      <start>2</start>
      <end>5</end>
      <status>modified</status>
      <modifiedWord> 交付</modifiedWord>
      <trackRevisions>false</trackRevisions>
    </reviewItem>
    <reviewItem>
      <errorID>4e284e7a-e7c2-4c05-ad8f-9644036a6c04</errorID>
      <errorWord>交付使用</errorWord>
      <group>L1_AI</group>
      <groupName>深度校对</groupName>
      <ability>L2_AI_Word</ability>
      <abilityName>字词纠错</abilityName>
      <candidateList>
        <item> 交付使用</item>
      </candidateList>
      <explain/>
      <paraID>7A31CD3F</paraID>
      <start>2</start>
      <end>7</end>
      <status>modified</status>
      <modifiedWord> 交付使用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ce80d7-8bf9-40ba-aa05-56bb0c8188f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1870</Words>
  <Characters>1894</Characters>
  <Lines>0</Lines>
  <Paragraphs>0</Paragraphs>
  <TotalTime>10</TotalTime>
  <ScaleCrop>false</ScaleCrop>
  <LinksUpToDate>false</LinksUpToDate>
  <CharactersWithSpaces>1906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2025-07-02T08:51:00Z</dcterms:created>
  <dc:creator>Administrator.DESKTOP-B358PJG</dc:creator>
  <cp:lastModifiedBy>泰妍向日葵</cp:lastModifiedBy>
  <dcterms:modified xsi:type="dcterms:W3CDTF">2026-03-24T00:59:40Z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eyJoZGlkIjoiYTg1YTM3NDk4NTgxNWFjY2EyOWE3ZDUxYjM0NGM4NDgiLCJ1c2VySWQiOiI2ODcxMTIyNDAifQ==</vt:lpwstr>
  </property>
  <property fmtid="{D5CDD505-2E9C-101B-9397-08002B2CF9AE}" pid="4" name="ICV">
    <vt:lpwstr>90501D6892DF439ABBC4B7CE60B871FB_13</vt:lpwstr>
  </property>
</Properties>
</file>