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B9E3B">
      <w:pPr>
        <w:pStyle w:val="2"/>
        <w:jc w:val="left"/>
        <w:rPr>
          <w:rFonts w:ascii="宋体" w:eastAsia="宋体" w:cs="宋体"/>
          <w:sz w:val="44"/>
          <w:szCs w:val="44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28"/>
          <w:szCs w:val="28"/>
          <w:lang w:val="en-US" w:eastAsia="zh-CN" w:bidi="ar-SA"/>
        </w:rPr>
        <w:t xml:space="preserve">附件1 </w:t>
      </w:r>
      <w:r>
        <w:rPr>
          <w:rFonts w:hint="eastAsia" w:ascii="宋体" w:cs="宋体"/>
          <w:sz w:val="44"/>
          <w:szCs w:val="44"/>
          <w:lang w:val="en-US" w:eastAsia="zh-CN"/>
        </w:rPr>
        <w:t xml:space="preserve">          </w:t>
      </w:r>
      <w:r>
        <w:rPr>
          <w:rFonts w:hint="eastAsia" w:ascii="宋体" w:eastAsia="宋体" w:cs="宋体"/>
          <w:sz w:val="44"/>
          <w:szCs w:val="44"/>
        </w:rPr>
        <w:t>采购需求</w:t>
      </w:r>
    </w:p>
    <w:p w14:paraId="1D5FC4A5">
      <w:pPr>
        <w:adjustRightInd w:val="0"/>
        <w:snapToGrid w:val="0"/>
        <w:spacing w:line="360" w:lineRule="auto"/>
        <w:outlineLvl w:val="9"/>
        <w:rPr>
          <w:rFonts w:ascii="仿宋" w:hAnsi="仿宋" w:eastAsia="仿宋" w:cs="仿宋"/>
          <w:sz w:val="28"/>
          <w:szCs w:val="28"/>
        </w:rPr>
      </w:pPr>
    </w:p>
    <w:p w14:paraId="19235A0B">
      <w:pPr>
        <w:kinsoku w:val="0"/>
        <w:overflowPunct w:val="0"/>
        <w:spacing w:line="440" w:lineRule="exact"/>
        <w:ind w:firstLine="560" w:firstLineChars="200"/>
        <w:contextualSpacing/>
        <w:jc w:val="left"/>
        <w:rPr>
          <w:rFonts w:hint="eastAsia" w:ascii="黑体" w:hAnsi="黑体" w:eastAsia="黑体" w:cs="黑体"/>
          <w:sz w:val="28"/>
          <w:szCs w:val="28"/>
        </w:rPr>
      </w:pPr>
      <w:bookmarkStart w:id="0" w:name="_bookmark5"/>
      <w:bookmarkEnd w:id="0"/>
      <w:bookmarkStart w:id="1" w:name="第六章_采购合同"/>
      <w:bookmarkEnd w:id="1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一、</w:t>
      </w:r>
      <w:r>
        <w:rPr>
          <w:rFonts w:hint="eastAsia" w:ascii="黑体" w:hAnsi="黑体" w:eastAsia="黑体" w:cs="黑体"/>
          <w:sz w:val="28"/>
          <w:szCs w:val="28"/>
        </w:rPr>
        <w:t>服务内容</w:t>
      </w:r>
    </w:p>
    <w:p w14:paraId="57C6198A">
      <w:pPr>
        <w:kinsoku w:val="0"/>
        <w:overflowPunct w:val="0"/>
        <w:spacing w:line="440" w:lineRule="exact"/>
        <w:ind w:firstLine="560" w:firstLineChars="200"/>
        <w:contextualSpacing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1、基础防制服务：针对鼠、蚊、蝇、蟑螂四类病媒生物，提供常态化消杀、孳生地清理、防制设施布设及维护服务</w:t>
      </w:r>
    </w:p>
    <w:p w14:paraId="47B0CE1B">
      <w:pPr>
        <w:kinsoku w:val="0"/>
        <w:overflowPunct w:val="0"/>
        <w:spacing w:line="440" w:lineRule="exact"/>
        <w:ind w:firstLine="560" w:firstLineChars="200"/>
        <w:contextualSpacing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2、应急处置服务：接到虫害突发投诉或疫情预警后，24小时内抵达现场处置</w:t>
      </w:r>
    </w:p>
    <w:p w14:paraId="04309294">
      <w:pPr>
        <w:kinsoku w:val="0"/>
        <w:overflowPunct w:val="0"/>
        <w:spacing w:line="440" w:lineRule="exact"/>
        <w:ind w:firstLine="560" w:firstLineChars="200"/>
        <w:contextualSpacing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3、监测评估服务：每季度提供1次病媒生物密度监测报告，明确防控薄弱环节及改进方案。</w:t>
      </w:r>
    </w:p>
    <w:p w14:paraId="4B80FF04">
      <w:pPr>
        <w:kinsoku w:val="0"/>
        <w:overflowPunct w:val="0"/>
        <w:spacing w:line="440" w:lineRule="exact"/>
        <w:ind w:firstLine="560" w:firstLineChars="200"/>
        <w:contextualSpacing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4、技术支持服务：提供病媒生物防制知识培训（不少于2次），指导采购单位做好日常防护。</w:t>
      </w:r>
    </w:p>
    <w:p w14:paraId="6D49FB43">
      <w:pPr>
        <w:kinsoku w:val="0"/>
        <w:overflowPunct w:val="0"/>
        <w:spacing w:line="440" w:lineRule="exact"/>
        <w:ind w:firstLine="560" w:firstLineChars="200"/>
        <w:contextualSpacing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二、服务范围</w:t>
      </w:r>
    </w:p>
    <w:p w14:paraId="07D11B9D">
      <w:pPr>
        <w:kinsoku w:val="0"/>
        <w:overflowPunct w:val="0"/>
        <w:spacing w:line="440" w:lineRule="exact"/>
        <w:ind w:firstLine="560" w:firstLineChars="200"/>
        <w:contextualSpacing/>
        <w:jc w:val="left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安徽至成物业服务有限公司所辖</w:t>
      </w: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宾阳大厦、国投大厦、城投大厦、寿县中医院、寿县二十四节气馆、寿县报恩禅寺街区、寿县游客中心、八公山森林公园、县直机关幼儿园、寿县农商行、寿县全民健身中心项目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。</w:t>
      </w: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后期新增项目，另行约定。</w:t>
      </w:r>
    </w:p>
    <w:p w14:paraId="3E2B913B">
      <w:pPr>
        <w:kinsoku w:val="0"/>
        <w:overflowPunct w:val="0"/>
        <w:spacing w:line="440" w:lineRule="exact"/>
        <w:ind w:firstLine="560" w:firstLineChars="200"/>
        <w:contextualSpacing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三、</w:t>
      </w:r>
      <w:r>
        <w:rPr>
          <w:rFonts w:hint="eastAsia" w:ascii="黑体" w:hAnsi="黑体" w:eastAsia="黑体" w:cs="黑体"/>
          <w:sz w:val="28"/>
          <w:szCs w:val="28"/>
        </w:rPr>
        <w:t>技术要求</w:t>
      </w:r>
    </w:p>
    <w:p w14:paraId="2F4E4229">
      <w:pPr>
        <w:kinsoku w:val="0"/>
        <w:overflowPunct w:val="0"/>
        <w:spacing w:line="440" w:lineRule="exact"/>
        <w:ind w:firstLine="560" w:firstLineChars="200"/>
        <w:contextualSpacing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1、密度控制标准：</w:t>
      </w:r>
    </w:p>
    <w:p w14:paraId="1B529A23">
      <w:pPr>
        <w:kinsoku w:val="0"/>
        <w:overflowPunct w:val="0"/>
        <w:spacing w:line="440" w:lineRule="exact"/>
        <w:ind w:firstLine="560" w:firstLineChars="200"/>
        <w:contextualSpacing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鼠类：依据《GB/T 27770-2011 病媒生物密度控制水平 鼠类》C 级及以上标准，办公区域鼠迹阳性率≤2%，设备间无活鼠；</w:t>
      </w:r>
    </w:p>
    <w:p w14:paraId="0CC07C2D">
      <w:pPr>
        <w:kinsoku w:val="0"/>
        <w:overflowPunct w:val="0"/>
        <w:spacing w:line="440" w:lineRule="exact"/>
        <w:ind w:firstLine="560" w:firstLineChars="200"/>
        <w:contextualSpacing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蚊虫：依据《GB/T 27771-2011 病媒生物密度控制水平 蚊虫》C 级及以上标准，办公区域成蚊叮咬指数≤1 次 / 人・小时，设备间无蚊虫孳生；</w:t>
      </w:r>
    </w:p>
    <w:p w14:paraId="7C4585CE">
      <w:pPr>
        <w:kinsoku w:val="0"/>
        <w:overflowPunct w:val="0"/>
        <w:spacing w:line="440" w:lineRule="exact"/>
        <w:ind w:firstLine="560" w:firstLineChars="200"/>
        <w:contextualSpacing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蝇类：依据《GB/T 27772-2011 病媒生物密度控制水平 蝇类》C 级及以上标准，垃圾存放点成蝇密度≤5 只 / 100㎡，办公区域无飞行蝇类；</w:t>
      </w:r>
    </w:p>
    <w:p w14:paraId="06D52473">
      <w:pPr>
        <w:kinsoku w:val="0"/>
        <w:overflowPunct w:val="0"/>
        <w:spacing w:line="440" w:lineRule="exact"/>
        <w:ind w:firstLine="560" w:firstLineChars="200"/>
        <w:contextualSpacing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蟑螂：依据《GB/T 27773-2011 病媒生物密度控制水平 蜚蠊》C 级及以上标准，办公区域蟑螂成虫捕获率≤3%，设备间无蟑螂卵鞘；</w:t>
      </w:r>
    </w:p>
    <w:p w14:paraId="5EF26BC2">
      <w:pPr>
        <w:kinsoku w:val="0"/>
        <w:overflowPunct w:val="0"/>
        <w:spacing w:line="440" w:lineRule="exact"/>
        <w:ind w:firstLine="560" w:firstLineChars="200"/>
        <w:contextualSpacing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2、药物及设备要求：</w:t>
      </w:r>
    </w:p>
    <w:p w14:paraId="170ECAE5">
      <w:pPr>
        <w:kinsoku w:val="0"/>
        <w:overflowPunct w:val="0"/>
        <w:spacing w:line="440" w:lineRule="exact"/>
        <w:ind w:firstLine="560" w:firstLineChars="200"/>
        <w:contextualSpacing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用药标准：使用国家批准的高效低毒环保药剂，须提供《农药生产许可证》及产品检验报告，严禁使用国家禁用药物。</w:t>
      </w:r>
    </w:p>
    <w:p w14:paraId="2E3EBF39">
      <w:pPr>
        <w:kinsoku w:val="0"/>
        <w:overflowPunct w:val="0"/>
        <w:spacing w:line="440" w:lineRule="exact"/>
        <w:ind w:firstLine="560" w:firstLineChars="200"/>
        <w:contextualSpacing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推荐用药：</w:t>
      </w:r>
    </w:p>
    <w:p w14:paraId="65C29921">
      <w:pPr>
        <w:kinsoku w:val="0"/>
        <w:overflowPunct w:val="0"/>
        <w:spacing w:line="440" w:lineRule="exact"/>
        <w:ind w:firstLine="560" w:firstLineChars="200"/>
        <w:contextualSpacing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灭鼠：0.005% 溴鼠灵毒饵或溴敌隆毒饵（10kg / 箱），配套陶瓷毒饵站（规格≥30cm，带警示标识）</w:t>
      </w:r>
    </w:p>
    <w:p w14:paraId="378EE6BA">
      <w:pPr>
        <w:kinsoku w:val="0"/>
        <w:overflowPunct w:val="0"/>
        <w:spacing w:line="440" w:lineRule="exact"/>
        <w:ind w:firstLine="560" w:firstLineChars="200"/>
        <w:contextualSpacing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灭蚊蝇：菊酯类复配剂（有效成分≥5%）、吡丙醚杀虫颗粒剂（≥0.5%）</w:t>
      </w:r>
    </w:p>
    <w:p w14:paraId="394E8F95">
      <w:pPr>
        <w:kinsoku w:val="0"/>
        <w:overflowPunct w:val="0"/>
        <w:spacing w:line="440" w:lineRule="exact"/>
        <w:ind w:firstLine="560" w:firstLineChars="200"/>
        <w:contextualSpacing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灭蟑螂：吡虫啉杀蟑饵剂（≥2.15%）、氯菊酯・烯丙菊酯热雾剂（≥10.4%）</w:t>
      </w:r>
    </w:p>
    <w:p w14:paraId="75417BD2">
      <w:pPr>
        <w:kinsoku w:val="0"/>
        <w:overflowPunct w:val="0"/>
        <w:spacing w:line="240" w:lineRule="auto"/>
        <w:ind w:firstLine="560" w:firstLineChars="200"/>
        <w:contextualSpacing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设备要求：配备机动喷雾器、电动喷雾器、热烟雾机等专业设备，设备须符合安全操作标准，避免对办公设备造成损害。</w:t>
      </w:r>
    </w:p>
    <w:p w14:paraId="090FAB8F">
      <w:pPr>
        <w:kinsoku w:val="0"/>
        <w:overflowPunct w:val="0"/>
        <w:spacing w:line="440" w:lineRule="exact"/>
        <w:ind w:firstLine="560" w:firstLineChars="200"/>
        <w:contextualSpacing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3、服务内容与操作规范</w:t>
      </w:r>
    </w:p>
    <w:p w14:paraId="17C2F0D1">
      <w:pPr>
        <w:kinsoku w:val="0"/>
        <w:overflowPunct w:val="0"/>
        <w:spacing w:line="440" w:lineRule="exact"/>
        <w:ind w:firstLine="560" w:firstLineChars="200"/>
        <w:contextualSpacing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（1）孳生地治理​</w:t>
      </w:r>
    </w:p>
    <w:p w14:paraId="579103E6">
      <w:pPr>
        <w:kinsoku w:val="0"/>
        <w:overflowPunct w:val="0"/>
        <w:spacing w:line="440" w:lineRule="exact"/>
        <w:ind w:firstLine="560" w:firstLineChars="200"/>
        <w:contextualSpacing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①定期排查办公区域及设备间积水点（如空调冷凝水盘、设备冷却水箱、地漏、排水沟等），采用翻盆倒罐、疏通引流、密闭加盖等方式消除积水，大型无法清理积水需投放微生物灭蚊剂。​</w:t>
      </w:r>
    </w:p>
    <w:p w14:paraId="05659B93">
      <w:pPr>
        <w:kinsoku w:val="0"/>
        <w:overflowPunct w:val="0"/>
        <w:spacing w:line="440" w:lineRule="exact"/>
        <w:ind w:firstLine="560" w:firstLineChars="200"/>
        <w:contextualSpacing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②垃圾存放点每周至少1次消毒处理，消除蝇类孳生条件。​</w:t>
      </w:r>
    </w:p>
    <w:p w14:paraId="7606552D">
      <w:pPr>
        <w:kinsoku w:val="0"/>
        <w:overflowPunct w:val="0"/>
        <w:spacing w:line="440" w:lineRule="exact"/>
        <w:ind w:firstLine="560" w:firstLineChars="200"/>
        <w:contextualSpacing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③封堵设备间墙面缝隙（≤6mm）、门窗缝隙（≤6mm），防止鼠类及蜚蠊藏匿滋生。​</w:t>
      </w:r>
    </w:p>
    <w:p w14:paraId="071FF4AC">
      <w:pPr>
        <w:kinsoku w:val="0"/>
        <w:overflowPunct w:val="0"/>
        <w:spacing w:line="440" w:lineRule="exact"/>
        <w:ind w:firstLine="560" w:firstLineChars="200"/>
        <w:contextualSpacing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（2）物理防治要求​</w:t>
      </w:r>
    </w:p>
    <w:p w14:paraId="36F77F1F">
      <w:pPr>
        <w:kinsoku w:val="0"/>
        <w:overflowPunct w:val="0"/>
        <w:spacing w:line="440" w:lineRule="exact"/>
        <w:ind w:firstLine="560" w:firstLineChars="200"/>
        <w:contextualSpacing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①鼠类防制：外环境及设备间按规范安装抗干扰式鼠饵站（每 30 米至少1个，避开潮湿区域），配备警示标识及编号。</w:t>
      </w:r>
    </w:p>
    <w:p w14:paraId="6D4D5292">
      <w:pPr>
        <w:kinsoku w:val="0"/>
        <w:overflowPunct w:val="0"/>
        <w:spacing w:line="440" w:lineRule="exact"/>
        <w:ind w:firstLine="560" w:firstLineChars="200"/>
        <w:contextualSpacing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②蚊虫防治：室外绿化带及通道合理布设灭蚊灯，设备间通风口加装防蚊网。​</w:t>
      </w:r>
    </w:p>
    <w:p w14:paraId="366B3729">
      <w:pPr>
        <w:kinsoku w:val="0"/>
        <w:overflowPunct w:val="0"/>
        <w:spacing w:line="440" w:lineRule="exact"/>
        <w:ind w:firstLine="560" w:firstLineChars="200"/>
        <w:contextualSpacing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③蝇类防治：垃圾存放点及茶水间安装灭蝇灯（每 60㎡1至少 个，高度≤2 米）。​</w:t>
      </w:r>
    </w:p>
    <w:p w14:paraId="43A07F8D">
      <w:pPr>
        <w:kinsoku w:val="0"/>
        <w:overflowPunct w:val="0"/>
        <w:spacing w:line="440" w:lineRule="exact"/>
        <w:ind w:firstLine="560" w:firstLineChars="200"/>
        <w:contextualSpacing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④蜚蠊防制：设备底部、角落布设诱蟑盒，定期更换诱饵。​</w:t>
      </w:r>
    </w:p>
    <w:p w14:paraId="2834F513">
      <w:pPr>
        <w:kinsoku w:val="0"/>
        <w:overflowPunct w:val="0"/>
        <w:spacing w:line="440" w:lineRule="exact"/>
        <w:ind w:firstLine="560" w:firstLineChars="200"/>
        <w:contextualSpacing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（3）化学防治规范​</w:t>
      </w:r>
    </w:p>
    <w:p w14:paraId="03D1028E">
      <w:pPr>
        <w:kinsoku w:val="0"/>
        <w:overflowPunct w:val="0"/>
        <w:spacing w:line="440" w:lineRule="exact"/>
        <w:ind w:firstLine="560" w:firstLineChars="200"/>
        <w:contextualSpacing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①药剂要求：使用的杀虫剂、灭鼠剂等必须符合国家相关标准，提供产品合格证及安全说明书，优先选用低毒、环保、对设备无腐蚀的药剂，严禁使用国家禁用药品。​</w:t>
      </w:r>
    </w:p>
    <w:p w14:paraId="692F3F54">
      <w:pPr>
        <w:kinsoku w:val="0"/>
        <w:overflowPunct w:val="0"/>
        <w:spacing w:line="440" w:lineRule="exact"/>
        <w:ind w:firstLine="560" w:firstLineChars="200"/>
        <w:contextualSpacing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②施药规范：施药前需提前 24 小时通知采购人，避开办公高峰及设备运行关键时段；办公区域施药后需设置警示标识，2 小时内不得有人停留，设备间施药需对精密设备进行遮盖防护，避免药剂污染。​</w:t>
      </w:r>
    </w:p>
    <w:p w14:paraId="1DE3F8CE">
      <w:pPr>
        <w:kinsoku w:val="0"/>
        <w:overflowPunct w:val="0"/>
        <w:spacing w:line="440" w:lineRule="exact"/>
        <w:ind w:firstLine="560" w:firstLineChars="200"/>
        <w:contextualSpacing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③应急处理：接到采购人“四害”突发侵害通知后，24 小时内派员处置，特殊情况需 8 小时内响应。​</w:t>
      </w:r>
    </w:p>
    <w:p w14:paraId="0653FA74">
      <w:pPr>
        <w:kinsoku w:val="0"/>
        <w:overflowPunct w:val="0"/>
        <w:spacing w:line="440" w:lineRule="exact"/>
        <w:ind w:firstLine="560" w:firstLineChars="200"/>
        <w:contextualSpacing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（4）服务频次​</w:t>
      </w:r>
    </w:p>
    <w:p w14:paraId="384FEEB6">
      <w:pPr>
        <w:kinsoku w:val="0"/>
        <w:overflowPunct w:val="0"/>
        <w:spacing w:line="440" w:lineRule="exact"/>
        <w:ind w:firstLine="560" w:firstLineChars="200"/>
        <w:contextualSpacing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①常规频次：3-5 月、10-11 月每月至少 2 次全面防治服务；6-9 月（蚊蝇活动高峰）每周至少 1 次全面服务，每 2 周 1 次设备间专项巡检。​</w:t>
      </w:r>
    </w:p>
    <w:p w14:paraId="3344113C">
      <w:pPr>
        <w:kinsoku w:val="0"/>
        <w:overflowPunct w:val="0"/>
        <w:spacing w:line="440" w:lineRule="exact"/>
        <w:ind w:firstLine="560" w:firstLineChars="200"/>
        <w:contextualSpacing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②额外服务：重大活动前需提供专项防制服务，采购人临时需求需配合完成突击性防制工作，不额外增加费用。</w:t>
      </w:r>
    </w:p>
    <w:p w14:paraId="67EA0C4D">
      <w:pPr>
        <w:kinsoku w:val="0"/>
        <w:overflowPunct w:val="0"/>
        <w:spacing w:line="440" w:lineRule="exact"/>
        <w:ind w:firstLine="560" w:firstLineChars="200"/>
        <w:contextualSpacing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四、</w:t>
      </w:r>
      <w:r>
        <w:rPr>
          <w:rFonts w:hint="eastAsia" w:ascii="黑体" w:hAnsi="黑体" w:eastAsia="黑体" w:cs="黑体"/>
          <w:sz w:val="28"/>
          <w:szCs w:val="28"/>
        </w:rPr>
        <w:t>安全要求</w:t>
      </w:r>
    </w:p>
    <w:p w14:paraId="282BE496">
      <w:pPr>
        <w:kinsoku w:val="0"/>
        <w:overflowPunct w:val="0"/>
        <w:spacing w:line="440" w:lineRule="exact"/>
        <w:ind w:firstLine="560" w:firstLineChars="200"/>
        <w:contextualSpacing/>
        <w:jc w:val="left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1、作业人员须持有效健康证明及有害生物防治从业资格证书，在施工前进行安全培训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；</w:t>
      </w:r>
    </w:p>
    <w:p w14:paraId="4262E57B">
      <w:pPr>
        <w:kinsoku w:val="0"/>
        <w:overflowPunct w:val="0"/>
        <w:spacing w:line="440" w:lineRule="exact"/>
        <w:ind w:firstLine="560" w:firstLineChars="200"/>
        <w:contextualSpacing/>
        <w:jc w:val="left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2、因药物使用不当或操作失误造成的人员中毒、设备损坏、环境污染等事故，由供应商承担全部责任及赔偿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；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因供应商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的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原因而造成的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意外，导致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采购方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及第三方人员、财产损失的，供应商需承担全部赔偿责任，若采购方因此承担了赔偿责任的，有权向供应商追偿。采购方维权所产生的一切费用，包括但不限于律师费、诉讼费、鉴定费、保全费、评估费、公证费等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由供应商承担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。</w:t>
      </w:r>
    </w:p>
    <w:p w14:paraId="4DEDE294">
      <w:pPr>
        <w:kinsoku w:val="0"/>
        <w:overflowPunct w:val="0"/>
        <w:spacing w:line="440" w:lineRule="exact"/>
        <w:ind w:firstLine="560" w:firstLineChars="200"/>
        <w:contextualSpacing/>
        <w:jc w:val="left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3、建立应急预案，配备急救药品，若发生误食药剂等突发情况，须第一时间配合救治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。</w:t>
      </w:r>
    </w:p>
    <w:p w14:paraId="752B34FC">
      <w:pPr>
        <w:kinsoku w:val="0"/>
        <w:overflowPunct w:val="0"/>
        <w:spacing w:line="440" w:lineRule="exact"/>
        <w:ind w:firstLine="560" w:firstLineChars="200"/>
        <w:contextualSpacing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五、</w:t>
      </w:r>
      <w:r>
        <w:rPr>
          <w:rFonts w:hint="eastAsia" w:ascii="黑体" w:hAnsi="黑体" w:eastAsia="黑体" w:cs="黑体"/>
          <w:sz w:val="28"/>
          <w:szCs w:val="28"/>
        </w:rPr>
        <w:t>人员配置要求​</w:t>
      </w:r>
    </w:p>
    <w:p w14:paraId="68C482E4">
      <w:pPr>
        <w:kinsoku w:val="0"/>
        <w:overflowPunct w:val="0"/>
        <w:spacing w:line="440" w:lineRule="exact"/>
        <w:ind w:firstLine="560" w:firstLineChars="200"/>
        <w:contextualSpacing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1、拟派服务人员需持有专业资格证书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或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专业机构培训合格证书，提供相关证明文件。​</w:t>
      </w:r>
    </w:p>
    <w:p w14:paraId="33D42295">
      <w:pPr>
        <w:kinsoku w:val="0"/>
        <w:overflowPunct w:val="0"/>
        <w:spacing w:line="440" w:lineRule="exact"/>
        <w:ind w:firstLine="560" w:firstLineChars="200"/>
        <w:contextualSpacing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2、项目团队至少配备 3 名固定服务人员，其中 1 名以上具有 3 年以上病媒生物防制经验，熟悉办公区域及设备间防制特点。​</w:t>
      </w:r>
    </w:p>
    <w:p w14:paraId="2C170B7E">
      <w:pPr>
        <w:kinsoku w:val="0"/>
        <w:overflowPunct w:val="0"/>
        <w:spacing w:line="440" w:lineRule="exact"/>
        <w:ind w:firstLine="560" w:firstLineChars="200"/>
        <w:contextualSpacing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3、服务人员需统一着装、佩戴工牌，遵守采购人规章制度，施工时采取安全防护措施，文明作业，避免影响正常办公及设备运行。</w:t>
      </w:r>
    </w:p>
    <w:p w14:paraId="08C2E4E1">
      <w:pPr>
        <w:kinsoku w:val="0"/>
        <w:overflowPunct w:val="0"/>
        <w:spacing w:line="440" w:lineRule="exact"/>
        <w:ind w:firstLine="560" w:firstLineChars="200"/>
        <w:contextualSpacing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六、</w:t>
      </w:r>
      <w:r>
        <w:rPr>
          <w:rFonts w:hint="eastAsia" w:ascii="黑体" w:hAnsi="黑体" w:eastAsia="黑体" w:cs="黑体"/>
          <w:sz w:val="28"/>
          <w:szCs w:val="28"/>
        </w:rPr>
        <w:t>验收与考核​</w:t>
      </w:r>
    </w:p>
    <w:p w14:paraId="35436001">
      <w:pPr>
        <w:kinsoku w:val="0"/>
        <w:overflowPunct w:val="0"/>
        <w:spacing w:line="440" w:lineRule="exact"/>
        <w:ind w:firstLine="560" w:firstLineChars="200"/>
        <w:contextualSpacing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1、采购人每月组织1次常规检查，每季度委托第三方机构（费用由供应商承担）按本标准规定的检测方法进行效果评估，检查及评估结果作为服务验收依据。​</w:t>
      </w:r>
    </w:p>
    <w:p w14:paraId="6FA23307">
      <w:pPr>
        <w:kinsoku w:val="0"/>
        <w:overflowPunct w:val="0"/>
        <w:spacing w:line="440" w:lineRule="exact"/>
        <w:ind w:firstLine="560" w:firstLineChars="200"/>
        <w:contextualSpacing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2、若单次检测未达到密度控制指标，供应商需在 3 日内免费整改，整改后仍不达标，按合同约定扣除相应服务费用；累计 3 次不达标，采购人有权终止合同。​</w:t>
      </w:r>
    </w:p>
    <w:p w14:paraId="29D14B8E">
      <w:pPr>
        <w:kinsoku w:val="0"/>
        <w:overflowPunct w:val="0"/>
        <w:spacing w:line="440" w:lineRule="exact"/>
        <w:ind w:firstLine="560" w:firstLineChars="200"/>
        <w:contextualSpacing/>
        <w:jc w:val="left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3、建立投诉处理机制，采购人投诉响应时间不超过 4 小时，处理完毕不超过 24 小时，处理结果需经采购人确认。</w:t>
      </w:r>
    </w:p>
    <w:p w14:paraId="261BBA80">
      <w:pPr>
        <w:kinsoku w:val="0"/>
        <w:overflowPunct w:val="0"/>
        <w:spacing w:line="440" w:lineRule="exact"/>
        <w:ind w:firstLine="560" w:firstLineChars="200"/>
        <w:contextualSpacing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七、报价要求</w:t>
      </w:r>
    </w:p>
    <w:p w14:paraId="42C35442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contextualSpacing/>
        <w:jc w:val="left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1、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投标供应商的报价应包含为履行合同发生的人工、交通、工作餐、住宿等费用和依法缴纳的税费等费用，采购人不再支付其他任何费用。</w:t>
      </w:r>
    </w:p>
    <w:p w14:paraId="297F4373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contextualSpacing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2、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报价应当包含服务费用及税金等所有费用。</w:t>
      </w:r>
    </w:p>
    <w:p w14:paraId="6D34C2C4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contextualSpacing/>
        <w:jc w:val="left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lang w:val="en-US" w:eastAsia="zh-CN"/>
        </w:rPr>
        <w:t>3、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中标供应商应向采购单位出具税务增值税专用发票。</w:t>
      </w:r>
    </w:p>
    <w:p w14:paraId="2131BB30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B10C139-3588-4BB6-9930-7BDC9A7D99F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587D35B-CCF4-403F-B3AB-93F08275792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12F7FDC8-EEB7-401F-8252-C56AFC031A6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CA90267-5A07-483A-8715-C63D1718DF5B}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8B6396"/>
    <w:rsid w:val="398B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ind w:left="480" w:leftChars="200"/>
      <w:jc w:val="center"/>
      <w:outlineLvl w:val="0"/>
    </w:pPr>
    <w:rPr>
      <w:rFonts w:ascii="Arial" w:hAnsi="Arial" w:eastAsia="宋体" w:cs="Arial"/>
      <w:b/>
      <w:bCs/>
      <w:sz w:val="30"/>
      <w:lang w:eastAsia="zh-TW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2026-03-23T07:29:00Z</dcterms:created>
  <dc:creator>泛微网络</dc:creator>
  <cp:lastModifiedBy>泛微网络</cp:lastModifiedBy>
  <dcterms:modified xsi:type="dcterms:W3CDTF">2026-03-23T07:30:11Z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D1C3DC3E23934DC69D79147A1097FD40_11</vt:lpwstr>
  </property>
  <property fmtid="{D5CDD505-2E9C-101B-9397-08002B2CF9AE}" pid="4" name="KSOTemplateDocerSaveRecord">
    <vt:lpwstr>eyJoZGlkIjoiMzUwMzM1MmJlODQ2MDUyMzA3OTI5Yzk1ZWVkM2I4NjAiLCJ1c2VySWQiOiIxMjU5NDEyOCJ9</vt:lpwstr>
  </property>
</Properties>
</file>