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02E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880" w:firstLineChars="200"/>
        <w:jc w:val="both"/>
        <w:rPr>
          <w:rFonts w:hint="eastAsia" w:ascii="方正小标宋简体" w:hAnsi="方正小标宋简体" w:eastAsia="方正小标宋简体" w:cs="方正小标宋简体"/>
          <w:kern w:val="0"/>
          <w:sz w:val="44"/>
          <w:szCs w:val="44"/>
          <w:shd w:val="clear" w:fill="FFFFFF"/>
          <w:lang w:val="en-US" w:eastAsia="zh-CN" w:bidi="ar"/>
        </w:rPr>
      </w:pPr>
      <w:r>
        <w:rPr>
          <w:rFonts w:hint="eastAsia" w:ascii="方正小标宋简体" w:hAnsi="方正小标宋简体" w:eastAsia="方正小标宋简体" w:cs="方正小标宋简体"/>
          <w:kern w:val="0"/>
          <w:sz w:val="44"/>
          <w:szCs w:val="44"/>
          <w:shd w:val="clear" w:fill="FFFFFF"/>
          <w:lang w:val="en-US" w:eastAsia="zh-CN" w:bidi="ar"/>
        </w:rPr>
        <w:t>病媒生物防制其他采购要求</w:t>
      </w:r>
    </w:p>
    <w:p w14:paraId="4423F9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黑体" w:hAnsi="黑体" w:eastAsia="黑体" w:cs="黑体"/>
          <w:sz w:val="32"/>
          <w:szCs w:val="32"/>
        </w:rPr>
      </w:pPr>
      <w:r>
        <w:rPr>
          <w:rFonts w:hint="eastAsia" w:ascii="黑体" w:hAnsi="黑体" w:eastAsia="黑体" w:cs="黑体"/>
          <w:kern w:val="0"/>
          <w:sz w:val="32"/>
          <w:szCs w:val="32"/>
          <w:shd w:val="clear" w:fill="FFFFFF"/>
          <w:lang w:val="en-US" w:eastAsia="zh-CN" w:bidi="ar"/>
        </w:rPr>
        <w:t>一、乙方属于企业法人、其他组织或自然人</w:t>
      </w:r>
    </w:p>
    <w:p w14:paraId="3F73D2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1.具有独立承担民事责任的能力：提供法人或其他组织的营业执照等证明文件复印件加盖公章，或自然人身份证明复印件加盖公章；</w:t>
      </w:r>
    </w:p>
    <w:p w14:paraId="32CCAC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具有良好的商业信誉和健全的财务会计制度：具体要求：投标供应商属于法人的提供合法有效的经法定审计机构审计的2025年度财务审计报告（须加盖审计机构章）；部分没有财务审计报告的投标供应商或因成立时间不足而未出具财务审计报告的，提供投标供应商近3个月基本开户银行出具的银行资信证明或近3个月财政部门认可的政府采购专业担保机构出具的有效的投标担保函。</w:t>
      </w:r>
    </w:p>
    <w:p w14:paraId="72EA47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3.具有履行合同所必需的设备、耗材及专业技术能力：具体要求：自行提供具备履行合同所需设备、耗材及专业技术能力的承诺，并加盖投标人公章；</w:t>
      </w:r>
    </w:p>
    <w:p w14:paraId="74389F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4.具有依法缴纳税收和社会保障资金的良好记录：具体要求：提供2025年以来任意3个月的缴纳税收证明或记录（复印件加盖公章），提供2025年以来任意3个月的社保缴纳证明或记录（复印件加盖公章）；（未发生缴税情况的，须提供零申报证明，即提供企业所在地税务部门出具的申报证明或加盖税务机关公章的申报表或自行在网上申报系统中打印的已申报报表）。依法免税的，须提供投标供应商所在地税务部门出具的相应证明；</w:t>
      </w:r>
    </w:p>
    <w:p w14:paraId="221F4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5.参加本次政府采购活动前三年内，在经营活动中没有违法违规记录：提供参加政府采购活动前3年内在经营活动中没有重大违法记录的书面声明；</w:t>
      </w:r>
    </w:p>
    <w:p w14:paraId="21A628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6.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14:paraId="09CFEF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黑体" w:hAnsi="黑体" w:eastAsia="黑体" w:cs="黑体"/>
          <w:sz w:val="32"/>
          <w:szCs w:val="32"/>
        </w:rPr>
      </w:pPr>
      <w:r>
        <w:rPr>
          <w:rFonts w:hint="eastAsia" w:ascii="黑体" w:hAnsi="黑体" w:eastAsia="黑体" w:cs="黑体"/>
          <w:kern w:val="0"/>
          <w:sz w:val="32"/>
          <w:szCs w:val="32"/>
          <w:shd w:val="clear" w:fill="FFFFFF"/>
          <w:lang w:val="en-US" w:eastAsia="zh-CN" w:bidi="ar"/>
        </w:rPr>
        <w:t>二、本项目所需特殊行业资质或要求</w:t>
      </w:r>
    </w:p>
    <w:p w14:paraId="2C7AD9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fill="FFFFFF"/>
          <w:lang w:val="en-US" w:eastAsia="zh-CN" w:bidi="ar"/>
        </w:rPr>
        <w:t>本项目乙方须具备营业执照经营范围，必须提供有害生物服务企业资质A级的证明材料（证书在有效期内，在实施项目周期内保证不失效），同时提供2024年或2025年有实施过同类型的服务项目有效案例一份，并提供合同原件备查。</w:t>
      </w:r>
    </w:p>
    <w:p w14:paraId="183063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default" w:ascii="黑体" w:hAnsi="黑体" w:eastAsia="黑体" w:cs="黑体"/>
          <w:sz w:val="32"/>
          <w:szCs w:val="32"/>
          <w:lang w:val="en-US"/>
        </w:rPr>
      </w:pPr>
      <w:r>
        <w:rPr>
          <w:rFonts w:hint="eastAsia" w:ascii="黑体" w:hAnsi="黑体" w:eastAsia="黑体" w:cs="黑体"/>
          <w:kern w:val="0"/>
          <w:sz w:val="32"/>
          <w:szCs w:val="32"/>
          <w:shd w:val="clear" w:fill="FFFFFF"/>
          <w:lang w:val="en-US" w:eastAsia="zh-CN" w:bidi="ar"/>
        </w:rPr>
        <w:t>三、本项目其他要求</w:t>
      </w:r>
    </w:p>
    <w:p w14:paraId="5D1E45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1.乙方须有支持本项目实施的专业团队，能够自主承担本项目，不得委托给其他单位。</w:t>
      </w:r>
    </w:p>
    <w:p w14:paraId="7C9976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default"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2.本项目所涉及的全部耗材、人工及交通工具由乙方自行承担。</w:t>
      </w:r>
    </w:p>
    <w:p w14:paraId="1FF406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640" w:firstLineChars="200"/>
        <w:jc w:val="left"/>
        <w:rPr>
          <w:rFonts w:hint="default"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kern w:val="0"/>
          <w:sz w:val="32"/>
          <w:szCs w:val="32"/>
          <w:shd w:val="clear" w:fill="FFFFFF"/>
          <w:lang w:val="en-US" w:eastAsia="zh-CN" w:bidi="ar"/>
        </w:rPr>
        <w:t>3.乙方必须按照《2026年病媒生物防制（监测部分）工作量》《2026年云岩区病媒生物任务量及具体实施方法》要求实施本项目。</w:t>
      </w:r>
      <w:bookmarkStart w:id="0" w:name="_GoBack"/>
      <w:bookmarkEnd w:id="0"/>
    </w:p>
    <w:p w14:paraId="2739717A">
      <w:pPr>
        <w:rPr>
          <w:rFonts w:hint="eastAsia" w:ascii="仿宋_GB2312" w:hAnsi="仿宋_GB2312" w:eastAsia="仿宋_GB2312" w:cs="仿宋_GB2312"/>
          <w:sz w:val="32"/>
          <w:szCs w:val="32"/>
        </w:rPr>
      </w:pPr>
    </w:p>
    <w:sectPr>
      <w:pgSz w:w="11906" w:h="16838"/>
      <w:pgMar w:top="1440" w:right="1803" w:bottom="1440" w:left="1803"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JlODBlOGQzOTVmMDRkMDFlODcwOWJhNDAyNTYifQ=="/>
  </w:docVars>
  <w:rsids>
    <w:rsidRoot w:val="16055EAC"/>
    <w:rsid w:val="16055EAC"/>
    <w:rsid w:val="192F2B88"/>
    <w:rsid w:val="1BC07312"/>
    <w:rsid w:val="23B8242C"/>
    <w:rsid w:val="282D0BDB"/>
    <w:rsid w:val="28551EE0"/>
    <w:rsid w:val="326A2D7D"/>
    <w:rsid w:val="49902920"/>
    <w:rsid w:val="55485398"/>
    <w:rsid w:val="5B2244BF"/>
    <w:rsid w:val="5B977287"/>
    <w:rsid w:val="7941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988</Words>
  <Characters>1053</Characters>
  <Lines>0</Lines>
  <Paragraphs>0</Paragraphs>
  <TotalTime>3</TotalTime>
  <ScaleCrop>false</ScaleCrop>
  <LinksUpToDate>false</LinksUpToDate>
  <CharactersWithSpaces>1053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2025-03-04T08:19:00Z</dcterms:created>
  <dc:creator>燕子</dc:creator>
  <cp:lastModifiedBy>五</cp:lastModifiedBy>
  <dcterms:modified xsi:type="dcterms:W3CDTF">2026-03-04T06:33:51Z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F4E37AAE74074D839F366D264462E303_11</vt:lpwstr>
  </property>
  <property fmtid="{D5CDD505-2E9C-101B-9397-08002B2CF9AE}" pid="4" name="KSOTemplateDocerSaveRecord">
    <vt:lpwstr>eyJoZGlkIjoiMDQyMDJlODBlOGQzOTVmMDRkMDFlODcwOWJhNDAyNTYiLCJ1c2VySWQiOiI0MDQ4NDYxMjMifQ==</vt:lpwstr>
  </property>
</Properties>
</file>