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sz w:val="36"/>
          <w:szCs w:val="36"/>
        </w:rPr>
      </w:pPr>
      <w:r>
        <w:rPr>
          <w:sz w:val="36"/>
          <w:szCs w:val="36"/>
        </w:rPr>
        <w:t>竞价报价清单</w:t>
      </w:r>
    </w:p>
    <w:p>
      <w:pPr>
        <w:pStyle w:val="2"/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报价单位：【供应商全称】（加盖公章） 报价日期：XXXX年XX月XX日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项目名称：</w:t>
      </w:r>
      <w:r>
        <w:rPr>
          <w:rFonts w:hint="eastAsia" w:cs="宋体"/>
          <w:kern w:val="0"/>
          <w:sz w:val="24"/>
          <w:szCs w:val="24"/>
          <w:lang w:val="en-US" w:eastAsia="zh-CN" w:bidi="ar"/>
        </w:rPr>
        <w:t>沙雅县托依堡勒迪镇各学校采购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生物防治消杀服务项目 </w:t>
      </w:r>
      <w:r>
        <w:rPr>
          <w:rFonts w:hint="eastAsia" w:cs="宋体"/>
          <w:kern w:val="0"/>
          <w:sz w:val="24"/>
          <w:szCs w:val="24"/>
          <w:lang w:val="en-US" w:eastAsia="zh-CN" w:bidi="ar"/>
        </w:rPr>
        <w:t xml:space="preserve">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服务期限：1年</w:t>
      </w:r>
    </w:p>
    <w:tbl>
      <w:tblPr>
        <w:tblStyle w:val="5"/>
        <w:tblW w:w="10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4"/>
        <w:gridCol w:w="1122"/>
        <w:gridCol w:w="2750"/>
        <w:gridCol w:w="637"/>
        <w:gridCol w:w="1200"/>
        <w:gridCol w:w="1150"/>
        <w:gridCol w:w="1450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47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12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服务项目</w:t>
            </w:r>
          </w:p>
        </w:tc>
        <w:tc>
          <w:tcPr>
            <w:tcW w:w="27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服务内容</w:t>
            </w:r>
          </w:p>
        </w:tc>
        <w:tc>
          <w:tcPr>
            <w:tcW w:w="63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单位</w:t>
            </w:r>
          </w:p>
        </w:tc>
        <w:tc>
          <w:tcPr>
            <w:tcW w:w="12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单校数量</w:t>
            </w:r>
          </w:p>
        </w:tc>
        <w:tc>
          <w:tcPr>
            <w:tcW w:w="11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单校单价（元）</w:t>
            </w:r>
          </w:p>
        </w:tc>
        <w:tc>
          <w:tcPr>
            <w:tcW w:w="14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单校总价（元）</w:t>
            </w:r>
          </w:p>
        </w:tc>
        <w:tc>
          <w:tcPr>
            <w:tcW w:w="1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7所学校合计（元）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47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12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日常消杀服务</w:t>
            </w:r>
          </w:p>
        </w:tc>
        <w:tc>
          <w:tcPr>
            <w:tcW w:w="27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每月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次全面消杀（食堂、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宿舍、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卫生间等），含人工、药剂、设备</w:t>
            </w:r>
          </w:p>
        </w:tc>
        <w:tc>
          <w:tcPr>
            <w:tcW w:w="63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次</w:t>
            </w:r>
          </w:p>
        </w:tc>
        <w:tc>
          <w:tcPr>
            <w:tcW w:w="12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12次</w:t>
            </w:r>
          </w:p>
        </w:tc>
        <w:tc>
          <w:tcPr>
            <w:tcW w:w="11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【填写单价】</w:t>
            </w:r>
          </w:p>
        </w:tc>
        <w:tc>
          <w:tcPr>
            <w:tcW w:w="14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【自动计算】</w:t>
            </w:r>
          </w:p>
        </w:tc>
        <w:tc>
          <w:tcPr>
            <w:tcW w:w="1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【自动计算】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47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12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应急消杀服务</w:t>
            </w:r>
          </w:p>
        </w:tc>
        <w:tc>
          <w:tcPr>
            <w:tcW w:w="27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全年应急待命，24小时内到场，免费提供应急消杀服务（不限次数）</w:t>
            </w:r>
          </w:p>
        </w:tc>
        <w:tc>
          <w:tcPr>
            <w:tcW w:w="63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项</w:t>
            </w:r>
          </w:p>
        </w:tc>
        <w:tc>
          <w:tcPr>
            <w:tcW w:w="12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1（全年包干）</w:t>
            </w:r>
          </w:p>
        </w:tc>
        <w:tc>
          <w:tcPr>
            <w:tcW w:w="11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【填写单价】</w:t>
            </w:r>
          </w:p>
        </w:tc>
        <w:tc>
          <w:tcPr>
            <w:tcW w:w="14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【填写总价】</w:t>
            </w:r>
          </w:p>
        </w:tc>
        <w:tc>
          <w:tcPr>
            <w:tcW w:w="1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【自动计算】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47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12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药剂及设备损耗</w:t>
            </w:r>
          </w:p>
        </w:tc>
        <w:tc>
          <w:tcPr>
            <w:tcW w:w="27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全年消杀所需药剂、设备折旧、耗材等（确保药剂合规、环保）</w:t>
            </w:r>
          </w:p>
        </w:tc>
        <w:tc>
          <w:tcPr>
            <w:tcW w:w="63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项</w:t>
            </w:r>
          </w:p>
        </w:tc>
        <w:tc>
          <w:tcPr>
            <w:tcW w:w="12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1（全年包干）</w:t>
            </w:r>
          </w:p>
        </w:tc>
        <w:tc>
          <w:tcPr>
            <w:tcW w:w="11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【填写单价】</w:t>
            </w:r>
          </w:p>
        </w:tc>
        <w:tc>
          <w:tcPr>
            <w:tcW w:w="14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【填写总价】</w:t>
            </w:r>
          </w:p>
        </w:tc>
        <w:tc>
          <w:tcPr>
            <w:tcW w:w="1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【自动计算】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47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12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报告及记录编制</w:t>
            </w:r>
          </w:p>
        </w:tc>
        <w:tc>
          <w:tcPr>
            <w:tcW w:w="27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每次消杀记录、每季度总结报告、年度验收报告编制及提交</w:t>
            </w:r>
          </w:p>
        </w:tc>
        <w:tc>
          <w:tcPr>
            <w:tcW w:w="63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项</w:t>
            </w:r>
          </w:p>
        </w:tc>
        <w:tc>
          <w:tcPr>
            <w:tcW w:w="12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1（全年包干）</w:t>
            </w:r>
          </w:p>
        </w:tc>
        <w:tc>
          <w:tcPr>
            <w:tcW w:w="11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【填写单价】</w:t>
            </w:r>
          </w:p>
        </w:tc>
        <w:tc>
          <w:tcPr>
            <w:tcW w:w="14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【填写总价】</w:t>
            </w:r>
          </w:p>
        </w:tc>
        <w:tc>
          <w:tcPr>
            <w:tcW w:w="1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【自动计算】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7333" w:type="dxa"/>
            <w:gridSpan w:val="6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7所学校总报价（大写）：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【填写总金额大写】</w:t>
            </w:r>
          </w:p>
        </w:tc>
        <w:tc>
          <w:tcPr>
            <w:tcW w:w="14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【填写总金额小写】</w:t>
            </w:r>
          </w:p>
        </w:tc>
        <w:tc>
          <w:tcPr>
            <w:tcW w:w="1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0208" w:type="dxa"/>
            <w:gridSpan w:val="8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备注：1. 本报价为固定总价，包含7所学校1年生物防治消杀所有费用（人工、药剂、设备、运输、税费、应急消杀等），采购人不再额外支付其他费用；2. 总报价不得超过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18000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元，否则报价无效；3. 药剂需符合校园安全标准，提供合格证明及检测报告；4. 单校报价需统一，不得差异化报价（特殊情况需备注说明）；5. 应急消杀不额外收费。</w:t>
            </w:r>
          </w:p>
        </w:tc>
      </w:tr>
    </w:tbl>
    <w:tbl>
      <w:tblPr>
        <w:tblStyle w:val="6"/>
        <w:tblW w:w="10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87"/>
        <w:gridCol w:w="2201"/>
        <w:gridCol w:w="2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4587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学校名称</w:t>
            </w:r>
          </w:p>
        </w:tc>
        <w:tc>
          <w:tcPr>
            <w:tcW w:w="2201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单校总价（元）</w:t>
            </w:r>
          </w:p>
        </w:tc>
        <w:tc>
          <w:tcPr>
            <w:tcW w:w="244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587" w:type="dxa"/>
          </w:tcPr>
          <w:p>
            <w:pPr>
              <w:spacing w:line="360" w:lineRule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沙雅县托依堡勒迪镇中心小学</w:t>
            </w:r>
          </w:p>
        </w:tc>
        <w:tc>
          <w:tcPr>
            <w:tcW w:w="220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2449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587" w:type="dxa"/>
          </w:tcPr>
          <w:p>
            <w:pPr>
              <w:spacing w:line="360" w:lineRule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沙雅县托依堡勒迪镇第二中心小学</w:t>
            </w:r>
          </w:p>
        </w:tc>
        <w:tc>
          <w:tcPr>
            <w:tcW w:w="220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2449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587" w:type="dxa"/>
          </w:tcPr>
          <w:p>
            <w:pPr>
              <w:spacing w:line="360" w:lineRule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沙雅县托依堡勒迪镇排孜阿瓦提村小学</w:t>
            </w:r>
          </w:p>
        </w:tc>
        <w:tc>
          <w:tcPr>
            <w:tcW w:w="220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2449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4587" w:type="dxa"/>
          </w:tcPr>
          <w:p>
            <w:pPr>
              <w:spacing w:line="360" w:lineRule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沙雅县托依堡勒迪镇阿克艾日克村小学</w:t>
            </w:r>
          </w:p>
        </w:tc>
        <w:tc>
          <w:tcPr>
            <w:tcW w:w="220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2449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587" w:type="dxa"/>
          </w:tcPr>
          <w:p>
            <w:pPr>
              <w:spacing w:line="360" w:lineRule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沙雅县托依堡勒迪镇阔纳期满村小学</w:t>
            </w:r>
          </w:p>
        </w:tc>
        <w:tc>
          <w:tcPr>
            <w:tcW w:w="220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2449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4587" w:type="dxa"/>
          </w:tcPr>
          <w:p>
            <w:pPr>
              <w:spacing w:line="360" w:lineRule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沙雅县托依堡勒迪镇一农场小学</w:t>
            </w:r>
          </w:p>
        </w:tc>
        <w:tc>
          <w:tcPr>
            <w:tcW w:w="220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2449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4587" w:type="dxa"/>
          </w:tcPr>
          <w:p>
            <w:pPr>
              <w:spacing w:line="360" w:lineRule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沙雅县托依堡勒迪镇第二中心（三农场）小学</w:t>
            </w:r>
          </w:p>
        </w:tc>
        <w:tc>
          <w:tcPr>
            <w:tcW w:w="220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2449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</w:tbl>
    <w:p/>
    <w:sectPr>
      <w:pgSz w:w="11906" w:h="16838"/>
      <w:pgMar w:top="1157" w:right="896" w:bottom="1157" w:left="89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F2700"/>
    <w:rsid w:val="0128608E"/>
    <w:rsid w:val="073D503A"/>
    <w:rsid w:val="0EA72E32"/>
    <w:rsid w:val="12E03979"/>
    <w:rsid w:val="20E91A04"/>
    <w:rsid w:val="22BB5C93"/>
    <w:rsid w:val="4536056E"/>
    <w:rsid w:val="509774A2"/>
    <w:rsid w:val="552D2D27"/>
    <w:rsid w:val="58EC0969"/>
    <w:rsid w:val="65B11FD9"/>
    <w:rsid w:val="7FF6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2026-03-04T09:23:48Z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