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69AC0D">
      <w:pPr>
        <w:pStyle w:val="8"/>
        <w:spacing w:line="243" w:lineRule="auto"/>
      </w:pPr>
    </w:p>
    <w:p w14:paraId="59804B18">
      <w:pPr>
        <w:pStyle w:val="8"/>
        <w:spacing w:line="244" w:lineRule="auto"/>
      </w:pPr>
    </w:p>
    <w:p w14:paraId="51391C63">
      <w:pPr>
        <w:pStyle w:val="8"/>
        <w:spacing w:line="244" w:lineRule="auto"/>
      </w:pPr>
    </w:p>
    <w:p w14:paraId="14987B35">
      <w:pPr>
        <w:pStyle w:val="8"/>
        <w:spacing w:line="244" w:lineRule="auto"/>
      </w:pPr>
    </w:p>
    <w:p w14:paraId="381E2F72">
      <w:pPr>
        <w:pStyle w:val="8"/>
        <w:spacing w:line="244" w:lineRule="auto"/>
      </w:pPr>
    </w:p>
    <w:p w14:paraId="38E0CBC3">
      <w:pPr>
        <w:jc w:val="center"/>
        <w:rPr>
          <w:rFonts w:hint="eastAsia"/>
          <w:b/>
          <w:bCs/>
          <w:sz w:val="52"/>
          <w:szCs w:val="44"/>
          <w:lang w:eastAsia="zh-CN"/>
        </w:rPr>
      </w:pPr>
      <w:r>
        <w:rPr>
          <w:rFonts w:hint="eastAsia"/>
          <w:b/>
          <w:bCs/>
          <w:sz w:val="52"/>
          <w:szCs w:val="44"/>
          <w:lang w:eastAsia="zh-CN"/>
        </w:rPr>
        <w:t>中央林业草原改革发展资金-林业有害生物防治项目</w:t>
      </w:r>
    </w:p>
    <w:p w14:paraId="0B395590">
      <w:pPr>
        <w:pStyle w:val="8"/>
        <w:spacing w:line="243" w:lineRule="auto"/>
      </w:pPr>
    </w:p>
    <w:p w14:paraId="508A1783">
      <w:pPr>
        <w:pStyle w:val="8"/>
        <w:spacing w:line="243" w:lineRule="auto"/>
      </w:pPr>
    </w:p>
    <w:p w14:paraId="2F1323DF">
      <w:pPr>
        <w:pStyle w:val="8"/>
        <w:spacing w:line="243" w:lineRule="auto"/>
      </w:pPr>
    </w:p>
    <w:p w14:paraId="01D664D8">
      <w:pPr>
        <w:pStyle w:val="8"/>
        <w:spacing w:line="243" w:lineRule="auto"/>
      </w:pPr>
    </w:p>
    <w:p w14:paraId="0F34D740">
      <w:pPr>
        <w:pStyle w:val="8"/>
        <w:spacing w:line="243" w:lineRule="auto"/>
      </w:pPr>
    </w:p>
    <w:p w14:paraId="412381DD">
      <w:pPr>
        <w:pStyle w:val="8"/>
        <w:spacing w:line="244" w:lineRule="auto"/>
      </w:pPr>
    </w:p>
    <w:p w14:paraId="5A985B8D">
      <w:pPr>
        <w:spacing w:before="231" w:line="222" w:lineRule="auto"/>
        <w:ind w:left="2930"/>
        <w:rPr>
          <w:rFonts w:ascii="宋体" w:hAnsi="宋体" w:eastAsia="宋体" w:cs="宋体"/>
          <w:sz w:val="71"/>
          <w:szCs w:val="71"/>
        </w:rPr>
      </w:pPr>
      <w:r>
        <w:rPr>
          <w:rFonts w:ascii="宋体" w:hAnsi="宋体" w:eastAsia="宋体" w:cs="宋体"/>
          <w:b/>
          <w:bCs/>
          <w:spacing w:val="-4"/>
          <w:sz w:val="71"/>
          <w:szCs w:val="71"/>
        </w:rPr>
        <w:t>招标文件</w:t>
      </w:r>
    </w:p>
    <w:p w14:paraId="04B2B969">
      <w:pPr>
        <w:pStyle w:val="8"/>
        <w:spacing w:line="265" w:lineRule="auto"/>
      </w:pPr>
    </w:p>
    <w:p w14:paraId="3ABD99A0">
      <w:pPr>
        <w:pStyle w:val="8"/>
        <w:spacing w:line="265" w:lineRule="auto"/>
      </w:pPr>
    </w:p>
    <w:p w14:paraId="5F421B7B">
      <w:pPr>
        <w:pStyle w:val="8"/>
        <w:spacing w:line="265" w:lineRule="auto"/>
      </w:pPr>
    </w:p>
    <w:p w14:paraId="1ECC52F5">
      <w:pPr>
        <w:pStyle w:val="8"/>
        <w:spacing w:line="265" w:lineRule="auto"/>
      </w:pPr>
    </w:p>
    <w:p w14:paraId="0A782B77">
      <w:pPr>
        <w:pStyle w:val="8"/>
        <w:spacing w:line="266" w:lineRule="auto"/>
      </w:pPr>
    </w:p>
    <w:p w14:paraId="58A38B87">
      <w:pPr>
        <w:pStyle w:val="8"/>
        <w:spacing w:line="266" w:lineRule="auto"/>
      </w:pPr>
    </w:p>
    <w:p w14:paraId="6CBB7079">
      <w:pPr>
        <w:pStyle w:val="8"/>
        <w:spacing w:line="266" w:lineRule="auto"/>
      </w:pPr>
    </w:p>
    <w:p w14:paraId="600D9D62">
      <w:pPr>
        <w:spacing w:before="48" w:line="223" w:lineRule="auto"/>
        <w:ind w:left="3"/>
        <w:rPr>
          <w:rFonts w:hint="default" w:eastAsia="宋体"/>
          <w:highlight w:val="none"/>
          <w:lang w:val="en-US" w:eastAsia="zh-CN"/>
        </w:rPr>
      </w:pPr>
      <w:r>
        <w:rPr>
          <w:rFonts w:ascii="宋体" w:hAnsi="宋体" w:eastAsia="宋体" w:cs="宋体"/>
          <w:b/>
          <w:bCs/>
          <w:spacing w:val="4"/>
          <w:sz w:val="31"/>
          <w:szCs w:val="31"/>
          <w:highlight w:val="none"/>
        </w:rPr>
        <w:t>项目编号：</w:t>
      </w:r>
      <w:r>
        <w:rPr>
          <w:rFonts w:hint="eastAsia" w:ascii="宋体" w:hAnsi="宋体" w:eastAsia="宋体" w:cs="宋体"/>
          <w:b/>
          <w:bCs/>
          <w:spacing w:val="4"/>
          <w:sz w:val="31"/>
          <w:szCs w:val="31"/>
          <w:highlight w:val="none"/>
          <w:lang w:val="en-US" w:eastAsia="zh-CN"/>
        </w:rPr>
        <w:t>ZHSSZC(GK)2026-011</w:t>
      </w:r>
    </w:p>
    <w:p w14:paraId="3E3DC9CB">
      <w:pPr>
        <w:pStyle w:val="8"/>
        <w:spacing w:line="266" w:lineRule="auto"/>
      </w:pPr>
    </w:p>
    <w:p w14:paraId="54984F43">
      <w:pPr>
        <w:spacing w:before="100" w:line="343" w:lineRule="auto"/>
        <w:ind w:left="1611" w:hanging="1608"/>
        <w:rPr>
          <w:rFonts w:hint="default" w:ascii="宋体" w:hAnsi="宋体" w:eastAsia="宋体" w:cs="宋体"/>
          <w:b/>
          <w:bCs/>
          <w:spacing w:val="7"/>
          <w:sz w:val="31"/>
          <w:szCs w:val="31"/>
          <w:lang w:val="en-US" w:eastAsia="zh-CN"/>
        </w:rPr>
      </w:pPr>
      <w:r>
        <w:rPr>
          <w:rFonts w:ascii="宋体" w:hAnsi="宋体" w:eastAsia="宋体" w:cs="宋体"/>
          <w:b/>
          <w:bCs/>
          <w:spacing w:val="7"/>
          <w:sz w:val="31"/>
          <w:szCs w:val="31"/>
        </w:rPr>
        <w:t>项目名称：</w:t>
      </w:r>
      <w:r>
        <w:rPr>
          <w:rFonts w:hint="eastAsia" w:ascii="宋体" w:hAnsi="宋体" w:eastAsia="宋体" w:cs="宋体"/>
          <w:b/>
          <w:bCs/>
          <w:spacing w:val="7"/>
          <w:sz w:val="31"/>
          <w:szCs w:val="31"/>
          <w:lang w:eastAsia="zh-CN"/>
        </w:rPr>
        <w:t>中央林业草原改革发展资金-林业有害生物防治项目</w:t>
      </w:r>
    </w:p>
    <w:p w14:paraId="25C6ACDF">
      <w:pPr>
        <w:spacing w:before="101" w:line="360" w:lineRule="auto"/>
        <w:ind w:left="2"/>
        <w:rPr>
          <w:rFonts w:hint="eastAsia" w:ascii="宋体" w:hAnsi="宋体" w:eastAsia="宋体" w:cs="宋体"/>
          <w:sz w:val="31"/>
          <w:szCs w:val="31"/>
          <w:lang w:eastAsia="zh-CN"/>
        </w:rPr>
      </w:pPr>
      <w:r>
        <w:rPr>
          <w:rFonts w:ascii="宋体" w:hAnsi="宋体" w:eastAsia="宋体" w:cs="宋体"/>
          <w:b/>
          <w:bCs/>
          <w:spacing w:val="5"/>
          <w:sz w:val="31"/>
          <w:szCs w:val="31"/>
        </w:rPr>
        <w:t>招标单位（盖章</w:t>
      </w:r>
      <w:r>
        <w:rPr>
          <w:rFonts w:ascii="宋体" w:hAnsi="宋体" w:eastAsia="宋体" w:cs="宋体"/>
          <w:b/>
          <w:bCs/>
          <w:spacing w:val="3"/>
          <w:sz w:val="31"/>
          <w:szCs w:val="31"/>
        </w:rPr>
        <w:t>）：</w:t>
      </w:r>
      <w:r>
        <w:rPr>
          <w:rFonts w:hint="eastAsia" w:ascii="宋体" w:hAnsi="宋体" w:eastAsia="宋体" w:cs="宋体"/>
          <w:b/>
          <w:bCs/>
          <w:spacing w:val="3"/>
          <w:sz w:val="31"/>
          <w:szCs w:val="31"/>
          <w:highlight w:val="none"/>
          <w:lang w:val="en-US" w:eastAsia="zh-CN"/>
        </w:rPr>
        <w:t>和硕县林业和草原局</w:t>
      </w:r>
    </w:p>
    <w:p w14:paraId="3B396DF8">
      <w:pPr>
        <w:pStyle w:val="8"/>
        <w:spacing w:line="269" w:lineRule="auto"/>
      </w:pPr>
    </w:p>
    <w:p w14:paraId="27DE6521">
      <w:pPr>
        <w:spacing w:before="100" w:line="224" w:lineRule="auto"/>
        <w:rPr>
          <w:rFonts w:hint="eastAsia" w:ascii="宋体" w:hAnsi="宋体" w:eastAsia="宋体" w:cs="宋体"/>
          <w:b/>
          <w:bCs/>
          <w:spacing w:val="6"/>
          <w:sz w:val="31"/>
          <w:szCs w:val="31"/>
          <w:lang w:eastAsia="zh-CN"/>
        </w:rPr>
      </w:pPr>
      <w:r>
        <w:rPr>
          <w:rFonts w:ascii="宋体" w:hAnsi="宋体" w:eastAsia="宋体" w:cs="宋体"/>
          <w:b/>
          <w:bCs/>
          <w:spacing w:val="6"/>
          <w:sz w:val="31"/>
          <w:szCs w:val="31"/>
        </w:rPr>
        <w:t>代理机构（盖章</w:t>
      </w:r>
      <w:r>
        <w:rPr>
          <w:rFonts w:ascii="宋体" w:hAnsi="宋体" w:eastAsia="宋体" w:cs="宋体"/>
          <w:b/>
          <w:bCs/>
          <w:spacing w:val="25"/>
          <w:sz w:val="31"/>
          <w:szCs w:val="31"/>
        </w:rPr>
        <w:t>）：</w:t>
      </w:r>
      <w:bookmarkStart w:id="0" w:name="_Toc30608"/>
      <w:r>
        <w:rPr>
          <w:rFonts w:hint="eastAsia" w:ascii="宋体" w:hAnsi="宋体" w:eastAsia="宋体" w:cs="宋体"/>
          <w:b/>
          <w:bCs/>
          <w:spacing w:val="6"/>
          <w:sz w:val="31"/>
          <w:szCs w:val="31"/>
          <w:lang w:eastAsia="zh-CN"/>
        </w:rPr>
        <w:t>新疆众禾顺晟工程管理咨询有限公司</w:t>
      </w:r>
    </w:p>
    <w:p w14:paraId="1A1403BC">
      <w:pPr>
        <w:spacing w:before="100" w:line="224" w:lineRule="auto"/>
        <w:rPr>
          <w:rFonts w:hint="eastAsia" w:ascii="宋体" w:hAnsi="宋体" w:eastAsia="宋体" w:cs="宋体"/>
          <w:b/>
          <w:bCs/>
          <w:spacing w:val="6"/>
          <w:sz w:val="31"/>
          <w:szCs w:val="31"/>
          <w:lang w:eastAsia="zh-CN"/>
        </w:rPr>
      </w:pPr>
    </w:p>
    <w:p w14:paraId="6F64628C">
      <w:pPr>
        <w:spacing w:before="100" w:line="224" w:lineRule="auto"/>
        <w:ind w:firstLine="3555" w:firstLineChars="1100"/>
        <w:rPr>
          <w:rFonts w:hint="eastAsia" w:ascii="宋体" w:hAnsi="宋体" w:eastAsia="宋体" w:cs="宋体"/>
          <w:b/>
          <w:bCs/>
          <w:spacing w:val="6"/>
          <w:sz w:val="31"/>
          <w:szCs w:val="31"/>
          <w:lang w:eastAsia="zh-CN"/>
        </w:rPr>
      </w:pPr>
    </w:p>
    <w:p w14:paraId="55ADB594">
      <w:pPr>
        <w:spacing w:before="100" w:line="224" w:lineRule="auto"/>
        <w:ind w:firstLine="3555" w:firstLineChars="1100"/>
        <w:rPr>
          <w:rFonts w:hint="eastAsia" w:ascii="宋体" w:hAnsi="宋体" w:eastAsia="宋体" w:cs="宋体"/>
          <w:b/>
          <w:bCs/>
          <w:spacing w:val="6"/>
          <w:sz w:val="31"/>
          <w:szCs w:val="31"/>
          <w:lang w:eastAsia="zh-CN"/>
        </w:rPr>
      </w:pPr>
    </w:p>
    <w:p w14:paraId="11A1C4CD">
      <w:pPr>
        <w:spacing w:before="100" w:line="224" w:lineRule="auto"/>
        <w:ind w:firstLine="3555" w:firstLineChars="1100"/>
        <w:rPr>
          <w:rFonts w:hint="eastAsia" w:ascii="宋体" w:hAnsi="宋体" w:eastAsia="宋体" w:cs="宋体"/>
          <w:b/>
          <w:bCs/>
          <w:spacing w:val="6"/>
          <w:sz w:val="31"/>
          <w:szCs w:val="31"/>
          <w:lang w:eastAsia="zh-CN"/>
        </w:rPr>
      </w:pPr>
    </w:p>
    <w:p w14:paraId="49A6602A">
      <w:pPr>
        <w:spacing w:before="100" w:line="224" w:lineRule="auto"/>
        <w:ind w:firstLine="3555" w:firstLineChars="1100"/>
        <w:rPr>
          <w:rFonts w:hint="eastAsia" w:ascii="宋体" w:hAnsi="宋体" w:eastAsia="宋体" w:cs="宋体"/>
          <w:b/>
          <w:bCs/>
          <w:spacing w:val="6"/>
          <w:sz w:val="31"/>
          <w:szCs w:val="31"/>
          <w:lang w:eastAsia="zh-CN"/>
        </w:rPr>
        <w:sectPr>
          <w:headerReference r:id="rId5" w:type="default"/>
          <w:pgSz w:w="11906" w:h="16838"/>
          <w:pgMar w:top="1440" w:right="1800" w:bottom="1440" w:left="1800" w:header="907" w:footer="0" w:gutter="0"/>
          <w:cols w:space="720" w:num="1"/>
        </w:sectPr>
      </w:pPr>
      <w:r>
        <w:rPr>
          <w:rFonts w:hint="eastAsia" w:ascii="宋体" w:hAnsi="宋体" w:eastAsia="宋体" w:cs="宋体"/>
          <w:b/>
          <w:bCs/>
          <w:spacing w:val="6"/>
          <w:sz w:val="31"/>
          <w:szCs w:val="31"/>
          <w:lang w:eastAsia="zh-CN"/>
        </w:rPr>
        <w:t>202</w:t>
      </w:r>
      <w:r>
        <w:rPr>
          <w:rFonts w:hint="eastAsia" w:ascii="宋体" w:hAnsi="宋体" w:eastAsia="宋体" w:cs="宋体"/>
          <w:b/>
          <w:bCs/>
          <w:spacing w:val="6"/>
          <w:sz w:val="31"/>
          <w:szCs w:val="31"/>
          <w:lang w:val="en-US" w:eastAsia="zh-CN"/>
        </w:rPr>
        <w:t>6</w:t>
      </w:r>
      <w:r>
        <w:rPr>
          <w:rFonts w:hint="eastAsia" w:ascii="宋体" w:hAnsi="宋体" w:eastAsia="宋体" w:cs="宋体"/>
          <w:b/>
          <w:bCs/>
          <w:spacing w:val="6"/>
          <w:sz w:val="31"/>
          <w:szCs w:val="31"/>
          <w:lang w:eastAsia="zh-CN"/>
        </w:rPr>
        <w:t>年</w:t>
      </w:r>
      <w:r>
        <w:rPr>
          <w:rFonts w:hint="eastAsia" w:ascii="宋体" w:hAnsi="宋体" w:eastAsia="宋体" w:cs="宋体"/>
          <w:b/>
          <w:bCs/>
          <w:spacing w:val="6"/>
          <w:sz w:val="31"/>
          <w:szCs w:val="31"/>
          <w:lang w:val="en-US" w:eastAsia="zh-CN"/>
        </w:rPr>
        <w:t>3</w:t>
      </w:r>
      <w:bookmarkStart w:id="14" w:name="_GoBack"/>
      <w:bookmarkEnd w:id="14"/>
      <w:r>
        <w:rPr>
          <w:rFonts w:hint="eastAsia" w:ascii="宋体" w:hAnsi="宋体" w:eastAsia="宋体" w:cs="宋体"/>
          <w:b/>
          <w:bCs/>
          <w:spacing w:val="6"/>
          <w:sz w:val="31"/>
          <w:szCs w:val="31"/>
          <w:lang w:eastAsia="zh-CN"/>
        </w:rPr>
        <w:t>月</w:t>
      </w:r>
      <w:bookmarkEnd w:id="0"/>
    </w:p>
    <w:p w14:paraId="44DF2054">
      <w:pPr>
        <w:spacing w:before="100" w:line="224" w:lineRule="auto"/>
        <w:ind w:firstLine="3555" w:firstLineChars="1100"/>
        <w:rPr>
          <w:rFonts w:hint="eastAsia" w:ascii="宋体" w:hAnsi="宋体" w:eastAsia="宋体" w:cs="宋体"/>
          <w:b/>
          <w:bCs/>
          <w:spacing w:val="6"/>
          <w:sz w:val="31"/>
          <w:szCs w:val="31"/>
          <w:lang w:eastAsia="zh-CN"/>
        </w:rPr>
        <w:sectPr>
          <w:pgSz w:w="11906" w:h="16838"/>
          <w:pgMar w:top="1440" w:right="1800" w:bottom="1440" w:left="1800" w:header="850" w:footer="0" w:gutter="0"/>
          <w:cols w:space="720" w:num="1"/>
        </w:sectPr>
      </w:pPr>
    </w:p>
    <w:p w14:paraId="45F36ABC">
      <w:pPr>
        <w:spacing w:before="100" w:line="224" w:lineRule="auto"/>
        <w:ind w:firstLine="3555" w:firstLineChars="1100"/>
        <w:rPr>
          <w:rFonts w:hint="eastAsia" w:ascii="宋体" w:hAnsi="宋体" w:eastAsia="宋体" w:cs="宋体"/>
          <w:b/>
          <w:bCs/>
          <w:spacing w:val="6"/>
          <w:sz w:val="31"/>
          <w:szCs w:val="31"/>
          <w:lang w:eastAsia="zh-CN"/>
        </w:rPr>
      </w:pPr>
    </w:p>
    <w:p w14:paraId="016EE580">
      <w:pPr>
        <w:spacing w:before="100" w:line="224" w:lineRule="auto"/>
        <w:rPr>
          <w:rFonts w:hint="default" w:ascii="宋体" w:hAnsi="宋体" w:eastAsia="宋体" w:cs="宋体"/>
          <w:b/>
          <w:bCs/>
          <w:spacing w:val="6"/>
          <w:sz w:val="31"/>
          <w:szCs w:val="31"/>
          <w:lang w:val="en-US" w:eastAsia="zh-CN"/>
        </w:rPr>
      </w:pPr>
    </w:p>
    <w:sdt>
      <w:sdtPr>
        <w:rPr>
          <w:rFonts w:ascii="宋体" w:hAnsi="宋体" w:eastAsia="宋体" w:cs="Arial"/>
          <w:snapToGrid w:val="0"/>
          <w:color w:val="000000"/>
          <w:kern w:val="0"/>
          <w:sz w:val="21"/>
          <w:szCs w:val="21"/>
          <w:lang w:val="en-US" w:eastAsia="en-US" w:bidi="ar-SA"/>
        </w:rPr>
        <w:id w:val="147456269"/>
        <w15:color w:val="DBDBDB"/>
        <w:docPartObj>
          <w:docPartGallery w:val="Table of Contents"/>
          <w:docPartUnique/>
        </w:docPartObj>
      </w:sdtPr>
      <w:sdtEndPr>
        <w:rPr>
          <w:rFonts w:ascii="宋体" w:hAnsi="宋体" w:eastAsia="宋体" w:cs="宋体"/>
          <w:snapToGrid w:val="0"/>
          <w:color w:val="000000"/>
          <w:kern w:val="0"/>
          <w:sz w:val="21"/>
          <w:szCs w:val="31"/>
          <w:lang w:val="en-US" w:eastAsia="en-US" w:bidi="ar-SA"/>
        </w:rPr>
      </w:sdtEndPr>
      <w:sdtContent>
        <w:p w14:paraId="549D313A">
          <w:pPr>
            <w:spacing w:before="0" w:beforeLines="0" w:after="0" w:afterLines="0" w:line="480" w:lineRule="auto"/>
            <w:ind w:left="0" w:leftChars="0" w:right="0" w:rightChars="0" w:firstLine="0" w:firstLineChars="0"/>
            <w:jc w:val="center"/>
            <w:rPr>
              <w:sz w:val="36"/>
              <w:szCs w:val="36"/>
            </w:rPr>
          </w:pPr>
          <w:r>
            <w:rPr>
              <w:rFonts w:ascii="宋体" w:hAnsi="宋体" w:eastAsia="宋体"/>
              <w:sz w:val="36"/>
              <w:szCs w:val="36"/>
            </w:rPr>
            <w:t>目录</w:t>
          </w:r>
        </w:p>
        <w:p w14:paraId="09A8EAB8">
          <w:pPr>
            <w:pStyle w:val="16"/>
            <w:tabs>
              <w:tab w:val="right" w:leader="dot" w:pos="8986"/>
            </w:tabs>
            <w:spacing w:line="480" w:lineRule="auto"/>
            <w:rPr>
              <w:sz w:val="36"/>
              <w:szCs w:val="36"/>
            </w:rPr>
          </w:pPr>
          <w:r>
            <w:rPr>
              <w:rFonts w:ascii="宋体" w:hAnsi="宋体" w:eastAsia="宋体" w:cs="宋体"/>
              <w:snapToGrid w:val="0"/>
              <w:color w:val="000000"/>
              <w:kern w:val="0"/>
              <w:sz w:val="36"/>
              <w:szCs w:val="48"/>
              <w:lang w:val="en-US" w:eastAsia="en-US" w:bidi="ar-SA"/>
            </w:rPr>
            <w:fldChar w:fldCharType="begin"/>
          </w:r>
          <w:r>
            <w:rPr>
              <w:rFonts w:ascii="宋体" w:hAnsi="宋体" w:eastAsia="宋体" w:cs="宋体"/>
              <w:snapToGrid w:val="0"/>
              <w:color w:val="000000"/>
              <w:kern w:val="0"/>
              <w:sz w:val="36"/>
              <w:szCs w:val="48"/>
              <w:lang w:val="en-US" w:eastAsia="en-US" w:bidi="ar-SA"/>
            </w:rPr>
            <w:instrText xml:space="preserve">TOC \o "1-1" \h \u </w:instrText>
          </w:r>
          <w:r>
            <w:rPr>
              <w:rFonts w:ascii="宋体" w:hAnsi="宋体" w:eastAsia="宋体" w:cs="宋体"/>
              <w:snapToGrid w:val="0"/>
              <w:color w:val="000000"/>
              <w:kern w:val="0"/>
              <w:sz w:val="36"/>
              <w:szCs w:val="48"/>
              <w:lang w:val="en-US" w:eastAsia="en-US" w:bidi="ar-SA"/>
            </w:rPr>
            <w:fldChar w:fldCharType="separate"/>
          </w:r>
          <w:r>
            <w:rPr>
              <w:rFonts w:ascii="宋体" w:hAnsi="宋体" w:eastAsia="宋体" w:cs="宋体"/>
              <w:snapToGrid w:val="0"/>
              <w:color w:val="000000"/>
              <w:kern w:val="0"/>
              <w:sz w:val="36"/>
              <w:szCs w:val="48"/>
              <w:lang w:val="en-US" w:eastAsia="en-US" w:bidi="ar-SA"/>
            </w:rPr>
            <w:fldChar w:fldCharType="begin"/>
          </w:r>
          <w:r>
            <w:rPr>
              <w:rFonts w:ascii="宋体" w:hAnsi="宋体" w:eastAsia="宋体" w:cs="宋体"/>
              <w:snapToGrid w:val="0"/>
              <w:kern w:val="0"/>
              <w:sz w:val="36"/>
              <w:szCs w:val="48"/>
              <w:lang w:val="en-US" w:eastAsia="en-US" w:bidi="ar-SA"/>
            </w:rPr>
            <w:instrText xml:space="preserve"> HYPERLINK \l _Toc25390 </w:instrText>
          </w:r>
          <w:r>
            <w:rPr>
              <w:rFonts w:ascii="宋体" w:hAnsi="宋体" w:eastAsia="宋体" w:cs="宋体"/>
              <w:snapToGrid w:val="0"/>
              <w:kern w:val="0"/>
              <w:sz w:val="36"/>
              <w:szCs w:val="48"/>
              <w:lang w:val="en-US" w:eastAsia="en-US" w:bidi="ar-SA"/>
            </w:rPr>
            <w:fldChar w:fldCharType="separate"/>
          </w:r>
          <w:r>
            <w:rPr>
              <w:rFonts w:hint="eastAsia" w:ascii="仿宋" w:hAnsi="仿宋" w:eastAsia="仿宋" w:cs="仿宋"/>
              <w:bCs/>
              <w:spacing w:val="-1"/>
              <w:sz w:val="36"/>
              <w:szCs w:val="48"/>
              <w:lang w:val="en-US" w:eastAsia="zh-CN"/>
            </w:rPr>
            <w:t>第</w:t>
          </w:r>
          <w:r>
            <w:rPr>
              <w:rFonts w:ascii="仿宋" w:hAnsi="仿宋" w:eastAsia="仿宋" w:cs="仿宋"/>
              <w:bCs/>
              <w:spacing w:val="-1"/>
              <w:sz w:val="36"/>
              <w:szCs w:val="48"/>
            </w:rPr>
            <w:t>一章招标公告</w:t>
          </w:r>
          <w:r>
            <w:rPr>
              <w:sz w:val="36"/>
              <w:szCs w:val="36"/>
            </w:rPr>
            <w:tab/>
          </w:r>
          <w:r>
            <w:rPr>
              <w:sz w:val="36"/>
              <w:szCs w:val="36"/>
            </w:rPr>
            <w:fldChar w:fldCharType="begin"/>
          </w:r>
          <w:r>
            <w:rPr>
              <w:sz w:val="36"/>
              <w:szCs w:val="36"/>
            </w:rPr>
            <w:instrText xml:space="preserve"> PAGEREF _Toc25390 \h </w:instrText>
          </w:r>
          <w:r>
            <w:rPr>
              <w:sz w:val="36"/>
              <w:szCs w:val="36"/>
            </w:rPr>
            <w:fldChar w:fldCharType="separate"/>
          </w:r>
          <w:r>
            <w:rPr>
              <w:sz w:val="36"/>
              <w:szCs w:val="36"/>
            </w:rPr>
            <w:t>1</w:t>
          </w:r>
          <w:r>
            <w:rPr>
              <w:sz w:val="36"/>
              <w:szCs w:val="36"/>
            </w:rPr>
            <w:fldChar w:fldCharType="end"/>
          </w:r>
          <w:r>
            <w:rPr>
              <w:rFonts w:ascii="宋体" w:hAnsi="宋体" w:eastAsia="宋体" w:cs="宋体"/>
              <w:snapToGrid w:val="0"/>
              <w:color w:val="000000"/>
              <w:kern w:val="0"/>
              <w:sz w:val="36"/>
              <w:szCs w:val="48"/>
              <w:lang w:val="en-US" w:eastAsia="en-US" w:bidi="ar-SA"/>
            </w:rPr>
            <w:fldChar w:fldCharType="end"/>
          </w:r>
        </w:p>
        <w:p w14:paraId="7C94C68A">
          <w:pPr>
            <w:pStyle w:val="16"/>
            <w:tabs>
              <w:tab w:val="right" w:leader="dot" w:pos="8986"/>
            </w:tabs>
            <w:spacing w:line="480" w:lineRule="auto"/>
            <w:rPr>
              <w:sz w:val="36"/>
              <w:szCs w:val="36"/>
            </w:rPr>
          </w:pPr>
          <w:r>
            <w:rPr>
              <w:rFonts w:ascii="宋体" w:hAnsi="宋体" w:eastAsia="宋体" w:cs="宋体"/>
              <w:snapToGrid w:val="0"/>
              <w:color w:val="000000"/>
              <w:kern w:val="0"/>
              <w:sz w:val="36"/>
              <w:szCs w:val="48"/>
              <w:lang w:val="en-US" w:eastAsia="en-US" w:bidi="ar-SA"/>
            </w:rPr>
            <w:fldChar w:fldCharType="begin"/>
          </w:r>
          <w:r>
            <w:rPr>
              <w:rFonts w:ascii="宋体" w:hAnsi="宋体" w:eastAsia="宋体" w:cs="宋体"/>
              <w:snapToGrid w:val="0"/>
              <w:kern w:val="0"/>
              <w:sz w:val="36"/>
              <w:szCs w:val="48"/>
              <w:lang w:val="en-US" w:eastAsia="en-US" w:bidi="ar-SA"/>
            </w:rPr>
            <w:instrText xml:space="preserve"> HYPERLINK \l _Toc18907 </w:instrText>
          </w:r>
          <w:r>
            <w:rPr>
              <w:rFonts w:ascii="宋体" w:hAnsi="宋体" w:eastAsia="宋体" w:cs="宋体"/>
              <w:snapToGrid w:val="0"/>
              <w:kern w:val="0"/>
              <w:sz w:val="36"/>
              <w:szCs w:val="48"/>
              <w:lang w:val="en-US" w:eastAsia="en-US" w:bidi="ar-SA"/>
            </w:rPr>
            <w:fldChar w:fldCharType="separate"/>
          </w:r>
          <w:r>
            <w:rPr>
              <w:rFonts w:ascii="仿宋" w:hAnsi="仿宋" w:eastAsia="仿宋" w:cs="仿宋"/>
              <w:bCs/>
              <w:spacing w:val="-1"/>
              <w:sz w:val="36"/>
              <w:szCs w:val="48"/>
            </w:rPr>
            <w:t>第二章投标人须知</w:t>
          </w:r>
          <w:r>
            <w:rPr>
              <w:sz w:val="36"/>
              <w:szCs w:val="36"/>
            </w:rPr>
            <w:tab/>
          </w:r>
          <w:r>
            <w:rPr>
              <w:sz w:val="36"/>
              <w:szCs w:val="36"/>
            </w:rPr>
            <w:fldChar w:fldCharType="begin"/>
          </w:r>
          <w:r>
            <w:rPr>
              <w:sz w:val="36"/>
              <w:szCs w:val="36"/>
            </w:rPr>
            <w:instrText xml:space="preserve"> PAGEREF _Toc18907 \h </w:instrText>
          </w:r>
          <w:r>
            <w:rPr>
              <w:sz w:val="36"/>
              <w:szCs w:val="36"/>
            </w:rPr>
            <w:fldChar w:fldCharType="separate"/>
          </w:r>
          <w:r>
            <w:rPr>
              <w:sz w:val="36"/>
              <w:szCs w:val="36"/>
            </w:rPr>
            <w:t>4</w:t>
          </w:r>
          <w:r>
            <w:rPr>
              <w:sz w:val="36"/>
              <w:szCs w:val="36"/>
            </w:rPr>
            <w:fldChar w:fldCharType="end"/>
          </w:r>
          <w:r>
            <w:rPr>
              <w:rFonts w:ascii="宋体" w:hAnsi="宋体" w:eastAsia="宋体" w:cs="宋体"/>
              <w:snapToGrid w:val="0"/>
              <w:color w:val="000000"/>
              <w:kern w:val="0"/>
              <w:sz w:val="36"/>
              <w:szCs w:val="48"/>
              <w:lang w:val="en-US" w:eastAsia="en-US" w:bidi="ar-SA"/>
            </w:rPr>
            <w:fldChar w:fldCharType="end"/>
          </w:r>
        </w:p>
        <w:p w14:paraId="309A167B">
          <w:pPr>
            <w:pStyle w:val="16"/>
            <w:tabs>
              <w:tab w:val="right" w:leader="dot" w:pos="8986"/>
            </w:tabs>
            <w:spacing w:line="480" w:lineRule="auto"/>
            <w:rPr>
              <w:sz w:val="36"/>
              <w:szCs w:val="36"/>
            </w:rPr>
          </w:pPr>
          <w:r>
            <w:rPr>
              <w:rFonts w:ascii="宋体" w:hAnsi="宋体" w:eastAsia="宋体" w:cs="宋体"/>
              <w:snapToGrid w:val="0"/>
              <w:color w:val="000000"/>
              <w:kern w:val="0"/>
              <w:sz w:val="36"/>
              <w:szCs w:val="48"/>
              <w:lang w:val="en-US" w:eastAsia="en-US" w:bidi="ar-SA"/>
            </w:rPr>
            <w:fldChar w:fldCharType="begin"/>
          </w:r>
          <w:r>
            <w:rPr>
              <w:rFonts w:ascii="宋体" w:hAnsi="宋体" w:eastAsia="宋体" w:cs="宋体"/>
              <w:snapToGrid w:val="0"/>
              <w:kern w:val="0"/>
              <w:sz w:val="36"/>
              <w:szCs w:val="48"/>
              <w:lang w:val="en-US" w:eastAsia="en-US" w:bidi="ar-SA"/>
            </w:rPr>
            <w:instrText xml:space="preserve"> HYPERLINK \l _Toc25124 </w:instrText>
          </w:r>
          <w:r>
            <w:rPr>
              <w:rFonts w:ascii="宋体" w:hAnsi="宋体" w:eastAsia="宋体" w:cs="宋体"/>
              <w:snapToGrid w:val="0"/>
              <w:kern w:val="0"/>
              <w:sz w:val="36"/>
              <w:szCs w:val="48"/>
              <w:lang w:val="en-US" w:eastAsia="en-US" w:bidi="ar-SA"/>
            </w:rPr>
            <w:fldChar w:fldCharType="separate"/>
          </w:r>
          <w:r>
            <w:rPr>
              <w:rFonts w:ascii="仿宋" w:hAnsi="仿宋" w:eastAsia="仿宋" w:cs="仿宋"/>
              <w:bCs/>
              <w:spacing w:val="4"/>
              <w:sz w:val="36"/>
              <w:szCs w:val="48"/>
            </w:rPr>
            <w:t>第三章招标文件说明</w:t>
          </w:r>
          <w:r>
            <w:rPr>
              <w:sz w:val="36"/>
              <w:szCs w:val="36"/>
            </w:rPr>
            <w:tab/>
          </w:r>
          <w:r>
            <w:rPr>
              <w:sz w:val="36"/>
              <w:szCs w:val="36"/>
            </w:rPr>
            <w:fldChar w:fldCharType="begin"/>
          </w:r>
          <w:r>
            <w:rPr>
              <w:sz w:val="36"/>
              <w:szCs w:val="36"/>
            </w:rPr>
            <w:instrText xml:space="preserve"> PAGEREF _Toc25124 \h </w:instrText>
          </w:r>
          <w:r>
            <w:rPr>
              <w:sz w:val="36"/>
              <w:szCs w:val="36"/>
            </w:rPr>
            <w:fldChar w:fldCharType="separate"/>
          </w:r>
          <w:r>
            <w:rPr>
              <w:sz w:val="36"/>
              <w:szCs w:val="36"/>
            </w:rPr>
            <w:t>8</w:t>
          </w:r>
          <w:r>
            <w:rPr>
              <w:sz w:val="36"/>
              <w:szCs w:val="36"/>
            </w:rPr>
            <w:fldChar w:fldCharType="end"/>
          </w:r>
          <w:r>
            <w:rPr>
              <w:rFonts w:ascii="宋体" w:hAnsi="宋体" w:eastAsia="宋体" w:cs="宋体"/>
              <w:snapToGrid w:val="0"/>
              <w:color w:val="000000"/>
              <w:kern w:val="0"/>
              <w:sz w:val="36"/>
              <w:szCs w:val="48"/>
              <w:lang w:val="en-US" w:eastAsia="en-US" w:bidi="ar-SA"/>
            </w:rPr>
            <w:fldChar w:fldCharType="end"/>
          </w:r>
        </w:p>
        <w:p w14:paraId="5A608369">
          <w:pPr>
            <w:pStyle w:val="16"/>
            <w:tabs>
              <w:tab w:val="right" w:leader="dot" w:pos="8986"/>
            </w:tabs>
            <w:spacing w:line="480" w:lineRule="auto"/>
            <w:rPr>
              <w:sz w:val="36"/>
              <w:szCs w:val="36"/>
            </w:rPr>
          </w:pPr>
          <w:r>
            <w:rPr>
              <w:rFonts w:ascii="宋体" w:hAnsi="宋体" w:eastAsia="宋体" w:cs="宋体"/>
              <w:snapToGrid w:val="0"/>
              <w:color w:val="000000"/>
              <w:kern w:val="0"/>
              <w:sz w:val="36"/>
              <w:szCs w:val="48"/>
              <w:lang w:val="en-US" w:eastAsia="en-US" w:bidi="ar-SA"/>
            </w:rPr>
            <w:fldChar w:fldCharType="begin"/>
          </w:r>
          <w:r>
            <w:rPr>
              <w:rFonts w:ascii="宋体" w:hAnsi="宋体" w:eastAsia="宋体" w:cs="宋体"/>
              <w:snapToGrid w:val="0"/>
              <w:kern w:val="0"/>
              <w:sz w:val="36"/>
              <w:szCs w:val="48"/>
              <w:lang w:val="en-US" w:eastAsia="en-US" w:bidi="ar-SA"/>
            </w:rPr>
            <w:instrText xml:space="preserve"> HYPERLINK \l _Toc13066 </w:instrText>
          </w:r>
          <w:r>
            <w:rPr>
              <w:rFonts w:ascii="宋体" w:hAnsi="宋体" w:eastAsia="宋体" w:cs="宋体"/>
              <w:snapToGrid w:val="0"/>
              <w:kern w:val="0"/>
              <w:sz w:val="36"/>
              <w:szCs w:val="48"/>
              <w:lang w:val="en-US" w:eastAsia="en-US" w:bidi="ar-SA"/>
            </w:rPr>
            <w:fldChar w:fldCharType="separate"/>
          </w:r>
          <w:r>
            <w:rPr>
              <w:rFonts w:ascii="仿宋" w:hAnsi="仿宋" w:eastAsia="仿宋" w:cs="仿宋"/>
              <w:bCs/>
              <w:spacing w:val="3"/>
              <w:sz w:val="36"/>
              <w:szCs w:val="48"/>
            </w:rPr>
            <w:t>第四章投标文件说明</w:t>
          </w:r>
          <w:r>
            <w:rPr>
              <w:sz w:val="36"/>
              <w:szCs w:val="36"/>
            </w:rPr>
            <w:tab/>
          </w:r>
          <w:r>
            <w:rPr>
              <w:sz w:val="36"/>
              <w:szCs w:val="36"/>
            </w:rPr>
            <w:fldChar w:fldCharType="begin"/>
          </w:r>
          <w:r>
            <w:rPr>
              <w:sz w:val="36"/>
              <w:szCs w:val="36"/>
            </w:rPr>
            <w:instrText xml:space="preserve"> PAGEREF _Toc13066 \h </w:instrText>
          </w:r>
          <w:r>
            <w:rPr>
              <w:sz w:val="36"/>
              <w:szCs w:val="36"/>
            </w:rPr>
            <w:fldChar w:fldCharType="separate"/>
          </w:r>
          <w:r>
            <w:rPr>
              <w:sz w:val="36"/>
              <w:szCs w:val="36"/>
            </w:rPr>
            <w:t>10</w:t>
          </w:r>
          <w:r>
            <w:rPr>
              <w:sz w:val="36"/>
              <w:szCs w:val="36"/>
            </w:rPr>
            <w:fldChar w:fldCharType="end"/>
          </w:r>
          <w:r>
            <w:rPr>
              <w:rFonts w:ascii="宋体" w:hAnsi="宋体" w:eastAsia="宋体" w:cs="宋体"/>
              <w:snapToGrid w:val="0"/>
              <w:color w:val="000000"/>
              <w:kern w:val="0"/>
              <w:sz w:val="36"/>
              <w:szCs w:val="48"/>
              <w:lang w:val="en-US" w:eastAsia="en-US" w:bidi="ar-SA"/>
            </w:rPr>
            <w:fldChar w:fldCharType="end"/>
          </w:r>
        </w:p>
        <w:p w14:paraId="3F38AFBD">
          <w:pPr>
            <w:pStyle w:val="16"/>
            <w:tabs>
              <w:tab w:val="right" w:leader="dot" w:pos="8986"/>
            </w:tabs>
            <w:spacing w:line="480" w:lineRule="auto"/>
            <w:rPr>
              <w:sz w:val="36"/>
              <w:szCs w:val="36"/>
              <w:highlight w:val="none"/>
            </w:rPr>
          </w:pPr>
          <w:r>
            <w:rPr>
              <w:rFonts w:ascii="宋体" w:hAnsi="宋体" w:eastAsia="宋体" w:cs="宋体"/>
              <w:snapToGrid w:val="0"/>
              <w:color w:val="000000"/>
              <w:kern w:val="0"/>
              <w:sz w:val="36"/>
              <w:szCs w:val="48"/>
              <w:highlight w:val="none"/>
              <w:lang w:val="en-US" w:eastAsia="en-US" w:bidi="ar-SA"/>
            </w:rPr>
            <w:fldChar w:fldCharType="begin"/>
          </w:r>
          <w:r>
            <w:rPr>
              <w:rFonts w:ascii="宋体" w:hAnsi="宋体" w:eastAsia="宋体" w:cs="宋体"/>
              <w:snapToGrid w:val="0"/>
              <w:kern w:val="0"/>
              <w:sz w:val="36"/>
              <w:szCs w:val="48"/>
              <w:highlight w:val="none"/>
              <w:lang w:val="en-US" w:eastAsia="en-US" w:bidi="ar-SA"/>
            </w:rPr>
            <w:instrText xml:space="preserve"> HYPERLINK \l _Toc14086 </w:instrText>
          </w:r>
          <w:r>
            <w:rPr>
              <w:rFonts w:ascii="宋体" w:hAnsi="宋体" w:eastAsia="宋体" w:cs="宋体"/>
              <w:snapToGrid w:val="0"/>
              <w:kern w:val="0"/>
              <w:sz w:val="36"/>
              <w:szCs w:val="48"/>
              <w:highlight w:val="none"/>
              <w:lang w:val="en-US" w:eastAsia="en-US" w:bidi="ar-SA"/>
            </w:rPr>
            <w:fldChar w:fldCharType="separate"/>
          </w:r>
          <w:r>
            <w:rPr>
              <w:rFonts w:ascii="仿宋" w:hAnsi="仿宋" w:eastAsia="仿宋" w:cs="仿宋"/>
              <w:bCs/>
              <w:sz w:val="36"/>
              <w:szCs w:val="48"/>
              <w:highlight w:val="none"/>
            </w:rPr>
            <w:t>第五章开标评标定标说明</w:t>
          </w:r>
          <w:r>
            <w:rPr>
              <w:sz w:val="36"/>
              <w:szCs w:val="36"/>
              <w:highlight w:val="none"/>
            </w:rPr>
            <w:tab/>
          </w:r>
          <w:r>
            <w:rPr>
              <w:sz w:val="36"/>
              <w:szCs w:val="36"/>
              <w:highlight w:val="none"/>
            </w:rPr>
            <w:fldChar w:fldCharType="begin"/>
          </w:r>
          <w:r>
            <w:rPr>
              <w:sz w:val="36"/>
              <w:szCs w:val="36"/>
              <w:highlight w:val="none"/>
            </w:rPr>
            <w:instrText xml:space="preserve"> PAGEREF _Toc14086 \h </w:instrText>
          </w:r>
          <w:r>
            <w:rPr>
              <w:sz w:val="36"/>
              <w:szCs w:val="36"/>
              <w:highlight w:val="none"/>
            </w:rPr>
            <w:fldChar w:fldCharType="separate"/>
          </w:r>
          <w:r>
            <w:rPr>
              <w:sz w:val="36"/>
              <w:szCs w:val="36"/>
              <w:highlight w:val="none"/>
            </w:rPr>
            <w:t>13</w:t>
          </w:r>
          <w:r>
            <w:rPr>
              <w:sz w:val="36"/>
              <w:szCs w:val="36"/>
              <w:highlight w:val="none"/>
            </w:rPr>
            <w:fldChar w:fldCharType="end"/>
          </w:r>
          <w:r>
            <w:rPr>
              <w:rFonts w:ascii="宋体" w:hAnsi="宋体" w:eastAsia="宋体" w:cs="宋体"/>
              <w:snapToGrid w:val="0"/>
              <w:color w:val="000000"/>
              <w:kern w:val="0"/>
              <w:sz w:val="36"/>
              <w:szCs w:val="48"/>
              <w:highlight w:val="none"/>
              <w:lang w:val="en-US" w:eastAsia="en-US" w:bidi="ar-SA"/>
            </w:rPr>
            <w:fldChar w:fldCharType="end"/>
          </w:r>
        </w:p>
        <w:p w14:paraId="32F99F3B">
          <w:pPr>
            <w:pStyle w:val="16"/>
            <w:tabs>
              <w:tab w:val="right" w:leader="dot" w:pos="8986"/>
            </w:tabs>
            <w:spacing w:line="480" w:lineRule="auto"/>
            <w:rPr>
              <w:rFonts w:hint="eastAsia" w:eastAsia="宋体"/>
              <w:sz w:val="36"/>
              <w:szCs w:val="36"/>
              <w:lang w:val="en-US" w:eastAsia="zh-CN"/>
            </w:rPr>
          </w:pPr>
          <w:r>
            <w:rPr>
              <w:rFonts w:ascii="宋体" w:hAnsi="宋体" w:eastAsia="宋体" w:cs="宋体"/>
              <w:snapToGrid w:val="0"/>
              <w:color w:val="000000"/>
              <w:kern w:val="0"/>
              <w:sz w:val="36"/>
              <w:szCs w:val="48"/>
              <w:highlight w:val="none"/>
              <w:lang w:val="en-US" w:eastAsia="en-US" w:bidi="ar-SA"/>
            </w:rPr>
            <w:fldChar w:fldCharType="begin"/>
          </w:r>
          <w:r>
            <w:rPr>
              <w:rFonts w:ascii="宋体" w:hAnsi="宋体" w:eastAsia="宋体" w:cs="宋体"/>
              <w:snapToGrid w:val="0"/>
              <w:kern w:val="0"/>
              <w:sz w:val="36"/>
              <w:szCs w:val="48"/>
              <w:highlight w:val="none"/>
              <w:lang w:val="en-US" w:eastAsia="en-US" w:bidi="ar-SA"/>
            </w:rPr>
            <w:instrText xml:space="preserve"> HYPERLINK \l _Toc15156 </w:instrText>
          </w:r>
          <w:r>
            <w:rPr>
              <w:rFonts w:ascii="宋体" w:hAnsi="宋体" w:eastAsia="宋体" w:cs="宋体"/>
              <w:snapToGrid w:val="0"/>
              <w:kern w:val="0"/>
              <w:sz w:val="36"/>
              <w:szCs w:val="48"/>
              <w:highlight w:val="none"/>
              <w:lang w:val="en-US" w:eastAsia="en-US" w:bidi="ar-SA"/>
            </w:rPr>
            <w:fldChar w:fldCharType="separate"/>
          </w:r>
          <w:r>
            <w:rPr>
              <w:rFonts w:ascii="仿宋" w:hAnsi="仿宋" w:eastAsia="仿宋" w:cs="仿宋"/>
              <w:bCs/>
              <w:spacing w:val="4"/>
              <w:sz w:val="36"/>
              <w:szCs w:val="48"/>
              <w:highlight w:val="none"/>
            </w:rPr>
            <w:t>第六章</w:t>
          </w:r>
          <w:r>
            <w:rPr>
              <w:rFonts w:hint="eastAsia" w:ascii="仿宋" w:hAnsi="仿宋" w:eastAsia="仿宋" w:cs="仿宋"/>
              <w:bCs/>
              <w:spacing w:val="4"/>
              <w:sz w:val="36"/>
              <w:szCs w:val="48"/>
              <w:highlight w:val="none"/>
              <w:lang w:eastAsia="zh-CN"/>
            </w:rPr>
            <w:t>采购需求</w:t>
          </w:r>
          <w:r>
            <w:rPr>
              <w:sz w:val="36"/>
              <w:szCs w:val="36"/>
              <w:highlight w:val="none"/>
            </w:rPr>
            <w:tab/>
          </w:r>
          <w:r>
            <w:rPr>
              <w:rFonts w:hint="eastAsia" w:eastAsia="宋体"/>
              <w:sz w:val="36"/>
              <w:szCs w:val="36"/>
              <w:highlight w:val="none"/>
              <w:lang w:val="en-US" w:eastAsia="zh-CN"/>
            </w:rPr>
            <w:t>2</w:t>
          </w:r>
          <w:r>
            <w:rPr>
              <w:rFonts w:ascii="宋体" w:hAnsi="宋体" w:eastAsia="宋体" w:cs="宋体"/>
              <w:snapToGrid w:val="0"/>
              <w:color w:val="000000"/>
              <w:kern w:val="0"/>
              <w:sz w:val="36"/>
              <w:szCs w:val="48"/>
              <w:highlight w:val="none"/>
              <w:lang w:val="en-US" w:eastAsia="en-US" w:bidi="ar-SA"/>
            </w:rPr>
            <w:fldChar w:fldCharType="end"/>
          </w:r>
          <w:r>
            <w:rPr>
              <w:rFonts w:hint="eastAsia" w:ascii="宋体" w:hAnsi="宋体" w:eastAsia="宋体" w:cs="宋体"/>
              <w:snapToGrid w:val="0"/>
              <w:color w:val="000000"/>
              <w:kern w:val="0"/>
              <w:sz w:val="36"/>
              <w:szCs w:val="48"/>
              <w:highlight w:val="none"/>
              <w:lang w:val="en-US" w:eastAsia="zh-CN" w:bidi="ar-SA"/>
            </w:rPr>
            <w:t>3</w:t>
          </w:r>
        </w:p>
        <w:p w14:paraId="48278898">
          <w:pPr>
            <w:pStyle w:val="16"/>
            <w:tabs>
              <w:tab w:val="right" w:leader="dot" w:pos="8986"/>
            </w:tabs>
            <w:spacing w:line="480" w:lineRule="auto"/>
            <w:rPr>
              <w:rFonts w:hint="eastAsia" w:eastAsia="宋体"/>
              <w:sz w:val="36"/>
              <w:szCs w:val="36"/>
              <w:lang w:val="en-US" w:eastAsia="zh-CN"/>
            </w:rPr>
          </w:pPr>
          <w:r>
            <w:rPr>
              <w:rFonts w:ascii="宋体" w:hAnsi="宋体" w:eastAsia="宋体" w:cs="宋体"/>
              <w:snapToGrid w:val="0"/>
              <w:color w:val="000000"/>
              <w:kern w:val="0"/>
              <w:sz w:val="36"/>
              <w:szCs w:val="48"/>
              <w:lang w:val="en-US" w:eastAsia="en-US" w:bidi="ar-SA"/>
            </w:rPr>
            <w:fldChar w:fldCharType="begin"/>
          </w:r>
          <w:r>
            <w:rPr>
              <w:rFonts w:ascii="宋体" w:hAnsi="宋体" w:eastAsia="宋体" w:cs="宋体"/>
              <w:snapToGrid w:val="0"/>
              <w:kern w:val="0"/>
              <w:sz w:val="36"/>
              <w:szCs w:val="48"/>
              <w:lang w:val="en-US" w:eastAsia="en-US" w:bidi="ar-SA"/>
            </w:rPr>
            <w:instrText xml:space="preserve"> HYPERLINK \l _Toc25012 </w:instrText>
          </w:r>
          <w:r>
            <w:rPr>
              <w:rFonts w:ascii="宋体" w:hAnsi="宋体" w:eastAsia="宋体" w:cs="宋体"/>
              <w:snapToGrid w:val="0"/>
              <w:kern w:val="0"/>
              <w:sz w:val="36"/>
              <w:szCs w:val="48"/>
              <w:lang w:val="en-US" w:eastAsia="en-US" w:bidi="ar-SA"/>
            </w:rPr>
            <w:fldChar w:fldCharType="separate"/>
          </w:r>
          <w:r>
            <w:rPr>
              <w:rFonts w:ascii="仿宋" w:hAnsi="仿宋" w:eastAsia="仿宋" w:cs="仿宋"/>
              <w:bCs/>
              <w:sz w:val="36"/>
              <w:szCs w:val="48"/>
            </w:rPr>
            <w:t>第七章合同条款</w:t>
          </w:r>
          <w:r>
            <w:rPr>
              <w:sz w:val="36"/>
              <w:szCs w:val="36"/>
            </w:rPr>
            <w:tab/>
          </w:r>
          <w:r>
            <w:rPr>
              <w:rFonts w:hint="eastAsia" w:eastAsia="宋体"/>
              <w:sz w:val="36"/>
              <w:szCs w:val="36"/>
              <w:lang w:val="en-US" w:eastAsia="zh-CN"/>
            </w:rPr>
            <w:t>3</w:t>
          </w:r>
          <w:r>
            <w:rPr>
              <w:rFonts w:ascii="宋体" w:hAnsi="宋体" w:eastAsia="宋体" w:cs="宋体"/>
              <w:snapToGrid w:val="0"/>
              <w:color w:val="000000"/>
              <w:kern w:val="0"/>
              <w:sz w:val="36"/>
              <w:szCs w:val="48"/>
              <w:lang w:val="en-US" w:eastAsia="en-US" w:bidi="ar-SA"/>
            </w:rPr>
            <w:fldChar w:fldCharType="end"/>
          </w:r>
          <w:r>
            <w:rPr>
              <w:rFonts w:hint="eastAsia" w:ascii="宋体" w:hAnsi="宋体" w:eastAsia="宋体" w:cs="宋体"/>
              <w:snapToGrid w:val="0"/>
              <w:color w:val="000000"/>
              <w:kern w:val="0"/>
              <w:sz w:val="36"/>
              <w:szCs w:val="48"/>
              <w:lang w:val="en-US" w:eastAsia="zh-CN" w:bidi="ar-SA"/>
            </w:rPr>
            <w:t>4</w:t>
          </w:r>
        </w:p>
        <w:p w14:paraId="3D8181FE">
          <w:pPr>
            <w:pStyle w:val="16"/>
            <w:tabs>
              <w:tab w:val="right" w:leader="dot" w:pos="8986"/>
            </w:tabs>
            <w:spacing w:line="480" w:lineRule="auto"/>
            <w:rPr>
              <w:sz w:val="36"/>
              <w:szCs w:val="36"/>
            </w:rPr>
          </w:pPr>
          <w:r>
            <w:rPr>
              <w:rFonts w:ascii="宋体" w:hAnsi="宋体" w:eastAsia="宋体" w:cs="宋体"/>
              <w:snapToGrid w:val="0"/>
              <w:color w:val="000000"/>
              <w:kern w:val="0"/>
              <w:sz w:val="36"/>
              <w:szCs w:val="48"/>
              <w:lang w:val="en-US" w:eastAsia="en-US" w:bidi="ar-SA"/>
            </w:rPr>
            <w:fldChar w:fldCharType="begin"/>
          </w:r>
          <w:r>
            <w:rPr>
              <w:rFonts w:ascii="宋体" w:hAnsi="宋体" w:eastAsia="宋体" w:cs="宋体"/>
              <w:snapToGrid w:val="0"/>
              <w:kern w:val="0"/>
              <w:sz w:val="36"/>
              <w:szCs w:val="48"/>
              <w:lang w:val="en-US" w:eastAsia="en-US" w:bidi="ar-SA"/>
            </w:rPr>
            <w:instrText xml:space="preserve"> HYPERLINK \l _Toc22723 </w:instrText>
          </w:r>
          <w:r>
            <w:rPr>
              <w:rFonts w:ascii="宋体" w:hAnsi="宋体" w:eastAsia="宋体" w:cs="宋体"/>
              <w:snapToGrid w:val="0"/>
              <w:kern w:val="0"/>
              <w:sz w:val="36"/>
              <w:szCs w:val="48"/>
              <w:lang w:val="en-US" w:eastAsia="en-US" w:bidi="ar-SA"/>
            </w:rPr>
            <w:fldChar w:fldCharType="separate"/>
          </w:r>
          <w:r>
            <w:rPr>
              <w:rFonts w:ascii="仿宋" w:hAnsi="仿宋" w:eastAsia="仿宋" w:cs="仿宋"/>
              <w:bCs/>
              <w:spacing w:val="4"/>
              <w:sz w:val="36"/>
              <w:szCs w:val="48"/>
            </w:rPr>
            <w:t>第八章投标文件编制和装订顺序</w:t>
          </w:r>
          <w:r>
            <w:rPr>
              <w:sz w:val="36"/>
              <w:szCs w:val="36"/>
            </w:rPr>
            <w:tab/>
          </w:r>
          <w:r>
            <w:rPr>
              <w:sz w:val="36"/>
              <w:szCs w:val="36"/>
            </w:rPr>
            <w:fldChar w:fldCharType="begin"/>
          </w:r>
          <w:r>
            <w:rPr>
              <w:sz w:val="36"/>
              <w:szCs w:val="36"/>
            </w:rPr>
            <w:instrText xml:space="preserve"> PAGEREF _Toc22723 \h </w:instrText>
          </w:r>
          <w:r>
            <w:rPr>
              <w:sz w:val="36"/>
              <w:szCs w:val="36"/>
            </w:rPr>
            <w:fldChar w:fldCharType="separate"/>
          </w:r>
          <w:r>
            <w:rPr>
              <w:sz w:val="36"/>
              <w:szCs w:val="36"/>
            </w:rPr>
            <w:t>34</w:t>
          </w:r>
          <w:r>
            <w:rPr>
              <w:sz w:val="36"/>
              <w:szCs w:val="36"/>
            </w:rPr>
            <w:fldChar w:fldCharType="end"/>
          </w:r>
          <w:r>
            <w:rPr>
              <w:rFonts w:ascii="宋体" w:hAnsi="宋体" w:eastAsia="宋体" w:cs="宋体"/>
              <w:snapToGrid w:val="0"/>
              <w:color w:val="000000"/>
              <w:kern w:val="0"/>
              <w:sz w:val="36"/>
              <w:szCs w:val="48"/>
              <w:lang w:val="en-US" w:eastAsia="en-US" w:bidi="ar-SA"/>
            </w:rPr>
            <w:fldChar w:fldCharType="end"/>
          </w:r>
        </w:p>
        <w:p w14:paraId="6C5AE483">
          <w:pPr>
            <w:spacing w:line="480" w:lineRule="auto"/>
            <w:rPr>
              <w:rFonts w:ascii="宋体" w:hAnsi="宋体" w:eastAsia="宋体" w:cs="宋体"/>
              <w:snapToGrid w:val="0"/>
              <w:color w:val="000000"/>
              <w:kern w:val="0"/>
              <w:sz w:val="21"/>
              <w:szCs w:val="31"/>
              <w:lang w:val="en-US" w:eastAsia="en-US" w:bidi="ar-SA"/>
            </w:rPr>
          </w:pPr>
          <w:r>
            <w:rPr>
              <w:rFonts w:ascii="宋体" w:hAnsi="宋体" w:eastAsia="宋体" w:cs="宋体"/>
              <w:snapToGrid w:val="0"/>
              <w:color w:val="000000"/>
              <w:kern w:val="0"/>
              <w:sz w:val="36"/>
              <w:szCs w:val="48"/>
              <w:lang w:val="en-US" w:eastAsia="en-US" w:bidi="ar-SA"/>
            </w:rPr>
            <w:fldChar w:fldCharType="end"/>
          </w:r>
        </w:p>
      </w:sdtContent>
    </w:sdt>
    <w:p w14:paraId="01C50118">
      <w:pPr>
        <w:spacing w:line="224" w:lineRule="auto"/>
        <w:rPr>
          <w:rFonts w:ascii="宋体" w:hAnsi="宋体" w:eastAsia="宋体" w:cs="宋体"/>
          <w:snapToGrid w:val="0"/>
          <w:color w:val="000000"/>
          <w:kern w:val="0"/>
          <w:sz w:val="21"/>
          <w:szCs w:val="31"/>
          <w:lang w:val="en-US" w:eastAsia="en-US" w:bidi="ar-SA"/>
        </w:rPr>
        <w:sectPr>
          <w:pgSz w:w="11906" w:h="16838"/>
          <w:pgMar w:top="1440" w:right="1800" w:bottom="1440" w:left="1800" w:header="907" w:footer="0" w:gutter="0"/>
          <w:cols w:space="720" w:num="1"/>
        </w:sectPr>
      </w:pPr>
    </w:p>
    <w:p w14:paraId="4BCDCB99">
      <w:pPr>
        <w:spacing w:line="224" w:lineRule="auto"/>
        <w:rPr>
          <w:rFonts w:ascii="宋体" w:hAnsi="宋体" w:eastAsia="宋体" w:cs="宋体"/>
          <w:snapToGrid w:val="0"/>
          <w:color w:val="000000"/>
          <w:kern w:val="0"/>
          <w:sz w:val="21"/>
          <w:szCs w:val="31"/>
          <w:lang w:val="en-US" w:eastAsia="en-US" w:bidi="ar-SA"/>
        </w:rPr>
        <w:sectPr>
          <w:pgSz w:w="11906" w:h="16838"/>
          <w:pgMar w:top="1440" w:right="1800" w:bottom="1440" w:left="1800" w:header="907" w:footer="907" w:gutter="0"/>
          <w:cols w:space="720" w:num="1"/>
        </w:sectPr>
      </w:pPr>
    </w:p>
    <w:p w14:paraId="6C5CE0DF">
      <w:pPr>
        <w:spacing w:before="101" w:line="219" w:lineRule="auto"/>
        <w:ind w:left="3457"/>
        <w:outlineLvl w:val="0"/>
        <w:rPr>
          <w:rFonts w:ascii="仿宋" w:hAnsi="仿宋" w:eastAsia="仿宋" w:cs="仿宋"/>
          <w:sz w:val="31"/>
          <w:szCs w:val="31"/>
        </w:rPr>
      </w:pPr>
      <w:bookmarkStart w:id="1" w:name="_Toc25390"/>
      <w:r>
        <w:rPr>
          <w:rFonts w:hint="eastAsia" w:ascii="仿宋" w:hAnsi="仿宋" w:eastAsia="仿宋" w:cs="仿宋"/>
          <w:b/>
          <w:bCs/>
          <w:spacing w:val="-1"/>
          <w:sz w:val="31"/>
          <w:szCs w:val="31"/>
          <w:lang w:val="en-US" w:eastAsia="zh-CN"/>
        </w:rPr>
        <w:t>第</w:t>
      </w:r>
      <w:r>
        <w:rPr>
          <w:rFonts w:ascii="仿宋" w:hAnsi="仿宋" w:eastAsia="仿宋" w:cs="仿宋"/>
          <w:b/>
          <w:bCs/>
          <w:spacing w:val="-1"/>
          <w:sz w:val="31"/>
          <w:szCs w:val="31"/>
        </w:rPr>
        <w:t>一章招标公告</w:t>
      </w:r>
      <w:bookmarkEnd w:id="1"/>
    </w:p>
    <w:tbl>
      <w:tblPr>
        <w:tblStyle w:val="27"/>
        <w:tblW w:w="9444" w:type="dxa"/>
        <w:tblInd w:w="-419"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444"/>
      </w:tblGrid>
      <w:tr w14:paraId="2EFA3CBC">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605" w:hRule="atLeast"/>
        </w:trPr>
        <w:tc>
          <w:tcPr>
            <w:tcW w:w="9444" w:type="dxa"/>
            <w:vAlign w:val="top"/>
          </w:tcPr>
          <w:p w14:paraId="5EA0DFA3">
            <w:pPr>
              <w:pStyle w:val="28"/>
              <w:spacing w:before="59" w:line="231" w:lineRule="auto"/>
              <w:rPr>
                <w:b/>
                <w:bCs/>
              </w:rPr>
            </w:pPr>
            <w:r>
              <w:rPr>
                <w:b/>
                <w:bCs/>
                <w:spacing w:val="5"/>
              </w:rPr>
              <w:t>项目概况</w:t>
            </w:r>
          </w:p>
          <w:p w14:paraId="2DF57B26">
            <w:pPr>
              <w:pStyle w:val="28"/>
              <w:tabs>
                <w:tab w:val="left" w:pos="734"/>
              </w:tabs>
              <w:spacing w:before="23" w:line="245" w:lineRule="auto"/>
              <w:ind w:left="99" w:right="82" w:firstLine="464"/>
            </w:pPr>
            <w:r>
              <w:rPr>
                <w:u w:val="single" w:color="auto"/>
              </w:rPr>
              <w:tab/>
            </w:r>
            <w:r>
              <w:rPr>
                <w:rFonts w:hint="eastAsia"/>
                <w:spacing w:val="10"/>
                <w:u w:val="single" w:color="auto"/>
                <w:lang w:eastAsia="zh-CN"/>
              </w:rPr>
              <w:t>中央林业草原改革发展资金-林业有害生物防治项目</w:t>
            </w:r>
            <w:r>
              <w:rPr>
                <w:spacing w:val="10"/>
              </w:rPr>
              <w:t>的潜在供应商应在</w:t>
            </w:r>
            <w:r>
              <w:rPr>
                <w:spacing w:val="10"/>
                <w:u w:val="single" w:color="auto"/>
              </w:rPr>
              <w:t>政采云平台在线申请获取招标文件（进入“项目采购”应用，在获取招标</w:t>
            </w:r>
            <w:r>
              <w:rPr>
                <w:u w:val="single" w:color="auto"/>
              </w:rPr>
              <w:t>文件菜单中选择项目，申请获取招标文件）。自行获取（下载</w:t>
            </w:r>
            <w:r>
              <w:rPr>
                <w:rFonts w:hint="eastAsia"/>
                <w:u w:val="single" w:color="auto"/>
                <w:lang w:eastAsia="zh-CN"/>
              </w:rPr>
              <w:t>）</w:t>
            </w:r>
            <w:r>
              <w:t>招标文件，并于</w:t>
            </w:r>
            <w:r>
              <w:rPr>
                <w:rFonts w:hint="eastAsia"/>
                <w:highlight w:val="none"/>
                <w:u w:val="single" w:color="auto"/>
                <w:lang w:eastAsia="zh-CN"/>
              </w:rPr>
              <w:t>2026年3月</w:t>
            </w:r>
            <w:r>
              <w:rPr>
                <w:rFonts w:hint="eastAsia"/>
                <w:highlight w:val="none"/>
                <w:u w:val="single" w:color="auto"/>
                <w:lang w:val="en-US" w:eastAsia="zh-CN"/>
              </w:rPr>
              <w:t>23</w:t>
            </w:r>
            <w:r>
              <w:rPr>
                <w:rFonts w:hint="eastAsia"/>
                <w:highlight w:val="none"/>
                <w:u w:val="single" w:color="auto"/>
                <w:lang w:eastAsia="zh-CN"/>
              </w:rPr>
              <w:t>日11点00分</w:t>
            </w:r>
            <w:r>
              <w:t>（北京时间）前提交投标文件。</w:t>
            </w:r>
          </w:p>
        </w:tc>
      </w:tr>
    </w:tbl>
    <w:p w14:paraId="5841800E">
      <w:pPr>
        <w:pStyle w:val="8"/>
        <w:spacing w:line="268" w:lineRule="auto"/>
      </w:pPr>
    </w:p>
    <w:p w14:paraId="6BD1A9A5">
      <w:pPr>
        <w:spacing w:before="74" w:line="231" w:lineRule="auto"/>
        <w:ind w:firstLine="466" w:firstLineChars="200"/>
        <w:outlineLvl w:val="1"/>
        <w:rPr>
          <w:rFonts w:ascii="仿宋" w:hAnsi="仿宋" w:eastAsia="仿宋" w:cs="仿宋"/>
          <w:sz w:val="23"/>
          <w:szCs w:val="23"/>
        </w:rPr>
      </w:pPr>
      <w:r>
        <w:rPr>
          <w:rFonts w:ascii="仿宋" w:hAnsi="仿宋" w:eastAsia="仿宋" w:cs="仿宋"/>
          <w:b/>
          <w:bCs/>
          <w:spacing w:val="1"/>
          <w:sz w:val="23"/>
          <w:szCs w:val="23"/>
        </w:rPr>
        <w:t>一、项目基本情况：</w:t>
      </w:r>
    </w:p>
    <w:p w14:paraId="5BA276C9">
      <w:pPr>
        <w:spacing w:before="180" w:line="232" w:lineRule="auto"/>
        <w:ind w:firstLine="476" w:firstLineChars="200"/>
        <w:rPr>
          <w:rFonts w:hint="default" w:ascii="仿宋" w:hAnsi="仿宋" w:eastAsia="仿宋" w:cs="仿宋"/>
          <w:sz w:val="23"/>
          <w:szCs w:val="23"/>
          <w:highlight w:val="yellow"/>
          <w:lang w:val="en-US" w:eastAsia="zh-CN"/>
        </w:rPr>
      </w:pPr>
      <w:r>
        <w:rPr>
          <w:rFonts w:hint="eastAsia" w:ascii="仿宋" w:hAnsi="仿宋" w:eastAsia="仿宋" w:cs="仿宋"/>
          <w:spacing w:val="4"/>
          <w:sz w:val="23"/>
          <w:szCs w:val="23"/>
          <w:highlight w:val="none"/>
          <w:lang w:val="en-US" w:eastAsia="zh-CN"/>
        </w:rPr>
        <w:t>项目</w:t>
      </w:r>
      <w:r>
        <w:rPr>
          <w:rFonts w:ascii="仿宋" w:hAnsi="仿宋" w:eastAsia="仿宋" w:cs="仿宋"/>
          <w:spacing w:val="4"/>
          <w:sz w:val="23"/>
          <w:szCs w:val="23"/>
          <w:highlight w:val="none"/>
        </w:rPr>
        <w:t>编号：</w:t>
      </w:r>
      <w:r>
        <w:rPr>
          <w:rFonts w:hint="eastAsia" w:ascii="仿宋" w:hAnsi="仿宋" w:eastAsia="仿宋" w:cs="仿宋"/>
          <w:spacing w:val="4"/>
          <w:sz w:val="23"/>
          <w:szCs w:val="23"/>
          <w:highlight w:val="none"/>
          <w:lang w:val="en-US" w:eastAsia="zh-CN"/>
        </w:rPr>
        <w:t xml:space="preserve">ZHSSZC(GK)2026-011 </w:t>
      </w:r>
    </w:p>
    <w:p w14:paraId="5D59A5EB">
      <w:pPr>
        <w:spacing w:before="180" w:line="232" w:lineRule="auto"/>
        <w:ind w:firstLine="492" w:firstLineChars="200"/>
        <w:rPr>
          <w:rFonts w:hint="default" w:ascii="仿宋" w:hAnsi="仿宋" w:eastAsia="仿宋" w:cs="仿宋"/>
          <w:spacing w:val="8"/>
          <w:sz w:val="23"/>
          <w:szCs w:val="23"/>
          <w:lang w:val="en-US" w:eastAsia="zh-CN"/>
        </w:rPr>
      </w:pPr>
      <w:r>
        <w:rPr>
          <w:rFonts w:ascii="仿宋" w:hAnsi="仿宋" w:eastAsia="仿宋" w:cs="仿宋"/>
          <w:spacing w:val="8"/>
          <w:sz w:val="23"/>
          <w:szCs w:val="23"/>
        </w:rPr>
        <w:t>项目名称：</w:t>
      </w:r>
      <w:r>
        <w:rPr>
          <w:rFonts w:hint="eastAsia" w:ascii="仿宋" w:hAnsi="仿宋" w:eastAsia="仿宋" w:cs="仿宋"/>
          <w:spacing w:val="8"/>
          <w:sz w:val="23"/>
          <w:szCs w:val="23"/>
          <w:lang w:eastAsia="zh-CN"/>
        </w:rPr>
        <w:t>中央林业草原改革发展资金-林业有害生物防治项目</w:t>
      </w:r>
    </w:p>
    <w:tbl>
      <w:tblPr>
        <w:tblStyle w:val="20"/>
        <w:tblW w:w="9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1107"/>
        <w:gridCol w:w="2476"/>
        <w:gridCol w:w="1248"/>
        <w:gridCol w:w="1202"/>
        <w:gridCol w:w="2780"/>
      </w:tblGrid>
      <w:tr w14:paraId="16B7F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46" w:type="dxa"/>
            <w:vAlign w:val="center"/>
          </w:tcPr>
          <w:p w14:paraId="0CEADBE7">
            <w:pPr>
              <w:spacing w:before="180" w:line="232" w:lineRule="auto"/>
              <w:rPr>
                <w:rFonts w:hint="eastAsia" w:ascii="仿宋" w:hAnsi="仿宋" w:eastAsia="仿宋" w:cs="仿宋"/>
                <w:spacing w:val="8"/>
                <w:sz w:val="23"/>
                <w:szCs w:val="23"/>
                <w:lang w:val="en-US" w:eastAsia="zh-CN"/>
              </w:rPr>
            </w:pPr>
            <w:r>
              <w:rPr>
                <w:rFonts w:hint="eastAsia" w:ascii="仿宋" w:hAnsi="仿宋" w:eastAsia="仿宋" w:cs="仿宋"/>
                <w:spacing w:val="8"/>
                <w:sz w:val="23"/>
                <w:szCs w:val="23"/>
                <w:lang w:val="en-US" w:eastAsia="zh-CN"/>
              </w:rPr>
              <w:t>序号</w:t>
            </w:r>
          </w:p>
        </w:tc>
        <w:tc>
          <w:tcPr>
            <w:tcW w:w="1107" w:type="dxa"/>
            <w:vAlign w:val="center"/>
          </w:tcPr>
          <w:p w14:paraId="32E2AAC6">
            <w:pPr>
              <w:spacing w:before="180" w:line="232" w:lineRule="auto"/>
              <w:rPr>
                <w:rFonts w:hint="default" w:ascii="仿宋" w:hAnsi="仿宋" w:eastAsia="仿宋" w:cs="仿宋"/>
                <w:spacing w:val="8"/>
                <w:sz w:val="23"/>
                <w:szCs w:val="23"/>
                <w:lang w:val="en-US" w:eastAsia="zh-CN"/>
              </w:rPr>
            </w:pPr>
            <w:r>
              <w:rPr>
                <w:rFonts w:hint="eastAsia" w:ascii="仿宋" w:hAnsi="仿宋" w:eastAsia="仿宋" w:cs="仿宋"/>
                <w:spacing w:val="8"/>
                <w:sz w:val="23"/>
                <w:szCs w:val="23"/>
                <w:lang w:val="en-US" w:eastAsia="zh-CN"/>
              </w:rPr>
              <w:t>标段号</w:t>
            </w:r>
          </w:p>
        </w:tc>
        <w:tc>
          <w:tcPr>
            <w:tcW w:w="2476" w:type="dxa"/>
            <w:vAlign w:val="center"/>
          </w:tcPr>
          <w:p w14:paraId="500F956F">
            <w:pPr>
              <w:spacing w:before="180" w:line="232" w:lineRule="auto"/>
              <w:ind w:firstLine="492" w:firstLineChars="200"/>
              <w:rPr>
                <w:rFonts w:hint="eastAsia" w:ascii="仿宋" w:hAnsi="仿宋" w:eastAsia="仿宋" w:cs="仿宋"/>
                <w:spacing w:val="8"/>
                <w:sz w:val="23"/>
                <w:szCs w:val="23"/>
                <w:lang w:eastAsia="zh-CN"/>
              </w:rPr>
            </w:pPr>
            <w:r>
              <w:rPr>
                <w:rFonts w:hint="eastAsia" w:ascii="仿宋" w:hAnsi="仿宋" w:eastAsia="仿宋" w:cs="仿宋"/>
                <w:spacing w:val="8"/>
                <w:sz w:val="23"/>
                <w:szCs w:val="23"/>
                <w:lang w:val="en-US" w:eastAsia="zh-CN"/>
              </w:rPr>
              <w:t>采购内容</w:t>
            </w:r>
          </w:p>
        </w:tc>
        <w:tc>
          <w:tcPr>
            <w:tcW w:w="1248" w:type="dxa"/>
            <w:vAlign w:val="center"/>
          </w:tcPr>
          <w:p w14:paraId="255839F6">
            <w:pPr>
              <w:spacing w:before="180" w:line="232" w:lineRule="auto"/>
              <w:rPr>
                <w:rFonts w:hint="default" w:ascii="仿宋" w:hAnsi="仿宋" w:eastAsia="仿宋" w:cs="仿宋"/>
                <w:spacing w:val="8"/>
                <w:sz w:val="23"/>
                <w:szCs w:val="23"/>
                <w:lang w:val="en-US" w:eastAsia="zh-CN"/>
              </w:rPr>
            </w:pPr>
            <w:r>
              <w:rPr>
                <w:rFonts w:hint="eastAsia" w:ascii="仿宋" w:hAnsi="仿宋" w:eastAsia="仿宋" w:cs="仿宋"/>
                <w:spacing w:val="8"/>
                <w:sz w:val="23"/>
                <w:szCs w:val="23"/>
                <w:lang w:val="en-US" w:eastAsia="zh-CN"/>
              </w:rPr>
              <w:t>采购金额（万元）</w:t>
            </w:r>
          </w:p>
        </w:tc>
        <w:tc>
          <w:tcPr>
            <w:tcW w:w="1202" w:type="dxa"/>
            <w:vAlign w:val="center"/>
          </w:tcPr>
          <w:p w14:paraId="6056D315">
            <w:pPr>
              <w:spacing w:before="180" w:line="232" w:lineRule="auto"/>
              <w:rPr>
                <w:rFonts w:hint="default" w:ascii="仿宋" w:hAnsi="仿宋" w:eastAsia="仿宋" w:cs="仿宋"/>
                <w:spacing w:val="8"/>
                <w:sz w:val="23"/>
                <w:szCs w:val="23"/>
                <w:lang w:val="en-US" w:eastAsia="zh-CN"/>
              </w:rPr>
            </w:pPr>
            <w:r>
              <w:rPr>
                <w:rFonts w:hint="eastAsia" w:ascii="仿宋" w:hAnsi="仿宋" w:eastAsia="仿宋" w:cs="仿宋"/>
                <w:spacing w:val="8"/>
                <w:sz w:val="23"/>
                <w:szCs w:val="23"/>
                <w:lang w:val="en-US" w:eastAsia="zh-CN"/>
              </w:rPr>
              <w:t>最高限价（万元）</w:t>
            </w:r>
          </w:p>
        </w:tc>
        <w:tc>
          <w:tcPr>
            <w:tcW w:w="2780" w:type="dxa"/>
            <w:vAlign w:val="center"/>
          </w:tcPr>
          <w:p w14:paraId="1A699EE4">
            <w:pPr>
              <w:spacing w:before="180" w:line="232" w:lineRule="auto"/>
              <w:ind w:firstLine="492" w:firstLineChars="200"/>
              <w:rPr>
                <w:rFonts w:hint="default" w:ascii="仿宋" w:hAnsi="仿宋" w:eastAsia="仿宋" w:cs="仿宋"/>
                <w:spacing w:val="8"/>
                <w:sz w:val="23"/>
                <w:szCs w:val="23"/>
                <w:lang w:val="en-US" w:eastAsia="zh-CN"/>
              </w:rPr>
            </w:pPr>
            <w:r>
              <w:rPr>
                <w:rFonts w:hint="eastAsia" w:ascii="仿宋" w:hAnsi="仿宋" w:eastAsia="仿宋" w:cs="仿宋"/>
                <w:spacing w:val="8"/>
                <w:sz w:val="23"/>
                <w:szCs w:val="23"/>
                <w:lang w:val="en-US" w:eastAsia="zh-CN"/>
              </w:rPr>
              <w:t>合同履约期限</w:t>
            </w:r>
          </w:p>
        </w:tc>
      </w:tr>
      <w:tr w14:paraId="4A06B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7" w:hRule="atLeast"/>
          <w:jc w:val="center"/>
        </w:trPr>
        <w:tc>
          <w:tcPr>
            <w:tcW w:w="746" w:type="dxa"/>
            <w:vAlign w:val="center"/>
          </w:tcPr>
          <w:p w14:paraId="61156BE2">
            <w:pPr>
              <w:spacing w:before="180" w:line="232" w:lineRule="auto"/>
              <w:jc w:val="center"/>
              <w:rPr>
                <w:rFonts w:hint="eastAsia" w:ascii="仿宋" w:hAnsi="仿宋" w:eastAsia="仿宋" w:cs="仿宋"/>
                <w:spacing w:val="8"/>
                <w:sz w:val="23"/>
                <w:szCs w:val="23"/>
                <w:lang w:val="en-US" w:eastAsia="zh-CN"/>
              </w:rPr>
            </w:pPr>
            <w:r>
              <w:rPr>
                <w:rFonts w:hint="eastAsia" w:ascii="仿宋" w:hAnsi="仿宋" w:eastAsia="仿宋" w:cs="仿宋"/>
                <w:spacing w:val="8"/>
                <w:sz w:val="23"/>
                <w:szCs w:val="23"/>
                <w:lang w:val="en-US" w:eastAsia="zh-CN"/>
              </w:rPr>
              <w:t>1</w:t>
            </w:r>
          </w:p>
        </w:tc>
        <w:tc>
          <w:tcPr>
            <w:tcW w:w="1107" w:type="dxa"/>
            <w:vAlign w:val="center"/>
          </w:tcPr>
          <w:p w14:paraId="2C579DDB">
            <w:pPr>
              <w:spacing w:before="180" w:line="232" w:lineRule="auto"/>
              <w:rPr>
                <w:rFonts w:hint="default" w:ascii="仿宋" w:hAnsi="仿宋" w:eastAsia="仿宋" w:cs="仿宋"/>
                <w:spacing w:val="8"/>
                <w:sz w:val="23"/>
                <w:szCs w:val="23"/>
                <w:lang w:val="en-US" w:eastAsia="zh-CN"/>
              </w:rPr>
            </w:pPr>
            <w:r>
              <w:rPr>
                <w:rFonts w:hint="eastAsia" w:ascii="仿宋" w:hAnsi="仿宋" w:eastAsia="仿宋" w:cs="仿宋"/>
                <w:spacing w:val="8"/>
                <w:sz w:val="23"/>
                <w:szCs w:val="23"/>
                <w:lang w:val="en-US" w:eastAsia="zh-CN"/>
              </w:rPr>
              <w:t>一标段</w:t>
            </w:r>
          </w:p>
        </w:tc>
        <w:tc>
          <w:tcPr>
            <w:tcW w:w="2476" w:type="dxa"/>
            <w:vAlign w:val="center"/>
          </w:tcPr>
          <w:p w14:paraId="2ECF3604">
            <w:pPr>
              <w:spacing w:before="180" w:line="232" w:lineRule="auto"/>
              <w:rPr>
                <w:rFonts w:hint="eastAsia" w:ascii="仿宋" w:hAnsi="仿宋" w:eastAsia="仿宋" w:cs="仿宋"/>
                <w:spacing w:val="8"/>
                <w:sz w:val="23"/>
                <w:szCs w:val="23"/>
                <w:lang w:val="en-US" w:eastAsia="zh-CN"/>
              </w:rPr>
            </w:pPr>
            <w:r>
              <w:rPr>
                <w:rFonts w:hint="eastAsia" w:ascii="仿宋" w:hAnsi="仿宋" w:eastAsia="仿宋" w:cs="仿宋"/>
                <w:spacing w:val="8"/>
                <w:sz w:val="23"/>
                <w:szCs w:val="23"/>
                <w:lang w:val="en-US" w:eastAsia="zh-CN"/>
              </w:rPr>
              <w:t>采购一批10%吡虫啉可溶液剂、2%噻虫啉微囊悬浮剂、</w:t>
            </w:r>
            <w:r>
              <w:rPr>
                <w:rFonts w:hint="default" w:ascii="仿宋" w:hAnsi="仿宋" w:eastAsia="仿宋" w:cs="仿宋"/>
                <w:spacing w:val="8"/>
                <w:sz w:val="23"/>
                <w:szCs w:val="23"/>
                <w:lang w:val="en-US" w:eastAsia="zh-CN"/>
              </w:rPr>
              <w:t>白杨透翅蛾防治</w:t>
            </w:r>
            <w:r>
              <w:rPr>
                <w:rFonts w:hint="eastAsia" w:ascii="仿宋" w:hAnsi="仿宋" w:eastAsia="仿宋" w:cs="仿宋"/>
                <w:spacing w:val="8"/>
                <w:sz w:val="23"/>
                <w:szCs w:val="23"/>
                <w:lang w:val="en-US" w:eastAsia="zh-CN"/>
              </w:rPr>
              <w:t>及鼠（兔）害防治用品，具体详见采购需求</w:t>
            </w:r>
          </w:p>
        </w:tc>
        <w:tc>
          <w:tcPr>
            <w:tcW w:w="1248" w:type="dxa"/>
            <w:vAlign w:val="center"/>
          </w:tcPr>
          <w:p w14:paraId="56A75552">
            <w:pPr>
              <w:spacing w:before="180" w:line="232" w:lineRule="auto"/>
              <w:jc w:val="center"/>
              <w:rPr>
                <w:rFonts w:hint="default" w:ascii="仿宋" w:hAnsi="仿宋" w:eastAsia="仿宋" w:cs="仿宋"/>
                <w:spacing w:val="8"/>
                <w:sz w:val="23"/>
                <w:szCs w:val="23"/>
                <w:highlight w:val="none"/>
                <w:lang w:val="en-US" w:eastAsia="zh-CN"/>
              </w:rPr>
            </w:pPr>
            <w:r>
              <w:rPr>
                <w:rFonts w:hint="eastAsia" w:ascii="仿宋" w:hAnsi="仿宋" w:eastAsia="仿宋" w:cs="仿宋"/>
                <w:spacing w:val="8"/>
                <w:sz w:val="23"/>
                <w:szCs w:val="23"/>
                <w:highlight w:val="none"/>
                <w:lang w:val="en-US" w:eastAsia="zh-CN"/>
              </w:rPr>
              <w:t>148.4</w:t>
            </w:r>
          </w:p>
        </w:tc>
        <w:tc>
          <w:tcPr>
            <w:tcW w:w="1202" w:type="dxa"/>
            <w:shd w:val="clear" w:color="auto" w:fill="auto"/>
            <w:vAlign w:val="center"/>
          </w:tcPr>
          <w:p w14:paraId="198E1727">
            <w:pPr>
              <w:spacing w:before="180" w:line="232" w:lineRule="auto"/>
              <w:jc w:val="center"/>
              <w:rPr>
                <w:rFonts w:hint="default" w:ascii="仿宋" w:hAnsi="仿宋" w:eastAsia="仿宋" w:cs="仿宋"/>
                <w:spacing w:val="8"/>
                <w:sz w:val="23"/>
                <w:szCs w:val="23"/>
                <w:highlight w:val="none"/>
                <w:lang w:val="en-US" w:eastAsia="zh-CN"/>
              </w:rPr>
            </w:pPr>
            <w:r>
              <w:rPr>
                <w:rFonts w:hint="eastAsia" w:ascii="仿宋" w:hAnsi="仿宋" w:eastAsia="仿宋" w:cs="仿宋"/>
                <w:spacing w:val="8"/>
                <w:sz w:val="23"/>
                <w:szCs w:val="23"/>
                <w:highlight w:val="none"/>
                <w:lang w:val="en-US" w:eastAsia="zh-CN"/>
              </w:rPr>
              <w:t>148.4</w:t>
            </w:r>
          </w:p>
        </w:tc>
        <w:tc>
          <w:tcPr>
            <w:tcW w:w="2780" w:type="dxa"/>
            <w:vAlign w:val="center"/>
          </w:tcPr>
          <w:p w14:paraId="56A7B9B6">
            <w:pPr>
              <w:spacing w:before="180" w:line="232" w:lineRule="auto"/>
              <w:rPr>
                <w:rFonts w:hint="eastAsia" w:ascii="仿宋" w:hAnsi="仿宋" w:eastAsia="仿宋" w:cs="仿宋"/>
                <w:spacing w:val="8"/>
                <w:sz w:val="23"/>
                <w:szCs w:val="23"/>
                <w:lang w:val="en-US" w:eastAsia="zh-CN"/>
              </w:rPr>
            </w:pPr>
            <w:r>
              <w:rPr>
                <w:rFonts w:hint="eastAsia" w:ascii="仿宋" w:hAnsi="仿宋" w:eastAsia="仿宋" w:cs="仿宋"/>
                <w:spacing w:val="8"/>
                <w:sz w:val="23"/>
                <w:szCs w:val="23"/>
                <w:lang w:val="en-US" w:eastAsia="zh-CN"/>
              </w:rPr>
              <w:t>合同签订之日起20日内供货完毕，所供农药保质期剩余有效期不少于18个月，并提供《产品合格证》和质检部门出具的批次产品质量检验报告，送到指定地点。（最终以双方签订合同为准）</w:t>
            </w:r>
          </w:p>
        </w:tc>
      </w:tr>
      <w:tr w14:paraId="00AA3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7" w:hRule="atLeast"/>
          <w:jc w:val="center"/>
        </w:trPr>
        <w:tc>
          <w:tcPr>
            <w:tcW w:w="746" w:type="dxa"/>
            <w:vAlign w:val="center"/>
          </w:tcPr>
          <w:p w14:paraId="7183168C">
            <w:pPr>
              <w:spacing w:before="180" w:line="232" w:lineRule="auto"/>
              <w:jc w:val="center"/>
              <w:rPr>
                <w:rFonts w:hint="eastAsia" w:ascii="仿宋" w:hAnsi="仿宋" w:eastAsia="仿宋" w:cs="仿宋"/>
                <w:spacing w:val="8"/>
                <w:sz w:val="23"/>
                <w:szCs w:val="23"/>
                <w:lang w:val="en-US" w:eastAsia="zh-CN"/>
              </w:rPr>
            </w:pPr>
            <w:r>
              <w:rPr>
                <w:rFonts w:hint="eastAsia" w:ascii="仿宋" w:hAnsi="仿宋" w:eastAsia="仿宋" w:cs="仿宋"/>
                <w:spacing w:val="8"/>
                <w:sz w:val="23"/>
                <w:szCs w:val="23"/>
                <w:lang w:val="en-US" w:eastAsia="zh-CN"/>
              </w:rPr>
              <w:t>2</w:t>
            </w:r>
          </w:p>
        </w:tc>
        <w:tc>
          <w:tcPr>
            <w:tcW w:w="1107" w:type="dxa"/>
            <w:vAlign w:val="center"/>
          </w:tcPr>
          <w:p w14:paraId="4323F6CB">
            <w:pPr>
              <w:spacing w:before="180" w:line="232" w:lineRule="auto"/>
              <w:rPr>
                <w:rFonts w:hint="eastAsia" w:ascii="仿宋" w:hAnsi="仿宋" w:eastAsia="仿宋" w:cs="仿宋"/>
                <w:spacing w:val="8"/>
                <w:sz w:val="23"/>
                <w:szCs w:val="23"/>
                <w:lang w:val="en-US" w:eastAsia="zh-CN"/>
              </w:rPr>
            </w:pPr>
            <w:r>
              <w:rPr>
                <w:rFonts w:hint="eastAsia" w:ascii="仿宋" w:hAnsi="仿宋" w:eastAsia="仿宋" w:cs="仿宋"/>
                <w:spacing w:val="8"/>
                <w:sz w:val="23"/>
                <w:szCs w:val="23"/>
                <w:lang w:val="en-US" w:eastAsia="zh-CN"/>
              </w:rPr>
              <w:t>二标段</w:t>
            </w:r>
          </w:p>
        </w:tc>
        <w:tc>
          <w:tcPr>
            <w:tcW w:w="2476" w:type="dxa"/>
            <w:vAlign w:val="center"/>
          </w:tcPr>
          <w:p w14:paraId="1FAB37C4">
            <w:pPr>
              <w:spacing w:before="180" w:line="232" w:lineRule="auto"/>
              <w:rPr>
                <w:rFonts w:hint="eastAsia" w:ascii="仿宋" w:hAnsi="仿宋" w:eastAsia="仿宋" w:cs="仿宋"/>
                <w:spacing w:val="8"/>
                <w:sz w:val="23"/>
                <w:szCs w:val="23"/>
                <w:lang w:val="en-US" w:eastAsia="zh-CN"/>
              </w:rPr>
            </w:pPr>
            <w:r>
              <w:rPr>
                <w:rFonts w:hint="eastAsia" w:ascii="仿宋" w:hAnsi="仿宋" w:eastAsia="仿宋" w:cs="仿宋"/>
                <w:spacing w:val="8"/>
                <w:sz w:val="23"/>
                <w:szCs w:val="23"/>
                <w:lang w:val="en-US" w:eastAsia="zh-CN"/>
              </w:rPr>
              <w:t>对农区</w:t>
            </w:r>
            <w:r>
              <w:rPr>
                <w:rFonts w:hint="default" w:ascii="仿宋" w:hAnsi="仿宋" w:eastAsia="仿宋" w:cs="仿宋"/>
                <w:spacing w:val="8"/>
                <w:sz w:val="23"/>
                <w:szCs w:val="23"/>
                <w:lang w:val="en-US" w:eastAsia="zh-CN"/>
              </w:rPr>
              <w:t>0.6万亩人工防护林光肩星天牛防治</w:t>
            </w:r>
            <w:r>
              <w:rPr>
                <w:rFonts w:hint="eastAsia" w:ascii="仿宋" w:hAnsi="仿宋" w:eastAsia="仿宋" w:cs="仿宋"/>
                <w:spacing w:val="8"/>
                <w:sz w:val="23"/>
                <w:szCs w:val="23"/>
                <w:lang w:val="en-US" w:eastAsia="zh-CN"/>
              </w:rPr>
              <w:t>、0.4万亩白杨透翅蛾防治、</w:t>
            </w:r>
            <w:r>
              <w:rPr>
                <w:rFonts w:hint="default" w:ascii="仿宋" w:hAnsi="仿宋" w:eastAsia="仿宋" w:cs="仿宋"/>
                <w:spacing w:val="8"/>
                <w:sz w:val="23"/>
                <w:szCs w:val="23"/>
                <w:lang w:val="en-US" w:eastAsia="zh-CN"/>
              </w:rPr>
              <w:t>天然胡杨林1万亩光肩星天牛预防性防治</w:t>
            </w:r>
            <w:r>
              <w:rPr>
                <w:rFonts w:hint="eastAsia" w:ascii="仿宋" w:hAnsi="仿宋" w:eastAsia="仿宋" w:cs="仿宋"/>
                <w:spacing w:val="8"/>
                <w:sz w:val="23"/>
                <w:szCs w:val="23"/>
                <w:lang w:val="en-US" w:eastAsia="zh-CN"/>
              </w:rPr>
              <w:t>，同时开展</w:t>
            </w:r>
            <w:r>
              <w:rPr>
                <w:rFonts w:hint="default" w:ascii="仿宋" w:hAnsi="仿宋" w:eastAsia="仿宋" w:cs="仿宋"/>
                <w:spacing w:val="8"/>
                <w:sz w:val="23"/>
                <w:szCs w:val="23"/>
                <w:lang w:val="en-US" w:eastAsia="zh-CN"/>
              </w:rPr>
              <w:t>农区1万亩人工防护林鼠(兔)害防治</w:t>
            </w:r>
            <w:r>
              <w:rPr>
                <w:rFonts w:hint="eastAsia" w:ascii="仿宋" w:hAnsi="仿宋" w:eastAsia="仿宋" w:cs="仿宋"/>
                <w:spacing w:val="8"/>
                <w:sz w:val="23"/>
                <w:szCs w:val="23"/>
                <w:lang w:val="en-US" w:eastAsia="zh-CN"/>
              </w:rPr>
              <w:t>，</w:t>
            </w:r>
            <w:r>
              <w:rPr>
                <w:rFonts w:hint="default" w:ascii="仿宋" w:hAnsi="仿宋" w:eastAsia="仿宋" w:cs="仿宋"/>
                <w:spacing w:val="8"/>
                <w:sz w:val="23"/>
                <w:szCs w:val="23"/>
                <w:lang w:val="en-US" w:eastAsia="zh-CN"/>
              </w:rPr>
              <w:t>具体内容详见招标文件采购需求及技术参数部分</w:t>
            </w:r>
            <w:r>
              <w:rPr>
                <w:rFonts w:hint="eastAsia" w:ascii="仿宋" w:hAnsi="仿宋" w:eastAsia="仿宋" w:cs="仿宋"/>
                <w:spacing w:val="8"/>
                <w:sz w:val="23"/>
                <w:szCs w:val="23"/>
                <w:lang w:val="en-US" w:eastAsia="zh-CN"/>
              </w:rPr>
              <w:t>。</w:t>
            </w:r>
          </w:p>
        </w:tc>
        <w:tc>
          <w:tcPr>
            <w:tcW w:w="1248" w:type="dxa"/>
            <w:vAlign w:val="center"/>
          </w:tcPr>
          <w:p w14:paraId="27FAF06A">
            <w:pPr>
              <w:spacing w:before="180" w:line="232" w:lineRule="auto"/>
              <w:jc w:val="center"/>
              <w:rPr>
                <w:rFonts w:hint="default" w:ascii="仿宋" w:hAnsi="仿宋" w:eastAsia="仿宋" w:cs="仿宋"/>
                <w:spacing w:val="8"/>
                <w:sz w:val="23"/>
                <w:szCs w:val="23"/>
                <w:lang w:val="en-US" w:eastAsia="zh-CN"/>
              </w:rPr>
            </w:pPr>
            <w:r>
              <w:rPr>
                <w:rFonts w:hint="eastAsia" w:ascii="仿宋" w:hAnsi="仿宋" w:eastAsia="仿宋" w:cs="仿宋"/>
                <w:spacing w:val="8"/>
                <w:sz w:val="23"/>
                <w:szCs w:val="23"/>
                <w:lang w:val="en-US" w:eastAsia="zh-CN"/>
              </w:rPr>
              <w:t>55</w:t>
            </w:r>
          </w:p>
        </w:tc>
        <w:tc>
          <w:tcPr>
            <w:tcW w:w="1202" w:type="dxa"/>
            <w:shd w:val="clear" w:color="auto" w:fill="auto"/>
            <w:vAlign w:val="center"/>
          </w:tcPr>
          <w:p w14:paraId="33658C15">
            <w:pPr>
              <w:spacing w:before="180" w:line="232" w:lineRule="auto"/>
              <w:jc w:val="center"/>
              <w:rPr>
                <w:rFonts w:hint="eastAsia" w:ascii="仿宋" w:hAnsi="仿宋" w:eastAsia="仿宋" w:cs="仿宋"/>
                <w:spacing w:val="8"/>
                <w:sz w:val="23"/>
                <w:szCs w:val="23"/>
                <w:lang w:val="en-US" w:eastAsia="zh-CN"/>
              </w:rPr>
            </w:pPr>
            <w:r>
              <w:rPr>
                <w:rFonts w:hint="eastAsia" w:ascii="仿宋" w:hAnsi="仿宋" w:eastAsia="仿宋" w:cs="仿宋"/>
                <w:spacing w:val="8"/>
                <w:sz w:val="23"/>
                <w:szCs w:val="23"/>
                <w:lang w:val="en-US" w:eastAsia="zh-CN"/>
              </w:rPr>
              <w:t>55</w:t>
            </w:r>
          </w:p>
        </w:tc>
        <w:tc>
          <w:tcPr>
            <w:tcW w:w="2780" w:type="dxa"/>
            <w:vAlign w:val="center"/>
          </w:tcPr>
          <w:p w14:paraId="0F4CB280">
            <w:pPr>
              <w:spacing w:before="180" w:line="232" w:lineRule="auto"/>
              <w:rPr>
                <w:rFonts w:hint="eastAsia" w:ascii="仿宋" w:hAnsi="仿宋" w:eastAsia="仿宋" w:cs="仿宋"/>
                <w:spacing w:val="8"/>
                <w:sz w:val="23"/>
                <w:szCs w:val="23"/>
                <w:lang w:val="en-US" w:eastAsia="zh-CN"/>
              </w:rPr>
            </w:pPr>
            <w:r>
              <w:rPr>
                <w:rFonts w:hint="eastAsia" w:ascii="仿宋" w:hAnsi="仿宋" w:eastAsia="仿宋" w:cs="仿宋"/>
                <w:spacing w:val="8"/>
                <w:sz w:val="23"/>
                <w:szCs w:val="23"/>
                <w:lang w:val="en-US" w:eastAsia="zh-CN"/>
              </w:rPr>
              <w:t>自合同生效之日起至2026年12月31日</w:t>
            </w:r>
          </w:p>
        </w:tc>
      </w:tr>
    </w:tbl>
    <w:p w14:paraId="1FF8849D">
      <w:pPr>
        <w:spacing w:before="180" w:line="231" w:lineRule="auto"/>
        <w:ind w:firstLine="470" w:firstLineChars="200"/>
        <w:outlineLvl w:val="1"/>
        <w:rPr>
          <w:rFonts w:ascii="仿宋" w:hAnsi="仿宋" w:eastAsia="仿宋" w:cs="仿宋"/>
          <w:sz w:val="23"/>
          <w:szCs w:val="23"/>
        </w:rPr>
      </w:pPr>
      <w:r>
        <w:rPr>
          <w:rFonts w:ascii="仿宋" w:hAnsi="仿宋" w:eastAsia="仿宋" w:cs="仿宋"/>
          <w:b/>
          <w:bCs/>
          <w:spacing w:val="2"/>
          <w:sz w:val="23"/>
          <w:szCs w:val="23"/>
        </w:rPr>
        <w:t>二、投标人的资格要求：</w:t>
      </w:r>
    </w:p>
    <w:p w14:paraId="4118423C">
      <w:pPr>
        <w:spacing w:before="180" w:line="360" w:lineRule="auto"/>
        <w:ind w:firstLine="468" w:firstLineChars="200"/>
        <w:rPr>
          <w:rFonts w:hint="eastAsia" w:ascii="仿宋" w:hAnsi="仿宋" w:eastAsia="仿宋" w:cs="仿宋"/>
          <w:spacing w:val="2"/>
          <w:sz w:val="23"/>
          <w:szCs w:val="23"/>
          <w:lang w:val="en-US" w:eastAsia="zh-CN"/>
        </w:rPr>
      </w:pPr>
      <w:r>
        <w:rPr>
          <w:rFonts w:hint="default" w:ascii="仿宋" w:hAnsi="仿宋" w:eastAsia="仿宋" w:cs="仿宋"/>
          <w:spacing w:val="2"/>
          <w:sz w:val="23"/>
          <w:szCs w:val="23"/>
          <w:lang w:val="en-US" w:eastAsia="zh-CN"/>
        </w:rPr>
        <w:t>1.满足《中华人民共和国政府采购法》第二十二条规定；</w:t>
      </w:r>
    </w:p>
    <w:p w14:paraId="4287E5C9">
      <w:pPr>
        <w:spacing w:before="180" w:line="360" w:lineRule="auto"/>
        <w:ind w:firstLine="468" w:firstLineChars="200"/>
        <w:rPr>
          <w:rFonts w:hint="eastAsia" w:ascii="仿宋" w:hAnsi="仿宋" w:eastAsia="仿宋" w:cs="仿宋"/>
          <w:spacing w:val="2"/>
          <w:sz w:val="23"/>
          <w:szCs w:val="23"/>
          <w:lang w:val="en-US" w:eastAsia="zh-CN"/>
        </w:rPr>
      </w:pPr>
      <w:r>
        <w:rPr>
          <w:rFonts w:hint="eastAsia" w:ascii="仿宋" w:hAnsi="仿宋" w:eastAsia="仿宋" w:cs="仿宋"/>
          <w:spacing w:val="2"/>
          <w:sz w:val="23"/>
          <w:szCs w:val="23"/>
          <w:lang w:val="en-US" w:eastAsia="zh-CN"/>
        </w:rPr>
        <w:t>2.落实政府采购政策需满足的资格要求：</w:t>
      </w:r>
      <w:r>
        <w:rPr>
          <w:rFonts w:hint="eastAsia" w:ascii="仿宋" w:hAnsi="仿宋" w:eastAsia="仿宋" w:cs="仿宋"/>
          <w:spacing w:val="2"/>
          <w:sz w:val="23"/>
          <w:szCs w:val="23"/>
          <w:highlight w:val="none"/>
          <w:lang w:val="en-US" w:eastAsia="zh-CN"/>
        </w:rPr>
        <w:t>预留本项目预算总额的40%面向中小企业（其中预留60%给小微企业）；</w:t>
      </w:r>
    </w:p>
    <w:p w14:paraId="475126E4">
      <w:pPr>
        <w:spacing w:before="180" w:line="360" w:lineRule="auto"/>
        <w:ind w:firstLine="468" w:firstLineChars="200"/>
        <w:rPr>
          <w:rFonts w:hint="default"/>
          <w:lang w:val="en-US" w:eastAsia="zh-CN"/>
        </w:rPr>
      </w:pPr>
      <w:r>
        <w:rPr>
          <w:rFonts w:hint="eastAsia" w:ascii="仿宋" w:hAnsi="仿宋" w:eastAsia="仿宋" w:cs="仿宋"/>
          <w:spacing w:val="2"/>
          <w:sz w:val="23"/>
          <w:szCs w:val="23"/>
          <w:lang w:val="en-US" w:eastAsia="zh-CN"/>
        </w:rPr>
        <w:t>3.特定资格条件：一标段：供应商若是经销商，须提供有效期内的农药经营许可证扫描件及加盖生产厂家公章的农药生产许可证、农药标准证和农药登记证扫描件；供应商若是生产厂家，须提供具备有效期内的农药生产许可证、农药标准和农药登记证扫描件；。</w:t>
      </w:r>
    </w:p>
    <w:p w14:paraId="3BD3B63F">
      <w:pPr>
        <w:spacing w:before="180" w:line="360" w:lineRule="auto"/>
        <w:ind w:firstLine="468" w:firstLineChars="200"/>
        <w:rPr>
          <w:rFonts w:hint="default" w:ascii="仿宋" w:hAnsi="仿宋" w:eastAsia="仿宋" w:cs="仿宋"/>
          <w:spacing w:val="2"/>
          <w:sz w:val="23"/>
          <w:szCs w:val="23"/>
          <w:lang w:val="en-US" w:eastAsia="zh-CN"/>
        </w:rPr>
      </w:pPr>
      <w:r>
        <w:rPr>
          <w:rFonts w:hint="eastAsia" w:ascii="仿宋" w:hAnsi="仿宋" w:eastAsia="仿宋" w:cs="仿宋"/>
          <w:spacing w:val="2"/>
          <w:sz w:val="23"/>
          <w:szCs w:val="23"/>
          <w:lang w:val="en-US" w:eastAsia="zh-CN"/>
        </w:rPr>
        <w:t>4.</w:t>
      </w:r>
      <w:r>
        <w:rPr>
          <w:rFonts w:hint="default" w:ascii="仿宋" w:hAnsi="仿宋" w:eastAsia="仿宋" w:cs="仿宋"/>
          <w:spacing w:val="2"/>
          <w:sz w:val="23"/>
          <w:szCs w:val="23"/>
          <w:lang w:val="en-US" w:eastAsia="zh-CN"/>
        </w:rPr>
        <w:t>本项目</w:t>
      </w:r>
      <w:r>
        <w:rPr>
          <w:rFonts w:hint="eastAsia" w:ascii="仿宋" w:hAnsi="仿宋" w:eastAsia="仿宋" w:cs="仿宋"/>
          <w:spacing w:val="2"/>
          <w:sz w:val="23"/>
          <w:szCs w:val="23"/>
          <w:lang w:val="en-US" w:eastAsia="zh-CN"/>
        </w:rPr>
        <w:t>不</w:t>
      </w:r>
      <w:r>
        <w:rPr>
          <w:rFonts w:hint="default" w:ascii="仿宋" w:hAnsi="仿宋" w:eastAsia="仿宋" w:cs="仿宋"/>
          <w:spacing w:val="2"/>
          <w:sz w:val="23"/>
          <w:szCs w:val="23"/>
          <w:lang w:val="en-US" w:eastAsia="zh-CN"/>
        </w:rPr>
        <w:t>接受联合体</w:t>
      </w:r>
    </w:p>
    <w:p w14:paraId="3E94340C">
      <w:pPr>
        <w:spacing w:before="180" w:line="231" w:lineRule="auto"/>
        <w:ind w:left="111" w:firstLine="482" w:firstLineChars="200"/>
        <w:outlineLvl w:val="1"/>
        <w:rPr>
          <w:rFonts w:ascii="仿宋" w:hAnsi="仿宋" w:eastAsia="仿宋" w:cs="仿宋"/>
          <w:sz w:val="23"/>
          <w:szCs w:val="23"/>
        </w:rPr>
      </w:pPr>
      <w:r>
        <w:rPr>
          <w:rFonts w:ascii="仿宋" w:hAnsi="仿宋" w:eastAsia="仿宋" w:cs="仿宋"/>
          <w:b/>
          <w:bCs/>
          <w:spacing w:val="5"/>
          <w:sz w:val="23"/>
          <w:szCs w:val="23"/>
        </w:rPr>
        <w:t>三、获取招标文件</w:t>
      </w:r>
    </w:p>
    <w:p w14:paraId="0F597F38">
      <w:pPr>
        <w:spacing w:before="181" w:line="362" w:lineRule="auto"/>
        <w:ind w:right="88" w:firstLine="456" w:firstLineChars="200"/>
        <w:rPr>
          <w:rFonts w:ascii="仿宋" w:hAnsi="仿宋" w:eastAsia="仿宋" w:cs="仿宋"/>
          <w:sz w:val="23"/>
          <w:szCs w:val="23"/>
        </w:rPr>
      </w:pPr>
      <w:r>
        <w:rPr>
          <w:rFonts w:hint="eastAsia" w:ascii="仿宋" w:hAnsi="仿宋" w:eastAsia="仿宋" w:cs="仿宋"/>
          <w:spacing w:val="-1"/>
          <w:sz w:val="23"/>
          <w:szCs w:val="23"/>
          <w:lang w:val="en-US" w:eastAsia="zh-CN"/>
        </w:rPr>
        <w:t>获取</w:t>
      </w:r>
      <w:r>
        <w:rPr>
          <w:rFonts w:ascii="仿宋" w:hAnsi="仿宋" w:eastAsia="仿宋" w:cs="仿宋"/>
          <w:spacing w:val="-1"/>
          <w:sz w:val="23"/>
          <w:szCs w:val="23"/>
        </w:rPr>
        <w:t>时间：</w:t>
      </w:r>
      <w:r>
        <w:rPr>
          <w:rFonts w:hint="eastAsia" w:ascii="仿宋" w:hAnsi="仿宋" w:eastAsia="仿宋" w:cs="仿宋"/>
          <w:spacing w:val="-1"/>
          <w:sz w:val="23"/>
          <w:szCs w:val="23"/>
          <w:highlight w:val="none"/>
          <w:lang w:eastAsia="zh-CN"/>
        </w:rPr>
        <w:t>2026年</w:t>
      </w:r>
      <w:r>
        <w:rPr>
          <w:rFonts w:hint="eastAsia" w:ascii="仿宋" w:hAnsi="仿宋" w:eastAsia="仿宋" w:cs="仿宋"/>
          <w:spacing w:val="-1"/>
          <w:sz w:val="23"/>
          <w:szCs w:val="23"/>
          <w:highlight w:val="none"/>
          <w:lang w:val="en-US" w:eastAsia="zh-CN"/>
        </w:rPr>
        <w:t>3</w:t>
      </w:r>
      <w:r>
        <w:rPr>
          <w:rFonts w:hint="eastAsia" w:ascii="仿宋" w:hAnsi="仿宋" w:eastAsia="仿宋" w:cs="仿宋"/>
          <w:spacing w:val="-1"/>
          <w:sz w:val="23"/>
          <w:szCs w:val="23"/>
          <w:highlight w:val="none"/>
          <w:lang w:eastAsia="zh-CN"/>
        </w:rPr>
        <w:t>月</w:t>
      </w:r>
      <w:r>
        <w:rPr>
          <w:rFonts w:hint="eastAsia" w:ascii="仿宋" w:hAnsi="仿宋" w:eastAsia="仿宋" w:cs="仿宋"/>
          <w:spacing w:val="-1"/>
          <w:sz w:val="23"/>
          <w:szCs w:val="23"/>
          <w:highlight w:val="none"/>
          <w:lang w:val="en-US" w:eastAsia="zh-CN"/>
        </w:rPr>
        <w:t>3</w:t>
      </w:r>
      <w:r>
        <w:rPr>
          <w:rFonts w:hint="eastAsia" w:ascii="仿宋" w:hAnsi="仿宋" w:eastAsia="仿宋" w:cs="仿宋"/>
          <w:spacing w:val="-1"/>
          <w:sz w:val="23"/>
          <w:szCs w:val="23"/>
          <w:highlight w:val="none"/>
          <w:lang w:eastAsia="zh-CN"/>
        </w:rPr>
        <w:t>日至2026年</w:t>
      </w:r>
      <w:r>
        <w:rPr>
          <w:rFonts w:hint="eastAsia" w:ascii="仿宋" w:hAnsi="仿宋" w:eastAsia="仿宋" w:cs="仿宋"/>
          <w:spacing w:val="-1"/>
          <w:sz w:val="23"/>
          <w:szCs w:val="23"/>
          <w:highlight w:val="none"/>
          <w:lang w:val="en-US" w:eastAsia="zh-CN"/>
        </w:rPr>
        <w:t>3</w:t>
      </w:r>
      <w:r>
        <w:rPr>
          <w:rFonts w:hint="eastAsia" w:ascii="仿宋" w:hAnsi="仿宋" w:eastAsia="仿宋" w:cs="仿宋"/>
          <w:spacing w:val="-1"/>
          <w:sz w:val="23"/>
          <w:szCs w:val="23"/>
          <w:highlight w:val="none"/>
          <w:lang w:eastAsia="zh-CN"/>
        </w:rPr>
        <w:t>月</w:t>
      </w:r>
      <w:r>
        <w:rPr>
          <w:rFonts w:hint="eastAsia" w:ascii="仿宋" w:hAnsi="仿宋" w:eastAsia="仿宋" w:cs="仿宋"/>
          <w:spacing w:val="-1"/>
          <w:sz w:val="23"/>
          <w:szCs w:val="23"/>
          <w:highlight w:val="none"/>
          <w:lang w:val="en-US" w:eastAsia="zh-CN"/>
        </w:rPr>
        <w:t>10</w:t>
      </w:r>
      <w:r>
        <w:rPr>
          <w:rFonts w:hint="eastAsia" w:ascii="仿宋" w:hAnsi="仿宋" w:eastAsia="仿宋" w:cs="仿宋"/>
          <w:spacing w:val="-1"/>
          <w:sz w:val="23"/>
          <w:szCs w:val="23"/>
          <w:highlight w:val="none"/>
          <w:lang w:eastAsia="zh-CN"/>
        </w:rPr>
        <w:t>日</w:t>
      </w:r>
      <w:r>
        <w:rPr>
          <w:rFonts w:ascii="仿宋" w:hAnsi="仿宋" w:eastAsia="仿宋" w:cs="仿宋"/>
          <w:spacing w:val="3"/>
          <w:sz w:val="23"/>
          <w:szCs w:val="23"/>
        </w:rPr>
        <w:t>，</w:t>
      </w:r>
      <w:r>
        <w:rPr>
          <w:rFonts w:ascii="仿宋" w:hAnsi="仿宋" w:eastAsia="仿宋" w:cs="仿宋"/>
          <w:spacing w:val="4"/>
          <w:sz w:val="23"/>
          <w:szCs w:val="23"/>
        </w:rPr>
        <w:t>每天上午00:00至12:00，下午12:00至23:59（北京时间，法定节假日除外）</w:t>
      </w:r>
    </w:p>
    <w:p w14:paraId="11B01D59">
      <w:pPr>
        <w:spacing w:line="470" w:lineRule="exact"/>
        <w:ind w:firstLine="504" w:firstLineChars="200"/>
        <w:rPr>
          <w:rFonts w:ascii="仿宋" w:hAnsi="仿宋" w:eastAsia="仿宋" w:cs="仿宋"/>
          <w:sz w:val="23"/>
          <w:szCs w:val="23"/>
        </w:rPr>
      </w:pPr>
      <w:r>
        <w:rPr>
          <w:rFonts w:ascii="仿宋" w:hAnsi="仿宋" w:eastAsia="仿宋" w:cs="仿宋"/>
          <w:spacing w:val="11"/>
          <w:position w:val="6"/>
          <w:sz w:val="23"/>
          <w:szCs w:val="23"/>
        </w:rPr>
        <w:t>地点</w:t>
      </w:r>
      <w:r>
        <w:rPr>
          <w:rFonts w:ascii="仿宋" w:hAnsi="仿宋" w:eastAsia="仿宋" w:cs="仿宋"/>
          <w:spacing w:val="9"/>
          <w:position w:val="6"/>
          <w:sz w:val="23"/>
          <w:szCs w:val="23"/>
        </w:rPr>
        <w:t>：</w:t>
      </w:r>
      <w:r>
        <w:rPr>
          <w:rFonts w:ascii="仿宋" w:hAnsi="仿宋" w:eastAsia="仿宋" w:cs="仿宋"/>
          <w:spacing w:val="11"/>
          <w:position w:val="6"/>
          <w:sz w:val="23"/>
          <w:szCs w:val="23"/>
        </w:rPr>
        <w:t>政府采购云平台（</w:t>
      </w:r>
      <w:r>
        <w:fldChar w:fldCharType="begin"/>
      </w:r>
      <w:r>
        <w:instrText xml:space="preserve"> HYPERLINK "https://www.zcygov.cn/%E5%9C%A8%E7%BA%BF%E7%94%B3%E8%AF%B7%E8%8E%B7%E5%8F%96%E9%87%87%E8%B4%AD%E6%96%87%E4%BB%B6%EF%BC%88%E8%BF%9B%E5%85%A5%E2%80%9C%E9%A1%B9%E7%9B%AE%E9%87%87%E8%B4%AD%E2%80%9D%E5%BA%94%E7%94%A8%EF%BC%8C%E5%9C%A8%E8%8E%B7%E5%8F%96%E9%87%87%E8%B4%AD%E6%96%87%E4%BB%B6%E8%8F%9C%E5%8D%95%E4%B8%AD%E9%80%89%E6%8B%A9%E9%A1%B9%E7%9B%AE%EF%BC%8C%E7%94%B3%E8%AF%B7%E8%8E%B7%E5%8F%96%E9%87%87%E8%B4%AD%E6%96%87%E4%BB%B6%EF%BC%89" </w:instrText>
      </w:r>
      <w:r>
        <w:fldChar w:fldCharType="separate"/>
      </w:r>
      <w:r>
        <w:rPr>
          <w:rFonts w:ascii="仿宋" w:hAnsi="仿宋" w:eastAsia="仿宋" w:cs="仿宋"/>
          <w:position w:val="6"/>
          <w:sz w:val="23"/>
          <w:szCs w:val="23"/>
        </w:rPr>
        <w:t>https</w:t>
      </w:r>
      <w:r>
        <w:rPr>
          <w:rFonts w:ascii="仿宋" w:hAnsi="仿宋" w:eastAsia="仿宋" w:cs="仿宋"/>
          <w:spacing w:val="11"/>
          <w:position w:val="6"/>
          <w:sz w:val="23"/>
          <w:szCs w:val="23"/>
        </w:rPr>
        <w:t>://</w:t>
      </w:r>
      <w:r>
        <w:rPr>
          <w:rFonts w:ascii="仿宋" w:hAnsi="仿宋" w:eastAsia="仿宋" w:cs="仿宋"/>
          <w:position w:val="6"/>
          <w:sz w:val="23"/>
          <w:szCs w:val="23"/>
        </w:rPr>
        <w:t>www</w:t>
      </w:r>
      <w:r>
        <w:rPr>
          <w:rFonts w:ascii="仿宋" w:hAnsi="仿宋" w:eastAsia="仿宋" w:cs="仿宋"/>
          <w:spacing w:val="11"/>
          <w:position w:val="6"/>
          <w:sz w:val="23"/>
          <w:szCs w:val="23"/>
        </w:rPr>
        <w:t>.</w:t>
      </w:r>
      <w:r>
        <w:rPr>
          <w:rFonts w:ascii="仿宋" w:hAnsi="仿宋" w:eastAsia="仿宋" w:cs="仿宋"/>
          <w:position w:val="6"/>
          <w:sz w:val="23"/>
          <w:szCs w:val="23"/>
        </w:rPr>
        <w:t>zcygov</w:t>
      </w:r>
      <w:r>
        <w:rPr>
          <w:rFonts w:ascii="仿宋" w:hAnsi="仿宋" w:eastAsia="仿宋" w:cs="仿宋"/>
          <w:spacing w:val="11"/>
          <w:position w:val="6"/>
          <w:sz w:val="23"/>
          <w:szCs w:val="23"/>
        </w:rPr>
        <w:t>.</w:t>
      </w:r>
      <w:r>
        <w:rPr>
          <w:rFonts w:ascii="仿宋" w:hAnsi="仿宋" w:eastAsia="仿宋" w:cs="仿宋"/>
          <w:position w:val="6"/>
          <w:sz w:val="23"/>
          <w:szCs w:val="23"/>
        </w:rPr>
        <w:t>cn</w:t>
      </w:r>
      <w:r>
        <w:rPr>
          <w:rFonts w:ascii="仿宋" w:hAnsi="仿宋" w:eastAsia="仿宋" w:cs="仿宋"/>
          <w:spacing w:val="11"/>
          <w:position w:val="6"/>
          <w:sz w:val="23"/>
          <w:szCs w:val="23"/>
        </w:rPr>
        <w:t>/</w:t>
      </w:r>
      <w:r>
        <w:rPr>
          <w:rFonts w:ascii="仿宋" w:hAnsi="仿宋" w:eastAsia="仿宋" w:cs="仿宋"/>
          <w:spacing w:val="11"/>
          <w:position w:val="6"/>
          <w:sz w:val="23"/>
          <w:szCs w:val="23"/>
        </w:rPr>
        <w:fldChar w:fldCharType="end"/>
      </w:r>
      <w:r>
        <w:rPr>
          <w:rFonts w:ascii="仿宋" w:hAnsi="仿宋" w:eastAsia="仿宋" w:cs="仿宋"/>
          <w:spacing w:val="11"/>
          <w:position w:val="6"/>
          <w:sz w:val="23"/>
          <w:szCs w:val="23"/>
        </w:rPr>
        <w:t>）</w:t>
      </w:r>
    </w:p>
    <w:p w14:paraId="740CF692">
      <w:pPr>
        <w:spacing w:before="74" w:line="229" w:lineRule="auto"/>
        <w:ind w:firstLine="520" w:firstLineChars="200"/>
        <w:rPr>
          <w:rFonts w:hint="eastAsia" w:ascii="仿宋" w:hAnsi="仿宋" w:eastAsia="仿宋" w:cs="仿宋"/>
          <w:spacing w:val="7"/>
          <w:sz w:val="23"/>
          <w:szCs w:val="23"/>
          <w:lang w:eastAsia="zh-CN"/>
        </w:rPr>
      </w:pPr>
      <w:r>
        <w:rPr>
          <w:rFonts w:ascii="仿宋" w:hAnsi="仿宋" w:eastAsia="仿宋" w:cs="仿宋"/>
          <w:spacing w:val="15"/>
          <w:sz w:val="23"/>
          <w:szCs w:val="23"/>
        </w:rPr>
        <w:t>方式：投标单位登录政采云平台</w:t>
      </w:r>
      <w:r>
        <w:rPr>
          <w:rFonts w:hint="eastAsia" w:ascii="仿宋" w:hAnsi="仿宋" w:eastAsia="仿宋" w:cs="仿宋"/>
          <w:spacing w:val="15"/>
          <w:sz w:val="23"/>
          <w:szCs w:val="23"/>
          <w:lang w:eastAsia="zh-CN"/>
        </w:rPr>
        <w:t>（https://www.zcygov.cn/）</w:t>
      </w:r>
      <w:r>
        <w:rPr>
          <w:rFonts w:ascii="仿宋" w:hAnsi="仿宋" w:eastAsia="仿宋" w:cs="仿宋"/>
          <w:spacing w:val="15"/>
          <w:sz w:val="23"/>
          <w:szCs w:val="23"/>
        </w:rPr>
        <w:t>在线申请获取采购文件</w:t>
      </w:r>
      <w:r>
        <w:rPr>
          <w:rFonts w:ascii="仿宋" w:hAnsi="仿宋" w:eastAsia="仿宋" w:cs="仿宋"/>
          <w:spacing w:val="8"/>
          <w:sz w:val="23"/>
          <w:szCs w:val="23"/>
        </w:rPr>
        <w:t>（进入“项目采购”应用，在获取采购文件菜单中选择项目，申请获取采购</w:t>
      </w:r>
      <w:r>
        <w:rPr>
          <w:rFonts w:ascii="仿宋" w:hAnsi="仿宋" w:eastAsia="仿宋" w:cs="仿宋"/>
          <w:spacing w:val="7"/>
          <w:sz w:val="23"/>
          <w:szCs w:val="23"/>
        </w:rPr>
        <w:t>文件）</w:t>
      </w:r>
      <w:r>
        <w:rPr>
          <w:rFonts w:hint="eastAsia" w:ascii="仿宋" w:hAnsi="仿宋" w:eastAsia="仿宋" w:cs="仿宋"/>
          <w:spacing w:val="7"/>
          <w:sz w:val="23"/>
          <w:szCs w:val="23"/>
          <w:lang w:eastAsia="zh-CN"/>
        </w:rPr>
        <w:t>。</w:t>
      </w:r>
    </w:p>
    <w:p w14:paraId="2F97668E">
      <w:pPr>
        <w:spacing w:before="74" w:line="229" w:lineRule="auto"/>
        <w:ind w:firstLine="488" w:firstLineChars="200"/>
        <w:rPr>
          <w:rFonts w:ascii="仿宋" w:hAnsi="仿宋" w:eastAsia="仿宋" w:cs="仿宋"/>
          <w:sz w:val="23"/>
          <w:szCs w:val="23"/>
        </w:rPr>
      </w:pPr>
      <w:r>
        <w:rPr>
          <w:rFonts w:hint="eastAsia" w:ascii="仿宋" w:hAnsi="仿宋" w:eastAsia="仿宋" w:cs="仿宋"/>
          <w:spacing w:val="7"/>
          <w:sz w:val="23"/>
          <w:szCs w:val="23"/>
          <w:lang w:eastAsia="zh-CN"/>
        </w:rPr>
        <w:t>售价</w:t>
      </w:r>
      <w:r>
        <w:rPr>
          <w:rFonts w:ascii="仿宋" w:hAnsi="仿宋" w:eastAsia="仿宋" w:cs="仿宋"/>
          <w:spacing w:val="1"/>
          <w:sz w:val="23"/>
          <w:szCs w:val="23"/>
        </w:rPr>
        <w:t>：0元</w:t>
      </w:r>
    </w:p>
    <w:p w14:paraId="31CE0CBE">
      <w:pPr>
        <w:spacing w:before="179" w:line="231" w:lineRule="auto"/>
        <w:ind w:left="43"/>
        <w:outlineLvl w:val="1"/>
        <w:rPr>
          <w:rFonts w:ascii="仿宋" w:hAnsi="仿宋" w:eastAsia="仿宋" w:cs="仿宋"/>
          <w:sz w:val="23"/>
          <w:szCs w:val="23"/>
        </w:rPr>
      </w:pPr>
      <w:r>
        <w:rPr>
          <w:rFonts w:ascii="仿宋" w:hAnsi="仿宋" w:eastAsia="仿宋" w:cs="仿宋"/>
          <w:b/>
          <w:bCs/>
          <w:spacing w:val="6"/>
          <w:sz w:val="23"/>
          <w:szCs w:val="23"/>
        </w:rPr>
        <w:t>四、提交投标文件截止时间、开标时间和地点</w:t>
      </w:r>
    </w:p>
    <w:p w14:paraId="2B452E82">
      <w:pPr>
        <w:spacing w:before="177" w:line="231" w:lineRule="auto"/>
        <w:ind w:left="494"/>
        <w:rPr>
          <w:rFonts w:ascii="仿宋" w:hAnsi="仿宋" w:eastAsia="仿宋" w:cs="仿宋"/>
          <w:sz w:val="23"/>
          <w:szCs w:val="23"/>
        </w:rPr>
      </w:pPr>
      <w:r>
        <w:rPr>
          <w:rFonts w:ascii="仿宋" w:hAnsi="仿宋" w:eastAsia="仿宋" w:cs="仿宋"/>
          <w:spacing w:val="-1"/>
          <w:sz w:val="23"/>
          <w:szCs w:val="23"/>
        </w:rPr>
        <w:t>截止时间：</w:t>
      </w:r>
      <w:r>
        <w:rPr>
          <w:rFonts w:hint="eastAsia" w:ascii="仿宋" w:hAnsi="仿宋" w:eastAsia="仿宋" w:cs="仿宋"/>
          <w:color w:val="0000FF"/>
          <w:spacing w:val="-1"/>
          <w:sz w:val="23"/>
          <w:szCs w:val="23"/>
          <w:highlight w:val="none"/>
          <w:lang w:eastAsia="zh-CN"/>
        </w:rPr>
        <w:t>2026年3月</w:t>
      </w:r>
      <w:r>
        <w:rPr>
          <w:rFonts w:hint="eastAsia" w:ascii="仿宋" w:hAnsi="仿宋" w:eastAsia="仿宋" w:cs="仿宋"/>
          <w:color w:val="0000FF"/>
          <w:spacing w:val="-1"/>
          <w:sz w:val="23"/>
          <w:szCs w:val="23"/>
          <w:highlight w:val="none"/>
          <w:lang w:val="en-US" w:eastAsia="zh-CN"/>
        </w:rPr>
        <w:t>23</w:t>
      </w:r>
      <w:r>
        <w:rPr>
          <w:rFonts w:hint="eastAsia" w:ascii="仿宋" w:hAnsi="仿宋" w:eastAsia="仿宋" w:cs="仿宋"/>
          <w:color w:val="0000FF"/>
          <w:spacing w:val="-1"/>
          <w:sz w:val="23"/>
          <w:szCs w:val="23"/>
          <w:highlight w:val="none"/>
          <w:lang w:eastAsia="zh-CN"/>
        </w:rPr>
        <w:t>日11点00分</w:t>
      </w:r>
      <w:r>
        <w:rPr>
          <w:rFonts w:ascii="仿宋" w:hAnsi="仿宋" w:eastAsia="仿宋" w:cs="仿宋"/>
          <w:color w:val="0000FF"/>
          <w:spacing w:val="-2"/>
          <w:sz w:val="23"/>
          <w:szCs w:val="23"/>
        </w:rPr>
        <w:t>（北京时间）</w:t>
      </w:r>
    </w:p>
    <w:p w14:paraId="792E06FA">
      <w:pPr>
        <w:spacing w:before="181" w:line="223" w:lineRule="auto"/>
        <w:ind w:left="495" w:leftChars="0"/>
        <w:outlineLvl w:val="9"/>
        <w:rPr>
          <w:rFonts w:ascii="仿宋" w:hAnsi="仿宋" w:eastAsia="仿宋" w:cs="仿宋"/>
          <w:sz w:val="23"/>
          <w:szCs w:val="23"/>
        </w:rPr>
      </w:pPr>
      <w:r>
        <w:rPr>
          <w:rFonts w:ascii="仿宋" w:hAnsi="仿宋" w:eastAsia="仿宋" w:cs="仿宋"/>
          <w:spacing w:val="10"/>
          <w:sz w:val="23"/>
          <w:szCs w:val="23"/>
        </w:rPr>
        <w:t>地点：通过政采云平台（</w:t>
      </w:r>
      <w:r>
        <w:rPr>
          <w:rFonts w:ascii="仿宋" w:hAnsi="仿宋" w:eastAsia="仿宋" w:cs="仿宋"/>
          <w:sz w:val="23"/>
          <w:szCs w:val="23"/>
        </w:rPr>
        <w:t>www</w:t>
      </w:r>
      <w:r>
        <w:rPr>
          <w:rFonts w:ascii="仿宋" w:hAnsi="仿宋" w:eastAsia="仿宋" w:cs="仿宋"/>
          <w:spacing w:val="10"/>
          <w:sz w:val="23"/>
          <w:szCs w:val="23"/>
        </w:rPr>
        <w:t>.</w:t>
      </w:r>
      <w:r>
        <w:rPr>
          <w:rFonts w:ascii="仿宋" w:hAnsi="仿宋" w:eastAsia="仿宋" w:cs="仿宋"/>
          <w:sz w:val="23"/>
          <w:szCs w:val="23"/>
        </w:rPr>
        <w:t>zcygov</w:t>
      </w:r>
      <w:r>
        <w:rPr>
          <w:rFonts w:ascii="仿宋" w:hAnsi="仿宋" w:eastAsia="仿宋" w:cs="仿宋"/>
          <w:spacing w:val="10"/>
          <w:sz w:val="23"/>
          <w:szCs w:val="23"/>
        </w:rPr>
        <w:t>.</w:t>
      </w:r>
      <w:r>
        <w:rPr>
          <w:rFonts w:ascii="仿宋" w:hAnsi="仿宋" w:eastAsia="仿宋" w:cs="仿宋"/>
          <w:sz w:val="23"/>
          <w:szCs w:val="23"/>
        </w:rPr>
        <w:t>cn</w:t>
      </w:r>
      <w:r>
        <w:rPr>
          <w:rFonts w:ascii="仿宋" w:hAnsi="仿宋" w:eastAsia="仿宋" w:cs="仿宋"/>
          <w:spacing w:val="10"/>
          <w:sz w:val="23"/>
          <w:szCs w:val="23"/>
        </w:rPr>
        <w:t>）投标客户端进行线上投标响应</w:t>
      </w:r>
    </w:p>
    <w:p w14:paraId="422BBEAB">
      <w:pPr>
        <w:spacing w:before="187" w:line="231" w:lineRule="auto"/>
        <w:ind w:left="18"/>
        <w:outlineLvl w:val="1"/>
        <w:rPr>
          <w:rFonts w:ascii="仿宋" w:hAnsi="仿宋" w:eastAsia="仿宋" w:cs="仿宋"/>
          <w:sz w:val="23"/>
          <w:szCs w:val="23"/>
        </w:rPr>
      </w:pPr>
      <w:r>
        <w:rPr>
          <w:rFonts w:ascii="仿宋" w:hAnsi="仿宋" w:eastAsia="仿宋" w:cs="仿宋"/>
          <w:b/>
          <w:bCs/>
          <w:spacing w:val="3"/>
          <w:sz w:val="23"/>
          <w:szCs w:val="23"/>
        </w:rPr>
        <w:t>五、公告期限</w:t>
      </w:r>
    </w:p>
    <w:p w14:paraId="64E1F744">
      <w:pPr>
        <w:spacing w:before="181" w:line="228" w:lineRule="auto"/>
        <w:ind w:left="539"/>
        <w:rPr>
          <w:rFonts w:ascii="仿宋" w:hAnsi="仿宋" w:eastAsia="仿宋" w:cs="仿宋"/>
          <w:sz w:val="23"/>
          <w:szCs w:val="23"/>
        </w:rPr>
      </w:pPr>
      <w:r>
        <w:rPr>
          <w:rFonts w:ascii="仿宋" w:hAnsi="仿宋" w:eastAsia="仿宋" w:cs="仿宋"/>
          <w:spacing w:val="1"/>
          <w:sz w:val="23"/>
          <w:szCs w:val="23"/>
        </w:rPr>
        <w:t>自本公告发布之日起5个工作日。</w:t>
      </w:r>
    </w:p>
    <w:p w14:paraId="5CD9B5CA">
      <w:pPr>
        <w:keepNext w:val="0"/>
        <w:keepLines w:val="0"/>
        <w:pageBreakBefore w:val="0"/>
        <w:widowControl/>
        <w:kinsoku/>
        <w:wordWrap/>
        <w:overflowPunct/>
        <w:topLinePunct w:val="0"/>
        <w:autoSpaceDE w:val="0"/>
        <w:autoSpaceDN w:val="0"/>
        <w:bidi w:val="0"/>
        <w:adjustRightInd w:val="0"/>
        <w:snapToGrid w:val="0"/>
        <w:spacing w:before="183" w:line="230" w:lineRule="auto"/>
        <w:ind w:left="16"/>
        <w:textAlignment w:val="baseline"/>
        <w:outlineLvl w:val="1"/>
        <w:rPr>
          <w:rFonts w:ascii="仿宋" w:hAnsi="仿宋" w:eastAsia="仿宋" w:cs="仿宋"/>
          <w:sz w:val="23"/>
          <w:szCs w:val="23"/>
        </w:rPr>
      </w:pPr>
      <w:r>
        <w:rPr>
          <w:rFonts w:ascii="仿宋" w:hAnsi="仿宋" w:eastAsia="仿宋" w:cs="仿宋"/>
          <w:b/>
          <w:bCs/>
          <w:spacing w:val="6"/>
          <w:sz w:val="23"/>
          <w:szCs w:val="23"/>
        </w:rPr>
        <w:t>六、其他补充事宜</w:t>
      </w:r>
    </w:p>
    <w:p w14:paraId="109E5DB2">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498" w:firstLineChars="200"/>
        <w:textAlignment w:val="baseline"/>
        <w:rPr>
          <w:rFonts w:ascii="仿宋" w:hAnsi="仿宋" w:eastAsia="仿宋" w:cs="仿宋"/>
          <w:sz w:val="23"/>
          <w:szCs w:val="23"/>
        </w:rPr>
      </w:pPr>
      <w:r>
        <w:rPr>
          <w:rFonts w:ascii="仿宋" w:hAnsi="仿宋" w:eastAsia="仿宋" w:cs="仿宋"/>
          <w:b/>
          <w:bCs/>
          <w:spacing w:val="9"/>
          <w:sz w:val="23"/>
          <w:szCs w:val="23"/>
        </w:rPr>
        <w:t>1.本项目为电子招投标项目，投标人需要使用</w:t>
      </w:r>
      <w:r>
        <w:rPr>
          <w:rFonts w:ascii="仿宋" w:hAnsi="仿宋" w:eastAsia="仿宋" w:cs="仿宋"/>
          <w:b/>
          <w:bCs/>
          <w:sz w:val="23"/>
          <w:szCs w:val="23"/>
        </w:rPr>
        <w:t>CA</w:t>
      </w:r>
      <w:r>
        <w:rPr>
          <w:rFonts w:ascii="仿宋" w:hAnsi="仿宋" w:eastAsia="仿宋" w:cs="仿宋"/>
          <w:b/>
          <w:bCs/>
          <w:spacing w:val="9"/>
          <w:sz w:val="23"/>
          <w:szCs w:val="23"/>
        </w:rPr>
        <w:t>加密设备，凡参加本项目</w:t>
      </w:r>
      <w:r>
        <w:rPr>
          <w:rFonts w:ascii="仿宋" w:hAnsi="仿宋" w:eastAsia="仿宋" w:cs="仿宋"/>
          <w:b/>
          <w:bCs/>
          <w:spacing w:val="8"/>
          <w:sz w:val="23"/>
          <w:szCs w:val="23"/>
        </w:rPr>
        <w:t>供应商可通过新疆数字证书认证中心官网（</w:t>
      </w:r>
      <w:r>
        <w:fldChar w:fldCharType="begin"/>
      </w:r>
      <w:r>
        <w:instrText xml:space="preserve"> HYPERLINK "https://www.xjca.com.cn/%EF%BC%89%E6%88%96%E4%B8%8B%E8%BD%BD%E2%80%9C%E6%96%B0%E7%96%86%E6%94%BF%E5%8A%A1%E9%80%9A%E2%80%9DAPP%E8%87%AA%E8%A1%8C%E8%BF%9B%E8%A1%8C%E7%94%B3%E9%A2%86%E3%80%82%E5%A6%82%E5%8E%9F%E6%9C%89%E5%85%B5%E5%9B%A2%E6%88%96%E5%85%AC%E5%85%B1%E8%B5%84%E6%BA%90%E4%BD%BF%E7%94%A8%E7%9A%84CA%EF%BC%8C%E5%8F%AF%E4%B8%8E%E6%96%B0%E7%96%86CA%E8%81%94%E7%B3%BB%EF%BC%8C%E7%94%B3%E8%AF%B7%E5%A2%9E%E5%8A%A0%E7%94%B5%E5%AD%90%E8%AF%81%E4%B9%A6%E5%8D%B3%E5%8F%AF%EF%BC%8C%E6%97%A0%E9%9C%80%E9%87%8D%E5%A4%8D%E7%94%B3%E9%A2%86%E3%80%82%E5%89%8D%E6%9C%9F%E4%B8%8B%E5%8F%91%E7%9A%84%E6%B5%99%E6%B1%9F%E4%B8%B4%E6%97%B6CA%E6%9C%89%E6%95%88%E6%9C%9F%E5%B0%86%E4%BF%9D%E6%8C%81%E5%88%B011%E6%9C%881%E6%97%A5%E3%80%82%E6%96%B0%E7%96%86CA%E6%9C%8D%E5%8A%A1%E7%83%AD%E7%BA%BF0991-2819290%E3%80%81" </w:instrText>
      </w:r>
      <w:r>
        <w:fldChar w:fldCharType="separate"/>
      </w:r>
      <w:r>
        <w:rPr>
          <w:rFonts w:ascii="仿宋" w:hAnsi="仿宋" w:eastAsia="仿宋" w:cs="仿宋"/>
          <w:b/>
          <w:bCs/>
          <w:sz w:val="23"/>
          <w:szCs w:val="23"/>
        </w:rPr>
        <w:t>https</w:t>
      </w:r>
      <w:r>
        <w:rPr>
          <w:rFonts w:ascii="仿宋" w:hAnsi="仿宋" w:eastAsia="仿宋" w:cs="仿宋"/>
          <w:b/>
          <w:bCs/>
          <w:spacing w:val="8"/>
          <w:sz w:val="23"/>
          <w:szCs w:val="23"/>
        </w:rPr>
        <w:t>://</w:t>
      </w:r>
      <w:r>
        <w:rPr>
          <w:rFonts w:ascii="仿宋" w:hAnsi="仿宋" w:eastAsia="仿宋" w:cs="仿宋"/>
          <w:b/>
          <w:bCs/>
          <w:sz w:val="23"/>
          <w:szCs w:val="23"/>
        </w:rPr>
        <w:t>www</w:t>
      </w:r>
      <w:r>
        <w:rPr>
          <w:rFonts w:ascii="仿宋" w:hAnsi="仿宋" w:eastAsia="仿宋" w:cs="仿宋"/>
          <w:b/>
          <w:bCs/>
          <w:spacing w:val="8"/>
          <w:sz w:val="23"/>
          <w:szCs w:val="23"/>
        </w:rPr>
        <w:t>.</w:t>
      </w:r>
      <w:r>
        <w:rPr>
          <w:rFonts w:ascii="仿宋" w:hAnsi="仿宋" w:eastAsia="仿宋" w:cs="仿宋"/>
          <w:b/>
          <w:bCs/>
          <w:sz w:val="23"/>
          <w:szCs w:val="23"/>
        </w:rPr>
        <w:t>xjca</w:t>
      </w:r>
      <w:r>
        <w:rPr>
          <w:rFonts w:ascii="仿宋" w:hAnsi="仿宋" w:eastAsia="仿宋" w:cs="仿宋"/>
          <w:b/>
          <w:bCs/>
          <w:spacing w:val="8"/>
          <w:sz w:val="23"/>
          <w:szCs w:val="23"/>
        </w:rPr>
        <w:t>.</w:t>
      </w:r>
      <w:r>
        <w:rPr>
          <w:rFonts w:ascii="仿宋" w:hAnsi="仿宋" w:eastAsia="仿宋" w:cs="仿宋"/>
          <w:b/>
          <w:bCs/>
          <w:sz w:val="23"/>
          <w:szCs w:val="23"/>
        </w:rPr>
        <w:t>com</w:t>
      </w:r>
      <w:r>
        <w:rPr>
          <w:rFonts w:ascii="仿宋" w:hAnsi="仿宋" w:eastAsia="仿宋" w:cs="仿宋"/>
          <w:b/>
          <w:bCs/>
          <w:spacing w:val="7"/>
          <w:sz w:val="23"/>
          <w:szCs w:val="23"/>
        </w:rPr>
        <w:t>.</w:t>
      </w:r>
      <w:r>
        <w:rPr>
          <w:rFonts w:ascii="仿宋" w:hAnsi="仿宋" w:eastAsia="仿宋" w:cs="仿宋"/>
          <w:b/>
          <w:bCs/>
          <w:sz w:val="23"/>
          <w:szCs w:val="23"/>
        </w:rPr>
        <w:t>cn</w:t>
      </w:r>
      <w:r>
        <w:rPr>
          <w:rFonts w:ascii="仿宋" w:hAnsi="仿宋" w:eastAsia="仿宋" w:cs="仿宋"/>
          <w:b/>
          <w:bCs/>
          <w:spacing w:val="7"/>
          <w:sz w:val="23"/>
          <w:szCs w:val="23"/>
        </w:rPr>
        <w:t>/）或下载“新疆政务通”</w:t>
      </w:r>
      <w:r>
        <w:rPr>
          <w:rFonts w:ascii="仿宋" w:hAnsi="仿宋" w:eastAsia="仿宋" w:cs="仿宋"/>
          <w:b/>
          <w:bCs/>
          <w:spacing w:val="7"/>
          <w:sz w:val="23"/>
          <w:szCs w:val="23"/>
        </w:rPr>
        <w:fldChar w:fldCharType="end"/>
      </w:r>
      <w:r>
        <w:rPr>
          <w:rFonts w:ascii="仿宋" w:hAnsi="仿宋" w:eastAsia="仿宋" w:cs="仿宋"/>
          <w:b/>
          <w:bCs/>
          <w:sz w:val="23"/>
          <w:szCs w:val="23"/>
        </w:rPr>
        <w:t>APP</w:t>
      </w:r>
      <w:r>
        <w:rPr>
          <w:rFonts w:ascii="仿宋" w:hAnsi="仿宋" w:eastAsia="仿宋" w:cs="仿宋"/>
          <w:b/>
          <w:bCs/>
          <w:spacing w:val="6"/>
          <w:sz w:val="23"/>
          <w:szCs w:val="23"/>
        </w:rPr>
        <w:t>自行进行申领。如原有兵团或公共资源使用的</w:t>
      </w:r>
      <w:r>
        <w:rPr>
          <w:rFonts w:ascii="仿宋" w:hAnsi="仿宋" w:eastAsia="仿宋" w:cs="仿宋"/>
          <w:b/>
          <w:bCs/>
          <w:sz w:val="23"/>
          <w:szCs w:val="23"/>
        </w:rPr>
        <w:t>CA</w:t>
      </w:r>
      <w:r>
        <w:rPr>
          <w:rFonts w:ascii="仿宋" w:hAnsi="仿宋" w:eastAsia="仿宋" w:cs="仿宋"/>
          <w:b/>
          <w:bCs/>
          <w:spacing w:val="6"/>
          <w:sz w:val="23"/>
          <w:szCs w:val="23"/>
        </w:rPr>
        <w:t>，可与新疆</w:t>
      </w:r>
      <w:r>
        <w:rPr>
          <w:rFonts w:ascii="仿宋" w:hAnsi="仿宋" w:eastAsia="仿宋" w:cs="仿宋"/>
          <w:b/>
          <w:bCs/>
          <w:sz w:val="23"/>
          <w:szCs w:val="23"/>
        </w:rPr>
        <w:t>CA</w:t>
      </w:r>
      <w:r>
        <w:rPr>
          <w:rFonts w:ascii="仿宋" w:hAnsi="仿宋" w:eastAsia="仿宋" w:cs="仿宋"/>
          <w:b/>
          <w:bCs/>
          <w:spacing w:val="6"/>
          <w:sz w:val="23"/>
          <w:szCs w:val="23"/>
        </w:rPr>
        <w:t>联系，申请增加电</w:t>
      </w:r>
      <w:r>
        <w:rPr>
          <w:rFonts w:ascii="仿宋" w:hAnsi="仿宋" w:eastAsia="仿宋" w:cs="仿宋"/>
          <w:b/>
          <w:bCs/>
          <w:spacing w:val="5"/>
          <w:sz w:val="23"/>
          <w:szCs w:val="23"/>
        </w:rPr>
        <w:t>子证书即可，无需重复申领。新疆</w:t>
      </w:r>
      <w:r>
        <w:rPr>
          <w:rFonts w:ascii="仿宋" w:hAnsi="仿宋" w:eastAsia="仿宋" w:cs="仿宋"/>
          <w:b/>
          <w:bCs/>
          <w:sz w:val="23"/>
          <w:szCs w:val="23"/>
        </w:rPr>
        <w:t>CA</w:t>
      </w:r>
      <w:r>
        <w:rPr>
          <w:rFonts w:ascii="仿宋" w:hAnsi="仿宋" w:eastAsia="仿宋" w:cs="仿宋"/>
          <w:b/>
          <w:bCs/>
          <w:spacing w:val="5"/>
          <w:sz w:val="23"/>
          <w:szCs w:val="23"/>
        </w:rPr>
        <w:t>服务热线0991-</w:t>
      </w:r>
      <w:r>
        <w:rPr>
          <w:rFonts w:ascii="仿宋" w:hAnsi="仿宋" w:eastAsia="仿宋" w:cs="仿宋"/>
          <w:b/>
          <w:bCs/>
          <w:spacing w:val="4"/>
          <w:sz w:val="23"/>
          <w:szCs w:val="23"/>
        </w:rPr>
        <w:t>2819290。</w:t>
      </w:r>
    </w:p>
    <w:p w14:paraId="297600C4">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502" w:firstLineChars="200"/>
        <w:textAlignment w:val="baseline"/>
        <w:rPr>
          <w:rFonts w:ascii="仿宋" w:hAnsi="仿宋" w:eastAsia="仿宋" w:cs="仿宋"/>
          <w:sz w:val="23"/>
          <w:szCs w:val="23"/>
        </w:rPr>
      </w:pPr>
      <w:r>
        <w:rPr>
          <w:rFonts w:ascii="仿宋" w:hAnsi="仿宋" w:eastAsia="仿宋" w:cs="仿宋"/>
          <w:b/>
          <w:bCs/>
          <w:spacing w:val="10"/>
          <w:sz w:val="23"/>
          <w:szCs w:val="23"/>
        </w:rPr>
        <w:t>2.本项目通过“政府采购云平台（</w:t>
      </w:r>
      <w:r>
        <w:rPr>
          <w:rFonts w:ascii="仿宋" w:hAnsi="仿宋" w:eastAsia="仿宋" w:cs="仿宋"/>
          <w:b/>
          <w:bCs/>
          <w:sz w:val="23"/>
          <w:szCs w:val="23"/>
        </w:rPr>
        <w:t>www</w:t>
      </w:r>
      <w:r>
        <w:rPr>
          <w:rFonts w:ascii="仿宋" w:hAnsi="仿宋" w:eastAsia="仿宋" w:cs="仿宋"/>
          <w:b/>
          <w:bCs/>
          <w:spacing w:val="10"/>
          <w:sz w:val="23"/>
          <w:szCs w:val="23"/>
        </w:rPr>
        <w:t>.</w:t>
      </w:r>
      <w:r>
        <w:rPr>
          <w:rFonts w:ascii="仿宋" w:hAnsi="仿宋" w:eastAsia="仿宋" w:cs="仿宋"/>
          <w:b/>
          <w:bCs/>
          <w:sz w:val="23"/>
          <w:szCs w:val="23"/>
        </w:rPr>
        <w:t>zcygov</w:t>
      </w:r>
      <w:r>
        <w:rPr>
          <w:rFonts w:ascii="仿宋" w:hAnsi="仿宋" w:eastAsia="仿宋" w:cs="仿宋"/>
          <w:b/>
          <w:bCs/>
          <w:spacing w:val="10"/>
          <w:sz w:val="23"/>
          <w:szCs w:val="23"/>
        </w:rPr>
        <w:t>.</w:t>
      </w:r>
      <w:r>
        <w:rPr>
          <w:rFonts w:ascii="仿宋" w:hAnsi="仿宋" w:eastAsia="仿宋" w:cs="仿宋"/>
          <w:b/>
          <w:bCs/>
          <w:sz w:val="23"/>
          <w:szCs w:val="23"/>
        </w:rPr>
        <w:t>cn</w:t>
      </w:r>
      <w:r>
        <w:rPr>
          <w:rFonts w:ascii="仿宋" w:hAnsi="仿宋" w:eastAsia="仿宋" w:cs="仿宋"/>
          <w:b/>
          <w:bCs/>
          <w:spacing w:val="10"/>
          <w:sz w:val="23"/>
          <w:szCs w:val="23"/>
        </w:rPr>
        <w:t>）”实</w:t>
      </w:r>
      <w:r>
        <w:rPr>
          <w:rFonts w:ascii="仿宋" w:hAnsi="仿宋" w:eastAsia="仿宋" w:cs="仿宋"/>
          <w:b/>
          <w:bCs/>
          <w:spacing w:val="9"/>
          <w:sz w:val="23"/>
          <w:szCs w:val="23"/>
        </w:rPr>
        <w:t>行在线投标响应（电子投</w:t>
      </w:r>
      <w:r>
        <w:rPr>
          <w:rFonts w:ascii="仿宋" w:hAnsi="仿宋" w:eastAsia="仿宋" w:cs="仿宋"/>
          <w:b/>
          <w:bCs/>
          <w:spacing w:val="6"/>
          <w:sz w:val="23"/>
          <w:szCs w:val="23"/>
        </w:rPr>
        <w:t>标</w:t>
      </w:r>
      <w:r>
        <w:rPr>
          <w:rFonts w:ascii="仿宋" w:hAnsi="仿宋" w:eastAsia="仿宋" w:cs="仿宋"/>
          <w:b/>
          <w:bCs/>
          <w:spacing w:val="5"/>
          <w:sz w:val="23"/>
          <w:szCs w:val="23"/>
        </w:rPr>
        <w:t>），</w:t>
      </w:r>
      <w:r>
        <w:rPr>
          <w:rFonts w:ascii="仿宋" w:hAnsi="仿宋" w:eastAsia="仿宋" w:cs="仿宋"/>
          <w:b/>
          <w:bCs/>
          <w:spacing w:val="6"/>
          <w:sz w:val="23"/>
          <w:szCs w:val="23"/>
        </w:rPr>
        <w:t>供应商应先安装“政采云电子投标客户端”，并按照本招标文件和“政</w:t>
      </w:r>
      <w:r>
        <w:rPr>
          <w:rFonts w:ascii="仿宋" w:hAnsi="仿宋" w:eastAsia="仿宋" w:cs="仿宋"/>
          <w:b/>
          <w:bCs/>
          <w:spacing w:val="5"/>
          <w:sz w:val="23"/>
          <w:szCs w:val="23"/>
        </w:rPr>
        <w:t>府采购云平台”的要求，通过“政采云电子投标客户端”编制并加密投标文件。供应商未按规定</w:t>
      </w:r>
      <w:r>
        <w:rPr>
          <w:rFonts w:ascii="仿宋" w:hAnsi="仿宋" w:eastAsia="仿宋" w:cs="仿宋"/>
          <w:b/>
          <w:bCs/>
          <w:spacing w:val="6"/>
          <w:sz w:val="23"/>
          <w:szCs w:val="23"/>
        </w:rPr>
        <w:t>加密的投标文件，“政府采购云平台”将予以拒收。电子投标具体操作流程详见</w:t>
      </w:r>
      <w:r>
        <w:rPr>
          <w:rFonts w:ascii="仿宋" w:hAnsi="仿宋" w:eastAsia="仿宋" w:cs="仿宋"/>
          <w:b/>
          <w:bCs/>
          <w:spacing w:val="5"/>
          <w:sz w:val="23"/>
          <w:szCs w:val="23"/>
        </w:rPr>
        <w:t>政采云</w:t>
      </w:r>
      <w:r>
        <w:rPr>
          <w:rFonts w:ascii="仿宋" w:hAnsi="仿宋" w:eastAsia="仿宋" w:cs="仿宋"/>
          <w:b/>
          <w:bCs/>
          <w:spacing w:val="-11"/>
          <w:sz w:val="23"/>
          <w:szCs w:val="23"/>
        </w:rPr>
        <w:t>《政府采购项目电子交易管</w:t>
      </w:r>
      <w:r>
        <w:rPr>
          <w:rFonts w:ascii="仿宋" w:hAnsi="仿宋" w:eastAsia="仿宋" w:cs="仿宋"/>
          <w:b/>
          <w:bCs/>
          <w:spacing w:val="-12"/>
          <w:sz w:val="23"/>
          <w:szCs w:val="23"/>
        </w:rPr>
        <w:t>理操作指南</w:t>
      </w:r>
      <w:r>
        <w:rPr>
          <w:rFonts w:hint="eastAsia" w:ascii="仿宋" w:hAnsi="仿宋" w:eastAsia="仿宋" w:cs="仿宋"/>
          <w:b/>
          <w:bCs/>
          <w:spacing w:val="-12"/>
          <w:sz w:val="23"/>
          <w:szCs w:val="23"/>
          <w:lang w:eastAsia="zh-CN"/>
        </w:rPr>
        <w:t>－</w:t>
      </w:r>
      <w:r>
        <w:rPr>
          <w:rFonts w:ascii="仿宋" w:hAnsi="仿宋" w:eastAsia="仿宋" w:cs="仿宋"/>
          <w:b/>
          <w:bCs/>
          <w:spacing w:val="-12"/>
          <w:sz w:val="23"/>
          <w:szCs w:val="23"/>
        </w:rPr>
        <w:t>供应商》</w:t>
      </w:r>
      <w:r>
        <w:rPr>
          <w:rFonts w:ascii="仿宋" w:hAnsi="仿宋" w:eastAsia="仿宋" w:cs="仿宋"/>
          <w:b/>
          <w:bCs/>
          <w:spacing w:val="-24"/>
          <w:sz w:val="23"/>
          <w:szCs w:val="23"/>
        </w:rPr>
        <w:t>；</w:t>
      </w:r>
      <w:r>
        <w:rPr>
          <w:rFonts w:ascii="仿宋" w:hAnsi="仿宋" w:eastAsia="仿宋" w:cs="仿宋"/>
          <w:b/>
          <w:bCs/>
          <w:spacing w:val="-10"/>
          <w:sz w:val="23"/>
          <w:szCs w:val="23"/>
        </w:rPr>
        <w:t>通过“政府采购云平台”参与在线投标时如遇平台技术问题详询</w:t>
      </w:r>
      <w:r>
        <w:rPr>
          <w:rFonts w:hint="eastAsia" w:ascii="仿宋" w:hAnsi="仿宋" w:eastAsia="仿宋" w:cs="仿宋"/>
          <w:b/>
          <w:bCs/>
          <w:spacing w:val="2"/>
          <w:sz w:val="23"/>
          <w:szCs w:val="23"/>
          <w:lang w:eastAsia="zh-CN"/>
        </w:rPr>
        <w:t>95763</w:t>
      </w:r>
      <w:r>
        <w:rPr>
          <w:rFonts w:ascii="仿宋" w:hAnsi="仿宋" w:eastAsia="仿宋" w:cs="仿宋"/>
          <w:b/>
          <w:bCs/>
          <w:spacing w:val="2"/>
          <w:sz w:val="23"/>
          <w:szCs w:val="23"/>
        </w:rPr>
        <w:t>。</w:t>
      </w:r>
    </w:p>
    <w:p w14:paraId="7FEF3CF5">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left="0" w:leftChars="0" w:right="0" w:rightChars="0" w:firstLine="486" w:firstLineChars="200"/>
        <w:jc w:val="both"/>
        <w:textAlignment w:val="baseline"/>
        <w:rPr>
          <w:rFonts w:ascii="仿宋" w:hAnsi="仿宋" w:eastAsia="仿宋" w:cs="仿宋"/>
          <w:b/>
          <w:bCs/>
          <w:spacing w:val="6"/>
          <w:sz w:val="23"/>
          <w:szCs w:val="23"/>
        </w:rPr>
      </w:pPr>
      <w:r>
        <w:rPr>
          <w:rFonts w:ascii="仿宋" w:hAnsi="仿宋" w:eastAsia="仿宋" w:cs="仿宋"/>
          <w:b/>
          <w:bCs/>
          <w:snapToGrid w:val="0"/>
          <w:color w:val="000000"/>
          <w:spacing w:val="6"/>
          <w:kern w:val="0"/>
          <w:sz w:val="23"/>
          <w:szCs w:val="23"/>
          <w:lang w:val="en-US" w:eastAsia="en-US" w:bidi="ar-SA"/>
        </w:rPr>
        <w:t>3.</w:t>
      </w:r>
      <w:r>
        <w:rPr>
          <w:rFonts w:ascii="仿宋" w:hAnsi="仿宋" w:eastAsia="仿宋" w:cs="仿宋"/>
          <w:b/>
          <w:bCs/>
          <w:sz w:val="23"/>
          <w:szCs w:val="23"/>
        </w:rPr>
        <w:t>为确保网上操作合法、有效和安全，投标供应商应当在投标截止时间前完成在“政</w:t>
      </w:r>
      <w:r>
        <w:rPr>
          <w:rFonts w:ascii="仿宋" w:hAnsi="仿宋" w:eastAsia="仿宋" w:cs="仿宋"/>
          <w:b/>
          <w:bCs/>
          <w:spacing w:val="6"/>
          <w:sz w:val="23"/>
          <w:szCs w:val="23"/>
        </w:rPr>
        <w:t>府采购云平台”的身份认证，确保在电子投标过程中能够对相关数据电文进行加</w:t>
      </w:r>
      <w:r>
        <w:rPr>
          <w:rFonts w:ascii="仿宋" w:hAnsi="仿宋" w:eastAsia="仿宋" w:cs="仿宋"/>
          <w:b/>
          <w:bCs/>
          <w:spacing w:val="5"/>
          <w:sz w:val="23"/>
          <w:szCs w:val="23"/>
        </w:rPr>
        <w:t>密和使</w:t>
      </w:r>
      <w:r>
        <w:rPr>
          <w:rFonts w:ascii="仿宋" w:hAnsi="仿宋" w:eastAsia="仿宋" w:cs="仿宋"/>
          <w:b/>
          <w:bCs/>
          <w:spacing w:val="6"/>
          <w:sz w:val="23"/>
          <w:szCs w:val="23"/>
        </w:rPr>
        <w:t>用电子签章。使用“政采云电子投标客户端”需要在开标前确保成为新疆维</w:t>
      </w:r>
      <w:r>
        <w:rPr>
          <w:rFonts w:ascii="仿宋" w:hAnsi="仿宋" w:eastAsia="仿宋" w:cs="仿宋"/>
          <w:b/>
          <w:bCs/>
          <w:spacing w:val="5"/>
          <w:sz w:val="23"/>
          <w:szCs w:val="23"/>
        </w:rPr>
        <w:t>吾尔自治区</w:t>
      </w:r>
      <w:r>
        <w:rPr>
          <w:rFonts w:ascii="仿宋" w:hAnsi="仿宋" w:eastAsia="仿宋" w:cs="仿宋"/>
          <w:b/>
          <w:bCs/>
          <w:spacing w:val="8"/>
          <w:sz w:val="23"/>
          <w:szCs w:val="23"/>
        </w:rPr>
        <w:t>政府采购网正式注册入库供应商，并完成</w:t>
      </w:r>
      <w:r>
        <w:rPr>
          <w:rFonts w:ascii="仿宋" w:hAnsi="仿宋" w:eastAsia="仿宋" w:cs="仿宋"/>
          <w:b/>
          <w:bCs/>
          <w:sz w:val="23"/>
          <w:szCs w:val="23"/>
        </w:rPr>
        <w:t>CA</w:t>
      </w:r>
      <w:r>
        <w:rPr>
          <w:rFonts w:ascii="仿宋" w:hAnsi="仿宋" w:eastAsia="仿宋" w:cs="仿宋"/>
          <w:b/>
          <w:bCs/>
          <w:spacing w:val="8"/>
          <w:sz w:val="23"/>
          <w:szCs w:val="23"/>
        </w:rPr>
        <w:t>数字证书申领。因未注册入库、</w:t>
      </w:r>
      <w:r>
        <w:rPr>
          <w:rFonts w:ascii="仿宋" w:hAnsi="仿宋" w:eastAsia="仿宋" w:cs="仿宋"/>
          <w:b/>
          <w:bCs/>
          <w:spacing w:val="7"/>
          <w:sz w:val="23"/>
          <w:szCs w:val="23"/>
        </w:rPr>
        <w:t>未办理</w:t>
      </w:r>
      <w:r>
        <w:rPr>
          <w:rFonts w:ascii="仿宋" w:hAnsi="仿宋" w:eastAsia="仿宋" w:cs="仿宋"/>
          <w:b/>
          <w:bCs/>
          <w:sz w:val="23"/>
          <w:szCs w:val="23"/>
        </w:rPr>
        <w:t>CA</w:t>
      </w:r>
      <w:r>
        <w:rPr>
          <w:rFonts w:ascii="仿宋" w:hAnsi="仿宋" w:eastAsia="仿宋" w:cs="仿宋"/>
          <w:b/>
          <w:bCs/>
          <w:spacing w:val="7"/>
          <w:sz w:val="23"/>
          <w:szCs w:val="23"/>
        </w:rPr>
        <w:t>数字证书等原因造成无法投标或投标失败等后果由</w:t>
      </w:r>
      <w:r>
        <w:rPr>
          <w:rFonts w:ascii="仿宋" w:hAnsi="仿宋" w:eastAsia="仿宋" w:cs="仿宋"/>
          <w:b/>
          <w:bCs/>
          <w:spacing w:val="6"/>
          <w:sz w:val="23"/>
          <w:szCs w:val="23"/>
        </w:rPr>
        <w:t>供应商自行承担。</w:t>
      </w:r>
    </w:p>
    <w:p w14:paraId="3F7183D9">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498" w:firstLineChars="200"/>
        <w:jc w:val="both"/>
        <w:textAlignment w:val="baseline"/>
        <w:rPr>
          <w:rFonts w:ascii="仿宋" w:hAnsi="仿宋" w:eastAsia="仿宋" w:cs="仿宋"/>
          <w:sz w:val="23"/>
          <w:szCs w:val="23"/>
        </w:rPr>
      </w:pPr>
      <w:r>
        <w:rPr>
          <w:rFonts w:ascii="仿宋" w:hAnsi="仿宋" w:eastAsia="仿宋" w:cs="仿宋"/>
          <w:b/>
          <w:bCs/>
          <w:spacing w:val="9"/>
          <w:sz w:val="23"/>
          <w:szCs w:val="23"/>
        </w:rPr>
        <w:t>4.供应商</w:t>
      </w:r>
      <w:r>
        <w:rPr>
          <w:rFonts w:hint="eastAsia" w:ascii="仿宋" w:hAnsi="仿宋" w:eastAsia="仿宋" w:cs="仿宋"/>
          <w:b/>
          <w:bCs/>
          <w:spacing w:val="9"/>
          <w:sz w:val="23"/>
          <w:szCs w:val="23"/>
          <w:lang w:eastAsia="zh-CN"/>
        </w:rPr>
        <w:t>下载、安装</w:t>
      </w:r>
      <w:r>
        <w:rPr>
          <w:rFonts w:ascii="仿宋" w:hAnsi="仿宋" w:eastAsia="仿宋" w:cs="仿宋"/>
          <w:b/>
          <w:bCs/>
          <w:spacing w:val="9"/>
          <w:sz w:val="23"/>
          <w:szCs w:val="23"/>
        </w:rPr>
        <w:t>政采云电子投标</w:t>
      </w:r>
      <w:r>
        <w:rPr>
          <w:rFonts w:hint="eastAsia" w:ascii="仿宋" w:hAnsi="仿宋" w:eastAsia="仿宋" w:cs="仿宋"/>
          <w:b/>
          <w:bCs/>
          <w:spacing w:val="9"/>
          <w:sz w:val="23"/>
          <w:szCs w:val="23"/>
          <w:lang w:eastAsia="zh-CN"/>
        </w:rPr>
        <w:t>客户端</w:t>
      </w:r>
      <w:r>
        <w:rPr>
          <w:rFonts w:ascii="仿宋" w:hAnsi="仿宋" w:eastAsia="仿宋" w:cs="仿宋"/>
          <w:b/>
          <w:bCs/>
          <w:spacing w:val="9"/>
          <w:sz w:val="23"/>
          <w:szCs w:val="23"/>
        </w:rPr>
        <w:t>后，可通过账号密码或</w:t>
      </w:r>
      <w:r>
        <w:rPr>
          <w:rFonts w:ascii="仿宋" w:hAnsi="仿宋" w:eastAsia="仿宋" w:cs="仿宋"/>
          <w:b/>
          <w:bCs/>
          <w:sz w:val="23"/>
          <w:szCs w:val="23"/>
        </w:rPr>
        <w:t>CA</w:t>
      </w:r>
      <w:r>
        <w:rPr>
          <w:rFonts w:ascii="仿宋" w:hAnsi="仿宋" w:eastAsia="仿宋" w:cs="仿宋"/>
          <w:b/>
          <w:bCs/>
          <w:spacing w:val="9"/>
          <w:sz w:val="23"/>
          <w:szCs w:val="23"/>
        </w:rPr>
        <w:t>登录客户端进行投标文件制作。在使用政采云投标客户端时，建议使用</w:t>
      </w:r>
      <w:r>
        <w:rPr>
          <w:rFonts w:ascii="仿宋" w:hAnsi="仿宋" w:eastAsia="仿宋" w:cs="仿宋"/>
          <w:b/>
          <w:bCs/>
          <w:sz w:val="23"/>
          <w:szCs w:val="23"/>
        </w:rPr>
        <w:t>WIN</w:t>
      </w:r>
      <w:r>
        <w:rPr>
          <w:rFonts w:ascii="仿宋" w:hAnsi="仿宋" w:eastAsia="仿宋" w:cs="仿宋"/>
          <w:b/>
          <w:bCs/>
          <w:spacing w:val="9"/>
          <w:sz w:val="23"/>
          <w:szCs w:val="23"/>
        </w:rPr>
        <w:t>7及以上操作系</w:t>
      </w:r>
      <w:r>
        <w:rPr>
          <w:rFonts w:ascii="仿宋" w:hAnsi="仿宋" w:eastAsia="仿宋" w:cs="仿宋"/>
          <w:b/>
          <w:bCs/>
          <w:spacing w:val="2"/>
          <w:sz w:val="23"/>
          <w:szCs w:val="23"/>
        </w:rPr>
        <w:t>统。客户端请至新疆政府采购网（</w:t>
      </w:r>
      <w:r>
        <w:fldChar w:fldCharType="begin"/>
      </w:r>
      <w:r>
        <w:instrText xml:space="preserve"> HYPERLINK "http://www.ccgp-xinjiang.gov.cn/" </w:instrText>
      </w:r>
      <w:r>
        <w:fldChar w:fldCharType="separate"/>
      </w:r>
      <w:r>
        <w:rPr>
          <w:rFonts w:ascii="仿宋" w:hAnsi="仿宋" w:eastAsia="仿宋" w:cs="仿宋"/>
          <w:b/>
          <w:bCs/>
          <w:sz w:val="23"/>
          <w:szCs w:val="23"/>
        </w:rPr>
        <w:t>http</w:t>
      </w:r>
      <w:r>
        <w:rPr>
          <w:rFonts w:ascii="仿宋" w:hAnsi="仿宋" w:eastAsia="仿宋" w:cs="仿宋"/>
          <w:b/>
          <w:bCs/>
          <w:spacing w:val="2"/>
          <w:sz w:val="23"/>
          <w:szCs w:val="23"/>
        </w:rPr>
        <w:t>://</w:t>
      </w:r>
      <w:r>
        <w:rPr>
          <w:rFonts w:ascii="仿宋" w:hAnsi="仿宋" w:eastAsia="仿宋" w:cs="仿宋"/>
          <w:b/>
          <w:bCs/>
          <w:sz w:val="23"/>
          <w:szCs w:val="23"/>
        </w:rPr>
        <w:t>www</w:t>
      </w:r>
      <w:r>
        <w:rPr>
          <w:rFonts w:ascii="仿宋" w:hAnsi="仿宋" w:eastAsia="仿宋" w:cs="仿宋"/>
          <w:b/>
          <w:bCs/>
          <w:spacing w:val="2"/>
          <w:sz w:val="23"/>
          <w:szCs w:val="23"/>
        </w:rPr>
        <w:t>.</w:t>
      </w:r>
      <w:r>
        <w:rPr>
          <w:rFonts w:ascii="仿宋" w:hAnsi="仿宋" w:eastAsia="仿宋" w:cs="仿宋"/>
          <w:b/>
          <w:bCs/>
          <w:sz w:val="23"/>
          <w:szCs w:val="23"/>
        </w:rPr>
        <w:t>ccgp</w:t>
      </w:r>
      <w:r>
        <w:rPr>
          <w:rFonts w:ascii="仿宋" w:hAnsi="仿宋" w:eastAsia="仿宋" w:cs="仿宋"/>
          <w:b/>
          <w:bCs/>
          <w:spacing w:val="2"/>
          <w:sz w:val="23"/>
          <w:szCs w:val="23"/>
        </w:rPr>
        <w:t>-</w:t>
      </w:r>
      <w:r>
        <w:rPr>
          <w:rFonts w:ascii="仿宋" w:hAnsi="仿宋" w:eastAsia="仿宋" w:cs="仿宋"/>
          <w:b/>
          <w:bCs/>
          <w:sz w:val="23"/>
          <w:szCs w:val="23"/>
        </w:rPr>
        <w:t>xinjiang</w:t>
      </w:r>
      <w:r>
        <w:rPr>
          <w:rFonts w:ascii="仿宋" w:hAnsi="仿宋" w:eastAsia="仿宋" w:cs="仿宋"/>
          <w:b/>
          <w:bCs/>
          <w:spacing w:val="2"/>
          <w:sz w:val="23"/>
          <w:szCs w:val="23"/>
        </w:rPr>
        <w:t>.</w:t>
      </w:r>
      <w:r>
        <w:rPr>
          <w:rFonts w:ascii="仿宋" w:hAnsi="仿宋" w:eastAsia="仿宋" w:cs="仿宋"/>
          <w:b/>
          <w:bCs/>
          <w:sz w:val="23"/>
          <w:szCs w:val="23"/>
        </w:rPr>
        <w:t>gov</w:t>
      </w:r>
      <w:r>
        <w:rPr>
          <w:rFonts w:ascii="仿宋" w:hAnsi="仿宋" w:eastAsia="仿宋" w:cs="仿宋"/>
          <w:b/>
          <w:bCs/>
          <w:spacing w:val="2"/>
          <w:sz w:val="23"/>
          <w:szCs w:val="23"/>
        </w:rPr>
        <w:t>.</w:t>
      </w:r>
      <w:r>
        <w:rPr>
          <w:rFonts w:ascii="仿宋" w:hAnsi="仿宋" w:eastAsia="仿宋" w:cs="仿宋"/>
          <w:b/>
          <w:bCs/>
          <w:sz w:val="23"/>
          <w:szCs w:val="23"/>
        </w:rPr>
        <w:t>cn</w:t>
      </w:r>
      <w:r>
        <w:rPr>
          <w:rFonts w:ascii="仿宋" w:hAnsi="仿宋" w:eastAsia="仿宋" w:cs="仿宋"/>
          <w:b/>
          <w:bCs/>
          <w:spacing w:val="2"/>
          <w:sz w:val="23"/>
          <w:szCs w:val="23"/>
        </w:rPr>
        <w:t>/</w:t>
      </w:r>
      <w:r>
        <w:rPr>
          <w:rFonts w:ascii="仿宋" w:hAnsi="仿宋" w:eastAsia="仿宋" w:cs="仿宋"/>
          <w:b/>
          <w:bCs/>
          <w:spacing w:val="2"/>
          <w:sz w:val="23"/>
          <w:szCs w:val="23"/>
        </w:rPr>
        <w:fldChar w:fldCharType="end"/>
      </w:r>
      <w:r>
        <w:rPr>
          <w:rFonts w:ascii="仿宋" w:hAnsi="仿宋" w:eastAsia="仿宋" w:cs="仿宋"/>
          <w:b/>
          <w:bCs/>
          <w:spacing w:val="2"/>
          <w:sz w:val="23"/>
          <w:szCs w:val="23"/>
        </w:rPr>
        <w:t>）下载专区查看，</w:t>
      </w:r>
      <w:r>
        <w:rPr>
          <w:rFonts w:ascii="仿宋" w:hAnsi="仿宋" w:eastAsia="仿宋" w:cs="仿宋"/>
          <w:b/>
          <w:bCs/>
          <w:spacing w:val="5"/>
          <w:sz w:val="23"/>
          <w:szCs w:val="23"/>
        </w:rPr>
        <w:t>如有问题可拨打政采云客户服务热线</w:t>
      </w:r>
      <w:r>
        <w:rPr>
          <w:rFonts w:hint="eastAsia" w:ascii="仿宋" w:hAnsi="仿宋" w:eastAsia="仿宋" w:cs="仿宋"/>
          <w:b/>
          <w:bCs/>
          <w:spacing w:val="5"/>
          <w:sz w:val="23"/>
          <w:szCs w:val="23"/>
          <w:lang w:eastAsia="zh-CN"/>
        </w:rPr>
        <w:t>95763</w:t>
      </w:r>
      <w:r>
        <w:rPr>
          <w:rFonts w:ascii="仿宋" w:hAnsi="仿宋" w:eastAsia="仿宋" w:cs="仿宋"/>
          <w:b/>
          <w:bCs/>
          <w:spacing w:val="4"/>
          <w:sz w:val="23"/>
          <w:szCs w:val="23"/>
        </w:rPr>
        <w:t>进行咨询。</w:t>
      </w:r>
    </w:p>
    <w:p w14:paraId="149B88CD">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494" w:firstLineChars="200"/>
        <w:jc w:val="both"/>
        <w:textAlignment w:val="baseline"/>
        <w:rPr>
          <w:rFonts w:ascii="仿宋" w:hAnsi="仿宋" w:eastAsia="仿宋" w:cs="仿宋"/>
          <w:sz w:val="23"/>
          <w:szCs w:val="23"/>
        </w:rPr>
      </w:pPr>
      <w:r>
        <w:rPr>
          <w:rFonts w:ascii="仿宋" w:hAnsi="仿宋" w:eastAsia="仿宋" w:cs="仿宋"/>
          <w:b/>
          <w:bCs/>
          <w:spacing w:val="8"/>
          <w:sz w:val="23"/>
          <w:szCs w:val="23"/>
        </w:rPr>
        <w:t>5.供应商在开标时须使用制作加密电子投标文</w:t>
      </w:r>
      <w:r>
        <w:rPr>
          <w:rFonts w:ascii="仿宋" w:hAnsi="仿宋" w:eastAsia="仿宋" w:cs="仿宋"/>
          <w:b/>
          <w:bCs/>
          <w:spacing w:val="7"/>
          <w:sz w:val="23"/>
          <w:szCs w:val="23"/>
        </w:rPr>
        <w:t>件所使用的</w:t>
      </w:r>
      <w:r>
        <w:rPr>
          <w:rFonts w:ascii="仿宋" w:hAnsi="仿宋" w:eastAsia="仿宋" w:cs="仿宋"/>
          <w:b/>
          <w:bCs/>
          <w:sz w:val="23"/>
          <w:szCs w:val="23"/>
        </w:rPr>
        <w:t>CA</w:t>
      </w:r>
      <w:r>
        <w:rPr>
          <w:rFonts w:ascii="仿宋" w:hAnsi="仿宋" w:eastAsia="仿宋" w:cs="仿宋"/>
          <w:b/>
          <w:bCs/>
          <w:spacing w:val="7"/>
          <w:sz w:val="23"/>
          <w:szCs w:val="23"/>
        </w:rPr>
        <w:t>锁及电脑，电脑须提</w:t>
      </w:r>
      <w:r>
        <w:rPr>
          <w:rFonts w:ascii="仿宋" w:hAnsi="仿宋" w:eastAsia="仿宋" w:cs="仿宋"/>
          <w:b/>
          <w:bCs/>
          <w:spacing w:val="6"/>
          <w:sz w:val="23"/>
          <w:szCs w:val="23"/>
        </w:rPr>
        <w:t>前配置好浏览器（建议使用360浏览器或谷歌浏览器</w:t>
      </w:r>
      <w:r>
        <w:rPr>
          <w:rFonts w:ascii="仿宋" w:hAnsi="仿宋" w:eastAsia="仿宋" w:cs="仿宋"/>
          <w:b/>
          <w:bCs/>
          <w:spacing w:val="-1"/>
          <w:sz w:val="23"/>
          <w:szCs w:val="23"/>
        </w:rPr>
        <w:t>），</w:t>
      </w:r>
      <w:r>
        <w:rPr>
          <w:rFonts w:ascii="仿宋" w:hAnsi="仿宋" w:eastAsia="仿宋" w:cs="仿宋"/>
          <w:b/>
          <w:bCs/>
          <w:spacing w:val="6"/>
          <w:sz w:val="23"/>
          <w:szCs w:val="23"/>
        </w:rPr>
        <w:t>以便开标时</w:t>
      </w:r>
      <w:r>
        <w:rPr>
          <w:rFonts w:ascii="仿宋" w:hAnsi="仿宋" w:eastAsia="仿宋" w:cs="仿宋"/>
          <w:b/>
          <w:bCs/>
          <w:spacing w:val="5"/>
          <w:sz w:val="23"/>
          <w:szCs w:val="23"/>
        </w:rPr>
        <w:t>解锁。</w:t>
      </w:r>
    </w:p>
    <w:p w14:paraId="299A00AA">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482" w:firstLineChars="200"/>
        <w:jc w:val="both"/>
        <w:textAlignment w:val="baseline"/>
        <w:rPr>
          <w:rFonts w:ascii="仿宋" w:hAnsi="仿宋" w:eastAsia="仿宋" w:cs="仿宋"/>
          <w:sz w:val="23"/>
          <w:szCs w:val="23"/>
        </w:rPr>
      </w:pPr>
      <w:r>
        <w:rPr>
          <w:rFonts w:ascii="仿宋" w:hAnsi="仿宋" w:eastAsia="仿宋" w:cs="仿宋"/>
          <w:b/>
          <w:bCs/>
          <w:spacing w:val="5"/>
          <w:sz w:val="23"/>
          <w:szCs w:val="23"/>
        </w:rPr>
        <w:t>6.投标供应商应当在投标截止时间前，将生</w:t>
      </w:r>
      <w:r>
        <w:rPr>
          <w:rFonts w:ascii="仿宋" w:hAnsi="仿宋" w:eastAsia="仿宋" w:cs="仿宋"/>
          <w:b/>
          <w:bCs/>
          <w:spacing w:val="4"/>
          <w:sz w:val="23"/>
          <w:szCs w:val="23"/>
        </w:rPr>
        <w:t>成的“电子加密投标文件”上传递交至</w:t>
      </w:r>
      <w:r>
        <w:rPr>
          <w:rFonts w:ascii="仿宋" w:hAnsi="仿宋" w:eastAsia="仿宋" w:cs="仿宋"/>
          <w:b/>
          <w:bCs/>
          <w:spacing w:val="11"/>
          <w:sz w:val="23"/>
          <w:szCs w:val="23"/>
        </w:rPr>
        <w:t>“政府采购云平台”，投标截止时间</w:t>
      </w:r>
      <w:r>
        <w:rPr>
          <w:rFonts w:hint="eastAsia" w:ascii="仿宋" w:hAnsi="仿宋" w:eastAsia="仿宋" w:cs="仿宋"/>
          <w:b/>
          <w:bCs/>
          <w:spacing w:val="11"/>
          <w:sz w:val="23"/>
          <w:szCs w:val="23"/>
          <w:lang w:eastAsia="zh-CN"/>
        </w:rPr>
        <w:t>后</w:t>
      </w:r>
      <w:r>
        <w:rPr>
          <w:rFonts w:ascii="仿宋" w:hAnsi="仿宋" w:eastAsia="仿宋" w:cs="仿宋"/>
          <w:b/>
          <w:bCs/>
          <w:spacing w:val="11"/>
          <w:sz w:val="23"/>
          <w:szCs w:val="23"/>
        </w:rPr>
        <w:t>上传递交的投标文件将被</w:t>
      </w:r>
      <w:r>
        <w:rPr>
          <w:rFonts w:ascii="仿宋" w:hAnsi="仿宋" w:eastAsia="仿宋" w:cs="仿宋"/>
          <w:b/>
          <w:bCs/>
          <w:spacing w:val="10"/>
          <w:sz w:val="23"/>
          <w:szCs w:val="23"/>
        </w:rPr>
        <w:t>政府采购云平台</w:t>
      </w:r>
      <w:r>
        <w:rPr>
          <w:rFonts w:ascii="仿宋" w:hAnsi="仿宋" w:eastAsia="仿宋" w:cs="仿宋"/>
          <w:b/>
          <w:bCs/>
          <w:spacing w:val="5"/>
          <w:sz w:val="23"/>
          <w:szCs w:val="23"/>
        </w:rPr>
        <w:t>拒收。</w:t>
      </w:r>
    </w:p>
    <w:p w14:paraId="284CFEF9">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490" w:firstLineChars="200"/>
        <w:jc w:val="both"/>
        <w:textAlignment w:val="baseline"/>
        <w:rPr>
          <w:rFonts w:ascii="仿宋" w:hAnsi="仿宋" w:eastAsia="仿宋" w:cs="仿宋"/>
          <w:b/>
          <w:bCs/>
          <w:spacing w:val="1"/>
          <w:sz w:val="23"/>
          <w:szCs w:val="23"/>
        </w:rPr>
      </w:pPr>
      <w:r>
        <w:rPr>
          <w:rFonts w:hint="eastAsia" w:ascii="仿宋" w:hAnsi="仿宋" w:eastAsia="仿宋" w:cs="仿宋"/>
          <w:b/>
          <w:bCs/>
          <w:spacing w:val="7"/>
          <w:sz w:val="23"/>
          <w:szCs w:val="23"/>
          <w:lang w:val="en-US" w:eastAsia="zh-CN"/>
        </w:rPr>
        <w:t>7</w:t>
      </w:r>
      <w:r>
        <w:rPr>
          <w:rFonts w:ascii="仿宋" w:hAnsi="仿宋" w:eastAsia="仿宋" w:cs="仿宋"/>
          <w:b/>
          <w:bCs/>
          <w:spacing w:val="7"/>
          <w:sz w:val="23"/>
          <w:szCs w:val="23"/>
        </w:rPr>
        <w:t>.单位负责人为同一人或者存在直接控股、管理关</w:t>
      </w:r>
      <w:r>
        <w:rPr>
          <w:rFonts w:ascii="仿宋" w:hAnsi="仿宋" w:eastAsia="仿宋" w:cs="仿宋"/>
          <w:b/>
          <w:bCs/>
          <w:spacing w:val="6"/>
          <w:sz w:val="23"/>
          <w:szCs w:val="23"/>
        </w:rPr>
        <w:t>系的不同供应商，不得参加同一</w:t>
      </w:r>
      <w:r>
        <w:rPr>
          <w:rFonts w:ascii="仿宋" w:hAnsi="仿宋" w:eastAsia="仿宋" w:cs="仿宋"/>
          <w:b/>
          <w:bCs/>
          <w:spacing w:val="7"/>
          <w:sz w:val="23"/>
          <w:szCs w:val="23"/>
        </w:rPr>
        <w:t>合同项下的政府采购活动。除单一来源采购项目外，为采购项目提供整</w:t>
      </w:r>
      <w:r>
        <w:rPr>
          <w:rFonts w:ascii="仿宋" w:hAnsi="仿宋" w:eastAsia="仿宋" w:cs="仿宋"/>
          <w:b/>
          <w:bCs/>
          <w:spacing w:val="6"/>
          <w:sz w:val="23"/>
          <w:szCs w:val="23"/>
        </w:rPr>
        <w:t>体设计、规范编</w:t>
      </w:r>
      <w:r>
        <w:rPr>
          <w:rFonts w:ascii="仿宋" w:hAnsi="仿宋" w:eastAsia="仿宋" w:cs="仿宋"/>
          <w:b/>
          <w:bCs/>
          <w:spacing w:val="2"/>
          <w:sz w:val="23"/>
          <w:szCs w:val="23"/>
        </w:rPr>
        <w:t>制或者项目管理、监理、检测等服务的供应商，不得再参加该采购项目的其他采</w:t>
      </w:r>
      <w:r>
        <w:rPr>
          <w:rFonts w:ascii="仿宋" w:hAnsi="仿宋" w:eastAsia="仿宋" w:cs="仿宋"/>
          <w:b/>
          <w:bCs/>
          <w:spacing w:val="1"/>
          <w:sz w:val="23"/>
          <w:szCs w:val="23"/>
        </w:rPr>
        <w:t>购活动。</w:t>
      </w:r>
    </w:p>
    <w:p w14:paraId="1CBD91D2">
      <w:pPr>
        <w:spacing w:before="181" w:line="230" w:lineRule="auto"/>
        <w:ind w:firstLine="478" w:firstLineChars="200"/>
        <w:outlineLvl w:val="1"/>
        <w:rPr>
          <w:rFonts w:ascii="仿宋" w:hAnsi="仿宋" w:eastAsia="仿宋" w:cs="仿宋"/>
          <w:b/>
          <w:bCs/>
          <w:spacing w:val="4"/>
          <w:sz w:val="23"/>
          <w:szCs w:val="23"/>
        </w:rPr>
      </w:pPr>
      <w:r>
        <w:rPr>
          <w:rFonts w:ascii="仿宋" w:hAnsi="仿宋" w:eastAsia="仿宋" w:cs="仿宋"/>
          <w:b/>
          <w:bCs/>
          <w:spacing w:val="4"/>
          <w:sz w:val="23"/>
          <w:szCs w:val="23"/>
        </w:rPr>
        <w:t>七、凡对本次采购提出询问</w:t>
      </w:r>
      <w:r>
        <w:rPr>
          <w:rFonts w:hint="eastAsia" w:ascii="仿宋" w:hAnsi="仿宋" w:eastAsia="仿宋" w:cs="仿宋"/>
          <w:b/>
          <w:bCs/>
          <w:spacing w:val="4"/>
          <w:sz w:val="23"/>
          <w:szCs w:val="23"/>
          <w:lang w:eastAsia="zh-CN"/>
        </w:rPr>
        <w:t>的，</w:t>
      </w:r>
      <w:r>
        <w:rPr>
          <w:rFonts w:ascii="仿宋" w:hAnsi="仿宋" w:eastAsia="仿宋" w:cs="仿宋"/>
          <w:b/>
          <w:bCs/>
          <w:spacing w:val="4"/>
          <w:sz w:val="23"/>
          <w:szCs w:val="23"/>
        </w:rPr>
        <w:t>请按以下方式联系。</w:t>
      </w:r>
    </w:p>
    <w:p w14:paraId="4CBEF1DC">
      <w:pPr>
        <w:spacing w:before="181" w:line="230" w:lineRule="auto"/>
        <w:ind w:firstLine="478" w:firstLineChars="200"/>
        <w:outlineLvl w:val="2"/>
        <w:rPr>
          <w:rFonts w:ascii="仿宋" w:hAnsi="仿宋" w:eastAsia="仿宋" w:cs="仿宋"/>
          <w:b/>
          <w:bCs/>
          <w:sz w:val="23"/>
          <w:szCs w:val="23"/>
        </w:rPr>
      </w:pPr>
      <w:r>
        <w:rPr>
          <w:rFonts w:ascii="仿宋" w:hAnsi="仿宋" w:eastAsia="仿宋" w:cs="仿宋"/>
          <w:b/>
          <w:bCs/>
          <w:spacing w:val="4"/>
          <w:sz w:val="23"/>
          <w:szCs w:val="23"/>
        </w:rPr>
        <w:t>1.采购人信息</w:t>
      </w:r>
    </w:p>
    <w:p w14:paraId="1E4F0368">
      <w:pPr>
        <w:spacing w:before="178" w:line="240" w:lineRule="auto"/>
        <w:ind w:firstLine="486" w:firstLineChars="200"/>
        <w:jc w:val="both"/>
        <w:rPr>
          <w:rFonts w:hint="eastAsia" w:ascii="仿宋" w:hAnsi="仿宋" w:eastAsia="仿宋" w:cs="仿宋"/>
          <w:b/>
          <w:bCs/>
          <w:spacing w:val="6"/>
          <w:sz w:val="23"/>
          <w:szCs w:val="23"/>
          <w:u w:val="single" w:color="auto"/>
          <w:lang w:eastAsia="zh-CN"/>
        </w:rPr>
      </w:pPr>
      <w:r>
        <w:rPr>
          <w:rFonts w:ascii="仿宋" w:hAnsi="仿宋" w:eastAsia="仿宋" w:cs="仿宋"/>
          <w:b/>
          <w:bCs/>
          <w:spacing w:val="6"/>
          <w:sz w:val="23"/>
          <w:szCs w:val="23"/>
        </w:rPr>
        <w:t>名称：</w:t>
      </w:r>
      <w:r>
        <w:rPr>
          <w:rFonts w:hint="eastAsia" w:ascii="仿宋" w:hAnsi="仿宋" w:eastAsia="仿宋" w:cs="仿宋"/>
          <w:b/>
          <w:bCs/>
          <w:spacing w:val="6"/>
          <w:sz w:val="23"/>
          <w:szCs w:val="23"/>
          <w:u w:val="single" w:color="auto"/>
          <w:lang w:eastAsia="zh-CN"/>
        </w:rPr>
        <w:t>和硕县林业和草原局</w:t>
      </w:r>
    </w:p>
    <w:p w14:paraId="350D567C">
      <w:pPr>
        <w:spacing w:before="178" w:line="240" w:lineRule="auto"/>
        <w:ind w:firstLine="486" w:firstLineChars="200"/>
        <w:jc w:val="both"/>
        <w:rPr>
          <w:rFonts w:hint="eastAsia" w:ascii="仿宋" w:hAnsi="仿宋" w:eastAsia="仿宋" w:cs="仿宋"/>
          <w:b/>
          <w:bCs/>
          <w:spacing w:val="6"/>
          <w:sz w:val="23"/>
          <w:szCs w:val="23"/>
          <w:lang w:val="en-US" w:eastAsia="zh-CN"/>
        </w:rPr>
      </w:pPr>
      <w:r>
        <w:rPr>
          <w:rFonts w:ascii="仿宋" w:hAnsi="仿宋" w:eastAsia="仿宋" w:cs="仿宋"/>
          <w:b/>
          <w:bCs/>
          <w:spacing w:val="6"/>
          <w:sz w:val="23"/>
          <w:szCs w:val="23"/>
        </w:rPr>
        <w:t>地址：</w:t>
      </w:r>
      <w:r>
        <w:rPr>
          <w:rFonts w:hint="eastAsia" w:ascii="仿宋" w:hAnsi="仿宋" w:eastAsia="仿宋" w:cs="仿宋"/>
          <w:b/>
          <w:bCs/>
          <w:spacing w:val="6"/>
          <w:sz w:val="23"/>
          <w:szCs w:val="23"/>
          <w:u w:val="single" w:color="auto"/>
          <w:lang w:eastAsia="zh-CN"/>
        </w:rPr>
        <w:t>和硕县团结路339号</w:t>
      </w:r>
      <w:r>
        <w:rPr>
          <w:rFonts w:hint="eastAsia" w:ascii="仿宋" w:hAnsi="仿宋" w:eastAsia="仿宋" w:cs="仿宋"/>
          <w:b/>
          <w:bCs/>
          <w:spacing w:val="6"/>
          <w:sz w:val="23"/>
          <w:szCs w:val="23"/>
          <w:u w:val="single" w:color="auto"/>
          <w:lang w:val="en-US" w:eastAsia="zh-CN"/>
        </w:rPr>
        <w:t xml:space="preserve"> </w:t>
      </w:r>
      <w:r>
        <w:rPr>
          <w:rFonts w:hint="eastAsia" w:ascii="仿宋" w:hAnsi="仿宋" w:eastAsia="仿宋" w:cs="仿宋"/>
          <w:b/>
          <w:bCs/>
          <w:spacing w:val="6"/>
          <w:sz w:val="23"/>
          <w:szCs w:val="23"/>
          <w:lang w:val="en-US" w:eastAsia="zh-CN"/>
        </w:rPr>
        <w:t xml:space="preserve">    </w:t>
      </w:r>
    </w:p>
    <w:p w14:paraId="5EB884C2">
      <w:pPr>
        <w:spacing w:before="178" w:line="240" w:lineRule="auto"/>
        <w:ind w:firstLine="486" w:firstLineChars="200"/>
        <w:jc w:val="both"/>
        <w:rPr>
          <w:rFonts w:hint="eastAsia" w:ascii="仿宋" w:hAnsi="仿宋" w:eastAsia="仿宋" w:cs="仿宋"/>
          <w:b/>
          <w:bCs/>
          <w:spacing w:val="6"/>
          <w:sz w:val="23"/>
          <w:szCs w:val="23"/>
          <w:lang w:val="en-US" w:eastAsia="zh-CN"/>
        </w:rPr>
      </w:pPr>
      <w:r>
        <w:rPr>
          <w:rFonts w:hint="eastAsia" w:ascii="仿宋" w:hAnsi="仿宋" w:eastAsia="仿宋" w:cs="仿宋"/>
          <w:b/>
          <w:bCs/>
          <w:spacing w:val="6"/>
          <w:sz w:val="23"/>
          <w:szCs w:val="23"/>
          <w:lang w:val="en-US" w:eastAsia="zh-CN"/>
        </w:rPr>
        <w:t>联系人：</w:t>
      </w:r>
      <w:r>
        <w:rPr>
          <w:rFonts w:hint="eastAsia" w:ascii="仿宋" w:hAnsi="仿宋" w:eastAsia="仿宋" w:cs="仿宋"/>
          <w:b/>
          <w:bCs/>
          <w:spacing w:val="6"/>
          <w:sz w:val="23"/>
          <w:szCs w:val="23"/>
          <w:u w:val="single" w:color="auto"/>
          <w:lang w:val="en-US" w:eastAsia="zh-CN"/>
        </w:rPr>
        <w:t>古丽巴哈尔·热合曼女士</w:t>
      </w:r>
    </w:p>
    <w:p w14:paraId="15782C68">
      <w:pPr>
        <w:spacing w:before="178" w:line="240" w:lineRule="auto"/>
        <w:ind w:firstLine="486" w:firstLineChars="200"/>
        <w:jc w:val="both"/>
        <w:rPr>
          <w:rFonts w:hint="default" w:ascii="仿宋" w:hAnsi="仿宋" w:eastAsia="仿宋" w:cs="仿宋"/>
          <w:b/>
          <w:bCs/>
          <w:spacing w:val="6"/>
          <w:sz w:val="23"/>
          <w:szCs w:val="23"/>
          <w:lang w:val="en-US"/>
        </w:rPr>
      </w:pPr>
      <w:r>
        <w:rPr>
          <w:rFonts w:ascii="仿宋" w:hAnsi="仿宋" w:eastAsia="仿宋" w:cs="仿宋"/>
          <w:b/>
          <w:bCs/>
          <w:spacing w:val="6"/>
          <w:sz w:val="23"/>
          <w:szCs w:val="23"/>
        </w:rPr>
        <w:t>电话：</w:t>
      </w:r>
      <w:r>
        <w:rPr>
          <w:rFonts w:hint="eastAsia" w:ascii="仿宋" w:hAnsi="仿宋" w:eastAsia="仿宋" w:cs="仿宋"/>
          <w:b/>
          <w:bCs/>
          <w:spacing w:val="6"/>
          <w:sz w:val="23"/>
          <w:szCs w:val="23"/>
          <w:u w:val="single" w:color="auto"/>
          <w:lang w:val="en-US" w:eastAsia="zh-CN"/>
        </w:rPr>
        <w:t>15739881578</w:t>
      </w:r>
    </w:p>
    <w:p w14:paraId="458B4A77">
      <w:pPr>
        <w:spacing w:before="75" w:line="360" w:lineRule="auto"/>
        <w:ind w:firstLine="490" w:firstLineChars="200"/>
        <w:outlineLvl w:val="2"/>
        <w:rPr>
          <w:rFonts w:ascii="仿宋" w:hAnsi="仿宋" w:eastAsia="仿宋" w:cs="仿宋"/>
          <w:b/>
          <w:bCs/>
          <w:sz w:val="23"/>
          <w:szCs w:val="23"/>
        </w:rPr>
      </w:pPr>
      <w:r>
        <w:rPr>
          <w:rFonts w:ascii="仿宋" w:hAnsi="仿宋" w:eastAsia="仿宋" w:cs="仿宋"/>
          <w:b/>
          <w:bCs/>
          <w:spacing w:val="7"/>
          <w:sz w:val="23"/>
          <w:szCs w:val="23"/>
        </w:rPr>
        <w:t>2.采购代理机构信息</w:t>
      </w:r>
    </w:p>
    <w:p w14:paraId="3CE00F36">
      <w:pPr>
        <w:spacing w:before="179" w:line="360" w:lineRule="auto"/>
        <w:ind w:left="366"/>
        <w:rPr>
          <w:rFonts w:hint="eastAsia" w:ascii="仿宋" w:hAnsi="仿宋" w:eastAsia="仿宋" w:cs="仿宋"/>
          <w:b/>
          <w:bCs/>
          <w:sz w:val="23"/>
          <w:szCs w:val="23"/>
          <w:lang w:eastAsia="zh-CN"/>
        </w:rPr>
      </w:pPr>
      <w:r>
        <w:rPr>
          <w:rFonts w:ascii="仿宋" w:hAnsi="仿宋" w:eastAsia="仿宋" w:cs="仿宋"/>
          <w:b/>
          <w:bCs/>
          <w:spacing w:val="8"/>
          <w:sz w:val="23"/>
          <w:szCs w:val="23"/>
        </w:rPr>
        <w:t>名称：</w:t>
      </w:r>
      <w:r>
        <w:rPr>
          <w:rFonts w:hint="eastAsia" w:ascii="仿宋" w:hAnsi="仿宋" w:eastAsia="仿宋" w:cs="仿宋"/>
          <w:b/>
          <w:bCs/>
          <w:spacing w:val="8"/>
          <w:sz w:val="23"/>
          <w:szCs w:val="23"/>
          <w:u w:val="single" w:color="auto"/>
          <w:lang w:eastAsia="zh-CN"/>
        </w:rPr>
        <w:t>新疆众禾顺晟工程管理咨询有限公司</w:t>
      </w:r>
    </w:p>
    <w:p w14:paraId="6DD2C291">
      <w:pPr>
        <w:spacing w:before="182" w:line="360" w:lineRule="auto"/>
        <w:ind w:left="366"/>
        <w:rPr>
          <w:rFonts w:hint="eastAsia" w:ascii="仿宋" w:hAnsi="仿宋" w:eastAsia="仿宋" w:cs="仿宋"/>
          <w:b/>
          <w:bCs/>
          <w:sz w:val="23"/>
          <w:szCs w:val="23"/>
          <w:lang w:eastAsia="zh-CN"/>
        </w:rPr>
      </w:pPr>
      <w:r>
        <w:rPr>
          <w:rFonts w:ascii="仿宋" w:hAnsi="仿宋" w:eastAsia="仿宋" w:cs="仿宋"/>
          <w:b/>
          <w:bCs/>
          <w:spacing w:val="6"/>
          <w:sz w:val="23"/>
          <w:szCs w:val="23"/>
        </w:rPr>
        <w:t>地址：</w:t>
      </w:r>
      <w:r>
        <w:rPr>
          <w:rFonts w:hint="eastAsia" w:ascii="仿宋" w:hAnsi="仿宋" w:eastAsia="仿宋" w:cs="仿宋"/>
          <w:b/>
          <w:bCs/>
          <w:spacing w:val="6"/>
          <w:sz w:val="23"/>
          <w:szCs w:val="23"/>
          <w:u w:val="single" w:color="auto"/>
          <w:lang w:eastAsia="zh-CN"/>
        </w:rPr>
        <w:t>库尔勒市天汇广源新寓1栋门面2层</w:t>
      </w:r>
    </w:p>
    <w:p w14:paraId="3F681F5B">
      <w:pPr>
        <w:spacing w:before="76" w:line="231" w:lineRule="auto"/>
        <w:ind w:left="366"/>
        <w:rPr>
          <w:rFonts w:hint="eastAsia" w:ascii="仿宋" w:hAnsi="仿宋" w:eastAsia="仿宋" w:cs="仿宋"/>
          <w:b/>
          <w:bCs/>
          <w:sz w:val="23"/>
          <w:szCs w:val="23"/>
          <w:lang w:eastAsia="zh-CN"/>
        </w:rPr>
      </w:pPr>
      <w:r>
        <w:rPr>
          <w:rFonts w:ascii="仿宋" w:hAnsi="仿宋" w:eastAsia="仿宋" w:cs="仿宋"/>
          <w:b/>
          <w:bCs/>
          <w:sz w:val="23"/>
          <w:szCs w:val="23"/>
        </w:rPr>
        <w:t>项目联系人：</w:t>
      </w:r>
      <w:r>
        <w:rPr>
          <w:rFonts w:hint="eastAsia" w:ascii="仿宋" w:hAnsi="仿宋" w:eastAsia="仿宋" w:cs="仿宋"/>
          <w:b/>
          <w:bCs/>
          <w:sz w:val="23"/>
          <w:szCs w:val="23"/>
          <w:u w:val="single" w:color="auto"/>
          <w:lang w:val="en-US" w:eastAsia="zh-CN"/>
        </w:rPr>
        <w:t>钟女士</w:t>
      </w:r>
    </w:p>
    <w:p w14:paraId="67C0F7FA">
      <w:pPr>
        <w:spacing w:before="300" w:line="231" w:lineRule="auto"/>
        <w:ind w:left="392"/>
        <w:rPr>
          <w:rFonts w:hint="default" w:ascii="仿宋" w:hAnsi="仿宋" w:eastAsia="仿宋" w:cs="仿宋"/>
          <w:b/>
          <w:bCs/>
          <w:sz w:val="23"/>
          <w:szCs w:val="23"/>
          <w:lang w:val="en-US"/>
        </w:rPr>
      </w:pPr>
      <w:r>
        <w:rPr>
          <w:rFonts w:ascii="仿宋" w:hAnsi="仿宋" w:eastAsia="仿宋" w:cs="仿宋"/>
          <w:b/>
          <w:bCs/>
          <w:spacing w:val="4"/>
          <w:sz w:val="23"/>
          <w:szCs w:val="23"/>
        </w:rPr>
        <w:t>电话：</w:t>
      </w:r>
      <w:r>
        <w:rPr>
          <w:rFonts w:hint="eastAsia" w:ascii="仿宋" w:hAnsi="仿宋" w:eastAsia="仿宋" w:cs="仿宋"/>
          <w:b/>
          <w:bCs/>
          <w:spacing w:val="3"/>
          <w:sz w:val="23"/>
          <w:szCs w:val="23"/>
          <w:u w:val="single" w:color="auto"/>
          <w:lang w:val="en-US" w:eastAsia="zh-CN"/>
        </w:rPr>
        <w:t>0996-2212188</w:t>
      </w:r>
    </w:p>
    <w:p w14:paraId="20FE9A12">
      <w:pPr>
        <w:spacing w:line="240" w:lineRule="auto"/>
        <w:ind w:left="0" w:leftChars="0" w:right="0" w:rightChars="0"/>
        <w:outlineLvl w:val="9"/>
        <w:rPr>
          <w:rFonts w:ascii="仿宋" w:hAnsi="仿宋" w:eastAsia="仿宋" w:cs="仿宋"/>
          <w:sz w:val="23"/>
          <w:szCs w:val="23"/>
        </w:rPr>
      </w:pPr>
    </w:p>
    <w:p w14:paraId="5DC397CC">
      <w:pPr>
        <w:spacing w:line="240" w:lineRule="auto"/>
        <w:ind w:left="0" w:right="0" w:firstLine="0"/>
        <w:rPr>
          <w:rFonts w:hint="eastAsia" w:ascii="仿宋" w:hAnsi="仿宋" w:eastAsia="仿宋" w:cs="仿宋"/>
          <w:sz w:val="23"/>
          <w:szCs w:val="23"/>
          <w:lang w:val="en-US" w:eastAsia="zh-CN"/>
        </w:rPr>
      </w:pPr>
      <w:r>
        <w:rPr>
          <w:rFonts w:hint="eastAsia" w:ascii="仿宋" w:hAnsi="仿宋" w:eastAsia="仿宋" w:cs="仿宋"/>
          <w:sz w:val="23"/>
          <w:szCs w:val="23"/>
          <w:lang w:val="en-US" w:eastAsia="zh-CN"/>
        </w:rPr>
        <w:t xml:space="preserve"> </w:t>
      </w:r>
    </w:p>
    <w:p w14:paraId="4233AF5F">
      <w:pPr>
        <w:pStyle w:val="8"/>
        <w:spacing w:line="254" w:lineRule="auto"/>
        <w:ind w:firstLine="5280" w:firstLineChars="2200"/>
        <w:rPr>
          <w:rFonts w:hint="default" w:ascii="宋体" w:hAnsi="宋体" w:eastAsia="宋体" w:cs="宋体"/>
          <w:color w:val="auto"/>
          <w:kern w:val="0"/>
          <w:sz w:val="24"/>
          <w:szCs w:val="24"/>
          <w:highlight w:val="none"/>
          <w:lang w:val="en-US" w:eastAsia="zh-CN" w:bidi="ar-SA"/>
        </w:rPr>
      </w:pPr>
    </w:p>
    <w:p w14:paraId="299046E7">
      <w:pPr>
        <w:spacing w:line="240" w:lineRule="auto"/>
        <w:ind w:firstLine="720" w:firstLineChars="3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br w:type="page"/>
      </w:r>
    </w:p>
    <w:p w14:paraId="1337D62B">
      <w:pPr>
        <w:spacing w:before="101" w:line="219" w:lineRule="auto"/>
        <w:ind w:firstLine="2891" w:firstLineChars="900"/>
        <w:outlineLvl w:val="0"/>
        <w:rPr>
          <w:rFonts w:hint="eastAsia"/>
          <w:lang w:eastAsia="zh-CN"/>
        </w:rPr>
      </w:pPr>
      <w:bookmarkStart w:id="2" w:name="_Toc18907"/>
      <w:r>
        <w:rPr>
          <w:rFonts w:ascii="宋体" w:hAnsi="宋体" w:eastAsia="宋体" w:cs="宋体"/>
          <w:b/>
          <w:bCs/>
          <w:spacing w:val="5"/>
          <w:sz w:val="31"/>
          <w:szCs w:val="31"/>
        </w:rPr>
        <w:t>第二章投标人须知</w:t>
      </w:r>
      <w:bookmarkEnd w:id="2"/>
    </w:p>
    <w:tbl>
      <w:tblPr>
        <w:tblStyle w:val="27"/>
        <w:tblW w:w="995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4"/>
        <w:gridCol w:w="1865"/>
        <w:gridCol w:w="7363"/>
      </w:tblGrid>
      <w:tr w14:paraId="357905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jc w:val="center"/>
        </w:trPr>
        <w:tc>
          <w:tcPr>
            <w:tcW w:w="724" w:type="dxa"/>
            <w:vAlign w:val="top"/>
          </w:tcPr>
          <w:p w14:paraId="03357C9C">
            <w:pPr>
              <w:pStyle w:val="28"/>
              <w:spacing w:before="40" w:line="217" w:lineRule="auto"/>
              <w:ind w:left="135"/>
              <w:rPr>
                <w:rFonts w:hint="eastAsia" w:ascii="仿宋" w:hAnsi="仿宋" w:eastAsia="仿宋" w:cs="仿宋"/>
                <w:sz w:val="23"/>
                <w:szCs w:val="23"/>
              </w:rPr>
            </w:pPr>
            <w:r>
              <w:rPr>
                <w:rFonts w:hint="eastAsia" w:ascii="仿宋" w:hAnsi="仿宋" w:eastAsia="仿宋" w:cs="仿宋"/>
                <w:spacing w:val="1"/>
                <w:sz w:val="23"/>
                <w:szCs w:val="23"/>
              </w:rPr>
              <w:t>项号</w:t>
            </w:r>
          </w:p>
        </w:tc>
        <w:tc>
          <w:tcPr>
            <w:tcW w:w="1865" w:type="dxa"/>
            <w:vAlign w:val="top"/>
          </w:tcPr>
          <w:p w14:paraId="0A8D87A4">
            <w:pPr>
              <w:pStyle w:val="28"/>
              <w:spacing w:before="40" w:line="217" w:lineRule="auto"/>
              <w:ind w:left="794"/>
              <w:rPr>
                <w:rFonts w:hint="eastAsia" w:ascii="仿宋" w:hAnsi="仿宋" w:eastAsia="仿宋" w:cs="仿宋"/>
                <w:sz w:val="23"/>
                <w:szCs w:val="23"/>
              </w:rPr>
            </w:pPr>
            <w:r>
              <w:rPr>
                <w:rFonts w:hint="eastAsia" w:ascii="仿宋" w:hAnsi="仿宋" w:eastAsia="仿宋" w:cs="仿宋"/>
                <w:spacing w:val="1"/>
                <w:sz w:val="23"/>
                <w:szCs w:val="23"/>
              </w:rPr>
              <w:t>项目</w:t>
            </w:r>
          </w:p>
        </w:tc>
        <w:tc>
          <w:tcPr>
            <w:tcW w:w="7363" w:type="dxa"/>
            <w:vAlign w:val="top"/>
          </w:tcPr>
          <w:p w14:paraId="6518A348">
            <w:pPr>
              <w:pStyle w:val="28"/>
              <w:spacing w:before="40" w:line="217" w:lineRule="auto"/>
              <w:ind w:left="3213"/>
              <w:rPr>
                <w:rFonts w:hint="eastAsia" w:ascii="仿宋" w:hAnsi="仿宋" w:eastAsia="仿宋" w:cs="仿宋"/>
                <w:sz w:val="23"/>
                <w:szCs w:val="23"/>
              </w:rPr>
            </w:pPr>
            <w:r>
              <w:rPr>
                <w:rFonts w:hint="eastAsia" w:ascii="仿宋" w:hAnsi="仿宋" w:eastAsia="仿宋" w:cs="仿宋"/>
                <w:spacing w:val="-18"/>
                <w:sz w:val="23"/>
                <w:szCs w:val="23"/>
              </w:rPr>
              <w:t>内容</w:t>
            </w:r>
          </w:p>
        </w:tc>
      </w:tr>
      <w:tr w14:paraId="04CCFA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jc w:val="center"/>
        </w:trPr>
        <w:tc>
          <w:tcPr>
            <w:tcW w:w="724" w:type="dxa"/>
            <w:vAlign w:val="top"/>
          </w:tcPr>
          <w:p w14:paraId="34A4F53F">
            <w:pPr>
              <w:pStyle w:val="28"/>
              <w:spacing w:before="75" w:line="240" w:lineRule="auto"/>
              <w:jc w:val="center"/>
              <w:rPr>
                <w:rFonts w:hint="eastAsia" w:ascii="仿宋" w:hAnsi="仿宋" w:eastAsia="仿宋" w:cs="仿宋"/>
                <w:spacing w:val="1"/>
                <w:sz w:val="23"/>
                <w:szCs w:val="23"/>
                <w:lang w:val="en-US" w:eastAsia="zh-CN"/>
              </w:rPr>
            </w:pPr>
            <w:r>
              <w:rPr>
                <w:rFonts w:hint="eastAsia" w:cs="仿宋"/>
                <w:spacing w:val="1"/>
                <w:sz w:val="23"/>
                <w:szCs w:val="23"/>
                <w:lang w:val="en-US" w:eastAsia="zh-CN"/>
              </w:rPr>
              <w:t>1</w:t>
            </w:r>
          </w:p>
        </w:tc>
        <w:tc>
          <w:tcPr>
            <w:tcW w:w="1865" w:type="dxa"/>
            <w:vAlign w:val="top"/>
          </w:tcPr>
          <w:p w14:paraId="039553CA">
            <w:pPr>
              <w:pStyle w:val="28"/>
              <w:spacing w:before="75" w:line="240" w:lineRule="auto"/>
              <w:rPr>
                <w:rFonts w:hint="eastAsia" w:ascii="仿宋" w:hAnsi="仿宋" w:eastAsia="仿宋" w:cs="仿宋"/>
                <w:spacing w:val="1"/>
                <w:sz w:val="23"/>
                <w:szCs w:val="23"/>
              </w:rPr>
            </w:pPr>
            <w:r>
              <w:rPr>
                <w:rFonts w:hint="eastAsia" w:cs="仿宋"/>
                <w:spacing w:val="7"/>
                <w:sz w:val="23"/>
                <w:szCs w:val="23"/>
                <w:lang w:val="en-US" w:eastAsia="zh-CN"/>
              </w:rPr>
              <w:t>项目</w:t>
            </w:r>
            <w:r>
              <w:rPr>
                <w:rFonts w:hint="eastAsia" w:ascii="仿宋" w:hAnsi="仿宋" w:eastAsia="仿宋" w:cs="仿宋"/>
                <w:spacing w:val="7"/>
                <w:sz w:val="23"/>
                <w:szCs w:val="23"/>
              </w:rPr>
              <w:t>名称及编号</w:t>
            </w:r>
          </w:p>
        </w:tc>
        <w:tc>
          <w:tcPr>
            <w:tcW w:w="7363" w:type="dxa"/>
            <w:vAlign w:val="top"/>
          </w:tcPr>
          <w:p w14:paraId="7F49C090">
            <w:pPr>
              <w:pStyle w:val="28"/>
              <w:spacing w:before="23" w:line="240" w:lineRule="auto"/>
              <w:rPr>
                <w:rFonts w:hint="eastAsia" w:ascii="仿宋" w:hAnsi="仿宋" w:eastAsia="仿宋" w:cs="仿宋"/>
                <w:spacing w:val="7"/>
                <w:sz w:val="23"/>
                <w:szCs w:val="23"/>
                <w:lang w:val="en-US" w:eastAsia="zh-CN"/>
              </w:rPr>
            </w:pPr>
            <w:r>
              <w:rPr>
                <w:rFonts w:hint="eastAsia" w:cs="仿宋"/>
                <w:spacing w:val="7"/>
                <w:sz w:val="23"/>
                <w:szCs w:val="23"/>
                <w:lang w:val="en-US" w:eastAsia="zh-CN"/>
              </w:rPr>
              <w:t>项目</w:t>
            </w:r>
            <w:r>
              <w:rPr>
                <w:rFonts w:hint="eastAsia" w:ascii="仿宋" w:hAnsi="仿宋" w:eastAsia="仿宋" w:cs="仿宋"/>
                <w:spacing w:val="7"/>
                <w:sz w:val="23"/>
                <w:szCs w:val="23"/>
                <w:lang w:val="en-US" w:eastAsia="zh-CN"/>
              </w:rPr>
              <w:t>名称：</w:t>
            </w:r>
            <w:r>
              <w:rPr>
                <w:rFonts w:hint="eastAsia" w:cs="仿宋"/>
                <w:spacing w:val="7"/>
                <w:sz w:val="23"/>
                <w:szCs w:val="23"/>
                <w:lang w:val="en-US" w:eastAsia="zh-CN"/>
              </w:rPr>
              <w:t>中央林业草原改革发展资金-林业有害生物防治项目</w:t>
            </w:r>
          </w:p>
          <w:p w14:paraId="350C5BA4">
            <w:pPr>
              <w:pStyle w:val="28"/>
              <w:spacing w:before="23" w:line="240" w:lineRule="auto"/>
              <w:rPr>
                <w:rFonts w:hint="eastAsia" w:ascii="仿宋" w:hAnsi="仿宋" w:eastAsia="仿宋" w:cs="仿宋"/>
                <w:spacing w:val="-18"/>
                <w:sz w:val="23"/>
                <w:szCs w:val="23"/>
              </w:rPr>
            </w:pPr>
            <w:r>
              <w:rPr>
                <w:rFonts w:hint="eastAsia" w:ascii="仿宋" w:hAnsi="仿宋" w:eastAsia="仿宋" w:cs="仿宋"/>
                <w:spacing w:val="7"/>
                <w:sz w:val="23"/>
                <w:szCs w:val="23"/>
                <w:highlight w:val="none"/>
                <w:lang w:val="en-US" w:eastAsia="zh-CN"/>
              </w:rPr>
              <w:t>项目编号：</w:t>
            </w:r>
            <w:r>
              <w:rPr>
                <w:rFonts w:hint="eastAsia" w:cs="仿宋"/>
                <w:spacing w:val="7"/>
                <w:sz w:val="23"/>
                <w:szCs w:val="23"/>
                <w:highlight w:val="none"/>
                <w:lang w:val="en-US" w:eastAsia="zh-CN"/>
              </w:rPr>
              <w:t>ZHSSZC(GK)2026-011</w:t>
            </w:r>
            <w:r>
              <w:rPr>
                <w:rFonts w:ascii="宋体" w:hAnsi="宋体" w:eastAsia="宋体" w:cs="宋体"/>
                <w:spacing w:val="8"/>
                <w:sz w:val="23"/>
                <w:szCs w:val="23"/>
                <w:highlight w:val="none"/>
              </w:rPr>
              <w:t xml:space="preserve"> </w:t>
            </w:r>
          </w:p>
        </w:tc>
      </w:tr>
      <w:tr w14:paraId="519FB9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jc w:val="center"/>
        </w:trPr>
        <w:tc>
          <w:tcPr>
            <w:tcW w:w="724" w:type="dxa"/>
            <w:vAlign w:val="top"/>
          </w:tcPr>
          <w:p w14:paraId="1FA08BAA">
            <w:pPr>
              <w:spacing w:line="240" w:lineRule="auto"/>
              <w:rPr>
                <w:rFonts w:hint="eastAsia" w:ascii="仿宋" w:hAnsi="仿宋" w:eastAsia="仿宋" w:cs="仿宋"/>
                <w:sz w:val="23"/>
                <w:szCs w:val="23"/>
              </w:rPr>
            </w:pPr>
          </w:p>
          <w:p w14:paraId="4E641735">
            <w:pPr>
              <w:pStyle w:val="28"/>
              <w:spacing w:before="74" w:line="240" w:lineRule="auto"/>
              <w:ind w:left="325"/>
              <w:rPr>
                <w:rFonts w:hint="eastAsia" w:ascii="仿宋" w:hAnsi="仿宋" w:eastAsia="仿宋" w:cs="仿宋"/>
                <w:sz w:val="23"/>
                <w:szCs w:val="23"/>
                <w:lang w:eastAsia="zh-CN"/>
              </w:rPr>
            </w:pPr>
            <w:r>
              <w:rPr>
                <w:rFonts w:hint="eastAsia" w:cs="仿宋"/>
                <w:sz w:val="23"/>
                <w:szCs w:val="23"/>
                <w:lang w:val="en-US" w:eastAsia="zh-CN"/>
              </w:rPr>
              <w:t>2</w:t>
            </w:r>
          </w:p>
        </w:tc>
        <w:tc>
          <w:tcPr>
            <w:tcW w:w="1865" w:type="dxa"/>
            <w:vAlign w:val="top"/>
          </w:tcPr>
          <w:p w14:paraId="7F5435B2">
            <w:pPr>
              <w:spacing w:line="240" w:lineRule="auto"/>
              <w:rPr>
                <w:rFonts w:hint="eastAsia" w:ascii="仿宋" w:hAnsi="仿宋" w:eastAsia="仿宋" w:cs="仿宋"/>
                <w:sz w:val="23"/>
                <w:szCs w:val="23"/>
              </w:rPr>
            </w:pPr>
          </w:p>
          <w:p w14:paraId="6D7232FA">
            <w:pPr>
              <w:pStyle w:val="28"/>
              <w:spacing w:before="75" w:line="240" w:lineRule="auto"/>
              <w:ind w:left="555"/>
              <w:rPr>
                <w:rFonts w:hint="eastAsia" w:ascii="仿宋" w:hAnsi="仿宋" w:eastAsia="仿宋" w:cs="仿宋"/>
                <w:sz w:val="23"/>
                <w:szCs w:val="23"/>
              </w:rPr>
            </w:pPr>
            <w:r>
              <w:rPr>
                <w:rFonts w:hint="eastAsia" w:ascii="仿宋" w:hAnsi="仿宋" w:eastAsia="仿宋" w:cs="仿宋"/>
                <w:spacing w:val="5"/>
                <w:sz w:val="23"/>
                <w:szCs w:val="23"/>
              </w:rPr>
              <w:t>采购单位</w:t>
            </w:r>
          </w:p>
        </w:tc>
        <w:tc>
          <w:tcPr>
            <w:tcW w:w="7363" w:type="dxa"/>
            <w:vAlign w:val="top"/>
          </w:tcPr>
          <w:p w14:paraId="5780CD19">
            <w:pPr>
              <w:pStyle w:val="28"/>
              <w:spacing w:before="33" w:line="240" w:lineRule="auto"/>
              <w:rPr>
                <w:rFonts w:hint="eastAsia" w:ascii="仿宋" w:hAnsi="仿宋" w:eastAsia="仿宋" w:cs="仿宋"/>
                <w:sz w:val="23"/>
                <w:szCs w:val="23"/>
                <w:lang w:eastAsia="zh-CN"/>
              </w:rPr>
            </w:pPr>
            <w:r>
              <w:rPr>
                <w:rFonts w:hint="eastAsia" w:ascii="仿宋" w:hAnsi="仿宋" w:eastAsia="仿宋" w:cs="仿宋"/>
                <w:spacing w:val="9"/>
                <w:sz w:val="23"/>
                <w:szCs w:val="23"/>
              </w:rPr>
              <w:t>名称：</w:t>
            </w:r>
            <w:r>
              <w:rPr>
                <w:rFonts w:hint="eastAsia" w:cs="仿宋"/>
                <w:spacing w:val="9"/>
                <w:sz w:val="23"/>
                <w:szCs w:val="23"/>
                <w:lang w:eastAsia="zh-CN"/>
              </w:rPr>
              <w:t>和硕县林业和草原局</w:t>
            </w:r>
          </w:p>
          <w:p w14:paraId="22BD628C">
            <w:pPr>
              <w:pStyle w:val="28"/>
              <w:spacing w:before="26" w:line="240" w:lineRule="auto"/>
              <w:rPr>
                <w:rFonts w:hint="eastAsia" w:ascii="仿宋" w:hAnsi="仿宋" w:eastAsia="仿宋" w:cs="仿宋"/>
                <w:sz w:val="23"/>
                <w:szCs w:val="23"/>
                <w:lang w:eastAsia="zh-CN"/>
              </w:rPr>
            </w:pPr>
            <w:r>
              <w:rPr>
                <w:rFonts w:hint="eastAsia" w:ascii="仿宋" w:hAnsi="仿宋" w:eastAsia="仿宋" w:cs="仿宋"/>
                <w:spacing w:val="8"/>
                <w:sz w:val="23"/>
                <w:szCs w:val="23"/>
              </w:rPr>
              <w:t>地址：</w:t>
            </w:r>
            <w:r>
              <w:rPr>
                <w:rFonts w:hint="eastAsia" w:cs="仿宋"/>
                <w:spacing w:val="8"/>
                <w:sz w:val="23"/>
                <w:szCs w:val="23"/>
                <w:lang w:eastAsia="zh-CN"/>
              </w:rPr>
              <w:t>和硕县团结路339号</w:t>
            </w:r>
          </w:p>
          <w:p w14:paraId="07770CD0">
            <w:pPr>
              <w:pStyle w:val="28"/>
              <w:spacing w:line="240" w:lineRule="auto"/>
              <w:ind w:left="0"/>
              <w:rPr>
                <w:rFonts w:hint="default" w:ascii="仿宋" w:hAnsi="仿宋" w:eastAsia="仿宋" w:cs="仿宋"/>
                <w:spacing w:val="3"/>
                <w:sz w:val="23"/>
                <w:szCs w:val="23"/>
                <w:highlight w:val="none"/>
                <w:lang w:val="en-US" w:eastAsia="zh-CN"/>
              </w:rPr>
            </w:pPr>
            <w:r>
              <w:rPr>
                <w:rFonts w:hint="eastAsia" w:cs="仿宋"/>
                <w:spacing w:val="3"/>
                <w:sz w:val="23"/>
                <w:szCs w:val="23"/>
                <w:highlight w:val="none"/>
                <w:lang w:val="en-US" w:eastAsia="zh-CN"/>
              </w:rPr>
              <w:t>联系人</w:t>
            </w:r>
            <w:r>
              <w:rPr>
                <w:rFonts w:hint="eastAsia" w:cs="仿宋"/>
                <w:spacing w:val="8"/>
                <w:sz w:val="23"/>
                <w:szCs w:val="23"/>
                <w:highlight w:val="none"/>
                <w:lang w:val="en-US" w:eastAsia="zh-CN"/>
              </w:rPr>
              <w:t>：古丽巴哈尔·热合曼女士</w:t>
            </w:r>
          </w:p>
          <w:p w14:paraId="64079882">
            <w:pPr>
              <w:pStyle w:val="28"/>
              <w:spacing w:line="240" w:lineRule="auto"/>
              <w:ind w:left="0"/>
              <w:rPr>
                <w:rFonts w:hint="eastAsia" w:ascii="仿宋" w:hAnsi="仿宋" w:eastAsia="仿宋" w:cs="仿宋"/>
                <w:sz w:val="23"/>
                <w:szCs w:val="23"/>
                <w:lang w:eastAsia="zh-CN"/>
              </w:rPr>
            </w:pPr>
            <w:r>
              <w:rPr>
                <w:rFonts w:hint="eastAsia" w:ascii="仿宋" w:hAnsi="仿宋" w:eastAsia="仿宋" w:cs="仿宋"/>
                <w:spacing w:val="3"/>
                <w:sz w:val="23"/>
                <w:szCs w:val="23"/>
                <w:highlight w:val="none"/>
              </w:rPr>
              <w:t>联系电话：</w:t>
            </w:r>
            <w:r>
              <w:rPr>
                <w:rFonts w:hint="eastAsia" w:cs="仿宋"/>
                <w:spacing w:val="3"/>
                <w:sz w:val="23"/>
                <w:szCs w:val="23"/>
                <w:highlight w:val="none"/>
                <w:lang w:eastAsia="zh-CN"/>
              </w:rPr>
              <w:t>15739881578</w:t>
            </w:r>
          </w:p>
        </w:tc>
      </w:tr>
      <w:tr w14:paraId="082A90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724" w:type="dxa"/>
            <w:vAlign w:val="top"/>
          </w:tcPr>
          <w:p w14:paraId="0FD39E81">
            <w:pPr>
              <w:spacing w:line="240" w:lineRule="auto"/>
              <w:rPr>
                <w:rFonts w:hint="eastAsia" w:ascii="仿宋" w:hAnsi="仿宋" w:eastAsia="仿宋" w:cs="仿宋"/>
                <w:sz w:val="23"/>
                <w:szCs w:val="23"/>
              </w:rPr>
            </w:pPr>
          </w:p>
          <w:p w14:paraId="2C585940">
            <w:pPr>
              <w:pStyle w:val="28"/>
              <w:spacing w:before="75" w:line="240" w:lineRule="auto"/>
              <w:ind w:left="310"/>
              <w:rPr>
                <w:rFonts w:hint="eastAsia" w:ascii="仿宋" w:hAnsi="仿宋" w:eastAsia="仿宋" w:cs="仿宋"/>
                <w:sz w:val="23"/>
                <w:szCs w:val="23"/>
                <w:lang w:eastAsia="zh-CN"/>
              </w:rPr>
            </w:pPr>
            <w:r>
              <w:rPr>
                <w:rFonts w:hint="eastAsia" w:cs="仿宋"/>
                <w:sz w:val="23"/>
                <w:szCs w:val="23"/>
                <w:lang w:val="en-US" w:eastAsia="zh-CN"/>
              </w:rPr>
              <w:t>3</w:t>
            </w:r>
          </w:p>
        </w:tc>
        <w:tc>
          <w:tcPr>
            <w:tcW w:w="1865" w:type="dxa"/>
            <w:vAlign w:val="top"/>
          </w:tcPr>
          <w:p w14:paraId="6422ECA2">
            <w:pPr>
              <w:spacing w:line="240" w:lineRule="auto"/>
              <w:rPr>
                <w:rFonts w:hint="eastAsia" w:ascii="仿宋" w:hAnsi="仿宋" w:eastAsia="仿宋" w:cs="仿宋"/>
                <w:sz w:val="23"/>
                <w:szCs w:val="23"/>
              </w:rPr>
            </w:pPr>
          </w:p>
          <w:p w14:paraId="1CF54A6A">
            <w:pPr>
              <w:pStyle w:val="28"/>
              <w:spacing w:before="74" w:line="240" w:lineRule="auto"/>
              <w:ind w:left="315"/>
              <w:rPr>
                <w:rFonts w:hint="eastAsia" w:ascii="仿宋" w:hAnsi="仿宋" w:eastAsia="仿宋" w:cs="仿宋"/>
                <w:sz w:val="23"/>
                <w:szCs w:val="23"/>
              </w:rPr>
            </w:pPr>
            <w:r>
              <w:rPr>
                <w:rFonts w:hint="eastAsia" w:ascii="仿宋" w:hAnsi="仿宋" w:eastAsia="仿宋" w:cs="仿宋"/>
                <w:spacing w:val="7"/>
                <w:sz w:val="23"/>
                <w:szCs w:val="23"/>
              </w:rPr>
              <w:t>采购代理机构</w:t>
            </w:r>
          </w:p>
        </w:tc>
        <w:tc>
          <w:tcPr>
            <w:tcW w:w="7363" w:type="dxa"/>
            <w:vAlign w:val="top"/>
          </w:tcPr>
          <w:p w14:paraId="3193D08F">
            <w:pPr>
              <w:pStyle w:val="28"/>
              <w:spacing w:before="35" w:line="240" w:lineRule="auto"/>
              <w:rPr>
                <w:rFonts w:hint="eastAsia" w:ascii="仿宋" w:hAnsi="仿宋" w:eastAsia="仿宋" w:cs="仿宋"/>
                <w:sz w:val="23"/>
                <w:szCs w:val="23"/>
                <w:lang w:eastAsia="zh-CN"/>
              </w:rPr>
            </w:pPr>
            <w:r>
              <w:rPr>
                <w:rFonts w:hint="eastAsia" w:ascii="仿宋" w:hAnsi="仿宋" w:eastAsia="仿宋" w:cs="仿宋"/>
                <w:spacing w:val="9"/>
                <w:sz w:val="23"/>
                <w:szCs w:val="23"/>
              </w:rPr>
              <w:t>名称：</w:t>
            </w:r>
            <w:r>
              <w:rPr>
                <w:rFonts w:hint="eastAsia" w:ascii="仿宋" w:hAnsi="仿宋" w:eastAsia="仿宋" w:cs="仿宋"/>
                <w:spacing w:val="9"/>
                <w:sz w:val="23"/>
                <w:szCs w:val="23"/>
                <w:lang w:eastAsia="zh-CN"/>
              </w:rPr>
              <w:t>新疆众禾顺晟工程管理咨询有限公司</w:t>
            </w:r>
          </w:p>
          <w:p w14:paraId="608ADD8C">
            <w:pPr>
              <w:pStyle w:val="28"/>
              <w:spacing w:before="26" w:line="240" w:lineRule="auto"/>
              <w:rPr>
                <w:rFonts w:hint="eastAsia" w:ascii="仿宋" w:hAnsi="仿宋" w:eastAsia="仿宋" w:cs="仿宋"/>
                <w:sz w:val="23"/>
                <w:szCs w:val="23"/>
              </w:rPr>
            </w:pPr>
            <w:r>
              <w:rPr>
                <w:rFonts w:hint="eastAsia" w:ascii="仿宋" w:hAnsi="仿宋" w:eastAsia="仿宋" w:cs="仿宋"/>
                <w:spacing w:val="6"/>
                <w:sz w:val="23"/>
                <w:szCs w:val="23"/>
              </w:rPr>
              <w:t>地址：</w:t>
            </w:r>
            <w:r>
              <w:rPr>
                <w:rFonts w:hint="eastAsia" w:ascii="仿宋" w:hAnsi="仿宋" w:eastAsia="仿宋" w:cs="仿宋"/>
                <w:spacing w:val="8"/>
                <w:sz w:val="23"/>
                <w:szCs w:val="23"/>
                <w:lang w:eastAsia="zh-CN"/>
              </w:rPr>
              <w:t>库尔勒市天汇广源新寓1栋门面2层</w:t>
            </w:r>
          </w:p>
          <w:p w14:paraId="7F302079">
            <w:pPr>
              <w:pStyle w:val="28"/>
              <w:spacing w:before="24" w:line="240" w:lineRule="auto"/>
              <w:rPr>
                <w:rFonts w:hint="default" w:ascii="仿宋" w:hAnsi="仿宋" w:eastAsia="仿宋" w:cs="仿宋"/>
                <w:sz w:val="23"/>
                <w:szCs w:val="23"/>
                <w:lang w:val="en-US" w:eastAsia="zh-CN"/>
              </w:rPr>
            </w:pPr>
            <w:r>
              <w:rPr>
                <w:rFonts w:hint="eastAsia" w:ascii="仿宋" w:hAnsi="仿宋" w:eastAsia="仿宋" w:cs="仿宋"/>
                <w:spacing w:val="4"/>
                <w:sz w:val="23"/>
                <w:szCs w:val="23"/>
              </w:rPr>
              <w:t>联系人：</w:t>
            </w:r>
            <w:r>
              <w:rPr>
                <w:rFonts w:hint="eastAsia" w:cs="仿宋"/>
                <w:spacing w:val="4"/>
                <w:sz w:val="23"/>
                <w:szCs w:val="23"/>
                <w:lang w:val="en-US" w:eastAsia="zh-CN"/>
              </w:rPr>
              <w:t>钟女士</w:t>
            </w:r>
            <w:r>
              <w:rPr>
                <w:rFonts w:hint="eastAsia" w:ascii="仿宋" w:hAnsi="仿宋" w:eastAsia="仿宋" w:cs="仿宋"/>
                <w:spacing w:val="4"/>
                <w:sz w:val="23"/>
                <w:szCs w:val="23"/>
                <w:lang w:val="en-US" w:eastAsia="zh-CN"/>
              </w:rPr>
              <w:t xml:space="preserve">        </w:t>
            </w:r>
            <w:r>
              <w:rPr>
                <w:rFonts w:hint="eastAsia" w:ascii="仿宋" w:hAnsi="仿宋" w:eastAsia="仿宋" w:cs="仿宋"/>
                <w:spacing w:val="4"/>
                <w:sz w:val="23"/>
                <w:szCs w:val="23"/>
              </w:rPr>
              <w:t>联系电话</w:t>
            </w:r>
            <w:r>
              <w:rPr>
                <w:rFonts w:hint="eastAsia" w:ascii="仿宋" w:hAnsi="仿宋" w:eastAsia="仿宋" w:cs="仿宋"/>
                <w:spacing w:val="4"/>
                <w:sz w:val="23"/>
                <w:szCs w:val="23"/>
                <w:lang w:eastAsia="zh-CN"/>
              </w:rPr>
              <w:t>：</w:t>
            </w:r>
            <w:r>
              <w:rPr>
                <w:rFonts w:hint="eastAsia" w:cs="仿宋"/>
                <w:spacing w:val="4"/>
                <w:sz w:val="23"/>
                <w:szCs w:val="23"/>
                <w:lang w:val="en-US" w:eastAsia="zh-CN"/>
              </w:rPr>
              <w:t>0996-2212188</w:t>
            </w:r>
          </w:p>
        </w:tc>
      </w:tr>
      <w:tr w14:paraId="40A900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jc w:val="center"/>
        </w:trPr>
        <w:tc>
          <w:tcPr>
            <w:tcW w:w="724" w:type="dxa"/>
            <w:vAlign w:val="top"/>
          </w:tcPr>
          <w:p w14:paraId="2167C4C2">
            <w:pPr>
              <w:pStyle w:val="28"/>
              <w:spacing w:before="76" w:line="240" w:lineRule="auto"/>
              <w:ind w:left="306"/>
              <w:rPr>
                <w:rFonts w:hint="eastAsia" w:ascii="仿宋" w:hAnsi="仿宋" w:eastAsia="仿宋" w:cs="仿宋"/>
                <w:sz w:val="23"/>
                <w:szCs w:val="23"/>
              </w:rPr>
            </w:pPr>
            <w:r>
              <w:rPr>
                <w:rFonts w:hint="eastAsia" w:ascii="仿宋" w:hAnsi="仿宋" w:eastAsia="仿宋" w:cs="仿宋"/>
                <w:sz w:val="23"/>
                <w:szCs w:val="23"/>
              </w:rPr>
              <w:t>4</w:t>
            </w:r>
          </w:p>
        </w:tc>
        <w:tc>
          <w:tcPr>
            <w:tcW w:w="1865" w:type="dxa"/>
            <w:vAlign w:val="top"/>
          </w:tcPr>
          <w:p w14:paraId="0081553F">
            <w:pPr>
              <w:pStyle w:val="28"/>
              <w:spacing w:before="35" w:line="240" w:lineRule="auto"/>
              <w:ind w:left="555"/>
              <w:rPr>
                <w:rFonts w:hint="eastAsia" w:ascii="仿宋" w:hAnsi="仿宋" w:eastAsia="仿宋" w:cs="仿宋"/>
                <w:sz w:val="23"/>
                <w:szCs w:val="23"/>
              </w:rPr>
            </w:pPr>
            <w:r>
              <w:rPr>
                <w:rFonts w:hint="eastAsia" w:ascii="仿宋" w:hAnsi="仿宋" w:eastAsia="仿宋" w:cs="仿宋"/>
                <w:spacing w:val="5"/>
                <w:sz w:val="23"/>
                <w:szCs w:val="23"/>
              </w:rPr>
              <w:t>采购内容</w:t>
            </w:r>
          </w:p>
        </w:tc>
        <w:tc>
          <w:tcPr>
            <w:tcW w:w="7363" w:type="dxa"/>
            <w:vAlign w:val="top"/>
          </w:tcPr>
          <w:p w14:paraId="613F1EE4">
            <w:pPr>
              <w:pStyle w:val="28"/>
              <w:spacing w:before="23" w:line="240" w:lineRule="auto"/>
              <w:rPr>
                <w:rFonts w:hint="eastAsia" w:cs="仿宋"/>
                <w:spacing w:val="2"/>
                <w:sz w:val="23"/>
                <w:szCs w:val="23"/>
                <w:lang w:val="en-US" w:eastAsia="zh-CN"/>
              </w:rPr>
            </w:pPr>
            <w:r>
              <w:rPr>
                <w:rFonts w:hint="eastAsia" w:cs="仿宋"/>
                <w:spacing w:val="2"/>
                <w:sz w:val="23"/>
                <w:szCs w:val="23"/>
                <w:lang w:val="en-US" w:eastAsia="zh-CN"/>
              </w:rPr>
              <w:t>一标段：采购一批</w:t>
            </w:r>
            <w:r>
              <w:rPr>
                <w:rFonts w:hint="eastAsia" w:cs="仿宋"/>
                <w:spacing w:val="2"/>
                <w:sz w:val="23"/>
                <w:szCs w:val="23"/>
                <w:highlight w:val="none"/>
                <w:lang w:val="en-US" w:eastAsia="zh-CN"/>
              </w:rPr>
              <w:t>10%吡虫啉可溶液剂</w:t>
            </w:r>
            <w:r>
              <w:rPr>
                <w:rFonts w:hint="eastAsia" w:cs="仿宋"/>
                <w:spacing w:val="2"/>
                <w:sz w:val="23"/>
                <w:szCs w:val="23"/>
                <w:lang w:val="en-US" w:eastAsia="zh-CN"/>
              </w:rPr>
              <w:t>、2%噻虫啉微囊悬浮剂、白杨透翅蛾防治及鼠（兔）害防治用品，具体详见采购需求。</w:t>
            </w:r>
          </w:p>
          <w:p w14:paraId="52F1739E">
            <w:pPr>
              <w:pStyle w:val="28"/>
              <w:spacing w:before="23" w:line="240" w:lineRule="auto"/>
              <w:rPr>
                <w:rFonts w:hint="default" w:cs="仿宋"/>
                <w:spacing w:val="2"/>
                <w:sz w:val="23"/>
                <w:szCs w:val="23"/>
                <w:lang w:val="en-US" w:eastAsia="zh-CN"/>
              </w:rPr>
            </w:pPr>
            <w:r>
              <w:rPr>
                <w:rFonts w:hint="eastAsia" w:cs="仿宋"/>
                <w:spacing w:val="2"/>
                <w:sz w:val="23"/>
                <w:szCs w:val="23"/>
                <w:lang w:val="en-US" w:eastAsia="zh-CN"/>
              </w:rPr>
              <w:t>二标段：</w:t>
            </w:r>
            <w:r>
              <w:rPr>
                <w:rFonts w:hint="eastAsia" w:ascii="仿宋" w:hAnsi="仿宋" w:eastAsia="仿宋" w:cs="仿宋"/>
                <w:spacing w:val="8"/>
                <w:sz w:val="23"/>
                <w:szCs w:val="23"/>
                <w:lang w:val="en-US" w:eastAsia="zh-CN"/>
              </w:rPr>
              <w:t>对农区</w:t>
            </w:r>
            <w:r>
              <w:rPr>
                <w:rFonts w:hint="default" w:ascii="仿宋" w:hAnsi="仿宋" w:eastAsia="仿宋" w:cs="仿宋"/>
                <w:spacing w:val="8"/>
                <w:sz w:val="23"/>
                <w:szCs w:val="23"/>
                <w:lang w:val="en-US" w:eastAsia="zh-CN"/>
              </w:rPr>
              <w:t>0.6万亩人工防护林光肩星天牛防治</w:t>
            </w:r>
            <w:r>
              <w:rPr>
                <w:rFonts w:hint="eastAsia" w:ascii="仿宋" w:hAnsi="仿宋" w:eastAsia="仿宋" w:cs="仿宋"/>
                <w:spacing w:val="8"/>
                <w:sz w:val="23"/>
                <w:szCs w:val="23"/>
                <w:lang w:val="en-US" w:eastAsia="zh-CN"/>
              </w:rPr>
              <w:t>、0.4万亩白杨透翅蛾防治、</w:t>
            </w:r>
            <w:r>
              <w:rPr>
                <w:rFonts w:hint="default" w:ascii="仿宋" w:hAnsi="仿宋" w:eastAsia="仿宋" w:cs="仿宋"/>
                <w:spacing w:val="8"/>
                <w:sz w:val="23"/>
                <w:szCs w:val="23"/>
                <w:lang w:val="en-US" w:eastAsia="zh-CN"/>
              </w:rPr>
              <w:t>天然胡杨林1万亩光肩星天牛预防性防治</w:t>
            </w:r>
            <w:r>
              <w:rPr>
                <w:rFonts w:hint="eastAsia" w:ascii="仿宋" w:hAnsi="仿宋" w:eastAsia="仿宋" w:cs="仿宋"/>
                <w:spacing w:val="8"/>
                <w:sz w:val="23"/>
                <w:szCs w:val="23"/>
                <w:lang w:val="en-US" w:eastAsia="zh-CN"/>
              </w:rPr>
              <w:t>，同时开展</w:t>
            </w:r>
            <w:r>
              <w:rPr>
                <w:rFonts w:hint="default" w:ascii="仿宋" w:hAnsi="仿宋" w:eastAsia="仿宋" w:cs="仿宋"/>
                <w:spacing w:val="8"/>
                <w:sz w:val="23"/>
                <w:szCs w:val="23"/>
                <w:lang w:val="en-US" w:eastAsia="zh-CN"/>
              </w:rPr>
              <w:t>农区1万亩人工防护林鼠(兔)害防治</w:t>
            </w:r>
            <w:r>
              <w:rPr>
                <w:rFonts w:hint="eastAsia" w:ascii="仿宋" w:hAnsi="仿宋" w:eastAsia="仿宋" w:cs="仿宋"/>
                <w:spacing w:val="8"/>
                <w:sz w:val="23"/>
                <w:szCs w:val="23"/>
                <w:lang w:val="en-US" w:eastAsia="zh-CN"/>
              </w:rPr>
              <w:t>，</w:t>
            </w:r>
            <w:r>
              <w:rPr>
                <w:rFonts w:hint="default" w:ascii="仿宋" w:hAnsi="仿宋" w:eastAsia="仿宋" w:cs="仿宋"/>
                <w:spacing w:val="8"/>
                <w:sz w:val="23"/>
                <w:szCs w:val="23"/>
                <w:lang w:val="en-US" w:eastAsia="zh-CN"/>
              </w:rPr>
              <w:t>具体内容详见招标文件采购需求及技术参数部分</w:t>
            </w:r>
            <w:r>
              <w:rPr>
                <w:rFonts w:hint="eastAsia" w:ascii="仿宋" w:hAnsi="仿宋" w:eastAsia="仿宋" w:cs="仿宋"/>
                <w:spacing w:val="8"/>
                <w:sz w:val="23"/>
                <w:szCs w:val="23"/>
                <w:lang w:val="en-US" w:eastAsia="zh-CN"/>
              </w:rPr>
              <w:t>。</w:t>
            </w:r>
          </w:p>
        </w:tc>
      </w:tr>
      <w:tr w14:paraId="65F405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jc w:val="center"/>
        </w:trPr>
        <w:tc>
          <w:tcPr>
            <w:tcW w:w="724" w:type="dxa"/>
            <w:vAlign w:val="top"/>
          </w:tcPr>
          <w:p w14:paraId="042223EB">
            <w:pPr>
              <w:pStyle w:val="28"/>
              <w:spacing w:before="113" w:line="240" w:lineRule="auto"/>
              <w:ind w:left="312"/>
              <w:rPr>
                <w:rFonts w:hint="eastAsia" w:ascii="仿宋" w:hAnsi="仿宋" w:eastAsia="仿宋" w:cs="仿宋"/>
                <w:sz w:val="23"/>
                <w:szCs w:val="23"/>
              </w:rPr>
            </w:pPr>
            <w:r>
              <w:rPr>
                <w:rFonts w:hint="eastAsia" w:ascii="仿宋" w:hAnsi="仿宋" w:eastAsia="仿宋" w:cs="仿宋"/>
                <w:sz w:val="23"/>
                <w:szCs w:val="23"/>
              </w:rPr>
              <w:t>5</w:t>
            </w:r>
          </w:p>
        </w:tc>
        <w:tc>
          <w:tcPr>
            <w:tcW w:w="1865" w:type="dxa"/>
            <w:vAlign w:val="top"/>
          </w:tcPr>
          <w:p w14:paraId="696AF2C5">
            <w:pPr>
              <w:pStyle w:val="28"/>
              <w:spacing w:before="70" w:line="240" w:lineRule="auto"/>
              <w:ind w:left="319"/>
              <w:rPr>
                <w:rFonts w:hint="eastAsia" w:ascii="仿宋" w:hAnsi="仿宋" w:eastAsia="仿宋" w:cs="仿宋"/>
                <w:sz w:val="23"/>
                <w:szCs w:val="23"/>
              </w:rPr>
            </w:pPr>
            <w:r>
              <w:rPr>
                <w:rFonts w:hint="eastAsia" w:ascii="仿宋" w:hAnsi="仿宋" w:eastAsia="仿宋" w:cs="仿宋"/>
                <w:spacing w:val="6"/>
                <w:sz w:val="23"/>
                <w:szCs w:val="23"/>
              </w:rPr>
              <w:t>合同履行期限</w:t>
            </w:r>
          </w:p>
        </w:tc>
        <w:tc>
          <w:tcPr>
            <w:tcW w:w="7363" w:type="dxa"/>
            <w:vAlign w:val="top"/>
          </w:tcPr>
          <w:p w14:paraId="3FB82674">
            <w:pPr>
              <w:pStyle w:val="28"/>
              <w:spacing w:before="35" w:line="240" w:lineRule="auto"/>
              <w:rPr>
                <w:rFonts w:hint="eastAsia" w:ascii="仿宋" w:hAnsi="仿宋" w:eastAsia="仿宋" w:cs="仿宋"/>
                <w:spacing w:val="9"/>
                <w:sz w:val="23"/>
                <w:szCs w:val="23"/>
                <w:lang w:val="en-US" w:eastAsia="zh-CN"/>
              </w:rPr>
            </w:pPr>
            <w:r>
              <w:rPr>
                <w:rFonts w:hint="eastAsia" w:cs="仿宋"/>
                <w:spacing w:val="9"/>
                <w:sz w:val="23"/>
                <w:szCs w:val="23"/>
                <w:lang w:val="en-US" w:eastAsia="zh-CN"/>
              </w:rPr>
              <w:t>一标段：</w:t>
            </w:r>
            <w:r>
              <w:rPr>
                <w:rFonts w:hint="eastAsia" w:ascii="仿宋" w:hAnsi="仿宋" w:eastAsia="仿宋" w:cs="仿宋"/>
                <w:spacing w:val="9"/>
                <w:sz w:val="23"/>
                <w:szCs w:val="23"/>
                <w:lang w:val="en-US" w:eastAsia="zh-CN"/>
              </w:rPr>
              <w:t>合同签订之日起20日内供货完毕，所供农药保质期剩余有效期不少于18个月，并提供《产品合格证》和质检部门出具的批次产品质量检验报告，送到指定地点（最终以双方签订合同为准）</w:t>
            </w:r>
          </w:p>
          <w:p w14:paraId="700CCFA2">
            <w:pPr>
              <w:pStyle w:val="28"/>
              <w:spacing w:before="35" w:line="240" w:lineRule="auto"/>
              <w:rPr>
                <w:rFonts w:hint="default" w:ascii="仿宋" w:hAnsi="仿宋" w:eastAsia="仿宋" w:cs="仿宋"/>
                <w:spacing w:val="9"/>
                <w:sz w:val="23"/>
                <w:szCs w:val="23"/>
                <w:lang w:val="en-US" w:eastAsia="zh-CN"/>
              </w:rPr>
            </w:pPr>
            <w:r>
              <w:rPr>
                <w:rFonts w:hint="eastAsia" w:cs="仿宋"/>
                <w:spacing w:val="9"/>
                <w:sz w:val="23"/>
                <w:szCs w:val="23"/>
                <w:lang w:val="en-US" w:eastAsia="zh-CN"/>
              </w:rPr>
              <w:t>二标段：</w:t>
            </w:r>
            <w:r>
              <w:rPr>
                <w:rFonts w:hint="eastAsia" w:ascii="仿宋" w:hAnsi="仿宋" w:eastAsia="仿宋" w:cs="仿宋"/>
                <w:spacing w:val="8"/>
                <w:sz w:val="23"/>
                <w:szCs w:val="23"/>
                <w:lang w:val="en-US" w:eastAsia="zh-CN"/>
              </w:rPr>
              <w:t>自合同生效之日起至2026年12月31日</w:t>
            </w:r>
            <w:r>
              <w:rPr>
                <w:rFonts w:hint="eastAsia" w:cs="仿宋"/>
                <w:spacing w:val="8"/>
                <w:sz w:val="23"/>
                <w:szCs w:val="23"/>
                <w:lang w:val="en-US" w:eastAsia="zh-CN"/>
              </w:rPr>
              <w:t>。</w:t>
            </w:r>
          </w:p>
        </w:tc>
      </w:tr>
      <w:tr w14:paraId="556E05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jc w:val="center"/>
        </w:trPr>
        <w:tc>
          <w:tcPr>
            <w:tcW w:w="724" w:type="dxa"/>
            <w:vAlign w:val="top"/>
          </w:tcPr>
          <w:p w14:paraId="17769447">
            <w:pPr>
              <w:pStyle w:val="28"/>
              <w:spacing w:before="109" w:line="240" w:lineRule="auto"/>
              <w:ind w:left="309"/>
              <w:rPr>
                <w:rFonts w:hint="eastAsia" w:ascii="仿宋" w:hAnsi="仿宋" w:eastAsia="仿宋" w:cs="仿宋"/>
                <w:sz w:val="23"/>
                <w:szCs w:val="23"/>
              </w:rPr>
            </w:pPr>
            <w:r>
              <w:rPr>
                <w:rFonts w:hint="eastAsia" w:ascii="仿宋" w:hAnsi="仿宋" w:eastAsia="仿宋" w:cs="仿宋"/>
                <w:sz w:val="23"/>
                <w:szCs w:val="23"/>
              </w:rPr>
              <w:t>6</w:t>
            </w:r>
          </w:p>
        </w:tc>
        <w:tc>
          <w:tcPr>
            <w:tcW w:w="1865" w:type="dxa"/>
            <w:vAlign w:val="top"/>
          </w:tcPr>
          <w:p w14:paraId="759C6650">
            <w:pPr>
              <w:pStyle w:val="28"/>
              <w:spacing w:before="68" w:line="240" w:lineRule="auto"/>
              <w:ind w:left="552"/>
              <w:rPr>
                <w:rFonts w:hint="eastAsia" w:ascii="仿宋" w:hAnsi="仿宋" w:eastAsia="仿宋" w:cs="仿宋"/>
                <w:sz w:val="23"/>
                <w:szCs w:val="23"/>
              </w:rPr>
            </w:pPr>
            <w:r>
              <w:rPr>
                <w:rFonts w:hint="eastAsia" w:ascii="仿宋" w:hAnsi="仿宋" w:eastAsia="仿宋" w:cs="仿宋"/>
                <w:spacing w:val="6"/>
                <w:sz w:val="23"/>
                <w:szCs w:val="23"/>
              </w:rPr>
              <w:t>服务地点</w:t>
            </w:r>
          </w:p>
        </w:tc>
        <w:tc>
          <w:tcPr>
            <w:tcW w:w="7363" w:type="dxa"/>
            <w:vAlign w:val="top"/>
          </w:tcPr>
          <w:p w14:paraId="16FF0E91">
            <w:pPr>
              <w:pStyle w:val="28"/>
              <w:spacing w:before="23" w:line="240" w:lineRule="auto"/>
              <w:rPr>
                <w:rFonts w:hint="eastAsia" w:ascii="仿宋" w:hAnsi="仿宋" w:eastAsia="仿宋" w:cs="仿宋"/>
                <w:snapToGrid w:val="0"/>
                <w:color w:val="000000"/>
                <w:spacing w:val="7"/>
                <w:kern w:val="0"/>
                <w:sz w:val="23"/>
                <w:szCs w:val="23"/>
                <w:lang w:val="en-US" w:eastAsia="zh-CN" w:bidi="ar-SA"/>
              </w:rPr>
            </w:pPr>
            <w:r>
              <w:rPr>
                <w:rFonts w:hint="eastAsia" w:cs="仿宋"/>
                <w:spacing w:val="8"/>
                <w:sz w:val="23"/>
                <w:szCs w:val="23"/>
                <w:lang w:val="en-US" w:eastAsia="zh-CN"/>
              </w:rPr>
              <w:t>和硕县</w:t>
            </w:r>
          </w:p>
        </w:tc>
      </w:tr>
      <w:tr w14:paraId="4A4A17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724" w:type="dxa"/>
            <w:vAlign w:val="top"/>
          </w:tcPr>
          <w:p w14:paraId="5B4C32D1">
            <w:pPr>
              <w:pStyle w:val="28"/>
              <w:spacing w:before="79" w:line="240" w:lineRule="auto"/>
              <w:ind w:left="313"/>
              <w:rPr>
                <w:rFonts w:hint="eastAsia" w:ascii="仿宋" w:hAnsi="仿宋" w:eastAsia="仿宋" w:cs="仿宋"/>
                <w:sz w:val="23"/>
                <w:szCs w:val="23"/>
              </w:rPr>
            </w:pPr>
            <w:r>
              <w:rPr>
                <w:rFonts w:hint="eastAsia" w:ascii="仿宋" w:hAnsi="仿宋" w:eastAsia="仿宋" w:cs="仿宋"/>
                <w:sz w:val="23"/>
                <w:szCs w:val="23"/>
              </w:rPr>
              <w:t>7</w:t>
            </w:r>
          </w:p>
        </w:tc>
        <w:tc>
          <w:tcPr>
            <w:tcW w:w="1865" w:type="dxa"/>
            <w:vAlign w:val="top"/>
          </w:tcPr>
          <w:p w14:paraId="632471FF">
            <w:pPr>
              <w:pStyle w:val="28"/>
              <w:spacing w:before="36" w:line="240" w:lineRule="auto"/>
              <w:ind w:left="552"/>
              <w:rPr>
                <w:rFonts w:hint="eastAsia" w:ascii="仿宋" w:hAnsi="仿宋" w:eastAsia="仿宋" w:cs="仿宋"/>
                <w:sz w:val="23"/>
                <w:szCs w:val="23"/>
              </w:rPr>
            </w:pPr>
            <w:r>
              <w:rPr>
                <w:rFonts w:hint="eastAsia" w:ascii="仿宋" w:hAnsi="仿宋" w:eastAsia="仿宋" w:cs="仿宋"/>
                <w:spacing w:val="6"/>
                <w:sz w:val="23"/>
                <w:szCs w:val="23"/>
              </w:rPr>
              <w:t>招标方式</w:t>
            </w:r>
          </w:p>
        </w:tc>
        <w:tc>
          <w:tcPr>
            <w:tcW w:w="7363" w:type="dxa"/>
            <w:vAlign w:val="top"/>
          </w:tcPr>
          <w:p w14:paraId="43DD8227">
            <w:pPr>
              <w:pStyle w:val="28"/>
              <w:spacing w:before="23" w:line="240" w:lineRule="auto"/>
              <w:rPr>
                <w:rFonts w:hint="eastAsia" w:ascii="仿宋" w:hAnsi="仿宋" w:eastAsia="仿宋" w:cs="仿宋"/>
                <w:snapToGrid w:val="0"/>
                <w:color w:val="000000"/>
                <w:spacing w:val="7"/>
                <w:kern w:val="0"/>
                <w:sz w:val="23"/>
                <w:szCs w:val="23"/>
                <w:lang w:val="en-US" w:eastAsia="zh-CN" w:bidi="ar-SA"/>
              </w:rPr>
            </w:pPr>
            <w:r>
              <w:rPr>
                <w:rFonts w:hint="eastAsia" w:ascii="仿宋" w:hAnsi="仿宋" w:eastAsia="仿宋" w:cs="仿宋"/>
                <w:snapToGrid w:val="0"/>
                <w:color w:val="000000"/>
                <w:spacing w:val="7"/>
                <w:kern w:val="0"/>
                <w:sz w:val="23"/>
                <w:szCs w:val="23"/>
                <w:lang w:val="en-US" w:eastAsia="zh-CN" w:bidi="ar-SA"/>
              </w:rPr>
              <w:t>公开招标</w:t>
            </w:r>
          </w:p>
        </w:tc>
      </w:tr>
      <w:tr w14:paraId="380609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724" w:type="dxa"/>
            <w:vAlign w:val="top"/>
          </w:tcPr>
          <w:p w14:paraId="7EB38F13">
            <w:pPr>
              <w:pStyle w:val="28"/>
              <w:spacing w:before="231" w:line="240" w:lineRule="auto"/>
              <w:ind w:left="308"/>
              <w:rPr>
                <w:rFonts w:hint="eastAsia" w:ascii="仿宋" w:hAnsi="仿宋" w:eastAsia="仿宋" w:cs="仿宋"/>
                <w:sz w:val="23"/>
                <w:szCs w:val="23"/>
              </w:rPr>
            </w:pPr>
            <w:r>
              <w:rPr>
                <w:rFonts w:hint="eastAsia" w:ascii="仿宋" w:hAnsi="仿宋" w:eastAsia="仿宋" w:cs="仿宋"/>
                <w:sz w:val="23"/>
                <w:szCs w:val="23"/>
              </w:rPr>
              <w:t>8</w:t>
            </w:r>
          </w:p>
        </w:tc>
        <w:tc>
          <w:tcPr>
            <w:tcW w:w="1865" w:type="dxa"/>
            <w:vAlign w:val="top"/>
          </w:tcPr>
          <w:p w14:paraId="0B92F51A">
            <w:pPr>
              <w:pStyle w:val="28"/>
              <w:spacing w:before="37" w:line="240" w:lineRule="auto"/>
              <w:ind w:right="421"/>
              <w:jc w:val="center"/>
              <w:rPr>
                <w:rFonts w:hint="eastAsia" w:ascii="仿宋" w:hAnsi="仿宋" w:eastAsia="仿宋" w:cs="仿宋"/>
                <w:sz w:val="23"/>
                <w:szCs w:val="23"/>
              </w:rPr>
            </w:pPr>
            <w:r>
              <w:rPr>
                <w:rFonts w:hint="eastAsia" w:cs="仿宋"/>
                <w:spacing w:val="5"/>
                <w:sz w:val="23"/>
                <w:szCs w:val="23"/>
                <w:lang w:val="en-US" w:eastAsia="zh-CN"/>
              </w:rPr>
              <w:t xml:space="preserve"> </w:t>
            </w:r>
            <w:r>
              <w:rPr>
                <w:rFonts w:hint="eastAsia" w:ascii="仿宋" w:hAnsi="仿宋" w:eastAsia="仿宋" w:cs="仿宋"/>
                <w:spacing w:val="5"/>
                <w:sz w:val="23"/>
                <w:szCs w:val="23"/>
              </w:rPr>
              <w:t>采购预</w:t>
            </w:r>
            <w:r>
              <w:rPr>
                <w:rFonts w:hint="eastAsia" w:cs="仿宋"/>
                <w:spacing w:val="5"/>
                <w:sz w:val="23"/>
                <w:szCs w:val="23"/>
                <w:lang w:val="en-US" w:eastAsia="zh-CN"/>
              </w:rPr>
              <w:t>算</w:t>
            </w:r>
            <w:r>
              <w:rPr>
                <w:rFonts w:hint="eastAsia" w:ascii="仿宋" w:hAnsi="仿宋" w:eastAsia="仿宋" w:cs="仿宋"/>
                <w:spacing w:val="6"/>
                <w:sz w:val="23"/>
                <w:szCs w:val="23"/>
              </w:rPr>
              <w:t>及资金来源</w:t>
            </w:r>
          </w:p>
        </w:tc>
        <w:tc>
          <w:tcPr>
            <w:tcW w:w="7363" w:type="dxa"/>
            <w:vAlign w:val="top"/>
          </w:tcPr>
          <w:p w14:paraId="695054DD">
            <w:pPr>
              <w:pStyle w:val="28"/>
              <w:spacing w:before="23" w:line="240" w:lineRule="auto"/>
              <w:rPr>
                <w:rFonts w:hint="default" w:cs="仿宋"/>
                <w:snapToGrid w:val="0"/>
                <w:color w:val="000000"/>
                <w:spacing w:val="7"/>
                <w:kern w:val="0"/>
                <w:sz w:val="23"/>
                <w:szCs w:val="23"/>
                <w:highlight w:val="none"/>
                <w:lang w:val="en-US" w:eastAsia="zh-CN" w:bidi="ar-SA"/>
              </w:rPr>
            </w:pPr>
            <w:r>
              <w:rPr>
                <w:rFonts w:hint="eastAsia" w:cs="仿宋"/>
                <w:snapToGrid w:val="0"/>
                <w:color w:val="000000"/>
                <w:spacing w:val="7"/>
                <w:kern w:val="0"/>
                <w:sz w:val="23"/>
                <w:szCs w:val="23"/>
                <w:lang w:val="en-US" w:eastAsia="zh-CN" w:bidi="ar-SA"/>
              </w:rPr>
              <w:t>一标段：</w:t>
            </w:r>
            <w:r>
              <w:rPr>
                <w:rFonts w:hint="eastAsia" w:cs="仿宋"/>
                <w:snapToGrid w:val="0"/>
                <w:color w:val="000000"/>
                <w:spacing w:val="7"/>
                <w:kern w:val="0"/>
                <w:sz w:val="23"/>
                <w:szCs w:val="23"/>
                <w:highlight w:val="none"/>
                <w:lang w:val="en-US" w:eastAsia="zh-CN" w:bidi="ar-SA"/>
              </w:rPr>
              <w:t>148.4万元；</w:t>
            </w:r>
            <w:r>
              <w:rPr>
                <w:rFonts w:hint="eastAsia" w:cs="仿宋"/>
                <w:snapToGrid w:val="0"/>
                <w:color w:val="auto"/>
                <w:spacing w:val="7"/>
                <w:kern w:val="0"/>
                <w:sz w:val="23"/>
                <w:szCs w:val="23"/>
                <w:highlight w:val="none"/>
                <w:lang w:val="en-US" w:eastAsia="zh-CN" w:bidi="ar-SA"/>
              </w:rPr>
              <w:t>中央财政林业改革发展资金：136万元，</w:t>
            </w:r>
            <w:r>
              <w:rPr>
                <w:rFonts w:hint="eastAsia" w:ascii="仿宋" w:hAnsi="仿宋" w:eastAsia="仿宋" w:cs="仿宋"/>
                <w:snapToGrid w:val="0"/>
                <w:color w:val="auto"/>
                <w:spacing w:val="7"/>
                <w:kern w:val="0"/>
                <w:sz w:val="23"/>
                <w:szCs w:val="23"/>
                <w:highlight w:val="none"/>
                <w:lang w:val="en-US" w:eastAsia="zh-CN" w:bidi="ar-SA"/>
              </w:rPr>
              <w:t>地方配套资金</w:t>
            </w:r>
            <w:r>
              <w:rPr>
                <w:rFonts w:hint="eastAsia" w:cs="仿宋"/>
                <w:snapToGrid w:val="0"/>
                <w:color w:val="auto"/>
                <w:spacing w:val="7"/>
                <w:kern w:val="0"/>
                <w:sz w:val="23"/>
                <w:szCs w:val="23"/>
                <w:highlight w:val="none"/>
                <w:lang w:val="en-US" w:eastAsia="zh-CN" w:bidi="ar-SA"/>
              </w:rPr>
              <w:t>12.4万元。</w:t>
            </w:r>
          </w:p>
          <w:p w14:paraId="2D26B975">
            <w:pPr>
              <w:pStyle w:val="28"/>
              <w:spacing w:before="23" w:line="240" w:lineRule="auto"/>
              <w:rPr>
                <w:rFonts w:hint="default" w:ascii="仿宋" w:hAnsi="仿宋" w:eastAsia="仿宋" w:cs="仿宋"/>
                <w:snapToGrid w:val="0"/>
                <w:color w:val="000000"/>
                <w:spacing w:val="7"/>
                <w:kern w:val="0"/>
                <w:sz w:val="23"/>
                <w:szCs w:val="23"/>
                <w:lang w:val="en-US" w:eastAsia="zh-CN" w:bidi="ar-SA"/>
              </w:rPr>
            </w:pPr>
            <w:r>
              <w:rPr>
                <w:rFonts w:hint="eastAsia" w:cs="仿宋"/>
                <w:snapToGrid w:val="0"/>
                <w:color w:val="000000"/>
                <w:spacing w:val="7"/>
                <w:kern w:val="0"/>
                <w:sz w:val="23"/>
                <w:szCs w:val="23"/>
                <w:lang w:val="en-US" w:eastAsia="zh-CN" w:bidi="ar-SA"/>
              </w:rPr>
              <w:t>二标段：55万元；</w:t>
            </w:r>
            <w:r>
              <w:rPr>
                <w:rFonts w:hint="eastAsia" w:cs="仿宋"/>
                <w:snapToGrid w:val="0"/>
                <w:color w:val="auto"/>
                <w:spacing w:val="7"/>
                <w:kern w:val="0"/>
                <w:sz w:val="23"/>
                <w:szCs w:val="23"/>
                <w:lang w:val="en-US" w:eastAsia="zh-CN" w:bidi="ar-SA"/>
              </w:rPr>
              <w:t>中央财政林业改革发展资金：26.6万元，</w:t>
            </w:r>
            <w:r>
              <w:rPr>
                <w:rFonts w:hint="eastAsia" w:ascii="仿宋" w:hAnsi="仿宋" w:eastAsia="仿宋" w:cs="仿宋"/>
                <w:snapToGrid w:val="0"/>
                <w:color w:val="auto"/>
                <w:spacing w:val="7"/>
                <w:kern w:val="0"/>
                <w:sz w:val="23"/>
                <w:szCs w:val="23"/>
                <w:lang w:val="en-US" w:eastAsia="zh-CN" w:bidi="ar-SA"/>
              </w:rPr>
              <w:t>地方配套资金</w:t>
            </w:r>
            <w:r>
              <w:rPr>
                <w:rFonts w:hint="eastAsia" w:cs="仿宋"/>
                <w:snapToGrid w:val="0"/>
                <w:color w:val="auto"/>
                <w:spacing w:val="7"/>
                <w:kern w:val="0"/>
                <w:sz w:val="23"/>
                <w:szCs w:val="23"/>
                <w:lang w:val="en-US" w:eastAsia="zh-CN" w:bidi="ar-SA"/>
              </w:rPr>
              <w:t>：28.4万元。</w:t>
            </w:r>
          </w:p>
        </w:tc>
      </w:tr>
      <w:tr w14:paraId="7BED3C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7" w:hRule="atLeast"/>
          <w:jc w:val="center"/>
        </w:trPr>
        <w:tc>
          <w:tcPr>
            <w:tcW w:w="724" w:type="dxa"/>
            <w:vAlign w:val="top"/>
          </w:tcPr>
          <w:p w14:paraId="237FF91F">
            <w:pPr>
              <w:pStyle w:val="28"/>
              <w:spacing w:before="75" w:line="240" w:lineRule="auto"/>
              <w:jc w:val="center"/>
              <w:rPr>
                <w:rFonts w:hint="eastAsia" w:ascii="仿宋" w:hAnsi="仿宋" w:eastAsia="仿宋" w:cs="仿宋"/>
                <w:sz w:val="23"/>
                <w:szCs w:val="23"/>
              </w:rPr>
            </w:pPr>
            <w:r>
              <w:rPr>
                <w:rFonts w:hint="eastAsia" w:ascii="仿宋" w:hAnsi="仿宋" w:eastAsia="仿宋" w:cs="仿宋"/>
                <w:sz w:val="23"/>
                <w:szCs w:val="23"/>
              </w:rPr>
              <w:t>9</w:t>
            </w:r>
          </w:p>
        </w:tc>
        <w:tc>
          <w:tcPr>
            <w:tcW w:w="1865" w:type="dxa"/>
            <w:vAlign w:val="top"/>
          </w:tcPr>
          <w:p w14:paraId="4C055873">
            <w:pPr>
              <w:pStyle w:val="28"/>
              <w:spacing w:before="75" w:line="240" w:lineRule="auto"/>
              <w:jc w:val="center"/>
              <w:rPr>
                <w:rFonts w:hint="eastAsia" w:ascii="仿宋" w:hAnsi="仿宋" w:eastAsia="仿宋" w:cs="仿宋"/>
                <w:sz w:val="23"/>
                <w:szCs w:val="23"/>
              </w:rPr>
            </w:pPr>
            <w:r>
              <w:rPr>
                <w:rFonts w:hint="eastAsia" w:ascii="仿宋" w:hAnsi="仿宋" w:eastAsia="仿宋" w:cs="仿宋"/>
                <w:spacing w:val="4"/>
                <w:sz w:val="23"/>
                <w:szCs w:val="23"/>
              </w:rPr>
              <w:t>最高限价</w:t>
            </w:r>
          </w:p>
        </w:tc>
        <w:tc>
          <w:tcPr>
            <w:tcW w:w="7363" w:type="dxa"/>
            <w:vAlign w:val="top"/>
          </w:tcPr>
          <w:p w14:paraId="0F4EBC6E">
            <w:pPr>
              <w:pStyle w:val="28"/>
              <w:spacing w:before="23" w:line="240" w:lineRule="auto"/>
              <w:rPr>
                <w:rFonts w:hint="eastAsia" w:cs="仿宋"/>
                <w:snapToGrid w:val="0"/>
                <w:color w:val="000000"/>
                <w:spacing w:val="7"/>
                <w:kern w:val="0"/>
                <w:sz w:val="23"/>
                <w:szCs w:val="23"/>
                <w:lang w:val="en-US" w:eastAsia="zh-CN" w:bidi="ar-SA"/>
              </w:rPr>
            </w:pPr>
            <w:r>
              <w:rPr>
                <w:rFonts w:hint="eastAsia" w:cs="仿宋"/>
                <w:snapToGrid w:val="0"/>
                <w:color w:val="000000"/>
                <w:spacing w:val="7"/>
                <w:kern w:val="0"/>
                <w:sz w:val="23"/>
                <w:szCs w:val="23"/>
                <w:lang w:val="en-US" w:eastAsia="zh-CN" w:bidi="ar-SA"/>
              </w:rPr>
              <w:t>一标段：</w:t>
            </w:r>
            <w:r>
              <w:rPr>
                <w:rFonts w:hint="eastAsia" w:cs="仿宋"/>
                <w:snapToGrid w:val="0"/>
                <w:color w:val="000000"/>
                <w:spacing w:val="7"/>
                <w:kern w:val="0"/>
                <w:sz w:val="23"/>
                <w:szCs w:val="23"/>
                <w:highlight w:val="none"/>
                <w:lang w:val="en-US" w:eastAsia="zh-CN" w:bidi="ar-SA"/>
              </w:rPr>
              <w:t>148.4万元</w:t>
            </w:r>
          </w:p>
          <w:p w14:paraId="7F3F98B7">
            <w:pPr>
              <w:pStyle w:val="28"/>
              <w:spacing w:before="23" w:line="240" w:lineRule="auto"/>
              <w:rPr>
                <w:rFonts w:hint="default" w:cs="仿宋"/>
                <w:snapToGrid w:val="0"/>
                <w:color w:val="000000"/>
                <w:spacing w:val="7"/>
                <w:kern w:val="0"/>
                <w:sz w:val="23"/>
                <w:szCs w:val="23"/>
                <w:lang w:val="en-US" w:eastAsia="zh-CN" w:bidi="ar-SA"/>
              </w:rPr>
            </w:pPr>
            <w:r>
              <w:rPr>
                <w:rFonts w:hint="eastAsia" w:cs="仿宋"/>
                <w:snapToGrid w:val="0"/>
                <w:color w:val="000000"/>
                <w:spacing w:val="7"/>
                <w:kern w:val="0"/>
                <w:sz w:val="23"/>
                <w:szCs w:val="23"/>
                <w:lang w:val="en-US" w:eastAsia="zh-CN" w:bidi="ar-SA"/>
              </w:rPr>
              <w:t>二标段：55万元</w:t>
            </w:r>
          </w:p>
          <w:p w14:paraId="6501D576">
            <w:pPr>
              <w:pStyle w:val="28"/>
              <w:spacing w:before="23" w:line="240" w:lineRule="auto"/>
              <w:rPr>
                <w:rFonts w:hint="eastAsia" w:ascii="仿宋" w:hAnsi="仿宋" w:eastAsia="仿宋" w:cs="仿宋"/>
                <w:snapToGrid w:val="0"/>
                <w:color w:val="000000"/>
                <w:spacing w:val="7"/>
                <w:kern w:val="0"/>
                <w:sz w:val="23"/>
                <w:szCs w:val="23"/>
                <w:lang w:val="en-US" w:eastAsia="zh-CN" w:bidi="ar-SA"/>
              </w:rPr>
            </w:pPr>
            <w:r>
              <w:rPr>
                <w:rFonts w:hint="eastAsia" w:ascii="仿宋" w:hAnsi="仿宋" w:eastAsia="仿宋" w:cs="仿宋"/>
                <w:snapToGrid w:val="0"/>
                <w:color w:val="000000"/>
                <w:spacing w:val="7"/>
                <w:kern w:val="0"/>
                <w:sz w:val="23"/>
                <w:szCs w:val="23"/>
                <w:lang w:val="en-US" w:eastAsia="zh-CN" w:bidi="ar-SA"/>
              </w:rPr>
              <w:t>投标人投标报价高于最高限价按无效投标处理。</w:t>
            </w:r>
          </w:p>
        </w:tc>
      </w:tr>
      <w:tr w14:paraId="565BE3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724" w:type="dxa"/>
            <w:vAlign w:val="top"/>
          </w:tcPr>
          <w:p w14:paraId="16290979">
            <w:pPr>
              <w:spacing w:line="240" w:lineRule="auto"/>
              <w:rPr>
                <w:rFonts w:hint="eastAsia" w:ascii="仿宋" w:hAnsi="仿宋" w:eastAsia="仿宋" w:cs="仿宋"/>
                <w:sz w:val="23"/>
                <w:szCs w:val="23"/>
              </w:rPr>
            </w:pPr>
          </w:p>
          <w:p w14:paraId="0FEEB54B">
            <w:pPr>
              <w:spacing w:line="240" w:lineRule="auto"/>
              <w:rPr>
                <w:rFonts w:hint="eastAsia" w:ascii="仿宋" w:hAnsi="仿宋" w:eastAsia="仿宋" w:cs="仿宋"/>
                <w:sz w:val="23"/>
                <w:szCs w:val="23"/>
              </w:rPr>
            </w:pPr>
          </w:p>
          <w:p w14:paraId="6BE5B340">
            <w:pPr>
              <w:spacing w:line="240" w:lineRule="auto"/>
              <w:rPr>
                <w:rFonts w:hint="eastAsia" w:ascii="仿宋" w:hAnsi="仿宋" w:eastAsia="仿宋" w:cs="仿宋"/>
                <w:sz w:val="23"/>
                <w:szCs w:val="23"/>
              </w:rPr>
            </w:pPr>
          </w:p>
          <w:p w14:paraId="5BA157D3">
            <w:pPr>
              <w:spacing w:line="240" w:lineRule="auto"/>
              <w:rPr>
                <w:rFonts w:hint="eastAsia" w:ascii="仿宋" w:hAnsi="仿宋" w:eastAsia="仿宋" w:cs="仿宋"/>
                <w:sz w:val="23"/>
                <w:szCs w:val="23"/>
              </w:rPr>
            </w:pPr>
          </w:p>
          <w:p w14:paraId="1D258E96">
            <w:pPr>
              <w:spacing w:line="240" w:lineRule="auto"/>
              <w:rPr>
                <w:rFonts w:hint="eastAsia" w:ascii="仿宋" w:hAnsi="仿宋" w:eastAsia="仿宋" w:cs="仿宋"/>
                <w:sz w:val="23"/>
                <w:szCs w:val="23"/>
              </w:rPr>
            </w:pPr>
          </w:p>
          <w:p w14:paraId="75899B1B">
            <w:pPr>
              <w:spacing w:line="240" w:lineRule="auto"/>
              <w:rPr>
                <w:rFonts w:hint="eastAsia" w:ascii="仿宋" w:hAnsi="仿宋" w:eastAsia="仿宋" w:cs="仿宋"/>
                <w:sz w:val="23"/>
                <w:szCs w:val="23"/>
              </w:rPr>
            </w:pPr>
          </w:p>
          <w:p w14:paraId="687BBFCC">
            <w:pPr>
              <w:spacing w:line="240" w:lineRule="auto"/>
              <w:rPr>
                <w:rFonts w:hint="eastAsia" w:ascii="仿宋" w:hAnsi="仿宋" w:eastAsia="仿宋" w:cs="仿宋"/>
                <w:sz w:val="23"/>
                <w:szCs w:val="23"/>
              </w:rPr>
            </w:pPr>
          </w:p>
          <w:p w14:paraId="4DFDC9DC">
            <w:pPr>
              <w:pStyle w:val="28"/>
              <w:spacing w:before="74" w:line="240" w:lineRule="auto"/>
              <w:ind w:left="265"/>
              <w:rPr>
                <w:rFonts w:hint="eastAsia" w:ascii="仿宋" w:hAnsi="仿宋" w:eastAsia="仿宋" w:cs="仿宋"/>
                <w:sz w:val="23"/>
                <w:szCs w:val="23"/>
              </w:rPr>
            </w:pPr>
            <w:r>
              <w:rPr>
                <w:rFonts w:hint="eastAsia" w:ascii="仿宋" w:hAnsi="仿宋" w:eastAsia="仿宋" w:cs="仿宋"/>
                <w:spacing w:val="-10"/>
                <w:sz w:val="23"/>
                <w:szCs w:val="23"/>
              </w:rPr>
              <w:t>10</w:t>
            </w:r>
          </w:p>
        </w:tc>
        <w:tc>
          <w:tcPr>
            <w:tcW w:w="1865" w:type="dxa"/>
            <w:vAlign w:val="top"/>
          </w:tcPr>
          <w:p w14:paraId="349C35AF">
            <w:pPr>
              <w:spacing w:line="240" w:lineRule="auto"/>
              <w:rPr>
                <w:rFonts w:hint="eastAsia" w:ascii="仿宋" w:hAnsi="仿宋" w:eastAsia="仿宋" w:cs="仿宋"/>
                <w:sz w:val="23"/>
                <w:szCs w:val="23"/>
              </w:rPr>
            </w:pPr>
          </w:p>
          <w:p w14:paraId="33104CE2">
            <w:pPr>
              <w:spacing w:line="240" w:lineRule="auto"/>
              <w:rPr>
                <w:rFonts w:hint="eastAsia" w:ascii="仿宋" w:hAnsi="仿宋" w:eastAsia="仿宋" w:cs="仿宋"/>
                <w:sz w:val="23"/>
                <w:szCs w:val="23"/>
              </w:rPr>
            </w:pPr>
          </w:p>
          <w:p w14:paraId="02D92325">
            <w:pPr>
              <w:spacing w:line="240" w:lineRule="auto"/>
              <w:rPr>
                <w:rFonts w:hint="eastAsia" w:ascii="仿宋" w:hAnsi="仿宋" w:eastAsia="仿宋" w:cs="仿宋"/>
                <w:sz w:val="23"/>
                <w:szCs w:val="23"/>
              </w:rPr>
            </w:pPr>
          </w:p>
          <w:p w14:paraId="36B44140">
            <w:pPr>
              <w:spacing w:line="240" w:lineRule="auto"/>
              <w:rPr>
                <w:rFonts w:hint="eastAsia" w:ascii="仿宋" w:hAnsi="仿宋" w:eastAsia="仿宋" w:cs="仿宋"/>
                <w:sz w:val="23"/>
                <w:szCs w:val="23"/>
              </w:rPr>
            </w:pPr>
          </w:p>
          <w:p w14:paraId="04DC7ED9">
            <w:pPr>
              <w:spacing w:line="240" w:lineRule="auto"/>
              <w:rPr>
                <w:rFonts w:hint="eastAsia" w:ascii="仿宋" w:hAnsi="仿宋" w:eastAsia="仿宋" w:cs="仿宋"/>
                <w:sz w:val="23"/>
                <w:szCs w:val="23"/>
              </w:rPr>
            </w:pPr>
          </w:p>
          <w:p w14:paraId="3321E2A9">
            <w:pPr>
              <w:spacing w:line="240" w:lineRule="auto"/>
              <w:rPr>
                <w:rFonts w:hint="eastAsia" w:ascii="仿宋" w:hAnsi="仿宋" w:eastAsia="仿宋" w:cs="仿宋"/>
                <w:sz w:val="23"/>
                <w:szCs w:val="23"/>
              </w:rPr>
            </w:pPr>
          </w:p>
          <w:p w14:paraId="2FCDA96B">
            <w:pPr>
              <w:spacing w:line="240" w:lineRule="auto"/>
              <w:rPr>
                <w:rFonts w:hint="eastAsia" w:ascii="仿宋" w:hAnsi="仿宋" w:eastAsia="仿宋" w:cs="仿宋"/>
                <w:sz w:val="23"/>
                <w:szCs w:val="23"/>
              </w:rPr>
            </w:pPr>
          </w:p>
          <w:p w14:paraId="0E36E675">
            <w:pPr>
              <w:pStyle w:val="28"/>
              <w:spacing w:before="75" w:line="240" w:lineRule="auto"/>
              <w:ind w:left="192"/>
              <w:rPr>
                <w:rFonts w:hint="eastAsia" w:ascii="仿宋" w:hAnsi="仿宋" w:eastAsia="仿宋" w:cs="仿宋"/>
                <w:sz w:val="23"/>
                <w:szCs w:val="23"/>
                <w:lang w:eastAsia="zh-CN"/>
              </w:rPr>
            </w:pPr>
            <w:r>
              <w:rPr>
                <w:rFonts w:hint="eastAsia" w:ascii="仿宋" w:hAnsi="仿宋" w:eastAsia="仿宋" w:cs="仿宋"/>
                <w:spacing w:val="7"/>
                <w:sz w:val="23"/>
                <w:szCs w:val="23"/>
              </w:rPr>
              <w:t>投标人资格</w:t>
            </w:r>
            <w:r>
              <w:rPr>
                <w:rFonts w:hint="eastAsia" w:ascii="仿宋" w:hAnsi="仿宋" w:eastAsia="仿宋" w:cs="仿宋"/>
                <w:spacing w:val="7"/>
                <w:sz w:val="23"/>
                <w:szCs w:val="23"/>
                <w:lang w:val="en-US" w:eastAsia="zh-CN"/>
              </w:rPr>
              <w:t>审查</w:t>
            </w:r>
          </w:p>
        </w:tc>
        <w:tc>
          <w:tcPr>
            <w:tcW w:w="7363" w:type="dxa"/>
            <w:vAlign w:val="top"/>
          </w:tcPr>
          <w:p w14:paraId="221D38F8">
            <w:pPr>
              <w:pStyle w:val="28"/>
              <w:spacing w:before="25" w:line="240" w:lineRule="auto"/>
              <w:ind w:right="105"/>
              <w:rPr>
                <w:rFonts w:hint="eastAsia" w:ascii="仿宋" w:hAnsi="仿宋" w:eastAsia="仿宋" w:cs="仿宋"/>
                <w:spacing w:val="-3"/>
                <w:sz w:val="23"/>
                <w:szCs w:val="23"/>
                <w:highlight w:val="none"/>
                <w:lang w:val="en-US" w:eastAsia="zh-CN"/>
              </w:rPr>
            </w:pPr>
            <w:r>
              <w:rPr>
                <w:rFonts w:hint="eastAsia" w:cs="仿宋"/>
                <w:b/>
                <w:bCs/>
                <w:spacing w:val="-3"/>
                <w:sz w:val="23"/>
                <w:szCs w:val="23"/>
                <w:highlight w:val="none"/>
                <w:lang w:val="en-US" w:eastAsia="zh-CN"/>
              </w:rPr>
              <w:t>一标段：</w:t>
            </w:r>
            <w:r>
              <w:rPr>
                <w:rFonts w:hint="eastAsia" w:ascii="仿宋" w:hAnsi="仿宋" w:eastAsia="仿宋" w:cs="仿宋"/>
                <w:spacing w:val="-3"/>
                <w:sz w:val="23"/>
                <w:szCs w:val="23"/>
                <w:highlight w:val="none"/>
                <w:lang w:val="en-US" w:eastAsia="zh-CN"/>
              </w:rPr>
              <w:t>（1）</w:t>
            </w:r>
            <w:r>
              <w:rPr>
                <w:rFonts w:hint="eastAsia" w:cs="仿宋"/>
                <w:spacing w:val="-3"/>
                <w:sz w:val="23"/>
                <w:szCs w:val="23"/>
                <w:highlight w:val="none"/>
                <w:lang w:val="en-US" w:eastAsia="zh-CN"/>
              </w:rPr>
              <w:t>提供有效的营业执照副本扫描件</w:t>
            </w:r>
            <w:r>
              <w:rPr>
                <w:rFonts w:hint="eastAsia" w:ascii="仿宋" w:hAnsi="仿宋" w:eastAsia="仿宋" w:cs="仿宋"/>
                <w:spacing w:val="-3"/>
                <w:sz w:val="23"/>
                <w:szCs w:val="23"/>
                <w:highlight w:val="none"/>
                <w:lang w:val="en-US" w:eastAsia="zh-CN"/>
              </w:rPr>
              <w:t>；</w:t>
            </w:r>
          </w:p>
          <w:p w14:paraId="2B9040D8">
            <w:pPr>
              <w:pStyle w:val="28"/>
              <w:spacing w:before="25" w:line="240" w:lineRule="auto"/>
              <w:ind w:right="105"/>
              <w:rPr>
                <w:rFonts w:hint="eastAsia" w:ascii="仿宋" w:hAnsi="仿宋" w:eastAsia="仿宋" w:cs="仿宋"/>
                <w:spacing w:val="-3"/>
                <w:sz w:val="23"/>
                <w:szCs w:val="23"/>
                <w:highlight w:val="none"/>
                <w:lang w:val="en-US" w:eastAsia="zh-CN"/>
              </w:rPr>
            </w:pPr>
            <w:r>
              <w:rPr>
                <w:rFonts w:hint="eastAsia" w:ascii="仿宋" w:hAnsi="仿宋" w:eastAsia="仿宋" w:cs="仿宋"/>
                <w:spacing w:val="-3"/>
                <w:sz w:val="23"/>
                <w:szCs w:val="23"/>
                <w:highlight w:val="none"/>
                <w:lang w:val="en-US" w:eastAsia="zh-CN"/>
              </w:rPr>
              <w:t>（2）满足《中华人民共和国政府采购法》第二十二条规定并提交</w:t>
            </w:r>
            <w:r>
              <w:rPr>
                <w:rFonts w:hint="eastAsia" w:cs="仿宋"/>
                <w:spacing w:val="-3"/>
                <w:sz w:val="23"/>
                <w:szCs w:val="23"/>
                <w:highlight w:val="none"/>
                <w:lang w:val="en-US" w:eastAsia="zh-CN"/>
              </w:rPr>
              <w:t>承诺书</w:t>
            </w:r>
          </w:p>
          <w:p w14:paraId="77823AC9">
            <w:pPr>
              <w:pStyle w:val="28"/>
              <w:spacing w:before="25" w:line="240" w:lineRule="auto"/>
              <w:ind w:right="105"/>
              <w:rPr>
                <w:rFonts w:hint="eastAsia" w:ascii="仿宋" w:hAnsi="仿宋" w:eastAsia="仿宋" w:cs="仿宋"/>
                <w:spacing w:val="-3"/>
                <w:sz w:val="23"/>
                <w:szCs w:val="23"/>
                <w:highlight w:val="none"/>
                <w:lang w:val="en-US" w:eastAsia="zh-CN"/>
              </w:rPr>
            </w:pPr>
            <w:r>
              <w:rPr>
                <w:rFonts w:hint="eastAsia" w:ascii="仿宋" w:hAnsi="仿宋" w:eastAsia="仿宋" w:cs="仿宋"/>
                <w:spacing w:val="-3"/>
                <w:sz w:val="23"/>
                <w:szCs w:val="23"/>
                <w:highlight w:val="none"/>
                <w:lang w:val="en-US" w:eastAsia="zh-CN"/>
              </w:rPr>
              <w:t>（3）</w:t>
            </w:r>
            <w:r>
              <w:rPr>
                <w:rFonts w:hint="eastAsia" w:cs="仿宋"/>
                <w:spacing w:val="-3"/>
                <w:sz w:val="23"/>
                <w:szCs w:val="23"/>
                <w:highlight w:val="none"/>
                <w:lang w:val="en-US" w:eastAsia="zh-CN"/>
              </w:rPr>
              <w:t>参与投标的法定代表人身份证明书及身份证扫描件；委托代理人《法人</w:t>
            </w:r>
            <w:r>
              <w:rPr>
                <w:rFonts w:hint="eastAsia" w:ascii="仿宋" w:hAnsi="仿宋" w:eastAsia="仿宋" w:cs="仿宋"/>
                <w:spacing w:val="-3"/>
                <w:sz w:val="23"/>
                <w:szCs w:val="23"/>
                <w:highlight w:val="none"/>
                <w:lang w:val="en-US" w:eastAsia="zh-CN"/>
              </w:rPr>
              <w:t>代表授权委托书》和身份证扫描件；</w:t>
            </w:r>
          </w:p>
          <w:p w14:paraId="304D4068">
            <w:pPr>
              <w:pStyle w:val="28"/>
              <w:spacing w:before="25" w:line="240" w:lineRule="auto"/>
              <w:ind w:right="105"/>
              <w:rPr>
                <w:rFonts w:hint="eastAsia" w:ascii="仿宋" w:hAnsi="仿宋" w:eastAsia="仿宋" w:cs="仿宋"/>
                <w:spacing w:val="-3"/>
                <w:sz w:val="23"/>
                <w:szCs w:val="23"/>
                <w:highlight w:val="none"/>
                <w:lang w:val="en-US" w:eastAsia="zh-CN"/>
              </w:rPr>
            </w:pPr>
            <w:r>
              <w:rPr>
                <w:rFonts w:hint="eastAsia" w:ascii="仿宋" w:hAnsi="仿宋" w:eastAsia="仿宋" w:cs="仿宋"/>
                <w:spacing w:val="-3"/>
                <w:sz w:val="23"/>
                <w:szCs w:val="23"/>
                <w:highlight w:val="none"/>
                <w:lang w:val="en-US" w:eastAsia="zh-CN"/>
              </w:rPr>
              <w:t>（4）缴纳投标保证金/保函凭证；</w:t>
            </w:r>
          </w:p>
          <w:p w14:paraId="474204D5">
            <w:pPr>
              <w:pStyle w:val="28"/>
              <w:spacing w:before="25" w:line="240" w:lineRule="auto"/>
              <w:ind w:right="105"/>
              <w:rPr>
                <w:rFonts w:hint="eastAsia" w:ascii="仿宋" w:hAnsi="仿宋" w:eastAsia="仿宋" w:cs="仿宋"/>
                <w:spacing w:val="-3"/>
                <w:sz w:val="23"/>
                <w:szCs w:val="23"/>
                <w:highlight w:val="none"/>
                <w:lang w:val="en-US" w:eastAsia="zh-CN"/>
              </w:rPr>
            </w:pPr>
            <w:r>
              <w:rPr>
                <w:rFonts w:hint="eastAsia" w:ascii="仿宋" w:hAnsi="仿宋" w:eastAsia="仿宋" w:cs="仿宋"/>
                <w:spacing w:val="-3"/>
                <w:sz w:val="23"/>
                <w:szCs w:val="23"/>
                <w:highlight w:val="none"/>
                <w:lang w:val="en-US" w:eastAsia="zh-CN"/>
              </w:rPr>
              <w:t>（5）参加政府采购活动前3年内在经营活动中没有重大违法记录的书面声明</w:t>
            </w:r>
            <w:r>
              <w:rPr>
                <w:rFonts w:hint="eastAsia" w:cs="仿宋"/>
                <w:spacing w:val="-3"/>
                <w:sz w:val="23"/>
                <w:szCs w:val="23"/>
                <w:highlight w:val="none"/>
                <w:lang w:val="en-US" w:eastAsia="zh-CN"/>
              </w:rPr>
              <w:t>；</w:t>
            </w:r>
          </w:p>
          <w:p w14:paraId="2FD8CEA2">
            <w:pPr>
              <w:pStyle w:val="28"/>
              <w:spacing w:before="25" w:line="240" w:lineRule="auto"/>
              <w:ind w:right="105"/>
              <w:rPr>
                <w:rFonts w:hint="default" w:ascii="仿宋" w:hAnsi="仿宋" w:eastAsia="仿宋" w:cs="仿宋"/>
                <w:spacing w:val="-3"/>
                <w:sz w:val="23"/>
                <w:szCs w:val="23"/>
                <w:highlight w:val="none"/>
                <w:lang w:val="en-US" w:eastAsia="zh-CN"/>
              </w:rPr>
            </w:pPr>
            <w:r>
              <w:rPr>
                <w:rFonts w:hint="eastAsia" w:cs="仿宋"/>
                <w:spacing w:val="-3"/>
                <w:sz w:val="23"/>
                <w:szCs w:val="23"/>
                <w:highlight w:val="none"/>
                <w:lang w:val="en-US" w:eastAsia="zh-CN"/>
              </w:rPr>
              <w:t>（6）</w:t>
            </w:r>
            <w:r>
              <w:rPr>
                <w:rFonts w:hint="eastAsia" w:ascii="仿宋" w:hAnsi="仿宋" w:eastAsia="仿宋" w:cs="仿宋"/>
                <w:spacing w:val="-3"/>
                <w:sz w:val="23"/>
                <w:szCs w:val="23"/>
                <w:highlight w:val="none"/>
                <w:lang w:val="en-US" w:eastAsia="zh-CN"/>
              </w:rPr>
              <w:t>特定资质要求：</w:t>
            </w:r>
            <w:r>
              <w:rPr>
                <w:rFonts w:hint="eastAsia" w:cs="仿宋"/>
                <w:spacing w:val="-3"/>
                <w:sz w:val="23"/>
                <w:szCs w:val="23"/>
                <w:highlight w:val="none"/>
                <w:lang w:val="en-US" w:eastAsia="zh-CN"/>
              </w:rPr>
              <w:t>供应商若是经销商，须提供有效期内的农药经营许可证扫描件及加盖生产厂家公章的农药生产许可证、农药标准证和农药登记证扫描件；供应商若是生产厂家，须提供具备有效期内的农药生产许可证、农药标准和农药登记证扫描件；</w:t>
            </w:r>
          </w:p>
          <w:p w14:paraId="466DDB5A">
            <w:pPr>
              <w:pStyle w:val="28"/>
              <w:spacing w:before="25" w:line="240" w:lineRule="auto"/>
              <w:ind w:right="105"/>
              <w:rPr>
                <w:rFonts w:hint="eastAsia" w:cs="仿宋"/>
                <w:spacing w:val="-3"/>
                <w:sz w:val="23"/>
                <w:szCs w:val="23"/>
                <w:highlight w:val="none"/>
                <w:lang w:val="en-US" w:eastAsia="zh-CN"/>
              </w:rPr>
            </w:pPr>
            <w:r>
              <w:rPr>
                <w:rFonts w:hint="eastAsia" w:ascii="仿宋" w:hAnsi="仿宋" w:eastAsia="仿宋" w:cs="仿宋"/>
                <w:spacing w:val="-3"/>
                <w:sz w:val="23"/>
                <w:szCs w:val="23"/>
                <w:highlight w:val="none"/>
                <w:lang w:val="en-US" w:eastAsia="zh-CN"/>
              </w:rPr>
              <w:t>（</w:t>
            </w:r>
            <w:r>
              <w:rPr>
                <w:rFonts w:hint="eastAsia" w:cs="仿宋"/>
                <w:spacing w:val="-3"/>
                <w:sz w:val="23"/>
                <w:szCs w:val="23"/>
                <w:highlight w:val="none"/>
                <w:lang w:val="en-US" w:eastAsia="zh-CN"/>
              </w:rPr>
              <w:t>7</w:t>
            </w:r>
            <w:r>
              <w:rPr>
                <w:rFonts w:hint="eastAsia" w:ascii="仿宋" w:hAnsi="仿宋" w:eastAsia="仿宋" w:cs="仿宋"/>
                <w:spacing w:val="-3"/>
                <w:sz w:val="23"/>
                <w:szCs w:val="23"/>
                <w:highlight w:val="none"/>
                <w:lang w:val="en-US" w:eastAsia="zh-CN"/>
              </w:rPr>
              <w:t>）</w:t>
            </w:r>
            <w:r>
              <w:rPr>
                <w:rFonts w:hint="eastAsia" w:cs="仿宋"/>
                <w:spacing w:val="-3"/>
                <w:sz w:val="23"/>
                <w:szCs w:val="23"/>
                <w:highlight w:val="none"/>
                <w:lang w:val="en-US" w:eastAsia="zh-CN"/>
              </w:rPr>
              <w:t>请根据要求单独上传《中小企业声明函》。格式以采购文件要求为准。</w:t>
            </w:r>
          </w:p>
          <w:p w14:paraId="110D6234">
            <w:pPr>
              <w:pStyle w:val="28"/>
              <w:spacing w:before="25" w:line="240" w:lineRule="auto"/>
              <w:ind w:right="105"/>
              <w:rPr>
                <w:rFonts w:hint="eastAsia" w:ascii="仿宋" w:hAnsi="仿宋" w:eastAsia="仿宋" w:cs="仿宋"/>
                <w:spacing w:val="-3"/>
                <w:sz w:val="23"/>
                <w:szCs w:val="23"/>
                <w:highlight w:val="none"/>
                <w:lang w:val="en-US" w:eastAsia="zh-CN"/>
              </w:rPr>
            </w:pPr>
            <w:r>
              <w:rPr>
                <w:rFonts w:hint="eastAsia" w:cs="仿宋"/>
                <w:b/>
                <w:bCs/>
                <w:spacing w:val="-3"/>
                <w:sz w:val="23"/>
                <w:szCs w:val="23"/>
                <w:highlight w:val="none"/>
                <w:lang w:val="en-US" w:eastAsia="zh-CN"/>
              </w:rPr>
              <w:t>二标段：</w:t>
            </w:r>
            <w:r>
              <w:rPr>
                <w:rFonts w:hint="eastAsia" w:ascii="仿宋" w:hAnsi="仿宋" w:eastAsia="仿宋" w:cs="仿宋"/>
                <w:spacing w:val="-3"/>
                <w:sz w:val="23"/>
                <w:szCs w:val="23"/>
                <w:highlight w:val="none"/>
                <w:lang w:val="en-US" w:eastAsia="zh-CN"/>
              </w:rPr>
              <w:t>（1）</w:t>
            </w:r>
            <w:r>
              <w:rPr>
                <w:rFonts w:hint="eastAsia" w:cs="仿宋"/>
                <w:spacing w:val="-3"/>
                <w:sz w:val="23"/>
                <w:szCs w:val="23"/>
                <w:highlight w:val="none"/>
                <w:lang w:val="en-US" w:eastAsia="zh-CN"/>
              </w:rPr>
              <w:t>提供有效的营业执照副本扫描件</w:t>
            </w:r>
            <w:r>
              <w:rPr>
                <w:rFonts w:hint="eastAsia" w:ascii="仿宋" w:hAnsi="仿宋" w:eastAsia="仿宋" w:cs="仿宋"/>
                <w:spacing w:val="-3"/>
                <w:sz w:val="23"/>
                <w:szCs w:val="23"/>
                <w:highlight w:val="none"/>
                <w:lang w:val="en-US" w:eastAsia="zh-CN"/>
              </w:rPr>
              <w:t>；</w:t>
            </w:r>
          </w:p>
          <w:p w14:paraId="5B7559A9">
            <w:pPr>
              <w:pStyle w:val="28"/>
              <w:spacing w:before="25" w:line="240" w:lineRule="auto"/>
              <w:ind w:right="105"/>
              <w:rPr>
                <w:rFonts w:hint="eastAsia" w:ascii="仿宋" w:hAnsi="仿宋" w:eastAsia="仿宋" w:cs="仿宋"/>
                <w:spacing w:val="-3"/>
                <w:sz w:val="23"/>
                <w:szCs w:val="23"/>
                <w:highlight w:val="none"/>
                <w:lang w:val="en-US" w:eastAsia="zh-CN"/>
              </w:rPr>
            </w:pPr>
            <w:r>
              <w:rPr>
                <w:rFonts w:hint="eastAsia" w:ascii="仿宋" w:hAnsi="仿宋" w:eastAsia="仿宋" w:cs="仿宋"/>
                <w:spacing w:val="-3"/>
                <w:sz w:val="23"/>
                <w:szCs w:val="23"/>
                <w:highlight w:val="none"/>
                <w:lang w:val="en-US" w:eastAsia="zh-CN"/>
              </w:rPr>
              <w:t>（2）满足《中华人民共和国政府采购法》第二十二条规定并提交</w:t>
            </w:r>
            <w:r>
              <w:rPr>
                <w:rFonts w:hint="eastAsia" w:cs="仿宋"/>
                <w:spacing w:val="-3"/>
                <w:sz w:val="23"/>
                <w:szCs w:val="23"/>
                <w:highlight w:val="none"/>
                <w:lang w:val="en-US" w:eastAsia="zh-CN"/>
              </w:rPr>
              <w:t>承诺书</w:t>
            </w:r>
          </w:p>
          <w:p w14:paraId="1CF9602F">
            <w:pPr>
              <w:pStyle w:val="28"/>
              <w:spacing w:before="25" w:line="240" w:lineRule="auto"/>
              <w:ind w:right="105"/>
              <w:rPr>
                <w:rFonts w:hint="eastAsia" w:ascii="仿宋" w:hAnsi="仿宋" w:eastAsia="仿宋" w:cs="仿宋"/>
                <w:spacing w:val="-3"/>
                <w:sz w:val="23"/>
                <w:szCs w:val="23"/>
                <w:highlight w:val="none"/>
                <w:lang w:val="en-US" w:eastAsia="zh-CN"/>
              </w:rPr>
            </w:pPr>
            <w:r>
              <w:rPr>
                <w:rFonts w:hint="eastAsia" w:ascii="仿宋" w:hAnsi="仿宋" w:eastAsia="仿宋" w:cs="仿宋"/>
                <w:spacing w:val="-3"/>
                <w:sz w:val="23"/>
                <w:szCs w:val="23"/>
                <w:highlight w:val="none"/>
                <w:lang w:val="en-US" w:eastAsia="zh-CN"/>
              </w:rPr>
              <w:t>（3）</w:t>
            </w:r>
            <w:r>
              <w:rPr>
                <w:rFonts w:hint="eastAsia" w:cs="仿宋"/>
                <w:spacing w:val="-3"/>
                <w:sz w:val="23"/>
                <w:szCs w:val="23"/>
                <w:highlight w:val="none"/>
                <w:lang w:val="en-US" w:eastAsia="zh-CN"/>
              </w:rPr>
              <w:t>参与投标的法定代表人身份证明书及身份证扫描件；委托代理人《法人</w:t>
            </w:r>
            <w:r>
              <w:rPr>
                <w:rFonts w:hint="eastAsia" w:ascii="仿宋" w:hAnsi="仿宋" w:eastAsia="仿宋" w:cs="仿宋"/>
                <w:spacing w:val="-3"/>
                <w:sz w:val="23"/>
                <w:szCs w:val="23"/>
                <w:highlight w:val="none"/>
                <w:lang w:val="en-US" w:eastAsia="zh-CN"/>
              </w:rPr>
              <w:t>代表授权委托书》和身份证扫描件；</w:t>
            </w:r>
          </w:p>
          <w:p w14:paraId="1707C52D">
            <w:pPr>
              <w:pStyle w:val="28"/>
              <w:spacing w:before="25" w:line="240" w:lineRule="auto"/>
              <w:ind w:right="105"/>
              <w:rPr>
                <w:rFonts w:hint="eastAsia" w:ascii="仿宋" w:hAnsi="仿宋" w:eastAsia="仿宋" w:cs="仿宋"/>
                <w:spacing w:val="-3"/>
                <w:sz w:val="23"/>
                <w:szCs w:val="23"/>
                <w:highlight w:val="none"/>
                <w:lang w:val="en-US" w:eastAsia="zh-CN"/>
              </w:rPr>
            </w:pPr>
            <w:r>
              <w:rPr>
                <w:rFonts w:hint="eastAsia" w:ascii="仿宋" w:hAnsi="仿宋" w:eastAsia="仿宋" w:cs="仿宋"/>
                <w:spacing w:val="-3"/>
                <w:sz w:val="23"/>
                <w:szCs w:val="23"/>
                <w:highlight w:val="none"/>
                <w:lang w:val="en-US" w:eastAsia="zh-CN"/>
              </w:rPr>
              <w:t>（4）缴纳投标保证金/保函凭证；</w:t>
            </w:r>
          </w:p>
          <w:p w14:paraId="4A235D31">
            <w:pPr>
              <w:pStyle w:val="28"/>
              <w:spacing w:before="25" w:line="240" w:lineRule="auto"/>
              <w:ind w:right="105"/>
              <w:rPr>
                <w:rFonts w:hint="eastAsia" w:ascii="仿宋" w:hAnsi="仿宋" w:eastAsia="仿宋" w:cs="仿宋"/>
                <w:spacing w:val="-3"/>
                <w:sz w:val="23"/>
                <w:szCs w:val="23"/>
                <w:highlight w:val="none"/>
                <w:lang w:val="en-US" w:eastAsia="zh-CN"/>
              </w:rPr>
            </w:pPr>
            <w:r>
              <w:rPr>
                <w:rFonts w:hint="eastAsia" w:ascii="仿宋" w:hAnsi="仿宋" w:eastAsia="仿宋" w:cs="仿宋"/>
                <w:spacing w:val="-3"/>
                <w:sz w:val="23"/>
                <w:szCs w:val="23"/>
                <w:highlight w:val="none"/>
                <w:lang w:val="en-US" w:eastAsia="zh-CN"/>
              </w:rPr>
              <w:t>（5）参加政府采购活动前3年内在经营活动中没有重大违法记录的书面声明</w:t>
            </w:r>
            <w:r>
              <w:rPr>
                <w:rFonts w:hint="eastAsia" w:cs="仿宋"/>
                <w:spacing w:val="-3"/>
                <w:sz w:val="23"/>
                <w:szCs w:val="23"/>
                <w:highlight w:val="none"/>
                <w:lang w:val="en-US" w:eastAsia="zh-CN"/>
              </w:rPr>
              <w:t>；</w:t>
            </w:r>
          </w:p>
          <w:p w14:paraId="7F3765AB">
            <w:pPr>
              <w:pStyle w:val="28"/>
              <w:spacing w:before="25" w:line="240" w:lineRule="auto"/>
              <w:ind w:right="105"/>
              <w:rPr>
                <w:rFonts w:hint="default" w:cs="仿宋"/>
                <w:spacing w:val="-3"/>
                <w:sz w:val="23"/>
                <w:szCs w:val="23"/>
                <w:highlight w:val="none"/>
                <w:lang w:val="en-US" w:eastAsia="zh-CN"/>
              </w:rPr>
            </w:pPr>
            <w:r>
              <w:rPr>
                <w:rFonts w:hint="eastAsia" w:cs="仿宋"/>
                <w:spacing w:val="-3"/>
                <w:sz w:val="23"/>
                <w:szCs w:val="23"/>
                <w:highlight w:val="none"/>
                <w:lang w:val="en-US" w:eastAsia="zh-CN"/>
              </w:rPr>
              <w:t>（6）请根据要求单独上传《中小企业声明函》。格式以采购文件要求为准。</w:t>
            </w:r>
          </w:p>
        </w:tc>
      </w:tr>
      <w:tr w14:paraId="1ED07D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724" w:type="dxa"/>
            <w:shd w:val="clear" w:color="auto" w:fill="auto"/>
            <w:vAlign w:val="center"/>
          </w:tcPr>
          <w:p w14:paraId="17939B35">
            <w:pPr>
              <w:pStyle w:val="28"/>
              <w:spacing w:before="126" w:line="187" w:lineRule="auto"/>
              <w:jc w:val="center"/>
              <w:rPr>
                <w:rFonts w:hint="eastAsia" w:ascii="仿宋" w:hAnsi="仿宋" w:eastAsia="仿宋" w:cs="仿宋"/>
                <w:snapToGrid w:val="0"/>
                <w:color w:val="000000"/>
                <w:kern w:val="0"/>
                <w:sz w:val="23"/>
                <w:szCs w:val="23"/>
                <w:lang w:val="en-US" w:eastAsia="zh-CN" w:bidi="ar-SA"/>
              </w:rPr>
            </w:pPr>
            <w:r>
              <w:rPr>
                <w:rFonts w:hint="eastAsia" w:ascii="仿宋" w:hAnsi="仿宋" w:eastAsia="仿宋" w:cs="仿宋"/>
                <w:spacing w:val="-10"/>
                <w:sz w:val="23"/>
                <w:szCs w:val="23"/>
              </w:rPr>
              <w:t>1</w:t>
            </w:r>
            <w:r>
              <w:rPr>
                <w:rFonts w:hint="eastAsia" w:cs="仿宋"/>
                <w:spacing w:val="-10"/>
                <w:sz w:val="23"/>
                <w:szCs w:val="23"/>
                <w:lang w:val="en-US" w:eastAsia="zh-CN"/>
              </w:rPr>
              <w:t>1</w:t>
            </w:r>
          </w:p>
        </w:tc>
        <w:tc>
          <w:tcPr>
            <w:tcW w:w="1865" w:type="dxa"/>
            <w:shd w:val="clear" w:color="auto" w:fill="auto"/>
            <w:vAlign w:val="center"/>
          </w:tcPr>
          <w:p w14:paraId="548BA7F9">
            <w:pPr>
              <w:pStyle w:val="28"/>
              <w:spacing w:before="85" w:line="231" w:lineRule="auto"/>
              <w:jc w:val="center"/>
              <w:rPr>
                <w:rFonts w:hint="eastAsia" w:ascii="仿宋" w:hAnsi="仿宋" w:eastAsia="仿宋" w:cs="仿宋"/>
                <w:snapToGrid w:val="0"/>
                <w:color w:val="000000"/>
                <w:kern w:val="0"/>
                <w:sz w:val="23"/>
                <w:szCs w:val="23"/>
                <w:lang w:val="en-US" w:eastAsia="en-US" w:bidi="ar-SA"/>
              </w:rPr>
            </w:pPr>
            <w:r>
              <w:rPr>
                <w:rFonts w:hint="eastAsia" w:ascii="仿宋" w:hAnsi="仿宋" w:eastAsia="仿宋" w:cs="仿宋"/>
                <w:spacing w:val="5"/>
                <w:sz w:val="23"/>
                <w:szCs w:val="23"/>
              </w:rPr>
              <w:t>评标方法</w:t>
            </w:r>
          </w:p>
        </w:tc>
        <w:tc>
          <w:tcPr>
            <w:tcW w:w="7363" w:type="dxa"/>
            <w:shd w:val="clear" w:color="auto" w:fill="auto"/>
            <w:vAlign w:val="top"/>
          </w:tcPr>
          <w:p w14:paraId="39A80DAF">
            <w:pPr>
              <w:pStyle w:val="28"/>
              <w:spacing w:before="85" w:line="231" w:lineRule="auto"/>
              <w:rPr>
                <w:rFonts w:hint="eastAsia" w:ascii="仿宋" w:hAnsi="仿宋" w:eastAsia="仿宋" w:cs="仿宋"/>
                <w:snapToGrid w:val="0"/>
                <w:color w:val="000000"/>
                <w:kern w:val="0"/>
                <w:sz w:val="23"/>
                <w:szCs w:val="23"/>
                <w:lang w:val="en-US" w:eastAsia="zh-CN" w:bidi="ar-SA"/>
              </w:rPr>
            </w:pPr>
            <w:r>
              <w:rPr>
                <w:rFonts w:hint="eastAsia" w:ascii="仿宋" w:hAnsi="仿宋" w:eastAsia="仿宋" w:cs="仿宋"/>
                <w:spacing w:val="6"/>
                <w:sz w:val="23"/>
                <w:szCs w:val="23"/>
              </w:rPr>
              <w:t>综合评分法</w:t>
            </w:r>
          </w:p>
        </w:tc>
      </w:tr>
      <w:tr w14:paraId="271663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9" w:hRule="atLeast"/>
          <w:jc w:val="center"/>
        </w:trPr>
        <w:tc>
          <w:tcPr>
            <w:tcW w:w="724" w:type="dxa"/>
            <w:shd w:val="clear" w:color="auto" w:fill="auto"/>
            <w:vAlign w:val="center"/>
          </w:tcPr>
          <w:p w14:paraId="62F12BE3">
            <w:pPr>
              <w:pStyle w:val="28"/>
              <w:spacing w:before="126" w:line="187" w:lineRule="auto"/>
              <w:jc w:val="center"/>
              <w:rPr>
                <w:rFonts w:hint="eastAsia" w:ascii="仿宋" w:hAnsi="仿宋" w:eastAsia="仿宋" w:cs="仿宋"/>
                <w:snapToGrid w:val="0"/>
                <w:color w:val="000000"/>
                <w:kern w:val="0"/>
                <w:sz w:val="23"/>
                <w:szCs w:val="23"/>
                <w:lang w:val="en-US" w:eastAsia="zh-CN" w:bidi="ar-SA"/>
              </w:rPr>
            </w:pPr>
            <w:r>
              <w:rPr>
                <w:rFonts w:hint="eastAsia" w:ascii="仿宋" w:hAnsi="仿宋" w:eastAsia="仿宋" w:cs="仿宋"/>
                <w:spacing w:val="-10"/>
                <w:sz w:val="23"/>
                <w:szCs w:val="23"/>
              </w:rPr>
              <w:t>1</w:t>
            </w:r>
            <w:r>
              <w:rPr>
                <w:rFonts w:hint="eastAsia" w:cs="仿宋"/>
                <w:spacing w:val="-10"/>
                <w:sz w:val="23"/>
                <w:szCs w:val="23"/>
                <w:lang w:val="en-US" w:eastAsia="zh-CN"/>
              </w:rPr>
              <w:t>2</w:t>
            </w:r>
          </w:p>
        </w:tc>
        <w:tc>
          <w:tcPr>
            <w:tcW w:w="1865" w:type="dxa"/>
            <w:shd w:val="clear" w:color="auto" w:fill="auto"/>
            <w:vAlign w:val="center"/>
          </w:tcPr>
          <w:p w14:paraId="1AAE5CDE">
            <w:pPr>
              <w:pStyle w:val="28"/>
              <w:spacing w:before="86" w:line="231" w:lineRule="auto"/>
              <w:jc w:val="center"/>
              <w:rPr>
                <w:rFonts w:hint="eastAsia" w:ascii="仿宋" w:hAnsi="仿宋" w:eastAsia="仿宋" w:cs="仿宋"/>
                <w:snapToGrid w:val="0"/>
                <w:color w:val="000000"/>
                <w:kern w:val="0"/>
                <w:sz w:val="23"/>
                <w:szCs w:val="23"/>
                <w:lang w:val="en-US" w:eastAsia="en-US" w:bidi="ar-SA"/>
              </w:rPr>
            </w:pPr>
            <w:r>
              <w:rPr>
                <w:rFonts w:hint="eastAsia" w:ascii="仿宋" w:hAnsi="仿宋" w:eastAsia="仿宋" w:cs="仿宋"/>
                <w:spacing w:val="6"/>
                <w:sz w:val="23"/>
                <w:szCs w:val="23"/>
              </w:rPr>
              <w:t>投标有效期</w:t>
            </w:r>
          </w:p>
        </w:tc>
        <w:tc>
          <w:tcPr>
            <w:tcW w:w="7363" w:type="dxa"/>
            <w:shd w:val="clear" w:color="auto" w:fill="auto"/>
            <w:vAlign w:val="top"/>
          </w:tcPr>
          <w:p w14:paraId="1EE90955">
            <w:pPr>
              <w:pStyle w:val="28"/>
              <w:spacing w:before="86" w:line="230" w:lineRule="auto"/>
              <w:rPr>
                <w:rFonts w:hint="eastAsia" w:ascii="仿宋" w:hAnsi="仿宋" w:eastAsia="仿宋" w:cs="仿宋"/>
                <w:snapToGrid w:val="0"/>
                <w:color w:val="000000"/>
                <w:kern w:val="0"/>
                <w:sz w:val="23"/>
                <w:szCs w:val="23"/>
                <w:lang w:val="en-US" w:eastAsia="zh-CN" w:bidi="ar-SA"/>
              </w:rPr>
            </w:pPr>
            <w:r>
              <w:rPr>
                <w:rFonts w:hint="eastAsia" w:ascii="仿宋" w:hAnsi="仿宋" w:eastAsia="仿宋" w:cs="仿宋"/>
                <w:spacing w:val="7"/>
                <w:sz w:val="23"/>
                <w:szCs w:val="23"/>
              </w:rPr>
              <w:t>90日历日（从提交投标文件截止之日算起）</w:t>
            </w:r>
          </w:p>
        </w:tc>
      </w:tr>
      <w:tr w14:paraId="5888C6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9" w:hRule="atLeast"/>
          <w:jc w:val="center"/>
        </w:trPr>
        <w:tc>
          <w:tcPr>
            <w:tcW w:w="724" w:type="dxa"/>
            <w:shd w:val="clear" w:color="auto" w:fill="auto"/>
            <w:vAlign w:val="top"/>
          </w:tcPr>
          <w:p w14:paraId="751CA4F6">
            <w:pPr>
              <w:spacing w:line="249" w:lineRule="auto"/>
              <w:rPr>
                <w:rFonts w:hint="eastAsia" w:ascii="仿宋" w:hAnsi="仿宋" w:eastAsia="仿宋" w:cs="仿宋"/>
                <w:sz w:val="23"/>
                <w:szCs w:val="23"/>
              </w:rPr>
            </w:pPr>
          </w:p>
          <w:p w14:paraId="763624F7">
            <w:pPr>
              <w:spacing w:line="250" w:lineRule="auto"/>
              <w:rPr>
                <w:rFonts w:hint="eastAsia" w:ascii="仿宋" w:hAnsi="仿宋" w:eastAsia="仿宋" w:cs="仿宋"/>
                <w:sz w:val="23"/>
                <w:szCs w:val="23"/>
              </w:rPr>
            </w:pPr>
          </w:p>
          <w:p w14:paraId="08A317B3">
            <w:pPr>
              <w:spacing w:line="250" w:lineRule="auto"/>
              <w:rPr>
                <w:rFonts w:hint="eastAsia" w:ascii="仿宋" w:hAnsi="仿宋" w:eastAsia="仿宋" w:cs="仿宋"/>
                <w:sz w:val="23"/>
                <w:szCs w:val="23"/>
              </w:rPr>
            </w:pPr>
          </w:p>
          <w:p w14:paraId="3F35D95E">
            <w:pPr>
              <w:spacing w:line="250" w:lineRule="auto"/>
              <w:rPr>
                <w:rFonts w:hint="eastAsia" w:ascii="仿宋" w:hAnsi="仿宋" w:eastAsia="仿宋" w:cs="仿宋"/>
                <w:sz w:val="23"/>
                <w:szCs w:val="23"/>
              </w:rPr>
            </w:pPr>
          </w:p>
          <w:p w14:paraId="0C869B43">
            <w:pPr>
              <w:spacing w:line="250" w:lineRule="auto"/>
              <w:rPr>
                <w:rFonts w:hint="eastAsia" w:ascii="仿宋" w:hAnsi="仿宋" w:eastAsia="仿宋" w:cs="仿宋"/>
                <w:sz w:val="23"/>
                <w:szCs w:val="23"/>
              </w:rPr>
            </w:pPr>
          </w:p>
          <w:p w14:paraId="0E76809D">
            <w:pPr>
              <w:spacing w:line="250" w:lineRule="auto"/>
              <w:rPr>
                <w:rFonts w:hint="eastAsia" w:ascii="仿宋" w:hAnsi="仿宋" w:eastAsia="仿宋" w:cs="仿宋"/>
                <w:sz w:val="23"/>
                <w:szCs w:val="23"/>
              </w:rPr>
            </w:pPr>
          </w:p>
          <w:p w14:paraId="5913AB0A">
            <w:pPr>
              <w:spacing w:line="250" w:lineRule="auto"/>
              <w:rPr>
                <w:rFonts w:hint="eastAsia" w:ascii="仿宋" w:hAnsi="仿宋" w:eastAsia="仿宋" w:cs="仿宋"/>
                <w:sz w:val="23"/>
                <w:szCs w:val="23"/>
              </w:rPr>
            </w:pPr>
          </w:p>
          <w:p w14:paraId="262AAB30">
            <w:pPr>
              <w:spacing w:line="250" w:lineRule="auto"/>
              <w:rPr>
                <w:rFonts w:hint="eastAsia" w:ascii="仿宋" w:hAnsi="仿宋" w:eastAsia="仿宋" w:cs="仿宋"/>
                <w:sz w:val="23"/>
                <w:szCs w:val="23"/>
              </w:rPr>
            </w:pPr>
          </w:p>
          <w:p w14:paraId="58E71860">
            <w:pPr>
              <w:spacing w:line="250" w:lineRule="auto"/>
              <w:rPr>
                <w:rFonts w:hint="eastAsia" w:ascii="仿宋" w:hAnsi="仿宋" w:eastAsia="仿宋" w:cs="仿宋"/>
                <w:sz w:val="23"/>
                <w:szCs w:val="23"/>
              </w:rPr>
            </w:pPr>
          </w:p>
          <w:p w14:paraId="4B7AD0C4">
            <w:pPr>
              <w:spacing w:line="250" w:lineRule="auto"/>
              <w:rPr>
                <w:rFonts w:hint="eastAsia" w:ascii="仿宋" w:hAnsi="仿宋" w:eastAsia="仿宋" w:cs="仿宋"/>
                <w:sz w:val="23"/>
                <w:szCs w:val="23"/>
              </w:rPr>
            </w:pPr>
          </w:p>
          <w:p w14:paraId="29F4A8E0">
            <w:pPr>
              <w:spacing w:line="250" w:lineRule="auto"/>
              <w:rPr>
                <w:rFonts w:hint="eastAsia" w:ascii="仿宋" w:hAnsi="仿宋" w:eastAsia="仿宋" w:cs="仿宋"/>
                <w:sz w:val="23"/>
                <w:szCs w:val="23"/>
              </w:rPr>
            </w:pPr>
          </w:p>
          <w:p w14:paraId="7FF39545">
            <w:pPr>
              <w:spacing w:line="250" w:lineRule="auto"/>
              <w:rPr>
                <w:rFonts w:hint="eastAsia" w:ascii="仿宋" w:hAnsi="仿宋" w:eastAsia="仿宋" w:cs="仿宋"/>
                <w:sz w:val="23"/>
                <w:szCs w:val="23"/>
              </w:rPr>
            </w:pPr>
          </w:p>
          <w:p w14:paraId="31089C01">
            <w:pPr>
              <w:pStyle w:val="28"/>
              <w:spacing w:before="74" w:line="186" w:lineRule="auto"/>
              <w:ind w:left="265" w:leftChars="0"/>
              <w:rPr>
                <w:rFonts w:hint="eastAsia" w:ascii="仿宋" w:hAnsi="仿宋" w:eastAsia="仿宋" w:cs="仿宋"/>
                <w:snapToGrid w:val="0"/>
                <w:color w:val="000000"/>
                <w:kern w:val="0"/>
                <w:sz w:val="23"/>
                <w:szCs w:val="23"/>
                <w:lang w:val="en-US" w:eastAsia="zh-CN" w:bidi="ar-SA"/>
              </w:rPr>
            </w:pPr>
            <w:r>
              <w:rPr>
                <w:rFonts w:hint="eastAsia" w:ascii="仿宋" w:hAnsi="仿宋" w:eastAsia="仿宋" w:cs="仿宋"/>
                <w:spacing w:val="-10"/>
                <w:sz w:val="23"/>
                <w:szCs w:val="23"/>
              </w:rPr>
              <w:t>1</w:t>
            </w:r>
            <w:r>
              <w:rPr>
                <w:rFonts w:hint="eastAsia" w:cs="仿宋"/>
                <w:spacing w:val="-10"/>
                <w:sz w:val="23"/>
                <w:szCs w:val="23"/>
                <w:lang w:val="en-US" w:eastAsia="zh-CN"/>
              </w:rPr>
              <w:t>3</w:t>
            </w:r>
          </w:p>
        </w:tc>
        <w:tc>
          <w:tcPr>
            <w:tcW w:w="1865" w:type="dxa"/>
            <w:shd w:val="clear" w:color="auto" w:fill="auto"/>
            <w:vAlign w:val="top"/>
          </w:tcPr>
          <w:p w14:paraId="7C526979">
            <w:pPr>
              <w:spacing w:line="246" w:lineRule="auto"/>
              <w:rPr>
                <w:rFonts w:hint="eastAsia" w:ascii="仿宋" w:hAnsi="仿宋" w:eastAsia="仿宋" w:cs="仿宋"/>
                <w:sz w:val="23"/>
                <w:szCs w:val="23"/>
              </w:rPr>
            </w:pPr>
          </w:p>
          <w:p w14:paraId="4E06FE2B">
            <w:pPr>
              <w:spacing w:line="246" w:lineRule="auto"/>
              <w:rPr>
                <w:rFonts w:hint="eastAsia" w:ascii="仿宋" w:hAnsi="仿宋" w:eastAsia="仿宋" w:cs="仿宋"/>
                <w:sz w:val="23"/>
                <w:szCs w:val="23"/>
              </w:rPr>
            </w:pPr>
          </w:p>
          <w:p w14:paraId="39295795">
            <w:pPr>
              <w:spacing w:line="246" w:lineRule="auto"/>
              <w:rPr>
                <w:rFonts w:hint="eastAsia" w:ascii="仿宋" w:hAnsi="仿宋" w:eastAsia="仿宋" w:cs="仿宋"/>
                <w:sz w:val="23"/>
                <w:szCs w:val="23"/>
              </w:rPr>
            </w:pPr>
          </w:p>
          <w:p w14:paraId="309158D7">
            <w:pPr>
              <w:spacing w:line="246" w:lineRule="auto"/>
              <w:rPr>
                <w:rFonts w:hint="eastAsia" w:ascii="仿宋" w:hAnsi="仿宋" w:eastAsia="仿宋" w:cs="仿宋"/>
                <w:sz w:val="23"/>
                <w:szCs w:val="23"/>
              </w:rPr>
            </w:pPr>
          </w:p>
          <w:p w14:paraId="0494E427">
            <w:pPr>
              <w:spacing w:line="246" w:lineRule="auto"/>
              <w:rPr>
                <w:rFonts w:hint="eastAsia" w:ascii="仿宋" w:hAnsi="仿宋" w:eastAsia="仿宋" w:cs="仿宋"/>
                <w:sz w:val="23"/>
                <w:szCs w:val="23"/>
              </w:rPr>
            </w:pPr>
          </w:p>
          <w:p w14:paraId="1631B39F">
            <w:pPr>
              <w:spacing w:line="246" w:lineRule="auto"/>
              <w:rPr>
                <w:rFonts w:hint="eastAsia" w:ascii="仿宋" w:hAnsi="仿宋" w:eastAsia="仿宋" w:cs="仿宋"/>
                <w:sz w:val="23"/>
                <w:szCs w:val="23"/>
              </w:rPr>
            </w:pPr>
          </w:p>
          <w:p w14:paraId="52A2DD3B">
            <w:pPr>
              <w:spacing w:line="247" w:lineRule="auto"/>
              <w:rPr>
                <w:rFonts w:hint="eastAsia" w:ascii="仿宋" w:hAnsi="仿宋" w:eastAsia="仿宋" w:cs="仿宋"/>
                <w:sz w:val="23"/>
                <w:szCs w:val="23"/>
              </w:rPr>
            </w:pPr>
          </w:p>
          <w:p w14:paraId="627468C1">
            <w:pPr>
              <w:spacing w:line="247" w:lineRule="auto"/>
              <w:rPr>
                <w:rFonts w:hint="eastAsia" w:ascii="仿宋" w:hAnsi="仿宋" w:eastAsia="仿宋" w:cs="仿宋"/>
                <w:sz w:val="23"/>
                <w:szCs w:val="23"/>
              </w:rPr>
            </w:pPr>
          </w:p>
          <w:p w14:paraId="7CFD8CC5">
            <w:pPr>
              <w:spacing w:line="247" w:lineRule="auto"/>
              <w:rPr>
                <w:rFonts w:hint="eastAsia" w:ascii="仿宋" w:hAnsi="仿宋" w:eastAsia="仿宋" w:cs="仿宋"/>
                <w:sz w:val="23"/>
                <w:szCs w:val="23"/>
              </w:rPr>
            </w:pPr>
          </w:p>
          <w:p w14:paraId="5DF16211">
            <w:pPr>
              <w:spacing w:line="247" w:lineRule="auto"/>
              <w:rPr>
                <w:rFonts w:hint="eastAsia" w:ascii="仿宋" w:hAnsi="仿宋" w:eastAsia="仿宋" w:cs="仿宋"/>
                <w:sz w:val="23"/>
                <w:szCs w:val="23"/>
              </w:rPr>
            </w:pPr>
          </w:p>
          <w:p w14:paraId="1CAB23B9">
            <w:pPr>
              <w:spacing w:line="247" w:lineRule="auto"/>
              <w:rPr>
                <w:rFonts w:hint="eastAsia" w:ascii="仿宋" w:hAnsi="仿宋" w:eastAsia="仿宋" w:cs="仿宋"/>
                <w:sz w:val="23"/>
                <w:szCs w:val="23"/>
              </w:rPr>
            </w:pPr>
          </w:p>
          <w:p w14:paraId="3AF4CF6D">
            <w:pPr>
              <w:spacing w:line="247" w:lineRule="auto"/>
              <w:rPr>
                <w:rFonts w:hint="eastAsia" w:ascii="仿宋" w:hAnsi="仿宋" w:eastAsia="仿宋" w:cs="仿宋"/>
                <w:sz w:val="23"/>
                <w:szCs w:val="23"/>
              </w:rPr>
            </w:pPr>
          </w:p>
          <w:p w14:paraId="293E87DE">
            <w:pPr>
              <w:pStyle w:val="28"/>
              <w:spacing w:before="75" w:line="229" w:lineRule="auto"/>
              <w:ind w:left="432" w:leftChars="0"/>
              <w:rPr>
                <w:rFonts w:hint="eastAsia" w:ascii="仿宋" w:hAnsi="仿宋" w:eastAsia="仿宋" w:cs="仿宋"/>
                <w:snapToGrid w:val="0"/>
                <w:color w:val="000000"/>
                <w:kern w:val="0"/>
                <w:sz w:val="23"/>
                <w:szCs w:val="23"/>
                <w:lang w:val="en-US" w:eastAsia="en-US" w:bidi="ar-SA"/>
              </w:rPr>
            </w:pPr>
            <w:r>
              <w:rPr>
                <w:rFonts w:hint="eastAsia" w:ascii="仿宋" w:hAnsi="仿宋" w:eastAsia="仿宋" w:cs="仿宋"/>
                <w:spacing w:val="6"/>
                <w:sz w:val="23"/>
                <w:szCs w:val="23"/>
              </w:rPr>
              <w:t>投标保证金</w:t>
            </w:r>
          </w:p>
        </w:tc>
        <w:tc>
          <w:tcPr>
            <w:tcW w:w="7363" w:type="dxa"/>
            <w:shd w:val="clear" w:color="auto" w:fill="auto"/>
            <w:vAlign w:val="top"/>
          </w:tcPr>
          <w:p w14:paraId="1793CE16">
            <w:pPr>
              <w:pStyle w:val="28"/>
              <w:spacing w:before="143" w:line="228" w:lineRule="auto"/>
              <w:ind w:left="116"/>
              <w:rPr>
                <w:rFonts w:hint="eastAsia" w:cs="仿宋"/>
                <w:snapToGrid w:val="0"/>
                <w:color w:val="auto"/>
                <w:kern w:val="0"/>
                <w:sz w:val="23"/>
                <w:szCs w:val="23"/>
                <w:highlight w:val="none"/>
                <w:lang w:val="en-US" w:eastAsia="zh-CN" w:bidi="zh-CN"/>
              </w:rPr>
            </w:pPr>
            <w:r>
              <w:rPr>
                <w:rFonts w:hint="eastAsia" w:ascii="仿宋" w:hAnsi="仿宋" w:eastAsia="仿宋" w:cs="仿宋"/>
                <w:spacing w:val="3"/>
                <w:sz w:val="23"/>
                <w:szCs w:val="23"/>
              </w:rPr>
              <w:t>投标保证金金额：</w:t>
            </w:r>
            <w:r>
              <w:rPr>
                <w:rFonts w:hint="eastAsia" w:cs="仿宋"/>
                <w:spacing w:val="3"/>
                <w:sz w:val="23"/>
                <w:szCs w:val="23"/>
                <w:lang w:val="en-US" w:eastAsia="zh-CN"/>
              </w:rPr>
              <w:t>一标段：</w:t>
            </w:r>
            <w:r>
              <w:rPr>
                <w:rFonts w:hint="eastAsia" w:cs="仿宋"/>
                <w:snapToGrid w:val="0"/>
                <w:color w:val="auto"/>
                <w:kern w:val="0"/>
                <w:sz w:val="23"/>
                <w:szCs w:val="23"/>
                <w:highlight w:val="none"/>
                <w:lang w:val="en-US" w:eastAsia="zh-CN" w:bidi="zh-CN"/>
              </w:rPr>
              <w:t>29000</w:t>
            </w:r>
            <w:r>
              <w:rPr>
                <w:rFonts w:hint="eastAsia" w:ascii="仿宋" w:hAnsi="仿宋" w:eastAsia="仿宋" w:cs="仿宋"/>
                <w:snapToGrid w:val="0"/>
                <w:color w:val="auto"/>
                <w:kern w:val="0"/>
                <w:sz w:val="23"/>
                <w:szCs w:val="23"/>
                <w:highlight w:val="none"/>
                <w:lang w:val="en-US" w:eastAsia="zh-CN" w:bidi="zh-CN"/>
              </w:rPr>
              <w:t>元（大写：</w:t>
            </w:r>
            <w:r>
              <w:rPr>
                <w:rFonts w:hint="eastAsia" w:cs="仿宋"/>
                <w:snapToGrid w:val="0"/>
                <w:color w:val="auto"/>
                <w:kern w:val="0"/>
                <w:sz w:val="23"/>
                <w:szCs w:val="23"/>
                <w:highlight w:val="none"/>
                <w:lang w:val="en-US" w:eastAsia="zh-CN" w:bidi="zh-CN"/>
              </w:rPr>
              <w:t>贰万玖仟</w:t>
            </w:r>
            <w:r>
              <w:rPr>
                <w:rFonts w:hint="eastAsia" w:ascii="仿宋" w:hAnsi="仿宋" w:eastAsia="仿宋" w:cs="仿宋"/>
                <w:snapToGrid w:val="0"/>
                <w:color w:val="auto"/>
                <w:kern w:val="0"/>
                <w:sz w:val="23"/>
                <w:szCs w:val="23"/>
                <w:highlight w:val="none"/>
                <w:lang w:val="en-US" w:eastAsia="zh-CN" w:bidi="zh-CN"/>
              </w:rPr>
              <w:t>元整</w:t>
            </w:r>
            <w:r>
              <w:rPr>
                <w:rFonts w:hint="eastAsia" w:cs="仿宋"/>
                <w:snapToGrid w:val="0"/>
                <w:color w:val="auto"/>
                <w:kern w:val="0"/>
                <w:sz w:val="23"/>
                <w:szCs w:val="23"/>
                <w:highlight w:val="none"/>
                <w:lang w:val="en-US" w:eastAsia="zh-CN" w:bidi="zh-CN"/>
              </w:rPr>
              <w:t>）；</w:t>
            </w:r>
          </w:p>
          <w:p w14:paraId="54FBFC0C">
            <w:pPr>
              <w:pStyle w:val="28"/>
              <w:spacing w:before="143" w:line="228" w:lineRule="auto"/>
              <w:ind w:left="116"/>
              <w:rPr>
                <w:rFonts w:hint="default" w:cs="仿宋"/>
                <w:snapToGrid w:val="0"/>
                <w:color w:val="auto"/>
                <w:kern w:val="0"/>
                <w:sz w:val="23"/>
                <w:szCs w:val="23"/>
                <w:highlight w:val="none"/>
                <w:lang w:val="en-US" w:eastAsia="zh-CN" w:bidi="zh-CN"/>
              </w:rPr>
            </w:pPr>
            <w:r>
              <w:rPr>
                <w:rFonts w:hint="eastAsia" w:cs="仿宋"/>
                <w:snapToGrid w:val="0"/>
                <w:color w:val="auto"/>
                <w:kern w:val="0"/>
                <w:sz w:val="23"/>
                <w:szCs w:val="23"/>
                <w:highlight w:val="none"/>
                <w:lang w:val="en-US" w:eastAsia="zh-CN" w:bidi="zh-CN"/>
              </w:rPr>
              <w:t>二标段：</w:t>
            </w:r>
            <w:r>
              <w:rPr>
                <w:rFonts w:hint="eastAsia" w:ascii="仿宋" w:hAnsi="仿宋" w:eastAsia="仿宋" w:cs="仿宋"/>
                <w:snapToGrid w:val="0"/>
                <w:color w:val="auto"/>
                <w:kern w:val="0"/>
                <w:sz w:val="23"/>
                <w:szCs w:val="23"/>
                <w:highlight w:val="none"/>
                <w:lang w:val="en-US" w:eastAsia="zh-CN" w:bidi="zh-CN"/>
              </w:rPr>
              <w:t>10000元（大写：壹万元整）</w:t>
            </w:r>
          </w:p>
          <w:p w14:paraId="72A1E8FF">
            <w:pPr>
              <w:pStyle w:val="35"/>
              <w:keepNext w:val="0"/>
              <w:keepLines w:val="0"/>
              <w:pageBreakBefore w:val="0"/>
              <w:widowControl w:val="0"/>
              <w:tabs>
                <w:tab w:val="left" w:pos="709"/>
                <w:tab w:val="left" w:pos="840"/>
              </w:tabs>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z w:val="23"/>
                <w:szCs w:val="23"/>
                <w:highlight w:val="none"/>
                <w:lang w:val="en-US" w:bidi="zh-CN"/>
              </w:rPr>
            </w:pPr>
            <w:r>
              <w:rPr>
                <w:rFonts w:hint="eastAsia" w:ascii="仿宋" w:hAnsi="仿宋" w:eastAsia="仿宋" w:cs="仿宋"/>
                <w:color w:val="auto"/>
                <w:sz w:val="23"/>
                <w:szCs w:val="23"/>
                <w:highlight w:val="none"/>
                <w:lang w:val="en-US" w:bidi="zh-CN"/>
              </w:rPr>
              <w:t>1.供应商自主选择以银行转账或者电子保函、纸质保函等非现金方式缴纳，以上几种方式投标人仅需选择其中一种即可。具体缴纳方式如下：</w:t>
            </w:r>
          </w:p>
          <w:p w14:paraId="78C25660">
            <w:pPr>
              <w:pStyle w:val="35"/>
              <w:keepNext w:val="0"/>
              <w:keepLines w:val="0"/>
              <w:pageBreakBefore w:val="0"/>
              <w:widowControl w:val="0"/>
              <w:tabs>
                <w:tab w:val="left" w:pos="709"/>
                <w:tab w:val="left" w:pos="840"/>
              </w:tabs>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z w:val="23"/>
                <w:szCs w:val="23"/>
                <w:highlight w:val="none"/>
                <w:lang w:val="en-US" w:bidi="zh-CN"/>
              </w:rPr>
            </w:pPr>
            <w:r>
              <w:rPr>
                <w:rFonts w:hint="eastAsia" w:ascii="仿宋" w:hAnsi="仿宋" w:eastAsia="仿宋" w:cs="仿宋"/>
                <w:color w:val="auto"/>
                <w:sz w:val="23"/>
                <w:szCs w:val="23"/>
                <w:highlight w:val="none"/>
                <w:lang w:val="en-US" w:bidi="zh-CN"/>
              </w:rPr>
              <w:t>方式一：电子保证金</w:t>
            </w:r>
          </w:p>
          <w:p w14:paraId="13813998">
            <w:pPr>
              <w:pStyle w:val="35"/>
              <w:keepNext w:val="0"/>
              <w:keepLines w:val="0"/>
              <w:pageBreakBefore w:val="0"/>
              <w:widowControl w:val="0"/>
              <w:tabs>
                <w:tab w:val="left" w:pos="709"/>
                <w:tab w:val="left" w:pos="840"/>
              </w:tabs>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z w:val="23"/>
                <w:szCs w:val="23"/>
                <w:highlight w:val="none"/>
                <w:lang w:val="en-US" w:bidi="zh-CN"/>
              </w:rPr>
            </w:pPr>
            <w:r>
              <w:rPr>
                <w:rFonts w:hint="eastAsia" w:ascii="仿宋" w:hAnsi="仿宋" w:eastAsia="仿宋" w:cs="仿宋"/>
                <w:color w:val="auto"/>
                <w:sz w:val="23"/>
                <w:szCs w:val="23"/>
                <w:highlight w:val="none"/>
                <w:lang w:val="en-US" w:bidi="zh-CN"/>
              </w:rPr>
              <w:t>账户信息：按系统自动生成的收款账号信息进行缴纳。具体操作在【保证金管理】页面，选择【电子保证金（在线获取账号）】，点击【新疆保证金平台】，自动从银行获取保证金的收款户名、收款账号、收款银行信息。供应商需将保证金转入获取到的收款账号。</w:t>
            </w:r>
          </w:p>
          <w:p w14:paraId="0CAB2812">
            <w:pPr>
              <w:pStyle w:val="35"/>
              <w:keepNext w:val="0"/>
              <w:keepLines w:val="0"/>
              <w:pageBreakBefore w:val="0"/>
              <w:widowControl w:val="0"/>
              <w:tabs>
                <w:tab w:val="left" w:pos="709"/>
                <w:tab w:val="left" w:pos="840"/>
              </w:tabs>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z w:val="23"/>
                <w:szCs w:val="23"/>
                <w:highlight w:val="none"/>
                <w:lang w:val="en-US" w:bidi="zh-CN"/>
              </w:rPr>
            </w:pPr>
            <w:r>
              <w:rPr>
                <w:rFonts w:hint="eastAsia" w:ascii="仿宋" w:hAnsi="仿宋" w:eastAsia="仿宋" w:cs="仿宋"/>
                <w:color w:val="auto"/>
                <w:sz w:val="23"/>
                <w:szCs w:val="23"/>
                <w:highlight w:val="none"/>
                <w:lang w:val="en-US" w:bidi="zh-CN"/>
              </w:rPr>
              <w:t>方式二：保函</w:t>
            </w:r>
          </w:p>
          <w:p w14:paraId="1F0E9BF4">
            <w:pPr>
              <w:pStyle w:val="35"/>
              <w:keepNext w:val="0"/>
              <w:keepLines w:val="0"/>
              <w:pageBreakBefore w:val="0"/>
              <w:widowControl w:val="0"/>
              <w:tabs>
                <w:tab w:val="left" w:pos="709"/>
                <w:tab w:val="left" w:pos="840"/>
              </w:tabs>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z w:val="23"/>
                <w:szCs w:val="23"/>
                <w:highlight w:val="none"/>
                <w:lang w:val="en-US" w:bidi="zh-CN"/>
              </w:rPr>
            </w:pPr>
            <w:r>
              <w:rPr>
                <w:rFonts w:hint="eastAsia" w:ascii="仿宋" w:hAnsi="仿宋" w:eastAsia="仿宋" w:cs="仿宋"/>
                <w:color w:val="auto"/>
                <w:sz w:val="23"/>
                <w:szCs w:val="23"/>
                <w:highlight w:val="none"/>
                <w:lang w:val="en-US" w:bidi="zh-CN"/>
              </w:rPr>
              <w:t>2.保函（电子保函、纸质保函）</w:t>
            </w:r>
          </w:p>
          <w:p w14:paraId="7F29071A">
            <w:pPr>
              <w:pStyle w:val="35"/>
              <w:keepNext w:val="0"/>
              <w:keepLines w:val="0"/>
              <w:pageBreakBefore w:val="0"/>
              <w:widowControl w:val="0"/>
              <w:tabs>
                <w:tab w:val="left" w:pos="709"/>
                <w:tab w:val="left" w:pos="840"/>
              </w:tabs>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z w:val="23"/>
                <w:szCs w:val="23"/>
                <w:highlight w:val="none"/>
                <w:lang w:val="en-US" w:bidi="zh-CN"/>
              </w:rPr>
            </w:pPr>
            <w:r>
              <w:rPr>
                <w:rFonts w:hint="eastAsia" w:ascii="仿宋" w:hAnsi="仿宋" w:eastAsia="仿宋" w:cs="仿宋"/>
                <w:color w:val="auto"/>
                <w:sz w:val="23"/>
                <w:szCs w:val="23"/>
                <w:highlight w:val="none"/>
                <w:lang w:val="en-US" w:bidi="zh-CN"/>
              </w:rPr>
              <w:t>保函推荐使用政采云电子保函，投标人通过政采云平台金融服务页面点击电子保函→立即申请，具体操作详见以下网址：</w:t>
            </w:r>
            <w:r>
              <w:rPr>
                <w:rFonts w:hint="eastAsia" w:ascii="仿宋" w:hAnsi="仿宋" w:eastAsia="仿宋" w:cs="仿宋"/>
                <w:color w:val="auto"/>
                <w:sz w:val="23"/>
                <w:szCs w:val="23"/>
                <w:highlight w:val="none"/>
                <w:lang w:val="en-US" w:bidi="zh-CN"/>
              </w:rPr>
              <w:fldChar w:fldCharType="begin"/>
            </w:r>
            <w:r>
              <w:rPr>
                <w:rFonts w:hint="eastAsia" w:ascii="仿宋" w:hAnsi="仿宋" w:eastAsia="仿宋" w:cs="仿宋"/>
                <w:color w:val="auto"/>
                <w:sz w:val="23"/>
                <w:szCs w:val="23"/>
                <w:highlight w:val="none"/>
                <w:lang w:val="en-US" w:bidi="zh-CN"/>
              </w:rPr>
              <w:instrText xml:space="preserve"> HYPERLINK "https://jinrong.zcygov.cn/luban/finance/letter/xinjiang?pageModelFlag=650000&amp;utm=luban.luban-PC-42055.959-pc-websitegroup-navBar-front.6.7e243ab01fd611eeaa409fcd72e2594c" </w:instrText>
            </w:r>
            <w:r>
              <w:rPr>
                <w:rFonts w:hint="eastAsia" w:ascii="仿宋" w:hAnsi="仿宋" w:eastAsia="仿宋" w:cs="仿宋"/>
                <w:color w:val="auto"/>
                <w:sz w:val="23"/>
                <w:szCs w:val="23"/>
                <w:highlight w:val="none"/>
                <w:lang w:val="en-US" w:bidi="zh-CN"/>
              </w:rPr>
              <w:fldChar w:fldCharType="separate"/>
            </w:r>
            <w:r>
              <w:rPr>
                <w:rStyle w:val="23"/>
                <w:rFonts w:hint="eastAsia" w:ascii="仿宋" w:hAnsi="仿宋" w:eastAsia="仿宋" w:cs="仿宋"/>
                <w:sz w:val="23"/>
                <w:szCs w:val="23"/>
                <w:highlight w:val="none"/>
                <w:lang w:val="en-US" w:bidi="zh-CN"/>
              </w:rPr>
              <w:t>https://jinrong.zcygov.cn/luban/finance/letter/xinjiang?pageModelFlag=650000&amp;utm=luban.luban-PC-42055.959-pc-websitegroup-navBar-front.6.7e243ab01fd611eeaa409fcd72e2594c.</w:t>
            </w:r>
            <w:r>
              <w:rPr>
                <w:rFonts w:hint="eastAsia" w:ascii="仿宋" w:hAnsi="仿宋" w:eastAsia="仿宋" w:cs="仿宋"/>
                <w:color w:val="auto"/>
                <w:sz w:val="23"/>
                <w:szCs w:val="23"/>
                <w:highlight w:val="none"/>
                <w:lang w:val="en-US" w:bidi="zh-CN"/>
              </w:rPr>
              <w:fldChar w:fldCharType="end"/>
            </w:r>
          </w:p>
          <w:p w14:paraId="0527ABF2">
            <w:pPr>
              <w:pStyle w:val="35"/>
              <w:keepNext w:val="0"/>
              <w:keepLines w:val="0"/>
              <w:pageBreakBefore w:val="0"/>
              <w:widowControl w:val="0"/>
              <w:tabs>
                <w:tab w:val="left" w:pos="709"/>
                <w:tab w:val="left" w:pos="840"/>
              </w:tabs>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z w:val="23"/>
                <w:szCs w:val="23"/>
                <w:highlight w:val="none"/>
                <w:lang w:val="zh-CN" w:bidi="zh-CN"/>
              </w:rPr>
            </w:pPr>
            <w:r>
              <w:rPr>
                <w:rFonts w:hint="eastAsia" w:ascii="仿宋" w:hAnsi="仿宋" w:eastAsia="仿宋" w:cs="仿宋"/>
                <w:color w:val="auto"/>
                <w:sz w:val="23"/>
                <w:szCs w:val="23"/>
                <w:highlight w:val="none"/>
                <w:lang w:val="en-US" w:bidi="zh-CN"/>
              </w:rPr>
              <w:t>3</w:t>
            </w:r>
            <w:r>
              <w:rPr>
                <w:rFonts w:hint="eastAsia" w:ascii="仿宋" w:hAnsi="仿宋" w:eastAsia="仿宋" w:cs="仿宋"/>
                <w:color w:val="auto"/>
                <w:sz w:val="23"/>
                <w:szCs w:val="23"/>
                <w:highlight w:val="none"/>
                <w:lang w:val="zh-CN" w:bidi="zh-CN"/>
              </w:rPr>
              <w:t>.供应商以保函形式缴纳保证金的，应通过“新疆政府采购信用融资服务平台”，使用其企业 CA 证书申请购买电子投标保函。同时，将电子投标保单作为电子投标文件的组成部分，在投标时一并提交。备注：如采用电子保函形式缴纳的，在响应截止日之前须从新疆电子保函服务管理平台中确认是否生效。电子保函服务管理平台技术人员联系方式：95763。</w:t>
            </w:r>
          </w:p>
          <w:p w14:paraId="53523C7E">
            <w:pPr>
              <w:pStyle w:val="28"/>
              <w:spacing w:before="26" w:line="360" w:lineRule="auto"/>
              <w:rPr>
                <w:rFonts w:hint="eastAsia" w:ascii="仿宋" w:hAnsi="仿宋" w:eastAsia="仿宋" w:cs="仿宋"/>
                <w:b/>
                <w:bCs/>
                <w:snapToGrid w:val="0"/>
                <w:color w:val="000000"/>
                <w:spacing w:val="6"/>
                <w:kern w:val="0"/>
                <w:sz w:val="23"/>
                <w:szCs w:val="23"/>
                <w:lang w:val="en-US" w:eastAsia="zh-CN" w:bidi="ar-SA"/>
              </w:rPr>
            </w:pPr>
            <w:r>
              <w:rPr>
                <w:rFonts w:hint="eastAsia" w:ascii="仿宋" w:hAnsi="仿宋" w:eastAsia="仿宋" w:cs="仿宋"/>
                <w:b/>
                <w:bCs/>
                <w:color w:val="auto"/>
                <w:sz w:val="23"/>
                <w:szCs w:val="23"/>
                <w:highlight w:val="none"/>
                <w:lang w:val="zh-CN" w:eastAsia="zh-CN" w:bidi="zh-CN"/>
              </w:rPr>
              <w:t>注：投标</w:t>
            </w:r>
            <w:r>
              <w:rPr>
                <w:rFonts w:hint="eastAsia" w:ascii="仿宋" w:hAnsi="仿宋" w:eastAsia="仿宋" w:cs="仿宋"/>
                <w:b/>
                <w:bCs/>
                <w:color w:val="auto"/>
                <w:sz w:val="23"/>
                <w:szCs w:val="23"/>
                <w:highlight w:val="none"/>
                <w:lang w:val="zh-CN" w:bidi="zh-CN"/>
              </w:rPr>
              <w:t>保证金以到账信息为准，投标人应充分考虑在途时间，投标人未按照</w:t>
            </w:r>
            <w:r>
              <w:rPr>
                <w:rFonts w:hint="eastAsia" w:cs="仿宋"/>
                <w:b/>
                <w:bCs/>
                <w:color w:val="auto"/>
                <w:sz w:val="23"/>
                <w:szCs w:val="23"/>
                <w:highlight w:val="none"/>
                <w:lang w:val="en-US" w:eastAsia="zh-CN" w:bidi="zh-CN"/>
              </w:rPr>
              <w:t>招标</w:t>
            </w:r>
            <w:r>
              <w:rPr>
                <w:rFonts w:hint="eastAsia" w:ascii="仿宋" w:hAnsi="仿宋" w:eastAsia="仿宋" w:cs="仿宋"/>
                <w:b/>
                <w:bCs/>
                <w:color w:val="auto"/>
                <w:sz w:val="23"/>
                <w:szCs w:val="23"/>
                <w:highlight w:val="none"/>
                <w:lang w:val="zh-CN" w:eastAsia="zh-CN" w:bidi="zh-CN"/>
              </w:rPr>
              <w:t>文件</w:t>
            </w:r>
            <w:r>
              <w:rPr>
                <w:rFonts w:hint="eastAsia" w:ascii="仿宋" w:hAnsi="仿宋" w:eastAsia="仿宋" w:cs="仿宋"/>
                <w:b/>
                <w:bCs/>
                <w:color w:val="auto"/>
                <w:sz w:val="23"/>
                <w:szCs w:val="23"/>
                <w:highlight w:val="none"/>
                <w:lang w:val="zh-CN" w:bidi="zh-CN"/>
              </w:rPr>
              <w:t>要求提交</w:t>
            </w:r>
            <w:r>
              <w:rPr>
                <w:rFonts w:hint="eastAsia" w:ascii="仿宋" w:hAnsi="仿宋" w:eastAsia="仿宋" w:cs="仿宋"/>
                <w:b/>
                <w:bCs/>
                <w:color w:val="auto"/>
                <w:sz w:val="23"/>
                <w:szCs w:val="23"/>
                <w:highlight w:val="none"/>
                <w:lang w:val="zh-CN" w:eastAsia="zh-CN" w:bidi="zh-CN"/>
              </w:rPr>
              <w:t>投标</w:t>
            </w:r>
            <w:r>
              <w:rPr>
                <w:rFonts w:hint="eastAsia" w:ascii="仿宋" w:hAnsi="仿宋" w:eastAsia="仿宋" w:cs="仿宋"/>
                <w:b/>
                <w:bCs/>
                <w:color w:val="auto"/>
                <w:sz w:val="23"/>
                <w:szCs w:val="23"/>
                <w:highlight w:val="none"/>
                <w:lang w:val="zh-CN" w:bidi="zh-CN"/>
              </w:rPr>
              <w:t>保证金的，</w:t>
            </w:r>
            <w:r>
              <w:rPr>
                <w:rFonts w:hint="eastAsia" w:ascii="仿宋" w:hAnsi="仿宋" w:eastAsia="仿宋" w:cs="仿宋"/>
                <w:b/>
                <w:bCs/>
                <w:color w:val="auto"/>
                <w:sz w:val="23"/>
                <w:szCs w:val="23"/>
                <w:highlight w:val="none"/>
                <w:lang w:val="zh-CN" w:eastAsia="zh-CN" w:bidi="zh-CN"/>
              </w:rPr>
              <w:t>投标</w:t>
            </w:r>
            <w:r>
              <w:rPr>
                <w:rFonts w:hint="eastAsia" w:ascii="仿宋" w:hAnsi="仿宋" w:eastAsia="仿宋" w:cs="仿宋"/>
                <w:b/>
                <w:bCs/>
                <w:color w:val="auto"/>
                <w:sz w:val="23"/>
                <w:szCs w:val="23"/>
                <w:highlight w:val="none"/>
                <w:lang w:val="zh-CN" w:bidi="zh-CN"/>
              </w:rPr>
              <w:t>无效。</w:t>
            </w:r>
          </w:p>
        </w:tc>
      </w:tr>
      <w:tr w14:paraId="53BCA6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9" w:hRule="atLeast"/>
          <w:jc w:val="center"/>
        </w:trPr>
        <w:tc>
          <w:tcPr>
            <w:tcW w:w="724" w:type="dxa"/>
            <w:shd w:val="clear" w:color="auto" w:fill="auto"/>
            <w:vAlign w:val="top"/>
          </w:tcPr>
          <w:p w14:paraId="7D345A9C">
            <w:pPr>
              <w:spacing w:before="230" w:line="189" w:lineRule="auto"/>
              <w:ind w:left="266" w:leftChars="0"/>
              <w:rPr>
                <w:rFonts w:hint="eastAsia" w:ascii="仿宋" w:hAnsi="仿宋" w:eastAsia="仿宋" w:cs="仿宋"/>
                <w:snapToGrid w:val="0"/>
                <w:color w:val="000000"/>
                <w:kern w:val="0"/>
                <w:sz w:val="23"/>
                <w:szCs w:val="23"/>
                <w:lang w:val="en-US" w:eastAsia="zh-CN" w:bidi="ar-SA"/>
              </w:rPr>
            </w:pPr>
            <w:r>
              <w:rPr>
                <w:rFonts w:hint="eastAsia" w:ascii="仿宋" w:hAnsi="仿宋" w:eastAsia="仿宋" w:cs="仿宋"/>
                <w:spacing w:val="-10"/>
                <w:sz w:val="23"/>
                <w:szCs w:val="23"/>
              </w:rPr>
              <w:t>1</w:t>
            </w:r>
            <w:r>
              <w:rPr>
                <w:rFonts w:hint="eastAsia" w:ascii="仿宋" w:hAnsi="仿宋" w:eastAsia="仿宋" w:cs="仿宋"/>
                <w:spacing w:val="-10"/>
                <w:sz w:val="23"/>
                <w:szCs w:val="23"/>
                <w:lang w:val="en-US" w:eastAsia="zh-CN"/>
              </w:rPr>
              <w:t>4</w:t>
            </w:r>
          </w:p>
        </w:tc>
        <w:tc>
          <w:tcPr>
            <w:tcW w:w="1865" w:type="dxa"/>
            <w:shd w:val="clear" w:color="auto" w:fill="auto"/>
            <w:vAlign w:val="top"/>
          </w:tcPr>
          <w:p w14:paraId="0B105E93">
            <w:pPr>
              <w:pStyle w:val="28"/>
              <w:spacing w:before="37" w:line="233" w:lineRule="auto"/>
              <w:ind w:right="181" w:rightChars="0"/>
              <w:jc w:val="center"/>
              <w:rPr>
                <w:rFonts w:hint="eastAsia" w:ascii="仿宋" w:hAnsi="仿宋" w:eastAsia="仿宋" w:cs="仿宋"/>
                <w:snapToGrid w:val="0"/>
                <w:color w:val="000000"/>
                <w:kern w:val="0"/>
                <w:sz w:val="23"/>
                <w:szCs w:val="23"/>
                <w:lang w:val="en-US" w:eastAsia="en-US" w:bidi="ar-SA"/>
              </w:rPr>
            </w:pPr>
            <w:r>
              <w:rPr>
                <w:rFonts w:hint="eastAsia" w:ascii="仿宋" w:hAnsi="仿宋" w:eastAsia="仿宋" w:cs="仿宋"/>
                <w:spacing w:val="7"/>
                <w:sz w:val="23"/>
                <w:szCs w:val="23"/>
              </w:rPr>
              <w:t>是否接受联合体</w:t>
            </w:r>
            <w:r>
              <w:rPr>
                <w:rFonts w:hint="eastAsia" w:ascii="仿宋" w:hAnsi="仿宋" w:eastAsia="仿宋" w:cs="仿宋"/>
                <w:spacing w:val="2"/>
                <w:sz w:val="23"/>
                <w:szCs w:val="23"/>
              </w:rPr>
              <w:t>投标</w:t>
            </w:r>
          </w:p>
        </w:tc>
        <w:tc>
          <w:tcPr>
            <w:tcW w:w="7363" w:type="dxa"/>
            <w:shd w:val="clear" w:color="auto" w:fill="auto"/>
            <w:vAlign w:val="top"/>
          </w:tcPr>
          <w:p w14:paraId="47472285">
            <w:pPr>
              <w:pStyle w:val="28"/>
              <w:spacing w:before="193" w:line="231" w:lineRule="auto"/>
              <w:ind w:left="125" w:leftChars="0"/>
              <w:rPr>
                <w:rFonts w:hint="eastAsia" w:ascii="仿宋" w:hAnsi="仿宋" w:eastAsia="仿宋" w:cs="仿宋"/>
                <w:snapToGrid w:val="0"/>
                <w:color w:val="000000"/>
                <w:kern w:val="0"/>
                <w:sz w:val="23"/>
                <w:szCs w:val="23"/>
                <w:lang w:val="en-US" w:eastAsia="zh-CN" w:bidi="ar-SA"/>
              </w:rPr>
            </w:pPr>
            <w:r>
              <w:rPr>
                <w:rFonts w:hint="eastAsia" w:ascii="仿宋" w:hAnsi="仿宋" w:eastAsia="仿宋" w:cs="仿宋"/>
                <w:spacing w:val="2"/>
                <w:sz w:val="23"/>
                <w:szCs w:val="23"/>
              </w:rPr>
              <w:t>不接受</w:t>
            </w:r>
          </w:p>
        </w:tc>
      </w:tr>
      <w:tr w14:paraId="2718F8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9" w:hRule="atLeast"/>
          <w:jc w:val="center"/>
        </w:trPr>
        <w:tc>
          <w:tcPr>
            <w:tcW w:w="724" w:type="dxa"/>
            <w:shd w:val="clear" w:color="auto" w:fill="auto"/>
            <w:vAlign w:val="center"/>
          </w:tcPr>
          <w:p w14:paraId="2EEC8757">
            <w:pPr>
              <w:spacing w:before="74" w:line="189" w:lineRule="auto"/>
              <w:ind w:left="266" w:leftChars="0"/>
              <w:jc w:val="both"/>
              <w:rPr>
                <w:rFonts w:hint="eastAsia" w:ascii="仿宋" w:hAnsi="仿宋" w:eastAsia="仿宋" w:cs="仿宋"/>
                <w:snapToGrid w:val="0"/>
                <w:color w:val="000000"/>
                <w:kern w:val="0"/>
                <w:sz w:val="23"/>
                <w:szCs w:val="23"/>
                <w:lang w:val="en-US" w:eastAsia="zh-CN" w:bidi="ar-SA"/>
              </w:rPr>
            </w:pPr>
            <w:r>
              <w:rPr>
                <w:rFonts w:hint="eastAsia" w:ascii="仿宋" w:hAnsi="仿宋" w:eastAsia="仿宋" w:cs="仿宋"/>
                <w:spacing w:val="-10"/>
                <w:sz w:val="23"/>
                <w:szCs w:val="23"/>
              </w:rPr>
              <w:t>1</w:t>
            </w:r>
            <w:r>
              <w:rPr>
                <w:rFonts w:hint="eastAsia" w:ascii="仿宋" w:hAnsi="仿宋" w:eastAsia="仿宋" w:cs="仿宋"/>
                <w:spacing w:val="-10"/>
                <w:sz w:val="23"/>
                <w:szCs w:val="23"/>
                <w:lang w:val="en-US" w:eastAsia="zh-CN"/>
              </w:rPr>
              <w:t>5</w:t>
            </w:r>
          </w:p>
        </w:tc>
        <w:tc>
          <w:tcPr>
            <w:tcW w:w="1865" w:type="dxa"/>
            <w:shd w:val="clear" w:color="auto" w:fill="auto"/>
            <w:vAlign w:val="center"/>
          </w:tcPr>
          <w:p w14:paraId="66E310B8">
            <w:pPr>
              <w:pStyle w:val="28"/>
              <w:spacing w:before="74"/>
              <w:ind w:left="121" w:leftChars="0" w:right="107" w:rightChars="0" w:hanging="3" w:firstLineChars="0"/>
              <w:jc w:val="center"/>
              <w:rPr>
                <w:rFonts w:hint="eastAsia" w:ascii="仿宋" w:hAnsi="仿宋" w:eastAsia="仿宋" w:cs="仿宋"/>
                <w:snapToGrid w:val="0"/>
                <w:color w:val="000000"/>
                <w:kern w:val="0"/>
                <w:sz w:val="23"/>
                <w:szCs w:val="23"/>
                <w:lang w:val="en-US" w:eastAsia="en-US" w:bidi="ar-SA"/>
              </w:rPr>
            </w:pPr>
            <w:r>
              <w:rPr>
                <w:rFonts w:hint="eastAsia" w:ascii="仿宋" w:hAnsi="仿宋" w:eastAsia="仿宋" w:cs="仿宋"/>
                <w:spacing w:val="-4"/>
                <w:sz w:val="23"/>
                <w:szCs w:val="23"/>
              </w:rPr>
              <w:t>投标文件份数、上传截止时间、地点</w:t>
            </w:r>
          </w:p>
        </w:tc>
        <w:tc>
          <w:tcPr>
            <w:tcW w:w="7363" w:type="dxa"/>
            <w:shd w:val="clear" w:color="auto" w:fill="auto"/>
            <w:vAlign w:val="center"/>
          </w:tcPr>
          <w:p w14:paraId="2437C7D3">
            <w:pPr>
              <w:pStyle w:val="28"/>
              <w:spacing w:before="47" w:line="214" w:lineRule="auto"/>
              <w:ind w:left="113"/>
              <w:jc w:val="both"/>
              <w:rPr>
                <w:rFonts w:hint="eastAsia" w:ascii="仿宋" w:hAnsi="仿宋" w:eastAsia="仿宋" w:cs="仿宋"/>
                <w:sz w:val="23"/>
                <w:szCs w:val="23"/>
              </w:rPr>
            </w:pPr>
            <w:r>
              <w:rPr>
                <w:rFonts w:hint="eastAsia" w:ascii="仿宋" w:hAnsi="仿宋" w:eastAsia="仿宋" w:cs="仿宋"/>
                <w:spacing w:val="3"/>
                <w:sz w:val="23"/>
                <w:szCs w:val="23"/>
              </w:rPr>
              <w:t>政采云线上开标大厅（https://www.zcygov.cn 在线投标）</w:t>
            </w:r>
          </w:p>
          <w:p w14:paraId="3BAA27E8">
            <w:pPr>
              <w:pStyle w:val="28"/>
              <w:spacing w:line="240" w:lineRule="auto"/>
              <w:ind w:left="0" w:leftChars="0" w:right="0" w:rightChars="0" w:firstLine="0" w:firstLineChars="0"/>
              <w:jc w:val="both"/>
              <w:rPr>
                <w:rFonts w:hint="eastAsia" w:ascii="仿宋" w:hAnsi="仿宋" w:eastAsia="仿宋" w:cs="仿宋"/>
                <w:snapToGrid w:val="0"/>
                <w:color w:val="000000"/>
                <w:kern w:val="0"/>
                <w:sz w:val="23"/>
                <w:szCs w:val="23"/>
                <w:lang w:val="en-US" w:eastAsia="zh-CN" w:bidi="ar-SA"/>
              </w:rPr>
            </w:pPr>
            <w:r>
              <w:rPr>
                <w:rFonts w:hint="eastAsia" w:ascii="仿宋" w:hAnsi="仿宋" w:eastAsia="仿宋" w:cs="仿宋"/>
                <w:spacing w:val="7"/>
                <w:sz w:val="23"/>
                <w:szCs w:val="23"/>
              </w:rPr>
              <w:t>（注：采用不见面开标方式的，开标结束后3日内，</w:t>
            </w:r>
            <w:r>
              <w:rPr>
                <w:rFonts w:hint="eastAsia" w:ascii="仿宋" w:hAnsi="仿宋" w:eastAsia="仿宋" w:cs="仿宋"/>
                <w:spacing w:val="7"/>
                <w:sz w:val="23"/>
                <w:szCs w:val="23"/>
                <w:lang w:val="en-US" w:eastAsia="zh-CN"/>
              </w:rPr>
              <w:t>中标投标单位</w:t>
            </w:r>
            <w:r>
              <w:rPr>
                <w:rFonts w:hint="eastAsia" w:ascii="仿宋" w:hAnsi="仿宋" w:eastAsia="仿宋" w:cs="仿宋"/>
                <w:spacing w:val="6"/>
                <w:sz w:val="23"/>
                <w:szCs w:val="23"/>
              </w:rPr>
              <w:t>须将纸质版响应文</w:t>
            </w:r>
            <w:r>
              <w:rPr>
                <w:rFonts w:hint="eastAsia" w:ascii="仿宋" w:hAnsi="仿宋" w:eastAsia="仿宋" w:cs="仿宋"/>
                <w:spacing w:val="9"/>
                <w:sz w:val="23"/>
                <w:szCs w:val="23"/>
              </w:rPr>
              <w:t>件一</w:t>
            </w:r>
            <w:r>
              <w:rPr>
                <w:rFonts w:hint="eastAsia" w:cs="仿宋"/>
                <w:spacing w:val="9"/>
                <w:sz w:val="23"/>
                <w:szCs w:val="23"/>
                <w:lang w:val="en-US" w:eastAsia="zh-CN"/>
              </w:rPr>
              <w:t>正两副</w:t>
            </w:r>
            <w:r>
              <w:rPr>
                <w:rFonts w:hint="eastAsia" w:ascii="仿宋" w:hAnsi="仿宋" w:eastAsia="仿宋" w:cs="仿宋"/>
                <w:spacing w:val="9"/>
                <w:sz w:val="23"/>
                <w:szCs w:val="23"/>
                <w:lang w:eastAsia="zh-CN"/>
              </w:rPr>
              <w:t>，在</w:t>
            </w:r>
            <w:r>
              <w:rPr>
                <w:rFonts w:hint="eastAsia" w:ascii="仿宋" w:hAnsi="仿宋" w:eastAsia="仿宋" w:cs="仿宋"/>
                <w:spacing w:val="9"/>
                <w:sz w:val="23"/>
                <w:szCs w:val="23"/>
              </w:rPr>
              <w:t>盖章处按要求盖章或</w:t>
            </w:r>
            <w:r>
              <w:rPr>
                <w:rFonts w:hint="eastAsia" w:ascii="仿宋" w:hAnsi="仿宋" w:eastAsia="仿宋" w:cs="仿宋"/>
                <w:spacing w:val="8"/>
                <w:sz w:val="23"/>
                <w:szCs w:val="23"/>
              </w:rPr>
              <w:t>签字，递交至招标代理公司或</w:t>
            </w:r>
            <w:r>
              <w:rPr>
                <w:rFonts w:hint="eastAsia" w:ascii="仿宋" w:hAnsi="仿宋" w:eastAsia="仿宋" w:cs="仿宋"/>
                <w:spacing w:val="7"/>
                <w:sz w:val="23"/>
                <w:szCs w:val="23"/>
              </w:rPr>
              <w:t>以快递方式送达，地址：</w:t>
            </w:r>
            <w:r>
              <w:rPr>
                <w:rFonts w:hint="eastAsia" w:ascii="仿宋" w:hAnsi="仿宋" w:eastAsia="仿宋" w:cs="仿宋"/>
                <w:spacing w:val="7"/>
                <w:sz w:val="23"/>
                <w:szCs w:val="23"/>
                <w:lang w:val="en-US" w:eastAsia="zh-CN"/>
              </w:rPr>
              <w:t>库尔勒市圣果路21号天汇广源新寓1栋2层，电话：</w:t>
            </w:r>
            <w:r>
              <w:rPr>
                <w:rFonts w:hint="eastAsia" w:cs="仿宋"/>
                <w:spacing w:val="7"/>
                <w:sz w:val="23"/>
                <w:szCs w:val="23"/>
                <w:lang w:val="en-US" w:eastAsia="zh-CN"/>
              </w:rPr>
              <w:t>0996-2212188</w:t>
            </w:r>
            <w:r>
              <w:rPr>
                <w:rFonts w:hint="eastAsia" w:ascii="仿宋" w:hAnsi="仿宋" w:eastAsia="仿宋" w:cs="仿宋"/>
                <w:spacing w:val="2"/>
                <w:sz w:val="23"/>
                <w:szCs w:val="23"/>
              </w:rPr>
              <w:t>）</w:t>
            </w:r>
          </w:p>
        </w:tc>
      </w:tr>
      <w:tr w14:paraId="1312EC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9" w:hRule="atLeast"/>
          <w:jc w:val="center"/>
        </w:trPr>
        <w:tc>
          <w:tcPr>
            <w:tcW w:w="724" w:type="dxa"/>
            <w:shd w:val="clear" w:color="auto" w:fill="auto"/>
            <w:vAlign w:val="center"/>
          </w:tcPr>
          <w:p w14:paraId="74CFE29D">
            <w:pPr>
              <w:spacing w:before="75" w:line="189" w:lineRule="auto"/>
              <w:jc w:val="center"/>
              <w:rPr>
                <w:rFonts w:hint="eastAsia" w:ascii="仿宋" w:hAnsi="仿宋" w:eastAsia="仿宋" w:cs="仿宋"/>
                <w:snapToGrid w:val="0"/>
                <w:color w:val="000000"/>
                <w:spacing w:val="-10"/>
                <w:kern w:val="0"/>
                <w:sz w:val="23"/>
                <w:szCs w:val="23"/>
                <w:lang w:val="en-US" w:eastAsia="zh-CN" w:bidi="ar-SA"/>
              </w:rPr>
            </w:pPr>
            <w:r>
              <w:rPr>
                <w:rFonts w:hint="eastAsia" w:ascii="仿宋" w:hAnsi="仿宋" w:eastAsia="仿宋" w:cs="仿宋"/>
                <w:spacing w:val="-10"/>
                <w:sz w:val="23"/>
                <w:szCs w:val="23"/>
              </w:rPr>
              <w:t>1</w:t>
            </w:r>
            <w:r>
              <w:rPr>
                <w:rFonts w:hint="eastAsia" w:ascii="仿宋" w:hAnsi="仿宋" w:eastAsia="仿宋" w:cs="仿宋"/>
                <w:spacing w:val="-10"/>
                <w:sz w:val="23"/>
                <w:szCs w:val="23"/>
                <w:lang w:val="en-US" w:eastAsia="zh-CN"/>
              </w:rPr>
              <w:t>6</w:t>
            </w:r>
          </w:p>
        </w:tc>
        <w:tc>
          <w:tcPr>
            <w:tcW w:w="1865" w:type="dxa"/>
            <w:shd w:val="clear" w:color="auto" w:fill="auto"/>
            <w:vAlign w:val="center"/>
          </w:tcPr>
          <w:p w14:paraId="2DF765C4">
            <w:pPr>
              <w:pStyle w:val="28"/>
              <w:spacing w:before="188" w:line="243" w:lineRule="auto"/>
              <w:ind w:right="541" w:rightChars="0"/>
              <w:jc w:val="center"/>
              <w:rPr>
                <w:rFonts w:hint="eastAsia" w:ascii="仿宋" w:hAnsi="仿宋" w:eastAsia="仿宋" w:cs="仿宋"/>
                <w:snapToGrid w:val="0"/>
                <w:color w:val="000000"/>
                <w:spacing w:val="-4"/>
                <w:kern w:val="0"/>
                <w:sz w:val="23"/>
                <w:szCs w:val="23"/>
                <w:lang w:val="en-US" w:eastAsia="en-US" w:bidi="ar-SA"/>
              </w:rPr>
            </w:pPr>
            <w:r>
              <w:rPr>
                <w:rFonts w:hint="eastAsia" w:cs="仿宋"/>
                <w:spacing w:val="5"/>
                <w:sz w:val="23"/>
                <w:szCs w:val="23"/>
                <w:lang w:val="en-US" w:eastAsia="zh-CN"/>
              </w:rPr>
              <w:t xml:space="preserve"> </w:t>
            </w:r>
            <w:r>
              <w:rPr>
                <w:rFonts w:hint="eastAsia" w:ascii="仿宋" w:hAnsi="仿宋" w:eastAsia="仿宋" w:cs="仿宋"/>
                <w:spacing w:val="5"/>
                <w:sz w:val="23"/>
                <w:szCs w:val="23"/>
              </w:rPr>
              <w:t>评标委员</w:t>
            </w:r>
            <w:r>
              <w:rPr>
                <w:rFonts w:hint="eastAsia" w:ascii="仿宋" w:hAnsi="仿宋" w:eastAsia="仿宋" w:cs="仿宋"/>
                <w:spacing w:val="4"/>
                <w:sz w:val="23"/>
                <w:szCs w:val="23"/>
              </w:rPr>
              <w:t>会的组建</w:t>
            </w:r>
          </w:p>
        </w:tc>
        <w:tc>
          <w:tcPr>
            <w:tcW w:w="7363" w:type="dxa"/>
            <w:shd w:val="clear" w:color="auto" w:fill="auto"/>
            <w:vAlign w:val="top"/>
          </w:tcPr>
          <w:p w14:paraId="44D9DCF7">
            <w:pPr>
              <w:pStyle w:val="28"/>
              <w:spacing w:before="35" w:line="231" w:lineRule="auto"/>
              <w:rPr>
                <w:rFonts w:hint="eastAsia" w:ascii="仿宋" w:hAnsi="仿宋" w:eastAsia="仿宋" w:cs="仿宋"/>
                <w:sz w:val="23"/>
                <w:szCs w:val="23"/>
              </w:rPr>
            </w:pPr>
            <w:r>
              <w:rPr>
                <w:rFonts w:hint="eastAsia" w:ascii="仿宋" w:hAnsi="仿宋" w:eastAsia="仿宋" w:cs="仿宋"/>
                <w:spacing w:val="-2"/>
                <w:sz w:val="23"/>
                <w:szCs w:val="23"/>
              </w:rPr>
              <w:t>（1）</w:t>
            </w:r>
            <w:r>
              <w:rPr>
                <w:rFonts w:hint="eastAsia" w:ascii="仿宋" w:hAnsi="仿宋" w:eastAsia="仿宋" w:cs="仿宋"/>
                <w:spacing w:val="8"/>
                <w:sz w:val="23"/>
                <w:szCs w:val="23"/>
              </w:rPr>
              <w:t>评标委员会构成：</w:t>
            </w:r>
            <w:r>
              <w:rPr>
                <w:rFonts w:hint="eastAsia" w:ascii="仿宋" w:hAnsi="仿宋" w:eastAsia="仿宋" w:cs="仿宋"/>
                <w:spacing w:val="8"/>
                <w:sz w:val="23"/>
                <w:szCs w:val="23"/>
                <w:lang w:val="en-US" w:eastAsia="zh-CN"/>
              </w:rPr>
              <w:t>5</w:t>
            </w:r>
            <w:r>
              <w:rPr>
                <w:rFonts w:hint="eastAsia" w:ascii="仿宋" w:hAnsi="仿宋" w:eastAsia="仿宋" w:cs="仿宋"/>
                <w:spacing w:val="8"/>
                <w:sz w:val="23"/>
                <w:szCs w:val="23"/>
              </w:rPr>
              <w:t>人；</w:t>
            </w:r>
            <w:r>
              <w:rPr>
                <w:rFonts w:hint="eastAsia" w:ascii="仿宋" w:hAnsi="仿宋" w:eastAsia="仿宋" w:cs="仿宋"/>
                <w:spacing w:val="8"/>
                <w:sz w:val="23"/>
                <w:szCs w:val="23"/>
                <w:lang w:val="en-US" w:eastAsia="zh-CN"/>
              </w:rPr>
              <w:t>其中采购人代表1人和专家评委4人。</w:t>
            </w:r>
          </w:p>
          <w:p w14:paraId="735AA77E">
            <w:pPr>
              <w:pStyle w:val="28"/>
              <w:spacing w:before="22" w:line="234" w:lineRule="auto"/>
              <w:ind w:right="108" w:rightChars="0"/>
              <w:rPr>
                <w:rFonts w:hint="eastAsia" w:ascii="仿宋" w:hAnsi="仿宋" w:eastAsia="仿宋" w:cs="仿宋"/>
                <w:snapToGrid w:val="0"/>
                <w:color w:val="000000"/>
                <w:spacing w:val="-2"/>
                <w:kern w:val="0"/>
                <w:sz w:val="23"/>
                <w:szCs w:val="23"/>
                <w:lang w:val="en-US" w:eastAsia="en-US" w:bidi="ar-SA"/>
              </w:rPr>
            </w:pPr>
            <w:r>
              <w:rPr>
                <w:rFonts w:hint="eastAsia" w:ascii="仿宋" w:hAnsi="仿宋" w:eastAsia="仿宋" w:cs="仿宋"/>
                <w:spacing w:val="5"/>
                <w:sz w:val="23"/>
                <w:szCs w:val="23"/>
              </w:rPr>
              <w:t>（2）评标专家确定方式：</w:t>
            </w:r>
            <w:r>
              <w:rPr>
                <w:rFonts w:hint="eastAsia" w:ascii="仿宋" w:hAnsi="仿宋" w:eastAsia="仿宋" w:cs="仿宋"/>
                <w:spacing w:val="7"/>
                <w:sz w:val="23"/>
                <w:szCs w:val="23"/>
              </w:rPr>
              <w:t>按相关规定从政府采购专家库中随机抽取。</w:t>
            </w:r>
          </w:p>
        </w:tc>
      </w:tr>
      <w:tr w14:paraId="795611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9" w:hRule="atLeast"/>
          <w:jc w:val="center"/>
        </w:trPr>
        <w:tc>
          <w:tcPr>
            <w:tcW w:w="724" w:type="dxa"/>
            <w:shd w:val="clear" w:color="auto" w:fill="auto"/>
            <w:vAlign w:val="center"/>
          </w:tcPr>
          <w:p w14:paraId="2E808C80">
            <w:pPr>
              <w:spacing w:before="192" w:line="189" w:lineRule="auto"/>
              <w:jc w:val="center"/>
              <w:rPr>
                <w:rFonts w:hint="default" w:ascii="仿宋" w:hAnsi="仿宋" w:eastAsia="仿宋" w:cs="仿宋"/>
                <w:snapToGrid w:val="0"/>
                <w:color w:val="000000"/>
                <w:spacing w:val="-10"/>
                <w:kern w:val="0"/>
                <w:sz w:val="23"/>
                <w:szCs w:val="23"/>
                <w:lang w:val="en-US" w:eastAsia="zh-CN" w:bidi="ar-SA"/>
              </w:rPr>
            </w:pPr>
            <w:r>
              <w:rPr>
                <w:rFonts w:hint="eastAsia" w:ascii="仿宋" w:hAnsi="仿宋" w:eastAsia="仿宋" w:cs="仿宋"/>
                <w:spacing w:val="-10"/>
                <w:sz w:val="23"/>
                <w:szCs w:val="23"/>
                <w:lang w:val="en-US" w:eastAsia="zh-CN"/>
              </w:rPr>
              <w:t>17</w:t>
            </w:r>
          </w:p>
        </w:tc>
        <w:tc>
          <w:tcPr>
            <w:tcW w:w="1865" w:type="dxa"/>
            <w:shd w:val="clear" w:color="auto" w:fill="auto"/>
            <w:vAlign w:val="center"/>
          </w:tcPr>
          <w:p w14:paraId="21B4028B">
            <w:pPr>
              <w:pStyle w:val="28"/>
              <w:spacing w:before="155" w:line="231" w:lineRule="auto"/>
              <w:jc w:val="center"/>
              <w:rPr>
                <w:rFonts w:hint="eastAsia" w:ascii="仿宋" w:hAnsi="仿宋" w:eastAsia="仿宋" w:cs="仿宋"/>
                <w:snapToGrid w:val="0"/>
                <w:color w:val="000000"/>
                <w:spacing w:val="-4"/>
                <w:kern w:val="0"/>
                <w:sz w:val="23"/>
                <w:szCs w:val="23"/>
                <w:lang w:val="en-US" w:eastAsia="en-US" w:bidi="ar-SA"/>
              </w:rPr>
            </w:pPr>
            <w:r>
              <w:rPr>
                <w:rFonts w:hint="eastAsia" w:ascii="仿宋" w:hAnsi="仿宋" w:eastAsia="仿宋" w:cs="仿宋"/>
                <w:spacing w:val="6"/>
                <w:sz w:val="23"/>
                <w:szCs w:val="23"/>
              </w:rPr>
              <w:t>付款方式</w:t>
            </w:r>
          </w:p>
        </w:tc>
        <w:tc>
          <w:tcPr>
            <w:tcW w:w="7363" w:type="dxa"/>
            <w:shd w:val="clear" w:color="auto" w:fill="auto"/>
            <w:vAlign w:val="top"/>
          </w:tcPr>
          <w:p w14:paraId="0E5F007C">
            <w:pPr>
              <w:pStyle w:val="28"/>
              <w:spacing w:before="154" w:line="231" w:lineRule="auto"/>
              <w:ind w:left="128" w:leftChars="0"/>
              <w:rPr>
                <w:rFonts w:hint="eastAsia" w:ascii="仿宋" w:hAnsi="仿宋" w:eastAsia="仿宋" w:cs="仿宋"/>
                <w:snapToGrid w:val="0"/>
                <w:color w:val="000000"/>
                <w:spacing w:val="-2"/>
                <w:kern w:val="0"/>
                <w:sz w:val="23"/>
                <w:szCs w:val="23"/>
                <w:lang w:val="en-US" w:eastAsia="zh-CN" w:bidi="ar-SA"/>
              </w:rPr>
            </w:pPr>
            <w:r>
              <w:rPr>
                <w:rFonts w:hint="eastAsia" w:cs="仿宋"/>
                <w:spacing w:val="3"/>
                <w:sz w:val="23"/>
                <w:szCs w:val="23"/>
                <w:highlight w:val="none"/>
                <w:lang w:eastAsia="zh-CN"/>
              </w:rPr>
              <w:t xml:space="preserve">（具体以合同签订内容为准） </w:t>
            </w:r>
          </w:p>
        </w:tc>
      </w:tr>
      <w:tr w14:paraId="4A18D1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6" w:hRule="atLeast"/>
          <w:jc w:val="center"/>
        </w:trPr>
        <w:tc>
          <w:tcPr>
            <w:tcW w:w="724" w:type="dxa"/>
            <w:shd w:val="clear" w:color="auto" w:fill="auto"/>
            <w:vAlign w:val="center"/>
          </w:tcPr>
          <w:p w14:paraId="6E6406CE">
            <w:pPr>
              <w:spacing w:before="75" w:line="189" w:lineRule="auto"/>
              <w:jc w:val="center"/>
              <w:rPr>
                <w:rFonts w:hint="default" w:ascii="仿宋" w:hAnsi="仿宋" w:eastAsia="仿宋" w:cs="仿宋"/>
                <w:snapToGrid w:val="0"/>
                <w:color w:val="000000"/>
                <w:spacing w:val="-10"/>
                <w:kern w:val="0"/>
                <w:sz w:val="23"/>
                <w:szCs w:val="23"/>
                <w:lang w:val="en-US" w:eastAsia="zh-CN" w:bidi="ar-SA"/>
              </w:rPr>
            </w:pPr>
            <w:r>
              <w:rPr>
                <w:rFonts w:hint="eastAsia" w:ascii="仿宋" w:hAnsi="仿宋" w:eastAsia="仿宋" w:cs="仿宋"/>
                <w:spacing w:val="-10"/>
                <w:sz w:val="23"/>
                <w:szCs w:val="23"/>
                <w:lang w:val="en-US" w:eastAsia="zh-CN"/>
              </w:rPr>
              <w:t>18</w:t>
            </w:r>
          </w:p>
        </w:tc>
        <w:tc>
          <w:tcPr>
            <w:tcW w:w="1865" w:type="dxa"/>
            <w:shd w:val="clear" w:color="auto" w:fill="auto"/>
            <w:vAlign w:val="center"/>
          </w:tcPr>
          <w:p w14:paraId="77F1A80A">
            <w:pPr>
              <w:pStyle w:val="28"/>
              <w:spacing w:before="75" w:line="231" w:lineRule="auto"/>
              <w:jc w:val="both"/>
              <w:rPr>
                <w:rFonts w:hint="eastAsia" w:ascii="仿宋" w:hAnsi="仿宋" w:eastAsia="仿宋" w:cs="仿宋"/>
                <w:snapToGrid w:val="0"/>
                <w:color w:val="000000"/>
                <w:spacing w:val="-4"/>
                <w:kern w:val="0"/>
                <w:sz w:val="23"/>
                <w:szCs w:val="23"/>
                <w:lang w:val="en-US" w:eastAsia="en-US" w:bidi="ar-SA"/>
              </w:rPr>
            </w:pPr>
            <w:r>
              <w:rPr>
                <w:rFonts w:hint="eastAsia" w:ascii="仿宋" w:hAnsi="仿宋" w:eastAsia="仿宋" w:cs="仿宋"/>
                <w:spacing w:val="7"/>
                <w:sz w:val="23"/>
                <w:szCs w:val="23"/>
              </w:rPr>
              <w:t>招标代理服务费</w:t>
            </w:r>
          </w:p>
        </w:tc>
        <w:tc>
          <w:tcPr>
            <w:tcW w:w="7363" w:type="dxa"/>
            <w:shd w:val="clear" w:color="auto" w:fill="auto"/>
            <w:vAlign w:val="top"/>
          </w:tcPr>
          <w:p w14:paraId="4780BDB6">
            <w:pPr>
              <w:pStyle w:val="28"/>
              <w:spacing w:before="35" w:line="239" w:lineRule="auto"/>
              <w:ind w:left="106" w:leftChars="0" w:right="108" w:rightChars="0" w:firstLine="13" w:firstLineChars="0"/>
              <w:jc w:val="both"/>
              <w:rPr>
                <w:rFonts w:hint="eastAsia" w:ascii="仿宋" w:hAnsi="仿宋" w:eastAsia="仿宋" w:cs="仿宋"/>
                <w:spacing w:val="4"/>
                <w:sz w:val="23"/>
                <w:szCs w:val="23"/>
              </w:rPr>
            </w:pPr>
            <w:r>
              <w:rPr>
                <w:rFonts w:hint="eastAsia" w:ascii="仿宋" w:hAnsi="仿宋" w:eastAsia="仿宋" w:cs="仿宋"/>
                <w:spacing w:val="27"/>
                <w:sz w:val="23"/>
                <w:szCs w:val="23"/>
              </w:rPr>
              <w:t>本项目的招标代理服务费由中标成交供应商承担。参照</w:t>
            </w:r>
            <w:r>
              <w:rPr>
                <w:rFonts w:hint="eastAsia" w:ascii="仿宋" w:hAnsi="仿宋" w:eastAsia="仿宋" w:cs="仿宋"/>
                <w:spacing w:val="27"/>
                <w:sz w:val="23"/>
                <w:szCs w:val="23"/>
                <w:lang w:val="en-US" w:eastAsia="zh-CN"/>
              </w:rPr>
              <w:t>发</w:t>
            </w:r>
            <w:r>
              <w:rPr>
                <w:rFonts w:hint="eastAsia" w:ascii="仿宋" w:hAnsi="仿宋" w:eastAsia="仿宋" w:cs="仿宋"/>
                <w:spacing w:val="27"/>
                <w:sz w:val="23"/>
                <w:szCs w:val="23"/>
              </w:rPr>
              <w:t>价格</w:t>
            </w:r>
            <w:r>
              <w:rPr>
                <w:rFonts w:hint="eastAsia" w:cs="仿宋"/>
                <w:spacing w:val="27"/>
                <w:sz w:val="23"/>
                <w:szCs w:val="23"/>
                <w:lang w:eastAsia="zh-CN"/>
              </w:rPr>
              <w:t>〔2015〕299号</w:t>
            </w:r>
            <w:r>
              <w:rPr>
                <w:rFonts w:hint="eastAsia" w:ascii="仿宋" w:hAnsi="仿宋" w:eastAsia="仿宋" w:cs="仿宋"/>
                <w:spacing w:val="6"/>
                <w:sz w:val="23"/>
                <w:szCs w:val="23"/>
              </w:rPr>
              <w:t>文件标准计取。支付时间：由中标供应商领取中标</w:t>
            </w:r>
            <w:r>
              <w:rPr>
                <w:rFonts w:hint="eastAsia" w:ascii="仿宋" w:hAnsi="仿宋" w:eastAsia="仿宋" w:cs="仿宋"/>
                <w:spacing w:val="4"/>
                <w:sz w:val="23"/>
                <w:szCs w:val="23"/>
              </w:rPr>
              <w:t>通知书时支付。</w:t>
            </w:r>
          </w:p>
          <w:p w14:paraId="7D538263">
            <w:pPr>
              <w:spacing w:line="360" w:lineRule="auto"/>
              <w:ind w:firstLine="284" w:firstLineChars="100"/>
              <w:jc w:val="left"/>
              <w:textAlignment w:val="center"/>
              <w:rPr>
                <w:rFonts w:hint="eastAsia" w:ascii="仿宋" w:hAnsi="仿宋" w:eastAsia="仿宋" w:cs="仿宋"/>
                <w:snapToGrid w:val="0"/>
                <w:color w:val="000000"/>
                <w:spacing w:val="27"/>
                <w:kern w:val="0"/>
                <w:sz w:val="23"/>
                <w:szCs w:val="23"/>
                <w:lang w:val="en-US" w:eastAsia="en-US" w:bidi="ar-SA"/>
              </w:rPr>
            </w:pPr>
            <w:r>
              <w:rPr>
                <w:rFonts w:hint="eastAsia" w:ascii="仿宋" w:hAnsi="仿宋" w:eastAsia="仿宋" w:cs="仿宋"/>
                <w:snapToGrid w:val="0"/>
                <w:color w:val="000000"/>
                <w:spacing w:val="27"/>
                <w:kern w:val="0"/>
                <w:sz w:val="23"/>
                <w:szCs w:val="23"/>
                <w:lang w:val="en-US" w:eastAsia="en-US" w:bidi="ar-SA"/>
              </w:rPr>
              <w:t>账户名：新疆众禾顺晟工程管理咨询有限公司</w:t>
            </w:r>
          </w:p>
          <w:p w14:paraId="3C86BEB3">
            <w:pPr>
              <w:spacing w:line="360" w:lineRule="auto"/>
              <w:ind w:firstLine="284" w:firstLineChars="100"/>
              <w:jc w:val="left"/>
              <w:textAlignment w:val="center"/>
              <w:rPr>
                <w:rFonts w:hint="eastAsia" w:ascii="仿宋" w:hAnsi="仿宋" w:eastAsia="仿宋" w:cs="仿宋"/>
                <w:snapToGrid w:val="0"/>
                <w:color w:val="000000"/>
                <w:spacing w:val="27"/>
                <w:kern w:val="0"/>
                <w:sz w:val="23"/>
                <w:szCs w:val="23"/>
                <w:lang w:val="en-US" w:eastAsia="en-US" w:bidi="ar-SA"/>
              </w:rPr>
            </w:pPr>
            <w:r>
              <w:rPr>
                <w:rFonts w:hint="eastAsia" w:ascii="仿宋" w:hAnsi="仿宋" w:eastAsia="仿宋" w:cs="仿宋"/>
                <w:snapToGrid w:val="0"/>
                <w:color w:val="000000"/>
                <w:spacing w:val="27"/>
                <w:kern w:val="0"/>
                <w:sz w:val="23"/>
                <w:szCs w:val="23"/>
                <w:lang w:val="en-US" w:eastAsia="en-US" w:bidi="ar-SA"/>
              </w:rPr>
              <w:t>开户行：新疆库尔勒农村商业银行香梨大道支行</w:t>
            </w:r>
          </w:p>
          <w:p w14:paraId="42712454">
            <w:pPr>
              <w:spacing w:line="360" w:lineRule="auto"/>
              <w:ind w:firstLine="284" w:firstLineChars="100"/>
              <w:jc w:val="left"/>
              <w:textAlignment w:val="center"/>
              <w:rPr>
                <w:rFonts w:hint="eastAsia" w:ascii="仿宋" w:hAnsi="仿宋" w:eastAsia="仿宋" w:cs="仿宋"/>
                <w:snapToGrid w:val="0"/>
                <w:color w:val="000000"/>
                <w:spacing w:val="27"/>
                <w:kern w:val="0"/>
                <w:sz w:val="23"/>
                <w:szCs w:val="23"/>
                <w:lang w:val="en-US" w:eastAsia="en-US" w:bidi="ar-SA"/>
              </w:rPr>
            </w:pPr>
            <w:r>
              <w:rPr>
                <w:rFonts w:hint="eastAsia" w:ascii="仿宋" w:hAnsi="仿宋" w:eastAsia="仿宋" w:cs="仿宋"/>
                <w:snapToGrid w:val="0"/>
                <w:color w:val="000000"/>
                <w:spacing w:val="27"/>
                <w:kern w:val="0"/>
                <w:sz w:val="23"/>
                <w:szCs w:val="23"/>
                <w:lang w:val="en-US" w:eastAsia="en-US" w:bidi="ar-SA"/>
              </w:rPr>
              <w:t>帐号：843011912010111238552</w:t>
            </w:r>
          </w:p>
          <w:p w14:paraId="769ABD57">
            <w:pPr>
              <w:spacing w:line="360" w:lineRule="auto"/>
              <w:ind w:firstLine="284" w:firstLineChars="100"/>
              <w:jc w:val="left"/>
              <w:textAlignment w:val="center"/>
              <w:rPr>
                <w:rFonts w:hint="eastAsia" w:ascii="仿宋" w:hAnsi="仿宋" w:eastAsia="仿宋" w:cs="仿宋"/>
                <w:spacing w:val="4"/>
                <w:sz w:val="23"/>
                <w:szCs w:val="23"/>
                <w:lang w:val="en-US" w:eastAsia="en-US"/>
              </w:rPr>
            </w:pPr>
            <w:r>
              <w:rPr>
                <w:rFonts w:hint="eastAsia" w:ascii="仿宋" w:hAnsi="仿宋" w:eastAsia="仿宋" w:cs="仿宋"/>
                <w:snapToGrid w:val="0"/>
                <w:color w:val="000000"/>
                <w:spacing w:val="27"/>
                <w:kern w:val="0"/>
                <w:sz w:val="23"/>
                <w:szCs w:val="23"/>
                <w:lang w:val="en-US" w:eastAsia="en-US" w:bidi="ar-SA"/>
              </w:rPr>
              <w:t>行号:402888000298</w:t>
            </w:r>
          </w:p>
        </w:tc>
      </w:tr>
      <w:tr w14:paraId="1B9A05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9" w:hRule="atLeast"/>
          <w:jc w:val="center"/>
        </w:trPr>
        <w:tc>
          <w:tcPr>
            <w:tcW w:w="724" w:type="dxa"/>
            <w:shd w:val="clear" w:color="auto" w:fill="auto"/>
            <w:vAlign w:val="top"/>
          </w:tcPr>
          <w:p w14:paraId="1BBA759F">
            <w:pPr>
              <w:spacing w:line="308" w:lineRule="auto"/>
              <w:jc w:val="center"/>
              <w:rPr>
                <w:rFonts w:hint="eastAsia" w:ascii="仿宋" w:hAnsi="仿宋" w:eastAsia="仿宋" w:cs="仿宋"/>
                <w:sz w:val="23"/>
                <w:szCs w:val="23"/>
              </w:rPr>
            </w:pPr>
          </w:p>
          <w:p w14:paraId="4D347F9C">
            <w:pPr>
              <w:spacing w:before="75" w:line="189" w:lineRule="auto"/>
              <w:jc w:val="center"/>
              <w:rPr>
                <w:rFonts w:hint="default" w:ascii="仿宋" w:hAnsi="仿宋" w:eastAsia="仿宋" w:cs="仿宋"/>
                <w:snapToGrid w:val="0"/>
                <w:color w:val="000000"/>
                <w:spacing w:val="-10"/>
                <w:kern w:val="0"/>
                <w:sz w:val="23"/>
                <w:szCs w:val="23"/>
                <w:lang w:val="en-US" w:eastAsia="zh-CN" w:bidi="ar-SA"/>
              </w:rPr>
            </w:pPr>
            <w:r>
              <w:rPr>
                <w:rFonts w:hint="eastAsia" w:ascii="仿宋" w:hAnsi="仿宋" w:eastAsia="仿宋" w:cs="仿宋"/>
                <w:spacing w:val="-3"/>
                <w:sz w:val="23"/>
                <w:szCs w:val="23"/>
                <w:lang w:val="en-US" w:eastAsia="zh-CN"/>
              </w:rPr>
              <w:t>19</w:t>
            </w:r>
          </w:p>
        </w:tc>
        <w:tc>
          <w:tcPr>
            <w:tcW w:w="1865" w:type="dxa"/>
            <w:shd w:val="clear" w:color="auto" w:fill="auto"/>
            <w:vAlign w:val="top"/>
          </w:tcPr>
          <w:p w14:paraId="26E757BA">
            <w:pPr>
              <w:spacing w:line="289" w:lineRule="auto"/>
              <w:jc w:val="center"/>
              <w:rPr>
                <w:rFonts w:hint="eastAsia" w:ascii="仿宋" w:hAnsi="仿宋" w:eastAsia="仿宋" w:cs="仿宋"/>
                <w:sz w:val="23"/>
                <w:szCs w:val="23"/>
              </w:rPr>
            </w:pPr>
          </w:p>
          <w:p w14:paraId="7DEA0102">
            <w:pPr>
              <w:pStyle w:val="28"/>
              <w:spacing w:before="75" w:line="231" w:lineRule="auto"/>
              <w:jc w:val="center"/>
              <w:rPr>
                <w:rFonts w:hint="eastAsia" w:ascii="仿宋" w:hAnsi="仿宋" w:eastAsia="仿宋" w:cs="仿宋"/>
                <w:snapToGrid w:val="0"/>
                <w:color w:val="000000"/>
                <w:spacing w:val="7"/>
                <w:kern w:val="0"/>
                <w:sz w:val="23"/>
                <w:szCs w:val="23"/>
                <w:lang w:val="en-US" w:eastAsia="en-US" w:bidi="ar-SA"/>
              </w:rPr>
            </w:pPr>
            <w:r>
              <w:rPr>
                <w:rFonts w:hint="eastAsia" w:ascii="仿宋" w:hAnsi="仿宋" w:eastAsia="仿宋" w:cs="仿宋"/>
                <w:spacing w:val="4"/>
                <w:sz w:val="23"/>
                <w:szCs w:val="23"/>
              </w:rPr>
              <w:t>合同备案</w:t>
            </w:r>
          </w:p>
        </w:tc>
        <w:tc>
          <w:tcPr>
            <w:tcW w:w="7363" w:type="dxa"/>
            <w:shd w:val="clear" w:color="auto" w:fill="auto"/>
            <w:vAlign w:val="top"/>
          </w:tcPr>
          <w:p w14:paraId="171703F8">
            <w:pPr>
              <w:pStyle w:val="28"/>
              <w:spacing w:before="32" w:line="242" w:lineRule="auto"/>
              <w:ind w:left="146" w:right="108" w:hanging="17"/>
              <w:rPr>
                <w:rFonts w:hint="eastAsia" w:ascii="仿宋" w:hAnsi="仿宋" w:eastAsia="仿宋" w:cs="仿宋"/>
                <w:sz w:val="23"/>
                <w:szCs w:val="23"/>
              </w:rPr>
            </w:pPr>
            <w:r>
              <w:rPr>
                <w:rFonts w:hint="eastAsia" w:ascii="仿宋" w:hAnsi="仿宋" w:eastAsia="仿宋" w:cs="仿宋"/>
                <w:spacing w:val="8"/>
                <w:sz w:val="23"/>
                <w:szCs w:val="23"/>
              </w:rPr>
              <w:t>1.中标方须在发出中标通知书之日起30日历天内与采购人签订合</w:t>
            </w:r>
            <w:r>
              <w:rPr>
                <w:rFonts w:hint="eastAsia" w:ascii="仿宋" w:hAnsi="仿宋" w:eastAsia="仿宋" w:cs="仿宋"/>
                <w:spacing w:val="-16"/>
                <w:sz w:val="23"/>
                <w:szCs w:val="23"/>
              </w:rPr>
              <w:t>同。</w:t>
            </w:r>
          </w:p>
          <w:p w14:paraId="0302D0C5">
            <w:pPr>
              <w:pStyle w:val="28"/>
              <w:spacing w:before="20"/>
              <w:ind w:left="121" w:right="108" w:hanging="6"/>
              <w:rPr>
                <w:rFonts w:hint="eastAsia" w:ascii="仿宋" w:hAnsi="仿宋" w:eastAsia="仿宋" w:cs="仿宋"/>
                <w:sz w:val="23"/>
                <w:szCs w:val="23"/>
              </w:rPr>
            </w:pPr>
            <w:r>
              <w:rPr>
                <w:rFonts w:hint="eastAsia" w:ascii="仿宋" w:hAnsi="仿宋" w:eastAsia="仿宋" w:cs="仿宋"/>
                <w:spacing w:val="7"/>
                <w:sz w:val="23"/>
                <w:szCs w:val="23"/>
              </w:rPr>
              <w:t>2.中标方与采购人签订合同后，2日历天内将合同</w:t>
            </w:r>
            <w:r>
              <w:rPr>
                <w:rFonts w:hint="eastAsia" w:ascii="仿宋" w:hAnsi="仿宋" w:eastAsia="仿宋" w:cs="仿宋"/>
                <w:spacing w:val="7"/>
                <w:sz w:val="23"/>
                <w:szCs w:val="23"/>
                <w:lang w:val="en-US" w:eastAsia="zh-CN"/>
              </w:rPr>
              <w:t>扫描</w:t>
            </w:r>
            <w:r>
              <w:rPr>
                <w:rFonts w:hint="eastAsia" w:ascii="仿宋" w:hAnsi="仿宋" w:eastAsia="仿宋" w:cs="仿宋"/>
                <w:spacing w:val="7"/>
                <w:sz w:val="23"/>
                <w:szCs w:val="23"/>
              </w:rPr>
              <w:t>件</w:t>
            </w:r>
            <w:r>
              <w:rPr>
                <w:rFonts w:hint="eastAsia" w:ascii="仿宋" w:hAnsi="仿宋" w:eastAsia="仿宋" w:cs="仿宋"/>
                <w:spacing w:val="7"/>
                <w:sz w:val="23"/>
                <w:szCs w:val="23"/>
                <w:lang w:val="en-US" w:eastAsia="zh-CN"/>
              </w:rPr>
              <w:t>提供</w:t>
            </w:r>
            <w:r>
              <w:rPr>
                <w:rFonts w:hint="eastAsia" w:ascii="仿宋" w:hAnsi="仿宋" w:eastAsia="仿宋" w:cs="仿宋"/>
                <w:spacing w:val="7"/>
                <w:sz w:val="23"/>
                <w:szCs w:val="23"/>
              </w:rPr>
              <w:t>给招标代</w:t>
            </w:r>
            <w:r>
              <w:rPr>
                <w:rFonts w:hint="eastAsia" w:ascii="仿宋" w:hAnsi="仿宋" w:eastAsia="仿宋" w:cs="仿宋"/>
                <w:sz w:val="23"/>
                <w:szCs w:val="23"/>
              </w:rPr>
              <w:t>理机构备案。</w:t>
            </w:r>
          </w:p>
          <w:p w14:paraId="1847698F">
            <w:pPr>
              <w:pStyle w:val="28"/>
              <w:spacing w:before="25" w:line="217" w:lineRule="auto"/>
              <w:ind w:left="116" w:leftChars="0"/>
              <w:rPr>
                <w:rFonts w:hint="eastAsia" w:ascii="仿宋" w:hAnsi="仿宋" w:eastAsia="仿宋" w:cs="仿宋"/>
                <w:snapToGrid w:val="0"/>
                <w:color w:val="000000"/>
                <w:spacing w:val="27"/>
                <w:kern w:val="0"/>
                <w:sz w:val="23"/>
                <w:szCs w:val="23"/>
                <w:lang w:val="en-US" w:eastAsia="en-US" w:bidi="ar-SA"/>
              </w:rPr>
            </w:pPr>
            <w:r>
              <w:rPr>
                <w:rFonts w:hint="eastAsia" w:ascii="仿宋" w:hAnsi="仿宋" w:eastAsia="仿宋" w:cs="仿宋"/>
                <w:spacing w:val="8"/>
                <w:sz w:val="23"/>
                <w:szCs w:val="23"/>
              </w:rPr>
              <w:t>3.本项目政府采购合同按规定在新疆政府</w:t>
            </w:r>
            <w:r>
              <w:rPr>
                <w:rFonts w:hint="eastAsia" w:ascii="仿宋" w:hAnsi="仿宋" w:eastAsia="仿宋" w:cs="仿宋"/>
                <w:spacing w:val="7"/>
                <w:sz w:val="23"/>
                <w:szCs w:val="23"/>
              </w:rPr>
              <w:t>采购网予以公告。</w:t>
            </w:r>
          </w:p>
        </w:tc>
      </w:tr>
      <w:tr w14:paraId="0CF9D6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9" w:hRule="atLeast"/>
          <w:jc w:val="center"/>
        </w:trPr>
        <w:tc>
          <w:tcPr>
            <w:tcW w:w="724" w:type="dxa"/>
            <w:shd w:val="clear" w:color="auto" w:fill="auto"/>
            <w:vAlign w:val="center"/>
          </w:tcPr>
          <w:p w14:paraId="3D2C9659">
            <w:pPr>
              <w:spacing w:before="125" w:line="189" w:lineRule="auto"/>
              <w:jc w:val="center"/>
              <w:rPr>
                <w:rFonts w:hint="eastAsia" w:ascii="仿宋" w:hAnsi="仿宋" w:eastAsia="仿宋" w:cs="仿宋"/>
                <w:snapToGrid w:val="0"/>
                <w:color w:val="000000"/>
                <w:spacing w:val="-10"/>
                <w:kern w:val="0"/>
                <w:sz w:val="23"/>
                <w:szCs w:val="23"/>
                <w:lang w:val="en-US" w:eastAsia="zh-CN" w:bidi="ar-SA"/>
              </w:rPr>
            </w:pPr>
            <w:r>
              <w:rPr>
                <w:rFonts w:hint="eastAsia" w:ascii="仿宋" w:hAnsi="仿宋" w:eastAsia="仿宋" w:cs="仿宋"/>
                <w:spacing w:val="-3"/>
                <w:sz w:val="23"/>
                <w:szCs w:val="23"/>
              </w:rPr>
              <w:t>2</w:t>
            </w:r>
            <w:r>
              <w:rPr>
                <w:rFonts w:hint="eastAsia" w:ascii="仿宋" w:hAnsi="仿宋" w:eastAsia="仿宋" w:cs="仿宋"/>
                <w:spacing w:val="-3"/>
                <w:sz w:val="23"/>
                <w:szCs w:val="23"/>
                <w:lang w:val="en-US" w:eastAsia="zh-CN"/>
              </w:rPr>
              <w:t>0</w:t>
            </w:r>
          </w:p>
        </w:tc>
        <w:tc>
          <w:tcPr>
            <w:tcW w:w="1865" w:type="dxa"/>
            <w:shd w:val="clear" w:color="auto" w:fill="auto"/>
            <w:vAlign w:val="center"/>
          </w:tcPr>
          <w:p w14:paraId="0802719F">
            <w:pPr>
              <w:spacing w:line="296" w:lineRule="auto"/>
              <w:jc w:val="center"/>
              <w:rPr>
                <w:rFonts w:hint="eastAsia" w:ascii="仿宋" w:hAnsi="仿宋" w:eastAsia="仿宋" w:cs="仿宋"/>
                <w:sz w:val="23"/>
                <w:szCs w:val="23"/>
              </w:rPr>
            </w:pPr>
            <w:r>
              <w:rPr>
                <w:rFonts w:hint="eastAsia" w:ascii="仿宋" w:hAnsi="仿宋" w:eastAsia="仿宋" w:cs="仿宋"/>
                <w:spacing w:val="6"/>
                <w:sz w:val="23"/>
                <w:szCs w:val="23"/>
              </w:rPr>
              <w:t>答疑与澄清</w:t>
            </w:r>
          </w:p>
          <w:p w14:paraId="5B3DA84D">
            <w:pPr>
              <w:pStyle w:val="28"/>
              <w:spacing w:before="74" w:line="231" w:lineRule="auto"/>
              <w:ind w:left="433" w:leftChars="0"/>
              <w:jc w:val="center"/>
              <w:rPr>
                <w:rFonts w:hint="eastAsia" w:ascii="仿宋" w:hAnsi="仿宋" w:eastAsia="仿宋" w:cs="仿宋"/>
                <w:snapToGrid w:val="0"/>
                <w:color w:val="000000"/>
                <w:spacing w:val="7"/>
                <w:kern w:val="0"/>
                <w:sz w:val="23"/>
                <w:szCs w:val="23"/>
                <w:lang w:val="en-US" w:eastAsia="en-US" w:bidi="ar-SA"/>
              </w:rPr>
            </w:pPr>
          </w:p>
        </w:tc>
        <w:tc>
          <w:tcPr>
            <w:tcW w:w="7363" w:type="dxa"/>
            <w:shd w:val="clear" w:color="auto" w:fill="auto"/>
            <w:vAlign w:val="top"/>
          </w:tcPr>
          <w:p w14:paraId="06553982">
            <w:pPr>
              <w:pStyle w:val="28"/>
              <w:spacing w:before="36" w:line="245" w:lineRule="auto"/>
              <w:ind w:left="118" w:leftChars="0" w:right="115" w:rightChars="0"/>
              <w:jc w:val="both"/>
              <w:rPr>
                <w:rFonts w:hint="eastAsia" w:ascii="仿宋" w:hAnsi="仿宋" w:eastAsia="仿宋" w:cs="仿宋"/>
                <w:snapToGrid w:val="0"/>
                <w:color w:val="000000"/>
                <w:spacing w:val="27"/>
                <w:kern w:val="0"/>
                <w:sz w:val="23"/>
                <w:szCs w:val="23"/>
                <w:lang w:val="en-US" w:eastAsia="en-US" w:bidi="ar-SA"/>
              </w:rPr>
            </w:pPr>
            <w:r>
              <w:rPr>
                <w:rFonts w:hint="eastAsia" w:ascii="仿宋" w:hAnsi="仿宋" w:eastAsia="仿宋" w:cs="仿宋"/>
                <w:spacing w:val="9"/>
                <w:sz w:val="23"/>
                <w:szCs w:val="23"/>
              </w:rPr>
              <w:t>投标供应商如认为投标文件表述不清晰、缺页、漏页、损页等，应当以书面形式要求采购方做出书面解释、澄清或补齐；采购方（采</w:t>
            </w:r>
            <w:r>
              <w:rPr>
                <w:rFonts w:hint="eastAsia" w:ascii="仿宋" w:hAnsi="仿宋" w:eastAsia="仿宋" w:cs="仿宋"/>
                <w:spacing w:val="8"/>
                <w:sz w:val="23"/>
                <w:szCs w:val="23"/>
              </w:rPr>
              <w:t>购代理机构）将在收到书面函的3个工作日内组织澄清或补齐；澄</w:t>
            </w:r>
            <w:r>
              <w:rPr>
                <w:rFonts w:hint="eastAsia" w:ascii="仿宋" w:hAnsi="仿宋" w:eastAsia="仿宋" w:cs="仿宋"/>
                <w:spacing w:val="9"/>
                <w:sz w:val="23"/>
                <w:szCs w:val="23"/>
              </w:rPr>
              <w:t>清或补齐内容是投标文件的</w:t>
            </w:r>
            <w:r>
              <w:rPr>
                <w:rFonts w:hint="eastAsia" w:cs="仿宋"/>
                <w:spacing w:val="9"/>
                <w:sz w:val="23"/>
                <w:szCs w:val="23"/>
                <w:lang w:eastAsia="zh-CN"/>
              </w:rPr>
              <w:t>组成部分</w:t>
            </w:r>
            <w:r>
              <w:rPr>
                <w:rFonts w:hint="eastAsia" w:ascii="仿宋" w:hAnsi="仿宋" w:eastAsia="仿宋" w:cs="仿宋"/>
                <w:spacing w:val="9"/>
                <w:sz w:val="23"/>
                <w:szCs w:val="23"/>
              </w:rPr>
              <w:t>，并将以投标文件规定的发布渠道书面通知所有已获取投标文件的投标供应商。因其他紧急情况影响本项目正常投标活动的，采购方将按规定的发布渠道书面通知</w:t>
            </w:r>
            <w:r>
              <w:rPr>
                <w:rFonts w:hint="eastAsia" w:ascii="仿宋" w:hAnsi="仿宋" w:eastAsia="仿宋" w:cs="仿宋"/>
                <w:spacing w:val="5"/>
                <w:sz w:val="23"/>
                <w:szCs w:val="23"/>
              </w:rPr>
              <w:t>所有已参加的投标供应商。</w:t>
            </w:r>
          </w:p>
        </w:tc>
      </w:tr>
      <w:tr w14:paraId="2D9B4E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9" w:hRule="atLeast"/>
          <w:jc w:val="center"/>
        </w:trPr>
        <w:tc>
          <w:tcPr>
            <w:tcW w:w="724" w:type="dxa"/>
            <w:shd w:val="clear" w:color="auto" w:fill="auto"/>
            <w:vAlign w:val="top"/>
          </w:tcPr>
          <w:p w14:paraId="2B227A43">
            <w:pPr>
              <w:spacing w:line="308" w:lineRule="auto"/>
              <w:rPr>
                <w:rFonts w:hint="eastAsia" w:ascii="仿宋" w:hAnsi="仿宋" w:eastAsia="仿宋" w:cs="仿宋"/>
                <w:sz w:val="23"/>
                <w:szCs w:val="23"/>
              </w:rPr>
            </w:pPr>
          </w:p>
          <w:p w14:paraId="78D1EC39">
            <w:pPr>
              <w:spacing w:line="309" w:lineRule="auto"/>
              <w:rPr>
                <w:rFonts w:hint="eastAsia" w:ascii="仿宋" w:hAnsi="仿宋" w:eastAsia="仿宋" w:cs="仿宋"/>
                <w:sz w:val="23"/>
                <w:szCs w:val="23"/>
              </w:rPr>
            </w:pPr>
          </w:p>
          <w:p w14:paraId="40A0B7C4">
            <w:pPr>
              <w:spacing w:line="309" w:lineRule="auto"/>
              <w:rPr>
                <w:rFonts w:hint="eastAsia" w:ascii="仿宋" w:hAnsi="仿宋" w:eastAsia="仿宋" w:cs="仿宋"/>
                <w:sz w:val="23"/>
                <w:szCs w:val="23"/>
              </w:rPr>
            </w:pPr>
          </w:p>
          <w:p w14:paraId="4978C545">
            <w:pPr>
              <w:spacing w:before="75" w:line="188" w:lineRule="auto"/>
              <w:ind w:left="251" w:leftChars="0"/>
              <w:rPr>
                <w:rFonts w:hint="eastAsia" w:ascii="仿宋" w:hAnsi="仿宋" w:eastAsia="仿宋" w:cs="仿宋"/>
                <w:snapToGrid w:val="0"/>
                <w:color w:val="000000"/>
                <w:spacing w:val="-10"/>
                <w:kern w:val="0"/>
                <w:sz w:val="23"/>
                <w:szCs w:val="23"/>
                <w:lang w:val="en-US" w:eastAsia="zh-CN" w:bidi="ar-SA"/>
              </w:rPr>
            </w:pPr>
            <w:r>
              <w:rPr>
                <w:rFonts w:hint="eastAsia" w:ascii="仿宋" w:hAnsi="仿宋" w:eastAsia="仿宋" w:cs="仿宋"/>
                <w:spacing w:val="-3"/>
                <w:sz w:val="23"/>
                <w:szCs w:val="23"/>
              </w:rPr>
              <w:t>2</w:t>
            </w:r>
            <w:r>
              <w:rPr>
                <w:rFonts w:hint="eastAsia" w:ascii="仿宋" w:hAnsi="仿宋" w:eastAsia="仿宋" w:cs="仿宋"/>
                <w:spacing w:val="-3"/>
                <w:sz w:val="23"/>
                <w:szCs w:val="23"/>
                <w:lang w:val="en-US" w:eastAsia="zh-CN"/>
              </w:rPr>
              <w:t>1</w:t>
            </w:r>
          </w:p>
        </w:tc>
        <w:tc>
          <w:tcPr>
            <w:tcW w:w="1865" w:type="dxa"/>
            <w:shd w:val="clear" w:color="auto" w:fill="auto"/>
            <w:vAlign w:val="top"/>
          </w:tcPr>
          <w:p w14:paraId="597D3F95">
            <w:pPr>
              <w:spacing w:line="246" w:lineRule="auto"/>
              <w:rPr>
                <w:rFonts w:hint="eastAsia" w:ascii="仿宋" w:hAnsi="仿宋" w:eastAsia="仿宋" w:cs="仿宋"/>
                <w:sz w:val="23"/>
                <w:szCs w:val="23"/>
              </w:rPr>
            </w:pPr>
          </w:p>
          <w:p w14:paraId="6E456CE5">
            <w:pPr>
              <w:spacing w:line="246" w:lineRule="auto"/>
              <w:rPr>
                <w:rFonts w:hint="eastAsia" w:ascii="仿宋" w:hAnsi="仿宋" w:eastAsia="仿宋" w:cs="仿宋"/>
                <w:sz w:val="23"/>
                <w:szCs w:val="23"/>
              </w:rPr>
            </w:pPr>
          </w:p>
          <w:p w14:paraId="367B326B">
            <w:pPr>
              <w:spacing w:line="246" w:lineRule="auto"/>
              <w:rPr>
                <w:rFonts w:hint="eastAsia" w:ascii="仿宋" w:hAnsi="仿宋" w:eastAsia="仿宋" w:cs="仿宋"/>
                <w:sz w:val="23"/>
                <w:szCs w:val="23"/>
              </w:rPr>
            </w:pPr>
          </w:p>
          <w:p w14:paraId="004DD0B8">
            <w:pPr>
              <w:spacing w:line="246" w:lineRule="auto"/>
              <w:rPr>
                <w:rFonts w:hint="eastAsia" w:ascii="仿宋" w:hAnsi="仿宋" w:eastAsia="仿宋" w:cs="仿宋"/>
                <w:sz w:val="23"/>
                <w:szCs w:val="23"/>
              </w:rPr>
            </w:pPr>
          </w:p>
          <w:p w14:paraId="76289696">
            <w:pPr>
              <w:spacing w:line="246" w:lineRule="auto"/>
              <w:rPr>
                <w:rFonts w:hint="eastAsia" w:ascii="仿宋" w:hAnsi="仿宋" w:eastAsia="仿宋" w:cs="仿宋"/>
                <w:sz w:val="23"/>
                <w:szCs w:val="23"/>
              </w:rPr>
            </w:pPr>
          </w:p>
          <w:p w14:paraId="7555D4A5">
            <w:pPr>
              <w:spacing w:line="247" w:lineRule="auto"/>
              <w:rPr>
                <w:rFonts w:hint="eastAsia" w:ascii="仿宋" w:hAnsi="仿宋" w:eastAsia="仿宋" w:cs="仿宋"/>
                <w:sz w:val="23"/>
                <w:szCs w:val="23"/>
              </w:rPr>
            </w:pPr>
          </w:p>
          <w:p w14:paraId="5F1A2ECE">
            <w:pPr>
              <w:spacing w:line="247" w:lineRule="auto"/>
              <w:rPr>
                <w:rFonts w:hint="eastAsia" w:ascii="仿宋" w:hAnsi="仿宋" w:eastAsia="仿宋" w:cs="仿宋"/>
                <w:sz w:val="23"/>
                <w:szCs w:val="23"/>
              </w:rPr>
            </w:pPr>
          </w:p>
          <w:p w14:paraId="5B5EAA3D">
            <w:pPr>
              <w:spacing w:line="247" w:lineRule="auto"/>
              <w:rPr>
                <w:rFonts w:hint="eastAsia" w:ascii="仿宋" w:hAnsi="仿宋" w:eastAsia="仿宋" w:cs="仿宋"/>
                <w:sz w:val="23"/>
                <w:szCs w:val="23"/>
              </w:rPr>
            </w:pPr>
          </w:p>
          <w:p w14:paraId="10655B12">
            <w:pPr>
              <w:pStyle w:val="28"/>
              <w:spacing w:before="75" w:line="231" w:lineRule="auto"/>
              <w:ind w:left="438" w:leftChars="0"/>
              <w:rPr>
                <w:rFonts w:hint="eastAsia" w:ascii="仿宋" w:hAnsi="仿宋" w:eastAsia="仿宋" w:cs="仿宋"/>
                <w:snapToGrid w:val="0"/>
                <w:color w:val="000000"/>
                <w:kern w:val="0"/>
                <w:sz w:val="23"/>
                <w:szCs w:val="23"/>
                <w:lang w:val="en-US" w:eastAsia="en-US" w:bidi="ar-SA"/>
              </w:rPr>
            </w:pPr>
            <w:r>
              <w:rPr>
                <w:rFonts w:hint="eastAsia" w:ascii="仿宋" w:hAnsi="仿宋" w:eastAsia="仿宋" w:cs="仿宋"/>
                <w:spacing w:val="5"/>
                <w:sz w:val="23"/>
                <w:szCs w:val="23"/>
              </w:rPr>
              <w:t>质疑和投诉</w:t>
            </w:r>
          </w:p>
        </w:tc>
        <w:tc>
          <w:tcPr>
            <w:tcW w:w="7363" w:type="dxa"/>
            <w:shd w:val="clear" w:color="auto" w:fill="auto"/>
            <w:vAlign w:val="top"/>
          </w:tcPr>
          <w:p w14:paraId="5A1148B1">
            <w:pPr>
              <w:pStyle w:val="28"/>
              <w:spacing w:before="53" w:line="228" w:lineRule="auto"/>
              <w:ind w:left="113"/>
              <w:rPr>
                <w:rFonts w:hint="eastAsia" w:ascii="仿宋" w:hAnsi="仿宋" w:eastAsia="仿宋" w:cs="仿宋"/>
                <w:sz w:val="23"/>
                <w:szCs w:val="23"/>
              </w:rPr>
            </w:pPr>
            <w:r>
              <w:rPr>
                <w:rFonts w:hint="eastAsia" w:ascii="仿宋" w:hAnsi="仿宋" w:eastAsia="仿宋" w:cs="仿宋"/>
                <w:spacing w:val="7"/>
                <w:sz w:val="23"/>
                <w:szCs w:val="23"/>
              </w:rPr>
              <w:t>注：质疑须知：</w:t>
            </w:r>
          </w:p>
          <w:p w14:paraId="6F9D9AC1">
            <w:pPr>
              <w:pStyle w:val="28"/>
              <w:spacing w:before="64" w:line="278" w:lineRule="auto"/>
              <w:ind w:right="197"/>
              <w:rPr>
                <w:rFonts w:hint="eastAsia" w:ascii="仿宋" w:hAnsi="仿宋" w:eastAsia="仿宋" w:cs="仿宋"/>
                <w:sz w:val="23"/>
                <w:szCs w:val="23"/>
              </w:rPr>
            </w:pPr>
            <w:r>
              <w:rPr>
                <w:rFonts w:hint="eastAsia" w:ascii="仿宋" w:hAnsi="仿宋" w:eastAsia="仿宋" w:cs="仿宋"/>
                <w:spacing w:val="9"/>
                <w:sz w:val="23"/>
                <w:szCs w:val="23"/>
              </w:rPr>
              <w:t>（1）供应商认为招标文件、采购过程、中标或者成交结果使自己的权益受到</w:t>
            </w:r>
            <w:r>
              <w:rPr>
                <w:rFonts w:hint="eastAsia" w:ascii="仿宋" w:hAnsi="仿宋" w:eastAsia="仿宋" w:cs="仿宋"/>
                <w:spacing w:val="7"/>
                <w:sz w:val="23"/>
                <w:szCs w:val="23"/>
              </w:rPr>
              <w:t>损害的，可以在知道或者应知其权益受到损害之日起7个工作日内，以书面</w:t>
            </w:r>
            <w:r>
              <w:rPr>
                <w:rFonts w:hint="eastAsia" w:ascii="仿宋" w:hAnsi="仿宋" w:eastAsia="仿宋" w:cs="仿宋"/>
                <w:spacing w:val="8"/>
                <w:sz w:val="23"/>
                <w:szCs w:val="23"/>
              </w:rPr>
              <w:t>形式向采购人、采购代理机构提出质疑。</w:t>
            </w:r>
          </w:p>
          <w:p w14:paraId="2215CF2A">
            <w:pPr>
              <w:pStyle w:val="28"/>
              <w:spacing w:before="33" w:line="257" w:lineRule="auto"/>
              <w:ind w:right="205"/>
              <w:rPr>
                <w:rFonts w:hint="eastAsia" w:ascii="仿宋" w:hAnsi="仿宋" w:eastAsia="仿宋" w:cs="仿宋"/>
                <w:sz w:val="23"/>
                <w:szCs w:val="23"/>
              </w:rPr>
            </w:pPr>
            <w:r>
              <w:rPr>
                <w:rFonts w:hint="eastAsia" w:ascii="仿宋" w:hAnsi="仿宋" w:eastAsia="仿宋" w:cs="仿宋"/>
                <w:spacing w:val="9"/>
                <w:sz w:val="23"/>
                <w:szCs w:val="23"/>
              </w:rPr>
              <w:t>（2）提出质疑的供应商（以下简称质疑供应商）应当是参与所质疑项目采购</w:t>
            </w:r>
            <w:r>
              <w:rPr>
                <w:rFonts w:hint="eastAsia" w:ascii="仿宋" w:hAnsi="仿宋" w:eastAsia="仿宋" w:cs="仿宋"/>
                <w:spacing w:val="6"/>
                <w:sz w:val="23"/>
                <w:szCs w:val="23"/>
              </w:rPr>
              <w:t>活动的供应商。</w:t>
            </w:r>
          </w:p>
          <w:p w14:paraId="45472F1D">
            <w:pPr>
              <w:pStyle w:val="28"/>
              <w:spacing w:before="65" w:line="258" w:lineRule="auto"/>
              <w:ind w:right="214"/>
              <w:rPr>
                <w:rFonts w:hint="eastAsia" w:ascii="仿宋" w:hAnsi="仿宋" w:eastAsia="仿宋" w:cs="仿宋"/>
                <w:sz w:val="23"/>
                <w:szCs w:val="23"/>
              </w:rPr>
            </w:pPr>
            <w:r>
              <w:rPr>
                <w:rFonts w:hint="eastAsia" w:ascii="仿宋" w:hAnsi="仿宋" w:eastAsia="仿宋" w:cs="仿宋"/>
                <w:spacing w:val="9"/>
                <w:sz w:val="23"/>
                <w:szCs w:val="23"/>
              </w:rPr>
              <w:t>（3）对采购文件提出质疑的，应当在获取采购文件或者</w:t>
            </w:r>
            <w:r>
              <w:rPr>
                <w:rFonts w:hint="eastAsia" w:ascii="仿宋" w:hAnsi="仿宋" w:eastAsia="仿宋" w:cs="仿宋"/>
                <w:spacing w:val="8"/>
                <w:sz w:val="23"/>
                <w:szCs w:val="23"/>
              </w:rPr>
              <w:t>采购文件公告期限届</w:t>
            </w:r>
            <w:r>
              <w:rPr>
                <w:rFonts w:hint="eastAsia" w:ascii="仿宋" w:hAnsi="仿宋" w:eastAsia="仿宋" w:cs="仿宋"/>
                <w:spacing w:val="6"/>
                <w:sz w:val="23"/>
                <w:szCs w:val="23"/>
              </w:rPr>
              <w:t>满之日起 7个工作日内提出。</w:t>
            </w:r>
          </w:p>
          <w:p w14:paraId="06B45532">
            <w:pPr>
              <w:pStyle w:val="28"/>
              <w:spacing w:before="65" w:line="228" w:lineRule="auto"/>
              <w:rPr>
                <w:rFonts w:hint="eastAsia" w:ascii="仿宋" w:hAnsi="仿宋" w:eastAsia="仿宋" w:cs="仿宋"/>
                <w:sz w:val="23"/>
                <w:szCs w:val="23"/>
              </w:rPr>
            </w:pPr>
            <w:r>
              <w:rPr>
                <w:rFonts w:hint="eastAsia" w:ascii="仿宋" w:hAnsi="仿宋" w:eastAsia="仿宋" w:cs="仿宋"/>
                <w:spacing w:val="7"/>
                <w:sz w:val="23"/>
                <w:szCs w:val="23"/>
              </w:rPr>
              <w:t>（4）质疑函应当包括下列内容：</w:t>
            </w:r>
          </w:p>
          <w:p w14:paraId="2C5BAB6F">
            <w:pPr>
              <w:pStyle w:val="28"/>
              <w:spacing w:before="66" w:line="227" w:lineRule="auto"/>
              <w:ind w:left="130"/>
              <w:rPr>
                <w:rFonts w:hint="eastAsia" w:ascii="仿宋" w:hAnsi="仿宋" w:eastAsia="仿宋" w:cs="仿宋"/>
                <w:sz w:val="23"/>
                <w:szCs w:val="23"/>
              </w:rPr>
            </w:pPr>
            <w:r>
              <w:rPr>
                <w:rFonts w:hint="eastAsia" w:ascii="仿宋" w:hAnsi="仿宋" w:eastAsia="仿宋" w:cs="仿宋"/>
                <w:spacing w:val="8"/>
                <w:sz w:val="23"/>
                <w:szCs w:val="23"/>
              </w:rPr>
              <w:t>1）供应商的姓名</w:t>
            </w:r>
            <w:r>
              <w:rPr>
                <w:rFonts w:hint="eastAsia" w:cs="仿宋"/>
                <w:spacing w:val="8"/>
                <w:sz w:val="23"/>
                <w:szCs w:val="23"/>
                <w:lang w:eastAsia="zh-CN"/>
              </w:rPr>
              <w:t>或</w:t>
            </w:r>
            <w:r>
              <w:rPr>
                <w:rFonts w:hint="eastAsia" w:ascii="仿宋" w:hAnsi="仿宋" w:eastAsia="仿宋" w:cs="仿宋"/>
                <w:spacing w:val="8"/>
                <w:sz w:val="23"/>
                <w:szCs w:val="23"/>
              </w:rPr>
              <w:t>名称、地址、邮编、联系人及联系电话；</w:t>
            </w:r>
          </w:p>
          <w:p w14:paraId="6D6DAC0A">
            <w:pPr>
              <w:pStyle w:val="28"/>
              <w:spacing w:before="65" w:line="228" w:lineRule="auto"/>
              <w:ind w:left="110"/>
              <w:rPr>
                <w:rFonts w:hint="eastAsia" w:ascii="仿宋" w:hAnsi="仿宋" w:eastAsia="仿宋" w:cs="仿宋"/>
                <w:sz w:val="23"/>
                <w:szCs w:val="23"/>
              </w:rPr>
            </w:pPr>
            <w:r>
              <w:rPr>
                <w:rFonts w:hint="eastAsia" w:ascii="仿宋" w:hAnsi="仿宋" w:eastAsia="仿宋" w:cs="仿宋"/>
                <w:spacing w:val="5"/>
                <w:sz w:val="23"/>
                <w:szCs w:val="23"/>
              </w:rPr>
              <w:t>2）质疑项目的名称、编号；</w:t>
            </w:r>
          </w:p>
          <w:p w14:paraId="17E8E479">
            <w:pPr>
              <w:pStyle w:val="28"/>
              <w:spacing w:before="65" w:line="228" w:lineRule="auto"/>
              <w:ind w:left="114"/>
              <w:rPr>
                <w:rFonts w:hint="eastAsia" w:ascii="仿宋" w:hAnsi="仿宋" w:eastAsia="仿宋" w:cs="仿宋"/>
                <w:sz w:val="23"/>
                <w:szCs w:val="23"/>
              </w:rPr>
            </w:pPr>
            <w:r>
              <w:rPr>
                <w:rFonts w:hint="eastAsia" w:ascii="仿宋" w:hAnsi="仿宋" w:eastAsia="仿宋" w:cs="仿宋"/>
                <w:spacing w:val="9"/>
                <w:sz w:val="23"/>
                <w:szCs w:val="23"/>
              </w:rPr>
              <w:t>3）具体、明确的质疑事项和与质疑事项相关的请</w:t>
            </w:r>
            <w:r>
              <w:rPr>
                <w:rFonts w:hint="eastAsia" w:ascii="仿宋" w:hAnsi="仿宋" w:eastAsia="仿宋" w:cs="仿宋"/>
                <w:spacing w:val="8"/>
                <w:sz w:val="23"/>
                <w:szCs w:val="23"/>
              </w:rPr>
              <w:t>求；</w:t>
            </w:r>
          </w:p>
          <w:p w14:paraId="4B32E896">
            <w:pPr>
              <w:pStyle w:val="28"/>
              <w:spacing w:before="66" w:line="227" w:lineRule="auto"/>
              <w:ind w:left="109"/>
              <w:rPr>
                <w:rFonts w:hint="eastAsia" w:ascii="仿宋" w:hAnsi="仿宋" w:eastAsia="仿宋" w:cs="仿宋"/>
                <w:spacing w:val="3"/>
                <w:sz w:val="23"/>
                <w:szCs w:val="23"/>
              </w:rPr>
            </w:pPr>
            <w:r>
              <w:rPr>
                <w:rFonts w:hint="eastAsia" w:ascii="仿宋" w:hAnsi="仿宋" w:eastAsia="仿宋" w:cs="仿宋"/>
                <w:spacing w:val="3"/>
                <w:sz w:val="23"/>
                <w:szCs w:val="23"/>
              </w:rPr>
              <w:t>4）事实依据；</w:t>
            </w:r>
          </w:p>
          <w:p w14:paraId="0B5D56A0">
            <w:pPr>
              <w:pStyle w:val="28"/>
              <w:spacing w:before="55" w:line="227" w:lineRule="auto"/>
              <w:ind w:left="115"/>
              <w:rPr>
                <w:rFonts w:hint="eastAsia" w:ascii="仿宋" w:hAnsi="仿宋" w:eastAsia="仿宋" w:cs="仿宋"/>
                <w:sz w:val="23"/>
                <w:szCs w:val="23"/>
              </w:rPr>
            </w:pPr>
            <w:r>
              <w:rPr>
                <w:rFonts w:hint="eastAsia" w:ascii="仿宋" w:hAnsi="仿宋" w:eastAsia="仿宋" w:cs="仿宋"/>
                <w:spacing w:val="7"/>
                <w:sz w:val="23"/>
                <w:szCs w:val="23"/>
              </w:rPr>
              <w:t>5）必要的法律依据；</w:t>
            </w:r>
          </w:p>
          <w:p w14:paraId="3D92E5CA">
            <w:pPr>
              <w:pStyle w:val="28"/>
              <w:spacing w:before="66" w:line="228" w:lineRule="auto"/>
              <w:ind w:left="114"/>
              <w:rPr>
                <w:rFonts w:hint="eastAsia" w:ascii="仿宋" w:hAnsi="仿宋" w:eastAsia="仿宋" w:cs="仿宋"/>
                <w:sz w:val="23"/>
                <w:szCs w:val="23"/>
              </w:rPr>
            </w:pPr>
            <w:r>
              <w:rPr>
                <w:rFonts w:hint="eastAsia" w:ascii="仿宋" w:hAnsi="仿宋" w:eastAsia="仿宋" w:cs="仿宋"/>
                <w:spacing w:val="7"/>
                <w:sz w:val="23"/>
                <w:szCs w:val="23"/>
              </w:rPr>
              <w:t>6）提出质疑的日期。</w:t>
            </w:r>
          </w:p>
          <w:p w14:paraId="6AC8FBC7">
            <w:pPr>
              <w:pStyle w:val="28"/>
              <w:spacing w:before="64" w:line="273" w:lineRule="auto"/>
              <w:ind w:left="113" w:right="107"/>
              <w:rPr>
                <w:rFonts w:hint="eastAsia" w:ascii="仿宋" w:hAnsi="仿宋" w:eastAsia="仿宋" w:cs="仿宋"/>
                <w:sz w:val="23"/>
                <w:szCs w:val="23"/>
              </w:rPr>
            </w:pPr>
            <w:r>
              <w:rPr>
                <w:rFonts w:hint="eastAsia" w:ascii="仿宋" w:hAnsi="仿宋" w:eastAsia="仿宋" w:cs="仿宋"/>
                <w:spacing w:val="9"/>
                <w:sz w:val="23"/>
                <w:szCs w:val="23"/>
              </w:rPr>
              <w:t>供应商为自然人的，应当由本人签字；供应商为法人或者其他组织的，应当由法定代表人、主要负责人，或者其授权代表签字或者盖章，并加</w:t>
            </w:r>
            <w:r>
              <w:rPr>
                <w:rFonts w:hint="eastAsia" w:ascii="仿宋" w:hAnsi="仿宋" w:eastAsia="仿宋" w:cs="仿宋"/>
                <w:spacing w:val="8"/>
                <w:sz w:val="23"/>
                <w:szCs w:val="23"/>
              </w:rPr>
              <w:t>盖公章。</w:t>
            </w:r>
          </w:p>
          <w:p w14:paraId="708DBBF3">
            <w:pPr>
              <w:pStyle w:val="28"/>
              <w:spacing w:before="27" w:line="241" w:lineRule="auto"/>
              <w:ind w:right="108" w:rightChars="0"/>
              <w:rPr>
                <w:rFonts w:hint="eastAsia" w:ascii="仿宋" w:hAnsi="仿宋" w:eastAsia="仿宋" w:cs="仿宋"/>
                <w:snapToGrid w:val="0"/>
                <w:color w:val="000000"/>
                <w:kern w:val="0"/>
                <w:sz w:val="23"/>
                <w:szCs w:val="23"/>
                <w:lang w:val="en-US" w:eastAsia="en-US" w:bidi="ar-SA"/>
              </w:rPr>
            </w:pPr>
            <w:r>
              <w:rPr>
                <w:rFonts w:hint="eastAsia" w:ascii="仿宋" w:hAnsi="仿宋" w:eastAsia="仿宋" w:cs="仿宋"/>
                <w:spacing w:val="8"/>
                <w:sz w:val="23"/>
                <w:szCs w:val="23"/>
              </w:rPr>
              <w:t>（5）</w:t>
            </w:r>
            <w:r>
              <w:rPr>
                <w:rFonts w:hint="eastAsia" w:cs="仿宋"/>
                <w:spacing w:val="8"/>
                <w:sz w:val="23"/>
                <w:szCs w:val="23"/>
                <w:lang w:eastAsia="zh-CN"/>
              </w:rPr>
              <w:t>接收</w:t>
            </w:r>
            <w:r>
              <w:rPr>
                <w:rFonts w:hint="eastAsia" w:ascii="仿宋" w:hAnsi="仿宋" w:eastAsia="仿宋" w:cs="仿宋"/>
                <w:spacing w:val="8"/>
                <w:sz w:val="23"/>
                <w:szCs w:val="23"/>
              </w:rPr>
              <w:t>质疑函的方式：递交</w:t>
            </w:r>
            <w:r>
              <w:rPr>
                <w:rFonts w:hint="eastAsia" w:cs="仿宋"/>
                <w:spacing w:val="8"/>
                <w:sz w:val="23"/>
                <w:szCs w:val="23"/>
                <w:lang w:val="en-US" w:eastAsia="zh-CN"/>
              </w:rPr>
              <w:t>书面质疑函及法定代表人授权委托书</w:t>
            </w:r>
            <w:r>
              <w:rPr>
                <w:rFonts w:hint="eastAsia" w:ascii="仿宋" w:hAnsi="仿宋" w:eastAsia="仿宋" w:cs="仿宋"/>
                <w:spacing w:val="7"/>
                <w:sz w:val="23"/>
                <w:szCs w:val="23"/>
              </w:rPr>
              <w:t>。</w:t>
            </w:r>
          </w:p>
        </w:tc>
      </w:tr>
      <w:tr w14:paraId="54A410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9" w:hRule="atLeast"/>
          <w:jc w:val="center"/>
        </w:trPr>
        <w:tc>
          <w:tcPr>
            <w:tcW w:w="724" w:type="dxa"/>
            <w:shd w:val="clear" w:color="auto" w:fill="auto"/>
            <w:vAlign w:val="top"/>
          </w:tcPr>
          <w:p w14:paraId="7D96807E">
            <w:pPr>
              <w:spacing w:line="251" w:lineRule="auto"/>
              <w:rPr>
                <w:rFonts w:hint="eastAsia" w:ascii="仿宋" w:hAnsi="仿宋" w:eastAsia="仿宋" w:cs="仿宋"/>
                <w:sz w:val="23"/>
                <w:szCs w:val="23"/>
              </w:rPr>
            </w:pPr>
          </w:p>
          <w:p w14:paraId="04A7172D">
            <w:pPr>
              <w:spacing w:before="75" w:line="189" w:lineRule="auto"/>
              <w:ind w:left="251" w:leftChars="0"/>
              <w:rPr>
                <w:rFonts w:hint="eastAsia" w:ascii="仿宋" w:hAnsi="仿宋" w:eastAsia="仿宋" w:cs="仿宋"/>
                <w:snapToGrid w:val="0"/>
                <w:color w:val="000000"/>
                <w:kern w:val="0"/>
                <w:sz w:val="23"/>
                <w:szCs w:val="23"/>
                <w:lang w:val="en-US" w:eastAsia="zh-CN" w:bidi="ar-SA"/>
              </w:rPr>
            </w:pPr>
            <w:r>
              <w:rPr>
                <w:rFonts w:hint="eastAsia" w:ascii="仿宋" w:hAnsi="仿宋" w:eastAsia="仿宋" w:cs="仿宋"/>
                <w:spacing w:val="-3"/>
                <w:sz w:val="23"/>
                <w:szCs w:val="23"/>
              </w:rPr>
              <w:t>2</w:t>
            </w:r>
            <w:r>
              <w:rPr>
                <w:rFonts w:hint="eastAsia" w:ascii="仿宋" w:hAnsi="仿宋" w:eastAsia="仿宋" w:cs="仿宋"/>
                <w:spacing w:val="-3"/>
                <w:sz w:val="23"/>
                <w:szCs w:val="23"/>
                <w:lang w:val="en-US" w:eastAsia="zh-CN"/>
              </w:rPr>
              <w:t>2</w:t>
            </w:r>
          </w:p>
        </w:tc>
        <w:tc>
          <w:tcPr>
            <w:tcW w:w="1865" w:type="dxa"/>
            <w:shd w:val="clear" w:color="auto" w:fill="auto"/>
            <w:vAlign w:val="top"/>
          </w:tcPr>
          <w:p w14:paraId="5981B887">
            <w:pPr>
              <w:spacing w:line="274" w:lineRule="auto"/>
              <w:rPr>
                <w:rFonts w:hint="eastAsia" w:ascii="仿宋" w:hAnsi="仿宋" w:eastAsia="仿宋" w:cs="仿宋"/>
                <w:sz w:val="23"/>
                <w:szCs w:val="23"/>
              </w:rPr>
            </w:pPr>
          </w:p>
          <w:p w14:paraId="1A559927">
            <w:pPr>
              <w:pStyle w:val="28"/>
              <w:spacing w:before="75"/>
              <w:ind w:right="181" w:rightChars="0"/>
              <w:rPr>
                <w:rFonts w:hint="eastAsia" w:ascii="仿宋" w:hAnsi="仿宋" w:eastAsia="仿宋" w:cs="仿宋"/>
                <w:snapToGrid w:val="0"/>
                <w:color w:val="000000"/>
                <w:kern w:val="0"/>
                <w:sz w:val="23"/>
                <w:szCs w:val="23"/>
                <w:lang w:val="en-US" w:eastAsia="en-US" w:bidi="ar-SA"/>
              </w:rPr>
            </w:pPr>
            <w:r>
              <w:rPr>
                <w:rFonts w:hint="eastAsia" w:ascii="仿宋" w:hAnsi="仿宋" w:eastAsia="仿宋" w:cs="仿宋"/>
                <w:spacing w:val="7"/>
                <w:sz w:val="23"/>
                <w:szCs w:val="23"/>
              </w:rPr>
              <w:t>投标文件解密时</w:t>
            </w:r>
            <w:r>
              <w:rPr>
                <w:rFonts w:hint="eastAsia" w:ascii="仿宋" w:hAnsi="仿宋" w:eastAsia="仿宋" w:cs="仿宋"/>
                <w:sz w:val="23"/>
                <w:szCs w:val="23"/>
              </w:rPr>
              <w:t>间</w:t>
            </w:r>
          </w:p>
        </w:tc>
        <w:tc>
          <w:tcPr>
            <w:tcW w:w="7363" w:type="dxa"/>
            <w:shd w:val="clear" w:color="auto" w:fill="auto"/>
            <w:vAlign w:val="top"/>
          </w:tcPr>
          <w:p w14:paraId="516D8E4C">
            <w:pPr>
              <w:pStyle w:val="28"/>
              <w:spacing w:before="38" w:line="242" w:lineRule="auto"/>
              <w:ind w:left="119" w:leftChars="0" w:right="108" w:rightChars="0"/>
              <w:jc w:val="both"/>
              <w:rPr>
                <w:rFonts w:hint="eastAsia" w:ascii="仿宋" w:hAnsi="仿宋" w:eastAsia="仿宋" w:cs="仿宋"/>
                <w:snapToGrid w:val="0"/>
                <w:color w:val="000000"/>
                <w:kern w:val="0"/>
                <w:sz w:val="23"/>
                <w:szCs w:val="23"/>
                <w:lang w:val="en-US" w:eastAsia="en-US" w:bidi="ar-SA"/>
              </w:rPr>
            </w:pPr>
            <w:r>
              <w:rPr>
                <w:rFonts w:hint="eastAsia" w:ascii="仿宋" w:hAnsi="仿宋" w:eastAsia="仿宋" w:cs="仿宋"/>
                <w:spacing w:val="-1"/>
                <w:sz w:val="23"/>
                <w:szCs w:val="23"/>
              </w:rPr>
              <w:t>开标时间后30分钟内供</w:t>
            </w:r>
            <w:r>
              <w:rPr>
                <w:rFonts w:hint="eastAsia" w:ascii="仿宋" w:hAnsi="仿宋" w:eastAsia="仿宋" w:cs="仿宋"/>
                <w:spacing w:val="3"/>
                <w:sz w:val="23"/>
                <w:szCs w:val="23"/>
              </w:rPr>
              <w:t>应商可以登录“政采云”平台，用“项目采购</w:t>
            </w:r>
            <w:r>
              <w:rPr>
                <w:rFonts w:hint="eastAsia" w:cs="仿宋"/>
                <w:spacing w:val="3"/>
                <w:sz w:val="23"/>
                <w:szCs w:val="23"/>
                <w:lang w:eastAsia="zh-CN"/>
              </w:rPr>
              <w:t>－</w:t>
            </w:r>
            <w:r>
              <w:rPr>
                <w:rFonts w:hint="eastAsia" w:ascii="仿宋" w:hAnsi="仿宋" w:eastAsia="仿宋" w:cs="仿宋"/>
                <w:spacing w:val="3"/>
                <w:sz w:val="23"/>
                <w:szCs w:val="23"/>
              </w:rPr>
              <w:t>开标评标”功能进行</w:t>
            </w:r>
            <w:r>
              <w:rPr>
                <w:rFonts w:hint="eastAsia" w:ascii="仿宋" w:hAnsi="仿宋" w:eastAsia="仿宋" w:cs="仿宋"/>
                <w:sz w:val="23"/>
                <w:szCs w:val="23"/>
              </w:rPr>
              <w:t>解密投标文件。若供应商在规定时间内</w:t>
            </w:r>
            <w:r>
              <w:rPr>
                <w:rFonts w:hint="eastAsia" w:ascii="仿宋" w:hAnsi="仿宋" w:eastAsia="仿宋" w:cs="仿宋"/>
                <w:spacing w:val="5"/>
                <w:sz w:val="23"/>
                <w:szCs w:val="23"/>
              </w:rPr>
              <w:t>未按时解密的，视为投标文件撤回。</w:t>
            </w:r>
          </w:p>
        </w:tc>
      </w:tr>
      <w:tr w14:paraId="1329B0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4" w:hRule="atLeast"/>
          <w:jc w:val="center"/>
        </w:trPr>
        <w:tc>
          <w:tcPr>
            <w:tcW w:w="724" w:type="dxa"/>
            <w:vAlign w:val="top"/>
          </w:tcPr>
          <w:p w14:paraId="29FE489E">
            <w:pPr>
              <w:spacing w:line="465" w:lineRule="auto"/>
              <w:rPr>
                <w:rFonts w:hint="eastAsia" w:ascii="仿宋" w:hAnsi="仿宋" w:eastAsia="仿宋" w:cs="仿宋"/>
                <w:sz w:val="23"/>
                <w:szCs w:val="23"/>
              </w:rPr>
            </w:pPr>
          </w:p>
          <w:p w14:paraId="12FA6AA5">
            <w:pPr>
              <w:spacing w:before="75" w:line="188" w:lineRule="auto"/>
              <w:ind w:left="251"/>
              <w:rPr>
                <w:rFonts w:hint="eastAsia" w:ascii="仿宋" w:hAnsi="仿宋" w:eastAsia="仿宋" w:cs="仿宋"/>
                <w:sz w:val="23"/>
                <w:szCs w:val="23"/>
                <w:lang w:eastAsia="zh-CN"/>
              </w:rPr>
            </w:pPr>
            <w:r>
              <w:rPr>
                <w:rFonts w:hint="eastAsia" w:ascii="仿宋" w:hAnsi="仿宋" w:eastAsia="仿宋" w:cs="仿宋"/>
                <w:spacing w:val="-3"/>
                <w:sz w:val="23"/>
                <w:szCs w:val="23"/>
              </w:rPr>
              <w:t>2</w:t>
            </w:r>
            <w:r>
              <w:rPr>
                <w:rFonts w:hint="eastAsia" w:ascii="仿宋" w:hAnsi="仿宋" w:eastAsia="仿宋" w:cs="仿宋"/>
                <w:spacing w:val="-3"/>
                <w:sz w:val="23"/>
                <w:szCs w:val="23"/>
                <w:lang w:val="en-US" w:eastAsia="zh-CN"/>
              </w:rPr>
              <w:t>3</w:t>
            </w:r>
          </w:p>
        </w:tc>
        <w:tc>
          <w:tcPr>
            <w:tcW w:w="1865" w:type="dxa"/>
            <w:shd w:val="clear" w:color="auto" w:fill="auto"/>
            <w:vAlign w:val="top"/>
          </w:tcPr>
          <w:p w14:paraId="74B929AF">
            <w:pPr>
              <w:pStyle w:val="28"/>
              <w:spacing w:before="75"/>
              <w:ind w:left="935" w:right="181" w:hanging="743"/>
              <w:rPr>
                <w:rFonts w:hint="eastAsia" w:ascii="仿宋" w:hAnsi="仿宋" w:eastAsia="仿宋" w:cs="仿宋"/>
                <w:color w:val="auto"/>
                <w:sz w:val="23"/>
                <w:szCs w:val="23"/>
                <w:highlight w:val="none"/>
                <w:shd w:val="clear" w:color="auto" w:fill="auto"/>
              </w:rPr>
            </w:pPr>
          </w:p>
          <w:p w14:paraId="5B27D50F">
            <w:pPr>
              <w:pStyle w:val="28"/>
              <w:spacing w:before="75"/>
              <w:ind w:left="935" w:right="181" w:hanging="743"/>
              <w:rPr>
                <w:rFonts w:hint="eastAsia" w:ascii="仿宋" w:hAnsi="仿宋" w:eastAsia="仿宋" w:cs="仿宋"/>
                <w:color w:val="auto"/>
                <w:sz w:val="23"/>
                <w:szCs w:val="23"/>
                <w:highlight w:val="none"/>
                <w:shd w:val="clear" w:color="auto" w:fill="auto"/>
              </w:rPr>
            </w:pPr>
          </w:p>
          <w:p w14:paraId="2A1A5FEE">
            <w:pPr>
              <w:pStyle w:val="28"/>
              <w:spacing w:before="75"/>
              <w:ind w:left="935" w:right="181" w:hanging="743"/>
              <w:rPr>
                <w:rFonts w:hint="eastAsia" w:ascii="仿宋" w:hAnsi="仿宋" w:eastAsia="仿宋" w:cs="仿宋"/>
                <w:color w:val="auto"/>
                <w:sz w:val="23"/>
                <w:szCs w:val="23"/>
                <w:highlight w:val="none"/>
                <w:shd w:val="clear" w:color="auto" w:fill="auto"/>
              </w:rPr>
            </w:pPr>
          </w:p>
          <w:p w14:paraId="16EC17B0">
            <w:pPr>
              <w:pStyle w:val="28"/>
              <w:spacing w:before="75"/>
              <w:ind w:left="935" w:right="181" w:hanging="743"/>
              <w:rPr>
                <w:rFonts w:hint="eastAsia" w:ascii="仿宋" w:hAnsi="仿宋" w:eastAsia="仿宋" w:cs="仿宋"/>
                <w:color w:val="auto"/>
                <w:sz w:val="23"/>
                <w:szCs w:val="23"/>
                <w:highlight w:val="none"/>
                <w:shd w:val="clear" w:color="auto" w:fill="auto"/>
              </w:rPr>
            </w:pPr>
          </w:p>
          <w:p w14:paraId="5E0449EA">
            <w:pPr>
              <w:pStyle w:val="28"/>
              <w:spacing w:before="75"/>
              <w:ind w:left="935" w:right="181" w:hanging="743"/>
              <w:rPr>
                <w:rFonts w:hint="eastAsia" w:ascii="仿宋" w:hAnsi="仿宋" w:eastAsia="仿宋" w:cs="仿宋"/>
                <w:color w:val="auto"/>
                <w:sz w:val="23"/>
                <w:szCs w:val="23"/>
                <w:highlight w:val="none"/>
                <w:shd w:val="clear" w:color="auto" w:fill="auto"/>
              </w:rPr>
            </w:pPr>
          </w:p>
          <w:p w14:paraId="57138B50">
            <w:pPr>
              <w:pStyle w:val="28"/>
              <w:spacing w:before="75"/>
              <w:ind w:left="935" w:right="181" w:hanging="743"/>
              <w:rPr>
                <w:rFonts w:hint="eastAsia" w:ascii="仿宋" w:hAnsi="仿宋" w:eastAsia="仿宋" w:cs="仿宋"/>
                <w:color w:val="auto"/>
                <w:sz w:val="23"/>
                <w:szCs w:val="23"/>
                <w:highlight w:val="none"/>
                <w:shd w:val="clear" w:color="auto" w:fill="auto"/>
              </w:rPr>
            </w:pPr>
          </w:p>
          <w:p w14:paraId="0B43F5B9">
            <w:pPr>
              <w:pStyle w:val="28"/>
              <w:spacing w:before="75"/>
              <w:ind w:left="935" w:right="181" w:hanging="743"/>
              <w:rPr>
                <w:rFonts w:hint="eastAsia" w:ascii="仿宋" w:hAnsi="仿宋" w:eastAsia="仿宋" w:cs="仿宋"/>
                <w:color w:val="auto"/>
                <w:sz w:val="23"/>
                <w:szCs w:val="23"/>
                <w:highlight w:val="none"/>
                <w:shd w:val="clear" w:color="auto" w:fill="auto"/>
              </w:rPr>
            </w:pPr>
          </w:p>
          <w:p w14:paraId="31841DD5">
            <w:pPr>
              <w:pStyle w:val="28"/>
              <w:spacing w:before="75"/>
              <w:ind w:left="935" w:right="181" w:hanging="743"/>
              <w:rPr>
                <w:rFonts w:hint="eastAsia" w:ascii="仿宋" w:hAnsi="仿宋" w:eastAsia="仿宋" w:cs="仿宋"/>
                <w:color w:val="auto"/>
                <w:sz w:val="23"/>
                <w:szCs w:val="23"/>
                <w:highlight w:val="none"/>
                <w:shd w:val="clear" w:color="auto" w:fill="auto"/>
              </w:rPr>
            </w:pPr>
          </w:p>
          <w:p w14:paraId="5BAC1725">
            <w:pPr>
              <w:pStyle w:val="28"/>
              <w:spacing w:before="75"/>
              <w:ind w:left="935" w:leftChars="0" w:right="181" w:rightChars="0" w:hanging="743" w:firstLineChars="0"/>
              <w:rPr>
                <w:rFonts w:hint="eastAsia" w:ascii="仿宋" w:hAnsi="仿宋" w:eastAsia="仿宋" w:cs="仿宋"/>
                <w:snapToGrid w:val="0"/>
                <w:color w:val="000000"/>
                <w:spacing w:val="7"/>
                <w:kern w:val="0"/>
                <w:sz w:val="23"/>
                <w:szCs w:val="23"/>
                <w:lang w:val="en-US" w:eastAsia="en-US" w:bidi="ar-SA"/>
              </w:rPr>
            </w:pPr>
            <w:r>
              <w:rPr>
                <w:rFonts w:hint="eastAsia" w:ascii="仿宋" w:hAnsi="仿宋" w:eastAsia="仿宋" w:cs="仿宋"/>
                <w:color w:val="auto"/>
                <w:sz w:val="23"/>
                <w:szCs w:val="23"/>
                <w:highlight w:val="none"/>
                <w:shd w:val="clear" w:color="auto" w:fill="auto"/>
              </w:rPr>
              <w:t>政府采购政策支持</w:t>
            </w:r>
          </w:p>
        </w:tc>
        <w:tc>
          <w:tcPr>
            <w:tcW w:w="7363" w:type="dxa"/>
            <w:shd w:val="clear" w:color="auto" w:fill="auto"/>
            <w:vAlign w:val="top"/>
          </w:tcPr>
          <w:p w14:paraId="5C271F5C">
            <w:pPr>
              <w:pStyle w:val="28"/>
              <w:spacing w:before="91" w:line="254" w:lineRule="auto"/>
              <w:ind w:left="116" w:leftChars="0" w:right="83" w:rightChars="0" w:firstLine="7" w:firstLineChars="0"/>
              <w:rPr>
                <w:rFonts w:hint="eastAsia" w:ascii="仿宋" w:hAnsi="仿宋" w:eastAsia="仿宋" w:cs="仿宋"/>
                <w:snapToGrid w:val="0"/>
                <w:color w:val="000000"/>
                <w:kern w:val="0"/>
                <w:sz w:val="23"/>
                <w:szCs w:val="23"/>
                <w:lang w:val="en-US" w:eastAsia="en-US" w:bidi="ar-SA"/>
              </w:rPr>
            </w:pPr>
            <w:r>
              <w:rPr>
                <w:rFonts w:hint="eastAsia" w:ascii="仿宋" w:hAnsi="仿宋" w:eastAsia="仿宋" w:cs="仿宋"/>
                <w:snapToGrid w:val="0"/>
                <w:color w:val="000000"/>
                <w:kern w:val="0"/>
                <w:sz w:val="23"/>
                <w:szCs w:val="23"/>
                <w:lang w:val="en-US" w:eastAsia="en-US" w:bidi="ar-SA"/>
              </w:rPr>
              <w:t>1.根据《政府采购促进中小企业发展暂行办法》（财库【2020】46 号文）、《关于落实好政府采购支持中小企业发展的通知》（新财购〔2022〕22号文）规定执行；</w:t>
            </w:r>
          </w:p>
          <w:p w14:paraId="67C73C7C">
            <w:pPr>
              <w:pStyle w:val="28"/>
              <w:spacing w:before="91" w:line="254" w:lineRule="auto"/>
              <w:ind w:left="116" w:leftChars="0" w:right="83" w:rightChars="0" w:firstLine="7" w:firstLineChars="0"/>
              <w:rPr>
                <w:rFonts w:hint="eastAsia" w:ascii="仿宋" w:hAnsi="仿宋" w:eastAsia="仿宋" w:cs="仿宋"/>
                <w:snapToGrid w:val="0"/>
                <w:color w:val="000000"/>
                <w:kern w:val="0"/>
                <w:sz w:val="23"/>
                <w:szCs w:val="23"/>
                <w:lang w:val="en-US" w:eastAsia="en-US" w:bidi="ar-SA"/>
              </w:rPr>
            </w:pPr>
            <w:r>
              <w:rPr>
                <w:rFonts w:hint="eastAsia" w:ascii="仿宋" w:hAnsi="仿宋" w:eastAsia="仿宋" w:cs="仿宋"/>
                <w:snapToGrid w:val="0"/>
                <w:color w:val="000000"/>
                <w:kern w:val="0"/>
                <w:sz w:val="23"/>
                <w:szCs w:val="23"/>
                <w:lang w:val="en-US" w:eastAsia="en-US" w:bidi="ar-SA"/>
              </w:rPr>
              <w:t>2.根据工信部等部委发布的《关于印发中小企业划型标准规定的通知》（工信部联企业〔2011〕300号）规定执行；</w:t>
            </w:r>
          </w:p>
          <w:p w14:paraId="661E4BF0">
            <w:pPr>
              <w:pStyle w:val="28"/>
              <w:spacing w:before="91" w:line="254" w:lineRule="auto"/>
              <w:ind w:left="116" w:leftChars="0" w:right="83" w:rightChars="0" w:firstLine="7" w:firstLineChars="0"/>
              <w:rPr>
                <w:rFonts w:hint="eastAsia" w:ascii="仿宋" w:hAnsi="仿宋" w:eastAsia="仿宋" w:cs="仿宋"/>
                <w:snapToGrid w:val="0"/>
                <w:color w:val="000000"/>
                <w:kern w:val="0"/>
                <w:sz w:val="23"/>
                <w:szCs w:val="23"/>
                <w:lang w:val="en-US" w:eastAsia="en-US" w:bidi="ar-SA"/>
              </w:rPr>
            </w:pPr>
            <w:r>
              <w:rPr>
                <w:rFonts w:hint="eastAsia" w:ascii="仿宋" w:hAnsi="仿宋" w:eastAsia="仿宋" w:cs="仿宋"/>
                <w:snapToGrid w:val="0"/>
                <w:color w:val="000000"/>
                <w:kern w:val="0"/>
                <w:sz w:val="23"/>
                <w:szCs w:val="23"/>
                <w:lang w:val="en-US" w:eastAsia="en-US" w:bidi="ar-SA"/>
              </w:rPr>
              <w:t>本项目属性为</w:t>
            </w:r>
            <w:r>
              <w:rPr>
                <w:rFonts w:hint="eastAsia" w:cs="仿宋"/>
                <w:b/>
                <w:bCs/>
                <w:snapToGrid w:val="0"/>
                <w:color w:val="000000"/>
                <w:kern w:val="0"/>
                <w:sz w:val="23"/>
                <w:szCs w:val="23"/>
                <w:highlight w:val="none"/>
                <w:lang w:val="en-US" w:eastAsia="zh-CN" w:bidi="ar-SA"/>
              </w:rPr>
              <w:t>一标段：货物</w:t>
            </w:r>
            <w:r>
              <w:rPr>
                <w:rFonts w:hint="eastAsia" w:ascii="仿宋" w:hAnsi="仿宋" w:eastAsia="仿宋" w:cs="仿宋"/>
                <w:b/>
                <w:bCs/>
                <w:snapToGrid w:val="0"/>
                <w:color w:val="000000"/>
                <w:kern w:val="0"/>
                <w:sz w:val="23"/>
                <w:szCs w:val="23"/>
                <w:highlight w:val="none"/>
                <w:lang w:val="en-US" w:eastAsia="en-US" w:bidi="ar-SA"/>
              </w:rPr>
              <w:t>类</w:t>
            </w:r>
            <w:r>
              <w:rPr>
                <w:rFonts w:hint="eastAsia" w:cs="仿宋"/>
                <w:b/>
                <w:bCs/>
                <w:snapToGrid w:val="0"/>
                <w:color w:val="000000"/>
                <w:kern w:val="0"/>
                <w:sz w:val="23"/>
                <w:szCs w:val="23"/>
                <w:highlight w:val="none"/>
                <w:lang w:val="en-US" w:eastAsia="zh-CN" w:bidi="ar-SA"/>
              </w:rPr>
              <w:t>；二标段：服务类</w:t>
            </w:r>
            <w:r>
              <w:rPr>
                <w:rFonts w:hint="eastAsia" w:ascii="仿宋" w:hAnsi="仿宋" w:eastAsia="仿宋" w:cs="仿宋"/>
                <w:snapToGrid w:val="0"/>
                <w:color w:val="000000"/>
                <w:kern w:val="0"/>
                <w:sz w:val="23"/>
                <w:szCs w:val="23"/>
                <w:highlight w:val="none"/>
                <w:lang w:val="en-US" w:eastAsia="en-US" w:bidi="ar-SA"/>
              </w:rPr>
              <w:t>，采购标的对应的中小企业划分标准所属行业为</w:t>
            </w:r>
            <w:r>
              <w:rPr>
                <w:rFonts w:hint="eastAsia" w:cs="仿宋"/>
                <w:b/>
                <w:bCs/>
                <w:snapToGrid w:val="0"/>
                <w:color w:val="000000"/>
                <w:kern w:val="0"/>
                <w:sz w:val="23"/>
                <w:szCs w:val="23"/>
                <w:highlight w:val="none"/>
                <w:u w:val="single"/>
                <w:lang w:val="en-US" w:eastAsia="zh-CN" w:bidi="ar-SA"/>
              </w:rPr>
              <w:t>：一标段：工业；二标段：农、林、牧、渔业</w:t>
            </w:r>
            <w:r>
              <w:rPr>
                <w:rFonts w:hint="eastAsia" w:ascii="仿宋" w:hAnsi="仿宋" w:eastAsia="仿宋" w:cs="仿宋"/>
                <w:snapToGrid w:val="0"/>
                <w:color w:val="000000"/>
                <w:kern w:val="0"/>
                <w:sz w:val="23"/>
                <w:szCs w:val="23"/>
                <w:highlight w:val="none"/>
                <w:lang w:val="en-US" w:eastAsia="en-US" w:bidi="ar-SA"/>
              </w:rPr>
              <w:t>。</w:t>
            </w:r>
          </w:p>
          <w:p w14:paraId="7DD8F60E">
            <w:pPr>
              <w:pStyle w:val="28"/>
              <w:spacing w:before="91" w:line="254" w:lineRule="auto"/>
              <w:ind w:left="116" w:leftChars="0" w:right="83" w:rightChars="0" w:firstLine="7" w:firstLineChars="0"/>
              <w:rPr>
                <w:rFonts w:hint="eastAsia" w:ascii="仿宋" w:hAnsi="仿宋" w:eastAsia="仿宋" w:cs="仿宋"/>
                <w:snapToGrid w:val="0"/>
                <w:color w:val="000000"/>
                <w:kern w:val="0"/>
                <w:sz w:val="23"/>
                <w:szCs w:val="23"/>
                <w:lang w:val="en-US" w:eastAsia="en-US" w:bidi="ar-SA"/>
              </w:rPr>
            </w:pPr>
            <w:r>
              <w:rPr>
                <w:rFonts w:hint="eastAsia" w:ascii="仿宋" w:hAnsi="仿宋" w:eastAsia="仿宋" w:cs="仿宋"/>
                <w:snapToGrid w:val="0"/>
                <w:color w:val="000000"/>
                <w:kern w:val="0"/>
                <w:sz w:val="23"/>
                <w:szCs w:val="23"/>
                <w:lang w:val="en-US" w:eastAsia="en-US" w:bidi="ar-SA"/>
              </w:rPr>
              <w:t>3.价格扣除幅度：</w:t>
            </w:r>
          </w:p>
          <w:p w14:paraId="477FCA94">
            <w:pPr>
              <w:pStyle w:val="28"/>
              <w:spacing w:before="91" w:line="254" w:lineRule="auto"/>
              <w:ind w:left="116" w:leftChars="0" w:right="83" w:rightChars="0" w:firstLine="7" w:firstLineChars="0"/>
              <w:rPr>
                <w:rFonts w:hint="eastAsia" w:ascii="仿宋" w:hAnsi="仿宋" w:eastAsia="仿宋" w:cs="仿宋"/>
                <w:snapToGrid w:val="0"/>
                <w:color w:val="000000"/>
                <w:kern w:val="0"/>
                <w:sz w:val="23"/>
                <w:szCs w:val="23"/>
                <w:lang w:val="en-US" w:eastAsia="en-US" w:bidi="ar-SA"/>
              </w:rPr>
            </w:pPr>
            <w:r>
              <w:rPr>
                <w:rFonts w:hint="eastAsia" w:ascii="仿宋" w:hAnsi="仿宋" w:eastAsia="仿宋" w:cs="仿宋"/>
                <w:snapToGrid w:val="0"/>
                <w:color w:val="000000"/>
                <w:kern w:val="0"/>
                <w:sz w:val="23"/>
                <w:szCs w:val="23"/>
                <w:lang w:val="en-US" w:eastAsia="en-US" w:bidi="ar-SA"/>
              </w:rPr>
              <w:t></w:t>
            </w:r>
            <w:r>
              <w:rPr>
                <w:rFonts w:hint="eastAsia" w:ascii="仿宋" w:hAnsi="仿宋" w:eastAsia="仿宋" w:cs="仿宋"/>
                <w:color w:val="000000"/>
                <w:kern w:val="0"/>
                <w:sz w:val="23"/>
                <w:szCs w:val="23"/>
                <w:lang w:val="en-US" w:eastAsia="zh-CN" w:bidi="ar"/>
              </w:rPr>
              <w:t></w:t>
            </w:r>
            <w:r>
              <w:rPr>
                <w:rFonts w:hint="eastAsia" w:ascii="仿宋" w:hAnsi="仿宋" w:eastAsia="仿宋" w:cs="仿宋"/>
                <w:color w:val="000000"/>
                <w:kern w:val="0"/>
                <w:sz w:val="23"/>
                <w:szCs w:val="23"/>
                <w:lang w:val="en-US" w:eastAsia="zh-CN" w:bidi="ar"/>
              </w:rPr>
              <w:sym w:font="Wingdings 2" w:char="00A3"/>
            </w:r>
            <w:r>
              <w:rPr>
                <w:rFonts w:hint="eastAsia" w:ascii="仿宋" w:hAnsi="仿宋" w:eastAsia="仿宋" w:cs="仿宋"/>
                <w:snapToGrid w:val="0"/>
                <w:color w:val="000000"/>
                <w:kern w:val="0"/>
                <w:sz w:val="23"/>
                <w:szCs w:val="23"/>
                <w:lang w:val="en-US" w:eastAsia="en-US" w:bidi="ar-SA"/>
              </w:rPr>
              <w:t>专门面向中小企业采购项目 ；</w:t>
            </w:r>
          </w:p>
          <w:p w14:paraId="35335B34">
            <w:pPr>
              <w:pStyle w:val="28"/>
              <w:spacing w:before="91" w:line="254" w:lineRule="auto"/>
              <w:ind w:left="116" w:leftChars="0" w:right="83" w:rightChars="0" w:firstLine="7" w:firstLineChars="0"/>
              <w:rPr>
                <w:rFonts w:hint="eastAsia" w:ascii="仿宋" w:hAnsi="仿宋" w:eastAsia="仿宋" w:cs="仿宋"/>
                <w:snapToGrid w:val="0"/>
                <w:color w:val="000000"/>
                <w:kern w:val="0"/>
                <w:sz w:val="23"/>
                <w:szCs w:val="23"/>
                <w:lang w:val="en-US" w:eastAsia="en-US" w:bidi="ar-SA"/>
              </w:rPr>
            </w:pPr>
            <w:r>
              <w:rPr>
                <w:rFonts w:hint="eastAsia" w:ascii="仿宋" w:hAnsi="仿宋" w:eastAsia="仿宋" w:cs="仿宋"/>
                <w:snapToGrid w:val="0"/>
                <w:color w:val="000000"/>
                <w:kern w:val="0"/>
                <w:sz w:val="23"/>
                <w:szCs w:val="23"/>
                <w:lang w:val="en-US" w:eastAsia="en-US" w:bidi="ar-SA"/>
              </w:rPr>
              <w:t></w:t>
            </w:r>
            <w:r>
              <w:rPr>
                <w:rFonts w:hint="eastAsia" w:ascii="仿宋" w:hAnsi="仿宋" w:eastAsia="仿宋" w:cs="仿宋"/>
                <w:color w:val="000000"/>
                <w:kern w:val="0"/>
                <w:sz w:val="23"/>
                <w:szCs w:val="23"/>
                <w:lang w:val="en-US" w:eastAsia="zh-CN" w:bidi="ar"/>
              </w:rPr>
              <w:t></w:t>
            </w:r>
            <w:r>
              <w:rPr>
                <w:rFonts w:hint="eastAsia" w:ascii="仿宋" w:hAnsi="仿宋" w:eastAsia="仿宋" w:cs="仿宋"/>
                <w:color w:val="000000"/>
                <w:kern w:val="0"/>
                <w:sz w:val="23"/>
                <w:szCs w:val="23"/>
                <w:lang w:val="en-US" w:eastAsia="zh-CN" w:bidi="ar"/>
              </w:rPr>
              <w:sym w:font="Wingdings 2" w:char="00A3"/>
            </w:r>
            <w:r>
              <w:rPr>
                <w:rFonts w:hint="eastAsia" w:ascii="仿宋" w:hAnsi="仿宋" w:eastAsia="仿宋" w:cs="仿宋"/>
                <w:snapToGrid w:val="0"/>
                <w:color w:val="000000"/>
                <w:kern w:val="0"/>
                <w:sz w:val="23"/>
                <w:szCs w:val="23"/>
                <w:lang w:val="en-US" w:eastAsia="en-US" w:bidi="ar-SA"/>
              </w:rPr>
              <w:t>非专门面向中小企业采购项目（价格扣除）：小型和微型企业将价格给予10%的扣除；</w:t>
            </w:r>
          </w:p>
          <w:p w14:paraId="7D7C134C">
            <w:pPr>
              <w:pStyle w:val="28"/>
              <w:spacing w:before="91" w:line="254" w:lineRule="auto"/>
              <w:ind w:left="116" w:leftChars="0" w:right="83" w:rightChars="0" w:firstLine="7" w:firstLineChars="0"/>
              <w:rPr>
                <w:rFonts w:hint="eastAsia" w:ascii="仿宋" w:hAnsi="仿宋" w:eastAsia="仿宋" w:cs="仿宋"/>
                <w:snapToGrid w:val="0"/>
                <w:color w:val="000000"/>
                <w:kern w:val="0"/>
                <w:sz w:val="23"/>
                <w:szCs w:val="23"/>
                <w:lang w:val="en-US" w:eastAsia="en-US" w:bidi="ar-SA"/>
              </w:rPr>
            </w:pPr>
            <w:r>
              <w:rPr>
                <w:rFonts w:hint="eastAsia" w:ascii="仿宋" w:hAnsi="仿宋" w:eastAsia="仿宋" w:cs="仿宋"/>
                <w:snapToGrid w:val="0"/>
                <w:color w:val="000000"/>
                <w:kern w:val="0"/>
                <w:sz w:val="23"/>
                <w:szCs w:val="23"/>
                <w:lang w:val="en-US" w:eastAsia="en-US" w:bidi="ar-SA"/>
              </w:rPr>
              <w:t></w:t>
            </w:r>
            <w:r>
              <w:rPr>
                <w:rFonts w:hint="eastAsia" w:ascii="仿宋" w:hAnsi="仿宋" w:eastAsia="仿宋" w:cs="仿宋"/>
                <w:color w:val="000000"/>
                <w:kern w:val="0"/>
                <w:sz w:val="23"/>
                <w:szCs w:val="23"/>
                <w:lang w:val="en-US" w:eastAsia="zh-CN" w:bidi="ar"/>
              </w:rPr>
              <w:sym w:font="Wingdings 2" w:char="0052"/>
            </w:r>
            <w:r>
              <w:rPr>
                <w:rFonts w:hint="eastAsia" w:ascii="仿宋" w:hAnsi="仿宋" w:eastAsia="仿宋" w:cs="仿宋"/>
                <w:snapToGrid w:val="0"/>
                <w:color w:val="000000"/>
                <w:kern w:val="0"/>
                <w:sz w:val="23"/>
                <w:szCs w:val="23"/>
                <w:lang w:val="en-US" w:eastAsia="en-US" w:bidi="ar-SA"/>
              </w:rPr>
              <w:t>中小企业预留项目 （获得采购合同的供应商将采购项目中的</w:t>
            </w:r>
            <w:r>
              <w:rPr>
                <w:rFonts w:hint="eastAsia" w:cs="仿宋"/>
                <w:snapToGrid w:val="0"/>
                <w:color w:val="000000"/>
                <w:kern w:val="0"/>
                <w:sz w:val="23"/>
                <w:szCs w:val="23"/>
                <w:lang w:val="en-US" w:eastAsia="zh-CN" w:bidi="ar-SA"/>
              </w:rPr>
              <w:t>4</w:t>
            </w:r>
            <w:r>
              <w:rPr>
                <w:rFonts w:hint="eastAsia" w:ascii="仿宋" w:hAnsi="仿宋" w:eastAsia="仿宋" w:cs="仿宋"/>
                <w:snapToGrid w:val="0"/>
                <w:color w:val="000000"/>
                <w:kern w:val="0"/>
                <w:sz w:val="23"/>
                <w:szCs w:val="23"/>
                <w:lang w:val="en-US" w:eastAsia="en-US" w:bidi="ar-SA"/>
              </w:rPr>
              <w:t>0%分包给一家或多家中小企业，其中，小微企业承担部分达到 60%）。</w:t>
            </w:r>
          </w:p>
          <w:p w14:paraId="44CAD3D3">
            <w:pPr>
              <w:pStyle w:val="28"/>
              <w:spacing w:before="91" w:line="254" w:lineRule="auto"/>
              <w:ind w:left="116" w:leftChars="0" w:right="83" w:rightChars="0" w:firstLine="7" w:firstLineChars="0"/>
              <w:rPr>
                <w:rFonts w:hint="eastAsia" w:ascii="仿宋" w:hAnsi="仿宋" w:eastAsia="仿宋" w:cs="仿宋"/>
                <w:snapToGrid w:val="0"/>
                <w:color w:val="000000"/>
                <w:kern w:val="0"/>
                <w:sz w:val="23"/>
                <w:szCs w:val="23"/>
                <w:lang w:val="en-US" w:eastAsia="en-US" w:bidi="ar-SA"/>
              </w:rPr>
            </w:pPr>
            <w:r>
              <w:rPr>
                <w:rFonts w:hint="eastAsia" w:ascii="仿宋" w:hAnsi="仿宋" w:eastAsia="仿宋" w:cs="仿宋"/>
                <w:snapToGrid w:val="0"/>
                <w:color w:val="000000"/>
                <w:kern w:val="0"/>
                <w:sz w:val="23"/>
                <w:szCs w:val="23"/>
                <w:lang w:val="en-US" w:eastAsia="en-US" w:bidi="ar-SA"/>
              </w:rPr>
              <w:t>4.根据中华人民共和国财政部、中华人民共和国民政部、中国残疾人联合会《关于促进残疾人就业政府采购政策的通知》（财库〔2017〕141 号）文件的规定：残疾人福利性单位视同小型、微型企业。</w:t>
            </w:r>
          </w:p>
          <w:p w14:paraId="7FB2CDA2">
            <w:pPr>
              <w:pStyle w:val="28"/>
              <w:spacing w:before="91" w:line="254" w:lineRule="auto"/>
              <w:ind w:left="116" w:leftChars="0" w:right="83" w:rightChars="0" w:firstLine="7" w:firstLineChars="0"/>
              <w:rPr>
                <w:rFonts w:hint="eastAsia" w:ascii="仿宋" w:hAnsi="仿宋" w:eastAsia="仿宋" w:cs="仿宋"/>
                <w:snapToGrid w:val="0"/>
                <w:color w:val="000000"/>
                <w:kern w:val="0"/>
                <w:sz w:val="23"/>
                <w:szCs w:val="23"/>
                <w:lang w:val="en-US" w:eastAsia="en-US" w:bidi="ar-SA"/>
              </w:rPr>
            </w:pPr>
            <w:r>
              <w:rPr>
                <w:rFonts w:hint="eastAsia" w:ascii="仿宋" w:hAnsi="仿宋" w:eastAsia="仿宋" w:cs="仿宋"/>
                <w:snapToGrid w:val="0"/>
                <w:color w:val="000000"/>
                <w:kern w:val="0"/>
                <w:sz w:val="23"/>
                <w:szCs w:val="23"/>
                <w:lang w:val="en-US" w:eastAsia="en-US" w:bidi="ar-SA"/>
              </w:rPr>
              <w:t>5.根据财政部、司法部《关于政府采购支持监狱企业发展有关问题的通知》（财库【2014】68 号）文件的规定：在政府采购活动中，监狱企业视同小型、微型企业。</w:t>
            </w:r>
          </w:p>
          <w:p w14:paraId="4DD6EA55">
            <w:pPr>
              <w:pStyle w:val="28"/>
              <w:spacing w:line="240" w:lineRule="auto"/>
              <w:ind w:left="0" w:leftChars="0" w:right="0" w:rightChars="0"/>
              <w:jc w:val="both"/>
              <w:rPr>
                <w:rFonts w:hint="eastAsia" w:ascii="仿宋" w:hAnsi="仿宋" w:eastAsia="仿宋" w:cs="仿宋"/>
                <w:snapToGrid w:val="0"/>
                <w:color w:val="auto"/>
                <w:kern w:val="0"/>
                <w:sz w:val="23"/>
                <w:szCs w:val="23"/>
                <w:highlight w:val="none"/>
                <w:shd w:val="clear" w:color="auto" w:fill="auto"/>
                <w:lang w:val="en-US" w:eastAsia="en-US" w:bidi="ar-SA"/>
              </w:rPr>
            </w:pPr>
            <w:r>
              <w:rPr>
                <w:rFonts w:hint="eastAsia" w:ascii="仿宋" w:hAnsi="仿宋" w:eastAsia="仿宋" w:cs="仿宋"/>
                <w:snapToGrid w:val="0"/>
                <w:color w:val="000000"/>
                <w:kern w:val="0"/>
                <w:sz w:val="23"/>
                <w:szCs w:val="23"/>
                <w:lang w:val="en-US" w:eastAsia="en-US" w:bidi="ar-SA"/>
              </w:rPr>
              <w:t>供应商若为残疾人福利性单位或监狱企业，须在投标文件中提供《残疾人福利性单位声明函》或《监狱企业声明函》，否则将不给予价格扣除。供应商须对其声明的真实性负责，若与事实不符的，将依照《中华人民共和国政府采购法》第七十七条第一款的规定追究法律责任。</w:t>
            </w:r>
          </w:p>
        </w:tc>
      </w:tr>
      <w:tr w14:paraId="25E255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4" w:hRule="atLeast"/>
          <w:jc w:val="center"/>
        </w:trPr>
        <w:tc>
          <w:tcPr>
            <w:tcW w:w="724" w:type="dxa"/>
            <w:vAlign w:val="center"/>
          </w:tcPr>
          <w:p w14:paraId="018D27B4">
            <w:pPr>
              <w:spacing w:before="75" w:line="188" w:lineRule="auto"/>
              <w:ind w:left="251"/>
              <w:jc w:val="both"/>
              <w:rPr>
                <w:rFonts w:hint="eastAsia" w:ascii="仿宋" w:hAnsi="仿宋" w:eastAsia="仿宋" w:cs="仿宋"/>
                <w:spacing w:val="-3"/>
                <w:sz w:val="23"/>
                <w:szCs w:val="23"/>
                <w:lang w:val="en-US" w:eastAsia="zh-CN"/>
              </w:rPr>
            </w:pPr>
            <w:r>
              <w:rPr>
                <w:rFonts w:hint="eastAsia" w:ascii="仿宋" w:hAnsi="仿宋" w:eastAsia="仿宋" w:cs="仿宋"/>
                <w:spacing w:val="-3"/>
                <w:sz w:val="23"/>
                <w:szCs w:val="23"/>
                <w:lang w:val="en-US" w:eastAsia="zh-CN"/>
              </w:rPr>
              <w:t>24</w:t>
            </w:r>
          </w:p>
        </w:tc>
        <w:tc>
          <w:tcPr>
            <w:tcW w:w="9228" w:type="dxa"/>
            <w:gridSpan w:val="2"/>
            <w:vAlign w:val="center"/>
          </w:tcPr>
          <w:p w14:paraId="756BAF6B">
            <w:pPr>
              <w:pStyle w:val="28"/>
              <w:spacing w:line="240" w:lineRule="auto"/>
              <w:ind w:left="0" w:right="0"/>
              <w:jc w:val="both"/>
              <w:rPr>
                <w:rFonts w:hint="eastAsia" w:ascii="仿宋" w:hAnsi="仿宋" w:eastAsia="仿宋" w:cs="仿宋"/>
                <w:snapToGrid w:val="0"/>
                <w:color w:val="auto"/>
                <w:kern w:val="0"/>
                <w:sz w:val="23"/>
                <w:szCs w:val="23"/>
                <w:highlight w:val="none"/>
                <w:shd w:val="clear" w:color="auto" w:fill="auto"/>
                <w:lang w:val="en-US" w:eastAsia="en-US" w:bidi="ar-SA"/>
              </w:rPr>
            </w:pPr>
            <w:r>
              <w:rPr>
                <w:rFonts w:hint="eastAsia" w:ascii="仿宋" w:hAnsi="仿宋" w:eastAsia="仿宋" w:cs="仿宋"/>
                <w:snapToGrid w:val="0"/>
                <w:color w:val="auto"/>
                <w:kern w:val="0"/>
                <w:sz w:val="23"/>
                <w:szCs w:val="23"/>
                <w:highlight w:val="none"/>
                <w:shd w:val="clear" w:color="auto" w:fill="auto"/>
                <w:lang w:val="en-US" w:eastAsia="en-US" w:bidi="ar-SA"/>
              </w:rPr>
              <w:t>投标人应保证在本项目使用的任何产品和服务（包括部分使用）时，不会产生因第三方提出侵犯其专利权、商标权或</w:t>
            </w:r>
            <w:r>
              <w:rPr>
                <w:rFonts w:hint="eastAsia" w:cs="仿宋"/>
                <w:snapToGrid w:val="0"/>
                <w:color w:val="auto"/>
                <w:kern w:val="0"/>
                <w:sz w:val="23"/>
                <w:szCs w:val="23"/>
                <w:highlight w:val="none"/>
                <w:shd w:val="clear" w:color="auto" w:fill="auto"/>
                <w:lang w:val="en-US" w:eastAsia="zh-CN" w:bidi="ar-SA"/>
              </w:rPr>
              <w:t>其他</w:t>
            </w:r>
            <w:r>
              <w:rPr>
                <w:rFonts w:hint="eastAsia" w:ascii="仿宋" w:hAnsi="仿宋" w:eastAsia="仿宋" w:cs="仿宋"/>
                <w:snapToGrid w:val="0"/>
                <w:color w:val="auto"/>
                <w:kern w:val="0"/>
                <w:sz w:val="23"/>
                <w:szCs w:val="23"/>
                <w:highlight w:val="none"/>
                <w:shd w:val="clear" w:color="auto" w:fill="auto"/>
                <w:lang w:val="en-US" w:eastAsia="en-US" w:bidi="ar-SA"/>
              </w:rPr>
              <w:t>知识产权而引起的法律和经济纠纷，如因专利权、商标权或</w:t>
            </w:r>
            <w:r>
              <w:rPr>
                <w:rFonts w:hint="eastAsia" w:cs="仿宋"/>
                <w:snapToGrid w:val="0"/>
                <w:color w:val="auto"/>
                <w:kern w:val="0"/>
                <w:sz w:val="23"/>
                <w:szCs w:val="23"/>
                <w:highlight w:val="none"/>
                <w:shd w:val="clear" w:color="auto" w:fill="auto"/>
                <w:lang w:val="en-US" w:eastAsia="zh-CN" w:bidi="ar-SA"/>
              </w:rPr>
              <w:t>其他</w:t>
            </w:r>
            <w:r>
              <w:rPr>
                <w:rFonts w:hint="eastAsia" w:ascii="仿宋" w:hAnsi="仿宋" w:eastAsia="仿宋" w:cs="仿宋"/>
                <w:snapToGrid w:val="0"/>
                <w:color w:val="auto"/>
                <w:kern w:val="0"/>
                <w:sz w:val="23"/>
                <w:szCs w:val="23"/>
                <w:highlight w:val="none"/>
                <w:shd w:val="clear" w:color="auto" w:fill="auto"/>
                <w:lang w:val="en-US" w:eastAsia="en-US" w:bidi="ar-SA"/>
              </w:rPr>
              <w:t>知识产权而引起法律和经济纠纷，由投标人承担所有相关责任的同时不得耽误本项目供货。</w:t>
            </w:r>
          </w:p>
        </w:tc>
      </w:tr>
      <w:tr w14:paraId="7FABE9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724" w:type="dxa"/>
            <w:vAlign w:val="top"/>
          </w:tcPr>
          <w:p w14:paraId="3C775752">
            <w:pPr>
              <w:bidi w:val="0"/>
              <w:ind w:firstLine="230" w:firstLineChars="100"/>
              <w:jc w:val="left"/>
              <w:rPr>
                <w:rFonts w:hint="eastAsia" w:ascii="仿宋" w:hAnsi="仿宋" w:eastAsia="仿宋" w:cs="仿宋"/>
                <w:sz w:val="23"/>
                <w:szCs w:val="23"/>
                <w:lang w:val="en-US" w:eastAsia="zh-CN"/>
              </w:rPr>
            </w:pPr>
          </w:p>
          <w:p w14:paraId="379D23DA">
            <w:pPr>
              <w:bidi w:val="0"/>
              <w:ind w:firstLine="230" w:firstLineChars="100"/>
              <w:jc w:val="left"/>
              <w:rPr>
                <w:rFonts w:hint="eastAsia" w:ascii="仿宋" w:hAnsi="仿宋" w:eastAsia="仿宋" w:cs="仿宋"/>
                <w:sz w:val="23"/>
                <w:szCs w:val="23"/>
                <w:lang w:val="en-US" w:eastAsia="zh-CN"/>
              </w:rPr>
            </w:pPr>
          </w:p>
          <w:p w14:paraId="00AC8468">
            <w:pPr>
              <w:bidi w:val="0"/>
              <w:ind w:firstLine="230" w:firstLineChars="100"/>
              <w:jc w:val="left"/>
              <w:rPr>
                <w:rFonts w:hint="eastAsia" w:ascii="仿宋" w:hAnsi="仿宋" w:eastAsia="仿宋" w:cs="仿宋"/>
                <w:sz w:val="23"/>
                <w:szCs w:val="23"/>
                <w:lang w:val="en-US" w:eastAsia="zh-CN"/>
              </w:rPr>
            </w:pPr>
            <w:r>
              <w:rPr>
                <w:rFonts w:hint="eastAsia" w:ascii="仿宋" w:hAnsi="仿宋" w:eastAsia="仿宋" w:cs="仿宋"/>
                <w:sz w:val="23"/>
                <w:szCs w:val="23"/>
                <w:lang w:val="en-US" w:eastAsia="zh-CN"/>
              </w:rPr>
              <w:t>25</w:t>
            </w:r>
          </w:p>
        </w:tc>
        <w:tc>
          <w:tcPr>
            <w:tcW w:w="1865" w:type="dxa"/>
            <w:vAlign w:val="top"/>
          </w:tcPr>
          <w:p w14:paraId="2C5C6318">
            <w:pPr>
              <w:pStyle w:val="28"/>
              <w:spacing w:before="75"/>
              <w:ind w:left="935" w:right="181" w:hanging="743"/>
              <w:rPr>
                <w:rFonts w:hint="eastAsia" w:ascii="仿宋" w:hAnsi="仿宋" w:eastAsia="仿宋" w:cs="仿宋"/>
                <w:color w:val="auto"/>
                <w:sz w:val="23"/>
                <w:szCs w:val="23"/>
                <w:highlight w:val="none"/>
                <w:shd w:val="clear" w:color="auto" w:fill="auto"/>
                <w:lang w:val="en-US" w:eastAsia="zh-CN"/>
              </w:rPr>
            </w:pPr>
          </w:p>
          <w:p w14:paraId="1444E34C">
            <w:pPr>
              <w:pStyle w:val="28"/>
              <w:spacing w:before="75"/>
              <w:ind w:left="921" w:leftChars="162" w:right="181" w:hanging="581" w:hangingChars="253"/>
              <w:rPr>
                <w:rFonts w:hint="eastAsia" w:ascii="仿宋" w:hAnsi="仿宋" w:eastAsia="仿宋" w:cs="仿宋"/>
                <w:color w:val="auto"/>
                <w:sz w:val="23"/>
                <w:szCs w:val="23"/>
                <w:highlight w:val="none"/>
                <w:shd w:val="clear" w:color="auto" w:fill="auto"/>
                <w:lang w:val="en-US" w:eastAsia="zh-CN"/>
              </w:rPr>
            </w:pPr>
            <w:r>
              <w:rPr>
                <w:rFonts w:hint="eastAsia" w:ascii="仿宋" w:hAnsi="仿宋" w:eastAsia="仿宋" w:cs="仿宋"/>
                <w:color w:val="auto"/>
                <w:sz w:val="23"/>
                <w:szCs w:val="23"/>
                <w:highlight w:val="none"/>
                <w:shd w:val="clear" w:color="auto" w:fill="auto"/>
                <w:lang w:val="en-US" w:eastAsia="zh-CN"/>
              </w:rPr>
              <w:t>其他</w:t>
            </w:r>
          </w:p>
        </w:tc>
        <w:tc>
          <w:tcPr>
            <w:tcW w:w="7363" w:type="dxa"/>
            <w:vAlign w:val="top"/>
          </w:tcPr>
          <w:p w14:paraId="10D949E9">
            <w:pPr>
              <w:pStyle w:val="28"/>
              <w:spacing w:before="38" w:line="242" w:lineRule="auto"/>
              <w:ind w:left="119" w:right="108"/>
              <w:jc w:val="both"/>
              <w:rPr>
                <w:rFonts w:hint="eastAsia" w:ascii="仿宋" w:hAnsi="仿宋" w:eastAsia="仿宋" w:cs="仿宋"/>
                <w:snapToGrid w:val="0"/>
                <w:color w:val="auto"/>
                <w:kern w:val="0"/>
                <w:sz w:val="23"/>
                <w:szCs w:val="23"/>
                <w:highlight w:val="none"/>
                <w:shd w:val="clear" w:color="auto" w:fill="auto"/>
                <w:lang w:val="en-US" w:eastAsia="en-US" w:bidi="ar-SA"/>
              </w:rPr>
            </w:pPr>
            <w:r>
              <w:rPr>
                <w:rFonts w:hint="eastAsia" w:cs="仿宋"/>
                <w:snapToGrid w:val="0"/>
                <w:color w:val="auto"/>
                <w:kern w:val="0"/>
                <w:sz w:val="23"/>
                <w:szCs w:val="23"/>
                <w:highlight w:val="none"/>
                <w:shd w:val="clear" w:color="auto" w:fill="auto"/>
                <w:lang w:val="en-US" w:eastAsia="zh-CN" w:bidi="ar-SA"/>
              </w:rPr>
              <w:t>1.</w:t>
            </w:r>
            <w:r>
              <w:rPr>
                <w:rFonts w:hint="eastAsia" w:ascii="仿宋" w:hAnsi="仿宋" w:eastAsia="仿宋" w:cs="仿宋"/>
                <w:snapToGrid w:val="0"/>
                <w:color w:val="auto"/>
                <w:kern w:val="0"/>
                <w:sz w:val="23"/>
                <w:szCs w:val="23"/>
                <w:highlight w:val="none"/>
                <w:shd w:val="clear" w:color="auto" w:fill="auto"/>
                <w:lang w:val="en-US" w:eastAsia="en-US" w:bidi="ar-SA"/>
              </w:rPr>
              <w:t>采购公告的招标范围与投标须知前附表的招标范围不一致的，以投标须知前附表的招标范围为准。</w:t>
            </w:r>
          </w:p>
          <w:p w14:paraId="2DE2DBA0">
            <w:pPr>
              <w:pStyle w:val="28"/>
              <w:spacing w:before="38" w:line="242" w:lineRule="auto"/>
              <w:ind w:left="119" w:right="108"/>
              <w:jc w:val="both"/>
              <w:rPr>
                <w:rFonts w:hint="eastAsia" w:ascii="仿宋" w:hAnsi="仿宋" w:eastAsia="仿宋" w:cs="仿宋"/>
                <w:snapToGrid w:val="0"/>
                <w:color w:val="auto"/>
                <w:kern w:val="0"/>
                <w:sz w:val="23"/>
                <w:szCs w:val="23"/>
                <w:highlight w:val="none"/>
                <w:shd w:val="clear" w:color="auto" w:fill="auto"/>
                <w:lang w:val="en-US" w:eastAsia="zh-CN" w:bidi="ar-SA"/>
              </w:rPr>
            </w:pPr>
            <w:r>
              <w:rPr>
                <w:rFonts w:hint="eastAsia" w:cs="仿宋"/>
                <w:snapToGrid w:val="0"/>
                <w:color w:val="auto"/>
                <w:kern w:val="0"/>
                <w:sz w:val="23"/>
                <w:szCs w:val="23"/>
                <w:highlight w:val="none"/>
                <w:shd w:val="clear" w:color="auto" w:fill="auto"/>
                <w:lang w:val="en-US" w:eastAsia="zh-CN" w:bidi="ar-SA"/>
              </w:rPr>
              <w:t>2.</w:t>
            </w:r>
            <w:r>
              <w:rPr>
                <w:rFonts w:hint="eastAsia" w:ascii="仿宋" w:hAnsi="仿宋" w:eastAsia="仿宋" w:cs="仿宋"/>
                <w:snapToGrid w:val="0"/>
                <w:color w:val="auto"/>
                <w:kern w:val="0"/>
                <w:sz w:val="23"/>
                <w:szCs w:val="23"/>
                <w:highlight w:val="none"/>
                <w:shd w:val="clear" w:color="auto" w:fill="auto"/>
                <w:lang w:val="en-US" w:eastAsia="en-US" w:bidi="ar-SA"/>
              </w:rPr>
              <w:t>投标供应商须知前附表与投标供应商须知正文部分内容不一致的，以投标供应商须知前附表为准。</w:t>
            </w:r>
          </w:p>
        </w:tc>
      </w:tr>
      <w:tr w14:paraId="123D88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724" w:type="dxa"/>
            <w:vAlign w:val="top"/>
          </w:tcPr>
          <w:p w14:paraId="61EF0E8A">
            <w:pPr>
              <w:bidi w:val="0"/>
              <w:ind w:firstLine="230" w:firstLineChars="100"/>
              <w:jc w:val="left"/>
              <w:rPr>
                <w:rFonts w:hint="eastAsia" w:ascii="仿宋" w:hAnsi="仿宋" w:eastAsia="仿宋" w:cs="仿宋"/>
                <w:sz w:val="23"/>
                <w:szCs w:val="23"/>
                <w:lang w:val="en-US" w:eastAsia="zh-CN"/>
              </w:rPr>
            </w:pPr>
            <w:r>
              <w:rPr>
                <w:rFonts w:hint="eastAsia" w:ascii="仿宋" w:hAnsi="仿宋" w:eastAsia="仿宋" w:cs="仿宋"/>
                <w:sz w:val="23"/>
                <w:szCs w:val="23"/>
                <w:lang w:val="en-US" w:eastAsia="zh-CN"/>
              </w:rPr>
              <w:t>26</w:t>
            </w:r>
          </w:p>
        </w:tc>
        <w:tc>
          <w:tcPr>
            <w:tcW w:w="9228" w:type="dxa"/>
            <w:gridSpan w:val="2"/>
            <w:vAlign w:val="top"/>
          </w:tcPr>
          <w:p w14:paraId="10E6C326">
            <w:pPr>
              <w:pStyle w:val="28"/>
              <w:spacing w:before="38" w:line="242" w:lineRule="auto"/>
              <w:ind w:left="119" w:right="108"/>
              <w:jc w:val="both"/>
              <w:rPr>
                <w:rFonts w:hint="eastAsia" w:ascii="仿宋" w:hAnsi="仿宋" w:eastAsia="仿宋" w:cs="仿宋"/>
                <w:snapToGrid w:val="0"/>
                <w:color w:val="auto"/>
                <w:kern w:val="0"/>
                <w:sz w:val="23"/>
                <w:szCs w:val="23"/>
                <w:highlight w:val="none"/>
                <w:shd w:val="clear" w:color="auto" w:fill="auto"/>
                <w:lang w:val="en-US" w:eastAsia="zh-CN" w:bidi="ar-SA"/>
              </w:rPr>
            </w:pPr>
            <w:r>
              <w:rPr>
                <w:rFonts w:hint="eastAsia" w:ascii="仿宋" w:hAnsi="仿宋" w:eastAsia="仿宋" w:cs="仿宋"/>
                <w:snapToGrid w:val="0"/>
                <w:color w:val="auto"/>
                <w:kern w:val="0"/>
                <w:sz w:val="23"/>
                <w:szCs w:val="23"/>
                <w:highlight w:val="none"/>
                <w:shd w:val="clear" w:color="auto" w:fill="auto"/>
                <w:lang w:val="en-US" w:eastAsia="zh-CN" w:bidi="ar-SA"/>
              </w:rPr>
              <w:t>本项目最终解释权归招标代理及甲方所有</w:t>
            </w:r>
          </w:p>
        </w:tc>
      </w:tr>
      <w:tr w14:paraId="317E01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724" w:type="dxa"/>
            <w:vAlign w:val="center"/>
          </w:tcPr>
          <w:p w14:paraId="5F31FB16">
            <w:pPr>
              <w:bidi w:val="0"/>
              <w:ind w:firstLine="230" w:firstLineChars="100"/>
              <w:jc w:val="both"/>
              <w:rPr>
                <w:rFonts w:hint="default" w:ascii="仿宋" w:hAnsi="仿宋" w:eastAsia="仿宋" w:cs="仿宋"/>
                <w:sz w:val="23"/>
                <w:szCs w:val="23"/>
                <w:lang w:val="en-US" w:eastAsia="zh-CN"/>
              </w:rPr>
            </w:pPr>
            <w:r>
              <w:rPr>
                <w:rFonts w:hint="eastAsia" w:ascii="仿宋" w:hAnsi="仿宋" w:eastAsia="仿宋" w:cs="仿宋"/>
                <w:sz w:val="23"/>
                <w:szCs w:val="23"/>
                <w:lang w:val="en-US" w:eastAsia="zh-CN"/>
              </w:rPr>
              <w:t>27</w:t>
            </w:r>
          </w:p>
        </w:tc>
        <w:tc>
          <w:tcPr>
            <w:tcW w:w="1865" w:type="dxa"/>
            <w:vAlign w:val="center"/>
          </w:tcPr>
          <w:p w14:paraId="6B25C5E2">
            <w:pPr>
              <w:pStyle w:val="28"/>
              <w:keepNext w:val="0"/>
              <w:keepLines w:val="0"/>
              <w:pageBreakBefore w:val="0"/>
              <w:tabs>
                <w:tab w:val="decimal" w:pos="0"/>
              </w:tabs>
              <w:wordWrap/>
              <w:overflowPunct/>
              <w:topLinePunct w:val="0"/>
              <w:bidi w:val="0"/>
              <w:adjustRightInd w:val="0"/>
              <w:spacing w:before="78" w:line="360" w:lineRule="auto"/>
              <w:jc w:val="center"/>
              <w:textAlignment w:val="baseline"/>
              <w:rPr>
                <w:rFonts w:hint="eastAsia" w:ascii="仿宋" w:hAnsi="仿宋" w:eastAsia="仿宋" w:cs="仿宋"/>
                <w:snapToGrid w:val="0"/>
                <w:color w:val="auto"/>
                <w:kern w:val="0"/>
                <w:sz w:val="23"/>
                <w:szCs w:val="23"/>
                <w:highlight w:val="none"/>
                <w:shd w:val="clear" w:color="auto" w:fill="auto"/>
                <w:lang w:val="en-US" w:eastAsia="zh-CN" w:bidi="ar-SA"/>
              </w:rPr>
            </w:pPr>
            <w:r>
              <w:rPr>
                <w:rFonts w:hint="eastAsia" w:ascii="仿宋" w:hAnsi="仿宋" w:eastAsia="仿宋" w:cs="仿宋"/>
                <w:b w:val="0"/>
                <w:bCs w:val="0"/>
                <w:color w:val="auto"/>
                <w:sz w:val="23"/>
                <w:szCs w:val="23"/>
                <w:highlight w:val="none"/>
                <w:lang w:eastAsia="zh-CN" w:bidi="ar"/>
              </w:rPr>
              <w:t>履约保证金</w:t>
            </w:r>
          </w:p>
        </w:tc>
        <w:tc>
          <w:tcPr>
            <w:tcW w:w="7363" w:type="dxa"/>
            <w:vAlign w:val="center"/>
          </w:tcPr>
          <w:p w14:paraId="35A20AA8">
            <w:pPr>
              <w:pStyle w:val="28"/>
              <w:keepNext w:val="0"/>
              <w:keepLines w:val="0"/>
              <w:pageBreakBefore w:val="0"/>
              <w:tabs>
                <w:tab w:val="decimal" w:pos="0"/>
              </w:tabs>
              <w:wordWrap/>
              <w:overflowPunct/>
              <w:topLinePunct w:val="0"/>
              <w:bidi w:val="0"/>
              <w:adjustRightInd w:val="0"/>
              <w:spacing w:before="106" w:line="360" w:lineRule="auto"/>
              <w:ind w:left="29" w:leftChars="0"/>
              <w:jc w:val="left"/>
              <w:textAlignment w:val="baseline"/>
              <w:rPr>
                <w:rFonts w:hint="eastAsia" w:ascii="仿宋" w:hAnsi="仿宋" w:eastAsia="仿宋" w:cs="仿宋"/>
                <w:color w:val="auto"/>
                <w:sz w:val="23"/>
                <w:szCs w:val="23"/>
                <w:highlight w:val="none"/>
                <w:lang w:eastAsia="zh-CN" w:bidi="ar"/>
              </w:rPr>
            </w:pPr>
            <w:r>
              <w:rPr>
                <w:rFonts w:hint="eastAsia" w:cs="仿宋"/>
                <w:color w:val="auto"/>
                <w:sz w:val="23"/>
                <w:szCs w:val="23"/>
                <w:highlight w:val="none"/>
                <w:lang w:eastAsia="zh-CN" w:bidi="ar"/>
              </w:rPr>
              <w:t>☑</w:t>
            </w:r>
            <w:r>
              <w:rPr>
                <w:rFonts w:hint="eastAsia" w:ascii="仿宋" w:hAnsi="仿宋" w:eastAsia="仿宋" w:cs="仿宋"/>
                <w:color w:val="auto"/>
                <w:sz w:val="23"/>
                <w:szCs w:val="23"/>
                <w:highlight w:val="none"/>
                <w:lang w:eastAsia="zh-CN" w:bidi="ar"/>
              </w:rPr>
              <w:t>不需要缴纳</w:t>
            </w:r>
          </w:p>
          <w:p w14:paraId="78997B96">
            <w:pPr>
              <w:pStyle w:val="28"/>
              <w:keepNext w:val="0"/>
              <w:keepLines w:val="0"/>
              <w:pageBreakBefore w:val="0"/>
              <w:tabs>
                <w:tab w:val="decimal" w:pos="0"/>
              </w:tabs>
              <w:wordWrap/>
              <w:overflowPunct/>
              <w:topLinePunct w:val="0"/>
              <w:bidi w:val="0"/>
              <w:adjustRightInd w:val="0"/>
              <w:spacing w:before="148" w:line="360" w:lineRule="auto"/>
              <w:ind w:left="33" w:leftChars="0"/>
              <w:jc w:val="left"/>
              <w:textAlignment w:val="baseline"/>
              <w:rPr>
                <w:rFonts w:hint="eastAsia" w:ascii="仿宋" w:hAnsi="仿宋" w:eastAsia="仿宋" w:cs="仿宋"/>
                <w:color w:val="auto"/>
                <w:sz w:val="23"/>
                <w:szCs w:val="23"/>
                <w:highlight w:val="none"/>
                <w:lang w:eastAsia="zh-CN" w:bidi="ar"/>
              </w:rPr>
            </w:pPr>
            <w:r>
              <w:rPr>
                <w:rFonts w:hint="eastAsia" w:cs="仿宋"/>
                <w:color w:val="auto"/>
                <w:sz w:val="23"/>
                <w:szCs w:val="23"/>
                <w:highlight w:val="none"/>
                <w:lang w:eastAsia="zh-CN" w:bidi="ar"/>
              </w:rPr>
              <w:t>□</w:t>
            </w:r>
            <w:r>
              <w:rPr>
                <w:rFonts w:hint="eastAsia" w:ascii="仿宋" w:hAnsi="仿宋" w:eastAsia="仿宋" w:cs="仿宋"/>
                <w:color w:val="auto"/>
                <w:sz w:val="23"/>
                <w:szCs w:val="23"/>
                <w:highlight w:val="none"/>
                <w:lang w:eastAsia="zh-CN" w:bidi="ar"/>
              </w:rPr>
              <w:t>需要缴纳</w:t>
            </w:r>
          </w:p>
          <w:p w14:paraId="3D0E7317">
            <w:pPr>
              <w:pStyle w:val="28"/>
              <w:keepNext w:val="0"/>
              <w:keepLines w:val="0"/>
              <w:pageBreakBefore w:val="0"/>
              <w:tabs>
                <w:tab w:val="decimal" w:pos="0"/>
              </w:tabs>
              <w:wordWrap/>
              <w:overflowPunct/>
              <w:topLinePunct w:val="0"/>
              <w:bidi w:val="0"/>
              <w:adjustRightInd w:val="0"/>
              <w:spacing w:before="77" w:line="360" w:lineRule="auto"/>
              <w:ind w:left="30" w:leftChars="0" w:right="32" w:hanging="4"/>
              <w:jc w:val="left"/>
              <w:textAlignment w:val="baseline"/>
              <w:rPr>
                <w:rFonts w:hint="eastAsia" w:ascii="仿宋" w:hAnsi="仿宋" w:eastAsia="仿宋" w:cs="仿宋"/>
                <w:color w:val="auto"/>
                <w:sz w:val="23"/>
                <w:szCs w:val="23"/>
                <w:highlight w:val="none"/>
                <w:lang w:eastAsia="zh-CN" w:bidi="ar"/>
              </w:rPr>
            </w:pPr>
            <w:r>
              <w:rPr>
                <w:rFonts w:hint="eastAsia" w:ascii="仿宋" w:hAnsi="仿宋" w:eastAsia="仿宋" w:cs="仿宋"/>
                <w:color w:val="auto"/>
                <w:sz w:val="23"/>
                <w:szCs w:val="23"/>
                <w:highlight w:val="none"/>
                <w:lang w:eastAsia="zh-CN" w:bidi="ar"/>
              </w:rPr>
              <w:t>缴纳时间：中标人与招标人签订合同前提交履约保证金。</w:t>
            </w:r>
          </w:p>
          <w:p w14:paraId="74DF9FCF">
            <w:pPr>
              <w:pStyle w:val="28"/>
              <w:keepNext w:val="0"/>
              <w:keepLines w:val="0"/>
              <w:pageBreakBefore w:val="0"/>
              <w:tabs>
                <w:tab w:val="decimal" w:pos="0"/>
              </w:tabs>
              <w:wordWrap/>
              <w:overflowPunct/>
              <w:topLinePunct w:val="0"/>
              <w:bidi w:val="0"/>
              <w:adjustRightInd w:val="0"/>
              <w:spacing w:before="77" w:line="360" w:lineRule="auto"/>
              <w:ind w:left="30" w:leftChars="0" w:right="32" w:hanging="4"/>
              <w:jc w:val="left"/>
              <w:textAlignment w:val="baseline"/>
              <w:rPr>
                <w:rFonts w:hint="eastAsia" w:ascii="仿宋" w:hAnsi="仿宋" w:eastAsia="仿宋" w:cs="仿宋"/>
                <w:color w:val="auto"/>
                <w:sz w:val="23"/>
                <w:szCs w:val="23"/>
                <w:highlight w:val="none"/>
                <w:lang w:eastAsia="zh-CN" w:bidi="ar"/>
              </w:rPr>
            </w:pPr>
            <w:r>
              <w:rPr>
                <w:rFonts w:hint="eastAsia" w:ascii="仿宋" w:hAnsi="仿宋" w:eastAsia="仿宋" w:cs="仿宋"/>
                <w:color w:val="auto"/>
                <w:sz w:val="23"/>
                <w:szCs w:val="23"/>
                <w:highlight w:val="none"/>
                <w:lang w:eastAsia="zh-CN" w:bidi="ar"/>
              </w:rPr>
              <w:t>缴纳金额：合同价格的</w:t>
            </w:r>
            <w:r>
              <w:rPr>
                <w:rFonts w:hint="eastAsia" w:cs="仿宋"/>
                <w:color w:val="auto"/>
                <w:sz w:val="23"/>
                <w:szCs w:val="23"/>
                <w:highlight w:val="none"/>
                <w:lang w:val="en-US" w:eastAsia="zh-CN" w:bidi="ar"/>
              </w:rPr>
              <w:t>5</w:t>
            </w:r>
            <w:r>
              <w:rPr>
                <w:rFonts w:hint="eastAsia" w:ascii="仿宋" w:hAnsi="仿宋" w:eastAsia="仿宋" w:cs="仿宋"/>
                <w:color w:val="auto"/>
                <w:sz w:val="23"/>
                <w:szCs w:val="23"/>
                <w:highlight w:val="none"/>
                <w:lang w:eastAsia="zh-CN" w:bidi="ar"/>
              </w:rPr>
              <w:t>%。</w:t>
            </w:r>
          </w:p>
          <w:p w14:paraId="4553E4EA">
            <w:pPr>
              <w:pStyle w:val="28"/>
              <w:keepNext w:val="0"/>
              <w:keepLines w:val="0"/>
              <w:pageBreakBefore w:val="0"/>
              <w:tabs>
                <w:tab w:val="decimal" w:pos="0"/>
              </w:tabs>
              <w:wordWrap/>
              <w:overflowPunct/>
              <w:topLinePunct w:val="0"/>
              <w:bidi w:val="0"/>
              <w:adjustRightInd w:val="0"/>
              <w:spacing w:before="77" w:line="360" w:lineRule="auto"/>
              <w:ind w:left="30" w:leftChars="0" w:right="32" w:rightChars="0" w:hanging="4" w:firstLineChars="0"/>
              <w:jc w:val="left"/>
              <w:textAlignment w:val="baseline"/>
              <w:rPr>
                <w:rFonts w:hint="default" w:ascii="仿宋" w:hAnsi="仿宋" w:eastAsia="仿宋" w:cs="仿宋"/>
                <w:snapToGrid w:val="0"/>
                <w:color w:val="auto"/>
                <w:kern w:val="0"/>
                <w:sz w:val="23"/>
                <w:szCs w:val="23"/>
                <w:highlight w:val="none"/>
                <w:shd w:val="clear" w:color="auto" w:fill="auto"/>
                <w:lang w:val="en-US" w:eastAsia="zh-CN" w:bidi="ar-SA"/>
              </w:rPr>
            </w:pPr>
            <w:r>
              <w:rPr>
                <w:rFonts w:hint="eastAsia" w:ascii="仿宋" w:hAnsi="仿宋" w:eastAsia="仿宋" w:cs="仿宋"/>
                <w:color w:val="auto"/>
                <w:sz w:val="23"/>
                <w:szCs w:val="23"/>
                <w:highlight w:val="none"/>
                <w:lang w:eastAsia="zh-CN" w:bidi="ar"/>
              </w:rPr>
              <w:t>缴纳方式：根据《中华人民共和国政府采购法实施条例》第四十八条，成交供应商提交履约保证金的，供应商应当以支票、汇票、本票或者金融机构、担保机构出具的保函等非现金形式提交。</w:t>
            </w:r>
          </w:p>
        </w:tc>
      </w:tr>
    </w:tbl>
    <w:p w14:paraId="30E79B03">
      <w:pPr>
        <w:pStyle w:val="8"/>
      </w:pPr>
    </w:p>
    <w:p w14:paraId="5AA34BBD">
      <w:pPr>
        <w:shd w:val="clear" w:color="auto" w:fill="FFFFFF"/>
        <w:autoSpaceDE w:val="0"/>
        <w:autoSpaceDN w:val="0"/>
        <w:spacing w:line="360" w:lineRule="auto"/>
        <w:jc w:val="both"/>
      </w:pPr>
      <w:r>
        <w:rPr>
          <w:rFonts w:hint="eastAsia" w:ascii="宋体" w:hAnsi="宋体" w:eastAsia="宋体" w:cs="宋体"/>
          <w:b/>
          <w:bCs/>
          <w:color w:val="auto"/>
          <w:kern w:val="2"/>
          <w:sz w:val="24"/>
          <w:szCs w:val="24"/>
          <w:lang w:val="en-US" w:eastAsia="zh-CN" w:bidi="ar-SA"/>
        </w:rPr>
        <w:t>注：1.本表内容与招标文件其他内容不一致的，应当以本表内容为准。</w:t>
      </w:r>
    </w:p>
    <w:p w14:paraId="65EDE5F1">
      <w:pPr>
        <w:rPr>
          <w:rFonts w:ascii="仿宋" w:hAnsi="仿宋" w:eastAsia="仿宋" w:cs="仿宋"/>
          <w:b/>
          <w:bCs/>
          <w:spacing w:val="4"/>
          <w:sz w:val="31"/>
          <w:szCs w:val="31"/>
        </w:rPr>
      </w:pPr>
      <w:r>
        <w:rPr>
          <w:rFonts w:ascii="仿宋" w:hAnsi="仿宋" w:eastAsia="仿宋" w:cs="仿宋"/>
          <w:b/>
          <w:bCs/>
          <w:spacing w:val="4"/>
          <w:sz w:val="31"/>
          <w:szCs w:val="31"/>
        </w:rPr>
        <w:br w:type="page"/>
      </w:r>
    </w:p>
    <w:p w14:paraId="2843DB8B">
      <w:pPr>
        <w:spacing w:before="100" w:line="228" w:lineRule="auto"/>
        <w:ind w:left="3031"/>
        <w:outlineLvl w:val="0"/>
        <w:rPr>
          <w:rFonts w:ascii="仿宋" w:hAnsi="仿宋" w:eastAsia="仿宋" w:cs="仿宋"/>
          <w:sz w:val="31"/>
          <w:szCs w:val="31"/>
        </w:rPr>
      </w:pPr>
      <w:bookmarkStart w:id="3" w:name="_Toc25124"/>
      <w:r>
        <w:rPr>
          <w:rFonts w:ascii="仿宋" w:hAnsi="仿宋" w:eastAsia="仿宋" w:cs="仿宋"/>
          <w:b/>
          <w:bCs/>
          <w:spacing w:val="4"/>
          <w:sz w:val="31"/>
          <w:szCs w:val="31"/>
        </w:rPr>
        <w:t>第三章招标文件说明</w:t>
      </w:r>
      <w:bookmarkEnd w:id="3"/>
    </w:p>
    <w:p w14:paraId="57C5C122">
      <w:pPr>
        <w:keepNext w:val="0"/>
        <w:keepLines w:val="0"/>
        <w:pageBreakBefore w:val="0"/>
        <w:widowControl/>
        <w:kinsoku/>
        <w:wordWrap/>
        <w:overflowPunct/>
        <w:topLinePunct w:val="0"/>
        <w:autoSpaceDE w:val="0"/>
        <w:autoSpaceDN w:val="0"/>
        <w:bidi w:val="0"/>
        <w:adjustRightInd w:val="0"/>
        <w:snapToGrid w:val="0"/>
        <w:spacing w:before="259" w:line="231" w:lineRule="auto"/>
        <w:ind w:left="4" w:leftChars="0" w:firstLine="462" w:firstLineChars="200"/>
        <w:textAlignment w:val="baseline"/>
        <w:outlineLvl w:val="1"/>
        <w:rPr>
          <w:rFonts w:ascii="仿宋" w:hAnsi="仿宋" w:eastAsia="仿宋" w:cs="仿宋"/>
          <w:sz w:val="23"/>
          <w:szCs w:val="23"/>
        </w:rPr>
      </w:pPr>
      <w:r>
        <w:rPr>
          <w:rFonts w:ascii="仿宋" w:hAnsi="仿宋" w:eastAsia="仿宋" w:cs="仿宋"/>
          <w:b/>
          <w:bCs/>
          <w:sz w:val="23"/>
          <w:szCs w:val="23"/>
        </w:rPr>
        <w:t>一、适用范围</w:t>
      </w:r>
    </w:p>
    <w:p w14:paraId="28CA85AE">
      <w:pPr>
        <w:keepNext w:val="0"/>
        <w:keepLines w:val="0"/>
        <w:pageBreakBefore w:val="0"/>
        <w:widowControl/>
        <w:kinsoku/>
        <w:wordWrap/>
        <w:overflowPunct/>
        <w:topLinePunct w:val="0"/>
        <w:autoSpaceDE w:val="0"/>
        <w:autoSpaceDN w:val="0"/>
        <w:bidi w:val="0"/>
        <w:adjustRightInd w:val="0"/>
        <w:snapToGrid w:val="0"/>
        <w:spacing w:before="23" w:line="231" w:lineRule="auto"/>
        <w:ind w:left="491"/>
        <w:textAlignment w:val="baseline"/>
        <w:rPr>
          <w:rFonts w:ascii="仿宋" w:hAnsi="仿宋" w:eastAsia="仿宋" w:cs="仿宋"/>
          <w:sz w:val="23"/>
          <w:szCs w:val="23"/>
        </w:rPr>
      </w:pPr>
      <w:r>
        <w:rPr>
          <w:rFonts w:ascii="仿宋" w:hAnsi="仿宋" w:eastAsia="仿宋" w:cs="仿宋"/>
          <w:spacing w:val="7"/>
          <w:sz w:val="23"/>
          <w:szCs w:val="23"/>
        </w:rPr>
        <w:t>1.本招标文件仅适用于本次招标公告中所涉及的项目和内容。</w:t>
      </w:r>
    </w:p>
    <w:p w14:paraId="01425D8D">
      <w:pPr>
        <w:keepNext w:val="0"/>
        <w:keepLines w:val="0"/>
        <w:pageBreakBefore w:val="0"/>
        <w:widowControl/>
        <w:kinsoku/>
        <w:wordWrap/>
        <w:overflowPunct/>
        <w:topLinePunct w:val="0"/>
        <w:autoSpaceDE w:val="0"/>
        <w:autoSpaceDN w:val="0"/>
        <w:bidi w:val="0"/>
        <w:adjustRightInd w:val="0"/>
        <w:snapToGrid w:val="0"/>
        <w:spacing w:before="24" w:line="231" w:lineRule="auto"/>
        <w:ind w:left="476"/>
        <w:textAlignment w:val="baseline"/>
        <w:rPr>
          <w:rFonts w:ascii="仿宋" w:hAnsi="仿宋" w:eastAsia="仿宋" w:cs="仿宋"/>
          <w:sz w:val="23"/>
          <w:szCs w:val="23"/>
        </w:rPr>
      </w:pPr>
      <w:r>
        <w:rPr>
          <w:rFonts w:ascii="仿宋" w:hAnsi="仿宋" w:eastAsia="仿宋" w:cs="仿宋"/>
          <w:spacing w:val="9"/>
          <w:sz w:val="23"/>
          <w:szCs w:val="23"/>
        </w:rPr>
        <w:t>2.本招标文件的解释权为</w:t>
      </w:r>
      <w:r>
        <w:rPr>
          <w:rFonts w:hint="eastAsia" w:ascii="仿宋" w:hAnsi="仿宋" w:eastAsia="仿宋" w:cs="仿宋"/>
          <w:spacing w:val="9"/>
          <w:sz w:val="23"/>
          <w:szCs w:val="23"/>
          <w:lang w:eastAsia="zh-CN"/>
        </w:rPr>
        <w:t>新疆众禾顺晟工程管理咨询有限公司</w:t>
      </w:r>
      <w:r>
        <w:rPr>
          <w:rFonts w:ascii="仿宋" w:hAnsi="仿宋" w:eastAsia="仿宋" w:cs="仿宋"/>
          <w:spacing w:val="8"/>
          <w:sz w:val="23"/>
          <w:szCs w:val="23"/>
        </w:rPr>
        <w:t>。</w:t>
      </w:r>
    </w:p>
    <w:p w14:paraId="0BC70A58">
      <w:pPr>
        <w:keepNext w:val="0"/>
        <w:keepLines w:val="0"/>
        <w:pageBreakBefore w:val="0"/>
        <w:widowControl/>
        <w:kinsoku/>
        <w:wordWrap/>
        <w:overflowPunct/>
        <w:topLinePunct w:val="0"/>
        <w:autoSpaceDE w:val="0"/>
        <w:autoSpaceDN w:val="0"/>
        <w:bidi w:val="0"/>
        <w:adjustRightInd w:val="0"/>
        <w:snapToGrid w:val="0"/>
        <w:spacing w:before="22" w:line="234" w:lineRule="auto"/>
        <w:ind w:left="8" w:leftChars="0" w:firstLine="470" w:firstLineChars="200"/>
        <w:textAlignment w:val="baseline"/>
        <w:outlineLvl w:val="1"/>
        <w:rPr>
          <w:rFonts w:ascii="仿宋" w:hAnsi="仿宋" w:eastAsia="仿宋" w:cs="仿宋"/>
          <w:sz w:val="23"/>
          <w:szCs w:val="23"/>
        </w:rPr>
      </w:pPr>
      <w:r>
        <w:rPr>
          <w:rFonts w:ascii="仿宋" w:hAnsi="仿宋" w:eastAsia="仿宋" w:cs="仿宋"/>
          <w:b/>
          <w:bCs/>
          <w:spacing w:val="2"/>
          <w:sz w:val="23"/>
          <w:szCs w:val="23"/>
        </w:rPr>
        <w:t>二、定义</w:t>
      </w:r>
    </w:p>
    <w:p w14:paraId="3FF62371">
      <w:pPr>
        <w:keepNext w:val="0"/>
        <w:keepLines w:val="0"/>
        <w:pageBreakBefore w:val="0"/>
        <w:widowControl/>
        <w:kinsoku/>
        <w:wordWrap/>
        <w:overflowPunct/>
        <w:topLinePunct w:val="0"/>
        <w:autoSpaceDE w:val="0"/>
        <w:autoSpaceDN w:val="0"/>
        <w:bidi w:val="0"/>
        <w:adjustRightInd w:val="0"/>
        <w:snapToGrid w:val="0"/>
        <w:spacing w:before="20" w:line="229" w:lineRule="auto"/>
        <w:ind w:left="491"/>
        <w:textAlignment w:val="baseline"/>
        <w:rPr>
          <w:rFonts w:ascii="仿宋" w:hAnsi="仿宋" w:eastAsia="仿宋" w:cs="仿宋"/>
          <w:sz w:val="23"/>
          <w:szCs w:val="23"/>
        </w:rPr>
      </w:pPr>
      <w:r>
        <w:rPr>
          <w:rFonts w:ascii="仿宋" w:hAnsi="仿宋" w:eastAsia="仿宋" w:cs="仿宋"/>
          <w:spacing w:val="6"/>
          <w:sz w:val="23"/>
          <w:szCs w:val="23"/>
        </w:rPr>
        <w:t>1.“采购人”系指</w:t>
      </w:r>
      <w:r>
        <w:rPr>
          <w:rFonts w:hint="eastAsia" w:ascii="仿宋" w:hAnsi="仿宋" w:eastAsia="仿宋" w:cs="仿宋"/>
          <w:spacing w:val="6"/>
          <w:sz w:val="23"/>
          <w:szCs w:val="23"/>
          <w:lang w:eastAsia="zh-CN"/>
        </w:rPr>
        <w:t>和硕县林业和草原局</w:t>
      </w:r>
      <w:r>
        <w:rPr>
          <w:rFonts w:ascii="仿宋" w:hAnsi="仿宋" w:eastAsia="仿宋" w:cs="仿宋"/>
          <w:spacing w:val="6"/>
          <w:sz w:val="23"/>
          <w:szCs w:val="23"/>
        </w:rPr>
        <w:t>。</w:t>
      </w:r>
    </w:p>
    <w:p w14:paraId="07F0DF83">
      <w:pPr>
        <w:keepNext w:val="0"/>
        <w:keepLines w:val="0"/>
        <w:pageBreakBefore w:val="0"/>
        <w:widowControl/>
        <w:kinsoku/>
        <w:wordWrap/>
        <w:overflowPunct/>
        <w:topLinePunct w:val="0"/>
        <w:autoSpaceDE w:val="0"/>
        <w:autoSpaceDN w:val="0"/>
        <w:bidi w:val="0"/>
        <w:adjustRightInd w:val="0"/>
        <w:snapToGrid w:val="0"/>
        <w:spacing w:before="25"/>
        <w:ind w:left="477" w:right="119" w:hanging="1"/>
        <w:textAlignment w:val="baseline"/>
        <w:rPr>
          <w:rFonts w:hint="eastAsia" w:ascii="仿宋" w:hAnsi="仿宋" w:eastAsia="仿宋" w:cs="仿宋"/>
          <w:sz w:val="23"/>
          <w:szCs w:val="23"/>
          <w:lang w:eastAsia="zh-CN"/>
        </w:rPr>
      </w:pPr>
      <w:r>
        <w:rPr>
          <w:rFonts w:ascii="仿宋" w:hAnsi="仿宋" w:eastAsia="仿宋" w:cs="仿宋"/>
          <w:spacing w:val="3"/>
          <w:sz w:val="23"/>
          <w:szCs w:val="23"/>
        </w:rPr>
        <w:t>2.“采购代理机构”系指组织本次招标工作的</w:t>
      </w:r>
      <w:r>
        <w:rPr>
          <w:rFonts w:hint="eastAsia" w:ascii="仿宋" w:hAnsi="仿宋" w:eastAsia="仿宋" w:cs="仿宋"/>
          <w:spacing w:val="3"/>
          <w:sz w:val="23"/>
          <w:szCs w:val="23"/>
          <w:lang w:eastAsia="zh-CN"/>
        </w:rPr>
        <w:t>新疆众禾顺晟工程管理咨询有限公司</w:t>
      </w:r>
      <w:r>
        <w:rPr>
          <w:rFonts w:ascii="仿宋" w:hAnsi="仿宋" w:eastAsia="仿宋" w:cs="仿宋"/>
          <w:spacing w:val="3"/>
          <w:sz w:val="23"/>
          <w:szCs w:val="23"/>
        </w:rPr>
        <w:t>。</w:t>
      </w:r>
    </w:p>
    <w:p w14:paraId="7E103B24">
      <w:pPr>
        <w:keepNext w:val="0"/>
        <w:keepLines w:val="0"/>
        <w:pageBreakBefore w:val="0"/>
        <w:widowControl/>
        <w:kinsoku/>
        <w:wordWrap/>
        <w:overflowPunct/>
        <w:topLinePunct w:val="0"/>
        <w:autoSpaceDE w:val="0"/>
        <w:autoSpaceDN w:val="0"/>
        <w:bidi w:val="0"/>
        <w:adjustRightInd w:val="0"/>
        <w:snapToGrid w:val="0"/>
        <w:spacing w:before="25"/>
        <w:ind w:left="477" w:right="119" w:hanging="1"/>
        <w:textAlignment w:val="baseline"/>
        <w:rPr>
          <w:rFonts w:ascii="仿宋" w:hAnsi="仿宋" w:eastAsia="仿宋" w:cs="仿宋"/>
          <w:sz w:val="23"/>
          <w:szCs w:val="23"/>
        </w:rPr>
      </w:pPr>
      <w:r>
        <w:rPr>
          <w:rFonts w:ascii="仿宋" w:hAnsi="仿宋" w:eastAsia="仿宋" w:cs="仿宋"/>
          <w:spacing w:val="5"/>
          <w:sz w:val="23"/>
          <w:szCs w:val="23"/>
        </w:rPr>
        <w:t>3.“投标人”系指响应本招标文件要求，向采购代理机构提交投标文件的供应</w:t>
      </w:r>
      <w:r>
        <w:rPr>
          <w:rFonts w:ascii="仿宋" w:hAnsi="仿宋" w:eastAsia="仿宋" w:cs="仿宋"/>
          <w:spacing w:val="4"/>
          <w:sz w:val="23"/>
          <w:szCs w:val="23"/>
        </w:rPr>
        <w:t>商。</w:t>
      </w:r>
    </w:p>
    <w:p w14:paraId="0B900FAA">
      <w:pPr>
        <w:keepNext w:val="0"/>
        <w:keepLines w:val="0"/>
        <w:pageBreakBefore w:val="0"/>
        <w:widowControl/>
        <w:kinsoku/>
        <w:wordWrap/>
        <w:overflowPunct/>
        <w:topLinePunct w:val="0"/>
        <w:autoSpaceDE w:val="0"/>
        <w:autoSpaceDN w:val="0"/>
        <w:bidi w:val="0"/>
        <w:adjustRightInd w:val="0"/>
        <w:snapToGrid w:val="0"/>
        <w:spacing w:before="25"/>
        <w:ind w:left="477" w:right="674" w:hanging="5"/>
        <w:textAlignment w:val="baseline"/>
        <w:rPr>
          <w:rFonts w:ascii="仿宋" w:hAnsi="仿宋" w:eastAsia="仿宋" w:cs="仿宋"/>
          <w:spacing w:val="7"/>
          <w:sz w:val="23"/>
          <w:szCs w:val="23"/>
        </w:rPr>
      </w:pPr>
      <w:r>
        <w:rPr>
          <w:rFonts w:ascii="仿宋" w:hAnsi="仿宋" w:eastAsia="仿宋" w:cs="仿宋"/>
          <w:spacing w:val="7"/>
          <w:sz w:val="23"/>
          <w:szCs w:val="23"/>
        </w:rPr>
        <w:t>4.“货物”系指各种形态和种类的物品，包括原材料、燃料、设备、产品等。</w:t>
      </w:r>
    </w:p>
    <w:p w14:paraId="53641A9E">
      <w:pPr>
        <w:keepNext w:val="0"/>
        <w:keepLines w:val="0"/>
        <w:pageBreakBefore w:val="0"/>
        <w:widowControl/>
        <w:kinsoku/>
        <w:wordWrap/>
        <w:overflowPunct/>
        <w:topLinePunct w:val="0"/>
        <w:autoSpaceDE w:val="0"/>
        <w:autoSpaceDN w:val="0"/>
        <w:bidi w:val="0"/>
        <w:adjustRightInd w:val="0"/>
        <w:snapToGrid w:val="0"/>
        <w:spacing w:before="25"/>
        <w:ind w:left="477" w:right="674" w:hanging="5"/>
        <w:textAlignment w:val="baseline"/>
        <w:rPr>
          <w:rFonts w:ascii="仿宋" w:hAnsi="仿宋" w:eastAsia="仿宋" w:cs="仿宋"/>
          <w:sz w:val="23"/>
          <w:szCs w:val="23"/>
        </w:rPr>
      </w:pPr>
      <w:r>
        <w:rPr>
          <w:rFonts w:ascii="仿宋" w:hAnsi="仿宋" w:eastAsia="仿宋" w:cs="仿宋"/>
          <w:spacing w:val="6"/>
          <w:sz w:val="23"/>
          <w:szCs w:val="23"/>
        </w:rPr>
        <w:t>5.“服务”系指除货物和工程以外的其他政府采购对象。</w:t>
      </w:r>
    </w:p>
    <w:p w14:paraId="7AA37FE7">
      <w:pPr>
        <w:keepNext w:val="0"/>
        <w:keepLines w:val="0"/>
        <w:pageBreakBefore w:val="0"/>
        <w:widowControl/>
        <w:kinsoku/>
        <w:wordWrap/>
        <w:overflowPunct/>
        <w:topLinePunct w:val="0"/>
        <w:autoSpaceDE w:val="0"/>
        <w:autoSpaceDN w:val="0"/>
        <w:bidi w:val="0"/>
        <w:adjustRightInd w:val="0"/>
        <w:snapToGrid w:val="0"/>
        <w:spacing w:before="25"/>
        <w:ind w:left="3" w:right="203" w:firstLine="471"/>
        <w:textAlignment w:val="baseline"/>
        <w:rPr>
          <w:rFonts w:ascii="仿宋" w:hAnsi="仿宋" w:eastAsia="仿宋" w:cs="仿宋"/>
          <w:sz w:val="23"/>
          <w:szCs w:val="23"/>
        </w:rPr>
      </w:pPr>
      <w:r>
        <w:rPr>
          <w:rFonts w:ascii="仿宋" w:hAnsi="仿宋" w:eastAsia="仿宋" w:cs="仿宋"/>
          <w:spacing w:val="7"/>
          <w:sz w:val="23"/>
          <w:szCs w:val="23"/>
        </w:rPr>
        <w:t>6.“投标文件”系指供应商根据本文件要求，编制包括报价、技术和服务等所有内</w:t>
      </w:r>
      <w:r>
        <w:rPr>
          <w:rFonts w:ascii="仿宋" w:hAnsi="仿宋" w:eastAsia="仿宋" w:cs="仿宋"/>
          <w:spacing w:val="-1"/>
          <w:sz w:val="23"/>
          <w:szCs w:val="23"/>
        </w:rPr>
        <w:t>容的文件。</w:t>
      </w:r>
    </w:p>
    <w:p w14:paraId="159BCADF">
      <w:pPr>
        <w:keepNext w:val="0"/>
        <w:keepLines w:val="0"/>
        <w:pageBreakBefore w:val="0"/>
        <w:widowControl/>
        <w:kinsoku/>
        <w:wordWrap/>
        <w:overflowPunct/>
        <w:topLinePunct w:val="0"/>
        <w:autoSpaceDE w:val="0"/>
        <w:autoSpaceDN w:val="0"/>
        <w:bidi w:val="0"/>
        <w:adjustRightInd w:val="0"/>
        <w:snapToGrid w:val="0"/>
        <w:spacing w:before="24" w:line="231" w:lineRule="auto"/>
        <w:ind w:left="7" w:leftChars="0" w:firstLine="482" w:firstLineChars="200"/>
        <w:textAlignment w:val="baseline"/>
        <w:outlineLvl w:val="1"/>
        <w:rPr>
          <w:rFonts w:ascii="仿宋" w:hAnsi="仿宋" w:eastAsia="仿宋" w:cs="仿宋"/>
          <w:sz w:val="23"/>
          <w:szCs w:val="23"/>
        </w:rPr>
      </w:pPr>
      <w:r>
        <w:rPr>
          <w:rFonts w:ascii="仿宋" w:hAnsi="仿宋" w:eastAsia="仿宋" w:cs="仿宋"/>
          <w:b/>
          <w:bCs/>
          <w:spacing w:val="5"/>
          <w:sz w:val="23"/>
          <w:szCs w:val="23"/>
        </w:rPr>
        <w:t>三、招标文件的构成</w:t>
      </w:r>
    </w:p>
    <w:p w14:paraId="2880D638">
      <w:pPr>
        <w:keepNext w:val="0"/>
        <w:keepLines w:val="0"/>
        <w:pageBreakBefore w:val="0"/>
        <w:widowControl/>
        <w:kinsoku/>
        <w:wordWrap/>
        <w:overflowPunct/>
        <w:topLinePunct w:val="0"/>
        <w:autoSpaceDE w:val="0"/>
        <w:autoSpaceDN w:val="0"/>
        <w:bidi w:val="0"/>
        <w:adjustRightInd w:val="0"/>
        <w:snapToGrid w:val="0"/>
        <w:spacing w:before="25" w:line="228" w:lineRule="auto"/>
        <w:ind w:left="491"/>
        <w:textAlignment w:val="baseline"/>
        <w:rPr>
          <w:rFonts w:ascii="仿宋" w:hAnsi="仿宋" w:eastAsia="仿宋" w:cs="仿宋"/>
          <w:sz w:val="23"/>
          <w:szCs w:val="23"/>
        </w:rPr>
      </w:pPr>
      <w:r>
        <w:rPr>
          <w:rFonts w:ascii="仿宋" w:hAnsi="仿宋" w:eastAsia="仿宋" w:cs="仿宋"/>
          <w:spacing w:val="7"/>
          <w:sz w:val="23"/>
          <w:szCs w:val="23"/>
        </w:rPr>
        <w:t>1.招标文件由下列文件以及在招标过程中发出的修正和补充文件组成：</w:t>
      </w:r>
    </w:p>
    <w:p w14:paraId="5789A22D">
      <w:pPr>
        <w:keepNext w:val="0"/>
        <w:keepLines w:val="0"/>
        <w:pageBreakBefore w:val="0"/>
        <w:widowControl/>
        <w:kinsoku/>
        <w:wordWrap/>
        <w:overflowPunct/>
        <w:topLinePunct w:val="0"/>
        <w:autoSpaceDE w:val="0"/>
        <w:autoSpaceDN w:val="0"/>
        <w:bidi w:val="0"/>
        <w:adjustRightInd w:val="0"/>
        <w:snapToGrid w:val="0"/>
        <w:spacing w:before="25" w:line="231" w:lineRule="auto"/>
        <w:ind w:left="515"/>
        <w:textAlignment w:val="baseline"/>
        <w:rPr>
          <w:rFonts w:ascii="仿宋" w:hAnsi="仿宋" w:eastAsia="仿宋" w:cs="仿宋"/>
          <w:sz w:val="23"/>
          <w:szCs w:val="23"/>
        </w:rPr>
      </w:pPr>
      <w:r>
        <w:rPr>
          <w:rFonts w:hint="eastAsia" w:ascii="仿宋" w:hAnsi="仿宋" w:eastAsia="仿宋" w:cs="仿宋"/>
          <w:spacing w:val="-6"/>
          <w:sz w:val="23"/>
          <w:szCs w:val="23"/>
          <w:lang w:eastAsia="zh-CN"/>
        </w:rPr>
        <w:t>（1）</w:t>
      </w:r>
      <w:r>
        <w:rPr>
          <w:rFonts w:ascii="仿宋" w:hAnsi="仿宋" w:eastAsia="仿宋" w:cs="仿宋"/>
          <w:spacing w:val="-6"/>
          <w:sz w:val="23"/>
          <w:szCs w:val="23"/>
        </w:rPr>
        <w:t>招标公告；</w:t>
      </w:r>
    </w:p>
    <w:p w14:paraId="038694A0">
      <w:pPr>
        <w:keepNext w:val="0"/>
        <w:keepLines w:val="0"/>
        <w:pageBreakBefore w:val="0"/>
        <w:widowControl/>
        <w:kinsoku/>
        <w:wordWrap/>
        <w:overflowPunct/>
        <w:topLinePunct w:val="0"/>
        <w:autoSpaceDE w:val="0"/>
        <w:autoSpaceDN w:val="0"/>
        <w:bidi w:val="0"/>
        <w:adjustRightInd w:val="0"/>
        <w:snapToGrid w:val="0"/>
        <w:spacing w:before="24" w:line="231" w:lineRule="auto"/>
        <w:ind w:left="515"/>
        <w:textAlignment w:val="baseline"/>
        <w:rPr>
          <w:rFonts w:ascii="仿宋" w:hAnsi="仿宋" w:eastAsia="仿宋" w:cs="仿宋"/>
          <w:sz w:val="23"/>
          <w:szCs w:val="23"/>
        </w:rPr>
      </w:pPr>
      <w:r>
        <w:rPr>
          <w:rFonts w:hint="eastAsia" w:ascii="仿宋" w:hAnsi="仿宋" w:eastAsia="仿宋" w:cs="仿宋"/>
          <w:spacing w:val="-4"/>
          <w:sz w:val="23"/>
          <w:szCs w:val="23"/>
          <w:lang w:eastAsia="zh-CN"/>
        </w:rPr>
        <w:t>（2）</w:t>
      </w:r>
      <w:r>
        <w:rPr>
          <w:rFonts w:ascii="仿宋" w:hAnsi="仿宋" w:eastAsia="仿宋" w:cs="仿宋"/>
          <w:spacing w:val="-4"/>
          <w:sz w:val="23"/>
          <w:szCs w:val="23"/>
        </w:rPr>
        <w:t>投标人须知；</w:t>
      </w:r>
    </w:p>
    <w:p w14:paraId="12366693">
      <w:pPr>
        <w:keepNext w:val="0"/>
        <w:keepLines w:val="0"/>
        <w:pageBreakBefore w:val="0"/>
        <w:widowControl/>
        <w:kinsoku/>
        <w:wordWrap/>
        <w:overflowPunct/>
        <w:topLinePunct w:val="0"/>
        <w:autoSpaceDE w:val="0"/>
        <w:autoSpaceDN w:val="0"/>
        <w:bidi w:val="0"/>
        <w:adjustRightInd w:val="0"/>
        <w:snapToGrid w:val="0"/>
        <w:spacing w:before="22" w:line="231" w:lineRule="auto"/>
        <w:ind w:left="515"/>
        <w:textAlignment w:val="baseline"/>
        <w:rPr>
          <w:rFonts w:ascii="仿宋" w:hAnsi="仿宋" w:eastAsia="仿宋" w:cs="仿宋"/>
          <w:sz w:val="23"/>
          <w:szCs w:val="23"/>
        </w:rPr>
      </w:pPr>
      <w:r>
        <w:rPr>
          <w:rFonts w:hint="eastAsia" w:ascii="仿宋" w:hAnsi="仿宋" w:eastAsia="仿宋" w:cs="仿宋"/>
          <w:spacing w:val="-3"/>
          <w:sz w:val="23"/>
          <w:szCs w:val="23"/>
          <w:lang w:eastAsia="zh-CN"/>
        </w:rPr>
        <w:t>（3）</w:t>
      </w:r>
      <w:r>
        <w:rPr>
          <w:rFonts w:ascii="仿宋" w:hAnsi="仿宋" w:eastAsia="仿宋" w:cs="仿宋"/>
          <w:spacing w:val="-3"/>
          <w:sz w:val="23"/>
          <w:szCs w:val="23"/>
        </w:rPr>
        <w:t>招标文件说明；</w:t>
      </w:r>
    </w:p>
    <w:p w14:paraId="62B625CD">
      <w:pPr>
        <w:keepNext w:val="0"/>
        <w:keepLines w:val="0"/>
        <w:pageBreakBefore w:val="0"/>
        <w:widowControl/>
        <w:kinsoku/>
        <w:wordWrap/>
        <w:overflowPunct/>
        <w:topLinePunct w:val="0"/>
        <w:autoSpaceDE w:val="0"/>
        <w:autoSpaceDN w:val="0"/>
        <w:bidi w:val="0"/>
        <w:adjustRightInd w:val="0"/>
        <w:snapToGrid w:val="0"/>
        <w:spacing w:before="24" w:line="231" w:lineRule="auto"/>
        <w:ind w:left="515"/>
        <w:textAlignment w:val="baseline"/>
        <w:rPr>
          <w:rFonts w:ascii="仿宋" w:hAnsi="仿宋" w:eastAsia="仿宋" w:cs="仿宋"/>
          <w:sz w:val="23"/>
          <w:szCs w:val="23"/>
        </w:rPr>
      </w:pPr>
      <w:r>
        <w:rPr>
          <w:rFonts w:hint="eastAsia" w:ascii="仿宋" w:hAnsi="仿宋" w:eastAsia="仿宋" w:cs="仿宋"/>
          <w:spacing w:val="-2"/>
          <w:sz w:val="23"/>
          <w:szCs w:val="23"/>
          <w:lang w:eastAsia="zh-CN"/>
        </w:rPr>
        <w:t>（4）</w:t>
      </w:r>
      <w:r>
        <w:rPr>
          <w:rFonts w:ascii="仿宋" w:hAnsi="仿宋" w:eastAsia="仿宋" w:cs="仿宋"/>
          <w:spacing w:val="-2"/>
          <w:sz w:val="23"/>
          <w:szCs w:val="23"/>
        </w:rPr>
        <w:t>投标文件说明；</w:t>
      </w:r>
    </w:p>
    <w:p w14:paraId="3D705442">
      <w:pPr>
        <w:keepNext w:val="0"/>
        <w:keepLines w:val="0"/>
        <w:pageBreakBefore w:val="0"/>
        <w:widowControl/>
        <w:kinsoku/>
        <w:wordWrap/>
        <w:overflowPunct/>
        <w:topLinePunct w:val="0"/>
        <w:autoSpaceDE w:val="0"/>
        <w:autoSpaceDN w:val="0"/>
        <w:bidi w:val="0"/>
        <w:adjustRightInd w:val="0"/>
        <w:snapToGrid w:val="0"/>
        <w:spacing w:before="24" w:line="231" w:lineRule="auto"/>
        <w:ind w:left="515"/>
        <w:textAlignment w:val="baseline"/>
        <w:rPr>
          <w:rFonts w:ascii="仿宋" w:hAnsi="仿宋" w:eastAsia="仿宋" w:cs="仿宋"/>
          <w:sz w:val="23"/>
          <w:szCs w:val="23"/>
        </w:rPr>
      </w:pPr>
      <w:r>
        <w:rPr>
          <w:rFonts w:hint="eastAsia" w:ascii="仿宋" w:hAnsi="仿宋" w:eastAsia="仿宋" w:cs="仿宋"/>
          <w:spacing w:val="1"/>
          <w:sz w:val="23"/>
          <w:szCs w:val="23"/>
          <w:lang w:eastAsia="zh-CN"/>
        </w:rPr>
        <w:t>（5）</w:t>
      </w:r>
      <w:r>
        <w:rPr>
          <w:rFonts w:ascii="仿宋" w:hAnsi="仿宋" w:eastAsia="仿宋" w:cs="仿宋"/>
          <w:spacing w:val="1"/>
          <w:sz w:val="23"/>
          <w:szCs w:val="23"/>
        </w:rPr>
        <w:t>开标、评标、定标说明；</w:t>
      </w:r>
    </w:p>
    <w:p w14:paraId="6C3828A2">
      <w:pPr>
        <w:keepNext w:val="0"/>
        <w:keepLines w:val="0"/>
        <w:pageBreakBefore w:val="0"/>
        <w:widowControl/>
        <w:kinsoku/>
        <w:wordWrap/>
        <w:overflowPunct/>
        <w:topLinePunct w:val="0"/>
        <w:autoSpaceDE w:val="0"/>
        <w:autoSpaceDN w:val="0"/>
        <w:bidi w:val="0"/>
        <w:adjustRightInd w:val="0"/>
        <w:snapToGrid w:val="0"/>
        <w:spacing w:before="25" w:line="231" w:lineRule="auto"/>
        <w:ind w:left="515"/>
        <w:textAlignment w:val="baseline"/>
        <w:rPr>
          <w:rFonts w:ascii="仿宋" w:hAnsi="仿宋" w:eastAsia="仿宋" w:cs="仿宋"/>
          <w:sz w:val="23"/>
          <w:szCs w:val="23"/>
        </w:rPr>
      </w:pPr>
      <w:r>
        <w:rPr>
          <w:rFonts w:hint="eastAsia" w:ascii="仿宋" w:hAnsi="仿宋" w:eastAsia="仿宋" w:cs="仿宋"/>
          <w:spacing w:val="-6"/>
          <w:sz w:val="23"/>
          <w:szCs w:val="23"/>
          <w:lang w:eastAsia="zh-CN"/>
        </w:rPr>
        <w:t>（6）</w:t>
      </w:r>
      <w:r>
        <w:rPr>
          <w:rFonts w:ascii="仿宋" w:hAnsi="仿宋" w:eastAsia="仿宋" w:cs="仿宋"/>
          <w:spacing w:val="-6"/>
          <w:sz w:val="23"/>
          <w:szCs w:val="23"/>
        </w:rPr>
        <w:t>合同文本；</w:t>
      </w:r>
    </w:p>
    <w:p w14:paraId="6487FA10">
      <w:pPr>
        <w:keepNext w:val="0"/>
        <w:keepLines w:val="0"/>
        <w:pageBreakBefore w:val="0"/>
        <w:widowControl/>
        <w:kinsoku/>
        <w:wordWrap/>
        <w:overflowPunct/>
        <w:topLinePunct w:val="0"/>
        <w:autoSpaceDE w:val="0"/>
        <w:autoSpaceDN w:val="0"/>
        <w:bidi w:val="0"/>
        <w:adjustRightInd w:val="0"/>
        <w:snapToGrid w:val="0"/>
        <w:spacing w:before="21" w:line="231" w:lineRule="auto"/>
        <w:ind w:left="515"/>
        <w:textAlignment w:val="baseline"/>
        <w:rPr>
          <w:rFonts w:ascii="仿宋" w:hAnsi="仿宋" w:eastAsia="仿宋" w:cs="仿宋"/>
          <w:sz w:val="23"/>
          <w:szCs w:val="23"/>
        </w:rPr>
      </w:pPr>
      <w:r>
        <w:rPr>
          <w:rFonts w:hint="eastAsia" w:ascii="仿宋" w:hAnsi="仿宋" w:eastAsia="仿宋" w:cs="仿宋"/>
          <w:spacing w:val="-4"/>
          <w:sz w:val="23"/>
          <w:szCs w:val="23"/>
          <w:lang w:eastAsia="zh-CN"/>
        </w:rPr>
        <w:t>（7）</w:t>
      </w:r>
      <w:r>
        <w:rPr>
          <w:rFonts w:ascii="仿宋" w:hAnsi="仿宋" w:eastAsia="仿宋" w:cs="仿宋"/>
          <w:spacing w:val="-4"/>
          <w:sz w:val="23"/>
          <w:szCs w:val="23"/>
        </w:rPr>
        <w:t>质疑与处理；</w:t>
      </w:r>
    </w:p>
    <w:p w14:paraId="6C85C2AB">
      <w:pPr>
        <w:keepNext w:val="0"/>
        <w:keepLines w:val="0"/>
        <w:pageBreakBefore w:val="0"/>
        <w:widowControl/>
        <w:kinsoku/>
        <w:wordWrap/>
        <w:overflowPunct/>
        <w:topLinePunct w:val="0"/>
        <w:autoSpaceDE w:val="0"/>
        <w:autoSpaceDN w:val="0"/>
        <w:bidi w:val="0"/>
        <w:adjustRightInd w:val="0"/>
        <w:snapToGrid w:val="0"/>
        <w:spacing w:before="25" w:line="231" w:lineRule="auto"/>
        <w:ind w:left="515"/>
        <w:textAlignment w:val="baseline"/>
        <w:rPr>
          <w:rFonts w:ascii="仿宋" w:hAnsi="仿宋" w:eastAsia="仿宋" w:cs="仿宋"/>
          <w:sz w:val="23"/>
          <w:szCs w:val="23"/>
        </w:rPr>
      </w:pPr>
      <w:r>
        <w:rPr>
          <w:rFonts w:hint="eastAsia" w:ascii="仿宋" w:hAnsi="仿宋" w:eastAsia="仿宋" w:cs="仿宋"/>
          <w:spacing w:val="-2"/>
          <w:sz w:val="23"/>
          <w:szCs w:val="23"/>
          <w:lang w:eastAsia="zh-CN"/>
        </w:rPr>
        <w:t>（8）</w:t>
      </w:r>
      <w:r>
        <w:rPr>
          <w:rFonts w:ascii="仿宋" w:hAnsi="仿宋" w:eastAsia="仿宋" w:cs="仿宋"/>
          <w:spacing w:val="-2"/>
          <w:sz w:val="23"/>
          <w:szCs w:val="23"/>
        </w:rPr>
        <w:t>项目需求及说明；</w:t>
      </w:r>
    </w:p>
    <w:p w14:paraId="77FE684D">
      <w:pPr>
        <w:keepNext w:val="0"/>
        <w:keepLines w:val="0"/>
        <w:pageBreakBefore w:val="0"/>
        <w:widowControl/>
        <w:kinsoku/>
        <w:wordWrap/>
        <w:overflowPunct/>
        <w:topLinePunct w:val="0"/>
        <w:autoSpaceDE w:val="0"/>
        <w:autoSpaceDN w:val="0"/>
        <w:bidi w:val="0"/>
        <w:adjustRightInd w:val="0"/>
        <w:snapToGrid w:val="0"/>
        <w:spacing w:before="24" w:line="231" w:lineRule="auto"/>
        <w:ind w:left="515"/>
        <w:textAlignment w:val="baseline"/>
        <w:rPr>
          <w:rFonts w:ascii="仿宋" w:hAnsi="仿宋" w:eastAsia="仿宋" w:cs="仿宋"/>
          <w:sz w:val="23"/>
          <w:szCs w:val="23"/>
        </w:rPr>
      </w:pPr>
      <w:r>
        <w:rPr>
          <w:rFonts w:hint="eastAsia" w:ascii="仿宋" w:hAnsi="仿宋" w:eastAsia="仿宋" w:cs="仿宋"/>
          <w:spacing w:val="-2"/>
          <w:sz w:val="23"/>
          <w:szCs w:val="23"/>
          <w:lang w:eastAsia="zh-CN"/>
        </w:rPr>
        <w:t>（9）</w:t>
      </w:r>
      <w:r>
        <w:rPr>
          <w:rFonts w:ascii="仿宋" w:hAnsi="仿宋" w:eastAsia="仿宋" w:cs="仿宋"/>
          <w:spacing w:val="-2"/>
          <w:sz w:val="23"/>
          <w:szCs w:val="23"/>
        </w:rPr>
        <w:t>投标文件格式；</w:t>
      </w:r>
    </w:p>
    <w:p w14:paraId="170EB94E">
      <w:pPr>
        <w:keepNext w:val="0"/>
        <w:keepLines w:val="0"/>
        <w:pageBreakBefore w:val="0"/>
        <w:widowControl/>
        <w:kinsoku/>
        <w:wordWrap/>
        <w:overflowPunct/>
        <w:topLinePunct w:val="0"/>
        <w:autoSpaceDE w:val="0"/>
        <w:autoSpaceDN w:val="0"/>
        <w:bidi w:val="0"/>
        <w:adjustRightInd w:val="0"/>
        <w:snapToGrid w:val="0"/>
        <w:spacing w:before="22" w:line="228" w:lineRule="auto"/>
        <w:ind w:left="515"/>
        <w:textAlignment w:val="baseline"/>
        <w:rPr>
          <w:rFonts w:ascii="仿宋" w:hAnsi="仿宋" w:eastAsia="仿宋" w:cs="仿宋"/>
          <w:sz w:val="23"/>
          <w:szCs w:val="23"/>
        </w:rPr>
      </w:pPr>
      <w:r>
        <w:rPr>
          <w:rFonts w:hint="eastAsia" w:ascii="仿宋" w:hAnsi="仿宋" w:eastAsia="仿宋" w:cs="仿宋"/>
          <w:spacing w:val="6"/>
          <w:sz w:val="23"/>
          <w:szCs w:val="23"/>
          <w:lang w:eastAsia="zh-CN"/>
        </w:rPr>
        <w:t>（10）</w:t>
      </w:r>
      <w:r>
        <w:rPr>
          <w:rFonts w:ascii="仿宋" w:hAnsi="仿宋" w:eastAsia="仿宋" w:cs="仿宋"/>
          <w:spacing w:val="6"/>
          <w:sz w:val="23"/>
          <w:szCs w:val="23"/>
        </w:rPr>
        <w:t>在招标过程中由采购单位发出的澄清和补充文件等（若有）。</w:t>
      </w:r>
    </w:p>
    <w:p w14:paraId="39771042">
      <w:pPr>
        <w:keepNext w:val="0"/>
        <w:keepLines w:val="0"/>
        <w:pageBreakBefore w:val="0"/>
        <w:widowControl/>
        <w:kinsoku/>
        <w:wordWrap/>
        <w:overflowPunct/>
        <w:topLinePunct w:val="0"/>
        <w:autoSpaceDE w:val="0"/>
        <w:autoSpaceDN w:val="0"/>
        <w:bidi w:val="0"/>
        <w:adjustRightInd w:val="0"/>
        <w:snapToGrid w:val="0"/>
        <w:spacing w:before="28" w:line="245" w:lineRule="auto"/>
        <w:ind w:right="203" w:firstLine="475"/>
        <w:jc w:val="both"/>
        <w:textAlignment w:val="baseline"/>
        <w:rPr>
          <w:rFonts w:ascii="仿宋" w:hAnsi="仿宋" w:eastAsia="仿宋" w:cs="仿宋"/>
          <w:sz w:val="23"/>
          <w:szCs w:val="23"/>
        </w:rPr>
      </w:pPr>
      <w:r>
        <w:rPr>
          <w:rFonts w:ascii="仿宋" w:hAnsi="仿宋" w:eastAsia="仿宋" w:cs="仿宋"/>
          <w:spacing w:val="8"/>
          <w:sz w:val="23"/>
          <w:szCs w:val="23"/>
        </w:rPr>
        <w:t>2.供应商应认真阅读招标文件中所有的事项、格式、条款和技术规范、参数及相关要求等。供应商没有按照招标文件要求提交全部资料，或者没有对招标文件在各方面都做出实质性响应是供应商的风险，有可能导致被拒绝，或被按照无效文件处理或被确定</w:t>
      </w:r>
      <w:r>
        <w:rPr>
          <w:rFonts w:ascii="仿宋" w:hAnsi="仿宋" w:eastAsia="仿宋" w:cs="仿宋"/>
          <w:spacing w:val="1"/>
          <w:sz w:val="23"/>
          <w:szCs w:val="23"/>
        </w:rPr>
        <w:t>为无效文件。</w:t>
      </w:r>
    </w:p>
    <w:p w14:paraId="329C409F">
      <w:pPr>
        <w:keepNext w:val="0"/>
        <w:keepLines w:val="0"/>
        <w:pageBreakBefore w:val="0"/>
        <w:widowControl/>
        <w:kinsoku/>
        <w:wordWrap/>
        <w:overflowPunct/>
        <w:topLinePunct w:val="0"/>
        <w:autoSpaceDE w:val="0"/>
        <w:autoSpaceDN w:val="0"/>
        <w:bidi w:val="0"/>
        <w:adjustRightInd w:val="0"/>
        <w:snapToGrid w:val="0"/>
        <w:spacing w:before="24" w:line="231" w:lineRule="auto"/>
        <w:ind w:left="29" w:leftChars="0" w:firstLine="478" w:firstLineChars="200"/>
        <w:textAlignment w:val="baseline"/>
        <w:outlineLvl w:val="1"/>
        <w:rPr>
          <w:rFonts w:ascii="仿宋" w:hAnsi="仿宋" w:eastAsia="仿宋" w:cs="仿宋"/>
          <w:sz w:val="23"/>
          <w:szCs w:val="23"/>
        </w:rPr>
      </w:pPr>
      <w:r>
        <w:rPr>
          <w:rFonts w:ascii="仿宋" w:hAnsi="仿宋" w:eastAsia="仿宋" w:cs="仿宋"/>
          <w:b/>
          <w:bCs/>
          <w:spacing w:val="4"/>
          <w:sz w:val="23"/>
          <w:szCs w:val="23"/>
        </w:rPr>
        <w:t>四、招标文件的澄清修改</w:t>
      </w:r>
    </w:p>
    <w:p w14:paraId="02288FB3">
      <w:pPr>
        <w:keepNext w:val="0"/>
        <w:keepLines w:val="0"/>
        <w:pageBreakBefore w:val="0"/>
        <w:widowControl/>
        <w:kinsoku/>
        <w:wordWrap/>
        <w:overflowPunct/>
        <w:topLinePunct w:val="0"/>
        <w:autoSpaceDE w:val="0"/>
        <w:autoSpaceDN w:val="0"/>
        <w:bidi w:val="0"/>
        <w:adjustRightInd w:val="0"/>
        <w:snapToGrid w:val="0"/>
        <w:spacing w:before="28" w:line="244" w:lineRule="auto"/>
        <w:ind w:left="2" w:right="203" w:firstLine="479"/>
        <w:jc w:val="both"/>
        <w:textAlignment w:val="baseline"/>
        <w:rPr>
          <w:rFonts w:ascii="仿宋" w:hAnsi="仿宋" w:eastAsia="仿宋" w:cs="仿宋"/>
          <w:sz w:val="23"/>
          <w:szCs w:val="23"/>
        </w:rPr>
      </w:pPr>
      <w:r>
        <w:rPr>
          <w:rFonts w:ascii="仿宋" w:hAnsi="仿宋" w:eastAsia="仿宋" w:cs="仿宋"/>
          <w:spacing w:val="8"/>
          <w:sz w:val="23"/>
          <w:szCs w:val="23"/>
        </w:rPr>
        <w:t>采购人或者采购代理机构可以对已发出的招标文件、资格预审文件、投标邀请书进行必要的澄清或者修改，但不得改变采购标的和资格条件。澄清或者修改应当在原公告发布媒体上发布澄清公告。澄清或者修改的内容为招标文件、资格预审文件、投标邀请</w:t>
      </w:r>
      <w:r>
        <w:rPr>
          <w:rFonts w:ascii="仿宋" w:hAnsi="仿宋" w:eastAsia="仿宋" w:cs="仿宋"/>
          <w:spacing w:val="2"/>
          <w:sz w:val="23"/>
          <w:szCs w:val="23"/>
        </w:rPr>
        <w:t>书的组成部分。</w:t>
      </w:r>
    </w:p>
    <w:p w14:paraId="4530B1CA">
      <w:pPr>
        <w:keepNext w:val="0"/>
        <w:keepLines w:val="0"/>
        <w:pageBreakBefore w:val="0"/>
        <w:widowControl/>
        <w:kinsoku/>
        <w:wordWrap/>
        <w:overflowPunct/>
        <w:topLinePunct w:val="0"/>
        <w:autoSpaceDE w:val="0"/>
        <w:autoSpaceDN w:val="0"/>
        <w:bidi w:val="0"/>
        <w:adjustRightInd w:val="0"/>
        <w:snapToGrid w:val="0"/>
        <w:spacing w:before="24" w:line="244" w:lineRule="auto"/>
        <w:ind w:right="137" w:firstLine="481"/>
        <w:jc w:val="both"/>
        <w:textAlignment w:val="baseline"/>
        <w:rPr>
          <w:rFonts w:ascii="仿宋" w:hAnsi="仿宋" w:eastAsia="仿宋" w:cs="仿宋"/>
          <w:sz w:val="23"/>
          <w:szCs w:val="23"/>
        </w:rPr>
      </w:pPr>
      <w:r>
        <w:rPr>
          <w:rFonts w:ascii="仿宋" w:hAnsi="仿宋" w:eastAsia="仿宋" w:cs="仿宋"/>
          <w:spacing w:val="8"/>
          <w:sz w:val="23"/>
          <w:szCs w:val="23"/>
        </w:rPr>
        <w:t>澄清或者修改的内容可能影响投标文件编制的，采购人或者采购代理机构应当在投</w:t>
      </w:r>
      <w:r>
        <w:rPr>
          <w:rFonts w:ascii="仿宋" w:hAnsi="仿宋" w:eastAsia="仿宋" w:cs="仿宋"/>
          <w:spacing w:val="4"/>
          <w:sz w:val="23"/>
          <w:szCs w:val="23"/>
        </w:rPr>
        <w:t>标截止时间至少15日前，以书面形式通知所有获取招标文件的潜在</w:t>
      </w:r>
      <w:r>
        <w:rPr>
          <w:rFonts w:ascii="仿宋" w:hAnsi="仿宋" w:eastAsia="仿宋" w:cs="仿宋"/>
          <w:spacing w:val="3"/>
          <w:sz w:val="23"/>
          <w:szCs w:val="23"/>
        </w:rPr>
        <w:t>投标人；不足15日的，</w:t>
      </w:r>
      <w:r>
        <w:rPr>
          <w:rFonts w:ascii="仿宋" w:hAnsi="仿宋" w:eastAsia="仿宋" w:cs="仿宋"/>
          <w:spacing w:val="8"/>
          <w:sz w:val="23"/>
          <w:szCs w:val="23"/>
        </w:rPr>
        <w:t>采购人或者采购代理机构应当顺延提交投标文件的截止时间。</w:t>
      </w:r>
    </w:p>
    <w:p w14:paraId="536BE1A8">
      <w:pPr>
        <w:keepNext w:val="0"/>
        <w:keepLines w:val="0"/>
        <w:pageBreakBefore w:val="0"/>
        <w:widowControl/>
        <w:kinsoku/>
        <w:wordWrap/>
        <w:overflowPunct/>
        <w:topLinePunct w:val="0"/>
        <w:autoSpaceDE w:val="0"/>
        <w:autoSpaceDN w:val="0"/>
        <w:bidi w:val="0"/>
        <w:adjustRightInd w:val="0"/>
        <w:snapToGrid w:val="0"/>
        <w:spacing w:before="21" w:line="231" w:lineRule="auto"/>
        <w:ind w:left="4" w:leftChars="0" w:firstLine="482" w:firstLineChars="200"/>
        <w:textAlignment w:val="baseline"/>
        <w:outlineLvl w:val="1"/>
        <w:rPr>
          <w:rFonts w:ascii="仿宋" w:hAnsi="仿宋" w:eastAsia="仿宋" w:cs="仿宋"/>
          <w:sz w:val="23"/>
          <w:szCs w:val="23"/>
        </w:rPr>
      </w:pPr>
      <w:r>
        <w:rPr>
          <w:rFonts w:ascii="仿宋" w:hAnsi="仿宋" w:eastAsia="仿宋" w:cs="仿宋"/>
          <w:b/>
          <w:bCs/>
          <w:spacing w:val="5"/>
          <w:sz w:val="23"/>
          <w:szCs w:val="23"/>
        </w:rPr>
        <w:t>五、投标有效期</w:t>
      </w:r>
    </w:p>
    <w:p w14:paraId="2AF1CD25">
      <w:pPr>
        <w:keepNext w:val="0"/>
        <w:keepLines w:val="0"/>
        <w:pageBreakBefore w:val="0"/>
        <w:widowControl/>
        <w:kinsoku/>
        <w:wordWrap/>
        <w:overflowPunct/>
        <w:topLinePunct w:val="0"/>
        <w:autoSpaceDE w:val="0"/>
        <w:autoSpaceDN w:val="0"/>
        <w:bidi w:val="0"/>
        <w:adjustRightInd w:val="0"/>
        <w:snapToGrid w:val="0"/>
        <w:spacing w:before="25" w:line="239" w:lineRule="auto"/>
        <w:ind w:left="476" w:right="-94" w:rightChars="0" w:firstLine="14"/>
        <w:textAlignment w:val="baseline"/>
        <w:rPr>
          <w:rFonts w:ascii="仿宋" w:hAnsi="仿宋" w:eastAsia="仿宋" w:cs="仿宋"/>
          <w:spacing w:val="7"/>
          <w:sz w:val="23"/>
          <w:szCs w:val="23"/>
        </w:rPr>
      </w:pPr>
      <w:r>
        <w:rPr>
          <w:rFonts w:ascii="仿宋" w:hAnsi="仿宋" w:eastAsia="仿宋" w:cs="仿宋"/>
          <w:spacing w:val="7"/>
          <w:sz w:val="23"/>
          <w:szCs w:val="23"/>
        </w:rPr>
        <w:t>1.投标文件从开标之日起，</w:t>
      </w:r>
      <w:r>
        <w:rPr>
          <w:rFonts w:ascii="仿宋" w:hAnsi="仿宋" w:eastAsia="仿宋" w:cs="仿宋"/>
          <w:b/>
          <w:bCs/>
          <w:spacing w:val="4"/>
          <w:sz w:val="23"/>
          <w:szCs w:val="23"/>
        </w:rPr>
        <w:t>投标有效期为90天</w:t>
      </w:r>
      <w:r>
        <w:rPr>
          <w:rFonts w:ascii="仿宋" w:hAnsi="仿宋" w:eastAsia="仿宋" w:cs="仿宋"/>
          <w:spacing w:val="7"/>
          <w:sz w:val="23"/>
          <w:szCs w:val="23"/>
        </w:rPr>
        <w:t>（如不满足将导致废标）。</w:t>
      </w:r>
    </w:p>
    <w:p w14:paraId="02939B1F">
      <w:pPr>
        <w:keepNext w:val="0"/>
        <w:keepLines w:val="0"/>
        <w:pageBreakBefore w:val="0"/>
        <w:widowControl/>
        <w:kinsoku/>
        <w:wordWrap/>
        <w:overflowPunct/>
        <w:topLinePunct w:val="0"/>
        <w:autoSpaceDE w:val="0"/>
        <w:autoSpaceDN w:val="0"/>
        <w:bidi w:val="0"/>
        <w:adjustRightInd w:val="0"/>
        <w:snapToGrid w:val="0"/>
        <w:spacing w:before="25" w:line="239" w:lineRule="auto"/>
        <w:ind w:left="476" w:right="-94" w:rightChars="0" w:firstLine="14"/>
        <w:textAlignment w:val="baseline"/>
        <w:rPr>
          <w:rFonts w:ascii="仿宋" w:hAnsi="仿宋" w:eastAsia="仿宋" w:cs="仿宋"/>
          <w:sz w:val="23"/>
          <w:szCs w:val="23"/>
        </w:rPr>
      </w:pPr>
      <w:r>
        <w:rPr>
          <w:rFonts w:ascii="仿宋" w:hAnsi="仿宋" w:eastAsia="仿宋" w:cs="仿宋"/>
          <w:spacing w:val="8"/>
          <w:sz w:val="23"/>
          <w:szCs w:val="23"/>
        </w:rPr>
        <w:t>2.在特殊情况下，采购人可与投标人协商延长投标文件的有效期。</w:t>
      </w:r>
    </w:p>
    <w:p w14:paraId="2B0194C7">
      <w:pPr>
        <w:keepNext w:val="0"/>
        <w:keepLines w:val="0"/>
        <w:pageBreakBefore w:val="0"/>
        <w:widowControl/>
        <w:kinsoku/>
        <w:wordWrap/>
        <w:overflowPunct/>
        <w:topLinePunct w:val="0"/>
        <w:autoSpaceDE w:val="0"/>
        <w:autoSpaceDN w:val="0"/>
        <w:bidi w:val="0"/>
        <w:adjustRightInd w:val="0"/>
        <w:snapToGrid w:val="0"/>
        <w:spacing w:before="26" w:line="229" w:lineRule="auto"/>
        <w:ind w:left="2" w:leftChars="0" w:firstLine="482" w:firstLineChars="200"/>
        <w:textAlignment w:val="baseline"/>
        <w:outlineLvl w:val="1"/>
        <w:rPr>
          <w:rFonts w:ascii="仿宋" w:hAnsi="仿宋" w:eastAsia="仿宋" w:cs="仿宋"/>
          <w:sz w:val="23"/>
          <w:szCs w:val="23"/>
        </w:rPr>
      </w:pPr>
      <w:r>
        <w:rPr>
          <w:rFonts w:ascii="仿宋" w:hAnsi="仿宋" w:eastAsia="仿宋" w:cs="仿宋"/>
          <w:b/>
          <w:bCs/>
          <w:spacing w:val="5"/>
          <w:sz w:val="23"/>
          <w:szCs w:val="23"/>
        </w:rPr>
        <w:t>六、投标保证金</w:t>
      </w:r>
    </w:p>
    <w:p w14:paraId="1AB999B1">
      <w:pPr>
        <w:keepNext w:val="0"/>
        <w:keepLines w:val="0"/>
        <w:pageBreakBefore w:val="0"/>
        <w:widowControl/>
        <w:kinsoku/>
        <w:wordWrap/>
        <w:overflowPunct/>
        <w:topLinePunct w:val="0"/>
        <w:autoSpaceDE w:val="0"/>
        <w:autoSpaceDN w:val="0"/>
        <w:bidi w:val="0"/>
        <w:adjustRightInd w:val="0"/>
        <w:snapToGrid w:val="0"/>
        <w:spacing w:before="27" w:line="239" w:lineRule="auto"/>
        <w:ind w:left="2" w:firstLine="488"/>
        <w:textAlignment w:val="baseline"/>
        <w:rPr>
          <w:rFonts w:ascii="仿宋" w:hAnsi="仿宋" w:eastAsia="仿宋" w:cs="仿宋"/>
          <w:sz w:val="23"/>
          <w:szCs w:val="23"/>
        </w:rPr>
      </w:pPr>
      <w:r>
        <w:rPr>
          <w:rFonts w:ascii="仿宋" w:hAnsi="仿宋" w:eastAsia="仿宋" w:cs="仿宋"/>
          <w:spacing w:val="8"/>
          <w:sz w:val="23"/>
          <w:szCs w:val="23"/>
        </w:rPr>
        <w:t>1.投标保证金是为了弥补采购代理机构因供应商的违规行为而</w:t>
      </w:r>
      <w:r>
        <w:rPr>
          <w:rFonts w:ascii="仿宋" w:hAnsi="仿宋" w:eastAsia="仿宋" w:cs="仿宋"/>
          <w:spacing w:val="7"/>
          <w:sz w:val="23"/>
          <w:szCs w:val="23"/>
        </w:rPr>
        <w:t>蒙受的损失。采购代理机构在因供应商的违规行为而受到损害时将没收其投标保证金，作为所受损害的补偿。</w:t>
      </w:r>
    </w:p>
    <w:p w14:paraId="19EA8C66">
      <w:pPr>
        <w:keepNext w:val="0"/>
        <w:keepLines w:val="0"/>
        <w:pageBreakBefore w:val="0"/>
        <w:widowControl/>
        <w:kinsoku/>
        <w:wordWrap/>
        <w:overflowPunct/>
        <w:topLinePunct w:val="0"/>
        <w:autoSpaceDE w:val="0"/>
        <w:autoSpaceDN w:val="0"/>
        <w:bidi w:val="0"/>
        <w:adjustRightInd w:val="0"/>
        <w:snapToGrid w:val="0"/>
        <w:spacing w:before="28" w:line="228" w:lineRule="auto"/>
        <w:ind w:firstLine="492" w:firstLineChars="200"/>
        <w:textAlignment w:val="baseline"/>
        <w:rPr>
          <w:rFonts w:ascii="仿宋" w:hAnsi="仿宋" w:eastAsia="仿宋" w:cs="仿宋"/>
          <w:sz w:val="23"/>
          <w:szCs w:val="23"/>
        </w:rPr>
      </w:pPr>
      <w:r>
        <w:rPr>
          <w:rFonts w:ascii="仿宋" w:hAnsi="仿宋" w:eastAsia="仿宋" w:cs="仿宋"/>
          <w:spacing w:val="8"/>
          <w:sz w:val="23"/>
          <w:szCs w:val="23"/>
        </w:rPr>
        <w:t>2.投标人在提交投标文件时应交纳投标保证金，其有效期应不低于投标有效期。未按招标文件规定提交投标保证金的，采购代理机构应当拒绝接受投标方的投标文件，视</w:t>
      </w:r>
      <w:r>
        <w:rPr>
          <w:rFonts w:ascii="仿宋" w:hAnsi="仿宋" w:eastAsia="仿宋" w:cs="仿宋"/>
          <w:spacing w:val="-1"/>
          <w:sz w:val="23"/>
          <w:szCs w:val="23"/>
        </w:rPr>
        <w:t>为无效投标。</w:t>
      </w:r>
    </w:p>
    <w:p w14:paraId="43D9A534">
      <w:pPr>
        <w:keepNext w:val="0"/>
        <w:keepLines w:val="0"/>
        <w:pageBreakBefore w:val="0"/>
        <w:widowControl/>
        <w:kinsoku/>
        <w:wordWrap/>
        <w:overflowPunct/>
        <w:topLinePunct w:val="0"/>
        <w:autoSpaceDE w:val="0"/>
        <w:autoSpaceDN w:val="0"/>
        <w:bidi w:val="0"/>
        <w:adjustRightInd w:val="0"/>
        <w:snapToGrid w:val="0"/>
        <w:spacing w:before="23"/>
        <w:ind w:left="34" w:firstLine="463"/>
        <w:textAlignment w:val="baseline"/>
        <w:rPr>
          <w:rFonts w:ascii="仿宋" w:hAnsi="仿宋" w:eastAsia="仿宋" w:cs="仿宋"/>
          <w:sz w:val="23"/>
          <w:szCs w:val="23"/>
        </w:rPr>
      </w:pPr>
      <w:r>
        <w:rPr>
          <w:rFonts w:ascii="仿宋" w:hAnsi="仿宋" w:eastAsia="仿宋" w:cs="仿宋"/>
          <w:spacing w:val="8"/>
          <w:sz w:val="23"/>
          <w:szCs w:val="23"/>
        </w:rPr>
        <w:t>3.投标保证金不接受现金。投标人应按招标文件要求将本项目投标保证金从投标方</w:t>
      </w:r>
      <w:r>
        <w:rPr>
          <w:rFonts w:ascii="仿宋" w:hAnsi="仿宋" w:eastAsia="仿宋" w:cs="仿宋"/>
          <w:spacing w:val="6"/>
          <w:sz w:val="23"/>
          <w:szCs w:val="23"/>
        </w:rPr>
        <w:t>的</w:t>
      </w:r>
      <w:r>
        <w:rPr>
          <w:rFonts w:hint="eastAsia" w:ascii="仿宋" w:hAnsi="仿宋" w:eastAsia="仿宋" w:cs="仿宋"/>
          <w:spacing w:val="6"/>
          <w:sz w:val="23"/>
          <w:szCs w:val="23"/>
          <w:lang w:eastAsia="zh-CN"/>
        </w:rPr>
        <w:t>基本账户</w:t>
      </w:r>
      <w:r>
        <w:rPr>
          <w:rFonts w:ascii="仿宋" w:hAnsi="仿宋" w:eastAsia="仿宋" w:cs="仿宋"/>
          <w:spacing w:val="6"/>
          <w:sz w:val="23"/>
          <w:szCs w:val="23"/>
        </w:rPr>
        <w:t>汇到采购代理机构</w:t>
      </w:r>
      <w:r>
        <w:rPr>
          <w:rFonts w:hint="eastAsia" w:ascii="仿宋" w:hAnsi="仿宋" w:eastAsia="仿宋" w:cs="仿宋"/>
          <w:spacing w:val="6"/>
          <w:sz w:val="23"/>
          <w:szCs w:val="23"/>
          <w:lang w:eastAsia="zh-CN"/>
        </w:rPr>
        <w:t>指定账户</w:t>
      </w:r>
      <w:r>
        <w:rPr>
          <w:rFonts w:ascii="仿宋" w:hAnsi="仿宋" w:eastAsia="仿宋" w:cs="仿宋"/>
          <w:spacing w:val="6"/>
          <w:sz w:val="23"/>
          <w:szCs w:val="23"/>
        </w:rPr>
        <w:t>。</w:t>
      </w:r>
    </w:p>
    <w:p w14:paraId="362D007B">
      <w:pPr>
        <w:keepNext w:val="0"/>
        <w:keepLines w:val="0"/>
        <w:pageBreakBefore w:val="0"/>
        <w:widowControl/>
        <w:kinsoku/>
        <w:wordWrap/>
        <w:overflowPunct/>
        <w:topLinePunct w:val="0"/>
        <w:autoSpaceDE w:val="0"/>
        <w:autoSpaceDN w:val="0"/>
        <w:bidi w:val="0"/>
        <w:adjustRightInd w:val="0"/>
        <w:snapToGrid w:val="0"/>
        <w:spacing w:before="24" w:line="239" w:lineRule="auto"/>
        <w:ind w:left="19" w:right="2" w:firstLine="472"/>
        <w:textAlignment w:val="baseline"/>
        <w:rPr>
          <w:rFonts w:ascii="仿宋" w:hAnsi="仿宋" w:eastAsia="仿宋" w:cs="仿宋"/>
          <w:sz w:val="23"/>
          <w:szCs w:val="23"/>
        </w:rPr>
      </w:pPr>
      <w:r>
        <w:rPr>
          <w:rFonts w:ascii="仿宋" w:hAnsi="仿宋" w:eastAsia="仿宋" w:cs="仿宋"/>
          <w:spacing w:val="11"/>
          <w:sz w:val="23"/>
          <w:szCs w:val="23"/>
        </w:rPr>
        <w:t>4.采购代理机构应当在《中标通知书》发出后5个工作日内退还未成交供应商的投</w:t>
      </w:r>
      <w:r>
        <w:rPr>
          <w:rFonts w:ascii="仿宋" w:hAnsi="仿宋" w:eastAsia="仿宋" w:cs="仿宋"/>
          <w:spacing w:val="8"/>
          <w:sz w:val="23"/>
          <w:szCs w:val="23"/>
        </w:rPr>
        <w:t>标保证金，在采购合同签订5个工作日内退还中标供应商的投标保证金。</w:t>
      </w:r>
    </w:p>
    <w:p w14:paraId="55737568">
      <w:pPr>
        <w:keepNext w:val="0"/>
        <w:keepLines w:val="0"/>
        <w:pageBreakBefore w:val="0"/>
        <w:widowControl/>
        <w:kinsoku/>
        <w:wordWrap/>
        <w:overflowPunct/>
        <w:topLinePunct w:val="0"/>
        <w:autoSpaceDE w:val="0"/>
        <w:autoSpaceDN w:val="0"/>
        <w:bidi w:val="0"/>
        <w:adjustRightInd w:val="0"/>
        <w:snapToGrid w:val="0"/>
        <w:ind w:right="0" w:firstLine="488" w:firstLineChars="200"/>
        <w:textAlignment w:val="baseline"/>
        <w:rPr>
          <w:rFonts w:ascii="仿宋" w:hAnsi="仿宋" w:eastAsia="仿宋" w:cs="仿宋"/>
          <w:spacing w:val="7"/>
          <w:sz w:val="23"/>
          <w:szCs w:val="23"/>
        </w:rPr>
      </w:pPr>
      <w:r>
        <w:rPr>
          <w:rFonts w:ascii="仿宋" w:hAnsi="仿宋" w:eastAsia="仿宋" w:cs="仿宋"/>
          <w:spacing w:val="7"/>
          <w:sz w:val="23"/>
          <w:szCs w:val="23"/>
        </w:rPr>
        <w:t>5.本次投标保证金缴纳金额及</w:t>
      </w:r>
      <w:r>
        <w:rPr>
          <w:rFonts w:hint="eastAsia" w:ascii="仿宋" w:hAnsi="仿宋" w:eastAsia="仿宋" w:cs="仿宋"/>
          <w:spacing w:val="7"/>
          <w:sz w:val="23"/>
          <w:szCs w:val="23"/>
          <w:lang w:eastAsia="zh-CN"/>
        </w:rPr>
        <w:t>汇款账户</w:t>
      </w:r>
      <w:r>
        <w:rPr>
          <w:rFonts w:ascii="仿宋" w:hAnsi="仿宋" w:eastAsia="仿宋" w:cs="仿宋"/>
          <w:spacing w:val="7"/>
          <w:sz w:val="23"/>
          <w:szCs w:val="23"/>
        </w:rPr>
        <w:t>见投标人须知表。</w:t>
      </w:r>
    </w:p>
    <w:p w14:paraId="086C6B3C">
      <w:pPr>
        <w:keepNext w:val="0"/>
        <w:keepLines w:val="0"/>
        <w:pageBreakBefore w:val="0"/>
        <w:widowControl/>
        <w:kinsoku/>
        <w:wordWrap/>
        <w:overflowPunct/>
        <w:topLinePunct w:val="0"/>
        <w:autoSpaceDE w:val="0"/>
        <w:autoSpaceDN w:val="0"/>
        <w:bidi w:val="0"/>
        <w:adjustRightInd w:val="0"/>
        <w:snapToGrid w:val="0"/>
        <w:ind w:right="0" w:firstLine="484" w:firstLineChars="200"/>
        <w:textAlignment w:val="baseline"/>
        <w:rPr>
          <w:rFonts w:ascii="仿宋" w:hAnsi="仿宋" w:eastAsia="仿宋" w:cs="仿宋"/>
          <w:sz w:val="23"/>
          <w:szCs w:val="23"/>
        </w:rPr>
      </w:pPr>
      <w:r>
        <w:rPr>
          <w:rFonts w:ascii="仿宋" w:hAnsi="仿宋" w:eastAsia="仿宋" w:cs="仿宋"/>
          <w:spacing w:val="6"/>
          <w:sz w:val="23"/>
          <w:szCs w:val="23"/>
        </w:rPr>
        <w:t>6.下列任何情况发生时，投标报价保证金将被没收：</w:t>
      </w:r>
    </w:p>
    <w:p w14:paraId="005BF349">
      <w:pPr>
        <w:keepNext w:val="0"/>
        <w:keepLines w:val="0"/>
        <w:pageBreakBefore w:val="0"/>
        <w:widowControl/>
        <w:kinsoku/>
        <w:wordWrap/>
        <w:overflowPunct/>
        <w:topLinePunct w:val="0"/>
        <w:autoSpaceDE w:val="0"/>
        <w:autoSpaceDN w:val="0"/>
        <w:bidi w:val="0"/>
        <w:adjustRightInd w:val="0"/>
        <w:snapToGrid w:val="0"/>
        <w:spacing w:before="26" w:line="228" w:lineRule="auto"/>
        <w:ind w:left="534"/>
        <w:textAlignment w:val="baseline"/>
        <w:rPr>
          <w:rFonts w:ascii="仿宋" w:hAnsi="仿宋" w:eastAsia="仿宋" w:cs="仿宋"/>
          <w:sz w:val="23"/>
          <w:szCs w:val="23"/>
        </w:rPr>
      </w:pPr>
      <w:r>
        <w:rPr>
          <w:rFonts w:hint="eastAsia" w:ascii="仿宋" w:hAnsi="仿宋" w:eastAsia="仿宋" w:cs="仿宋"/>
          <w:spacing w:val="5"/>
          <w:sz w:val="23"/>
          <w:szCs w:val="23"/>
          <w:lang w:eastAsia="zh-CN"/>
        </w:rPr>
        <w:t>（1）</w:t>
      </w:r>
      <w:r>
        <w:rPr>
          <w:rFonts w:ascii="仿宋" w:hAnsi="仿宋" w:eastAsia="仿宋" w:cs="仿宋"/>
          <w:spacing w:val="5"/>
          <w:sz w:val="23"/>
          <w:szCs w:val="23"/>
        </w:rPr>
        <w:t>投标人在招标文件规定的投标有效期内撤回其投标的；</w:t>
      </w:r>
    </w:p>
    <w:p w14:paraId="3051DF8A">
      <w:pPr>
        <w:keepNext w:val="0"/>
        <w:keepLines w:val="0"/>
        <w:pageBreakBefore w:val="0"/>
        <w:widowControl/>
        <w:kinsoku/>
        <w:wordWrap/>
        <w:overflowPunct/>
        <w:topLinePunct w:val="0"/>
        <w:autoSpaceDE w:val="0"/>
        <w:autoSpaceDN w:val="0"/>
        <w:bidi w:val="0"/>
        <w:adjustRightInd w:val="0"/>
        <w:snapToGrid w:val="0"/>
        <w:spacing w:before="28" w:line="231" w:lineRule="auto"/>
        <w:ind w:left="534"/>
        <w:textAlignment w:val="baseline"/>
        <w:rPr>
          <w:rFonts w:ascii="仿宋" w:hAnsi="仿宋" w:eastAsia="仿宋" w:cs="仿宋"/>
          <w:sz w:val="23"/>
          <w:szCs w:val="23"/>
        </w:rPr>
      </w:pPr>
      <w:r>
        <w:rPr>
          <w:rFonts w:hint="eastAsia" w:ascii="仿宋" w:hAnsi="仿宋" w:eastAsia="仿宋" w:cs="仿宋"/>
          <w:spacing w:val="4"/>
          <w:sz w:val="23"/>
          <w:szCs w:val="23"/>
          <w:lang w:eastAsia="zh-CN"/>
        </w:rPr>
        <w:t>（2）</w:t>
      </w:r>
      <w:r>
        <w:rPr>
          <w:rFonts w:ascii="仿宋" w:hAnsi="仿宋" w:eastAsia="仿宋" w:cs="仿宋"/>
          <w:spacing w:val="4"/>
          <w:sz w:val="23"/>
          <w:szCs w:val="23"/>
        </w:rPr>
        <w:t>中标后无正当理由不与采购人或者采购代理机构签订合同的；</w:t>
      </w:r>
    </w:p>
    <w:p w14:paraId="74E148F7">
      <w:pPr>
        <w:keepNext w:val="0"/>
        <w:keepLines w:val="0"/>
        <w:pageBreakBefore w:val="0"/>
        <w:widowControl/>
        <w:kinsoku/>
        <w:wordWrap/>
        <w:overflowPunct/>
        <w:topLinePunct w:val="0"/>
        <w:autoSpaceDE w:val="0"/>
        <w:autoSpaceDN w:val="0"/>
        <w:bidi w:val="0"/>
        <w:adjustRightInd w:val="0"/>
        <w:snapToGrid w:val="0"/>
        <w:spacing w:before="22" w:line="229" w:lineRule="auto"/>
        <w:ind w:left="534"/>
        <w:textAlignment w:val="baseline"/>
        <w:rPr>
          <w:rFonts w:ascii="仿宋" w:hAnsi="仿宋" w:eastAsia="仿宋" w:cs="仿宋"/>
          <w:sz w:val="23"/>
          <w:szCs w:val="23"/>
        </w:rPr>
      </w:pPr>
      <w:r>
        <w:rPr>
          <w:rFonts w:hint="eastAsia" w:ascii="仿宋" w:hAnsi="仿宋" w:eastAsia="仿宋" w:cs="仿宋"/>
          <w:spacing w:val="3"/>
          <w:sz w:val="23"/>
          <w:szCs w:val="23"/>
          <w:lang w:eastAsia="zh-CN"/>
        </w:rPr>
        <w:t>（3）</w:t>
      </w:r>
      <w:r>
        <w:rPr>
          <w:rFonts w:ascii="仿宋" w:hAnsi="仿宋" w:eastAsia="仿宋" w:cs="仿宋"/>
          <w:spacing w:val="3"/>
          <w:sz w:val="23"/>
          <w:szCs w:val="23"/>
        </w:rPr>
        <w:t>中标人未按招标文件要求按时足额交纳履约保证金的；</w:t>
      </w:r>
    </w:p>
    <w:p w14:paraId="5A4CE1D7">
      <w:pPr>
        <w:keepNext w:val="0"/>
        <w:keepLines w:val="0"/>
        <w:pageBreakBefore w:val="0"/>
        <w:widowControl/>
        <w:kinsoku/>
        <w:wordWrap/>
        <w:overflowPunct/>
        <w:topLinePunct w:val="0"/>
        <w:autoSpaceDE w:val="0"/>
        <w:autoSpaceDN w:val="0"/>
        <w:bidi w:val="0"/>
        <w:adjustRightInd w:val="0"/>
        <w:snapToGrid w:val="0"/>
        <w:spacing w:before="27"/>
        <w:ind w:left="21" w:right="54" w:firstLine="513"/>
        <w:textAlignment w:val="baseline"/>
        <w:rPr>
          <w:rFonts w:ascii="仿宋" w:hAnsi="仿宋" w:eastAsia="仿宋" w:cs="仿宋"/>
          <w:sz w:val="23"/>
          <w:szCs w:val="23"/>
        </w:rPr>
      </w:pPr>
      <w:r>
        <w:rPr>
          <w:rFonts w:hint="eastAsia" w:ascii="仿宋" w:hAnsi="仿宋" w:eastAsia="仿宋" w:cs="仿宋"/>
          <w:spacing w:val="9"/>
          <w:sz w:val="23"/>
          <w:szCs w:val="23"/>
          <w:lang w:eastAsia="zh-CN"/>
        </w:rPr>
        <w:t>（4）</w:t>
      </w:r>
      <w:r>
        <w:rPr>
          <w:rFonts w:ascii="仿宋" w:hAnsi="仿宋" w:eastAsia="仿宋" w:cs="仿宋"/>
          <w:spacing w:val="9"/>
          <w:sz w:val="23"/>
          <w:szCs w:val="23"/>
        </w:rPr>
        <w:t>将中标项目转让给他人，或在投标文件中未说明，且</w:t>
      </w:r>
      <w:r>
        <w:rPr>
          <w:rFonts w:ascii="仿宋" w:hAnsi="仿宋" w:eastAsia="仿宋" w:cs="仿宋"/>
          <w:spacing w:val="8"/>
          <w:sz w:val="23"/>
          <w:szCs w:val="23"/>
        </w:rPr>
        <w:t>未经采购代理机构同意，</w:t>
      </w:r>
      <w:r>
        <w:rPr>
          <w:rFonts w:ascii="仿宋" w:hAnsi="仿宋" w:eastAsia="仿宋" w:cs="仿宋"/>
          <w:spacing w:val="3"/>
          <w:sz w:val="23"/>
          <w:szCs w:val="23"/>
        </w:rPr>
        <w:t>将中标项目分包给他人的；</w:t>
      </w:r>
    </w:p>
    <w:p w14:paraId="6960E1C2">
      <w:pPr>
        <w:keepNext w:val="0"/>
        <w:keepLines w:val="0"/>
        <w:pageBreakBefore w:val="0"/>
        <w:widowControl/>
        <w:kinsoku/>
        <w:wordWrap/>
        <w:overflowPunct/>
        <w:topLinePunct w:val="0"/>
        <w:autoSpaceDE w:val="0"/>
        <w:autoSpaceDN w:val="0"/>
        <w:bidi w:val="0"/>
        <w:adjustRightInd w:val="0"/>
        <w:snapToGrid w:val="0"/>
        <w:spacing w:before="24" w:line="229" w:lineRule="auto"/>
        <w:ind w:left="534"/>
        <w:textAlignment w:val="baseline"/>
        <w:rPr>
          <w:rFonts w:ascii="仿宋" w:hAnsi="仿宋" w:eastAsia="仿宋" w:cs="仿宋"/>
          <w:sz w:val="23"/>
          <w:szCs w:val="23"/>
        </w:rPr>
      </w:pPr>
      <w:r>
        <w:rPr>
          <w:rFonts w:hint="eastAsia" w:ascii="仿宋" w:hAnsi="仿宋" w:eastAsia="仿宋" w:cs="仿宋"/>
          <w:spacing w:val="-1"/>
          <w:sz w:val="23"/>
          <w:szCs w:val="23"/>
          <w:lang w:eastAsia="zh-CN"/>
        </w:rPr>
        <w:t>（</w:t>
      </w:r>
      <w:r>
        <w:rPr>
          <w:rFonts w:ascii="仿宋" w:hAnsi="仿宋" w:eastAsia="仿宋" w:cs="仿宋"/>
          <w:spacing w:val="-1"/>
          <w:sz w:val="23"/>
          <w:szCs w:val="23"/>
        </w:rPr>
        <w:t>5</w:t>
      </w:r>
      <w:r>
        <w:rPr>
          <w:rFonts w:hint="eastAsia" w:ascii="仿宋" w:hAnsi="仿宋" w:eastAsia="仿宋" w:cs="仿宋"/>
          <w:spacing w:val="-1"/>
          <w:sz w:val="23"/>
          <w:szCs w:val="23"/>
          <w:lang w:eastAsia="zh-CN"/>
        </w:rPr>
        <w:t>）拒</w:t>
      </w:r>
      <w:r>
        <w:rPr>
          <w:rFonts w:ascii="仿宋" w:hAnsi="仿宋" w:eastAsia="仿宋" w:cs="仿宋"/>
          <w:spacing w:val="-1"/>
          <w:sz w:val="23"/>
          <w:szCs w:val="23"/>
        </w:rPr>
        <w:t>绝履行合同义务的；</w:t>
      </w:r>
    </w:p>
    <w:p w14:paraId="6069CD1A">
      <w:pPr>
        <w:keepNext w:val="0"/>
        <w:keepLines w:val="0"/>
        <w:pageBreakBefore w:val="0"/>
        <w:widowControl/>
        <w:kinsoku/>
        <w:wordWrap/>
        <w:overflowPunct/>
        <w:topLinePunct w:val="0"/>
        <w:autoSpaceDE w:val="0"/>
        <w:autoSpaceDN w:val="0"/>
        <w:bidi w:val="0"/>
        <w:adjustRightInd w:val="0"/>
        <w:snapToGrid w:val="0"/>
        <w:spacing w:before="27" w:line="228" w:lineRule="auto"/>
        <w:ind w:left="534"/>
        <w:textAlignment w:val="baseline"/>
        <w:rPr>
          <w:rFonts w:ascii="仿宋" w:hAnsi="仿宋" w:eastAsia="仿宋" w:cs="仿宋"/>
          <w:sz w:val="23"/>
          <w:szCs w:val="23"/>
        </w:rPr>
      </w:pPr>
      <w:r>
        <w:rPr>
          <w:rFonts w:hint="eastAsia" w:ascii="仿宋" w:hAnsi="仿宋" w:eastAsia="仿宋" w:cs="仿宋"/>
          <w:spacing w:val="1"/>
          <w:sz w:val="23"/>
          <w:szCs w:val="23"/>
          <w:lang w:eastAsia="zh-CN"/>
        </w:rPr>
        <w:t>（6）</w:t>
      </w:r>
      <w:r>
        <w:rPr>
          <w:rFonts w:ascii="仿宋" w:hAnsi="仿宋" w:eastAsia="仿宋" w:cs="仿宋"/>
          <w:spacing w:val="1"/>
          <w:sz w:val="23"/>
          <w:szCs w:val="23"/>
        </w:rPr>
        <w:t>提供虚假的投标文件的；</w:t>
      </w:r>
    </w:p>
    <w:p w14:paraId="4A73A69C">
      <w:pPr>
        <w:keepNext w:val="0"/>
        <w:keepLines w:val="0"/>
        <w:pageBreakBefore w:val="0"/>
        <w:widowControl/>
        <w:kinsoku/>
        <w:wordWrap/>
        <w:overflowPunct/>
        <w:topLinePunct w:val="0"/>
        <w:autoSpaceDE w:val="0"/>
        <w:autoSpaceDN w:val="0"/>
        <w:bidi w:val="0"/>
        <w:adjustRightInd w:val="0"/>
        <w:snapToGrid w:val="0"/>
        <w:spacing w:before="27" w:line="228" w:lineRule="auto"/>
        <w:ind w:left="534"/>
        <w:textAlignment w:val="baseline"/>
        <w:rPr>
          <w:rFonts w:ascii="仿宋" w:hAnsi="仿宋" w:eastAsia="仿宋" w:cs="仿宋"/>
          <w:sz w:val="23"/>
          <w:szCs w:val="23"/>
        </w:rPr>
      </w:pPr>
      <w:r>
        <w:rPr>
          <w:rFonts w:hint="eastAsia" w:ascii="仿宋" w:hAnsi="仿宋" w:eastAsia="仿宋" w:cs="仿宋"/>
          <w:spacing w:val="3"/>
          <w:sz w:val="23"/>
          <w:szCs w:val="23"/>
          <w:lang w:eastAsia="zh-CN"/>
        </w:rPr>
        <w:t>（7）</w:t>
      </w:r>
      <w:r>
        <w:rPr>
          <w:rFonts w:ascii="仿宋" w:hAnsi="仿宋" w:eastAsia="仿宋" w:cs="仿宋"/>
          <w:spacing w:val="3"/>
          <w:sz w:val="23"/>
          <w:szCs w:val="23"/>
        </w:rPr>
        <w:t>投标人围标、串通投标的。</w:t>
      </w:r>
    </w:p>
    <w:p w14:paraId="1B2A3619">
      <w:pPr>
        <w:keepNext w:val="0"/>
        <w:keepLines w:val="0"/>
        <w:pageBreakBefore w:val="0"/>
        <w:widowControl/>
        <w:kinsoku/>
        <w:wordWrap/>
        <w:overflowPunct/>
        <w:topLinePunct w:val="0"/>
        <w:autoSpaceDE w:val="0"/>
        <w:autoSpaceDN w:val="0"/>
        <w:bidi w:val="0"/>
        <w:adjustRightInd w:val="0"/>
        <w:snapToGrid w:val="0"/>
        <w:spacing w:before="28" w:line="231" w:lineRule="auto"/>
        <w:ind w:left="25" w:leftChars="0"/>
        <w:textAlignment w:val="baseline"/>
        <w:outlineLvl w:val="1"/>
        <w:rPr>
          <w:rFonts w:ascii="仿宋" w:hAnsi="仿宋" w:eastAsia="仿宋" w:cs="仿宋"/>
          <w:sz w:val="23"/>
          <w:szCs w:val="23"/>
        </w:rPr>
      </w:pPr>
      <w:r>
        <w:rPr>
          <w:rFonts w:ascii="仿宋" w:hAnsi="仿宋" w:eastAsia="仿宋" w:cs="仿宋"/>
          <w:b/>
          <w:bCs/>
          <w:spacing w:val="5"/>
          <w:sz w:val="23"/>
          <w:szCs w:val="23"/>
        </w:rPr>
        <w:t>七、政策文件说明</w:t>
      </w:r>
    </w:p>
    <w:p w14:paraId="6BCB23F5">
      <w:pPr>
        <w:keepNext w:val="0"/>
        <w:keepLines w:val="0"/>
        <w:pageBreakBefore w:val="0"/>
        <w:widowControl/>
        <w:kinsoku/>
        <w:wordWrap/>
        <w:overflowPunct/>
        <w:topLinePunct w:val="0"/>
        <w:autoSpaceDE w:val="0"/>
        <w:autoSpaceDN w:val="0"/>
        <w:bidi w:val="0"/>
        <w:adjustRightInd w:val="0"/>
        <w:snapToGrid w:val="0"/>
        <w:spacing w:before="21" w:line="231" w:lineRule="auto"/>
        <w:ind w:left="510"/>
        <w:textAlignment w:val="baseline"/>
        <w:rPr>
          <w:rFonts w:ascii="仿宋" w:hAnsi="仿宋" w:eastAsia="仿宋" w:cs="仿宋"/>
          <w:sz w:val="23"/>
          <w:szCs w:val="23"/>
        </w:rPr>
      </w:pPr>
      <w:r>
        <w:rPr>
          <w:rFonts w:ascii="仿宋" w:hAnsi="仿宋" w:eastAsia="仿宋" w:cs="仿宋"/>
          <w:spacing w:val="6"/>
          <w:sz w:val="23"/>
          <w:szCs w:val="23"/>
        </w:rPr>
        <w:t>1.</w:t>
      </w:r>
      <w:r>
        <w:rPr>
          <w:rFonts w:hint="eastAsia" w:ascii="仿宋" w:hAnsi="仿宋" w:eastAsia="仿宋" w:cs="仿宋"/>
          <w:spacing w:val="6"/>
          <w:sz w:val="23"/>
          <w:szCs w:val="23"/>
          <w:lang w:val="en-US" w:eastAsia="zh-CN"/>
        </w:rPr>
        <w:t>遵循</w:t>
      </w:r>
      <w:r>
        <w:rPr>
          <w:rFonts w:ascii="仿宋" w:hAnsi="仿宋" w:eastAsia="仿宋" w:cs="仿宋"/>
          <w:spacing w:val="6"/>
          <w:sz w:val="23"/>
          <w:szCs w:val="23"/>
        </w:rPr>
        <w:t>政府采购政策文件</w:t>
      </w:r>
    </w:p>
    <w:p w14:paraId="1C2342FF">
      <w:pPr>
        <w:keepNext w:val="0"/>
        <w:keepLines w:val="0"/>
        <w:pageBreakBefore w:val="0"/>
        <w:widowControl/>
        <w:kinsoku/>
        <w:wordWrap/>
        <w:overflowPunct/>
        <w:topLinePunct w:val="0"/>
        <w:autoSpaceDE w:val="0"/>
        <w:autoSpaceDN w:val="0"/>
        <w:bidi w:val="0"/>
        <w:adjustRightInd w:val="0"/>
        <w:snapToGrid w:val="0"/>
        <w:spacing w:before="25" w:line="360" w:lineRule="auto"/>
        <w:ind w:firstLine="495"/>
        <w:textAlignment w:val="baseline"/>
        <w:rPr>
          <w:rFonts w:ascii="仿宋" w:hAnsi="仿宋" w:eastAsia="仿宋" w:cs="仿宋"/>
          <w:sz w:val="23"/>
          <w:szCs w:val="23"/>
        </w:rPr>
      </w:pPr>
      <w:r>
        <w:rPr>
          <w:rFonts w:ascii="仿宋" w:hAnsi="仿宋" w:eastAsia="仿宋" w:cs="仿宋"/>
          <w:spacing w:val="8"/>
          <w:sz w:val="23"/>
          <w:szCs w:val="23"/>
        </w:rPr>
        <w:t>2.本次采购严格按照财政部会同国家发展和改革委员会、国家环境保护总局公布的</w:t>
      </w:r>
      <w:r>
        <w:rPr>
          <w:rFonts w:ascii="仿宋" w:hAnsi="仿宋" w:eastAsia="仿宋" w:cs="仿宋"/>
          <w:spacing w:val="7"/>
          <w:sz w:val="23"/>
          <w:szCs w:val="23"/>
        </w:rPr>
        <w:t>“节能产品政府采购清单</w:t>
      </w:r>
      <w:r>
        <w:rPr>
          <w:rFonts w:hint="eastAsia" w:ascii="仿宋" w:hAnsi="仿宋" w:eastAsia="仿宋" w:cs="仿宋"/>
          <w:spacing w:val="7"/>
          <w:sz w:val="23"/>
          <w:szCs w:val="23"/>
          <w:lang w:eastAsia="zh-CN"/>
        </w:rPr>
        <w:t>”“</w:t>
      </w:r>
      <w:r>
        <w:rPr>
          <w:rFonts w:ascii="仿宋" w:hAnsi="仿宋" w:eastAsia="仿宋" w:cs="仿宋"/>
          <w:spacing w:val="7"/>
          <w:sz w:val="23"/>
          <w:szCs w:val="23"/>
        </w:rPr>
        <w:t>环境标志产品政府采购清单”确定的优先采购范围实施采购。在本次政府采购活动中，将优先采购自主创新产品。自主创新产品是指纳入财政</w:t>
      </w:r>
      <w:r>
        <w:rPr>
          <w:rFonts w:ascii="仿宋" w:hAnsi="仿宋" w:eastAsia="仿宋" w:cs="仿宋"/>
          <w:spacing w:val="8"/>
          <w:sz w:val="23"/>
          <w:szCs w:val="23"/>
        </w:rPr>
        <w:t>部公布的《政府采购自主创新产品目录》的货物。</w:t>
      </w:r>
    </w:p>
    <w:p w14:paraId="7B52E869">
      <w:pPr>
        <w:keepNext w:val="0"/>
        <w:keepLines w:val="0"/>
        <w:pageBreakBefore w:val="0"/>
        <w:widowControl/>
        <w:kinsoku/>
        <w:wordWrap/>
        <w:overflowPunct/>
        <w:topLinePunct w:val="0"/>
        <w:autoSpaceDE w:val="0"/>
        <w:autoSpaceDN w:val="0"/>
        <w:bidi w:val="0"/>
        <w:adjustRightInd w:val="0"/>
        <w:snapToGrid w:val="0"/>
        <w:spacing w:before="26" w:line="360" w:lineRule="auto"/>
        <w:ind w:left="21" w:firstLine="476"/>
        <w:textAlignment w:val="baseline"/>
        <w:rPr>
          <w:rFonts w:ascii="仿宋" w:hAnsi="仿宋" w:eastAsia="仿宋" w:cs="仿宋"/>
          <w:sz w:val="23"/>
          <w:szCs w:val="23"/>
        </w:rPr>
      </w:pPr>
      <w:r>
        <w:rPr>
          <w:rFonts w:ascii="仿宋" w:hAnsi="仿宋" w:eastAsia="仿宋" w:cs="仿宋"/>
          <w:spacing w:val="8"/>
          <w:sz w:val="23"/>
          <w:szCs w:val="23"/>
        </w:rPr>
        <w:t>3.本次采购将按照《</w:t>
      </w:r>
      <w:r>
        <w:rPr>
          <w:rFonts w:hint="eastAsia" w:ascii="仿宋" w:hAnsi="仿宋" w:eastAsia="仿宋" w:cs="仿宋"/>
          <w:spacing w:val="8"/>
          <w:sz w:val="23"/>
          <w:szCs w:val="23"/>
          <w:lang w:eastAsia="zh-CN"/>
        </w:rPr>
        <w:t>中华人民共和国政府采购法</w:t>
      </w:r>
      <w:r>
        <w:rPr>
          <w:rFonts w:ascii="仿宋" w:hAnsi="仿宋" w:eastAsia="仿宋" w:cs="仿宋"/>
          <w:spacing w:val="8"/>
          <w:sz w:val="23"/>
          <w:szCs w:val="23"/>
        </w:rPr>
        <w:t>》第九条的规定，在同等条件下，优先扶持不发达</w:t>
      </w:r>
      <w:r>
        <w:rPr>
          <w:rFonts w:ascii="仿宋" w:hAnsi="仿宋" w:eastAsia="仿宋" w:cs="仿宋"/>
          <w:spacing w:val="7"/>
          <w:sz w:val="23"/>
          <w:szCs w:val="23"/>
        </w:rPr>
        <w:t>地区和少数民族地区的企业和中小微企业。</w:t>
      </w:r>
    </w:p>
    <w:p w14:paraId="0391F367">
      <w:pPr>
        <w:spacing w:line="360" w:lineRule="auto"/>
        <w:rPr>
          <w:rFonts w:ascii="仿宋" w:hAnsi="仿宋" w:eastAsia="仿宋" w:cs="仿宋"/>
          <w:sz w:val="23"/>
          <w:szCs w:val="23"/>
        </w:rPr>
        <w:sectPr>
          <w:footerReference r:id="rId6" w:type="default"/>
          <w:pgSz w:w="11906" w:h="16838"/>
          <w:pgMar w:top="1440" w:right="1800" w:bottom="1440" w:left="1800" w:header="850" w:footer="1059" w:gutter="0"/>
          <w:pgNumType w:fmt="decimal" w:start="1"/>
          <w:cols w:space="720" w:num="1"/>
        </w:sectPr>
      </w:pPr>
    </w:p>
    <w:p w14:paraId="2FB34C10">
      <w:pPr>
        <w:pStyle w:val="8"/>
        <w:spacing w:line="254" w:lineRule="auto"/>
      </w:pPr>
    </w:p>
    <w:p w14:paraId="7709B4C2">
      <w:pPr>
        <w:spacing w:before="100" w:line="228" w:lineRule="auto"/>
        <w:jc w:val="center"/>
        <w:outlineLvl w:val="0"/>
        <w:rPr>
          <w:rFonts w:ascii="仿宋" w:hAnsi="仿宋" w:eastAsia="仿宋" w:cs="仿宋"/>
          <w:sz w:val="31"/>
          <w:szCs w:val="31"/>
        </w:rPr>
      </w:pPr>
      <w:bookmarkStart w:id="4" w:name="_Toc13066"/>
      <w:r>
        <w:rPr>
          <w:rFonts w:ascii="仿宋" w:hAnsi="仿宋" w:eastAsia="仿宋" w:cs="仿宋"/>
          <w:b/>
          <w:bCs/>
          <w:spacing w:val="3"/>
          <w:sz w:val="31"/>
          <w:szCs w:val="31"/>
        </w:rPr>
        <w:t>第四章投标文件说明</w:t>
      </w:r>
      <w:bookmarkEnd w:id="4"/>
    </w:p>
    <w:p w14:paraId="4F130109">
      <w:pPr>
        <w:spacing w:before="258" w:line="231" w:lineRule="auto"/>
        <w:ind w:firstLine="486" w:firstLineChars="200"/>
        <w:outlineLvl w:val="1"/>
        <w:rPr>
          <w:rFonts w:ascii="仿宋" w:hAnsi="仿宋" w:eastAsia="仿宋" w:cs="仿宋"/>
          <w:sz w:val="23"/>
          <w:szCs w:val="23"/>
        </w:rPr>
      </w:pPr>
      <w:r>
        <w:rPr>
          <w:rFonts w:ascii="仿宋" w:hAnsi="仿宋" w:eastAsia="仿宋" w:cs="仿宋"/>
          <w:b/>
          <w:bCs/>
          <w:spacing w:val="6"/>
          <w:sz w:val="23"/>
          <w:szCs w:val="23"/>
        </w:rPr>
        <w:t>一、投标文件的编写</w:t>
      </w:r>
    </w:p>
    <w:p w14:paraId="08680AA9">
      <w:pPr>
        <w:spacing w:before="24" w:line="231" w:lineRule="auto"/>
        <w:ind w:firstLine="458" w:firstLineChars="200"/>
        <w:outlineLvl w:val="2"/>
        <w:rPr>
          <w:rFonts w:ascii="仿宋" w:hAnsi="仿宋" w:eastAsia="仿宋" w:cs="仿宋"/>
          <w:sz w:val="23"/>
          <w:szCs w:val="23"/>
        </w:rPr>
      </w:pPr>
      <w:r>
        <w:rPr>
          <w:rFonts w:ascii="仿宋" w:hAnsi="仿宋" w:eastAsia="仿宋" w:cs="仿宋"/>
          <w:b/>
          <w:bCs/>
          <w:spacing w:val="-1"/>
          <w:sz w:val="23"/>
          <w:szCs w:val="23"/>
        </w:rPr>
        <w:t>1.要求</w:t>
      </w:r>
    </w:p>
    <w:p w14:paraId="5F150001">
      <w:pPr>
        <w:spacing w:before="23" w:line="245" w:lineRule="auto"/>
        <w:ind w:firstLine="492" w:firstLineChars="200"/>
        <w:jc w:val="both"/>
        <w:rPr>
          <w:rFonts w:ascii="仿宋" w:hAnsi="仿宋" w:eastAsia="仿宋" w:cs="仿宋"/>
          <w:sz w:val="23"/>
          <w:szCs w:val="23"/>
        </w:rPr>
      </w:pPr>
      <w:r>
        <w:rPr>
          <w:rFonts w:ascii="仿宋" w:hAnsi="仿宋" w:eastAsia="仿宋" w:cs="仿宋"/>
          <w:spacing w:val="8"/>
          <w:sz w:val="23"/>
          <w:szCs w:val="23"/>
        </w:rPr>
        <w:t>1.1投标人应详细阅读采购代理机构的招标文件中的条款、规范、表示、条件和格式等所有内容，按招标文件要求的编制顺序和内容编制投标文件，并保证所提供全部材料的真实性；投标文件必须对招标文件提出的实质性要求和条件做出响应，否则，其投</w:t>
      </w:r>
      <w:r>
        <w:rPr>
          <w:rFonts w:ascii="仿宋" w:hAnsi="仿宋" w:eastAsia="仿宋" w:cs="仿宋"/>
          <w:spacing w:val="1"/>
          <w:sz w:val="23"/>
          <w:szCs w:val="23"/>
        </w:rPr>
        <w:t>标将被拒绝。</w:t>
      </w:r>
    </w:p>
    <w:p w14:paraId="1AC45C8C">
      <w:pPr>
        <w:spacing w:before="23" w:line="245" w:lineRule="auto"/>
        <w:ind w:firstLine="484" w:firstLineChars="200"/>
        <w:jc w:val="both"/>
        <w:rPr>
          <w:rFonts w:ascii="仿宋" w:hAnsi="仿宋" w:eastAsia="仿宋" w:cs="仿宋"/>
          <w:sz w:val="23"/>
          <w:szCs w:val="23"/>
        </w:rPr>
      </w:pPr>
      <w:r>
        <w:rPr>
          <w:rFonts w:ascii="仿宋" w:hAnsi="仿宋" w:eastAsia="仿宋" w:cs="仿宋"/>
          <w:spacing w:val="6"/>
          <w:sz w:val="23"/>
          <w:szCs w:val="23"/>
        </w:rPr>
        <w:t>1.2单位负责人为同一人或者存在直接控股、管理关系的不同供应商，不得参</w:t>
      </w:r>
      <w:r>
        <w:rPr>
          <w:rFonts w:ascii="仿宋" w:hAnsi="仿宋" w:eastAsia="仿宋" w:cs="仿宋"/>
          <w:spacing w:val="5"/>
          <w:sz w:val="23"/>
          <w:szCs w:val="23"/>
        </w:rPr>
        <w:t>加同</w:t>
      </w:r>
      <w:r>
        <w:rPr>
          <w:rFonts w:ascii="仿宋" w:hAnsi="仿宋" w:eastAsia="仿宋" w:cs="仿宋"/>
          <w:spacing w:val="8"/>
          <w:sz w:val="23"/>
          <w:szCs w:val="23"/>
        </w:rPr>
        <w:t>一合同项下的政府采购活动。除单一来源采购项目外，为采购项目提供整体设计、规范编制或者项目管理、监理、检测等服务的供应商，不得再参加该采购项目的其他采购活动。否则，其投标文件将作无效标书处理。</w:t>
      </w:r>
    </w:p>
    <w:p w14:paraId="348720EA">
      <w:pPr>
        <w:spacing w:before="25" w:line="229" w:lineRule="auto"/>
        <w:ind w:firstLine="486" w:firstLineChars="200"/>
        <w:outlineLvl w:val="2"/>
        <w:rPr>
          <w:rFonts w:ascii="仿宋" w:hAnsi="仿宋" w:eastAsia="仿宋" w:cs="仿宋"/>
          <w:sz w:val="23"/>
          <w:szCs w:val="23"/>
        </w:rPr>
      </w:pPr>
      <w:r>
        <w:rPr>
          <w:rFonts w:ascii="仿宋" w:hAnsi="仿宋" w:eastAsia="仿宋" w:cs="仿宋"/>
          <w:b/>
          <w:bCs/>
          <w:spacing w:val="6"/>
          <w:sz w:val="23"/>
          <w:szCs w:val="23"/>
        </w:rPr>
        <w:t>2.投标文件语言和度量单位</w:t>
      </w:r>
    </w:p>
    <w:p w14:paraId="7707E344">
      <w:pPr>
        <w:spacing w:before="27"/>
        <w:ind w:firstLine="500" w:firstLineChars="200"/>
        <w:rPr>
          <w:rFonts w:ascii="仿宋" w:hAnsi="仿宋" w:eastAsia="仿宋" w:cs="仿宋"/>
          <w:sz w:val="23"/>
          <w:szCs w:val="23"/>
        </w:rPr>
      </w:pPr>
      <w:r>
        <w:rPr>
          <w:rFonts w:hint="eastAsia" w:ascii="仿宋" w:hAnsi="仿宋" w:eastAsia="仿宋" w:cs="仿宋"/>
          <w:spacing w:val="10"/>
          <w:sz w:val="23"/>
          <w:szCs w:val="23"/>
          <w:lang w:eastAsia="zh-CN"/>
        </w:rPr>
        <w:t>（1）</w:t>
      </w:r>
      <w:r>
        <w:rPr>
          <w:rFonts w:ascii="仿宋" w:hAnsi="仿宋" w:eastAsia="仿宋" w:cs="仿宋"/>
          <w:spacing w:val="10"/>
          <w:sz w:val="23"/>
          <w:szCs w:val="23"/>
        </w:rPr>
        <w:t>投标人编写的文件和往来信件应以中文书写。如果投标文件或与投标有关的其</w:t>
      </w:r>
      <w:r>
        <w:rPr>
          <w:rFonts w:ascii="仿宋" w:hAnsi="仿宋" w:eastAsia="仿宋" w:cs="仿宋"/>
          <w:spacing w:val="7"/>
          <w:sz w:val="23"/>
          <w:szCs w:val="23"/>
        </w:rPr>
        <w:t>它文件、信件及来往函电以</w:t>
      </w:r>
      <w:r>
        <w:rPr>
          <w:rFonts w:hint="eastAsia" w:ascii="仿宋" w:hAnsi="仿宋" w:eastAsia="仿宋" w:cs="仿宋"/>
          <w:spacing w:val="7"/>
          <w:sz w:val="23"/>
          <w:szCs w:val="23"/>
          <w:lang w:eastAsia="zh-CN"/>
        </w:rPr>
        <w:t>其他语言</w:t>
      </w:r>
      <w:r>
        <w:rPr>
          <w:rFonts w:ascii="仿宋" w:hAnsi="仿宋" w:eastAsia="仿宋" w:cs="仿宋"/>
          <w:spacing w:val="7"/>
          <w:sz w:val="23"/>
          <w:szCs w:val="23"/>
        </w:rPr>
        <w:t>书写，投标人应将其译成</w:t>
      </w:r>
      <w:r>
        <w:rPr>
          <w:rFonts w:ascii="仿宋" w:hAnsi="仿宋" w:eastAsia="仿宋" w:cs="仿宋"/>
          <w:spacing w:val="6"/>
          <w:sz w:val="23"/>
          <w:szCs w:val="23"/>
        </w:rPr>
        <w:t>中文；</w:t>
      </w:r>
    </w:p>
    <w:p w14:paraId="63C94D9A">
      <w:pPr>
        <w:spacing w:before="23" w:line="229" w:lineRule="auto"/>
        <w:ind w:left="517"/>
        <w:rPr>
          <w:rFonts w:ascii="仿宋" w:hAnsi="仿宋" w:eastAsia="仿宋" w:cs="仿宋"/>
          <w:sz w:val="23"/>
          <w:szCs w:val="23"/>
        </w:rPr>
      </w:pPr>
      <w:r>
        <w:rPr>
          <w:rFonts w:hint="eastAsia" w:ascii="仿宋" w:hAnsi="仿宋" w:eastAsia="仿宋" w:cs="仿宋"/>
          <w:spacing w:val="6"/>
          <w:sz w:val="23"/>
          <w:szCs w:val="23"/>
          <w:lang w:eastAsia="zh-CN"/>
        </w:rPr>
        <w:t>（2）</w:t>
      </w:r>
      <w:r>
        <w:rPr>
          <w:rFonts w:ascii="仿宋" w:hAnsi="仿宋" w:eastAsia="仿宋" w:cs="仿宋"/>
          <w:spacing w:val="6"/>
          <w:sz w:val="23"/>
          <w:szCs w:val="23"/>
        </w:rPr>
        <w:t>投标文件中使用的计量单位应使用中华人民共和国法定计量单位；</w:t>
      </w:r>
    </w:p>
    <w:p w14:paraId="6702B0B8">
      <w:pPr>
        <w:spacing w:before="27" w:line="229" w:lineRule="auto"/>
        <w:ind w:left="517"/>
        <w:rPr>
          <w:rFonts w:ascii="仿宋" w:hAnsi="仿宋" w:eastAsia="仿宋" w:cs="仿宋"/>
          <w:sz w:val="23"/>
          <w:szCs w:val="23"/>
        </w:rPr>
      </w:pPr>
      <w:r>
        <w:rPr>
          <w:rFonts w:hint="eastAsia" w:ascii="仿宋" w:hAnsi="仿宋" w:eastAsia="仿宋" w:cs="仿宋"/>
          <w:spacing w:val="3"/>
          <w:sz w:val="23"/>
          <w:szCs w:val="23"/>
          <w:lang w:eastAsia="zh-CN"/>
        </w:rPr>
        <w:t>（3）</w:t>
      </w:r>
      <w:r>
        <w:rPr>
          <w:rFonts w:ascii="仿宋" w:hAnsi="仿宋" w:eastAsia="仿宋" w:cs="仿宋"/>
          <w:spacing w:val="3"/>
          <w:sz w:val="23"/>
          <w:szCs w:val="23"/>
        </w:rPr>
        <w:t>投标报价和结算价单位均使用人民币；</w:t>
      </w:r>
    </w:p>
    <w:p w14:paraId="7F68C8F7">
      <w:pPr>
        <w:spacing w:before="24" w:line="228" w:lineRule="auto"/>
        <w:ind w:left="517"/>
        <w:rPr>
          <w:rFonts w:ascii="仿宋" w:hAnsi="仿宋" w:eastAsia="仿宋" w:cs="仿宋"/>
          <w:sz w:val="23"/>
          <w:szCs w:val="23"/>
        </w:rPr>
      </w:pPr>
      <w:r>
        <w:rPr>
          <w:rFonts w:hint="eastAsia" w:ascii="仿宋" w:hAnsi="仿宋" w:eastAsia="仿宋" w:cs="仿宋"/>
          <w:spacing w:val="5"/>
          <w:sz w:val="23"/>
          <w:szCs w:val="23"/>
          <w:lang w:eastAsia="zh-CN"/>
        </w:rPr>
        <w:t>（4）</w:t>
      </w:r>
      <w:r>
        <w:rPr>
          <w:rFonts w:ascii="仿宋" w:hAnsi="仿宋" w:eastAsia="仿宋" w:cs="仿宋"/>
          <w:spacing w:val="5"/>
          <w:sz w:val="23"/>
          <w:szCs w:val="23"/>
        </w:rPr>
        <w:t>投标文件及资料无论投标人是否中标均不予退还；</w:t>
      </w:r>
    </w:p>
    <w:p w14:paraId="50E40EC9">
      <w:pPr>
        <w:spacing w:before="29"/>
        <w:ind w:left="16" w:firstLine="500"/>
        <w:rPr>
          <w:rFonts w:ascii="仿宋" w:hAnsi="仿宋" w:eastAsia="仿宋" w:cs="仿宋"/>
          <w:sz w:val="23"/>
          <w:szCs w:val="23"/>
        </w:rPr>
      </w:pPr>
      <w:r>
        <w:rPr>
          <w:rFonts w:hint="eastAsia" w:ascii="仿宋" w:hAnsi="仿宋" w:eastAsia="仿宋" w:cs="仿宋"/>
          <w:spacing w:val="10"/>
          <w:sz w:val="23"/>
          <w:szCs w:val="23"/>
          <w:lang w:eastAsia="zh-CN"/>
        </w:rPr>
        <w:t>（5）</w:t>
      </w:r>
      <w:r>
        <w:rPr>
          <w:rFonts w:ascii="仿宋" w:hAnsi="仿宋" w:eastAsia="仿宋" w:cs="仿宋"/>
          <w:spacing w:val="10"/>
          <w:sz w:val="23"/>
          <w:szCs w:val="23"/>
        </w:rPr>
        <w:t>投标人的投标文件具有法律效力。投标人与采购人的口头协议不影响投标文件</w:t>
      </w:r>
      <w:r>
        <w:rPr>
          <w:rFonts w:ascii="仿宋" w:hAnsi="仿宋" w:eastAsia="仿宋" w:cs="仿宋"/>
          <w:spacing w:val="2"/>
          <w:sz w:val="23"/>
          <w:szCs w:val="23"/>
        </w:rPr>
        <w:t>的任何条款和内容。</w:t>
      </w:r>
    </w:p>
    <w:p w14:paraId="6E25A669">
      <w:pPr>
        <w:spacing w:before="24" w:line="231" w:lineRule="auto"/>
        <w:ind w:left="479" w:leftChars="0"/>
        <w:outlineLvl w:val="2"/>
        <w:rPr>
          <w:rFonts w:ascii="仿宋" w:hAnsi="仿宋" w:eastAsia="仿宋" w:cs="仿宋"/>
          <w:sz w:val="23"/>
          <w:szCs w:val="23"/>
        </w:rPr>
      </w:pPr>
      <w:r>
        <w:rPr>
          <w:rFonts w:ascii="仿宋" w:hAnsi="仿宋" w:eastAsia="仿宋" w:cs="仿宋"/>
          <w:b/>
          <w:bCs/>
          <w:spacing w:val="6"/>
          <w:sz w:val="23"/>
          <w:szCs w:val="23"/>
        </w:rPr>
        <w:t>3.投标文件签署规定</w:t>
      </w:r>
    </w:p>
    <w:p w14:paraId="5450390C">
      <w:pPr>
        <w:spacing w:before="27" w:line="243" w:lineRule="auto"/>
        <w:ind w:right="112" w:firstLine="517"/>
        <w:rPr>
          <w:rFonts w:ascii="仿宋" w:hAnsi="仿宋" w:eastAsia="仿宋" w:cs="仿宋"/>
          <w:sz w:val="23"/>
          <w:szCs w:val="23"/>
        </w:rPr>
      </w:pPr>
      <w:r>
        <w:rPr>
          <w:rFonts w:hint="eastAsia" w:ascii="仿宋" w:hAnsi="仿宋" w:eastAsia="仿宋" w:cs="仿宋"/>
          <w:spacing w:val="7"/>
          <w:sz w:val="23"/>
          <w:szCs w:val="23"/>
          <w:lang w:eastAsia="zh-CN"/>
        </w:rPr>
        <w:t>（1）</w:t>
      </w:r>
      <w:r>
        <w:rPr>
          <w:rFonts w:ascii="仿宋" w:hAnsi="仿宋" w:eastAsia="仿宋" w:cs="仿宋"/>
          <w:spacing w:val="7"/>
          <w:sz w:val="23"/>
          <w:szCs w:val="23"/>
        </w:rPr>
        <w:t>投标文件应由法人代表或法人授权代表在规定签章处签署并加盖单位公章。所</w:t>
      </w:r>
      <w:r>
        <w:rPr>
          <w:rFonts w:ascii="仿宋" w:hAnsi="仿宋" w:eastAsia="仿宋" w:cs="仿宋"/>
          <w:spacing w:val="12"/>
          <w:sz w:val="23"/>
          <w:szCs w:val="23"/>
        </w:rPr>
        <w:t>有投标人盖章、法人代表签字、法人代表授权人签字和</w:t>
      </w:r>
      <w:r>
        <w:rPr>
          <w:rFonts w:hint="eastAsia" w:ascii="仿宋" w:hAnsi="仿宋" w:eastAsia="仿宋" w:cs="仿宋"/>
          <w:spacing w:val="12"/>
          <w:sz w:val="23"/>
          <w:szCs w:val="23"/>
          <w:lang w:eastAsia="zh-CN"/>
        </w:rPr>
        <w:t>其他</w:t>
      </w:r>
      <w:r>
        <w:rPr>
          <w:rFonts w:ascii="仿宋" w:hAnsi="仿宋" w:eastAsia="仿宋" w:cs="仿宋"/>
          <w:spacing w:val="12"/>
          <w:sz w:val="23"/>
          <w:szCs w:val="23"/>
        </w:rPr>
        <w:t>签</w:t>
      </w:r>
      <w:r>
        <w:rPr>
          <w:rFonts w:ascii="仿宋" w:hAnsi="仿宋" w:eastAsia="仿宋" w:cs="仿宋"/>
          <w:spacing w:val="11"/>
          <w:sz w:val="23"/>
          <w:szCs w:val="23"/>
        </w:rPr>
        <w:t>字处必须加盖具有法律</w:t>
      </w:r>
      <w:r>
        <w:rPr>
          <w:rFonts w:ascii="仿宋" w:hAnsi="仿宋" w:eastAsia="仿宋" w:cs="仿宋"/>
          <w:spacing w:val="7"/>
          <w:sz w:val="23"/>
          <w:szCs w:val="23"/>
        </w:rPr>
        <w:t>效力的投标人的印章后，投标文件方为有效。</w:t>
      </w:r>
    </w:p>
    <w:p w14:paraId="7BED7FD4">
      <w:pPr>
        <w:spacing w:before="27"/>
        <w:ind w:left="2" w:right="112" w:firstLine="514"/>
        <w:rPr>
          <w:rFonts w:ascii="仿宋" w:hAnsi="仿宋" w:eastAsia="仿宋" w:cs="仿宋"/>
          <w:sz w:val="23"/>
          <w:szCs w:val="23"/>
        </w:rPr>
      </w:pPr>
      <w:r>
        <w:rPr>
          <w:rFonts w:hint="eastAsia" w:ascii="仿宋" w:hAnsi="仿宋" w:eastAsia="仿宋" w:cs="仿宋"/>
          <w:spacing w:val="7"/>
          <w:sz w:val="23"/>
          <w:szCs w:val="23"/>
          <w:lang w:eastAsia="zh-CN"/>
        </w:rPr>
        <w:t>（</w:t>
      </w:r>
      <w:r>
        <w:rPr>
          <w:rFonts w:hint="eastAsia" w:ascii="仿宋" w:hAnsi="仿宋" w:eastAsia="仿宋" w:cs="仿宋"/>
          <w:spacing w:val="7"/>
          <w:sz w:val="23"/>
          <w:szCs w:val="23"/>
          <w:lang w:val="en-US" w:eastAsia="zh-CN"/>
        </w:rPr>
        <w:t>2</w:t>
      </w:r>
      <w:r>
        <w:rPr>
          <w:rFonts w:hint="eastAsia" w:ascii="仿宋" w:hAnsi="仿宋" w:eastAsia="仿宋" w:cs="仿宋"/>
          <w:spacing w:val="7"/>
          <w:sz w:val="23"/>
          <w:szCs w:val="23"/>
          <w:lang w:eastAsia="zh-CN"/>
        </w:rPr>
        <w:t>）</w:t>
      </w:r>
      <w:r>
        <w:rPr>
          <w:rFonts w:ascii="仿宋" w:hAnsi="仿宋" w:eastAsia="仿宋" w:cs="仿宋"/>
          <w:spacing w:val="7"/>
          <w:sz w:val="23"/>
          <w:szCs w:val="23"/>
        </w:rPr>
        <w:t>投标文件应清楚工整，一般不准修改。个别非实质性修改之处应由投标方的被</w:t>
      </w:r>
      <w:r>
        <w:rPr>
          <w:rFonts w:ascii="仿宋" w:hAnsi="仿宋" w:eastAsia="仿宋" w:cs="仿宋"/>
          <w:spacing w:val="5"/>
          <w:sz w:val="23"/>
          <w:szCs w:val="23"/>
        </w:rPr>
        <w:t>授权人或法人代表签章。投标文件因字迹或表述不清所引起的后果由投标人负责。</w:t>
      </w:r>
    </w:p>
    <w:p w14:paraId="4DBF4015">
      <w:pPr>
        <w:spacing w:before="21" w:line="231" w:lineRule="auto"/>
        <w:ind w:firstLine="482" w:firstLineChars="200"/>
        <w:outlineLvl w:val="1"/>
        <w:rPr>
          <w:rFonts w:ascii="仿宋" w:hAnsi="仿宋" w:eastAsia="仿宋" w:cs="仿宋"/>
          <w:sz w:val="23"/>
          <w:szCs w:val="23"/>
        </w:rPr>
      </w:pPr>
      <w:r>
        <w:rPr>
          <w:rFonts w:ascii="仿宋" w:hAnsi="仿宋" w:eastAsia="仿宋" w:cs="仿宋"/>
          <w:b/>
          <w:bCs/>
          <w:spacing w:val="5"/>
          <w:sz w:val="23"/>
          <w:szCs w:val="23"/>
        </w:rPr>
        <w:t>二、投标文件的组成</w:t>
      </w:r>
    </w:p>
    <w:p w14:paraId="228ABCE4">
      <w:pPr>
        <w:spacing w:before="25" w:line="231" w:lineRule="auto"/>
        <w:ind w:firstLine="484" w:firstLineChars="200"/>
        <w:rPr>
          <w:rFonts w:ascii="仿宋" w:hAnsi="仿宋" w:eastAsia="仿宋" w:cs="仿宋"/>
          <w:sz w:val="23"/>
          <w:szCs w:val="23"/>
        </w:rPr>
      </w:pPr>
      <w:r>
        <w:rPr>
          <w:rFonts w:hint="eastAsia" w:ascii="仿宋" w:hAnsi="仿宋" w:eastAsia="仿宋" w:cs="仿宋"/>
          <w:spacing w:val="6"/>
          <w:sz w:val="23"/>
          <w:szCs w:val="23"/>
          <w:lang w:eastAsia="zh-CN"/>
        </w:rPr>
        <w:t>1.</w:t>
      </w:r>
      <w:r>
        <w:rPr>
          <w:rFonts w:ascii="仿宋" w:hAnsi="仿宋" w:eastAsia="仿宋" w:cs="仿宋"/>
          <w:spacing w:val="6"/>
          <w:sz w:val="23"/>
          <w:szCs w:val="23"/>
        </w:rPr>
        <w:t>投标人编写的商务及技术文件内容应</w:t>
      </w:r>
      <w:r>
        <w:rPr>
          <w:rFonts w:hint="eastAsia" w:ascii="仿宋" w:hAnsi="仿宋" w:eastAsia="仿宋" w:cs="仿宋"/>
          <w:spacing w:val="6"/>
          <w:sz w:val="23"/>
          <w:szCs w:val="23"/>
          <w:lang w:val="en-US" w:eastAsia="zh-CN"/>
        </w:rPr>
        <w:t>参考</w:t>
      </w:r>
      <w:r>
        <w:rPr>
          <w:rFonts w:ascii="仿宋" w:hAnsi="仿宋" w:eastAsia="仿宋" w:cs="仿宋"/>
          <w:spacing w:val="6"/>
          <w:sz w:val="23"/>
          <w:szCs w:val="23"/>
        </w:rPr>
        <w:t>下列内容：</w:t>
      </w:r>
    </w:p>
    <w:p w14:paraId="50FC138C">
      <w:pPr>
        <w:spacing w:before="24"/>
        <w:ind w:left="2" w:right="105" w:firstLine="473"/>
        <w:rPr>
          <w:rFonts w:ascii="仿宋" w:hAnsi="仿宋" w:eastAsia="仿宋" w:cs="仿宋"/>
          <w:spacing w:val="8"/>
          <w:sz w:val="23"/>
          <w:szCs w:val="23"/>
          <w:highlight w:val="none"/>
        </w:rPr>
      </w:pPr>
      <w:r>
        <w:rPr>
          <w:rFonts w:ascii="仿宋" w:hAnsi="仿宋" w:eastAsia="仿宋" w:cs="仿宋"/>
          <w:spacing w:val="8"/>
          <w:sz w:val="23"/>
          <w:szCs w:val="23"/>
          <w:highlight w:val="none"/>
        </w:rPr>
        <w:t>1）投标函</w:t>
      </w:r>
    </w:p>
    <w:p w14:paraId="771F1947">
      <w:pPr>
        <w:spacing w:before="24"/>
        <w:ind w:left="2" w:right="105" w:firstLine="473"/>
        <w:rPr>
          <w:rFonts w:ascii="仿宋" w:hAnsi="仿宋" w:eastAsia="仿宋" w:cs="仿宋"/>
          <w:spacing w:val="8"/>
          <w:sz w:val="23"/>
          <w:szCs w:val="23"/>
          <w:highlight w:val="none"/>
        </w:rPr>
      </w:pPr>
      <w:r>
        <w:rPr>
          <w:rFonts w:ascii="仿宋" w:hAnsi="仿宋" w:eastAsia="仿宋" w:cs="仿宋"/>
          <w:spacing w:val="8"/>
          <w:sz w:val="23"/>
          <w:szCs w:val="23"/>
          <w:highlight w:val="none"/>
        </w:rPr>
        <w:t>2）法人代表授权委托书原件及授权代表身份证明原件</w:t>
      </w:r>
    </w:p>
    <w:p w14:paraId="63799567">
      <w:pPr>
        <w:spacing w:before="24"/>
        <w:ind w:left="2" w:right="105" w:firstLine="473"/>
        <w:rPr>
          <w:rFonts w:ascii="仿宋" w:hAnsi="仿宋" w:eastAsia="仿宋" w:cs="仿宋"/>
          <w:spacing w:val="8"/>
          <w:sz w:val="23"/>
          <w:szCs w:val="23"/>
          <w:highlight w:val="none"/>
        </w:rPr>
      </w:pPr>
      <w:r>
        <w:rPr>
          <w:rFonts w:ascii="仿宋" w:hAnsi="仿宋" w:eastAsia="仿宋" w:cs="仿宋"/>
          <w:spacing w:val="8"/>
          <w:sz w:val="23"/>
          <w:szCs w:val="23"/>
          <w:highlight w:val="none"/>
        </w:rPr>
        <w:t>3）开标一览表</w:t>
      </w:r>
    </w:p>
    <w:p w14:paraId="636B0CB4">
      <w:pPr>
        <w:spacing w:before="24"/>
        <w:ind w:left="2" w:right="105" w:firstLine="473"/>
        <w:rPr>
          <w:rFonts w:ascii="仿宋" w:hAnsi="仿宋" w:eastAsia="仿宋" w:cs="仿宋"/>
          <w:spacing w:val="8"/>
          <w:sz w:val="23"/>
          <w:szCs w:val="23"/>
          <w:highlight w:val="none"/>
        </w:rPr>
      </w:pPr>
      <w:r>
        <w:rPr>
          <w:rFonts w:ascii="仿宋" w:hAnsi="仿宋" w:eastAsia="仿宋" w:cs="仿宋"/>
          <w:spacing w:val="8"/>
          <w:sz w:val="23"/>
          <w:szCs w:val="23"/>
          <w:highlight w:val="none"/>
        </w:rPr>
        <w:t>4）关于资格的声明函</w:t>
      </w:r>
    </w:p>
    <w:p w14:paraId="5CF46257">
      <w:pPr>
        <w:spacing w:before="24"/>
        <w:ind w:left="2" w:right="105" w:firstLine="473"/>
        <w:rPr>
          <w:rFonts w:ascii="仿宋" w:hAnsi="仿宋" w:eastAsia="仿宋" w:cs="仿宋"/>
          <w:spacing w:val="8"/>
          <w:sz w:val="23"/>
          <w:szCs w:val="23"/>
          <w:highlight w:val="none"/>
        </w:rPr>
      </w:pPr>
      <w:r>
        <w:rPr>
          <w:rFonts w:ascii="仿宋" w:hAnsi="仿宋" w:eastAsia="仿宋" w:cs="仿宋"/>
          <w:spacing w:val="8"/>
          <w:sz w:val="23"/>
          <w:szCs w:val="23"/>
          <w:highlight w:val="none"/>
        </w:rPr>
        <w:t>5）投标方资格证明文件（按投标人须知要求提供）</w:t>
      </w:r>
    </w:p>
    <w:p w14:paraId="672C1695">
      <w:pPr>
        <w:spacing w:before="24"/>
        <w:ind w:left="2" w:right="105" w:firstLine="473"/>
        <w:rPr>
          <w:rFonts w:hint="eastAsia" w:ascii="仿宋" w:hAnsi="仿宋" w:eastAsia="仿宋" w:cs="仿宋"/>
          <w:spacing w:val="8"/>
          <w:sz w:val="23"/>
          <w:szCs w:val="23"/>
          <w:highlight w:val="none"/>
          <w:lang w:val="en-US" w:eastAsia="zh-CN"/>
        </w:rPr>
      </w:pPr>
      <w:r>
        <w:rPr>
          <w:rFonts w:ascii="仿宋" w:hAnsi="仿宋" w:eastAsia="仿宋" w:cs="仿宋"/>
          <w:spacing w:val="8"/>
          <w:sz w:val="23"/>
          <w:szCs w:val="23"/>
          <w:highlight w:val="none"/>
        </w:rPr>
        <w:t>6）</w:t>
      </w:r>
      <w:r>
        <w:rPr>
          <w:rFonts w:hint="eastAsia" w:ascii="仿宋" w:hAnsi="仿宋" w:eastAsia="仿宋" w:cs="仿宋"/>
          <w:spacing w:val="8"/>
          <w:sz w:val="23"/>
          <w:szCs w:val="23"/>
          <w:highlight w:val="none"/>
        </w:rPr>
        <w:t>产品技术参数</w:t>
      </w:r>
      <w:r>
        <w:rPr>
          <w:rFonts w:hint="eastAsia" w:ascii="仿宋" w:hAnsi="仿宋" w:eastAsia="仿宋" w:cs="仿宋"/>
          <w:spacing w:val="8"/>
          <w:sz w:val="23"/>
          <w:szCs w:val="23"/>
          <w:highlight w:val="none"/>
          <w:lang w:val="en-US" w:eastAsia="zh-CN"/>
        </w:rPr>
        <w:t>偏离表</w:t>
      </w:r>
    </w:p>
    <w:p w14:paraId="2C69DCD6">
      <w:pPr>
        <w:spacing w:before="24"/>
        <w:ind w:left="2" w:right="105" w:firstLine="473"/>
        <w:rPr>
          <w:rFonts w:ascii="仿宋" w:hAnsi="仿宋" w:eastAsia="仿宋" w:cs="仿宋"/>
          <w:spacing w:val="8"/>
          <w:sz w:val="23"/>
          <w:szCs w:val="23"/>
          <w:highlight w:val="none"/>
        </w:rPr>
      </w:pPr>
      <w:r>
        <w:rPr>
          <w:rFonts w:hint="eastAsia" w:ascii="仿宋" w:hAnsi="仿宋" w:eastAsia="仿宋" w:cs="仿宋"/>
          <w:spacing w:val="8"/>
          <w:sz w:val="23"/>
          <w:szCs w:val="23"/>
          <w:highlight w:val="none"/>
          <w:lang w:val="en-US" w:eastAsia="zh-CN"/>
        </w:rPr>
        <w:t>7</w:t>
      </w:r>
      <w:r>
        <w:rPr>
          <w:rFonts w:ascii="仿宋" w:hAnsi="仿宋" w:eastAsia="仿宋" w:cs="仿宋"/>
          <w:spacing w:val="8"/>
          <w:sz w:val="23"/>
          <w:szCs w:val="23"/>
          <w:highlight w:val="none"/>
        </w:rPr>
        <w:t>）企业简介</w:t>
      </w:r>
    </w:p>
    <w:p w14:paraId="79BD4666">
      <w:pPr>
        <w:spacing w:before="24"/>
        <w:ind w:left="2" w:right="105" w:firstLine="473"/>
        <w:rPr>
          <w:rFonts w:hint="eastAsia" w:ascii="仿宋" w:hAnsi="仿宋" w:eastAsia="仿宋" w:cs="仿宋"/>
          <w:spacing w:val="8"/>
          <w:sz w:val="23"/>
          <w:szCs w:val="23"/>
          <w:highlight w:val="none"/>
          <w:lang w:val="en-US" w:eastAsia="zh-CN"/>
        </w:rPr>
      </w:pPr>
      <w:r>
        <w:rPr>
          <w:rFonts w:hint="eastAsia" w:ascii="仿宋" w:hAnsi="仿宋" w:eastAsia="仿宋" w:cs="仿宋"/>
          <w:spacing w:val="8"/>
          <w:sz w:val="23"/>
          <w:szCs w:val="23"/>
          <w:highlight w:val="none"/>
          <w:lang w:val="en-US" w:eastAsia="zh-CN"/>
        </w:rPr>
        <w:t>8</w:t>
      </w:r>
      <w:r>
        <w:rPr>
          <w:rFonts w:ascii="仿宋" w:hAnsi="仿宋" w:eastAsia="仿宋" w:cs="仿宋"/>
          <w:spacing w:val="8"/>
          <w:sz w:val="23"/>
          <w:szCs w:val="23"/>
          <w:highlight w:val="none"/>
        </w:rPr>
        <w:t>）</w:t>
      </w:r>
      <w:r>
        <w:rPr>
          <w:rFonts w:hint="eastAsia" w:ascii="仿宋" w:hAnsi="仿宋" w:eastAsia="仿宋" w:cs="仿宋"/>
          <w:spacing w:val="8"/>
          <w:sz w:val="23"/>
          <w:szCs w:val="23"/>
          <w:highlight w:val="none"/>
          <w:lang w:val="en-US" w:eastAsia="zh-CN"/>
        </w:rPr>
        <w:t>财务状况</w:t>
      </w:r>
    </w:p>
    <w:p w14:paraId="27016216">
      <w:pPr>
        <w:pStyle w:val="2"/>
        <w:ind w:left="0" w:leftChars="0" w:firstLine="492" w:firstLineChars="200"/>
        <w:rPr>
          <w:rFonts w:hint="default"/>
          <w:lang w:val="en-US" w:eastAsia="zh-CN"/>
        </w:rPr>
      </w:pPr>
      <w:r>
        <w:rPr>
          <w:rFonts w:hint="eastAsia" w:ascii="仿宋" w:hAnsi="仿宋" w:eastAsia="仿宋" w:cs="仿宋"/>
          <w:spacing w:val="8"/>
          <w:sz w:val="23"/>
          <w:szCs w:val="23"/>
          <w:highlight w:val="none"/>
          <w:lang w:val="en-US" w:eastAsia="zh-CN"/>
        </w:rPr>
        <w:t>9）缴纳税收证明</w:t>
      </w:r>
    </w:p>
    <w:p w14:paraId="2AE64013">
      <w:pPr>
        <w:spacing w:before="24"/>
        <w:ind w:right="105" w:firstLine="492" w:firstLineChars="200"/>
        <w:rPr>
          <w:rFonts w:hint="eastAsia" w:ascii="仿宋" w:hAnsi="仿宋" w:eastAsia="仿宋" w:cs="仿宋"/>
          <w:spacing w:val="8"/>
          <w:sz w:val="23"/>
          <w:szCs w:val="23"/>
          <w:highlight w:val="yellow"/>
          <w:lang w:val="en-US" w:eastAsia="zh-CN"/>
        </w:rPr>
      </w:pPr>
      <w:r>
        <w:rPr>
          <w:rFonts w:hint="eastAsia" w:ascii="仿宋" w:hAnsi="仿宋" w:eastAsia="仿宋" w:cs="仿宋"/>
          <w:spacing w:val="8"/>
          <w:sz w:val="23"/>
          <w:szCs w:val="23"/>
          <w:highlight w:val="none"/>
          <w:lang w:val="en-US" w:eastAsia="zh-CN"/>
        </w:rPr>
        <w:t>10）近三年</w:t>
      </w:r>
      <w:r>
        <w:rPr>
          <w:rFonts w:hint="eastAsia" w:ascii="仿宋" w:hAnsi="仿宋" w:eastAsia="仿宋" w:cs="仿宋"/>
          <w:spacing w:val="8"/>
          <w:sz w:val="23"/>
          <w:szCs w:val="23"/>
          <w:highlight w:val="none"/>
        </w:rPr>
        <w:t>类似业绩</w:t>
      </w:r>
      <w:r>
        <w:rPr>
          <w:rFonts w:hint="eastAsia" w:ascii="仿宋" w:hAnsi="仿宋" w:eastAsia="仿宋" w:cs="仿宋"/>
          <w:spacing w:val="8"/>
          <w:sz w:val="23"/>
          <w:szCs w:val="23"/>
          <w:highlight w:val="none"/>
          <w:lang w:val="en-US" w:eastAsia="zh-CN"/>
        </w:rPr>
        <w:t>表</w:t>
      </w:r>
    </w:p>
    <w:p w14:paraId="09314E10">
      <w:pPr>
        <w:spacing w:before="75" w:line="232" w:lineRule="auto"/>
        <w:ind w:left="490"/>
        <w:rPr>
          <w:rFonts w:ascii="仿宋" w:hAnsi="仿宋" w:eastAsia="仿宋" w:cs="仿宋"/>
          <w:spacing w:val="5"/>
          <w:sz w:val="23"/>
          <w:szCs w:val="23"/>
        </w:rPr>
      </w:pPr>
      <w:r>
        <w:rPr>
          <w:rFonts w:hint="eastAsia" w:ascii="仿宋" w:hAnsi="仿宋" w:eastAsia="仿宋" w:cs="仿宋"/>
          <w:spacing w:val="6"/>
          <w:sz w:val="23"/>
          <w:szCs w:val="23"/>
          <w:lang w:val="en-US" w:eastAsia="zh-CN"/>
        </w:rPr>
        <w:t>11</w:t>
      </w:r>
      <w:r>
        <w:rPr>
          <w:rFonts w:ascii="仿宋" w:hAnsi="仿宋" w:eastAsia="仿宋" w:cs="仿宋"/>
          <w:spacing w:val="6"/>
          <w:sz w:val="23"/>
          <w:szCs w:val="23"/>
        </w:rPr>
        <w:t>）</w:t>
      </w:r>
      <w:r>
        <w:rPr>
          <w:rFonts w:hint="eastAsia" w:ascii="仿宋" w:hAnsi="仿宋" w:eastAsia="仿宋" w:cs="仿宋"/>
          <w:spacing w:val="6"/>
          <w:sz w:val="23"/>
          <w:szCs w:val="23"/>
          <w:lang w:val="en-US" w:eastAsia="zh-CN"/>
        </w:rPr>
        <w:t>供货</w:t>
      </w:r>
      <w:r>
        <w:rPr>
          <w:rFonts w:hint="eastAsia" w:ascii="仿宋" w:hAnsi="仿宋" w:eastAsia="仿宋" w:cs="仿宋"/>
          <w:spacing w:val="5"/>
          <w:sz w:val="23"/>
          <w:szCs w:val="23"/>
          <w:lang w:val="en-US" w:eastAsia="zh-CN"/>
        </w:rPr>
        <w:t>方案</w:t>
      </w:r>
    </w:p>
    <w:p w14:paraId="76F4EAC0">
      <w:pPr>
        <w:spacing w:before="75" w:line="231" w:lineRule="auto"/>
        <w:ind w:left="477"/>
        <w:rPr>
          <w:rFonts w:hint="default" w:ascii="仿宋" w:hAnsi="仿宋" w:eastAsia="仿宋" w:cs="仿宋"/>
          <w:spacing w:val="5"/>
          <w:sz w:val="23"/>
          <w:szCs w:val="23"/>
          <w:lang w:val="en-US"/>
        </w:rPr>
      </w:pPr>
      <w:r>
        <w:rPr>
          <w:rFonts w:ascii="仿宋" w:hAnsi="仿宋" w:eastAsia="仿宋" w:cs="仿宋"/>
          <w:spacing w:val="5"/>
          <w:sz w:val="23"/>
          <w:szCs w:val="23"/>
        </w:rPr>
        <w:t>1</w:t>
      </w:r>
      <w:r>
        <w:rPr>
          <w:rFonts w:hint="eastAsia" w:ascii="仿宋" w:hAnsi="仿宋" w:eastAsia="仿宋" w:cs="仿宋"/>
          <w:spacing w:val="5"/>
          <w:sz w:val="23"/>
          <w:szCs w:val="23"/>
          <w:lang w:val="en-US" w:eastAsia="zh-CN"/>
        </w:rPr>
        <w:t>2</w:t>
      </w:r>
      <w:r>
        <w:rPr>
          <w:rFonts w:ascii="仿宋" w:hAnsi="仿宋" w:eastAsia="仿宋" w:cs="仿宋"/>
          <w:spacing w:val="5"/>
          <w:sz w:val="23"/>
          <w:szCs w:val="23"/>
        </w:rPr>
        <w:t>）</w:t>
      </w:r>
      <w:r>
        <w:rPr>
          <w:rFonts w:hint="eastAsia" w:ascii="仿宋" w:hAnsi="仿宋" w:eastAsia="仿宋" w:cs="仿宋"/>
          <w:spacing w:val="5"/>
          <w:sz w:val="23"/>
          <w:szCs w:val="23"/>
          <w:lang w:val="en-US" w:eastAsia="zh-CN"/>
        </w:rPr>
        <w:t>进度计划</w:t>
      </w:r>
    </w:p>
    <w:p w14:paraId="43D05F7C">
      <w:pPr>
        <w:spacing w:before="75" w:line="231" w:lineRule="auto"/>
        <w:ind w:left="477"/>
        <w:rPr>
          <w:rFonts w:hint="default" w:ascii="仿宋" w:hAnsi="仿宋" w:eastAsia="仿宋" w:cs="仿宋"/>
          <w:spacing w:val="5"/>
          <w:sz w:val="23"/>
          <w:szCs w:val="23"/>
          <w:lang w:val="en-US" w:eastAsia="zh-CN"/>
        </w:rPr>
      </w:pPr>
      <w:r>
        <w:rPr>
          <w:rFonts w:ascii="仿宋" w:hAnsi="仿宋" w:eastAsia="仿宋" w:cs="仿宋"/>
          <w:spacing w:val="5"/>
          <w:sz w:val="23"/>
          <w:szCs w:val="23"/>
        </w:rPr>
        <w:t>1</w:t>
      </w:r>
      <w:r>
        <w:rPr>
          <w:rFonts w:hint="eastAsia" w:ascii="仿宋" w:hAnsi="仿宋" w:eastAsia="仿宋" w:cs="仿宋"/>
          <w:spacing w:val="5"/>
          <w:sz w:val="23"/>
          <w:szCs w:val="23"/>
          <w:lang w:val="en-US" w:eastAsia="zh-CN"/>
        </w:rPr>
        <w:t>3</w:t>
      </w:r>
      <w:r>
        <w:rPr>
          <w:rFonts w:ascii="仿宋" w:hAnsi="仿宋" w:eastAsia="仿宋" w:cs="仿宋"/>
          <w:spacing w:val="5"/>
          <w:sz w:val="23"/>
          <w:szCs w:val="23"/>
        </w:rPr>
        <w:t>）</w:t>
      </w:r>
      <w:r>
        <w:rPr>
          <w:rFonts w:hint="eastAsia" w:ascii="仿宋" w:hAnsi="仿宋" w:eastAsia="仿宋" w:cs="仿宋"/>
          <w:spacing w:val="5"/>
          <w:sz w:val="23"/>
          <w:szCs w:val="23"/>
          <w:lang w:val="en-US" w:eastAsia="zh-CN"/>
        </w:rPr>
        <w:t>药剂配比与使用</w:t>
      </w:r>
    </w:p>
    <w:p w14:paraId="614EFE0E">
      <w:pPr>
        <w:spacing w:before="75" w:line="231" w:lineRule="auto"/>
        <w:ind w:left="477"/>
        <w:rPr>
          <w:rFonts w:hint="default" w:ascii="仿宋" w:hAnsi="仿宋" w:eastAsia="仿宋" w:cs="仿宋"/>
          <w:spacing w:val="5"/>
          <w:sz w:val="23"/>
          <w:szCs w:val="23"/>
          <w:lang w:val="en-US" w:eastAsia="zh-CN"/>
        </w:rPr>
      </w:pPr>
      <w:r>
        <w:rPr>
          <w:rFonts w:hint="eastAsia" w:ascii="仿宋" w:hAnsi="仿宋" w:eastAsia="仿宋" w:cs="仿宋"/>
          <w:spacing w:val="5"/>
          <w:sz w:val="23"/>
          <w:szCs w:val="23"/>
          <w:lang w:val="en-US" w:eastAsia="zh-CN"/>
        </w:rPr>
        <w:t>14）药剂备品备件</w:t>
      </w:r>
    </w:p>
    <w:p w14:paraId="57134361">
      <w:pPr>
        <w:spacing w:before="75" w:line="231" w:lineRule="auto"/>
        <w:ind w:left="477"/>
        <w:rPr>
          <w:rFonts w:hint="default" w:ascii="仿宋" w:hAnsi="仿宋" w:eastAsia="仿宋" w:cs="仿宋"/>
          <w:spacing w:val="5"/>
          <w:sz w:val="23"/>
          <w:szCs w:val="23"/>
          <w:lang w:val="en-US" w:eastAsia="zh-CN"/>
        </w:rPr>
      </w:pPr>
      <w:r>
        <w:rPr>
          <w:rFonts w:hint="eastAsia" w:ascii="仿宋" w:hAnsi="仿宋" w:eastAsia="仿宋" w:cs="仿宋"/>
          <w:spacing w:val="5"/>
          <w:sz w:val="23"/>
          <w:szCs w:val="23"/>
          <w:lang w:val="en-US" w:eastAsia="zh-CN"/>
        </w:rPr>
        <w:t>15）售后服务及承诺</w:t>
      </w:r>
    </w:p>
    <w:p w14:paraId="4F6C92E2">
      <w:pPr>
        <w:spacing w:before="75" w:line="231" w:lineRule="auto"/>
        <w:ind w:left="477"/>
        <w:rPr>
          <w:rFonts w:hint="eastAsia" w:ascii="仿宋" w:hAnsi="仿宋" w:eastAsia="仿宋" w:cs="仿宋"/>
          <w:spacing w:val="5"/>
          <w:sz w:val="23"/>
          <w:szCs w:val="23"/>
          <w:lang w:val="en-US" w:eastAsia="zh-CN"/>
        </w:rPr>
      </w:pPr>
      <w:r>
        <w:rPr>
          <w:rFonts w:hint="eastAsia" w:ascii="仿宋" w:hAnsi="仿宋" w:eastAsia="仿宋" w:cs="仿宋"/>
          <w:spacing w:val="5"/>
          <w:sz w:val="23"/>
          <w:szCs w:val="23"/>
          <w:lang w:val="en-US" w:eastAsia="zh-CN"/>
        </w:rPr>
        <w:t>16）培训方案</w:t>
      </w:r>
    </w:p>
    <w:p w14:paraId="38D8E83E">
      <w:pPr>
        <w:spacing w:before="75" w:line="231" w:lineRule="auto"/>
        <w:ind w:left="477"/>
        <w:rPr>
          <w:rFonts w:hint="eastAsia" w:ascii="仿宋" w:hAnsi="仿宋" w:eastAsia="仿宋" w:cs="仿宋"/>
          <w:spacing w:val="5"/>
          <w:sz w:val="23"/>
          <w:szCs w:val="23"/>
          <w:lang w:val="en-US" w:eastAsia="zh-CN"/>
        </w:rPr>
      </w:pPr>
      <w:r>
        <w:rPr>
          <w:rFonts w:hint="eastAsia" w:ascii="仿宋" w:hAnsi="仿宋" w:eastAsia="仿宋" w:cs="仿宋"/>
          <w:spacing w:val="5"/>
          <w:sz w:val="23"/>
          <w:szCs w:val="23"/>
          <w:lang w:val="en-US" w:eastAsia="zh-CN"/>
        </w:rPr>
        <w:t>17）中小企业声明函</w:t>
      </w:r>
    </w:p>
    <w:p w14:paraId="50B9081E">
      <w:pPr>
        <w:spacing w:before="75" w:line="231" w:lineRule="auto"/>
        <w:ind w:left="477"/>
        <w:rPr>
          <w:rFonts w:ascii="仿宋" w:hAnsi="仿宋" w:eastAsia="仿宋" w:cs="仿宋"/>
          <w:spacing w:val="8"/>
          <w:sz w:val="23"/>
          <w:szCs w:val="23"/>
          <w:highlight w:val="yellow"/>
        </w:rPr>
      </w:pPr>
      <w:r>
        <w:rPr>
          <w:rFonts w:ascii="仿宋" w:hAnsi="仿宋" w:eastAsia="仿宋" w:cs="仿宋"/>
          <w:spacing w:val="5"/>
          <w:sz w:val="23"/>
          <w:szCs w:val="23"/>
        </w:rPr>
        <w:t>1</w:t>
      </w:r>
      <w:r>
        <w:rPr>
          <w:rFonts w:hint="eastAsia" w:ascii="仿宋" w:hAnsi="仿宋" w:eastAsia="仿宋" w:cs="仿宋"/>
          <w:spacing w:val="5"/>
          <w:sz w:val="23"/>
          <w:szCs w:val="23"/>
          <w:lang w:val="en-US" w:eastAsia="zh-CN"/>
        </w:rPr>
        <w:t>8</w:t>
      </w:r>
      <w:r>
        <w:rPr>
          <w:rFonts w:ascii="仿宋" w:hAnsi="仿宋" w:eastAsia="仿宋" w:cs="仿宋"/>
          <w:spacing w:val="5"/>
          <w:sz w:val="23"/>
          <w:szCs w:val="23"/>
        </w:rPr>
        <w:t>）投标人认为有必要提供的</w:t>
      </w:r>
      <w:r>
        <w:rPr>
          <w:rFonts w:hint="eastAsia" w:ascii="仿宋" w:hAnsi="仿宋" w:eastAsia="仿宋" w:cs="仿宋"/>
          <w:spacing w:val="5"/>
          <w:sz w:val="23"/>
          <w:szCs w:val="23"/>
          <w:lang w:eastAsia="zh-CN"/>
        </w:rPr>
        <w:t>其他</w:t>
      </w:r>
      <w:r>
        <w:rPr>
          <w:rFonts w:ascii="仿宋" w:hAnsi="仿宋" w:eastAsia="仿宋" w:cs="仿宋"/>
          <w:spacing w:val="5"/>
          <w:sz w:val="23"/>
          <w:szCs w:val="23"/>
        </w:rPr>
        <w:t>资料。</w:t>
      </w:r>
    </w:p>
    <w:p w14:paraId="7F2D94A7">
      <w:pPr>
        <w:keepNext w:val="0"/>
        <w:keepLines w:val="0"/>
        <w:pageBreakBefore w:val="0"/>
        <w:widowControl/>
        <w:kinsoku/>
        <w:wordWrap/>
        <w:overflowPunct/>
        <w:topLinePunct w:val="0"/>
        <w:autoSpaceDE w:val="0"/>
        <w:autoSpaceDN w:val="0"/>
        <w:bidi w:val="0"/>
        <w:adjustRightInd w:val="0"/>
        <w:snapToGrid w:val="0"/>
        <w:spacing w:before="24"/>
        <w:ind w:left="2" w:right="105" w:firstLine="473"/>
        <w:textAlignment w:val="baseline"/>
        <w:rPr>
          <w:rFonts w:ascii="仿宋" w:hAnsi="仿宋" w:eastAsia="仿宋" w:cs="仿宋"/>
          <w:sz w:val="23"/>
          <w:szCs w:val="23"/>
        </w:rPr>
      </w:pPr>
      <w:r>
        <w:rPr>
          <w:rFonts w:hint="eastAsia" w:ascii="仿宋" w:hAnsi="仿宋" w:eastAsia="仿宋" w:cs="仿宋"/>
          <w:spacing w:val="8"/>
          <w:sz w:val="23"/>
          <w:szCs w:val="23"/>
          <w:lang w:eastAsia="zh-CN"/>
        </w:rPr>
        <w:t>2.</w:t>
      </w:r>
      <w:r>
        <w:rPr>
          <w:rFonts w:ascii="仿宋" w:hAnsi="仿宋" w:eastAsia="仿宋" w:cs="仿宋"/>
          <w:spacing w:val="8"/>
          <w:sz w:val="23"/>
          <w:szCs w:val="23"/>
        </w:rPr>
        <w:t>投标人应按招标文件的范本格式中提供的投标文件格式填写投标函、开标一览表、投标分项报价表，注明提供的</w:t>
      </w:r>
      <w:r>
        <w:rPr>
          <w:rFonts w:hint="eastAsia" w:ascii="仿宋" w:hAnsi="仿宋" w:eastAsia="仿宋" w:cs="仿宋"/>
          <w:spacing w:val="8"/>
          <w:sz w:val="23"/>
          <w:szCs w:val="23"/>
          <w:lang w:val="en-US" w:eastAsia="zh-CN"/>
        </w:rPr>
        <w:t>名称、</w:t>
      </w:r>
      <w:r>
        <w:rPr>
          <w:rFonts w:ascii="仿宋" w:hAnsi="仿宋" w:eastAsia="仿宋" w:cs="仿宋"/>
          <w:spacing w:val="8"/>
          <w:sz w:val="23"/>
          <w:szCs w:val="23"/>
        </w:rPr>
        <w:t>数量和价格等。</w:t>
      </w:r>
    </w:p>
    <w:p w14:paraId="039C5F9F">
      <w:pPr>
        <w:keepNext w:val="0"/>
        <w:keepLines w:val="0"/>
        <w:pageBreakBefore w:val="0"/>
        <w:widowControl/>
        <w:kinsoku/>
        <w:wordWrap/>
        <w:overflowPunct/>
        <w:topLinePunct w:val="0"/>
        <w:autoSpaceDE w:val="0"/>
        <w:autoSpaceDN w:val="0"/>
        <w:bidi w:val="0"/>
        <w:adjustRightInd w:val="0"/>
        <w:snapToGrid w:val="0"/>
        <w:spacing w:before="26" w:line="231" w:lineRule="auto"/>
        <w:ind w:left="7" w:leftChars="0" w:firstLine="478" w:firstLineChars="200"/>
        <w:textAlignment w:val="baseline"/>
        <w:outlineLvl w:val="1"/>
        <w:rPr>
          <w:rFonts w:ascii="仿宋" w:hAnsi="仿宋" w:eastAsia="仿宋" w:cs="仿宋"/>
          <w:sz w:val="23"/>
          <w:szCs w:val="23"/>
        </w:rPr>
      </w:pPr>
      <w:r>
        <w:rPr>
          <w:rFonts w:ascii="仿宋" w:hAnsi="仿宋" w:eastAsia="仿宋" w:cs="仿宋"/>
          <w:b/>
          <w:bCs/>
          <w:spacing w:val="4"/>
          <w:sz w:val="23"/>
          <w:szCs w:val="23"/>
        </w:rPr>
        <w:t>三、投标报价</w:t>
      </w:r>
    </w:p>
    <w:p w14:paraId="3E6423E3">
      <w:pPr>
        <w:keepNext w:val="0"/>
        <w:keepLines w:val="0"/>
        <w:pageBreakBefore w:val="0"/>
        <w:widowControl/>
        <w:kinsoku/>
        <w:wordWrap/>
        <w:overflowPunct/>
        <w:topLinePunct w:val="0"/>
        <w:autoSpaceDE w:val="0"/>
        <w:autoSpaceDN w:val="0"/>
        <w:bidi w:val="0"/>
        <w:adjustRightInd w:val="0"/>
        <w:snapToGrid w:val="0"/>
        <w:spacing w:before="23"/>
        <w:ind w:right="22" w:firstLine="490"/>
        <w:textAlignment w:val="baseline"/>
        <w:rPr>
          <w:rFonts w:hint="default" w:ascii="仿宋" w:hAnsi="仿宋" w:eastAsia="仿宋" w:cs="仿宋"/>
          <w:spacing w:val="10"/>
          <w:sz w:val="23"/>
          <w:szCs w:val="23"/>
          <w:highlight w:val="yellow"/>
          <w:lang w:val="en-US" w:eastAsia="zh-CN"/>
        </w:rPr>
      </w:pPr>
      <w:r>
        <w:rPr>
          <w:rFonts w:ascii="仿宋" w:hAnsi="仿宋" w:eastAsia="仿宋" w:cs="仿宋"/>
          <w:spacing w:val="10"/>
          <w:sz w:val="23"/>
          <w:szCs w:val="23"/>
        </w:rPr>
        <w:t>1</w:t>
      </w:r>
      <w:r>
        <w:rPr>
          <w:rFonts w:ascii="仿宋" w:hAnsi="仿宋" w:eastAsia="仿宋" w:cs="仿宋"/>
          <w:spacing w:val="10"/>
          <w:sz w:val="23"/>
          <w:szCs w:val="23"/>
          <w:highlight w:val="none"/>
        </w:rPr>
        <w:t>.</w:t>
      </w:r>
      <w:r>
        <w:rPr>
          <w:rFonts w:hint="eastAsia" w:ascii="仿宋" w:hAnsi="仿宋" w:eastAsia="仿宋" w:cs="仿宋"/>
          <w:spacing w:val="10"/>
          <w:sz w:val="23"/>
          <w:szCs w:val="23"/>
          <w:highlight w:val="none"/>
          <w:lang w:val="en-US" w:eastAsia="zh-CN"/>
        </w:rPr>
        <w:t>报价包含项目的货物供应</w:t>
      </w:r>
      <w:r>
        <w:rPr>
          <w:rFonts w:hint="eastAsia" w:ascii="仿宋" w:hAnsi="仿宋" w:eastAsia="仿宋" w:cs="仿宋"/>
          <w:sz w:val="23"/>
          <w:szCs w:val="23"/>
          <w:highlight w:val="none"/>
          <w:lang w:val="en-US" w:eastAsia="zh-CN"/>
        </w:rPr>
        <w:t>、</w:t>
      </w:r>
      <w:r>
        <w:rPr>
          <w:rFonts w:hint="eastAsia" w:ascii="仿宋" w:hAnsi="仿宋" w:eastAsia="仿宋" w:cs="仿宋"/>
          <w:spacing w:val="10"/>
          <w:sz w:val="23"/>
          <w:szCs w:val="23"/>
          <w:highlight w:val="none"/>
          <w:lang w:val="en-US" w:eastAsia="zh-CN"/>
        </w:rPr>
        <w:t>检测</w:t>
      </w:r>
      <w:r>
        <w:rPr>
          <w:rFonts w:hint="eastAsia" w:ascii="仿宋" w:hAnsi="仿宋" w:eastAsia="仿宋" w:cs="仿宋"/>
          <w:sz w:val="23"/>
          <w:szCs w:val="23"/>
          <w:highlight w:val="none"/>
          <w:lang w:val="en-US" w:eastAsia="zh-CN"/>
        </w:rPr>
        <w:t>、</w:t>
      </w:r>
      <w:r>
        <w:rPr>
          <w:rFonts w:hint="eastAsia" w:ascii="仿宋" w:hAnsi="仿宋" w:eastAsia="仿宋" w:cs="仿宋"/>
          <w:spacing w:val="10"/>
          <w:sz w:val="23"/>
          <w:szCs w:val="23"/>
          <w:highlight w:val="none"/>
          <w:lang w:val="en-US" w:eastAsia="zh-CN"/>
        </w:rPr>
        <w:t>配合验收</w:t>
      </w:r>
      <w:r>
        <w:rPr>
          <w:rFonts w:hint="eastAsia" w:ascii="仿宋" w:hAnsi="仿宋" w:eastAsia="仿宋" w:cs="仿宋"/>
          <w:sz w:val="23"/>
          <w:szCs w:val="23"/>
          <w:highlight w:val="none"/>
          <w:lang w:val="en-US" w:eastAsia="zh-CN"/>
        </w:rPr>
        <w:t>、</w:t>
      </w:r>
      <w:r>
        <w:rPr>
          <w:rFonts w:hint="eastAsia" w:ascii="仿宋" w:hAnsi="仿宋" w:eastAsia="仿宋" w:cs="仿宋"/>
          <w:spacing w:val="10"/>
          <w:sz w:val="23"/>
          <w:szCs w:val="23"/>
          <w:highlight w:val="none"/>
          <w:lang w:val="en-US" w:eastAsia="zh-CN"/>
        </w:rPr>
        <w:t>人工费和后续服务等全部费用；</w:t>
      </w:r>
    </w:p>
    <w:p w14:paraId="570B654A">
      <w:pPr>
        <w:keepNext w:val="0"/>
        <w:keepLines w:val="0"/>
        <w:pageBreakBefore w:val="0"/>
        <w:widowControl/>
        <w:kinsoku/>
        <w:wordWrap/>
        <w:overflowPunct/>
        <w:topLinePunct w:val="0"/>
        <w:autoSpaceDE w:val="0"/>
        <w:autoSpaceDN w:val="0"/>
        <w:bidi w:val="0"/>
        <w:adjustRightInd w:val="0"/>
        <w:snapToGrid w:val="0"/>
        <w:spacing w:before="23"/>
        <w:ind w:right="22" w:firstLine="490"/>
        <w:textAlignment w:val="baseline"/>
        <w:rPr>
          <w:rFonts w:ascii="仿宋" w:hAnsi="仿宋" w:eastAsia="仿宋" w:cs="仿宋"/>
          <w:sz w:val="23"/>
          <w:szCs w:val="23"/>
        </w:rPr>
      </w:pPr>
      <w:r>
        <w:rPr>
          <w:rFonts w:hint="eastAsia" w:ascii="仿宋" w:hAnsi="仿宋" w:eastAsia="仿宋" w:cs="仿宋"/>
          <w:spacing w:val="10"/>
          <w:sz w:val="23"/>
          <w:szCs w:val="23"/>
          <w:lang w:val="en-US" w:eastAsia="zh-CN"/>
        </w:rPr>
        <w:t>2.</w:t>
      </w:r>
      <w:r>
        <w:rPr>
          <w:rFonts w:ascii="仿宋" w:hAnsi="仿宋" w:eastAsia="仿宋" w:cs="仿宋"/>
          <w:spacing w:val="10"/>
          <w:sz w:val="23"/>
          <w:szCs w:val="23"/>
        </w:rPr>
        <w:t>投标人应按招标文件“投标总报价单”要求的统一格式填写，并由法人</w:t>
      </w:r>
      <w:r>
        <w:rPr>
          <w:rFonts w:ascii="仿宋" w:hAnsi="仿宋" w:eastAsia="仿宋" w:cs="仿宋"/>
          <w:spacing w:val="9"/>
          <w:sz w:val="23"/>
          <w:szCs w:val="23"/>
        </w:rPr>
        <w:t>代表及</w:t>
      </w:r>
      <w:r>
        <w:rPr>
          <w:rFonts w:ascii="仿宋" w:hAnsi="仿宋" w:eastAsia="仿宋" w:cs="仿宋"/>
          <w:spacing w:val="4"/>
          <w:sz w:val="23"/>
          <w:szCs w:val="23"/>
        </w:rPr>
        <w:t>授权代表签章。未按统一格式填写，未盖章、未签字或有缺漏项，投标文件为无效标书。</w:t>
      </w:r>
    </w:p>
    <w:p w14:paraId="7BCA21E9">
      <w:pPr>
        <w:keepNext w:val="0"/>
        <w:keepLines w:val="0"/>
        <w:pageBreakBefore w:val="0"/>
        <w:widowControl/>
        <w:kinsoku/>
        <w:wordWrap/>
        <w:overflowPunct/>
        <w:topLinePunct w:val="0"/>
        <w:autoSpaceDE w:val="0"/>
        <w:autoSpaceDN w:val="0"/>
        <w:bidi w:val="0"/>
        <w:adjustRightInd w:val="0"/>
        <w:snapToGrid w:val="0"/>
        <w:spacing w:before="25"/>
        <w:ind w:right="40" w:firstLine="476"/>
        <w:textAlignment w:val="baseline"/>
        <w:rPr>
          <w:rFonts w:hint="default" w:ascii="仿宋" w:hAnsi="仿宋" w:eastAsia="仿宋" w:cs="仿宋"/>
          <w:sz w:val="23"/>
          <w:szCs w:val="23"/>
          <w:lang w:val="en-US" w:eastAsia="zh-CN"/>
        </w:rPr>
      </w:pPr>
      <w:r>
        <w:rPr>
          <w:rFonts w:hint="eastAsia" w:ascii="仿宋" w:hAnsi="仿宋" w:eastAsia="仿宋" w:cs="仿宋"/>
          <w:spacing w:val="3"/>
          <w:sz w:val="23"/>
          <w:szCs w:val="23"/>
          <w:lang w:val="en-US" w:eastAsia="zh-CN"/>
        </w:rPr>
        <w:t>3.</w:t>
      </w:r>
      <w:r>
        <w:rPr>
          <w:rFonts w:ascii="仿宋" w:hAnsi="仿宋" w:eastAsia="仿宋" w:cs="仿宋"/>
          <w:spacing w:val="3"/>
          <w:sz w:val="23"/>
          <w:szCs w:val="23"/>
        </w:rPr>
        <w:t>投标人的投标价格以“投标总报价单”所报价格为依据，若投</w:t>
      </w:r>
      <w:r>
        <w:rPr>
          <w:rFonts w:ascii="仿宋" w:hAnsi="仿宋" w:eastAsia="仿宋" w:cs="仿宋"/>
          <w:spacing w:val="2"/>
          <w:sz w:val="23"/>
          <w:szCs w:val="23"/>
        </w:rPr>
        <w:t>标人未按要求报价，</w:t>
      </w:r>
      <w:r>
        <w:rPr>
          <w:rFonts w:ascii="仿宋" w:hAnsi="仿宋" w:eastAsia="仿宋" w:cs="仿宋"/>
          <w:sz w:val="23"/>
          <w:szCs w:val="23"/>
        </w:rPr>
        <w:t>投标为无效投标；</w:t>
      </w:r>
      <w:r>
        <w:rPr>
          <w:rFonts w:hint="eastAsia" w:ascii="仿宋" w:hAnsi="仿宋" w:eastAsia="仿宋" w:cs="仿宋"/>
          <w:sz w:val="23"/>
          <w:szCs w:val="23"/>
          <w:highlight w:val="none"/>
          <w:lang w:val="en-US" w:eastAsia="zh-CN"/>
        </w:rPr>
        <w:t>报价明细表中货物应提供品牌名称、生产厂家、规格、型号、性能参数、单位、数量、金额等内容。</w:t>
      </w:r>
    </w:p>
    <w:p w14:paraId="17200C02">
      <w:pPr>
        <w:keepNext w:val="0"/>
        <w:keepLines w:val="0"/>
        <w:pageBreakBefore w:val="0"/>
        <w:widowControl/>
        <w:kinsoku/>
        <w:wordWrap/>
        <w:overflowPunct/>
        <w:topLinePunct w:val="0"/>
        <w:autoSpaceDE w:val="0"/>
        <w:autoSpaceDN w:val="0"/>
        <w:bidi w:val="0"/>
        <w:adjustRightInd w:val="0"/>
        <w:snapToGrid w:val="0"/>
        <w:spacing w:before="24" w:line="239" w:lineRule="auto"/>
        <w:ind w:right="105" w:firstLine="477"/>
        <w:textAlignment w:val="baseline"/>
        <w:rPr>
          <w:rFonts w:ascii="仿宋" w:hAnsi="仿宋" w:eastAsia="仿宋" w:cs="仿宋"/>
          <w:sz w:val="23"/>
          <w:szCs w:val="23"/>
        </w:rPr>
      </w:pPr>
      <w:r>
        <w:rPr>
          <w:rFonts w:hint="eastAsia" w:ascii="仿宋" w:hAnsi="仿宋" w:eastAsia="仿宋" w:cs="仿宋"/>
          <w:spacing w:val="8"/>
          <w:sz w:val="23"/>
          <w:szCs w:val="23"/>
          <w:lang w:val="en-US" w:eastAsia="zh-CN"/>
        </w:rPr>
        <w:t>4.</w:t>
      </w:r>
      <w:r>
        <w:rPr>
          <w:rFonts w:ascii="仿宋" w:hAnsi="仿宋" w:eastAsia="仿宋" w:cs="仿宋"/>
          <w:spacing w:val="8"/>
          <w:sz w:val="23"/>
          <w:szCs w:val="23"/>
        </w:rPr>
        <w:t>采购人不接受可选择的投标报价，任何有选择或可调整的投标报价将被视为非响</w:t>
      </w:r>
      <w:r>
        <w:rPr>
          <w:rFonts w:ascii="仿宋" w:hAnsi="仿宋" w:eastAsia="仿宋" w:cs="仿宋"/>
          <w:spacing w:val="4"/>
          <w:sz w:val="23"/>
          <w:szCs w:val="23"/>
        </w:rPr>
        <w:t>应性投标而被拒绝。</w:t>
      </w:r>
    </w:p>
    <w:p w14:paraId="58047779">
      <w:pPr>
        <w:keepNext w:val="0"/>
        <w:keepLines w:val="0"/>
        <w:pageBreakBefore w:val="0"/>
        <w:widowControl/>
        <w:kinsoku/>
        <w:wordWrap/>
        <w:overflowPunct/>
        <w:topLinePunct w:val="0"/>
        <w:autoSpaceDE w:val="0"/>
        <w:autoSpaceDN w:val="0"/>
        <w:bidi w:val="0"/>
        <w:adjustRightInd w:val="0"/>
        <w:snapToGrid w:val="0"/>
        <w:spacing w:before="27" w:line="230" w:lineRule="auto"/>
        <w:ind w:left="472"/>
        <w:textAlignment w:val="baseline"/>
        <w:rPr>
          <w:rFonts w:ascii="仿宋" w:hAnsi="仿宋" w:eastAsia="仿宋" w:cs="仿宋"/>
          <w:sz w:val="23"/>
          <w:szCs w:val="23"/>
        </w:rPr>
      </w:pPr>
      <w:r>
        <w:rPr>
          <w:rFonts w:hint="eastAsia" w:ascii="仿宋" w:hAnsi="仿宋" w:eastAsia="仿宋" w:cs="仿宋"/>
          <w:b/>
          <w:bCs/>
          <w:spacing w:val="5"/>
          <w:sz w:val="23"/>
          <w:szCs w:val="23"/>
          <w:lang w:val="en-US" w:eastAsia="zh-CN"/>
        </w:rPr>
        <w:t>5</w:t>
      </w:r>
      <w:r>
        <w:rPr>
          <w:rFonts w:ascii="仿宋" w:hAnsi="仿宋" w:eastAsia="仿宋" w:cs="仿宋"/>
          <w:b/>
          <w:bCs/>
          <w:spacing w:val="5"/>
          <w:sz w:val="23"/>
          <w:szCs w:val="23"/>
        </w:rPr>
        <w:t>.投标报价</w:t>
      </w:r>
      <w:r>
        <w:rPr>
          <w:rFonts w:hint="eastAsia" w:ascii="仿宋" w:hAnsi="仿宋" w:eastAsia="仿宋" w:cs="仿宋"/>
          <w:b/>
          <w:bCs/>
          <w:spacing w:val="5"/>
          <w:sz w:val="23"/>
          <w:szCs w:val="23"/>
          <w:lang w:eastAsia="zh-CN"/>
        </w:rPr>
        <w:t>超过</w:t>
      </w:r>
      <w:r>
        <w:rPr>
          <w:rFonts w:ascii="仿宋" w:hAnsi="仿宋" w:eastAsia="仿宋" w:cs="仿宋"/>
          <w:b/>
          <w:bCs/>
          <w:spacing w:val="5"/>
          <w:sz w:val="23"/>
          <w:szCs w:val="23"/>
        </w:rPr>
        <w:t>预算金额（最高限价）的，其报价无效，不进入评标阶段。</w:t>
      </w:r>
    </w:p>
    <w:p w14:paraId="0D841A86">
      <w:pPr>
        <w:keepNext w:val="0"/>
        <w:keepLines w:val="0"/>
        <w:pageBreakBefore w:val="0"/>
        <w:widowControl/>
        <w:kinsoku/>
        <w:wordWrap/>
        <w:overflowPunct/>
        <w:topLinePunct w:val="0"/>
        <w:autoSpaceDE w:val="0"/>
        <w:autoSpaceDN w:val="0"/>
        <w:bidi w:val="0"/>
        <w:adjustRightInd w:val="0"/>
        <w:snapToGrid w:val="0"/>
        <w:spacing w:before="23" w:line="228" w:lineRule="auto"/>
        <w:ind w:left="478"/>
        <w:textAlignment w:val="baseline"/>
        <w:rPr>
          <w:rFonts w:ascii="仿宋" w:hAnsi="仿宋" w:eastAsia="仿宋" w:cs="仿宋"/>
          <w:sz w:val="23"/>
          <w:szCs w:val="23"/>
        </w:rPr>
      </w:pPr>
      <w:r>
        <w:rPr>
          <w:rFonts w:hint="eastAsia" w:ascii="仿宋" w:hAnsi="仿宋" w:eastAsia="仿宋" w:cs="仿宋"/>
          <w:spacing w:val="7"/>
          <w:sz w:val="23"/>
          <w:szCs w:val="23"/>
          <w:lang w:val="en-US" w:eastAsia="zh-CN"/>
        </w:rPr>
        <w:t>6</w:t>
      </w:r>
      <w:r>
        <w:rPr>
          <w:rFonts w:ascii="仿宋" w:hAnsi="仿宋" w:eastAsia="仿宋" w:cs="仿宋"/>
          <w:spacing w:val="7"/>
          <w:sz w:val="23"/>
          <w:szCs w:val="23"/>
        </w:rPr>
        <w:t>.投标人应在明细报价表上标明综合单价和总价。</w:t>
      </w:r>
    </w:p>
    <w:p w14:paraId="001B52CF">
      <w:pPr>
        <w:keepNext w:val="0"/>
        <w:keepLines w:val="0"/>
        <w:pageBreakBefore w:val="0"/>
        <w:widowControl/>
        <w:kinsoku/>
        <w:wordWrap/>
        <w:overflowPunct/>
        <w:topLinePunct w:val="0"/>
        <w:autoSpaceDE w:val="0"/>
        <w:autoSpaceDN w:val="0"/>
        <w:bidi w:val="0"/>
        <w:adjustRightInd w:val="0"/>
        <w:snapToGrid w:val="0"/>
        <w:spacing w:before="28" w:line="229" w:lineRule="auto"/>
        <w:ind w:firstLine="492" w:firstLineChars="200"/>
        <w:textAlignment w:val="baseline"/>
        <w:rPr>
          <w:rFonts w:ascii="仿宋" w:hAnsi="仿宋" w:eastAsia="仿宋" w:cs="仿宋"/>
          <w:sz w:val="23"/>
          <w:szCs w:val="23"/>
        </w:rPr>
      </w:pPr>
      <w:r>
        <w:rPr>
          <w:rFonts w:ascii="仿宋" w:hAnsi="仿宋" w:eastAsia="仿宋" w:cs="仿宋"/>
          <w:spacing w:val="8"/>
          <w:sz w:val="23"/>
          <w:szCs w:val="23"/>
        </w:rPr>
        <w:t>（1）投标总报价单内容与投标文件中相应内容不一</w:t>
      </w:r>
      <w:r>
        <w:rPr>
          <w:rFonts w:ascii="仿宋" w:hAnsi="仿宋" w:eastAsia="仿宋" w:cs="仿宋"/>
          <w:spacing w:val="7"/>
          <w:sz w:val="23"/>
          <w:szCs w:val="23"/>
        </w:rPr>
        <w:t>致的，以投标总报价单为准；</w:t>
      </w:r>
    </w:p>
    <w:p w14:paraId="1A36EF89">
      <w:pPr>
        <w:keepNext w:val="0"/>
        <w:keepLines w:val="0"/>
        <w:pageBreakBefore w:val="0"/>
        <w:widowControl/>
        <w:kinsoku/>
        <w:wordWrap/>
        <w:overflowPunct/>
        <w:topLinePunct w:val="0"/>
        <w:autoSpaceDE w:val="0"/>
        <w:autoSpaceDN w:val="0"/>
        <w:bidi w:val="0"/>
        <w:adjustRightInd w:val="0"/>
        <w:snapToGrid w:val="0"/>
        <w:spacing w:before="26" w:line="231" w:lineRule="auto"/>
        <w:ind w:firstLine="484" w:firstLineChars="200"/>
        <w:textAlignment w:val="baseline"/>
        <w:rPr>
          <w:rFonts w:ascii="仿宋" w:hAnsi="仿宋" w:eastAsia="仿宋" w:cs="仿宋"/>
          <w:sz w:val="23"/>
          <w:szCs w:val="23"/>
        </w:rPr>
      </w:pPr>
      <w:r>
        <w:rPr>
          <w:rFonts w:ascii="仿宋" w:hAnsi="仿宋" w:eastAsia="仿宋" w:cs="仿宋"/>
          <w:spacing w:val="6"/>
          <w:sz w:val="23"/>
          <w:szCs w:val="23"/>
        </w:rPr>
        <w:t>（2）大写金额和小写金额不一致的，以大写金额为准；</w:t>
      </w:r>
    </w:p>
    <w:p w14:paraId="17B11B6C">
      <w:pPr>
        <w:keepNext w:val="0"/>
        <w:keepLines w:val="0"/>
        <w:pageBreakBefore w:val="0"/>
        <w:widowControl/>
        <w:kinsoku/>
        <w:wordWrap/>
        <w:overflowPunct/>
        <w:topLinePunct w:val="0"/>
        <w:autoSpaceDE w:val="0"/>
        <w:autoSpaceDN w:val="0"/>
        <w:bidi w:val="0"/>
        <w:adjustRightInd w:val="0"/>
        <w:snapToGrid w:val="0"/>
        <w:spacing w:before="25" w:line="239" w:lineRule="auto"/>
        <w:ind w:right="136" w:firstLine="496" w:firstLineChars="200"/>
        <w:textAlignment w:val="baseline"/>
        <w:rPr>
          <w:rFonts w:ascii="仿宋" w:hAnsi="仿宋" w:eastAsia="仿宋" w:cs="仿宋"/>
          <w:sz w:val="23"/>
          <w:szCs w:val="23"/>
        </w:rPr>
      </w:pPr>
      <w:r>
        <w:rPr>
          <w:rFonts w:ascii="仿宋" w:hAnsi="仿宋" w:eastAsia="仿宋" w:cs="仿宋"/>
          <w:spacing w:val="9"/>
          <w:sz w:val="23"/>
          <w:szCs w:val="23"/>
        </w:rPr>
        <w:t>（3）综合单价金额小数点有明显错位的，以投标总报价单的总价为准，并</w:t>
      </w:r>
      <w:r>
        <w:rPr>
          <w:rFonts w:ascii="仿宋" w:hAnsi="仿宋" w:eastAsia="仿宋" w:cs="仿宋"/>
          <w:spacing w:val="8"/>
          <w:sz w:val="23"/>
          <w:szCs w:val="23"/>
        </w:rPr>
        <w:t>修改综</w:t>
      </w:r>
      <w:r>
        <w:rPr>
          <w:rFonts w:ascii="仿宋" w:hAnsi="仿宋" w:eastAsia="仿宋" w:cs="仿宋"/>
          <w:spacing w:val="-8"/>
          <w:sz w:val="23"/>
          <w:szCs w:val="23"/>
        </w:rPr>
        <w:t>合单价；</w:t>
      </w:r>
    </w:p>
    <w:p w14:paraId="66A650A7">
      <w:pPr>
        <w:keepNext w:val="0"/>
        <w:keepLines w:val="0"/>
        <w:pageBreakBefore w:val="0"/>
        <w:widowControl/>
        <w:kinsoku/>
        <w:wordWrap/>
        <w:overflowPunct/>
        <w:topLinePunct w:val="0"/>
        <w:autoSpaceDE w:val="0"/>
        <w:autoSpaceDN w:val="0"/>
        <w:bidi w:val="0"/>
        <w:adjustRightInd w:val="0"/>
        <w:snapToGrid w:val="0"/>
        <w:spacing w:before="26" w:line="229" w:lineRule="auto"/>
        <w:ind w:left="485"/>
        <w:textAlignment w:val="baseline"/>
        <w:rPr>
          <w:rFonts w:ascii="仿宋" w:hAnsi="仿宋" w:eastAsia="仿宋" w:cs="仿宋"/>
          <w:sz w:val="23"/>
          <w:szCs w:val="23"/>
        </w:rPr>
      </w:pPr>
      <w:r>
        <w:rPr>
          <w:rFonts w:ascii="仿宋" w:hAnsi="仿宋" w:eastAsia="仿宋" w:cs="仿宋"/>
          <w:spacing w:val="8"/>
          <w:sz w:val="23"/>
          <w:szCs w:val="23"/>
        </w:rPr>
        <w:t>（4）总价金额与按综合单价汇总金额不一致的，以综合单价金额计算结果为准。</w:t>
      </w:r>
    </w:p>
    <w:p w14:paraId="0C99FE7D">
      <w:pPr>
        <w:keepNext w:val="0"/>
        <w:keepLines w:val="0"/>
        <w:pageBreakBefore w:val="0"/>
        <w:widowControl/>
        <w:kinsoku/>
        <w:wordWrap/>
        <w:overflowPunct/>
        <w:topLinePunct w:val="0"/>
        <w:autoSpaceDE w:val="0"/>
        <w:autoSpaceDN w:val="0"/>
        <w:bidi w:val="0"/>
        <w:adjustRightInd w:val="0"/>
        <w:snapToGrid w:val="0"/>
        <w:spacing w:before="25" w:line="229" w:lineRule="auto"/>
        <w:ind w:firstLine="488" w:firstLineChars="200"/>
        <w:textAlignment w:val="baseline"/>
        <w:rPr>
          <w:rFonts w:ascii="仿宋" w:hAnsi="仿宋" w:eastAsia="仿宋" w:cs="仿宋"/>
          <w:sz w:val="23"/>
          <w:szCs w:val="23"/>
        </w:rPr>
      </w:pPr>
      <w:r>
        <w:rPr>
          <w:rFonts w:ascii="仿宋" w:hAnsi="仿宋" w:eastAsia="仿宋" w:cs="仿宋"/>
          <w:spacing w:val="7"/>
          <w:sz w:val="23"/>
          <w:szCs w:val="23"/>
        </w:rPr>
        <w:t>同时出现两种以上不一致的，按照前款规定的顺序修正。修正后的报价经投标人确认后产生约束力，投标人不确认的，其投标无效。</w:t>
      </w:r>
    </w:p>
    <w:p w14:paraId="2F22931B">
      <w:pPr>
        <w:keepNext w:val="0"/>
        <w:keepLines w:val="0"/>
        <w:pageBreakBefore w:val="0"/>
        <w:widowControl/>
        <w:numPr>
          <w:ilvl w:val="0"/>
          <w:numId w:val="0"/>
        </w:numPr>
        <w:kinsoku/>
        <w:wordWrap/>
        <w:overflowPunct/>
        <w:topLinePunct w:val="0"/>
        <w:autoSpaceDE w:val="0"/>
        <w:autoSpaceDN w:val="0"/>
        <w:bidi w:val="0"/>
        <w:adjustRightInd w:val="0"/>
        <w:snapToGrid w:val="0"/>
        <w:spacing w:before="27" w:line="238" w:lineRule="auto"/>
        <w:ind w:right="105" w:rightChars="0" w:firstLine="500" w:firstLineChars="200"/>
        <w:textAlignment w:val="baseline"/>
        <w:rPr>
          <w:rFonts w:ascii="仿宋" w:hAnsi="仿宋" w:eastAsia="仿宋" w:cs="仿宋"/>
          <w:spacing w:val="6"/>
          <w:sz w:val="23"/>
          <w:szCs w:val="23"/>
        </w:rPr>
      </w:pPr>
      <w:r>
        <w:rPr>
          <w:rFonts w:hint="eastAsia" w:ascii="仿宋" w:hAnsi="仿宋" w:eastAsia="仿宋" w:cs="仿宋"/>
          <w:spacing w:val="10"/>
          <w:sz w:val="23"/>
          <w:szCs w:val="23"/>
          <w:lang w:val="en-US" w:eastAsia="zh-CN"/>
        </w:rPr>
        <w:t>7.</w:t>
      </w:r>
      <w:r>
        <w:rPr>
          <w:rFonts w:ascii="仿宋" w:hAnsi="仿宋" w:eastAsia="仿宋" w:cs="仿宋"/>
          <w:spacing w:val="10"/>
          <w:sz w:val="23"/>
          <w:szCs w:val="23"/>
        </w:rPr>
        <w:t>投标人如果免费提供某项产品、部件或服务，除在价格栏中填写“0”外，还必</w:t>
      </w:r>
      <w:r>
        <w:rPr>
          <w:rFonts w:ascii="仿宋" w:hAnsi="仿宋" w:eastAsia="仿宋" w:cs="仿宋"/>
          <w:spacing w:val="6"/>
          <w:sz w:val="23"/>
          <w:szCs w:val="23"/>
        </w:rPr>
        <w:t>须在备注栏中声明免费或赠送。</w:t>
      </w:r>
    </w:p>
    <w:p w14:paraId="621C0D74">
      <w:pPr>
        <w:keepNext w:val="0"/>
        <w:keepLines w:val="0"/>
        <w:pageBreakBefore w:val="0"/>
        <w:widowControl/>
        <w:numPr>
          <w:ilvl w:val="0"/>
          <w:numId w:val="0"/>
        </w:numPr>
        <w:kinsoku/>
        <w:wordWrap/>
        <w:overflowPunct/>
        <w:topLinePunct w:val="0"/>
        <w:autoSpaceDE w:val="0"/>
        <w:autoSpaceDN w:val="0"/>
        <w:bidi w:val="0"/>
        <w:adjustRightInd w:val="0"/>
        <w:snapToGrid w:val="0"/>
        <w:spacing w:before="27" w:line="238" w:lineRule="auto"/>
        <w:ind w:right="105" w:rightChars="0" w:firstLine="488" w:firstLineChars="200"/>
        <w:textAlignment w:val="baseline"/>
        <w:rPr>
          <w:rFonts w:ascii="仿宋" w:hAnsi="仿宋" w:eastAsia="仿宋" w:cs="仿宋"/>
          <w:spacing w:val="7"/>
          <w:sz w:val="23"/>
          <w:szCs w:val="23"/>
        </w:rPr>
      </w:pPr>
      <w:r>
        <w:rPr>
          <w:rFonts w:hint="eastAsia" w:ascii="仿宋" w:hAnsi="仿宋" w:eastAsia="仿宋" w:cs="仿宋"/>
          <w:spacing w:val="7"/>
          <w:sz w:val="23"/>
          <w:szCs w:val="23"/>
          <w:lang w:val="en-US" w:eastAsia="zh-CN"/>
        </w:rPr>
        <w:t>8</w:t>
      </w:r>
      <w:r>
        <w:rPr>
          <w:rFonts w:ascii="仿宋" w:hAnsi="仿宋" w:eastAsia="仿宋" w:cs="仿宋"/>
          <w:spacing w:val="7"/>
          <w:sz w:val="23"/>
          <w:szCs w:val="23"/>
        </w:rPr>
        <w:t>.投标人应对投标报价提供完整的详细的书面说明。</w:t>
      </w:r>
    </w:p>
    <w:p w14:paraId="4824DB74">
      <w:pPr>
        <w:keepNext w:val="0"/>
        <w:keepLines w:val="0"/>
        <w:pageBreakBefore w:val="0"/>
        <w:widowControl/>
        <w:kinsoku/>
        <w:wordWrap/>
        <w:overflowPunct/>
        <w:topLinePunct w:val="0"/>
        <w:autoSpaceDE w:val="0"/>
        <w:autoSpaceDN w:val="0"/>
        <w:bidi w:val="0"/>
        <w:adjustRightInd w:val="0"/>
        <w:snapToGrid w:val="0"/>
        <w:spacing w:before="28"/>
        <w:ind w:left="474" w:right="3216" w:firstLine="4"/>
        <w:textAlignment w:val="baseline"/>
        <w:rPr>
          <w:rFonts w:ascii="仿宋" w:hAnsi="仿宋" w:eastAsia="仿宋" w:cs="仿宋"/>
          <w:sz w:val="23"/>
          <w:szCs w:val="23"/>
        </w:rPr>
      </w:pPr>
      <w:r>
        <w:rPr>
          <w:rFonts w:hint="eastAsia" w:ascii="仿宋" w:hAnsi="仿宋" w:eastAsia="仿宋" w:cs="仿宋"/>
          <w:spacing w:val="8"/>
          <w:sz w:val="23"/>
          <w:szCs w:val="23"/>
          <w:lang w:val="en-US" w:eastAsia="zh-CN"/>
        </w:rPr>
        <w:t>9</w:t>
      </w:r>
      <w:r>
        <w:rPr>
          <w:rFonts w:ascii="仿宋" w:hAnsi="仿宋" w:eastAsia="仿宋" w:cs="仿宋"/>
          <w:spacing w:val="8"/>
          <w:sz w:val="23"/>
          <w:szCs w:val="23"/>
        </w:rPr>
        <w:t>.投标报价的货币单位</w:t>
      </w:r>
    </w:p>
    <w:p w14:paraId="3CA97FC9">
      <w:pPr>
        <w:keepNext w:val="0"/>
        <w:keepLines w:val="0"/>
        <w:pageBreakBefore w:val="0"/>
        <w:widowControl/>
        <w:kinsoku/>
        <w:wordWrap/>
        <w:overflowPunct/>
        <w:topLinePunct w:val="0"/>
        <w:autoSpaceDE w:val="0"/>
        <w:autoSpaceDN w:val="0"/>
        <w:bidi w:val="0"/>
        <w:adjustRightInd w:val="0"/>
        <w:snapToGrid w:val="0"/>
        <w:spacing w:before="27" w:line="221" w:lineRule="auto"/>
        <w:ind w:left="479"/>
        <w:textAlignment w:val="baseline"/>
        <w:rPr>
          <w:rFonts w:ascii="仿宋" w:hAnsi="仿宋" w:eastAsia="仿宋" w:cs="仿宋"/>
          <w:sz w:val="23"/>
          <w:szCs w:val="23"/>
        </w:rPr>
      </w:pPr>
      <w:r>
        <w:rPr>
          <w:rFonts w:ascii="仿宋" w:hAnsi="仿宋" w:eastAsia="仿宋" w:cs="仿宋"/>
          <w:spacing w:val="8"/>
          <w:sz w:val="23"/>
          <w:szCs w:val="23"/>
        </w:rPr>
        <w:t>投标报价单位为人民币。各项价格必须清楚、准确、详</w:t>
      </w:r>
      <w:r>
        <w:rPr>
          <w:rFonts w:ascii="仿宋" w:hAnsi="仿宋" w:eastAsia="仿宋" w:cs="仿宋"/>
          <w:spacing w:val="7"/>
          <w:sz w:val="23"/>
          <w:szCs w:val="23"/>
        </w:rPr>
        <w:t>细。</w:t>
      </w:r>
    </w:p>
    <w:p w14:paraId="7F1D12E6">
      <w:pPr>
        <w:keepNext w:val="0"/>
        <w:keepLines w:val="0"/>
        <w:pageBreakBefore w:val="0"/>
        <w:widowControl/>
        <w:kinsoku/>
        <w:wordWrap/>
        <w:overflowPunct/>
        <w:topLinePunct w:val="0"/>
        <w:autoSpaceDE w:val="0"/>
        <w:autoSpaceDN w:val="0"/>
        <w:bidi w:val="0"/>
        <w:adjustRightInd w:val="0"/>
        <w:snapToGrid w:val="0"/>
        <w:spacing w:before="34" w:line="238" w:lineRule="auto"/>
        <w:ind w:left="12" w:right="105" w:firstLine="461"/>
        <w:textAlignment w:val="baseline"/>
        <w:rPr>
          <w:rFonts w:ascii="仿宋" w:hAnsi="仿宋" w:eastAsia="仿宋" w:cs="仿宋"/>
          <w:sz w:val="23"/>
          <w:szCs w:val="23"/>
          <w:shd w:val="clear" w:color="auto" w:fill="auto"/>
        </w:rPr>
      </w:pPr>
      <w:r>
        <w:rPr>
          <w:rFonts w:hint="eastAsia" w:ascii="仿宋" w:hAnsi="仿宋" w:eastAsia="仿宋" w:cs="仿宋"/>
          <w:spacing w:val="7"/>
          <w:sz w:val="23"/>
          <w:szCs w:val="23"/>
          <w:lang w:val="en-US" w:eastAsia="zh-CN"/>
        </w:rPr>
        <w:t>10</w:t>
      </w:r>
      <w:r>
        <w:rPr>
          <w:rFonts w:ascii="仿宋" w:hAnsi="仿宋" w:eastAsia="仿宋" w:cs="仿宋"/>
          <w:spacing w:val="7"/>
          <w:sz w:val="23"/>
          <w:szCs w:val="23"/>
        </w:rPr>
        <w:t>.投标人的证明文件：</w:t>
      </w:r>
      <w:r>
        <w:rPr>
          <w:rFonts w:hint="eastAsia" w:ascii="仿宋" w:hAnsi="仿宋" w:eastAsia="仿宋" w:cs="仿宋"/>
          <w:spacing w:val="7"/>
          <w:sz w:val="23"/>
          <w:szCs w:val="23"/>
          <w:lang w:eastAsia="zh-CN"/>
        </w:rPr>
        <w:t>资格</w:t>
      </w:r>
      <w:r>
        <w:rPr>
          <w:rFonts w:ascii="仿宋" w:hAnsi="仿宋" w:eastAsia="仿宋" w:cs="仿宋"/>
          <w:spacing w:val="7"/>
          <w:sz w:val="23"/>
          <w:szCs w:val="23"/>
        </w:rPr>
        <w:t>证明文件内容（</w:t>
      </w:r>
      <w:r>
        <w:rPr>
          <w:rFonts w:ascii="仿宋" w:hAnsi="仿宋" w:eastAsia="仿宋" w:cs="仿宋"/>
          <w:b/>
          <w:bCs/>
          <w:spacing w:val="7"/>
          <w:sz w:val="23"/>
          <w:szCs w:val="23"/>
          <w:shd w:val="clear" w:color="auto" w:fill="auto"/>
        </w:rPr>
        <w:t>后续投标人在线制作投标文件时需对</w:t>
      </w:r>
      <w:r>
        <w:rPr>
          <w:rFonts w:ascii="仿宋" w:hAnsi="仿宋" w:eastAsia="仿宋" w:cs="仿宋"/>
          <w:b/>
          <w:bCs/>
          <w:spacing w:val="5"/>
          <w:sz w:val="23"/>
          <w:szCs w:val="23"/>
          <w:shd w:val="clear" w:color="auto" w:fill="auto"/>
        </w:rPr>
        <w:t>资格审查项进行逐一对应</w:t>
      </w:r>
      <w:r>
        <w:rPr>
          <w:rFonts w:ascii="仿宋" w:hAnsi="仿宋" w:eastAsia="仿宋" w:cs="仿宋"/>
          <w:spacing w:val="5"/>
          <w:sz w:val="23"/>
          <w:szCs w:val="23"/>
          <w:shd w:val="clear" w:color="auto" w:fill="auto"/>
        </w:rPr>
        <w:t>）</w:t>
      </w:r>
    </w:p>
    <w:p w14:paraId="7F9CF681">
      <w:pPr>
        <w:keepNext w:val="0"/>
        <w:keepLines w:val="0"/>
        <w:pageBreakBefore w:val="0"/>
        <w:widowControl/>
        <w:kinsoku/>
        <w:wordWrap/>
        <w:overflowPunct/>
        <w:topLinePunct w:val="0"/>
        <w:autoSpaceDE w:val="0"/>
        <w:autoSpaceDN w:val="0"/>
        <w:bidi w:val="0"/>
        <w:adjustRightInd w:val="0"/>
        <w:snapToGrid w:val="0"/>
        <w:spacing w:before="74" w:line="229" w:lineRule="auto"/>
        <w:ind w:firstLine="492" w:firstLineChars="200"/>
        <w:textAlignment w:val="baseline"/>
        <w:rPr>
          <w:rFonts w:ascii="仿宋" w:hAnsi="仿宋" w:eastAsia="仿宋" w:cs="仿宋"/>
          <w:spacing w:val="7"/>
          <w:sz w:val="23"/>
          <w:szCs w:val="23"/>
        </w:rPr>
      </w:pPr>
      <w:r>
        <w:rPr>
          <w:rFonts w:ascii="仿宋" w:hAnsi="仿宋" w:eastAsia="仿宋" w:cs="仿宋"/>
          <w:spacing w:val="8"/>
          <w:sz w:val="23"/>
          <w:szCs w:val="23"/>
        </w:rPr>
        <w:t>1</w:t>
      </w:r>
      <w:r>
        <w:rPr>
          <w:rFonts w:hint="eastAsia" w:ascii="仿宋" w:hAnsi="仿宋" w:eastAsia="仿宋" w:cs="仿宋"/>
          <w:spacing w:val="8"/>
          <w:sz w:val="23"/>
          <w:szCs w:val="23"/>
          <w:lang w:val="en-US" w:eastAsia="zh-CN"/>
        </w:rPr>
        <w:t>1</w:t>
      </w:r>
      <w:r>
        <w:rPr>
          <w:rFonts w:ascii="仿宋" w:hAnsi="仿宋" w:eastAsia="仿宋" w:cs="仿宋"/>
          <w:spacing w:val="8"/>
          <w:sz w:val="23"/>
          <w:szCs w:val="23"/>
        </w:rPr>
        <w:t>.投标货物符合招标文件规定的技术投标</w:t>
      </w:r>
      <w:r>
        <w:rPr>
          <w:rFonts w:ascii="仿宋" w:hAnsi="仿宋" w:eastAsia="仿宋" w:cs="仿宋"/>
          <w:spacing w:val="7"/>
          <w:sz w:val="23"/>
          <w:szCs w:val="23"/>
        </w:rPr>
        <w:t>文件</w:t>
      </w:r>
    </w:p>
    <w:p w14:paraId="5BAD2E4B">
      <w:pPr>
        <w:keepNext w:val="0"/>
        <w:keepLines w:val="0"/>
        <w:pageBreakBefore w:val="0"/>
        <w:widowControl/>
        <w:kinsoku/>
        <w:wordWrap/>
        <w:overflowPunct/>
        <w:topLinePunct w:val="0"/>
        <w:autoSpaceDE w:val="0"/>
        <w:autoSpaceDN w:val="0"/>
        <w:bidi w:val="0"/>
        <w:adjustRightInd w:val="0"/>
        <w:snapToGrid w:val="0"/>
        <w:spacing w:before="74" w:line="229" w:lineRule="auto"/>
        <w:ind w:firstLine="500" w:firstLineChars="200"/>
        <w:textAlignment w:val="baseline"/>
        <w:rPr>
          <w:rFonts w:ascii="仿宋" w:hAnsi="仿宋" w:eastAsia="仿宋" w:cs="仿宋"/>
          <w:sz w:val="23"/>
          <w:szCs w:val="23"/>
        </w:rPr>
      </w:pPr>
      <w:r>
        <w:rPr>
          <w:rFonts w:ascii="仿宋" w:hAnsi="仿宋" w:eastAsia="仿宋" w:cs="仿宋"/>
          <w:spacing w:val="10"/>
          <w:sz w:val="23"/>
          <w:szCs w:val="23"/>
        </w:rPr>
        <w:t>（1）投标人须提交证明拟供货物和服务符合招标文件规定的技术投标文件，作为</w:t>
      </w:r>
      <w:r>
        <w:rPr>
          <w:rFonts w:ascii="仿宋" w:hAnsi="仿宋" w:eastAsia="仿宋" w:cs="仿宋"/>
          <w:spacing w:val="4"/>
          <w:sz w:val="23"/>
          <w:szCs w:val="23"/>
        </w:rPr>
        <w:t>投标文件的一部分。</w:t>
      </w:r>
    </w:p>
    <w:p w14:paraId="25223E47">
      <w:pPr>
        <w:keepNext w:val="0"/>
        <w:keepLines w:val="0"/>
        <w:pageBreakBefore w:val="0"/>
        <w:widowControl/>
        <w:kinsoku/>
        <w:wordWrap/>
        <w:overflowPunct/>
        <w:topLinePunct w:val="0"/>
        <w:autoSpaceDE w:val="0"/>
        <w:autoSpaceDN w:val="0"/>
        <w:bidi w:val="0"/>
        <w:adjustRightInd w:val="0"/>
        <w:snapToGrid w:val="0"/>
        <w:spacing w:before="22" w:line="228" w:lineRule="auto"/>
        <w:ind w:firstLine="484" w:firstLineChars="200"/>
        <w:textAlignment w:val="baseline"/>
        <w:rPr>
          <w:rFonts w:hint="eastAsia" w:ascii="仿宋" w:hAnsi="仿宋" w:eastAsia="仿宋" w:cs="仿宋"/>
          <w:sz w:val="23"/>
          <w:szCs w:val="23"/>
          <w:lang w:eastAsia="zh-CN"/>
        </w:rPr>
      </w:pPr>
      <w:r>
        <w:rPr>
          <w:rFonts w:ascii="仿宋" w:hAnsi="仿宋" w:eastAsia="仿宋" w:cs="仿宋"/>
          <w:spacing w:val="6"/>
          <w:sz w:val="23"/>
          <w:szCs w:val="23"/>
        </w:rPr>
        <w:t>（2）提供</w:t>
      </w:r>
      <w:r>
        <w:rPr>
          <w:rFonts w:hint="eastAsia" w:ascii="仿宋" w:hAnsi="仿宋" w:eastAsia="仿宋" w:cs="仿宋"/>
          <w:spacing w:val="6"/>
          <w:sz w:val="23"/>
          <w:szCs w:val="23"/>
          <w:lang w:val="en-US" w:eastAsia="zh-CN"/>
        </w:rPr>
        <w:t>招标</w:t>
      </w:r>
      <w:r>
        <w:rPr>
          <w:rFonts w:ascii="仿宋" w:hAnsi="仿宋" w:eastAsia="仿宋" w:cs="仿宋"/>
          <w:spacing w:val="6"/>
          <w:sz w:val="23"/>
          <w:szCs w:val="23"/>
        </w:rPr>
        <w:t>文件</w:t>
      </w:r>
      <w:r>
        <w:rPr>
          <w:rFonts w:hint="eastAsia" w:ascii="仿宋" w:hAnsi="仿宋" w:eastAsia="仿宋" w:cs="仿宋"/>
          <w:spacing w:val="6"/>
          <w:sz w:val="23"/>
          <w:szCs w:val="23"/>
          <w:lang w:val="en-US" w:eastAsia="zh-CN"/>
        </w:rPr>
        <w:t>中产品</w:t>
      </w:r>
      <w:r>
        <w:rPr>
          <w:rFonts w:ascii="仿宋" w:hAnsi="仿宋" w:eastAsia="仿宋" w:cs="仿宋"/>
          <w:spacing w:val="6"/>
          <w:sz w:val="23"/>
          <w:szCs w:val="23"/>
        </w:rPr>
        <w:t>文字资料</w:t>
      </w:r>
      <w:r>
        <w:rPr>
          <w:rFonts w:hint="eastAsia" w:ascii="仿宋" w:hAnsi="仿宋" w:eastAsia="仿宋" w:cs="仿宋"/>
          <w:spacing w:val="6"/>
          <w:sz w:val="23"/>
          <w:szCs w:val="23"/>
          <w:lang w:eastAsia="zh-CN"/>
        </w:rPr>
        <w:t>。</w:t>
      </w:r>
    </w:p>
    <w:p w14:paraId="5C200F3A">
      <w:pPr>
        <w:spacing w:before="25" w:line="229" w:lineRule="auto"/>
        <w:ind w:firstLine="480" w:firstLineChars="200"/>
        <w:rPr>
          <w:rFonts w:ascii="仿宋" w:hAnsi="仿宋" w:eastAsia="仿宋" w:cs="仿宋"/>
          <w:spacing w:val="5"/>
          <w:sz w:val="23"/>
          <w:szCs w:val="23"/>
        </w:rPr>
      </w:pPr>
      <w:r>
        <w:rPr>
          <w:rFonts w:hint="eastAsia" w:ascii="仿宋" w:hAnsi="仿宋" w:eastAsia="仿宋" w:cs="仿宋"/>
          <w:spacing w:val="5"/>
          <w:sz w:val="23"/>
          <w:szCs w:val="23"/>
          <w:lang w:eastAsia="zh-CN"/>
        </w:rPr>
        <w:t>1</w:t>
      </w:r>
      <w:r>
        <w:rPr>
          <w:rFonts w:hint="eastAsia" w:ascii="仿宋" w:hAnsi="仿宋" w:eastAsia="仿宋" w:cs="仿宋"/>
          <w:spacing w:val="5"/>
          <w:sz w:val="23"/>
          <w:szCs w:val="23"/>
          <w:lang w:val="en-US" w:eastAsia="zh-CN"/>
        </w:rPr>
        <w:t>2</w:t>
      </w:r>
      <w:r>
        <w:rPr>
          <w:rFonts w:hint="eastAsia" w:ascii="仿宋" w:hAnsi="仿宋" w:eastAsia="仿宋" w:cs="仿宋"/>
          <w:spacing w:val="5"/>
          <w:sz w:val="23"/>
          <w:szCs w:val="23"/>
          <w:lang w:eastAsia="zh-CN"/>
        </w:rPr>
        <w:t>.</w:t>
      </w:r>
      <w:r>
        <w:rPr>
          <w:rFonts w:ascii="仿宋" w:hAnsi="仿宋" w:eastAsia="仿宋" w:cs="仿宋"/>
          <w:spacing w:val="5"/>
          <w:sz w:val="23"/>
          <w:szCs w:val="23"/>
        </w:rPr>
        <w:t>投标的有效期</w:t>
      </w:r>
    </w:p>
    <w:p w14:paraId="79923111">
      <w:pPr>
        <w:spacing w:before="25" w:line="229" w:lineRule="auto"/>
        <w:ind w:firstLine="480" w:firstLineChars="200"/>
        <w:rPr>
          <w:rFonts w:ascii="仿宋" w:hAnsi="仿宋" w:eastAsia="仿宋" w:cs="仿宋"/>
          <w:sz w:val="23"/>
          <w:szCs w:val="23"/>
        </w:rPr>
      </w:pPr>
      <w:r>
        <w:rPr>
          <w:rFonts w:ascii="仿宋" w:hAnsi="仿宋" w:eastAsia="仿宋" w:cs="仿宋"/>
          <w:spacing w:val="5"/>
          <w:sz w:val="23"/>
          <w:szCs w:val="23"/>
        </w:rPr>
        <w:t>（1）</w:t>
      </w:r>
      <w:r>
        <w:rPr>
          <w:rFonts w:ascii="仿宋" w:hAnsi="仿宋" w:eastAsia="仿宋" w:cs="仿宋"/>
          <w:b/>
          <w:bCs/>
          <w:spacing w:val="5"/>
          <w:sz w:val="23"/>
          <w:szCs w:val="23"/>
        </w:rPr>
        <w:t>投标文件从开标之日起，投标有效期为90天</w:t>
      </w:r>
      <w:r>
        <w:rPr>
          <w:rFonts w:ascii="仿宋" w:hAnsi="仿宋" w:eastAsia="仿宋" w:cs="仿宋"/>
          <w:b/>
          <w:bCs/>
          <w:spacing w:val="6"/>
          <w:sz w:val="23"/>
          <w:szCs w:val="23"/>
        </w:rPr>
        <w:t>（如不满足将导致废标）</w:t>
      </w:r>
    </w:p>
    <w:p w14:paraId="3C557458">
      <w:pPr>
        <w:spacing w:before="26" w:line="228" w:lineRule="auto"/>
        <w:ind w:firstLine="492" w:firstLineChars="200"/>
        <w:rPr>
          <w:rFonts w:ascii="仿宋" w:hAnsi="仿宋" w:eastAsia="仿宋" w:cs="仿宋"/>
          <w:sz w:val="23"/>
          <w:szCs w:val="23"/>
        </w:rPr>
      </w:pPr>
      <w:r>
        <w:rPr>
          <w:rFonts w:ascii="仿宋" w:hAnsi="仿宋" w:eastAsia="仿宋" w:cs="仿宋"/>
          <w:spacing w:val="8"/>
          <w:sz w:val="23"/>
          <w:szCs w:val="23"/>
        </w:rPr>
        <w:t>（2）在特殊情况下，招标代理机构可与投标人商量延长投标文件的有效期</w:t>
      </w:r>
    </w:p>
    <w:p w14:paraId="70350AEA">
      <w:pPr>
        <w:spacing w:before="25" w:line="231" w:lineRule="auto"/>
        <w:ind w:left="491"/>
        <w:rPr>
          <w:rFonts w:ascii="仿宋" w:hAnsi="仿宋" w:eastAsia="仿宋" w:cs="仿宋"/>
          <w:sz w:val="23"/>
          <w:szCs w:val="23"/>
        </w:rPr>
      </w:pPr>
      <w:r>
        <w:rPr>
          <w:rFonts w:hint="eastAsia" w:ascii="仿宋" w:hAnsi="仿宋" w:eastAsia="仿宋" w:cs="仿宋"/>
          <w:spacing w:val="4"/>
          <w:sz w:val="23"/>
          <w:szCs w:val="23"/>
          <w:lang w:eastAsia="zh-CN"/>
        </w:rPr>
        <w:t>1</w:t>
      </w:r>
      <w:r>
        <w:rPr>
          <w:rFonts w:hint="eastAsia" w:ascii="仿宋" w:hAnsi="仿宋" w:eastAsia="仿宋" w:cs="仿宋"/>
          <w:spacing w:val="4"/>
          <w:sz w:val="23"/>
          <w:szCs w:val="23"/>
          <w:lang w:val="en-US" w:eastAsia="zh-CN"/>
        </w:rPr>
        <w:t>3</w:t>
      </w:r>
      <w:r>
        <w:rPr>
          <w:rFonts w:hint="eastAsia" w:ascii="仿宋" w:hAnsi="仿宋" w:eastAsia="仿宋" w:cs="仿宋"/>
          <w:spacing w:val="4"/>
          <w:sz w:val="23"/>
          <w:szCs w:val="23"/>
          <w:lang w:eastAsia="zh-CN"/>
        </w:rPr>
        <w:t>.</w:t>
      </w:r>
      <w:r>
        <w:rPr>
          <w:rFonts w:ascii="仿宋" w:hAnsi="仿宋" w:eastAsia="仿宋" w:cs="仿宋"/>
          <w:spacing w:val="4"/>
          <w:sz w:val="23"/>
          <w:szCs w:val="23"/>
        </w:rPr>
        <w:t>投标文件的书写要求。</w:t>
      </w:r>
    </w:p>
    <w:p w14:paraId="45831468">
      <w:pPr>
        <w:spacing w:before="25" w:line="229" w:lineRule="auto"/>
        <w:ind w:left="485"/>
        <w:rPr>
          <w:rFonts w:ascii="仿宋" w:hAnsi="仿宋" w:eastAsia="仿宋" w:cs="仿宋"/>
          <w:sz w:val="23"/>
          <w:szCs w:val="23"/>
        </w:rPr>
      </w:pPr>
      <w:r>
        <w:rPr>
          <w:rFonts w:ascii="仿宋" w:hAnsi="仿宋" w:eastAsia="仿宋" w:cs="仿宋"/>
          <w:spacing w:val="5"/>
          <w:sz w:val="23"/>
          <w:szCs w:val="23"/>
        </w:rPr>
        <w:t>（1）中标单位的投标文件须打印胶装，活页装订不予评审。</w:t>
      </w:r>
    </w:p>
    <w:p w14:paraId="6CDFECDD">
      <w:pPr>
        <w:spacing w:before="24" w:line="231" w:lineRule="auto"/>
        <w:ind w:left="485"/>
        <w:rPr>
          <w:rFonts w:ascii="仿宋" w:hAnsi="仿宋" w:eastAsia="仿宋" w:cs="仿宋"/>
          <w:sz w:val="23"/>
          <w:szCs w:val="23"/>
        </w:rPr>
      </w:pPr>
      <w:r>
        <w:rPr>
          <w:rFonts w:ascii="仿宋" w:hAnsi="仿宋" w:eastAsia="仿宋" w:cs="仿宋"/>
          <w:spacing w:val="7"/>
          <w:sz w:val="23"/>
          <w:szCs w:val="23"/>
        </w:rPr>
        <w:t>（2）投标文件应清楚工整，修改处应由投标全权代表签章。</w:t>
      </w:r>
    </w:p>
    <w:p w14:paraId="1BAD0AA6">
      <w:pPr>
        <w:spacing w:before="25"/>
        <w:ind w:left="14" w:firstLine="470"/>
        <w:rPr>
          <w:rFonts w:ascii="仿宋" w:hAnsi="仿宋" w:eastAsia="仿宋" w:cs="仿宋"/>
          <w:sz w:val="23"/>
          <w:szCs w:val="23"/>
        </w:rPr>
      </w:pPr>
      <w:r>
        <w:rPr>
          <w:rFonts w:ascii="仿宋" w:hAnsi="仿宋" w:eastAsia="仿宋" w:cs="仿宋"/>
          <w:spacing w:val="11"/>
          <w:sz w:val="23"/>
          <w:szCs w:val="23"/>
        </w:rPr>
        <w:t>（3）投标文件应由法人代表或法人授权代表</w:t>
      </w:r>
      <w:r>
        <w:rPr>
          <w:rFonts w:hint="eastAsia" w:ascii="仿宋" w:hAnsi="仿宋" w:eastAsia="仿宋" w:cs="仿宋"/>
          <w:spacing w:val="11"/>
          <w:sz w:val="23"/>
          <w:szCs w:val="23"/>
          <w:lang w:eastAsia="zh-CN"/>
        </w:rPr>
        <w:t>在</w:t>
      </w:r>
      <w:r>
        <w:rPr>
          <w:rFonts w:ascii="仿宋" w:hAnsi="仿宋" w:eastAsia="仿宋" w:cs="仿宋"/>
          <w:spacing w:val="11"/>
          <w:sz w:val="23"/>
          <w:szCs w:val="23"/>
        </w:rPr>
        <w:t>规定签章处逐一签署及加盖单位</w:t>
      </w:r>
      <w:r>
        <w:rPr>
          <w:rFonts w:ascii="仿宋" w:hAnsi="仿宋" w:eastAsia="仿宋" w:cs="仿宋"/>
          <w:spacing w:val="-6"/>
          <w:sz w:val="23"/>
          <w:szCs w:val="23"/>
        </w:rPr>
        <w:t>的公章。</w:t>
      </w:r>
    </w:p>
    <w:p w14:paraId="5D49D36C">
      <w:pPr>
        <w:spacing w:before="22" w:line="231" w:lineRule="auto"/>
        <w:ind w:left="485"/>
        <w:rPr>
          <w:rFonts w:ascii="仿宋" w:hAnsi="仿宋" w:eastAsia="仿宋" w:cs="仿宋"/>
          <w:sz w:val="23"/>
          <w:szCs w:val="23"/>
        </w:rPr>
      </w:pPr>
      <w:r>
        <w:rPr>
          <w:rFonts w:ascii="仿宋" w:hAnsi="仿宋" w:eastAsia="仿宋" w:cs="仿宋"/>
          <w:spacing w:val="4"/>
          <w:sz w:val="23"/>
          <w:szCs w:val="23"/>
        </w:rPr>
        <w:t>（4）电报、电话、传真形式的投标概不接受。</w:t>
      </w:r>
    </w:p>
    <w:p w14:paraId="3406E928">
      <w:pPr>
        <w:spacing w:before="26"/>
        <w:ind w:firstLine="485"/>
        <w:rPr>
          <w:rFonts w:ascii="仿宋" w:hAnsi="仿宋" w:eastAsia="仿宋" w:cs="仿宋"/>
          <w:sz w:val="23"/>
          <w:szCs w:val="23"/>
        </w:rPr>
      </w:pPr>
      <w:r>
        <w:rPr>
          <w:rFonts w:ascii="仿宋" w:hAnsi="仿宋" w:eastAsia="仿宋" w:cs="仿宋"/>
          <w:spacing w:val="11"/>
          <w:sz w:val="23"/>
          <w:szCs w:val="23"/>
        </w:rPr>
        <w:t>（5）投标文件采用电子文档。投标文件中应按照采购文件第五章投标文件格式中</w:t>
      </w:r>
      <w:r>
        <w:rPr>
          <w:rFonts w:ascii="仿宋" w:hAnsi="仿宋" w:eastAsia="仿宋" w:cs="仿宋"/>
          <w:spacing w:val="7"/>
          <w:sz w:val="23"/>
          <w:szCs w:val="23"/>
        </w:rPr>
        <w:t>规定签字、盖章的地方必须按其规定签字、盖章。</w:t>
      </w:r>
    </w:p>
    <w:p w14:paraId="2B9E634F">
      <w:pPr>
        <w:spacing w:before="24"/>
        <w:ind w:left="8" w:firstLine="472"/>
        <w:rPr>
          <w:rFonts w:ascii="仿宋" w:hAnsi="仿宋" w:eastAsia="仿宋" w:cs="仿宋"/>
          <w:sz w:val="23"/>
          <w:szCs w:val="23"/>
        </w:rPr>
      </w:pPr>
      <w:r>
        <w:rPr>
          <w:rFonts w:ascii="仿宋" w:hAnsi="仿宋" w:eastAsia="仿宋" w:cs="仿宋"/>
          <w:spacing w:val="8"/>
          <w:sz w:val="23"/>
          <w:szCs w:val="23"/>
        </w:rPr>
        <w:t>若投标人对投标文件做必要修改或澄清，则应在修改或澄清处加盖投标人公章或由</w:t>
      </w:r>
      <w:r>
        <w:rPr>
          <w:rFonts w:ascii="仿宋" w:hAnsi="仿宋" w:eastAsia="仿宋" w:cs="仿宋"/>
          <w:spacing w:val="6"/>
          <w:sz w:val="23"/>
          <w:szCs w:val="23"/>
        </w:rPr>
        <w:t>法定代表人或法定代表人授权代表签字确认。</w:t>
      </w:r>
    </w:p>
    <w:p w14:paraId="23E5E761">
      <w:pPr>
        <w:spacing w:before="25" w:line="242" w:lineRule="auto"/>
        <w:ind w:left="2" w:firstLine="477"/>
        <w:rPr>
          <w:rFonts w:ascii="仿宋" w:hAnsi="仿宋" w:eastAsia="仿宋" w:cs="仿宋"/>
          <w:sz w:val="23"/>
          <w:szCs w:val="23"/>
        </w:rPr>
      </w:pPr>
      <w:r>
        <w:rPr>
          <w:rFonts w:ascii="仿宋" w:hAnsi="仿宋" w:eastAsia="仿宋" w:cs="仿宋"/>
          <w:spacing w:val="8"/>
          <w:sz w:val="23"/>
          <w:szCs w:val="23"/>
        </w:rPr>
        <w:t>投标人在投标文件及相关文件的签订、履行、通知等事项的文件中的单位盖章、印章、公章等处均指与当事人全称相一致的电子签章或标准公章，不得使用其他形式（如</w:t>
      </w:r>
      <w:r>
        <w:rPr>
          <w:rFonts w:ascii="仿宋" w:hAnsi="仿宋" w:eastAsia="仿宋" w:cs="仿宋"/>
          <w:spacing w:val="7"/>
          <w:sz w:val="23"/>
          <w:szCs w:val="23"/>
        </w:rPr>
        <w:t>带有“专用章”等字样的印章）。不符合本条规定的按无效投标处理。</w:t>
      </w:r>
    </w:p>
    <w:p w14:paraId="237E5337">
      <w:pPr>
        <w:spacing w:before="29" w:line="229" w:lineRule="auto"/>
        <w:ind w:left="491"/>
        <w:rPr>
          <w:rFonts w:ascii="仿宋" w:hAnsi="仿宋" w:eastAsia="仿宋" w:cs="仿宋"/>
          <w:sz w:val="23"/>
          <w:szCs w:val="23"/>
        </w:rPr>
      </w:pPr>
      <w:r>
        <w:rPr>
          <w:rFonts w:hint="eastAsia" w:ascii="仿宋" w:hAnsi="仿宋" w:eastAsia="仿宋" w:cs="仿宋"/>
          <w:spacing w:val="5"/>
          <w:sz w:val="23"/>
          <w:szCs w:val="23"/>
          <w:lang w:eastAsia="zh-CN"/>
        </w:rPr>
        <w:t>1</w:t>
      </w:r>
      <w:r>
        <w:rPr>
          <w:rFonts w:hint="eastAsia" w:ascii="仿宋" w:hAnsi="仿宋" w:eastAsia="仿宋" w:cs="仿宋"/>
          <w:spacing w:val="5"/>
          <w:sz w:val="23"/>
          <w:szCs w:val="23"/>
          <w:lang w:val="en-US" w:eastAsia="zh-CN"/>
        </w:rPr>
        <w:t>4</w:t>
      </w:r>
      <w:r>
        <w:rPr>
          <w:rFonts w:hint="eastAsia" w:ascii="仿宋" w:hAnsi="仿宋" w:eastAsia="仿宋" w:cs="仿宋"/>
          <w:spacing w:val="5"/>
          <w:sz w:val="23"/>
          <w:szCs w:val="23"/>
          <w:lang w:eastAsia="zh-CN"/>
        </w:rPr>
        <w:t>.</w:t>
      </w:r>
      <w:r>
        <w:rPr>
          <w:rFonts w:ascii="仿宋" w:hAnsi="仿宋" w:eastAsia="仿宋" w:cs="仿宋"/>
          <w:spacing w:val="5"/>
          <w:sz w:val="23"/>
          <w:szCs w:val="23"/>
        </w:rPr>
        <w:t>投标保证金</w:t>
      </w:r>
    </w:p>
    <w:p w14:paraId="08956F84">
      <w:pPr>
        <w:spacing w:before="26" w:line="241" w:lineRule="auto"/>
        <w:ind w:firstLine="492" w:firstLineChars="200"/>
        <w:rPr>
          <w:rFonts w:ascii="仿宋" w:hAnsi="仿宋" w:eastAsia="仿宋" w:cs="仿宋"/>
          <w:sz w:val="23"/>
          <w:szCs w:val="23"/>
        </w:rPr>
      </w:pPr>
      <w:r>
        <w:rPr>
          <w:rFonts w:ascii="仿宋" w:hAnsi="仿宋" w:eastAsia="仿宋" w:cs="仿宋"/>
          <w:spacing w:val="8"/>
          <w:sz w:val="23"/>
          <w:szCs w:val="23"/>
        </w:rPr>
        <w:t>（1）本次招标可接受电汇作为投标保证金，投标保证金有效期应当与投</w:t>
      </w:r>
      <w:r>
        <w:rPr>
          <w:rFonts w:ascii="仿宋" w:hAnsi="仿宋" w:eastAsia="仿宋" w:cs="仿宋"/>
          <w:spacing w:val="7"/>
          <w:sz w:val="23"/>
          <w:szCs w:val="23"/>
        </w:rPr>
        <w:t>标有效期</w:t>
      </w:r>
      <w:r>
        <w:rPr>
          <w:rFonts w:ascii="仿宋" w:hAnsi="仿宋" w:eastAsia="仿宋" w:cs="仿宋"/>
          <w:sz w:val="23"/>
          <w:szCs w:val="23"/>
        </w:rPr>
        <w:t>一致。</w:t>
      </w:r>
    </w:p>
    <w:p w14:paraId="4E18E079">
      <w:pPr>
        <w:spacing w:before="22" w:line="229" w:lineRule="auto"/>
        <w:ind w:firstLine="472" w:firstLineChars="200"/>
        <w:rPr>
          <w:rFonts w:ascii="仿宋" w:hAnsi="仿宋" w:eastAsia="仿宋" w:cs="仿宋"/>
          <w:sz w:val="23"/>
          <w:szCs w:val="23"/>
        </w:rPr>
      </w:pPr>
      <w:r>
        <w:rPr>
          <w:rFonts w:ascii="仿宋" w:hAnsi="仿宋" w:eastAsia="仿宋" w:cs="仿宋"/>
          <w:spacing w:val="3"/>
          <w:sz w:val="23"/>
          <w:szCs w:val="23"/>
        </w:rPr>
        <w:t>（2）投标保证金的退还时间：</w:t>
      </w:r>
    </w:p>
    <w:p w14:paraId="51EC4A38">
      <w:pPr>
        <w:spacing w:before="27" w:line="238" w:lineRule="auto"/>
        <w:ind w:firstLine="488" w:firstLineChars="200"/>
        <w:rPr>
          <w:rFonts w:ascii="仿宋" w:hAnsi="仿宋" w:eastAsia="仿宋" w:cs="仿宋"/>
          <w:sz w:val="23"/>
          <w:szCs w:val="23"/>
        </w:rPr>
      </w:pPr>
      <w:r>
        <w:rPr>
          <w:rFonts w:hint="eastAsia" w:ascii="仿宋" w:hAnsi="仿宋" w:eastAsia="仿宋" w:cs="仿宋"/>
          <w:spacing w:val="7"/>
          <w:sz w:val="23"/>
          <w:szCs w:val="23"/>
          <w:lang w:eastAsia="zh-CN"/>
        </w:rPr>
        <w:t>1）</w:t>
      </w:r>
      <w:r>
        <w:rPr>
          <w:rFonts w:ascii="仿宋" w:hAnsi="仿宋" w:eastAsia="仿宋" w:cs="仿宋"/>
          <w:spacing w:val="7"/>
          <w:sz w:val="23"/>
          <w:szCs w:val="23"/>
        </w:rPr>
        <w:t>在中标通知书发出后5个工作日内退还未中标投标人的</w:t>
      </w:r>
      <w:r>
        <w:rPr>
          <w:rFonts w:ascii="仿宋" w:hAnsi="仿宋" w:eastAsia="仿宋" w:cs="仿宋"/>
          <w:spacing w:val="6"/>
          <w:sz w:val="23"/>
          <w:szCs w:val="23"/>
        </w:rPr>
        <w:t>投标保证金，在采购合</w:t>
      </w:r>
      <w:r>
        <w:rPr>
          <w:rFonts w:ascii="仿宋" w:hAnsi="仿宋" w:eastAsia="仿宋" w:cs="仿宋"/>
          <w:spacing w:val="5"/>
          <w:sz w:val="23"/>
          <w:szCs w:val="23"/>
        </w:rPr>
        <w:t>同签订后5个工作日内退还中标投标人的投标保证金。</w:t>
      </w:r>
    </w:p>
    <w:p w14:paraId="70304D26">
      <w:pPr>
        <w:spacing w:before="27" w:line="228" w:lineRule="auto"/>
        <w:ind w:firstLine="484" w:firstLineChars="200"/>
        <w:rPr>
          <w:rFonts w:ascii="仿宋" w:hAnsi="仿宋" w:eastAsia="仿宋" w:cs="仿宋"/>
          <w:sz w:val="23"/>
          <w:szCs w:val="23"/>
        </w:rPr>
      </w:pPr>
      <w:r>
        <w:rPr>
          <w:rFonts w:hint="eastAsia" w:ascii="仿宋" w:hAnsi="仿宋" w:eastAsia="仿宋" w:cs="仿宋"/>
          <w:spacing w:val="6"/>
          <w:sz w:val="23"/>
          <w:szCs w:val="23"/>
          <w:lang w:eastAsia="zh-CN"/>
        </w:rPr>
        <w:t>2）</w:t>
      </w:r>
      <w:r>
        <w:rPr>
          <w:rFonts w:ascii="仿宋" w:hAnsi="仿宋" w:eastAsia="仿宋" w:cs="仿宋"/>
          <w:spacing w:val="6"/>
          <w:sz w:val="23"/>
          <w:szCs w:val="23"/>
        </w:rPr>
        <w:t>最迟应当在合同签订后5日内向中标人和未中标的投标人退还投标保证金</w:t>
      </w:r>
    </w:p>
    <w:p w14:paraId="1FF2761A">
      <w:pPr>
        <w:spacing w:before="29" w:line="229" w:lineRule="auto"/>
        <w:ind w:firstLine="476" w:firstLineChars="200"/>
        <w:rPr>
          <w:rFonts w:ascii="仿宋" w:hAnsi="仿宋" w:eastAsia="仿宋" w:cs="仿宋"/>
          <w:sz w:val="23"/>
          <w:szCs w:val="23"/>
        </w:rPr>
      </w:pPr>
      <w:r>
        <w:rPr>
          <w:rFonts w:ascii="仿宋" w:hAnsi="仿宋" w:eastAsia="仿宋" w:cs="仿宋"/>
          <w:spacing w:val="4"/>
          <w:sz w:val="23"/>
          <w:szCs w:val="23"/>
        </w:rPr>
        <w:t>（3）</w:t>
      </w:r>
      <w:r>
        <w:rPr>
          <w:rFonts w:ascii="仿宋" w:hAnsi="仿宋" w:eastAsia="仿宋" w:cs="仿宋"/>
          <w:b/>
          <w:bCs/>
          <w:spacing w:val="4"/>
          <w:sz w:val="23"/>
          <w:szCs w:val="23"/>
        </w:rPr>
        <w:t>未按规定提交投标保证金的投标，将被视为投标无效。</w:t>
      </w:r>
    </w:p>
    <w:p w14:paraId="5439B871">
      <w:pPr>
        <w:spacing w:before="24" w:line="229" w:lineRule="auto"/>
        <w:ind w:left="485"/>
        <w:rPr>
          <w:rFonts w:ascii="仿宋" w:hAnsi="仿宋" w:eastAsia="仿宋" w:cs="仿宋"/>
          <w:sz w:val="23"/>
          <w:szCs w:val="23"/>
        </w:rPr>
      </w:pPr>
      <w:r>
        <w:rPr>
          <w:rFonts w:ascii="仿宋" w:hAnsi="仿宋" w:eastAsia="仿宋" w:cs="仿宋"/>
          <w:spacing w:val="6"/>
          <w:sz w:val="23"/>
          <w:szCs w:val="23"/>
        </w:rPr>
        <w:t>（4）下列任何情况发生时，投标保证金将被没收：</w:t>
      </w:r>
    </w:p>
    <w:p w14:paraId="15B353C1">
      <w:pPr>
        <w:spacing w:before="26" w:line="228" w:lineRule="auto"/>
        <w:ind w:firstLine="484" w:firstLineChars="200"/>
        <w:rPr>
          <w:rFonts w:ascii="仿宋" w:hAnsi="仿宋" w:eastAsia="仿宋" w:cs="仿宋"/>
          <w:sz w:val="23"/>
          <w:szCs w:val="23"/>
        </w:rPr>
      </w:pPr>
      <w:r>
        <w:rPr>
          <w:rFonts w:ascii="仿宋" w:hAnsi="仿宋" w:eastAsia="仿宋" w:cs="仿宋"/>
          <w:spacing w:val="6"/>
          <w:sz w:val="23"/>
          <w:szCs w:val="23"/>
        </w:rPr>
        <w:t>1）投标人在招标文件规定的投标有效期内撤回其投标；</w:t>
      </w:r>
    </w:p>
    <w:p w14:paraId="0A3F2EDB">
      <w:pPr>
        <w:spacing w:before="28" w:line="228" w:lineRule="auto"/>
        <w:ind w:firstLine="476" w:firstLineChars="200"/>
      </w:pPr>
      <w:r>
        <w:rPr>
          <w:rFonts w:ascii="仿宋" w:hAnsi="仿宋" w:eastAsia="仿宋" w:cs="仿宋"/>
          <w:spacing w:val="4"/>
          <w:sz w:val="23"/>
          <w:szCs w:val="23"/>
        </w:rPr>
        <w:t>2）中标方在规定期限内未能按时与业主签订合同</w:t>
      </w:r>
    </w:p>
    <w:p w14:paraId="0AFAE0AC">
      <w:pPr>
        <w:spacing w:line="240" w:lineRule="auto"/>
        <w:ind w:firstLine="496" w:firstLineChars="200"/>
        <w:rPr>
          <w:rFonts w:ascii="仿宋" w:hAnsi="仿宋" w:eastAsia="仿宋" w:cs="仿宋"/>
          <w:spacing w:val="8"/>
          <w:sz w:val="23"/>
          <w:szCs w:val="23"/>
        </w:rPr>
      </w:pPr>
      <w:r>
        <w:rPr>
          <w:rFonts w:ascii="仿宋" w:hAnsi="仿宋" w:eastAsia="仿宋" w:cs="仿宋"/>
          <w:spacing w:val="9"/>
          <w:sz w:val="23"/>
          <w:szCs w:val="23"/>
        </w:rPr>
        <w:t>3）中标方未按规定向招标代理机构交纳招标代理</w:t>
      </w:r>
      <w:r>
        <w:rPr>
          <w:rFonts w:ascii="仿宋" w:hAnsi="仿宋" w:eastAsia="仿宋" w:cs="仿宋"/>
          <w:spacing w:val="8"/>
          <w:sz w:val="23"/>
          <w:szCs w:val="23"/>
        </w:rPr>
        <w:t>服务费。</w:t>
      </w:r>
    </w:p>
    <w:p w14:paraId="62241C88">
      <w:pPr>
        <w:spacing w:line="240" w:lineRule="auto"/>
        <w:ind w:firstLine="482" w:firstLineChars="200"/>
        <w:jc w:val="both"/>
        <w:outlineLvl w:val="1"/>
        <w:rPr>
          <w:rFonts w:ascii="仿宋" w:hAnsi="仿宋" w:eastAsia="仿宋" w:cs="仿宋"/>
          <w:b/>
          <w:bCs/>
          <w:spacing w:val="5"/>
          <w:sz w:val="23"/>
          <w:szCs w:val="23"/>
        </w:rPr>
      </w:pPr>
      <w:r>
        <w:rPr>
          <w:rFonts w:ascii="仿宋" w:hAnsi="仿宋" w:eastAsia="仿宋" w:cs="仿宋"/>
          <w:b/>
          <w:bCs/>
          <w:spacing w:val="5"/>
          <w:sz w:val="23"/>
          <w:szCs w:val="23"/>
        </w:rPr>
        <w:t>五、投标文件递交</w:t>
      </w:r>
    </w:p>
    <w:p w14:paraId="380CC93B">
      <w:pPr>
        <w:spacing w:line="240" w:lineRule="auto"/>
        <w:ind w:firstLine="492" w:firstLineChars="200"/>
        <w:jc w:val="both"/>
        <w:rPr>
          <w:rFonts w:ascii="仿宋" w:hAnsi="仿宋" w:eastAsia="仿宋" w:cs="仿宋"/>
          <w:sz w:val="23"/>
          <w:szCs w:val="23"/>
        </w:rPr>
      </w:pPr>
      <w:r>
        <w:rPr>
          <w:rFonts w:ascii="仿宋" w:hAnsi="仿宋" w:eastAsia="仿宋" w:cs="仿宋"/>
          <w:spacing w:val="8"/>
          <w:sz w:val="23"/>
          <w:szCs w:val="23"/>
        </w:rPr>
        <w:t>1.投标文件制作完成并生成加密标书，在投标截止时</w:t>
      </w:r>
      <w:r>
        <w:rPr>
          <w:rFonts w:hint="eastAsia" w:ascii="仿宋" w:hAnsi="仿宋" w:eastAsia="仿宋" w:cs="仿宋"/>
          <w:spacing w:val="8"/>
          <w:sz w:val="23"/>
          <w:szCs w:val="23"/>
          <w:lang w:eastAsia="zh-CN"/>
        </w:rPr>
        <w:t>间之</w:t>
      </w:r>
      <w:r>
        <w:rPr>
          <w:rFonts w:ascii="仿宋" w:hAnsi="仿宋" w:eastAsia="仿宋" w:cs="仿宋"/>
          <w:spacing w:val="7"/>
          <w:sz w:val="23"/>
          <w:szCs w:val="23"/>
        </w:rPr>
        <w:t>前，投标人需将加密的投</w:t>
      </w:r>
      <w:r>
        <w:rPr>
          <w:rFonts w:ascii="仿宋" w:hAnsi="仿宋" w:eastAsia="仿宋" w:cs="仿宋"/>
          <w:spacing w:val="4"/>
          <w:sz w:val="23"/>
          <w:szCs w:val="23"/>
        </w:rPr>
        <w:t>标文件上传至政采云平台。投标截止时间以平台显示的时间为准，逾期系统将自动</w:t>
      </w:r>
      <w:r>
        <w:rPr>
          <w:rFonts w:ascii="仿宋" w:hAnsi="仿宋" w:eastAsia="仿宋" w:cs="仿宋"/>
          <w:spacing w:val="3"/>
          <w:sz w:val="23"/>
          <w:szCs w:val="23"/>
        </w:rPr>
        <w:t>关闭，</w:t>
      </w:r>
      <w:r>
        <w:rPr>
          <w:rFonts w:ascii="仿宋" w:hAnsi="仿宋" w:eastAsia="仿宋" w:cs="仿宋"/>
          <w:spacing w:val="7"/>
          <w:sz w:val="23"/>
          <w:szCs w:val="23"/>
        </w:rPr>
        <w:t>未完成上传的投标文件视为逾期送达，将被拒绝。</w:t>
      </w:r>
    </w:p>
    <w:p w14:paraId="380295CC">
      <w:pPr>
        <w:spacing w:before="25" w:line="229" w:lineRule="auto"/>
        <w:ind w:firstLine="492" w:firstLineChars="200"/>
        <w:rPr>
          <w:rFonts w:ascii="仿宋" w:hAnsi="仿宋" w:eastAsia="仿宋" w:cs="仿宋"/>
          <w:sz w:val="23"/>
          <w:szCs w:val="23"/>
        </w:rPr>
      </w:pPr>
      <w:r>
        <w:rPr>
          <w:rFonts w:ascii="仿宋" w:hAnsi="仿宋" w:eastAsia="仿宋" w:cs="仿宋"/>
          <w:spacing w:val="8"/>
          <w:sz w:val="23"/>
          <w:szCs w:val="23"/>
        </w:rPr>
        <w:t>2.投标人成功上传电子加密投标文件后，可自行打印投标文件接收回执。</w:t>
      </w:r>
    </w:p>
    <w:p w14:paraId="48DFAA53">
      <w:pPr>
        <w:spacing w:before="25"/>
        <w:ind w:right="67" w:firstLine="520" w:firstLineChars="200"/>
        <w:rPr>
          <w:rFonts w:ascii="仿宋" w:hAnsi="仿宋" w:eastAsia="仿宋" w:cs="仿宋"/>
          <w:sz w:val="23"/>
          <w:szCs w:val="23"/>
        </w:rPr>
      </w:pPr>
      <w:r>
        <w:rPr>
          <w:rFonts w:ascii="仿宋" w:hAnsi="仿宋" w:eastAsia="仿宋" w:cs="仿宋"/>
          <w:spacing w:val="15"/>
          <w:sz w:val="23"/>
          <w:szCs w:val="23"/>
        </w:rPr>
        <w:t>3.迟交的投标文件拒绝接收在规定的投标文件接收截止时间</w:t>
      </w:r>
      <w:r>
        <w:rPr>
          <w:rFonts w:ascii="仿宋" w:hAnsi="仿宋" w:eastAsia="仿宋" w:cs="仿宋"/>
          <w:spacing w:val="14"/>
          <w:sz w:val="23"/>
          <w:szCs w:val="23"/>
        </w:rPr>
        <w:t>后递交的任何投标</w:t>
      </w:r>
      <w:r>
        <w:rPr>
          <w:rFonts w:ascii="仿宋" w:hAnsi="仿宋" w:eastAsia="仿宋" w:cs="仿宋"/>
          <w:spacing w:val="1"/>
          <w:sz w:val="23"/>
          <w:szCs w:val="23"/>
        </w:rPr>
        <w:t>文件。</w:t>
      </w:r>
    </w:p>
    <w:p w14:paraId="53DA759C">
      <w:pPr>
        <w:spacing w:before="25" w:line="242" w:lineRule="auto"/>
        <w:ind w:right="56" w:firstLine="492" w:firstLineChars="200"/>
        <w:rPr>
          <w:rFonts w:ascii="仿宋" w:hAnsi="仿宋" w:eastAsia="仿宋" w:cs="仿宋"/>
          <w:sz w:val="23"/>
          <w:szCs w:val="23"/>
        </w:rPr>
      </w:pPr>
      <w:r>
        <w:rPr>
          <w:rFonts w:ascii="仿宋" w:hAnsi="仿宋" w:eastAsia="仿宋" w:cs="仿宋"/>
          <w:spacing w:val="8"/>
          <w:sz w:val="23"/>
          <w:szCs w:val="23"/>
        </w:rPr>
        <w:t>4.投标文件的修改和撤回投标人在投标截止时间前，可以对其所递交的投标文件</w:t>
      </w:r>
      <w:r>
        <w:rPr>
          <w:rFonts w:ascii="仿宋" w:hAnsi="仿宋" w:eastAsia="仿宋" w:cs="仿宋"/>
          <w:spacing w:val="9"/>
          <w:sz w:val="23"/>
          <w:szCs w:val="23"/>
        </w:rPr>
        <w:t>进行修改并重新上传，但以投标截止时间前最</w:t>
      </w:r>
      <w:r>
        <w:rPr>
          <w:rFonts w:ascii="仿宋" w:hAnsi="仿宋" w:eastAsia="仿宋" w:cs="仿宋"/>
          <w:spacing w:val="8"/>
          <w:sz w:val="23"/>
          <w:szCs w:val="23"/>
        </w:rPr>
        <w:t>后一次上传的投标文件为有效投标文件。</w:t>
      </w:r>
      <w:r>
        <w:rPr>
          <w:rFonts w:ascii="仿宋" w:hAnsi="仿宋" w:eastAsia="仿宋" w:cs="仿宋"/>
          <w:spacing w:val="5"/>
          <w:sz w:val="23"/>
          <w:szCs w:val="23"/>
        </w:rPr>
        <w:t>在投标截止时间后，投标人不得要求修改或撤回其投标文件。</w:t>
      </w:r>
    </w:p>
    <w:p w14:paraId="0E155D2D">
      <w:pPr>
        <w:spacing w:before="27" w:line="241" w:lineRule="auto"/>
        <w:ind w:right="65" w:firstLine="492" w:firstLineChars="200"/>
        <w:rPr>
          <w:rFonts w:ascii="仿宋" w:hAnsi="仿宋" w:eastAsia="仿宋" w:cs="仿宋"/>
          <w:sz w:val="23"/>
          <w:szCs w:val="23"/>
        </w:rPr>
      </w:pPr>
      <w:r>
        <w:rPr>
          <w:rFonts w:ascii="仿宋" w:hAnsi="仿宋" w:eastAsia="仿宋" w:cs="仿宋"/>
          <w:spacing w:val="8"/>
          <w:sz w:val="23"/>
          <w:szCs w:val="23"/>
        </w:rPr>
        <w:t>5.出现因招标文件的修改推迟投标截止时间时，则按招标代理机构修改通知规定</w:t>
      </w:r>
      <w:r>
        <w:rPr>
          <w:rFonts w:ascii="仿宋" w:hAnsi="仿宋" w:eastAsia="仿宋" w:cs="仿宋"/>
          <w:spacing w:val="-1"/>
          <w:sz w:val="23"/>
          <w:szCs w:val="23"/>
        </w:rPr>
        <w:t>的时间递交。</w:t>
      </w:r>
    </w:p>
    <w:p w14:paraId="4209CF96">
      <w:pPr>
        <w:spacing w:before="21" w:line="231" w:lineRule="auto"/>
        <w:ind w:firstLine="492" w:firstLineChars="200"/>
        <w:rPr>
          <w:rFonts w:ascii="仿宋" w:hAnsi="仿宋" w:eastAsia="仿宋" w:cs="仿宋"/>
          <w:sz w:val="23"/>
          <w:szCs w:val="23"/>
        </w:rPr>
      </w:pPr>
      <w:r>
        <w:rPr>
          <w:rFonts w:ascii="仿宋" w:hAnsi="仿宋" w:eastAsia="仿宋" w:cs="仿宋"/>
          <w:spacing w:val="8"/>
          <w:sz w:val="23"/>
          <w:szCs w:val="23"/>
        </w:rPr>
        <w:t>6.投标文件的修改和撤销</w:t>
      </w:r>
    </w:p>
    <w:p w14:paraId="210B7A8A">
      <w:pPr>
        <w:spacing w:before="25"/>
        <w:ind w:right="67" w:firstLine="504" w:firstLineChars="200"/>
        <w:rPr>
          <w:rFonts w:ascii="仿宋" w:hAnsi="仿宋" w:eastAsia="仿宋" w:cs="仿宋"/>
          <w:sz w:val="23"/>
          <w:szCs w:val="23"/>
        </w:rPr>
      </w:pPr>
      <w:r>
        <w:rPr>
          <w:rFonts w:ascii="仿宋" w:hAnsi="仿宋" w:eastAsia="仿宋" w:cs="仿宋"/>
          <w:spacing w:val="11"/>
          <w:sz w:val="23"/>
          <w:szCs w:val="23"/>
        </w:rPr>
        <w:t>（1）投标人在投标截止时间前，可以对其所递交的投标文件进行修改并重新上</w:t>
      </w:r>
      <w:r>
        <w:rPr>
          <w:rFonts w:ascii="仿宋" w:hAnsi="仿宋" w:eastAsia="仿宋" w:cs="仿宋"/>
          <w:spacing w:val="9"/>
          <w:sz w:val="23"/>
          <w:szCs w:val="23"/>
        </w:rPr>
        <w:t>传，但以投标截止时间前最后一次上传的投标文件为有效投标文件。</w:t>
      </w:r>
    </w:p>
    <w:p w14:paraId="26E7BCA9">
      <w:pPr>
        <w:spacing w:before="23" w:line="228" w:lineRule="auto"/>
        <w:ind w:firstLine="484" w:firstLineChars="200"/>
        <w:rPr>
          <w:rFonts w:ascii="仿宋" w:hAnsi="仿宋" w:eastAsia="仿宋" w:cs="仿宋"/>
          <w:sz w:val="23"/>
          <w:szCs w:val="23"/>
        </w:rPr>
      </w:pPr>
      <w:r>
        <w:rPr>
          <w:rFonts w:ascii="仿宋" w:hAnsi="仿宋" w:eastAsia="仿宋" w:cs="仿宋"/>
          <w:spacing w:val="6"/>
          <w:sz w:val="23"/>
          <w:szCs w:val="23"/>
        </w:rPr>
        <w:t>（2）在投标截止时间后，投标人不得要求修改或撤回其</w:t>
      </w:r>
      <w:r>
        <w:rPr>
          <w:rFonts w:ascii="仿宋" w:hAnsi="仿宋" w:eastAsia="仿宋" w:cs="仿宋"/>
          <w:spacing w:val="5"/>
          <w:sz w:val="23"/>
          <w:szCs w:val="23"/>
        </w:rPr>
        <w:t>投标文件。</w:t>
      </w:r>
    </w:p>
    <w:p w14:paraId="20E2B597">
      <w:pPr>
        <w:spacing w:before="28"/>
        <w:ind w:right="67" w:firstLine="504" w:firstLineChars="200"/>
        <w:rPr>
          <w:rFonts w:ascii="仿宋" w:hAnsi="仿宋" w:eastAsia="仿宋" w:cs="仿宋"/>
          <w:sz w:val="23"/>
          <w:szCs w:val="23"/>
        </w:rPr>
      </w:pPr>
      <w:r>
        <w:rPr>
          <w:rFonts w:ascii="仿宋" w:hAnsi="仿宋" w:eastAsia="仿宋" w:cs="仿宋"/>
          <w:spacing w:val="11"/>
          <w:sz w:val="23"/>
          <w:szCs w:val="23"/>
        </w:rPr>
        <w:t>（3）投标人不得在开标时间起至投标有效期期满前撤销投标文件。否则招标代</w:t>
      </w:r>
      <w:r>
        <w:rPr>
          <w:rFonts w:ascii="仿宋" w:hAnsi="仿宋" w:eastAsia="仿宋" w:cs="仿宋"/>
          <w:spacing w:val="5"/>
          <w:sz w:val="23"/>
          <w:szCs w:val="23"/>
        </w:rPr>
        <w:t>理机构将没收其投标保证金。</w:t>
      </w:r>
    </w:p>
    <w:p w14:paraId="2EFDC8C2">
      <w:pPr>
        <w:pStyle w:val="8"/>
        <w:spacing w:line="243" w:lineRule="auto"/>
      </w:pPr>
    </w:p>
    <w:p w14:paraId="4F7CE0B5">
      <w:pPr>
        <w:spacing w:before="102" w:line="228" w:lineRule="auto"/>
        <w:ind w:left="2551" w:leftChars="0"/>
        <w:outlineLvl w:val="0"/>
        <w:rPr>
          <w:rFonts w:ascii="仿宋" w:hAnsi="仿宋" w:eastAsia="仿宋" w:cs="仿宋"/>
          <w:sz w:val="31"/>
          <w:szCs w:val="31"/>
        </w:rPr>
      </w:pPr>
      <w:bookmarkStart w:id="5" w:name="_Toc14086"/>
      <w:r>
        <w:rPr>
          <w:rFonts w:ascii="仿宋" w:hAnsi="仿宋" w:eastAsia="仿宋" w:cs="仿宋"/>
          <w:b/>
          <w:bCs/>
          <w:sz w:val="31"/>
          <w:szCs w:val="31"/>
        </w:rPr>
        <w:t>第五章开标评标定标说明</w:t>
      </w:r>
      <w:bookmarkEnd w:id="5"/>
    </w:p>
    <w:p w14:paraId="4EA9D18C">
      <w:pPr>
        <w:spacing w:before="258" w:line="231" w:lineRule="auto"/>
        <w:ind w:left="4" w:leftChars="0" w:firstLine="458" w:firstLineChars="200"/>
        <w:outlineLvl w:val="1"/>
        <w:rPr>
          <w:rFonts w:ascii="仿宋" w:hAnsi="仿宋" w:eastAsia="仿宋" w:cs="仿宋"/>
          <w:sz w:val="23"/>
          <w:szCs w:val="23"/>
        </w:rPr>
      </w:pPr>
      <w:r>
        <w:rPr>
          <w:rFonts w:ascii="仿宋" w:hAnsi="仿宋" w:eastAsia="仿宋" w:cs="仿宋"/>
          <w:b/>
          <w:bCs/>
          <w:spacing w:val="-1"/>
          <w:sz w:val="23"/>
          <w:szCs w:val="23"/>
        </w:rPr>
        <w:t>一、开标</w:t>
      </w:r>
    </w:p>
    <w:p w14:paraId="41E46491">
      <w:pPr>
        <w:spacing w:before="25" w:line="229" w:lineRule="auto"/>
        <w:ind w:firstLine="492" w:firstLineChars="200"/>
        <w:outlineLvl w:val="9"/>
        <w:rPr>
          <w:rFonts w:ascii="仿宋" w:hAnsi="仿宋" w:eastAsia="仿宋" w:cs="仿宋"/>
          <w:sz w:val="23"/>
          <w:szCs w:val="23"/>
        </w:rPr>
      </w:pPr>
      <w:r>
        <w:rPr>
          <w:rFonts w:ascii="仿宋" w:hAnsi="仿宋" w:eastAsia="仿宋" w:cs="仿宋"/>
          <w:spacing w:val="8"/>
          <w:sz w:val="23"/>
          <w:szCs w:val="23"/>
        </w:rPr>
        <w:t>1.本次开标会议按采购文件规定的时间和地点进行，允许采购</w:t>
      </w:r>
      <w:r>
        <w:rPr>
          <w:rFonts w:ascii="仿宋" w:hAnsi="仿宋" w:eastAsia="仿宋" w:cs="仿宋"/>
          <w:spacing w:val="7"/>
          <w:sz w:val="23"/>
          <w:szCs w:val="23"/>
        </w:rPr>
        <w:t>人代表、监督部门人</w:t>
      </w:r>
      <w:r>
        <w:rPr>
          <w:rFonts w:ascii="仿宋" w:hAnsi="仿宋" w:eastAsia="仿宋" w:cs="仿宋"/>
          <w:spacing w:val="8"/>
          <w:sz w:val="23"/>
          <w:szCs w:val="23"/>
        </w:rPr>
        <w:t>员、采购代理机构工作人员参加开标会议；参加开标的与会人员应签名报</w:t>
      </w:r>
      <w:r>
        <w:rPr>
          <w:rFonts w:ascii="仿宋" w:hAnsi="仿宋" w:eastAsia="仿宋" w:cs="仿宋"/>
          <w:spacing w:val="7"/>
          <w:sz w:val="23"/>
          <w:szCs w:val="23"/>
        </w:rPr>
        <w:t>到以证明其出</w:t>
      </w:r>
      <w:r>
        <w:rPr>
          <w:rFonts w:ascii="仿宋" w:hAnsi="仿宋" w:eastAsia="仿宋" w:cs="仿宋"/>
          <w:spacing w:val="8"/>
          <w:sz w:val="23"/>
          <w:szCs w:val="23"/>
        </w:rPr>
        <w:t>席；电子招投标的项目由投标人的法定代表人或其授权人线上参与投标。</w:t>
      </w:r>
    </w:p>
    <w:p w14:paraId="46EDE4EB">
      <w:pPr>
        <w:spacing w:before="25" w:line="228" w:lineRule="auto"/>
        <w:ind w:firstLine="492" w:firstLineChars="200"/>
        <w:outlineLvl w:val="9"/>
        <w:rPr>
          <w:rFonts w:ascii="仿宋" w:hAnsi="仿宋" w:eastAsia="仿宋" w:cs="仿宋"/>
          <w:sz w:val="23"/>
          <w:szCs w:val="23"/>
        </w:rPr>
      </w:pPr>
      <w:r>
        <w:rPr>
          <w:rFonts w:ascii="仿宋" w:hAnsi="仿宋" w:eastAsia="仿宋" w:cs="仿宋"/>
          <w:spacing w:val="8"/>
          <w:sz w:val="23"/>
          <w:szCs w:val="23"/>
        </w:rPr>
        <w:t>2.为了体现投标人的合法权益，确保评标工作的公平、公正，参加评标的评审小组成员及其他与会人员与投标供应商有利害关系的，应</w:t>
      </w:r>
      <w:r>
        <w:rPr>
          <w:rFonts w:hint="eastAsia" w:ascii="仿宋" w:hAnsi="仿宋" w:eastAsia="仿宋" w:cs="仿宋"/>
          <w:spacing w:val="8"/>
          <w:sz w:val="23"/>
          <w:szCs w:val="23"/>
          <w:lang w:eastAsia="zh-CN"/>
        </w:rPr>
        <w:t>在</w:t>
      </w:r>
      <w:r>
        <w:rPr>
          <w:rFonts w:ascii="仿宋" w:hAnsi="仿宋" w:eastAsia="仿宋" w:cs="仿宋"/>
          <w:spacing w:val="8"/>
          <w:sz w:val="23"/>
          <w:szCs w:val="23"/>
        </w:rPr>
        <w:t>开标现场以举手示意的方式向采购人或采购代理机构提出询问或申请其回避。如现场未提出申请及回避的，则视同无</w:t>
      </w:r>
      <w:r>
        <w:rPr>
          <w:rFonts w:ascii="仿宋" w:hAnsi="仿宋" w:eastAsia="仿宋" w:cs="仿宋"/>
          <w:spacing w:val="-1"/>
          <w:sz w:val="23"/>
          <w:szCs w:val="23"/>
        </w:rPr>
        <w:t>利害关系。</w:t>
      </w:r>
    </w:p>
    <w:p w14:paraId="7A513354">
      <w:pPr>
        <w:spacing w:before="24" w:line="231" w:lineRule="auto"/>
        <w:ind w:firstLine="488" w:firstLineChars="200"/>
        <w:outlineLvl w:val="9"/>
        <w:rPr>
          <w:rFonts w:ascii="仿宋" w:hAnsi="仿宋" w:eastAsia="仿宋" w:cs="仿宋"/>
          <w:sz w:val="23"/>
          <w:szCs w:val="23"/>
        </w:rPr>
      </w:pPr>
      <w:r>
        <w:rPr>
          <w:rFonts w:ascii="仿宋" w:hAnsi="仿宋" w:eastAsia="仿宋" w:cs="仿宋"/>
          <w:spacing w:val="7"/>
          <w:sz w:val="23"/>
          <w:szCs w:val="23"/>
        </w:rPr>
        <w:t>3.由采购代理机构以书面方式，对按照采购文件规定的开标时</w:t>
      </w:r>
      <w:r>
        <w:rPr>
          <w:rFonts w:ascii="仿宋" w:hAnsi="仿宋" w:eastAsia="仿宋" w:cs="仿宋"/>
          <w:spacing w:val="6"/>
          <w:sz w:val="23"/>
          <w:szCs w:val="23"/>
        </w:rPr>
        <w:t>间，准时参加的投标</w:t>
      </w:r>
      <w:r>
        <w:rPr>
          <w:rFonts w:ascii="仿宋" w:hAnsi="仿宋" w:eastAsia="仿宋" w:cs="仿宋"/>
          <w:spacing w:val="8"/>
          <w:sz w:val="23"/>
          <w:szCs w:val="23"/>
        </w:rPr>
        <w:t>人登记确认情况，凡在规定投标截止时间前在政采云平台上传电子加密投标文件的其投</w:t>
      </w:r>
      <w:r>
        <w:rPr>
          <w:rFonts w:ascii="仿宋" w:hAnsi="仿宋" w:eastAsia="仿宋" w:cs="仿宋"/>
          <w:spacing w:val="7"/>
          <w:sz w:val="23"/>
          <w:szCs w:val="23"/>
        </w:rPr>
        <w:t>标被接受；否则，其投标将直接被拒绝。</w:t>
      </w:r>
    </w:p>
    <w:p w14:paraId="52DB8726">
      <w:pPr>
        <w:spacing w:before="25" w:line="229" w:lineRule="auto"/>
        <w:ind w:firstLine="492" w:firstLineChars="200"/>
        <w:outlineLvl w:val="9"/>
        <w:rPr>
          <w:rFonts w:ascii="仿宋" w:hAnsi="仿宋" w:eastAsia="仿宋" w:cs="仿宋"/>
          <w:sz w:val="23"/>
          <w:szCs w:val="23"/>
        </w:rPr>
      </w:pPr>
      <w:r>
        <w:rPr>
          <w:rFonts w:ascii="仿宋" w:hAnsi="仿宋" w:eastAsia="仿宋" w:cs="仿宋"/>
          <w:spacing w:val="8"/>
          <w:sz w:val="23"/>
          <w:szCs w:val="23"/>
        </w:rPr>
        <w:t>4.评标前，由采购人代表审查投标人资质，投标人必须单独提交（上传至政采云平台）。如果不能提供或有缺项则视为对采购文件资格审查内容的</w:t>
      </w:r>
      <w:r>
        <w:rPr>
          <w:rFonts w:ascii="仿宋" w:hAnsi="仿宋" w:eastAsia="仿宋" w:cs="仿宋"/>
          <w:spacing w:val="7"/>
          <w:sz w:val="23"/>
          <w:szCs w:val="23"/>
        </w:rPr>
        <w:t>不响应，其投标将被拒</w:t>
      </w:r>
      <w:r>
        <w:rPr>
          <w:rFonts w:ascii="仿宋" w:hAnsi="仿宋" w:eastAsia="仿宋" w:cs="仿宋"/>
          <w:spacing w:val="-10"/>
          <w:sz w:val="23"/>
          <w:szCs w:val="23"/>
        </w:rPr>
        <w:t>绝。</w:t>
      </w:r>
    </w:p>
    <w:p w14:paraId="0C844AD0">
      <w:pPr>
        <w:spacing w:before="13" w:line="231" w:lineRule="auto"/>
        <w:ind w:left="8" w:leftChars="0"/>
        <w:outlineLvl w:val="1"/>
        <w:rPr>
          <w:rFonts w:ascii="仿宋" w:hAnsi="仿宋" w:eastAsia="仿宋" w:cs="仿宋"/>
          <w:sz w:val="23"/>
          <w:szCs w:val="23"/>
        </w:rPr>
      </w:pPr>
      <w:r>
        <w:rPr>
          <w:rFonts w:ascii="仿宋" w:hAnsi="仿宋" w:eastAsia="仿宋" w:cs="仿宋"/>
          <w:b/>
          <w:bCs/>
          <w:spacing w:val="4"/>
          <w:sz w:val="23"/>
          <w:szCs w:val="23"/>
        </w:rPr>
        <w:t>二、会议程序</w:t>
      </w:r>
    </w:p>
    <w:p w14:paraId="0B4D01BE">
      <w:pPr>
        <w:spacing w:before="26"/>
        <w:ind w:left="476" w:right="-92" w:rightChars="-44" w:firstLine="14"/>
        <w:rPr>
          <w:rFonts w:ascii="仿宋" w:hAnsi="仿宋" w:eastAsia="仿宋" w:cs="仿宋"/>
          <w:spacing w:val="6"/>
          <w:sz w:val="23"/>
          <w:szCs w:val="23"/>
        </w:rPr>
      </w:pPr>
      <w:r>
        <w:rPr>
          <w:rFonts w:ascii="仿宋" w:hAnsi="仿宋" w:eastAsia="仿宋" w:cs="仿宋"/>
          <w:spacing w:val="6"/>
          <w:sz w:val="23"/>
          <w:szCs w:val="23"/>
        </w:rPr>
        <w:t>1.招标代理工作人员在政采云平台进行投标文件解密；</w:t>
      </w:r>
    </w:p>
    <w:p w14:paraId="2115014A">
      <w:pPr>
        <w:spacing w:before="26"/>
        <w:ind w:left="476" w:right="-92" w:rightChars="-44" w:firstLine="14"/>
        <w:rPr>
          <w:rFonts w:ascii="仿宋" w:hAnsi="仿宋" w:eastAsia="仿宋" w:cs="仿宋"/>
          <w:sz w:val="23"/>
          <w:szCs w:val="23"/>
        </w:rPr>
      </w:pPr>
      <w:r>
        <w:rPr>
          <w:rFonts w:ascii="仿宋" w:hAnsi="仿宋" w:eastAsia="仿宋" w:cs="仿宋"/>
          <w:spacing w:val="1"/>
          <w:sz w:val="23"/>
          <w:szCs w:val="23"/>
        </w:rPr>
        <w:t>2.评审专家签到；</w:t>
      </w:r>
    </w:p>
    <w:p w14:paraId="2054D087">
      <w:pPr>
        <w:spacing w:before="23"/>
        <w:ind w:left="472" w:right="-92" w:rightChars="-44" w:firstLine="5"/>
        <w:rPr>
          <w:rFonts w:ascii="仿宋" w:hAnsi="仿宋" w:eastAsia="仿宋" w:cs="仿宋"/>
          <w:spacing w:val="5"/>
          <w:sz w:val="23"/>
          <w:szCs w:val="23"/>
        </w:rPr>
      </w:pPr>
      <w:r>
        <w:rPr>
          <w:rFonts w:ascii="仿宋" w:hAnsi="仿宋" w:eastAsia="仿宋" w:cs="仿宋"/>
          <w:spacing w:val="5"/>
          <w:sz w:val="23"/>
          <w:szCs w:val="23"/>
        </w:rPr>
        <w:t>3.宣布会场纪律和招标项目有关概况；</w:t>
      </w:r>
    </w:p>
    <w:p w14:paraId="249F3562">
      <w:pPr>
        <w:spacing w:before="23"/>
        <w:ind w:left="472" w:right="-92" w:rightChars="-44" w:firstLine="5"/>
        <w:rPr>
          <w:rFonts w:ascii="仿宋" w:hAnsi="仿宋" w:eastAsia="仿宋" w:cs="仿宋"/>
          <w:sz w:val="23"/>
          <w:szCs w:val="23"/>
        </w:rPr>
      </w:pPr>
      <w:r>
        <w:rPr>
          <w:rFonts w:ascii="仿宋" w:hAnsi="仿宋" w:eastAsia="仿宋" w:cs="仿宋"/>
          <w:spacing w:val="3"/>
          <w:sz w:val="23"/>
          <w:szCs w:val="23"/>
        </w:rPr>
        <w:t>4.推选评审小组组长；</w:t>
      </w:r>
    </w:p>
    <w:p w14:paraId="289B3AB1">
      <w:pPr>
        <w:spacing w:before="25" w:line="239" w:lineRule="auto"/>
        <w:ind w:left="475" w:right="-92" w:rightChars="-44" w:firstLine="2"/>
        <w:rPr>
          <w:rFonts w:ascii="仿宋" w:hAnsi="仿宋" w:eastAsia="仿宋" w:cs="仿宋"/>
          <w:spacing w:val="5"/>
          <w:sz w:val="23"/>
          <w:szCs w:val="23"/>
        </w:rPr>
      </w:pPr>
      <w:r>
        <w:rPr>
          <w:rFonts w:ascii="仿宋" w:hAnsi="仿宋" w:eastAsia="仿宋" w:cs="仿宋"/>
          <w:spacing w:val="5"/>
          <w:sz w:val="23"/>
          <w:szCs w:val="23"/>
        </w:rPr>
        <w:t>5.采购人对投标供应商在线资格评审；</w:t>
      </w:r>
    </w:p>
    <w:p w14:paraId="07C7BAFB">
      <w:pPr>
        <w:spacing w:before="25" w:line="239" w:lineRule="auto"/>
        <w:ind w:left="475" w:right="-92" w:rightChars="-44" w:firstLine="2"/>
        <w:rPr>
          <w:rFonts w:ascii="仿宋" w:hAnsi="仿宋" w:eastAsia="仿宋" w:cs="仿宋"/>
          <w:sz w:val="23"/>
          <w:szCs w:val="23"/>
        </w:rPr>
      </w:pPr>
      <w:r>
        <w:rPr>
          <w:rFonts w:ascii="仿宋" w:hAnsi="仿宋" w:eastAsia="仿宋" w:cs="仿宋"/>
          <w:spacing w:val="7"/>
          <w:sz w:val="23"/>
          <w:szCs w:val="23"/>
        </w:rPr>
        <w:t>6.评审小组在线审查投标文件；</w:t>
      </w:r>
    </w:p>
    <w:p w14:paraId="37531D7D">
      <w:pPr>
        <w:spacing w:before="27"/>
        <w:ind w:left="474" w:right="-92" w:rightChars="-44" w:firstLine="4"/>
        <w:rPr>
          <w:rFonts w:ascii="仿宋" w:hAnsi="仿宋" w:eastAsia="仿宋" w:cs="仿宋"/>
          <w:spacing w:val="5"/>
          <w:sz w:val="23"/>
          <w:szCs w:val="23"/>
        </w:rPr>
      </w:pPr>
      <w:r>
        <w:rPr>
          <w:rFonts w:ascii="仿宋" w:hAnsi="仿宋" w:eastAsia="仿宋" w:cs="仿宋"/>
          <w:spacing w:val="5"/>
          <w:sz w:val="23"/>
          <w:szCs w:val="23"/>
        </w:rPr>
        <w:t>7.评审小组综合评分，签字确认评分表；</w:t>
      </w:r>
    </w:p>
    <w:p w14:paraId="00579A74">
      <w:pPr>
        <w:spacing w:before="27"/>
        <w:ind w:left="474" w:right="-92" w:rightChars="-44" w:firstLine="4"/>
        <w:rPr>
          <w:rFonts w:ascii="仿宋" w:hAnsi="仿宋" w:eastAsia="仿宋" w:cs="仿宋"/>
          <w:sz w:val="23"/>
          <w:szCs w:val="23"/>
        </w:rPr>
      </w:pPr>
      <w:r>
        <w:rPr>
          <w:rFonts w:ascii="仿宋" w:hAnsi="仿宋" w:eastAsia="仿宋" w:cs="仿宋"/>
          <w:spacing w:val="3"/>
          <w:sz w:val="23"/>
          <w:szCs w:val="23"/>
        </w:rPr>
        <w:t>8.出具评审报告。</w:t>
      </w:r>
    </w:p>
    <w:p w14:paraId="75606ECA">
      <w:pPr>
        <w:spacing w:before="25" w:line="231" w:lineRule="auto"/>
        <w:ind w:left="7" w:leftChars="0"/>
        <w:outlineLvl w:val="1"/>
        <w:rPr>
          <w:rFonts w:ascii="仿宋" w:hAnsi="仿宋" w:eastAsia="仿宋" w:cs="仿宋"/>
          <w:sz w:val="23"/>
          <w:szCs w:val="23"/>
        </w:rPr>
      </w:pPr>
      <w:r>
        <w:rPr>
          <w:rFonts w:ascii="仿宋" w:hAnsi="仿宋" w:eastAsia="仿宋" w:cs="仿宋"/>
          <w:b/>
          <w:bCs/>
          <w:spacing w:val="2"/>
          <w:sz w:val="23"/>
          <w:szCs w:val="23"/>
        </w:rPr>
        <w:t>三、评标</w:t>
      </w:r>
    </w:p>
    <w:p w14:paraId="4FFB5F65">
      <w:pPr>
        <w:spacing w:before="75" w:line="243" w:lineRule="auto"/>
        <w:ind w:left="1" w:right="83" w:firstLine="479"/>
        <w:rPr>
          <w:rFonts w:ascii="仿宋" w:hAnsi="仿宋" w:eastAsia="仿宋" w:cs="仿宋"/>
          <w:sz w:val="23"/>
          <w:szCs w:val="23"/>
        </w:rPr>
      </w:pPr>
      <w:r>
        <w:rPr>
          <w:rFonts w:ascii="仿宋" w:hAnsi="仿宋" w:eastAsia="仿宋" w:cs="仿宋"/>
          <w:spacing w:val="8"/>
          <w:sz w:val="23"/>
          <w:szCs w:val="23"/>
        </w:rPr>
        <w:t>本次招标采用综合评分法。是指在最大限度地满足招标文件实质性要求前提下，按照招标文件中规定的各项因素进行综合评审后，以评审得分最高的投标人作为中标候选</w:t>
      </w:r>
      <w:r>
        <w:rPr>
          <w:rFonts w:ascii="仿宋" w:hAnsi="仿宋" w:eastAsia="仿宋" w:cs="仿宋"/>
          <w:spacing w:val="6"/>
          <w:sz w:val="23"/>
          <w:szCs w:val="23"/>
        </w:rPr>
        <w:t>供应商或者中标供应商的评标方法。</w:t>
      </w:r>
    </w:p>
    <w:p w14:paraId="2254473E">
      <w:pPr>
        <w:spacing w:before="22" w:line="228" w:lineRule="auto"/>
        <w:ind w:left="491" w:leftChars="0"/>
        <w:outlineLvl w:val="2"/>
        <w:rPr>
          <w:rFonts w:ascii="仿宋" w:hAnsi="仿宋" w:eastAsia="仿宋" w:cs="仿宋"/>
          <w:sz w:val="23"/>
          <w:szCs w:val="23"/>
        </w:rPr>
      </w:pPr>
      <w:r>
        <w:rPr>
          <w:rFonts w:ascii="仿宋" w:hAnsi="仿宋" w:eastAsia="仿宋" w:cs="仿宋"/>
          <w:spacing w:val="6"/>
          <w:sz w:val="23"/>
          <w:szCs w:val="23"/>
        </w:rPr>
        <w:t>1.投标文件的资格性检查</w:t>
      </w:r>
    </w:p>
    <w:p w14:paraId="06C756D7">
      <w:pPr>
        <w:spacing w:before="29" w:line="242" w:lineRule="auto"/>
        <w:ind w:right="83" w:firstLine="481"/>
        <w:rPr>
          <w:rFonts w:ascii="仿宋" w:hAnsi="仿宋" w:eastAsia="仿宋" w:cs="仿宋"/>
          <w:sz w:val="23"/>
          <w:szCs w:val="23"/>
        </w:rPr>
      </w:pPr>
      <w:r>
        <w:rPr>
          <w:rFonts w:ascii="仿宋" w:hAnsi="仿宋" w:eastAsia="仿宋" w:cs="仿宋"/>
          <w:spacing w:val="8"/>
          <w:sz w:val="23"/>
          <w:szCs w:val="23"/>
        </w:rPr>
        <w:t>采购人根据评审办法后附表规定的评审因素和评审标准，对供应商的资格文件进行在线审查。资格性检查不合格的供应商的投标文件作无效文件处理。全部</w:t>
      </w:r>
      <w:r>
        <w:rPr>
          <w:rFonts w:hint="eastAsia" w:ascii="仿宋" w:hAnsi="仿宋" w:eastAsia="仿宋" w:cs="仿宋"/>
          <w:spacing w:val="8"/>
          <w:sz w:val="23"/>
          <w:szCs w:val="23"/>
          <w:lang w:eastAsia="zh-CN"/>
        </w:rPr>
        <w:t>资格</w:t>
      </w:r>
      <w:r>
        <w:rPr>
          <w:rFonts w:ascii="仿宋" w:hAnsi="仿宋" w:eastAsia="仿宋" w:cs="仿宋"/>
          <w:spacing w:val="8"/>
          <w:sz w:val="23"/>
          <w:szCs w:val="23"/>
        </w:rPr>
        <w:t>检查条件合格的供应商才能通过资格检查，其投标文件方可进入下一个评审阶段。</w:t>
      </w:r>
    </w:p>
    <w:p w14:paraId="4E9A5BFB">
      <w:pPr>
        <w:spacing w:before="27" w:line="228" w:lineRule="auto"/>
        <w:ind w:left="476" w:leftChars="0"/>
        <w:outlineLvl w:val="2"/>
        <w:rPr>
          <w:rFonts w:ascii="仿宋" w:hAnsi="仿宋" w:eastAsia="仿宋" w:cs="仿宋"/>
          <w:sz w:val="23"/>
          <w:szCs w:val="23"/>
        </w:rPr>
      </w:pPr>
      <w:r>
        <w:rPr>
          <w:rFonts w:ascii="仿宋" w:hAnsi="仿宋" w:eastAsia="仿宋" w:cs="仿宋"/>
          <w:spacing w:val="8"/>
          <w:sz w:val="23"/>
          <w:szCs w:val="23"/>
        </w:rPr>
        <w:t>2.投标文件的符合性检查</w:t>
      </w:r>
    </w:p>
    <w:p w14:paraId="1B9EA292">
      <w:pPr>
        <w:spacing w:before="28" w:line="239" w:lineRule="auto"/>
        <w:ind w:left="2" w:right="83" w:firstLine="479"/>
        <w:rPr>
          <w:rFonts w:ascii="仿宋" w:hAnsi="仿宋" w:eastAsia="仿宋" w:cs="仿宋"/>
          <w:sz w:val="23"/>
          <w:szCs w:val="23"/>
        </w:rPr>
      </w:pPr>
      <w:r>
        <w:rPr>
          <w:rFonts w:ascii="仿宋" w:hAnsi="仿宋" w:eastAsia="仿宋" w:cs="仿宋"/>
          <w:spacing w:val="8"/>
          <w:sz w:val="23"/>
          <w:szCs w:val="23"/>
        </w:rPr>
        <w:t>评审小组根据评审办法后附表规定的评审因素和评审标准，对供应商的投标文件进行符合性检查。符合性检查不合格的供应商，其投标文件作无效文件处理。</w:t>
      </w:r>
    </w:p>
    <w:p w14:paraId="78FCB8F6">
      <w:pPr>
        <w:keepNext w:val="0"/>
        <w:keepLines w:val="0"/>
        <w:pageBreakBefore w:val="0"/>
        <w:widowControl/>
        <w:kinsoku/>
        <w:wordWrap/>
        <w:overflowPunct/>
        <w:topLinePunct w:val="0"/>
        <w:autoSpaceDE w:val="0"/>
        <w:autoSpaceDN w:val="0"/>
        <w:bidi w:val="0"/>
        <w:adjustRightInd w:val="0"/>
        <w:snapToGrid w:val="0"/>
        <w:spacing w:before="26" w:line="228" w:lineRule="auto"/>
        <w:ind w:firstLine="488" w:firstLineChars="200"/>
        <w:textAlignment w:val="baseline"/>
        <w:rPr>
          <w:rFonts w:ascii="仿宋" w:hAnsi="仿宋" w:eastAsia="仿宋" w:cs="仿宋"/>
          <w:sz w:val="23"/>
          <w:szCs w:val="23"/>
        </w:rPr>
      </w:pPr>
      <w:r>
        <w:rPr>
          <w:rFonts w:ascii="仿宋" w:hAnsi="仿宋" w:eastAsia="仿宋" w:cs="仿宋"/>
          <w:spacing w:val="7"/>
          <w:sz w:val="23"/>
          <w:szCs w:val="23"/>
        </w:rPr>
        <w:t>评审小组发现供应商有下列情形之一的，作无效文件处理：</w:t>
      </w:r>
    </w:p>
    <w:p w14:paraId="48A35E68">
      <w:pPr>
        <w:keepNext w:val="0"/>
        <w:keepLines w:val="0"/>
        <w:pageBreakBefore w:val="0"/>
        <w:widowControl/>
        <w:kinsoku/>
        <w:wordWrap/>
        <w:overflowPunct/>
        <w:topLinePunct w:val="0"/>
        <w:autoSpaceDE w:val="0"/>
        <w:autoSpaceDN w:val="0"/>
        <w:bidi w:val="0"/>
        <w:adjustRightInd w:val="0"/>
        <w:snapToGrid w:val="0"/>
        <w:spacing w:before="27" w:line="230" w:lineRule="auto"/>
        <w:ind w:firstLine="488" w:firstLineChars="200"/>
        <w:textAlignment w:val="baseline"/>
        <w:rPr>
          <w:rFonts w:ascii="仿宋" w:hAnsi="仿宋" w:eastAsia="仿宋" w:cs="仿宋"/>
          <w:sz w:val="23"/>
          <w:szCs w:val="23"/>
        </w:rPr>
      </w:pPr>
      <w:r>
        <w:rPr>
          <w:rFonts w:hint="eastAsia" w:ascii="仿宋" w:hAnsi="仿宋" w:eastAsia="仿宋" w:cs="仿宋"/>
          <w:spacing w:val="7"/>
          <w:sz w:val="23"/>
          <w:szCs w:val="23"/>
          <w:lang w:eastAsia="zh-CN"/>
        </w:rPr>
        <w:t>（1）</w:t>
      </w:r>
      <w:r>
        <w:rPr>
          <w:rFonts w:ascii="仿宋" w:hAnsi="仿宋" w:eastAsia="仿宋" w:cs="仿宋"/>
          <w:spacing w:val="7"/>
          <w:sz w:val="23"/>
          <w:szCs w:val="23"/>
        </w:rPr>
        <w:t>属于同一集团、协会、商会等组织成</w:t>
      </w:r>
      <w:r>
        <w:rPr>
          <w:rFonts w:ascii="仿宋" w:hAnsi="仿宋" w:eastAsia="仿宋" w:cs="仿宋"/>
          <w:spacing w:val="6"/>
          <w:sz w:val="23"/>
          <w:szCs w:val="23"/>
        </w:rPr>
        <w:t>员的供应商按照该组织要求协同投标；</w:t>
      </w:r>
    </w:p>
    <w:p w14:paraId="70B6086F">
      <w:pPr>
        <w:keepNext w:val="0"/>
        <w:keepLines w:val="0"/>
        <w:pageBreakBefore w:val="0"/>
        <w:widowControl/>
        <w:kinsoku/>
        <w:wordWrap/>
        <w:overflowPunct/>
        <w:topLinePunct w:val="0"/>
        <w:autoSpaceDE w:val="0"/>
        <w:autoSpaceDN w:val="0"/>
        <w:bidi w:val="0"/>
        <w:adjustRightInd w:val="0"/>
        <w:snapToGrid w:val="0"/>
        <w:spacing w:before="26" w:line="229" w:lineRule="auto"/>
        <w:ind w:left="515"/>
        <w:textAlignment w:val="baseline"/>
        <w:rPr>
          <w:rFonts w:ascii="仿宋" w:hAnsi="仿宋" w:eastAsia="仿宋" w:cs="仿宋"/>
          <w:sz w:val="23"/>
          <w:szCs w:val="23"/>
        </w:rPr>
      </w:pPr>
      <w:r>
        <w:rPr>
          <w:rFonts w:hint="eastAsia" w:ascii="仿宋" w:hAnsi="仿宋" w:eastAsia="仿宋" w:cs="仿宋"/>
          <w:spacing w:val="5"/>
          <w:sz w:val="23"/>
          <w:szCs w:val="23"/>
          <w:lang w:eastAsia="zh-CN"/>
        </w:rPr>
        <w:t>（2）</w:t>
      </w:r>
      <w:r>
        <w:rPr>
          <w:rFonts w:ascii="仿宋" w:hAnsi="仿宋" w:eastAsia="仿宋" w:cs="仿宋"/>
          <w:spacing w:val="5"/>
          <w:sz w:val="23"/>
          <w:szCs w:val="23"/>
        </w:rPr>
        <w:t>不同供应商的投标文件由同一单位或者个人编制；</w:t>
      </w:r>
    </w:p>
    <w:p w14:paraId="2D45463B">
      <w:pPr>
        <w:keepNext w:val="0"/>
        <w:keepLines w:val="0"/>
        <w:pageBreakBefore w:val="0"/>
        <w:widowControl/>
        <w:kinsoku/>
        <w:wordWrap/>
        <w:overflowPunct/>
        <w:topLinePunct w:val="0"/>
        <w:autoSpaceDE w:val="0"/>
        <w:autoSpaceDN w:val="0"/>
        <w:bidi w:val="0"/>
        <w:adjustRightInd w:val="0"/>
        <w:snapToGrid w:val="0"/>
        <w:spacing w:before="24" w:line="229" w:lineRule="auto"/>
        <w:ind w:left="515"/>
        <w:textAlignment w:val="baseline"/>
        <w:rPr>
          <w:rFonts w:ascii="仿宋" w:hAnsi="仿宋" w:eastAsia="仿宋" w:cs="仿宋"/>
          <w:sz w:val="23"/>
          <w:szCs w:val="23"/>
        </w:rPr>
      </w:pPr>
      <w:r>
        <w:rPr>
          <w:rFonts w:hint="eastAsia" w:ascii="仿宋" w:hAnsi="仿宋" w:eastAsia="仿宋" w:cs="仿宋"/>
          <w:spacing w:val="5"/>
          <w:sz w:val="23"/>
          <w:szCs w:val="23"/>
          <w:lang w:eastAsia="zh-CN"/>
        </w:rPr>
        <w:t>（3）</w:t>
      </w:r>
      <w:r>
        <w:rPr>
          <w:rFonts w:ascii="仿宋" w:hAnsi="仿宋" w:eastAsia="仿宋" w:cs="仿宋"/>
          <w:spacing w:val="5"/>
          <w:sz w:val="23"/>
          <w:szCs w:val="23"/>
        </w:rPr>
        <w:t>不同供应商委托同一单位或者个人办理投标事宜；</w:t>
      </w:r>
    </w:p>
    <w:p w14:paraId="318A6B08">
      <w:pPr>
        <w:keepNext w:val="0"/>
        <w:keepLines w:val="0"/>
        <w:pageBreakBefore w:val="0"/>
        <w:widowControl/>
        <w:kinsoku/>
        <w:wordWrap/>
        <w:overflowPunct/>
        <w:topLinePunct w:val="0"/>
        <w:autoSpaceDE w:val="0"/>
        <w:autoSpaceDN w:val="0"/>
        <w:bidi w:val="0"/>
        <w:adjustRightInd w:val="0"/>
        <w:snapToGrid w:val="0"/>
        <w:spacing w:before="26" w:line="231" w:lineRule="auto"/>
        <w:ind w:left="515"/>
        <w:textAlignment w:val="baseline"/>
        <w:rPr>
          <w:rFonts w:ascii="仿宋" w:hAnsi="仿宋" w:eastAsia="仿宋" w:cs="仿宋"/>
          <w:sz w:val="23"/>
          <w:szCs w:val="23"/>
        </w:rPr>
      </w:pPr>
      <w:r>
        <w:rPr>
          <w:rFonts w:hint="eastAsia" w:ascii="仿宋" w:hAnsi="仿宋" w:eastAsia="仿宋" w:cs="仿宋"/>
          <w:spacing w:val="6"/>
          <w:sz w:val="23"/>
          <w:szCs w:val="23"/>
          <w:lang w:eastAsia="zh-CN"/>
        </w:rPr>
        <w:t>（4）</w:t>
      </w:r>
      <w:r>
        <w:rPr>
          <w:rFonts w:ascii="仿宋" w:hAnsi="仿宋" w:eastAsia="仿宋" w:cs="仿宋"/>
          <w:spacing w:val="6"/>
          <w:sz w:val="23"/>
          <w:szCs w:val="23"/>
        </w:rPr>
        <w:t>不同供应商的投标文件载明的项目管理成员为同一人；</w:t>
      </w:r>
    </w:p>
    <w:p w14:paraId="193B63B2">
      <w:pPr>
        <w:keepNext w:val="0"/>
        <w:keepLines w:val="0"/>
        <w:pageBreakBefore w:val="0"/>
        <w:widowControl/>
        <w:kinsoku/>
        <w:wordWrap/>
        <w:overflowPunct/>
        <w:topLinePunct w:val="0"/>
        <w:autoSpaceDE w:val="0"/>
        <w:autoSpaceDN w:val="0"/>
        <w:bidi w:val="0"/>
        <w:adjustRightInd w:val="0"/>
        <w:snapToGrid w:val="0"/>
        <w:spacing w:before="25" w:line="228" w:lineRule="auto"/>
        <w:ind w:left="515"/>
        <w:textAlignment w:val="baseline"/>
        <w:rPr>
          <w:rFonts w:ascii="仿宋" w:hAnsi="仿宋" w:eastAsia="仿宋" w:cs="仿宋"/>
          <w:sz w:val="23"/>
          <w:szCs w:val="23"/>
        </w:rPr>
      </w:pPr>
      <w:r>
        <w:rPr>
          <w:rFonts w:hint="eastAsia" w:ascii="仿宋" w:hAnsi="仿宋" w:eastAsia="仿宋" w:cs="仿宋"/>
          <w:spacing w:val="6"/>
          <w:sz w:val="23"/>
          <w:szCs w:val="23"/>
          <w:lang w:eastAsia="zh-CN"/>
        </w:rPr>
        <w:t>（5）</w:t>
      </w:r>
      <w:r>
        <w:rPr>
          <w:rFonts w:ascii="仿宋" w:hAnsi="仿宋" w:eastAsia="仿宋" w:cs="仿宋"/>
          <w:spacing w:val="6"/>
          <w:sz w:val="23"/>
          <w:szCs w:val="23"/>
        </w:rPr>
        <w:t>不同供应商的投标文件异常一致或者投标报价呈规</w:t>
      </w:r>
      <w:r>
        <w:rPr>
          <w:rFonts w:ascii="仿宋" w:hAnsi="仿宋" w:eastAsia="仿宋" w:cs="仿宋"/>
          <w:spacing w:val="5"/>
          <w:sz w:val="23"/>
          <w:szCs w:val="23"/>
        </w:rPr>
        <w:t>律性差异；</w:t>
      </w:r>
    </w:p>
    <w:p w14:paraId="46FD8E6F">
      <w:pPr>
        <w:keepNext w:val="0"/>
        <w:keepLines w:val="0"/>
        <w:pageBreakBefore w:val="0"/>
        <w:widowControl/>
        <w:kinsoku/>
        <w:wordWrap/>
        <w:overflowPunct/>
        <w:topLinePunct w:val="0"/>
        <w:autoSpaceDE w:val="0"/>
        <w:autoSpaceDN w:val="0"/>
        <w:bidi w:val="0"/>
        <w:adjustRightInd w:val="0"/>
        <w:snapToGrid w:val="0"/>
        <w:spacing w:before="28" w:line="230" w:lineRule="auto"/>
        <w:ind w:left="515"/>
        <w:textAlignment w:val="baseline"/>
        <w:rPr>
          <w:rFonts w:ascii="仿宋" w:hAnsi="仿宋" w:eastAsia="仿宋" w:cs="仿宋"/>
          <w:sz w:val="23"/>
          <w:szCs w:val="23"/>
        </w:rPr>
      </w:pPr>
      <w:r>
        <w:rPr>
          <w:rFonts w:hint="eastAsia" w:ascii="仿宋" w:hAnsi="仿宋" w:eastAsia="仿宋" w:cs="仿宋"/>
          <w:spacing w:val="3"/>
          <w:sz w:val="23"/>
          <w:szCs w:val="23"/>
          <w:lang w:eastAsia="zh-CN"/>
        </w:rPr>
        <w:t>（6）</w:t>
      </w:r>
      <w:r>
        <w:rPr>
          <w:rFonts w:ascii="仿宋" w:hAnsi="仿宋" w:eastAsia="仿宋" w:cs="仿宋"/>
          <w:spacing w:val="3"/>
          <w:sz w:val="23"/>
          <w:szCs w:val="23"/>
        </w:rPr>
        <w:t>不同供应商的投标文件相互混装；</w:t>
      </w:r>
    </w:p>
    <w:p w14:paraId="2761AA0E">
      <w:pPr>
        <w:keepNext w:val="0"/>
        <w:keepLines w:val="0"/>
        <w:pageBreakBefore w:val="0"/>
        <w:widowControl/>
        <w:kinsoku/>
        <w:wordWrap/>
        <w:overflowPunct/>
        <w:topLinePunct w:val="0"/>
        <w:autoSpaceDE w:val="0"/>
        <w:autoSpaceDN w:val="0"/>
        <w:bidi w:val="0"/>
        <w:adjustRightInd w:val="0"/>
        <w:snapToGrid w:val="0"/>
        <w:spacing w:before="23" w:line="227" w:lineRule="auto"/>
        <w:ind w:left="515"/>
        <w:textAlignment w:val="baseline"/>
        <w:rPr>
          <w:rFonts w:ascii="仿宋" w:hAnsi="仿宋" w:eastAsia="仿宋" w:cs="仿宋"/>
          <w:sz w:val="23"/>
          <w:szCs w:val="23"/>
        </w:rPr>
      </w:pPr>
      <w:r>
        <w:rPr>
          <w:rFonts w:hint="eastAsia" w:ascii="仿宋" w:hAnsi="仿宋" w:eastAsia="仿宋" w:cs="仿宋"/>
          <w:spacing w:val="6"/>
          <w:sz w:val="23"/>
          <w:szCs w:val="23"/>
          <w:lang w:eastAsia="zh-CN"/>
        </w:rPr>
        <w:t>（7）</w:t>
      </w:r>
      <w:r>
        <w:rPr>
          <w:rFonts w:ascii="仿宋" w:hAnsi="仿宋" w:eastAsia="仿宋" w:cs="仿宋"/>
          <w:spacing w:val="6"/>
          <w:sz w:val="23"/>
          <w:szCs w:val="23"/>
        </w:rPr>
        <w:t>不同供应商的投标保证金从同一单位或</w:t>
      </w:r>
      <w:r>
        <w:rPr>
          <w:rFonts w:ascii="仿宋" w:hAnsi="仿宋" w:eastAsia="仿宋" w:cs="仿宋"/>
          <w:spacing w:val="5"/>
          <w:sz w:val="23"/>
          <w:szCs w:val="23"/>
        </w:rPr>
        <w:t>者个人的账户转出；</w:t>
      </w:r>
    </w:p>
    <w:p w14:paraId="3C9E1056">
      <w:pPr>
        <w:keepNext w:val="0"/>
        <w:keepLines w:val="0"/>
        <w:pageBreakBefore w:val="0"/>
        <w:widowControl/>
        <w:kinsoku/>
        <w:wordWrap/>
        <w:overflowPunct/>
        <w:topLinePunct w:val="0"/>
        <w:autoSpaceDE w:val="0"/>
        <w:autoSpaceDN w:val="0"/>
        <w:bidi w:val="0"/>
        <w:adjustRightInd w:val="0"/>
        <w:snapToGrid w:val="0"/>
        <w:spacing w:before="29" w:line="229" w:lineRule="auto"/>
        <w:ind w:left="515"/>
        <w:textAlignment w:val="baseline"/>
        <w:rPr>
          <w:rFonts w:ascii="仿宋" w:hAnsi="仿宋" w:eastAsia="仿宋" w:cs="仿宋"/>
          <w:sz w:val="23"/>
          <w:szCs w:val="23"/>
        </w:rPr>
      </w:pPr>
      <w:r>
        <w:rPr>
          <w:rFonts w:hint="eastAsia" w:ascii="仿宋" w:hAnsi="仿宋" w:eastAsia="仿宋" w:cs="仿宋"/>
          <w:spacing w:val="3"/>
          <w:sz w:val="23"/>
          <w:szCs w:val="23"/>
          <w:lang w:eastAsia="zh-CN"/>
        </w:rPr>
        <w:t>（8）</w:t>
      </w:r>
      <w:r>
        <w:rPr>
          <w:rFonts w:ascii="仿宋" w:hAnsi="仿宋" w:eastAsia="仿宋" w:cs="仿宋"/>
          <w:spacing w:val="3"/>
          <w:sz w:val="23"/>
          <w:szCs w:val="23"/>
        </w:rPr>
        <w:t>使用伪造、变造的行政许可证件；</w:t>
      </w:r>
    </w:p>
    <w:p w14:paraId="08216845">
      <w:pPr>
        <w:keepNext w:val="0"/>
        <w:keepLines w:val="0"/>
        <w:pageBreakBefore w:val="0"/>
        <w:widowControl/>
        <w:kinsoku/>
        <w:wordWrap/>
        <w:overflowPunct/>
        <w:topLinePunct w:val="0"/>
        <w:autoSpaceDE w:val="0"/>
        <w:autoSpaceDN w:val="0"/>
        <w:bidi w:val="0"/>
        <w:adjustRightInd w:val="0"/>
        <w:snapToGrid w:val="0"/>
        <w:spacing w:before="25" w:line="228" w:lineRule="auto"/>
        <w:ind w:left="515"/>
        <w:textAlignment w:val="baseline"/>
        <w:rPr>
          <w:rFonts w:ascii="仿宋" w:hAnsi="仿宋" w:eastAsia="仿宋" w:cs="仿宋"/>
          <w:sz w:val="23"/>
          <w:szCs w:val="23"/>
        </w:rPr>
      </w:pPr>
      <w:r>
        <w:rPr>
          <w:rFonts w:hint="eastAsia" w:ascii="仿宋" w:hAnsi="仿宋" w:eastAsia="仿宋" w:cs="仿宋"/>
          <w:spacing w:val="2"/>
          <w:sz w:val="23"/>
          <w:szCs w:val="23"/>
          <w:lang w:eastAsia="zh-CN"/>
        </w:rPr>
        <w:t>（9）</w:t>
      </w:r>
      <w:r>
        <w:rPr>
          <w:rFonts w:ascii="仿宋" w:hAnsi="仿宋" w:eastAsia="仿宋" w:cs="仿宋"/>
          <w:spacing w:val="2"/>
          <w:sz w:val="23"/>
          <w:szCs w:val="23"/>
        </w:rPr>
        <w:t>提供虚假的财务状况或者业绩；</w:t>
      </w:r>
    </w:p>
    <w:p w14:paraId="7095FFB1">
      <w:pPr>
        <w:keepNext w:val="0"/>
        <w:keepLines w:val="0"/>
        <w:pageBreakBefore w:val="0"/>
        <w:widowControl/>
        <w:kinsoku/>
        <w:wordWrap/>
        <w:overflowPunct/>
        <w:topLinePunct w:val="0"/>
        <w:autoSpaceDE w:val="0"/>
        <w:autoSpaceDN w:val="0"/>
        <w:bidi w:val="0"/>
        <w:adjustRightInd w:val="0"/>
        <w:snapToGrid w:val="0"/>
        <w:spacing w:before="28" w:line="228" w:lineRule="auto"/>
        <w:ind w:left="515"/>
        <w:textAlignment w:val="baseline"/>
        <w:rPr>
          <w:rFonts w:ascii="仿宋" w:hAnsi="仿宋" w:eastAsia="仿宋" w:cs="仿宋"/>
          <w:sz w:val="23"/>
          <w:szCs w:val="23"/>
        </w:rPr>
      </w:pPr>
      <w:r>
        <w:rPr>
          <w:rFonts w:hint="eastAsia" w:ascii="仿宋" w:hAnsi="仿宋" w:eastAsia="仿宋" w:cs="仿宋"/>
          <w:spacing w:val="6"/>
          <w:sz w:val="23"/>
          <w:szCs w:val="23"/>
          <w:lang w:eastAsia="zh-CN"/>
        </w:rPr>
        <w:t>（10）</w:t>
      </w:r>
      <w:r>
        <w:rPr>
          <w:rFonts w:ascii="仿宋" w:hAnsi="仿宋" w:eastAsia="仿宋" w:cs="仿宋"/>
          <w:spacing w:val="6"/>
          <w:sz w:val="23"/>
          <w:szCs w:val="23"/>
        </w:rPr>
        <w:t>提供虚假的项目负责人或者主要技术人员简历、劳动关系证</w:t>
      </w:r>
      <w:r>
        <w:rPr>
          <w:rFonts w:ascii="仿宋" w:hAnsi="仿宋" w:eastAsia="仿宋" w:cs="仿宋"/>
          <w:spacing w:val="5"/>
          <w:sz w:val="23"/>
          <w:szCs w:val="23"/>
        </w:rPr>
        <w:t>明；</w:t>
      </w:r>
    </w:p>
    <w:p w14:paraId="2D4D0184">
      <w:pPr>
        <w:keepNext w:val="0"/>
        <w:keepLines w:val="0"/>
        <w:pageBreakBefore w:val="0"/>
        <w:widowControl/>
        <w:kinsoku/>
        <w:wordWrap/>
        <w:overflowPunct/>
        <w:topLinePunct w:val="0"/>
        <w:autoSpaceDE w:val="0"/>
        <w:autoSpaceDN w:val="0"/>
        <w:bidi w:val="0"/>
        <w:adjustRightInd w:val="0"/>
        <w:snapToGrid w:val="0"/>
        <w:spacing w:before="28" w:line="228" w:lineRule="auto"/>
        <w:ind w:left="515"/>
        <w:textAlignment w:val="baseline"/>
        <w:rPr>
          <w:rFonts w:ascii="仿宋" w:hAnsi="仿宋" w:eastAsia="仿宋" w:cs="仿宋"/>
          <w:sz w:val="23"/>
          <w:szCs w:val="23"/>
        </w:rPr>
      </w:pPr>
      <w:r>
        <w:rPr>
          <w:rFonts w:hint="eastAsia" w:ascii="仿宋" w:hAnsi="仿宋" w:eastAsia="仿宋" w:cs="仿宋"/>
          <w:sz w:val="23"/>
          <w:szCs w:val="23"/>
          <w:lang w:eastAsia="zh-CN"/>
        </w:rPr>
        <w:t>（11）</w:t>
      </w:r>
      <w:r>
        <w:rPr>
          <w:rFonts w:ascii="仿宋" w:hAnsi="仿宋" w:eastAsia="仿宋" w:cs="仿宋"/>
          <w:sz w:val="23"/>
          <w:szCs w:val="23"/>
        </w:rPr>
        <w:t>提供虚假的信用状况；</w:t>
      </w:r>
    </w:p>
    <w:p w14:paraId="53DF8E67">
      <w:pPr>
        <w:keepNext w:val="0"/>
        <w:keepLines w:val="0"/>
        <w:pageBreakBefore w:val="0"/>
        <w:widowControl/>
        <w:kinsoku/>
        <w:wordWrap/>
        <w:overflowPunct/>
        <w:topLinePunct w:val="0"/>
        <w:autoSpaceDE w:val="0"/>
        <w:autoSpaceDN w:val="0"/>
        <w:bidi w:val="0"/>
        <w:adjustRightInd w:val="0"/>
        <w:snapToGrid w:val="0"/>
        <w:spacing w:before="26"/>
        <w:ind w:left="478" w:right="-94" w:rightChars="0" w:firstLine="37"/>
        <w:textAlignment w:val="baseline"/>
        <w:rPr>
          <w:rFonts w:ascii="仿宋" w:hAnsi="仿宋" w:eastAsia="仿宋" w:cs="仿宋"/>
          <w:spacing w:val="2"/>
          <w:sz w:val="23"/>
          <w:szCs w:val="23"/>
        </w:rPr>
      </w:pPr>
      <w:r>
        <w:rPr>
          <w:rFonts w:hint="eastAsia" w:ascii="仿宋" w:hAnsi="仿宋" w:eastAsia="仿宋" w:cs="仿宋"/>
          <w:spacing w:val="2"/>
          <w:sz w:val="23"/>
          <w:szCs w:val="23"/>
          <w:lang w:eastAsia="zh-CN"/>
        </w:rPr>
        <w:t>（12）</w:t>
      </w:r>
      <w:r>
        <w:rPr>
          <w:rFonts w:ascii="仿宋" w:hAnsi="仿宋" w:eastAsia="仿宋" w:cs="仿宋"/>
          <w:spacing w:val="2"/>
          <w:sz w:val="23"/>
          <w:szCs w:val="23"/>
        </w:rPr>
        <w:t>其他弄虚作假的行为。</w:t>
      </w:r>
    </w:p>
    <w:p w14:paraId="00270552">
      <w:pPr>
        <w:keepNext w:val="0"/>
        <w:keepLines w:val="0"/>
        <w:pageBreakBefore w:val="0"/>
        <w:widowControl/>
        <w:kinsoku/>
        <w:wordWrap/>
        <w:overflowPunct/>
        <w:topLinePunct w:val="0"/>
        <w:autoSpaceDE w:val="0"/>
        <w:autoSpaceDN w:val="0"/>
        <w:bidi w:val="0"/>
        <w:adjustRightInd w:val="0"/>
        <w:snapToGrid w:val="0"/>
        <w:spacing w:before="26"/>
        <w:ind w:left="478" w:right="-94" w:rightChars="0" w:firstLine="37"/>
        <w:textAlignment w:val="baseline"/>
        <w:rPr>
          <w:rFonts w:ascii="仿宋" w:hAnsi="仿宋" w:eastAsia="仿宋" w:cs="仿宋"/>
          <w:sz w:val="23"/>
          <w:szCs w:val="23"/>
        </w:rPr>
      </w:pPr>
      <w:r>
        <w:rPr>
          <w:rFonts w:ascii="仿宋" w:hAnsi="仿宋" w:eastAsia="仿宋" w:cs="仿宋"/>
          <w:spacing w:val="8"/>
          <w:sz w:val="23"/>
          <w:szCs w:val="23"/>
        </w:rPr>
        <w:t>3.投标文件的商务技术评审</w:t>
      </w:r>
    </w:p>
    <w:p w14:paraId="41D631F3">
      <w:pPr>
        <w:keepNext w:val="0"/>
        <w:keepLines w:val="0"/>
        <w:pageBreakBefore w:val="0"/>
        <w:widowControl/>
        <w:kinsoku/>
        <w:wordWrap/>
        <w:overflowPunct/>
        <w:topLinePunct w:val="0"/>
        <w:autoSpaceDE w:val="0"/>
        <w:autoSpaceDN w:val="0"/>
        <w:bidi w:val="0"/>
        <w:adjustRightInd w:val="0"/>
        <w:snapToGrid w:val="0"/>
        <w:spacing w:before="26" w:line="243" w:lineRule="auto"/>
        <w:ind w:right="83" w:firstLine="481"/>
        <w:textAlignment w:val="baseline"/>
        <w:rPr>
          <w:rFonts w:ascii="仿宋" w:hAnsi="仿宋" w:eastAsia="仿宋" w:cs="仿宋"/>
          <w:sz w:val="23"/>
          <w:szCs w:val="23"/>
        </w:rPr>
      </w:pPr>
      <w:r>
        <w:rPr>
          <w:rFonts w:ascii="仿宋" w:hAnsi="仿宋" w:eastAsia="仿宋" w:cs="仿宋"/>
          <w:spacing w:val="8"/>
          <w:sz w:val="23"/>
          <w:szCs w:val="23"/>
        </w:rPr>
        <w:t>评审小组根据评审办法后附表规定的评审因素和评审标准，对供应商的投标文件进行商务、技术综合评审。评审只根据投标文件本身的真实无误的内容，而不依据外部的</w:t>
      </w:r>
      <w:r>
        <w:rPr>
          <w:rFonts w:ascii="仿宋" w:hAnsi="仿宋" w:eastAsia="仿宋" w:cs="仿宋"/>
          <w:spacing w:val="-5"/>
          <w:sz w:val="23"/>
          <w:szCs w:val="23"/>
        </w:rPr>
        <w:t>证据。</w:t>
      </w:r>
    </w:p>
    <w:p w14:paraId="18D2F956">
      <w:pPr>
        <w:keepNext w:val="0"/>
        <w:keepLines w:val="0"/>
        <w:pageBreakBefore w:val="0"/>
        <w:widowControl/>
        <w:kinsoku/>
        <w:wordWrap/>
        <w:overflowPunct/>
        <w:topLinePunct w:val="0"/>
        <w:autoSpaceDE w:val="0"/>
        <w:autoSpaceDN w:val="0"/>
        <w:bidi w:val="0"/>
        <w:adjustRightInd w:val="0"/>
        <w:snapToGrid w:val="0"/>
        <w:spacing w:before="24" w:line="231" w:lineRule="auto"/>
        <w:ind w:left="472" w:leftChars="0"/>
        <w:textAlignment w:val="baseline"/>
        <w:outlineLvl w:val="2"/>
        <w:rPr>
          <w:rFonts w:ascii="仿宋" w:hAnsi="仿宋" w:eastAsia="仿宋" w:cs="仿宋"/>
          <w:sz w:val="23"/>
          <w:szCs w:val="23"/>
        </w:rPr>
      </w:pPr>
      <w:r>
        <w:rPr>
          <w:rFonts w:ascii="仿宋" w:hAnsi="仿宋" w:eastAsia="仿宋" w:cs="仿宋"/>
          <w:spacing w:val="8"/>
          <w:sz w:val="23"/>
          <w:szCs w:val="23"/>
        </w:rPr>
        <w:t>4.投标文件的报价评审</w:t>
      </w:r>
    </w:p>
    <w:p w14:paraId="09CE4E3F">
      <w:pPr>
        <w:keepNext w:val="0"/>
        <w:keepLines w:val="0"/>
        <w:pageBreakBefore w:val="0"/>
        <w:widowControl/>
        <w:kinsoku/>
        <w:wordWrap/>
        <w:overflowPunct/>
        <w:topLinePunct w:val="0"/>
        <w:autoSpaceDE w:val="0"/>
        <w:autoSpaceDN w:val="0"/>
        <w:bidi w:val="0"/>
        <w:adjustRightInd w:val="0"/>
        <w:snapToGrid w:val="0"/>
        <w:spacing w:before="25" w:line="246" w:lineRule="auto"/>
        <w:ind w:right="83" w:firstLine="471"/>
        <w:textAlignment w:val="baseline"/>
        <w:rPr>
          <w:rFonts w:hint="eastAsia" w:ascii="仿宋" w:hAnsi="仿宋" w:eastAsia="仿宋" w:cs="仿宋"/>
          <w:spacing w:val="6"/>
          <w:sz w:val="23"/>
          <w:szCs w:val="23"/>
          <w:lang w:val="en-US" w:eastAsia="zh-CN"/>
        </w:rPr>
      </w:pPr>
      <w:r>
        <w:rPr>
          <w:rFonts w:ascii="仿宋" w:hAnsi="仿宋" w:eastAsia="仿宋" w:cs="仿宋"/>
          <w:spacing w:val="8"/>
          <w:sz w:val="23"/>
          <w:szCs w:val="23"/>
        </w:rPr>
        <w:t>4.1</w:t>
      </w:r>
      <w:r>
        <w:rPr>
          <w:rFonts w:hint="eastAsia" w:ascii="仿宋" w:hAnsi="仿宋" w:eastAsia="仿宋" w:cs="仿宋"/>
          <w:spacing w:val="6"/>
          <w:sz w:val="23"/>
          <w:szCs w:val="23"/>
          <w:lang w:val="en-US" w:eastAsia="zh-CN"/>
        </w:rPr>
        <w:t>落实政府采购政策需满足的资格要求：</w:t>
      </w:r>
      <w:r>
        <w:rPr>
          <w:rFonts w:hint="eastAsia" w:ascii="仿宋" w:hAnsi="仿宋" w:eastAsia="仿宋" w:cs="仿宋"/>
          <w:spacing w:val="6"/>
          <w:sz w:val="23"/>
          <w:szCs w:val="23"/>
          <w:highlight w:val="none"/>
          <w:lang w:val="en-US" w:eastAsia="zh-CN"/>
        </w:rPr>
        <w:t>预留本项目预算总额的40%面向中小企业（其中预留60%给小微企业）；</w:t>
      </w:r>
    </w:p>
    <w:p w14:paraId="3FE42A71">
      <w:pPr>
        <w:keepNext w:val="0"/>
        <w:keepLines w:val="0"/>
        <w:pageBreakBefore w:val="0"/>
        <w:widowControl/>
        <w:kinsoku/>
        <w:wordWrap/>
        <w:overflowPunct/>
        <w:topLinePunct w:val="0"/>
        <w:autoSpaceDE w:val="0"/>
        <w:autoSpaceDN w:val="0"/>
        <w:bidi w:val="0"/>
        <w:adjustRightInd w:val="0"/>
        <w:snapToGrid w:val="0"/>
        <w:spacing w:before="25" w:line="246" w:lineRule="auto"/>
        <w:ind w:right="83" w:firstLine="471"/>
        <w:textAlignment w:val="baseline"/>
        <w:rPr>
          <w:rFonts w:ascii="仿宋" w:hAnsi="仿宋" w:eastAsia="仿宋" w:cs="仿宋"/>
          <w:sz w:val="23"/>
          <w:szCs w:val="23"/>
        </w:rPr>
      </w:pPr>
      <w:r>
        <w:rPr>
          <w:rFonts w:ascii="仿宋" w:hAnsi="仿宋" w:eastAsia="仿宋" w:cs="仿宋"/>
          <w:spacing w:val="8"/>
          <w:sz w:val="23"/>
          <w:szCs w:val="23"/>
        </w:rPr>
        <w:t>4.2评审小组对确定为实质上响应招标文件要求的投标文件进行校核，看其是否有计算或表达上的错误，投标文件的大写金额和小写金额不一致的，以大写金额为准；总价金额与单价汇总金额不一致的，以单价汇总金额计算结果为准；单价金额小数点有明显错位的，应以总价为准，并修改单价。如果供应商不接受对其错误的更正，其投标文</w:t>
      </w:r>
      <w:r>
        <w:rPr>
          <w:rFonts w:ascii="仿宋" w:hAnsi="仿宋" w:eastAsia="仿宋" w:cs="仿宋"/>
          <w:spacing w:val="4"/>
          <w:sz w:val="23"/>
          <w:szCs w:val="23"/>
        </w:rPr>
        <w:t>件将被视为无效文件。</w:t>
      </w:r>
    </w:p>
    <w:p w14:paraId="2ED677A0">
      <w:pPr>
        <w:keepNext w:val="0"/>
        <w:keepLines w:val="0"/>
        <w:pageBreakBefore w:val="0"/>
        <w:widowControl/>
        <w:kinsoku/>
        <w:wordWrap/>
        <w:overflowPunct/>
        <w:topLinePunct w:val="0"/>
        <w:autoSpaceDE w:val="0"/>
        <w:autoSpaceDN w:val="0"/>
        <w:bidi w:val="0"/>
        <w:adjustRightInd w:val="0"/>
        <w:snapToGrid w:val="0"/>
        <w:spacing w:before="25" w:line="231" w:lineRule="auto"/>
        <w:ind w:left="478" w:leftChars="0"/>
        <w:textAlignment w:val="baseline"/>
        <w:outlineLvl w:val="2"/>
        <w:rPr>
          <w:rFonts w:ascii="仿宋" w:hAnsi="仿宋" w:eastAsia="仿宋" w:cs="仿宋"/>
          <w:sz w:val="23"/>
          <w:szCs w:val="23"/>
        </w:rPr>
      </w:pPr>
      <w:r>
        <w:rPr>
          <w:rFonts w:ascii="仿宋" w:hAnsi="仿宋" w:eastAsia="仿宋" w:cs="仿宋"/>
          <w:spacing w:val="8"/>
          <w:sz w:val="23"/>
          <w:szCs w:val="23"/>
        </w:rPr>
        <w:t>5.低于成本价不正当竞争预防措施</w:t>
      </w:r>
    </w:p>
    <w:p w14:paraId="1854DF1A">
      <w:pPr>
        <w:keepNext w:val="0"/>
        <w:keepLines w:val="0"/>
        <w:pageBreakBefore w:val="0"/>
        <w:widowControl/>
        <w:kinsoku/>
        <w:wordWrap/>
        <w:overflowPunct/>
        <w:topLinePunct w:val="0"/>
        <w:autoSpaceDE w:val="0"/>
        <w:autoSpaceDN w:val="0"/>
        <w:bidi w:val="0"/>
        <w:adjustRightInd w:val="0"/>
        <w:snapToGrid w:val="0"/>
        <w:spacing w:before="26" w:line="246" w:lineRule="auto"/>
        <w:ind w:right="83" w:firstLine="492" w:firstLineChars="200"/>
        <w:textAlignment w:val="baseline"/>
        <w:rPr>
          <w:rFonts w:ascii="仿宋" w:hAnsi="仿宋" w:eastAsia="仿宋" w:cs="仿宋"/>
          <w:spacing w:val="8"/>
          <w:sz w:val="23"/>
          <w:szCs w:val="23"/>
        </w:rPr>
      </w:pPr>
      <w:r>
        <w:rPr>
          <w:rFonts w:ascii="仿宋" w:hAnsi="仿宋" w:eastAsia="仿宋" w:cs="仿宋"/>
          <w:spacing w:val="8"/>
          <w:sz w:val="23"/>
          <w:szCs w:val="23"/>
        </w:rPr>
        <w:t>在评标过程中，评标委员会发现投标人的报价明显低于其他投标报价或者在设有标底时明显低于标底，使得其投标报价可能低于其个别成本的，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和服务的主营业务成本（应根据供应商企业类型予以区别）、税金及附加、销售费用、管理费用、财务费用等成本构成事项详细陈述。</w:t>
      </w:r>
    </w:p>
    <w:p w14:paraId="442E9312">
      <w:pPr>
        <w:keepNext w:val="0"/>
        <w:keepLines w:val="0"/>
        <w:pageBreakBefore w:val="0"/>
        <w:widowControl/>
        <w:kinsoku/>
        <w:wordWrap/>
        <w:overflowPunct/>
        <w:topLinePunct w:val="0"/>
        <w:autoSpaceDE w:val="0"/>
        <w:autoSpaceDN w:val="0"/>
        <w:bidi w:val="0"/>
        <w:adjustRightInd w:val="0"/>
        <w:snapToGrid w:val="0"/>
        <w:spacing w:before="26" w:line="246" w:lineRule="auto"/>
        <w:ind w:right="83" w:firstLine="492" w:firstLineChars="200"/>
        <w:textAlignment w:val="baseline"/>
        <w:rPr>
          <w:rFonts w:ascii="仿宋" w:hAnsi="仿宋" w:eastAsia="仿宋" w:cs="仿宋"/>
          <w:sz w:val="23"/>
          <w:szCs w:val="23"/>
        </w:rPr>
      </w:pPr>
      <w:r>
        <w:rPr>
          <w:rFonts w:ascii="仿宋" w:hAnsi="仿宋" w:eastAsia="仿宋" w:cs="仿宋"/>
          <w:spacing w:val="8"/>
          <w:sz w:val="23"/>
          <w:szCs w:val="23"/>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14:paraId="51C0000B">
      <w:pPr>
        <w:keepNext w:val="0"/>
        <w:keepLines w:val="0"/>
        <w:pageBreakBefore w:val="0"/>
        <w:widowControl/>
        <w:kinsoku/>
        <w:wordWrap/>
        <w:overflowPunct/>
        <w:topLinePunct w:val="0"/>
        <w:autoSpaceDE w:val="0"/>
        <w:autoSpaceDN w:val="0"/>
        <w:bidi w:val="0"/>
        <w:adjustRightInd w:val="0"/>
        <w:snapToGrid w:val="0"/>
        <w:spacing w:before="26" w:line="244" w:lineRule="auto"/>
        <w:ind w:left="3" w:right="200" w:firstLine="479"/>
        <w:jc w:val="both"/>
        <w:textAlignment w:val="baseline"/>
        <w:rPr>
          <w:rFonts w:ascii="仿宋" w:hAnsi="仿宋" w:eastAsia="仿宋" w:cs="仿宋"/>
          <w:sz w:val="23"/>
          <w:szCs w:val="23"/>
        </w:rPr>
      </w:pPr>
      <w:r>
        <w:rPr>
          <w:rFonts w:ascii="仿宋" w:hAnsi="仿宋" w:eastAsia="仿宋" w:cs="仿宋"/>
          <w:spacing w:val="8"/>
          <w:sz w:val="23"/>
          <w:szCs w:val="23"/>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由评标委员会认定该投标人以低于成本报价竞标，其投标应作无效标处理。</w:t>
      </w:r>
    </w:p>
    <w:p w14:paraId="5139D73A">
      <w:pPr>
        <w:keepNext w:val="0"/>
        <w:keepLines w:val="0"/>
        <w:pageBreakBefore w:val="0"/>
        <w:widowControl/>
        <w:kinsoku/>
        <w:wordWrap/>
        <w:overflowPunct/>
        <w:topLinePunct w:val="0"/>
        <w:autoSpaceDE w:val="0"/>
        <w:autoSpaceDN w:val="0"/>
        <w:bidi w:val="0"/>
        <w:adjustRightInd w:val="0"/>
        <w:snapToGrid w:val="0"/>
        <w:spacing w:before="24" w:line="231" w:lineRule="auto"/>
        <w:ind w:left="477" w:leftChars="0"/>
        <w:textAlignment w:val="baseline"/>
        <w:outlineLvl w:val="2"/>
        <w:rPr>
          <w:rFonts w:ascii="仿宋" w:hAnsi="仿宋" w:eastAsia="仿宋" w:cs="仿宋"/>
          <w:sz w:val="23"/>
          <w:szCs w:val="23"/>
        </w:rPr>
      </w:pPr>
      <w:r>
        <w:rPr>
          <w:rFonts w:ascii="仿宋" w:hAnsi="仿宋" w:eastAsia="仿宋" w:cs="仿宋"/>
          <w:spacing w:val="8"/>
          <w:sz w:val="23"/>
          <w:szCs w:val="23"/>
        </w:rPr>
        <w:t>6.投标文件的修正及澄清</w:t>
      </w:r>
    </w:p>
    <w:p w14:paraId="4ED2FCF1">
      <w:pPr>
        <w:keepNext w:val="0"/>
        <w:keepLines w:val="0"/>
        <w:pageBreakBefore w:val="0"/>
        <w:widowControl/>
        <w:kinsoku/>
        <w:wordWrap/>
        <w:overflowPunct/>
        <w:topLinePunct w:val="0"/>
        <w:autoSpaceDE w:val="0"/>
        <w:autoSpaceDN w:val="0"/>
        <w:bidi w:val="0"/>
        <w:adjustRightInd w:val="0"/>
        <w:snapToGrid w:val="0"/>
        <w:spacing w:before="24" w:line="231" w:lineRule="auto"/>
        <w:ind w:firstLine="492" w:firstLineChars="200"/>
        <w:textAlignment w:val="baseline"/>
        <w:outlineLvl w:val="9"/>
        <w:rPr>
          <w:rFonts w:ascii="仿宋" w:hAnsi="仿宋" w:eastAsia="仿宋" w:cs="仿宋"/>
          <w:sz w:val="23"/>
          <w:szCs w:val="23"/>
        </w:rPr>
      </w:pPr>
      <w:r>
        <w:rPr>
          <w:rFonts w:ascii="仿宋" w:hAnsi="仿宋" w:eastAsia="仿宋" w:cs="仿宋"/>
          <w:spacing w:val="8"/>
          <w:sz w:val="23"/>
          <w:szCs w:val="23"/>
        </w:rPr>
        <w:t>评审期间，评审委员会有权要求供应商对其投标文件中含义不明确、同类问题表述不一致或者有明显文字和计算错误的内容等</w:t>
      </w:r>
      <w:r>
        <w:rPr>
          <w:rFonts w:hint="eastAsia" w:ascii="仿宋" w:hAnsi="仿宋" w:eastAsia="仿宋" w:cs="仿宋"/>
          <w:spacing w:val="8"/>
          <w:sz w:val="23"/>
          <w:szCs w:val="23"/>
          <w:lang w:eastAsia="zh-CN"/>
        </w:rPr>
        <w:t>做必要</w:t>
      </w:r>
      <w:r>
        <w:rPr>
          <w:rFonts w:ascii="仿宋" w:hAnsi="仿宋" w:eastAsia="仿宋" w:cs="仿宋"/>
          <w:spacing w:val="8"/>
          <w:sz w:val="23"/>
          <w:szCs w:val="23"/>
        </w:rPr>
        <w:t>的澄清、说明或者补正。供应商必须按照评审委员会要求的澄清、说明或者补正内容和时间做出澄清等。除按本招标文件规定改正算术错误外，供应商对投标文件的澄清不得超出投标文件的范围或者改变投标文件的实质性内容。有关澄清的答复均应由供应商的法定代表人或授权代表以书面形式作</w:t>
      </w:r>
      <w:r>
        <w:rPr>
          <w:rFonts w:ascii="仿宋" w:hAnsi="仿宋" w:eastAsia="仿宋" w:cs="仿宋"/>
          <w:spacing w:val="7"/>
          <w:sz w:val="23"/>
          <w:szCs w:val="23"/>
        </w:rPr>
        <w:t>出并签字。供应商不得通过修正或撤销</w:t>
      </w:r>
      <w:r>
        <w:rPr>
          <w:rFonts w:hint="eastAsia" w:ascii="仿宋" w:hAnsi="仿宋" w:eastAsia="仿宋" w:cs="仿宋"/>
          <w:spacing w:val="7"/>
          <w:sz w:val="23"/>
          <w:szCs w:val="23"/>
          <w:lang w:eastAsia="zh-CN"/>
        </w:rPr>
        <w:t>不符</w:t>
      </w:r>
      <w:r>
        <w:rPr>
          <w:rFonts w:ascii="仿宋" w:hAnsi="仿宋" w:eastAsia="仿宋" w:cs="仿宋"/>
          <w:spacing w:val="7"/>
          <w:sz w:val="23"/>
          <w:szCs w:val="23"/>
        </w:rPr>
        <w:t>合要求的偏离从而使其成为实质上响应的文件。供应商的澄清文件是其投标文件的组成部分。</w:t>
      </w:r>
    </w:p>
    <w:p w14:paraId="6B434FAE">
      <w:pPr>
        <w:keepNext w:val="0"/>
        <w:keepLines w:val="0"/>
        <w:pageBreakBefore w:val="0"/>
        <w:widowControl/>
        <w:kinsoku/>
        <w:wordWrap/>
        <w:overflowPunct/>
        <w:topLinePunct w:val="0"/>
        <w:autoSpaceDE w:val="0"/>
        <w:autoSpaceDN w:val="0"/>
        <w:bidi w:val="0"/>
        <w:adjustRightInd w:val="0"/>
        <w:snapToGrid w:val="0"/>
        <w:spacing w:before="24" w:line="231" w:lineRule="auto"/>
        <w:ind w:left="480" w:leftChars="0"/>
        <w:textAlignment w:val="baseline"/>
        <w:outlineLvl w:val="2"/>
        <w:rPr>
          <w:rFonts w:ascii="仿宋" w:hAnsi="仿宋" w:eastAsia="仿宋" w:cs="仿宋"/>
          <w:sz w:val="23"/>
          <w:szCs w:val="23"/>
        </w:rPr>
      </w:pPr>
      <w:r>
        <w:rPr>
          <w:rFonts w:ascii="仿宋" w:hAnsi="仿宋" w:eastAsia="仿宋" w:cs="仿宋"/>
          <w:spacing w:val="8"/>
          <w:sz w:val="23"/>
          <w:szCs w:val="23"/>
        </w:rPr>
        <w:t>7.评标委员会及其成员应注意事项</w:t>
      </w:r>
    </w:p>
    <w:p w14:paraId="42753135">
      <w:pPr>
        <w:keepNext w:val="0"/>
        <w:keepLines w:val="0"/>
        <w:pageBreakBefore w:val="0"/>
        <w:widowControl/>
        <w:kinsoku/>
        <w:wordWrap/>
        <w:overflowPunct/>
        <w:topLinePunct w:val="0"/>
        <w:autoSpaceDE w:val="0"/>
        <w:autoSpaceDN w:val="0"/>
        <w:bidi w:val="0"/>
        <w:adjustRightInd w:val="0"/>
        <w:snapToGrid w:val="0"/>
        <w:spacing w:before="24"/>
        <w:ind w:left="6" w:right="205" w:firstLine="474"/>
        <w:textAlignment w:val="baseline"/>
        <w:rPr>
          <w:rFonts w:ascii="仿宋" w:hAnsi="仿宋" w:eastAsia="仿宋" w:cs="仿宋"/>
          <w:sz w:val="23"/>
          <w:szCs w:val="23"/>
        </w:rPr>
      </w:pPr>
      <w:r>
        <w:rPr>
          <w:rFonts w:ascii="仿宋" w:hAnsi="仿宋" w:eastAsia="仿宋" w:cs="仿宋"/>
          <w:spacing w:val="9"/>
          <w:sz w:val="23"/>
          <w:szCs w:val="23"/>
        </w:rPr>
        <w:t>7.1评标委员会应当客观、公正地履行职责，遵守职业道德，不得与任何投标人或</w:t>
      </w:r>
      <w:r>
        <w:rPr>
          <w:rFonts w:ascii="仿宋" w:hAnsi="仿宋" w:eastAsia="仿宋" w:cs="仿宋"/>
          <w:spacing w:val="6"/>
          <w:sz w:val="23"/>
          <w:szCs w:val="23"/>
        </w:rPr>
        <w:t>者与招标结果有利害关系的人员进行私下接触；</w:t>
      </w:r>
    </w:p>
    <w:p w14:paraId="4B7902FE">
      <w:pPr>
        <w:keepNext w:val="0"/>
        <w:keepLines w:val="0"/>
        <w:pageBreakBefore w:val="0"/>
        <w:widowControl/>
        <w:kinsoku/>
        <w:wordWrap/>
        <w:overflowPunct/>
        <w:topLinePunct w:val="0"/>
        <w:autoSpaceDE w:val="0"/>
        <w:autoSpaceDN w:val="0"/>
        <w:bidi w:val="0"/>
        <w:adjustRightInd w:val="0"/>
        <w:snapToGrid w:val="0"/>
        <w:spacing w:before="26" w:line="247" w:lineRule="auto"/>
        <w:ind w:right="200" w:firstLine="480"/>
        <w:textAlignment w:val="baseline"/>
        <w:rPr>
          <w:rFonts w:ascii="仿宋" w:hAnsi="仿宋" w:eastAsia="仿宋" w:cs="仿宋"/>
          <w:sz w:val="23"/>
          <w:szCs w:val="23"/>
        </w:rPr>
      </w:pPr>
      <w:r>
        <w:rPr>
          <w:rFonts w:ascii="仿宋" w:hAnsi="仿宋" w:eastAsia="仿宋" w:cs="仿宋"/>
          <w:spacing w:val="7"/>
          <w:sz w:val="23"/>
          <w:szCs w:val="23"/>
        </w:rPr>
        <w:t>7.2评标委员会应当遵循独立评标的原则，按照《中华人民共和国政府采购法》，</w:t>
      </w:r>
      <w:r>
        <w:rPr>
          <w:rFonts w:ascii="仿宋" w:hAnsi="仿宋" w:eastAsia="仿宋" w:cs="仿宋"/>
          <w:spacing w:val="8"/>
          <w:sz w:val="23"/>
          <w:szCs w:val="23"/>
        </w:rPr>
        <w:t>要以招标文件为评标的唯一依据，不做标书以外无关问题讨论和将招标文件中没有规定的标准和方法作为评标的依据。应本着“实事求是、公</w:t>
      </w:r>
      <w:r>
        <w:rPr>
          <w:rFonts w:ascii="仿宋" w:hAnsi="仿宋" w:eastAsia="仿宋" w:cs="仿宋"/>
          <w:spacing w:val="7"/>
          <w:sz w:val="23"/>
          <w:szCs w:val="23"/>
        </w:rPr>
        <w:t>正诚信”的原则，根据招标文件</w:t>
      </w:r>
      <w:r>
        <w:rPr>
          <w:rFonts w:ascii="仿宋" w:hAnsi="仿宋" w:eastAsia="仿宋" w:cs="仿宋"/>
          <w:spacing w:val="8"/>
          <w:sz w:val="23"/>
          <w:szCs w:val="23"/>
        </w:rPr>
        <w:t>规定的评标标准和方法，对投标方的投标文件进行系统</w:t>
      </w:r>
      <w:r>
        <w:rPr>
          <w:rFonts w:hint="eastAsia" w:ascii="仿宋" w:hAnsi="仿宋" w:eastAsia="仿宋" w:cs="仿宋"/>
          <w:spacing w:val="8"/>
          <w:sz w:val="23"/>
          <w:szCs w:val="23"/>
          <w:lang w:eastAsia="zh-CN"/>
        </w:rPr>
        <w:t>的</w:t>
      </w:r>
      <w:r>
        <w:rPr>
          <w:rFonts w:ascii="仿宋" w:hAnsi="仿宋" w:eastAsia="仿宋" w:cs="仿宋"/>
          <w:spacing w:val="8"/>
          <w:sz w:val="23"/>
          <w:szCs w:val="23"/>
        </w:rPr>
        <w:t>评标和比较并按要求做好相关书面原始署名记录。评标委员会各成员记录原则上不允许有涂改、划擦等，如有，应按合规方式修正。不允许在采购代理机构核对汇总且确认之后，在未经许可时再要回重新</w:t>
      </w:r>
      <w:r>
        <w:rPr>
          <w:rFonts w:ascii="仿宋" w:hAnsi="仿宋" w:eastAsia="仿宋" w:cs="仿宋"/>
          <w:spacing w:val="-5"/>
          <w:sz w:val="23"/>
          <w:szCs w:val="23"/>
        </w:rPr>
        <w:t>记录。</w:t>
      </w:r>
    </w:p>
    <w:p w14:paraId="2401754E">
      <w:pPr>
        <w:keepNext w:val="0"/>
        <w:keepLines w:val="0"/>
        <w:pageBreakBefore w:val="0"/>
        <w:widowControl/>
        <w:kinsoku/>
        <w:wordWrap/>
        <w:overflowPunct/>
        <w:topLinePunct w:val="0"/>
        <w:autoSpaceDE w:val="0"/>
        <w:autoSpaceDN w:val="0"/>
        <w:bidi w:val="0"/>
        <w:adjustRightInd w:val="0"/>
        <w:snapToGrid w:val="0"/>
        <w:spacing w:before="25" w:line="242" w:lineRule="auto"/>
        <w:ind w:left="2" w:right="137" w:firstLine="478"/>
        <w:textAlignment w:val="baseline"/>
        <w:rPr>
          <w:rFonts w:ascii="仿宋" w:hAnsi="仿宋" w:eastAsia="仿宋" w:cs="仿宋"/>
          <w:sz w:val="23"/>
          <w:szCs w:val="23"/>
        </w:rPr>
      </w:pPr>
      <w:r>
        <w:rPr>
          <w:rFonts w:ascii="仿宋" w:hAnsi="仿宋" w:eastAsia="仿宋" w:cs="仿宋"/>
          <w:spacing w:val="7"/>
          <w:sz w:val="23"/>
          <w:szCs w:val="23"/>
        </w:rPr>
        <w:t>7.3评标时，严禁存在个人印象、个人关系或带有明显倾向性的行为发生。如有，</w:t>
      </w:r>
      <w:r>
        <w:rPr>
          <w:rFonts w:ascii="仿宋" w:hAnsi="仿宋" w:eastAsia="仿宋" w:cs="仿宋"/>
          <w:spacing w:val="4"/>
          <w:sz w:val="23"/>
          <w:szCs w:val="23"/>
        </w:rPr>
        <w:t>经核实后，采购代理机构将有权予以制止。责其修正不果的，将</w:t>
      </w:r>
      <w:r>
        <w:rPr>
          <w:rFonts w:hint="eastAsia" w:ascii="仿宋" w:hAnsi="仿宋" w:eastAsia="仿宋" w:cs="仿宋"/>
          <w:spacing w:val="4"/>
          <w:sz w:val="23"/>
          <w:szCs w:val="23"/>
          <w:lang w:eastAsia="zh-CN"/>
        </w:rPr>
        <w:t>作为</w:t>
      </w:r>
      <w:r>
        <w:rPr>
          <w:rFonts w:ascii="仿宋" w:hAnsi="仿宋" w:eastAsia="仿宋" w:cs="仿宋"/>
          <w:spacing w:val="4"/>
          <w:sz w:val="23"/>
          <w:szCs w:val="23"/>
        </w:rPr>
        <w:t>不良记录记</w:t>
      </w:r>
      <w:r>
        <w:rPr>
          <w:rFonts w:ascii="仿宋" w:hAnsi="仿宋" w:eastAsia="仿宋" w:cs="仿宋"/>
          <w:spacing w:val="3"/>
          <w:sz w:val="23"/>
          <w:szCs w:val="23"/>
        </w:rPr>
        <w:t>录在案，</w:t>
      </w:r>
      <w:r>
        <w:rPr>
          <w:rFonts w:ascii="仿宋" w:hAnsi="仿宋" w:eastAsia="仿宋" w:cs="仿宋"/>
          <w:spacing w:val="8"/>
          <w:sz w:val="23"/>
          <w:szCs w:val="23"/>
        </w:rPr>
        <w:t>并按相关政策法规的规定和程序，向财政监管部门提出处罚建议意见。</w:t>
      </w:r>
    </w:p>
    <w:p w14:paraId="1B3D884C">
      <w:pPr>
        <w:keepNext w:val="0"/>
        <w:keepLines w:val="0"/>
        <w:pageBreakBefore w:val="0"/>
        <w:widowControl/>
        <w:kinsoku/>
        <w:wordWrap/>
        <w:overflowPunct/>
        <w:topLinePunct w:val="0"/>
        <w:autoSpaceDE w:val="0"/>
        <w:autoSpaceDN w:val="0"/>
        <w:bidi w:val="0"/>
        <w:adjustRightInd w:val="0"/>
        <w:snapToGrid w:val="0"/>
        <w:spacing w:before="28"/>
        <w:ind w:left="1" w:right="205" w:firstLine="479"/>
        <w:textAlignment w:val="baseline"/>
        <w:rPr>
          <w:rFonts w:ascii="仿宋" w:hAnsi="仿宋" w:eastAsia="仿宋" w:cs="仿宋"/>
          <w:sz w:val="23"/>
          <w:szCs w:val="23"/>
        </w:rPr>
      </w:pPr>
      <w:r>
        <w:rPr>
          <w:rFonts w:ascii="仿宋" w:hAnsi="仿宋" w:eastAsia="仿宋" w:cs="仿宋"/>
          <w:spacing w:val="9"/>
          <w:sz w:val="23"/>
          <w:szCs w:val="23"/>
        </w:rPr>
        <w:t>7.4评标委员会成员和与本次评标活动有关的工作人员，不得透露对投标文件的评</w:t>
      </w:r>
      <w:r>
        <w:rPr>
          <w:rFonts w:ascii="仿宋" w:hAnsi="仿宋" w:eastAsia="仿宋" w:cs="仿宋"/>
          <w:spacing w:val="8"/>
          <w:sz w:val="23"/>
          <w:szCs w:val="23"/>
        </w:rPr>
        <w:t>标和比较、中标候选人的推荐情况以及与评标有关的其他情况。</w:t>
      </w:r>
    </w:p>
    <w:p w14:paraId="162E2B9A">
      <w:pPr>
        <w:keepNext w:val="0"/>
        <w:keepLines w:val="0"/>
        <w:pageBreakBefore w:val="0"/>
        <w:widowControl/>
        <w:kinsoku/>
        <w:wordWrap/>
        <w:overflowPunct/>
        <w:topLinePunct w:val="0"/>
        <w:autoSpaceDE w:val="0"/>
        <w:autoSpaceDN w:val="0"/>
        <w:bidi w:val="0"/>
        <w:adjustRightInd w:val="0"/>
        <w:snapToGrid w:val="0"/>
        <w:spacing w:before="26" w:line="245" w:lineRule="auto"/>
        <w:ind w:left="1" w:right="203" w:firstLine="479"/>
        <w:textAlignment w:val="baseline"/>
        <w:rPr>
          <w:rFonts w:ascii="仿宋" w:hAnsi="仿宋" w:eastAsia="仿宋" w:cs="仿宋"/>
          <w:sz w:val="23"/>
          <w:szCs w:val="23"/>
        </w:rPr>
      </w:pPr>
      <w:r>
        <w:rPr>
          <w:rFonts w:ascii="仿宋" w:hAnsi="仿宋" w:eastAsia="仿宋" w:cs="仿宋"/>
          <w:spacing w:val="8"/>
          <w:sz w:val="23"/>
          <w:szCs w:val="23"/>
        </w:rPr>
        <w:t>7.5除法律需要外，自开标直至宣布中标</w:t>
      </w:r>
      <w:r>
        <w:rPr>
          <w:rFonts w:ascii="仿宋" w:hAnsi="仿宋" w:eastAsia="仿宋" w:cs="仿宋"/>
          <w:spacing w:val="7"/>
          <w:sz w:val="23"/>
          <w:szCs w:val="23"/>
        </w:rPr>
        <w:t>及签订合同为止，有关投标文件的审查、</w:t>
      </w:r>
      <w:r>
        <w:rPr>
          <w:rFonts w:ascii="仿宋" w:hAnsi="仿宋" w:eastAsia="仿宋" w:cs="仿宋"/>
          <w:spacing w:val="8"/>
          <w:sz w:val="23"/>
          <w:szCs w:val="23"/>
        </w:rPr>
        <w:t>澄清、评定及关于评标的建议等情况，评标委员会及其成员任何人均不得以任何形式泄露，评标过程中如有不明事宜，需要投标方进行解释的，只能由评标委员会各成员进行</w:t>
      </w:r>
      <w:r>
        <w:rPr>
          <w:rFonts w:ascii="仿宋" w:hAnsi="仿宋" w:eastAsia="仿宋" w:cs="仿宋"/>
          <w:spacing w:val="2"/>
          <w:sz w:val="23"/>
          <w:szCs w:val="23"/>
        </w:rPr>
        <w:t>询标（答疑）。</w:t>
      </w:r>
    </w:p>
    <w:p w14:paraId="27BB7E27">
      <w:pPr>
        <w:keepNext w:val="0"/>
        <w:keepLines w:val="0"/>
        <w:pageBreakBefore w:val="0"/>
        <w:widowControl/>
        <w:kinsoku/>
        <w:wordWrap/>
        <w:overflowPunct/>
        <w:topLinePunct w:val="0"/>
        <w:autoSpaceDE w:val="0"/>
        <w:autoSpaceDN w:val="0"/>
        <w:bidi w:val="0"/>
        <w:adjustRightInd w:val="0"/>
        <w:snapToGrid w:val="0"/>
        <w:spacing w:before="24" w:line="242" w:lineRule="auto"/>
        <w:ind w:left="6" w:right="203" w:firstLine="474"/>
        <w:textAlignment w:val="baseline"/>
        <w:rPr>
          <w:rFonts w:ascii="仿宋" w:hAnsi="仿宋" w:eastAsia="仿宋" w:cs="仿宋"/>
          <w:sz w:val="23"/>
          <w:szCs w:val="23"/>
        </w:rPr>
      </w:pPr>
      <w:r>
        <w:rPr>
          <w:rFonts w:ascii="仿宋" w:hAnsi="仿宋" w:eastAsia="仿宋" w:cs="仿宋"/>
          <w:spacing w:val="9"/>
          <w:sz w:val="23"/>
          <w:szCs w:val="23"/>
        </w:rPr>
        <w:t>7.6与评标活动有关的工作人员，自开标</w:t>
      </w:r>
      <w:r>
        <w:rPr>
          <w:rFonts w:hint="eastAsia" w:ascii="仿宋" w:hAnsi="仿宋" w:eastAsia="仿宋" w:cs="仿宋"/>
          <w:spacing w:val="9"/>
          <w:sz w:val="23"/>
          <w:szCs w:val="23"/>
          <w:lang w:eastAsia="zh-CN"/>
        </w:rPr>
        <w:t>之日起</w:t>
      </w:r>
      <w:r>
        <w:rPr>
          <w:rFonts w:ascii="仿宋" w:hAnsi="仿宋" w:eastAsia="仿宋" w:cs="仿宋"/>
          <w:spacing w:val="9"/>
          <w:sz w:val="23"/>
          <w:szCs w:val="23"/>
        </w:rPr>
        <w:t>至定标日止</w:t>
      </w:r>
      <w:r>
        <w:rPr>
          <w:rFonts w:ascii="仿宋" w:hAnsi="仿宋" w:eastAsia="仿宋" w:cs="仿宋"/>
          <w:spacing w:val="8"/>
          <w:sz w:val="23"/>
          <w:szCs w:val="23"/>
        </w:rPr>
        <w:t>，在此期间任何监标人、采购人代表、特邀代表、工作人员及供应商不得干扰评标委员会正常及其它评标工</w:t>
      </w:r>
      <w:r>
        <w:rPr>
          <w:rFonts w:ascii="仿宋" w:hAnsi="仿宋" w:eastAsia="仿宋" w:cs="仿宋"/>
          <w:spacing w:val="7"/>
          <w:sz w:val="23"/>
          <w:szCs w:val="23"/>
        </w:rPr>
        <w:t>作，否则，采购代理机构将有权取消其权利资格。</w:t>
      </w:r>
    </w:p>
    <w:p w14:paraId="1EA682D4">
      <w:pPr>
        <w:keepNext w:val="0"/>
        <w:keepLines w:val="0"/>
        <w:pageBreakBefore w:val="0"/>
        <w:widowControl/>
        <w:kinsoku/>
        <w:wordWrap/>
        <w:overflowPunct/>
        <w:topLinePunct w:val="0"/>
        <w:autoSpaceDE w:val="0"/>
        <w:autoSpaceDN w:val="0"/>
        <w:bidi w:val="0"/>
        <w:adjustRightInd w:val="0"/>
        <w:snapToGrid w:val="0"/>
        <w:spacing w:before="27" w:line="231" w:lineRule="auto"/>
        <w:ind w:left="476" w:leftChars="0"/>
        <w:textAlignment w:val="baseline"/>
        <w:outlineLvl w:val="2"/>
        <w:rPr>
          <w:rFonts w:ascii="仿宋" w:hAnsi="仿宋" w:eastAsia="仿宋" w:cs="仿宋"/>
          <w:sz w:val="23"/>
          <w:szCs w:val="23"/>
        </w:rPr>
      </w:pPr>
      <w:r>
        <w:rPr>
          <w:rFonts w:ascii="仿宋" w:hAnsi="仿宋" w:eastAsia="仿宋" w:cs="仿宋"/>
          <w:spacing w:val="7"/>
          <w:sz w:val="23"/>
          <w:szCs w:val="23"/>
        </w:rPr>
        <w:t>8.编写评标报告</w:t>
      </w:r>
    </w:p>
    <w:p w14:paraId="6D5F4586">
      <w:pPr>
        <w:keepNext w:val="0"/>
        <w:keepLines w:val="0"/>
        <w:pageBreakBefore w:val="0"/>
        <w:widowControl/>
        <w:kinsoku/>
        <w:wordWrap/>
        <w:overflowPunct/>
        <w:topLinePunct w:val="0"/>
        <w:autoSpaceDE w:val="0"/>
        <w:autoSpaceDN w:val="0"/>
        <w:bidi w:val="0"/>
        <w:adjustRightInd w:val="0"/>
        <w:snapToGrid w:val="0"/>
        <w:spacing w:before="27" w:line="246" w:lineRule="auto"/>
        <w:ind w:left="3" w:right="203" w:firstLine="472"/>
        <w:textAlignment w:val="baseline"/>
        <w:rPr>
          <w:rFonts w:ascii="仿宋" w:hAnsi="仿宋" w:eastAsia="仿宋" w:cs="仿宋"/>
          <w:sz w:val="23"/>
          <w:szCs w:val="23"/>
        </w:rPr>
      </w:pPr>
      <w:r>
        <w:rPr>
          <w:rFonts w:ascii="仿宋" w:hAnsi="仿宋" w:eastAsia="仿宋" w:cs="仿宋"/>
          <w:spacing w:val="8"/>
          <w:sz w:val="23"/>
          <w:szCs w:val="23"/>
        </w:rPr>
        <w:t>8.1评标委员会根据全体评标成员签字的原始评标记录和评标结果编写评标报告。</w:t>
      </w:r>
      <w:r>
        <w:rPr>
          <w:rFonts w:ascii="仿宋" w:hAnsi="仿宋" w:eastAsia="仿宋" w:cs="仿宋"/>
          <w:spacing w:val="11"/>
          <w:sz w:val="23"/>
          <w:szCs w:val="23"/>
        </w:rPr>
        <w:t>评标报告应当包括以下内容</w:t>
      </w:r>
      <w:r>
        <w:rPr>
          <w:rFonts w:hint="eastAsia" w:ascii="仿宋" w:hAnsi="仿宋" w:eastAsia="仿宋" w:cs="仿宋"/>
          <w:spacing w:val="11"/>
          <w:sz w:val="23"/>
          <w:szCs w:val="23"/>
          <w:lang w:eastAsia="zh-CN"/>
        </w:rPr>
        <w:t>：</w:t>
      </w:r>
      <w:r>
        <w:rPr>
          <w:rFonts w:ascii="仿宋" w:hAnsi="仿宋" w:eastAsia="仿宋" w:cs="仿宋"/>
          <w:spacing w:val="11"/>
          <w:sz w:val="23"/>
          <w:szCs w:val="23"/>
        </w:rPr>
        <w:t>①招标公告刊登的媒体名称、开标日期和地点；②投标人</w:t>
      </w:r>
      <w:r>
        <w:rPr>
          <w:rFonts w:ascii="仿宋" w:hAnsi="仿宋" w:eastAsia="仿宋" w:cs="仿宋"/>
          <w:spacing w:val="8"/>
          <w:sz w:val="23"/>
          <w:szCs w:val="23"/>
        </w:rPr>
        <w:t>名单和评标委员会成员名单；③评标方法和标准；④开标记录和评标情况及说明，包括无效投标人名单及原因；⑤评标结果，确定的中标候选人名单或者经采购人委托直接确定的中标人；⑥其他需要说明的情况，包括评标过程中投标人根据评标委员会要求进行</w:t>
      </w:r>
      <w:r>
        <w:rPr>
          <w:rFonts w:ascii="仿宋" w:hAnsi="仿宋" w:eastAsia="仿宋" w:cs="仿宋"/>
          <w:spacing w:val="7"/>
          <w:sz w:val="23"/>
          <w:szCs w:val="23"/>
        </w:rPr>
        <w:t>的澄清、说明或者补正，评标委员会成员的更换等。</w:t>
      </w:r>
    </w:p>
    <w:p w14:paraId="6BBE364C">
      <w:pPr>
        <w:keepNext w:val="0"/>
        <w:keepLines w:val="0"/>
        <w:pageBreakBefore w:val="0"/>
        <w:widowControl/>
        <w:kinsoku/>
        <w:wordWrap/>
        <w:overflowPunct/>
        <w:topLinePunct w:val="0"/>
        <w:autoSpaceDE w:val="0"/>
        <w:autoSpaceDN w:val="0"/>
        <w:bidi w:val="0"/>
        <w:adjustRightInd w:val="0"/>
        <w:snapToGrid w:val="0"/>
        <w:spacing w:before="25" w:line="228" w:lineRule="auto"/>
        <w:ind w:firstLine="496" w:firstLineChars="200"/>
        <w:textAlignment w:val="baseline"/>
        <w:rPr>
          <w:rFonts w:ascii="仿宋" w:hAnsi="仿宋" w:eastAsia="仿宋" w:cs="仿宋"/>
          <w:sz w:val="23"/>
          <w:szCs w:val="23"/>
        </w:rPr>
      </w:pPr>
      <w:r>
        <w:rPr>
          <w:rFonts w:ascii="仿宋" w:hAnsi="仿宋" w:eastAsia="仿宋" w:cs="仿宋"/>
          <w:spacing w:val="9"/>
          <w:sz w:val="23"/>
          <w:szCs w:val="23"/>
        </w:rPr>
        <w:t>8.2评标委员会成员对需要共同认定的事项存在争议的，应当按照少数服从多数的</w:t>
      </w:r>
      <w:r>
        <w:rPr>
          <w:rFonts w:ascii="仿宋" w:hAnsi="仿宋" w:eastAsia="仿宋" w:cs="仿宋"/>
          <w:spacing w:val="8"/>
          <w:sz w:val="23"/>
          <w:szCs w:val="23"/>
        </w:rPr>
        <w:t>原则作出结论。持不同意见的评标委员会成员应当在评标报告上签署不同意见及理由，</w:t>
      </w:r>
      <w:r>
        <w:rPr>
          <w:rFonts w:ascii="仿宋" w:hAnsi="仿宋" w:eastAsia="仿宋" w:cs="仿宋"/>
          <w:spacing w:val="4"/>
          <w:sz w:val="23"/>
          <w:szCs w:val="23"/>
        </w:rPr>
        <w:t>否则视为同意评标报告。</w:t>
      </w:r>
    </w:p>
    <w:p w14:paraId="77182428">
      <w:pPr>
        <w:keepNext w:val="0"/>
        <w:keepLines w:val="0"/>
        <w:pageBreakBefore w:val="0"/>
        <w:widowControl/>
        <w:kinsoku/>
        <w:wordWrap/>
        <w:overflowPunct/>
        <w:topLinePunct w:val="0"/>
        <w:autoSpaceDE w:val="0"/>
        <w:autoSpaceDN w:val="0"/>
        <w:bidi w:val="0"/>
        <w:adjustRightInd w:val="0"/>
        <w:snapToGrid w:val="0"/>
        <w:spacing w:before="26" w:line="245" w:lineRule="auto"/>
        <w:ind w:left="33" w:right="167" w:rightChars="0" w:firstLine="474"/>
        <w:textAlignment w:val="baseline"/>
        <w:rPr>
          <w:rFonts w:ascii="仿宋" w:hAnsi="仿宋" w:eastAsia="仿宋" w:cs="仿宋"/>
          <w:sz w:val="23"/>
          <w:szCs w:val="23"/>
        </w:rPr>
      </w:pPr>
      <w:r>
        <w:rPr>
          <w:rFonts w:ascii="仿宋" w:hAnsi="仿宋" w:eastAsia="仿宋" w:cs="仿宋"/>
          <w:spacing w:val="9"/>
          <w:sz w:val="23"/>
          <w:szCs w:val="23"/>
        </w:rPr>
        <w:t>8.3提供相同品牌产品且通过资格审查、符合性审查的不同投标人参加同一合同项</w:t>
      </w:r>
      <w:r>
        <w:rPr>
          <w:rFonts w:ascii="仿宋" w:hAnsi="仿宋" w:eastAsia="仿宋" w:cs="仿宋"/>
          <w:spacing w:val="8"/>
          <w:sz w:val="23"/>
          <w:szCs w:val="23"/>
        </w:rPr>
        <w:t>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w:t>
      </w:r>
      <w:r>
        <w:rPr>
          <w:rFonts w:ascii="仿宋" w:hAnsi="仿宋" w:eastAsia="仿宋" w:cs="仿宋"/>
          <w:spacing w:val="5"/>
          <w:sz w:val="23"/>
          <w:szCs w:val="23"/>
        </w:rPr>
        <w:t>投标人不作为中标候选人。</w:t>
      </w:r>
    </w:p>
    <w:p w14:paraId="47ED1108">
      <w:pPr>
        <w:keepNext w:val="0"/>
        <w:keepLines w:val="0"/>
        <w:pageBreakBefore w:val="0"/>
        <w:widowControl/>
        <w:kinsoku/>
        <w:wordWrap/>
        <w:overflowPunct/>
        <w:topLinePunct w:val="0"/>
        <w:autoSpaceDE w:val="0"/>
        <w:autoSpaceDN w:val="0"/>
        <w:bidi w:val="0"/>
        <w:adjustRightInd w:val="0"/>
        <w:snapToGrid w:val="0"/>
        <w:spacing w:before="26" w:line="231" w:lineRule="auto"/>
        <w:ind w:left="62" w:leftChars="0" w:firstLine="466" w:firstLineChars="200"/>
        <w:textAlignment w:val="baseline"/>
        <w:outlineLvl w:val="1"/>
        <w:rPr>
          <w:rFonts w:ascii="仿宋" w:hAnsi="仿宋" w:eastAsia="仿宋" w:cs="仿宋"/>
          <w:sz w:val="23"/>
          <w:szCs w:val="23"/>
        </w:rPr>
      </w:pPr>
      <w:r>
        <w:rPr>
          <w:rFonts w:ascii="仿宋" w:hAnsi="仿宋" w:eastAsia="仿宋" w:cs="仿宋"/>
          <w:b/>
          <w:bCs/>
          <w:spacing w:val="1"/>
          <w:sz w:val="23"/>
          <w:szCs w:val="23"/>
        </w:rPr>
        <w:t>四、定标及中标</w:t>
      </w:r>
    </w:p>
    <w:p w14:paraId="3E9ADB7E">
      <w:pPr>
        <w:keepNext w:val="0"/>
        <w:keepLines w:val="0"/>
        <w:pageBreakBefore w:val="0"/>
        <w:widowControl/>
        <w:kinsoku/>
        <w:wordWrap/>
        <w:overflowPunct/>
        <w:topLinePunct w:val="0"/>
        <w:autoSpaceDE w:val="0"/>
        <w:autoSpaceDN w:val="0"/>
        <w:bidi w:val="0"/>
        <w:adjustRightInd w:val="0"/>
        <w:snapToGrid w:val="0"/>
        <w:spacing w:before="24" w:line="245" w:lineRule="auto"/>
        <w:ind w:left="40" w:right="-92" w:rightChars="-44" w:firstLine="484"/>
        <w:jc w:val="both"/>
        <w:textAlignment w:val="baseline"/>
        <w:rPr>
          <w:rFonts w:ascii="仿宋" w:hAnsi="仿宋" w:eastAsia="仿宋" w:cs="仿宋"/>
          <w:sz w:val="23"/>
          <w:szCs w:val="23"/>
        </w:rPr>
      </w:pPr>
      <w:r>
        <w:rPr>
          <w:rFonts w:ascii="仿宋" w:hAnsi="仿宋" w:eastAsia="仿宋" w:cs="仿宋"/>
          <w:spacing w:val="7"/>
          <w:sz w:val="23"/>
          <w:szCs w:val="23"/>
        </w:rPr>
        <w:t>1.采购代理机构应当在评标结束后2个工作日内将评标报告送采购人</w:t>
      </w:r>
      <w:r>
        <w:rPr>
          <w:rFonts w:ascii="仿宋" w:hAnsi="仿宋" w:eastAsia="仿宋" w:cs="仿宋"/>
          <w:spacing w:val="6"/>
          <w:sz w:val="23"/>
          <w:szCs w:val="23"/>
        </w:rPr>
        <w:t>。采购人应当</w:t>
      </w:r>
      <w:r>
        <w:rPr>
          <w:rFonts w:ascii="仿宋" w:hAnsi="仿宋" w:eastAsia="仿宋" w:cs="仿宋"/>
          <w:spacing w:val="7"/>
          <w:sz w:val="23"/>
          <w:szCs w:val="23"/>
        </w:rPr>
        <w:t>自收到评标报告之日起5个工作日内，在评标报告确定的中标候选人名单中按顺序确定</w:t>
      </w:r>
      <w:r>
        <w:rPr>
          <w:rFonts w:ascii="仿宋" w:hAnsi="仿宋" w:eastAsia="仿宋" w:cs="仿宋"/>
          <w:spacing w:val="8"/>
          <w:sz w:val="23"/>
          <w:szCs w:val="23"/>
        </w:rPr>
        <w:t>中标人。中标候选人并列的，由采购人或者采购人委托评标委员会按照招标文件规定的方式确定中标人；招标文件未规定的，采取随机抽取的方式确</w:t>
      </w:r>
      <w:r>
        <w:rPr>
          <w:rFonts w:ascii="仿宋" w:hAnsi="仿宋" w:eastAsia="仿宋" w:cs="仿宋"/>
          <w:spacing w:val="7"/>
          <w:sz w:val="23"/>
          <w:szCs w:val="23"/>
        </w:rPr>
        <w:t>定。</w:t>
      </w:r>
    </w:p>
    <w:p w14:paraId="4A7821BF">
      <w:pPr>
        <w:keepNext w:val="0"/>
        <w:keepLines w:val="0"/>
        <w:pageBreakBefore w:val="0"/>
        <w:widowControl/>
        <w:kinsoku/>
        <w:wordWrap/>
        <w:overflowPunct/>
        <w:topLinePunct w:val="0"/>
        <w:autoSpaceDE w:val="0"/>
        <w:autoSpaceDN w:val="0"/>
        <w:bidi w:val="0"/>
        <w:adjustRightInd w:val="0"/>
        <w:snapToGrid w:val="0"/>
        <w:spacing w:before="25" w:line="243" w:lineRule="auto"/>
        <w:ind w:left="33" w:right="-92" w:rightChars="-44" w:firstLine="476"/>
        <w:jc w:val="both"/>
        <w:textAlignment w:val="baseline"/>
        <w:rPr>
          <w:rFonts w:ascii="仿宋" w:hAnsi="仿宋" w:eastAsia="仿宋" w:cs="仿宋"/>
          <w:sz w:val="23"/>
          <w:szCs w:val="23"/>
        </w:rPr>
      </w:pPr>
      <w:r>
        <w:rPr>
          <w:rFonts w:ascii="仿宋" w:hAnsi="仿宋" w:eastAsia="仿宋" w:cs="仿宋"/>
          <w:spacing w:val="8"/>
          <w:sz w:val="23"/>
          <w:szCs w:val="23"/>
        </w:rPr>
        <w:t>2.采购人在收到评标报告5个工作日内未按评标报告推荐的中标候选人顺序确定中标人，又不能说明合法理由的，视同按评标报告推荐的顺序确定排名第一的中标候选人</w:t>
      </w:r>
      <w:r>
        <w:rPr>
          <w:rFonts w:ascii="仿宋" w:hAnsi="仿宋" w:eastAsia="仿宋" w:cs="仿宋"/>
          <w:spacing w:val="-1"/>
          <w:sz w:val="23"/>
          <w:szCs w:val="23"/>
        </w:rPr>
        <w:t>为中标人。</w:t>
      </w:r>
    </w:p>
    <w:p w14:paraId="2D8B3FBD">
      <w:pPr>
        <w:keepNext w:val="0"/>
        <w:keepLines w:val="0"/>
        <w:pageBreakBefore w:val="0"/>
        <w:widowControl/>
        <w:kinsoku/>
        <w:wordWrap/>
        <w:overflowPunct/>
        <w:topLinePunct w:val="0"/>
        <w:autoSpaceDE w:val="0"/>
        <w:autoSpaceDN w:val="0"/>
        <w:bidi w:val="0"/>
        <w:adjustRightInd w:val="0"/>
        <w:snapToGrid w:val="0"/>
        <w:spacing w:before="23" w:line="246" w:lineRule="auto"/>
        <w:ind w:left="35" w:right="-92" w:rightChars="-44" w:firstLine="476"/>
        <w:jc w:val="both"/>
        <w:textAlignment w:val="baseline"/>
        <w:rPr>
          <w:rFonts w:ascii="仿宋" w:hAnsi="仿宋" w:eastAsia="仿宋" w:cs="仿宋"/>
          <w:sz w:val="23"/>
          <w:szCs w:val="23"/>
        </w:rPr>
      </w:pPr>
      <w:r>
        <w:rPr>
          <w:rFonts w:ascii="仿宋" w:hAnsi="仿宋" w:eastAsia="仿宋" w:cs="仿宋"/>
          <w:spacing w:val="7"/>
          <w:sz w:val="23"/>
          <w:szCs w:val="23"/>
        </w:rPr>
        <w:t>3.采购人或者采购代理机构应当自中标人确定之日起2个工作日内，在省级以上财政部门指定的媒体上公告中标结果。中标公告期限为1个工作日。在公告中标结果的同</w:t>
      </w:r>
      <w:r>
        <w:rPr>
          <w:rFonts w:ascii="仿宋" w:hAnsi="仿宋" w:eastAsia="仿宋" w:cs="仿宋"/>
          <w:spacing w:val="8"/>
          <w:sz w:val="23"/>
          <w:szCs w:val="23"/>
        </w:rPr>
        <w:t>时，采购人或者采购代理机构应当向中标人发出中标通知书；对未通过资格审查的投标人，应当告知其未通过的原因；采用综合评分法评审的，还应当告知未中标人本人的评</w:t>
      </w:r>
      <w:r>
        <w:rPr>
          <w:rFonts w:ascii="仿宋" w:hAnsi="仿宋" w:eastAsia="仿宋" w:cs="仿宋"/>
          <w:spacing w:val="2"/>
          <w:sz w:val="23"/>
          <w:szCs w:val="23"/>
        </w:rPr>
        <w:t>审得分与排序。</w:t>
      </w:r>
    </w:p>
    <w:p w14:paraId="64441F5E">
      <w:pPr>
        <w:keepNext w:val="0"/>
        <w:keepLines w:val="0"/>
        <w:pageBreakBefore w:val="0"/>
        <w:widowControl/>
        <w:kinsoku/>
        <w:wordWrap/>
        <w:overflowPunct/>
        <w:topLinePunct w:val="0"/>
        <w:autoSpaceDE w:val="0"/>
        <w:autoSpaceDN w:val="0"/>
        <w:bidi w:val="0"/>
        <w:adjustRightInd w:val="0"/>
        <w:snapToGrid w:val="0"/>
        <w:spacing w:before="26"/>
        <w:ind w:left="65" w:right="-92" w:rightChars="-44" w:firstLine="440"/>
        <w:textAlignment w:val="baseline"/>
        <w:rPr>
          <w:rFonts w:ascii="仿宋" w:hAnsi="仿宋" w:eastAsia="仿宋" w:cs="仿宋"/>
          <w:sz w:val="23"/>
          <w:szCs w:val="23"/>
        </w:rPr>
      </w:pPr>
      <w:r>
        <w:rPr>
          <w:rFonts w:ascii="仿宋" w:hAnsi="仿宋" w:eastAsia="仿宋" w:cs="仿宋"/>
          <w:spacing w:val="7"/>
          <w:sz w:val="23"/>
          <w:szCs w:val="23"/>
        </w:rPr>
        <w:t>4.中标通知书发出后，采购人不得违法改变中标结果，中标人无正当理由不</w:t>
      </w:r>
      <w:r>
        <w:rPr>
          <w:rFonts w:ascii="仿宋" w:hAnsi="仿宋" w:eastAsia="仿宋" w:cs="仿宋"/>
          <w:spacing w:val="6"/>
          <w:sz w:val="23"/>
          <w:szCs w:val="23"/>
        </w:rPr>
        <w:t>得放弃</w:t>
      </w:r>
      <w:r>
        <w:rPr>
          <w:rFonts w:ascii="仿宋" w:hAnsi="仿宋" w:eastAsia="仿宋" w:cs="仿宋"/>
          <w:spacing w:val="-12"/>
          <w:sz w:val="23"/>
          <w:szCs w:val="23"/>
        </w:rPr>
        <w:t>中标。</w:t>
      </w:r>
    </w:p>
    <w:p w14:paraId="54F15200">
      <w:pPr>
        <w:keepNext w:val="0"/>
        <w:keepLines w:val="0"/>
        <w:pageBreakBefore w:val="0"/>
        <w:widowControl/>
        <w:kinsoku/>
        <w:wordWrap/>
        <w:overflowPunct/>
        <w:topLinePunct w:val="0"/>
        <w:autoSpaceDE w:val="0"/>
        <w:autoSpaceDN w:val="0"/>
        <w:bidi w:val="0"/>
        <w:adjustRightInd w:val="0"/>
        <w:snapToGrid w:val="0"/>
        <w:spacing w:before="23" w:line="243" w:lineRule="auto"/>
        <w:ind w:left="33" w:right="-92" w:rightChars="-44" w:firstLine="478"/>
        <w:jc w:val="both"/>
        <w:textAlignment w:val="baseline"/>
        <w:rPr>
          <w:rFonts w:ascii="仿宋" w:hAnsi="仿宋" w:eastAsia="仿宋" w:cs="仿宋"/>
          <w:sz w:val="23"/>
          <w:szCs w:val="23"/>
        </w:rPr>
      </w:pPr>
      <w:r>
        <w:rPr>
          <w:rFonts w:ascii="仿宋" w:hAnsi="仿宋" w:eastAsia="仿宋" w:cs="仿宋"/>
          <w:spacing w:val="9"/>
          <w:sz w:val="23"/>
          <w:szCs w:val="23"/>
        </w:rPr>
        <w:t>5.采购人应当自中标通知书发出之日起30日内，按照招标文件和中</w:t>
      </w:r>
      <w:r>
        <w:rPr>
          <w:rFonts w:ascii="仿宋" w:hAnsi="仿宋" w:eastAsia="仿宋" w:cs="仿宋"/>
          <w:spacing w:val="8"/>
          <w:sz w:val="23"/>
          <w:szCs w:val="23"/>
        </w:rPr>
        <w:t>标人投标文件的规定，与中标人签订书面合同。所签订的合同不得对招标文件确定的事项和中标人投</w:t>
      </w:r>
      <w:r>
        <w:rPr>
          <w:rFonts w:ascii="仿宋" w:hAnsi="仿宋" w:eastAsia="仿宋" w:cs="仿宋"/>
          <w:spacing w:val="7"/>
          <w:sz w:val="23"/>
          <w:szCs w:val="23"/>
        </w:rPr>
        <w:t>标文件作实质性修改。采购人不得向中标人提出任何不合理的要求作为签订合同的条件。</w:t>
      </w:r>
    </w:p>
    <w:p w14:paraId="75120100">
      <w:pPr>
        <w:spacing w:before="147" w:line="229" w:lineRule="auto"/>
        <w:ind w:left="38" w:leftChars="0" w:firstLine="486" w:firstLineChars="200"/>
        <w:outlineLvl w:val="1"/>
        <w:rPr>
          <w:rFonts w:ascii="仿宋" w:hAnsi="仿宋" w:eastAsia="仿宋" w:cs="仿宋"/>
          <w:sz w:val="23"/>
          <w:szCs w:val="23"/>
        </w:rPr>
      </w:pPr>
      <w:r>
        <w:rPr>
          <w:rFonts w:ascii="仿宋" w:hAnsi="仿宋" w:eastAsia="仿宋" w:cs="仿宋"/>
          <w:b/>
          <w:bCs/>
          <w:spacing w:val="6"/>
          <w:sz w:val="23"/>
          <w:szCs w:val="23"/>
        </w:rPr>
        <w:t>五、评审内容详表</w:t>
      </w:r>
    </w:p>
    <w:p w14:paraId="675FC097">
      <w:pPr>
        <w:spacing w:before="25" w:line="223" w:lineRule="auto"/>
        <w:ind w:left="3850"/>
        <w:rPr>
          <w:rFonts w:ascii="仿宋" w:hAnsi="仿宋" w:eastAsia="仿宋" w:cs="仿宋"/>
          <w:sz w:val="23"/>
          <w:szCs w:val="23"/>
        </w:rPr>
      </w:pPr>
    </w:p>
    <w:tbl>
      <w:tblPr>
        <w:tblStyle w:val="27"/>
        <w:tblW w:w="94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4"/>
        <w:gridCol w:w="8731"/>
      </w:tblGrid>
      <w:tr w14:paraId="2AE91E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jc w:val="center"/>
        </w:trPr>
        <w:tc>
          <w:tcPr>
            <w:tcW w:w="674" w:type="dxa"/>
            <w:vAlign w:val="top"/>
          </w:tcPr>
          <w:p w14:paraId="27BC9274">
            <w:pPr>
              <w:pStyle w:val="28"/>
              <w:spacing w:before="38" w:line="218" w:lineRule="auto"/>
              <w:jc w:val="center"/>
            </w:pPr>
            <w:r>
              <w:rPr>
                <w:b/>
                <w:bCs/>
                <w:spacing w:val="2"/>
              </w:rPr>
              <w:t>序号</w:t>
            </w:r>
          </w:p>
        </w:tc>
        <w:tc>
          <w:tcPr>
            <w:tcW w:w="8731" w:type="dxa"/>
            <w:vAlign w:val="top"/>
          </w:tcPr>
          <w:p w14:paraId="39A68554">
            <w:pPr>
              <w:pStyle w:val="28"/>
              <w:spacing w:before="38" w:line="218" w:lineRule="auto"/>
              <w:ind w:left="3567"/>
              <w:rPr>
                <w:rFonts w:hint="eastAsia" w:eastAsia="仿宋"/>
                <w:lang w:eastAsia="zh-CN"/>
              </w:rPr>
            </w:pPr>
            <w:r>
              <w:rPr>
                <w:b/>
                <w:bCs/>
                <w:spacing w:val="5"/>
              </w:rPr>
              <w:t>资格审查标准</w:t>
            </w:r>
            <w:r>
              <w:rPr>
                <w:rFonts w:hint="eastAsia"/>
                <w:b/>
                <w:bCs/>
                <w:spacing w:val="5"/>
                <w:lang w:eastAsia="zh-CN"/>
              </w:rPr>
              <w:t>（</w:t>
            </w:r>
            <w:r>
              <w:rPr>
                <w:rFonts w:hint="eastAsia"/>
                <w:b/>
                <w:bCs/>
                <w:spacing w:val="5"/>
                <w:lang w:val="en-US" w:eastAsia="zh-CN"/>
              </w:rPr>
              <w:t>一标段</w:t>
            </w:r>
            <w:r>
              <w:rPr>
                <w:rFonts w:hint="eastAsia"/>
                <w:b/>
                <w:bCs/>
                <w:spacing w:val="5"/>
                <w:lang w:eastAsia="zh-CN"/>
              </w:rPr>
              <w:t>）</w:t>
            </w:r>
          </w:p>
        </w:tc>
      </w:tr>
      <w:tr w14:paraId="518E9D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jc w:val="center"/>
        </w:trPr>
        <w:tc>
          <w:tcPr>
            <w:tcW w:w="674" w:type="dxa"/>
            <w:vAlign w:val="top"/>
          </w:tcPr>
          <w:p w14:paraId="145334F6">
            <w:pPr>
              <w:pStyle w:val="28"/>
              <w:spacing w:line="240" w:lineRule="auto"/>
              <w:ind w:left="0" w:firstLine="0" w:firstLineChars="0"/>
              <w:jc w:val="center"/>
            </w:pPr>
            <w:r>
              <w:t>1</w:t>
            </w:r>
          </w:p>
        </w:tc>
        <w:tc>
          <w:tcPr>
            <w:tcW w:w="8731" w:type="dxa"/>
            <w:vAlign w:val="top"/>
          </w:tcPr>
          <w:p w14:paraId="0A374A1D">
            <w:pPr>
              <w:pStyle w:val="28"/>
              <w:spacing w:before="90" w:line="360" w:lineRule="auto"/>
            </w:pPr>
            <w:r>
              <w:rPr>
                <w:rFonts w:hint="eastAsia" w:cs="仿宋"/>
                <w:b/>
                <w:bCs w:val="0"/>
                <w:color w:val="000000"/>
                <w:sz w:val="24"/>
                <w:lang w:val="en-US" w:eastAsia="zh-CN"/>
              </w:rPr>
              <w:t>提供有效的营业执照副本扫描件</w:t>
            </w:r>
          </w:p>
        </w:tc>
      </w:tr>
      <w:tr w14:paraId="19A721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jc w:val="center"/>
        </w:trPr>
        <w:tc>
          <w:tcPr>
            <w:tcW w:w="674" w:type="dxa"/>
            <w:vAlign w:val="top"/>
          </w:tcPr>
          <w:p w14:paraId="4B2154D5">
            <w:pPr>
              <w:pStyle w:val="28"/>
              <w:spacing w:line="240" w:lineRule="auto"/>
              <w:ind w:left="0" w:firstLine="0" w:firstLineChars="0"/>
              <w:jc w:val="center"/>
            </w:pPr>
            <w:r>
              <w:t>2</w:t>
            </w:r>
          </w:p>
        </w:tc>
        <w:tc>
          <w:tcPr>
            <w:tcW w:w="8731" w:type="dxa"/>
            <w:vAlign w:val="top"/>
          </w:tcPr>
          <w:p w14:paraId="19113CD9">
            <w:pPr>
              <w:pStyle w:val="28"/>
              <w:spacing w:before="69" w:line="360" w:lineRule="auto"/>
            </w:pPr>
            <w:r>
              <w:rPr>
                <w:rFonts w:hint="eastAsia" w:ascii="仿宋" w:hAnsi="仿宋" w:eastAsia="仿宋" w:cs="仿宋"/>
                <w:b/>
                <w:color w:val="000000"/>
                <w:sz w:val="24"/>
                <w:szCs w:val="22"/>
                <w:lang w:val="en-US" w:eastAsia="zh-CN"/>
              </w:rPr>
              <w:t>满足《中华人民共和国政府采购法》第二十二条规定并提交承诺书</w:t>
            </w:r>
          </w:p>
        </w:tc>
      </w:tr>
      <w:tr w14:paraId="59D8F7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jc w:val="center"/>
        </w:trPr>
        <w:tc>
          <w:tcPr>
            <w:tcW w:w="674" w:type="dxa"/>
            <w:vAlign w:val="top"/>
          </w:tcPr>
          <w:p w14:paraId="7497F2B3">
            <w:pPr>
              <w:pStyle w:val="28"/>
              <w:spacing w:line="240" w:lineRule="auto"/>
              <w:ind w:left="0" w:firstLine="0" w:firstLineChars="0"/>
              <w:jc w:val="center"/>
            </w:pPr>
            <w:r>
              <w:t>3</w:t>
            </w:r>
          </w:p>
        </w:tc>
        <w:tc>
          <w:tcPr>
            <w:tcW w:w="8731" w:type="dxa"/>
            <w:vAlign w:val="top"/>
          </w:tcPr>
          <w:p w14:paraId="27E527EE">
            <w:pPr>
              <w:pStyle w:val="28"/>
              <w:spacing w:before="23" w:line="360" w:lineRule="auto"/>
              <w:rPr>
                <w:rFonts w:hint="eastAsia" w:eastAsia="仿宋"/>
                <w:lang w:eastAsia="zh-CN"/>
              </w:rPr>
            </w:pPr>
            <w:r>
              <w:rPr>
                <w:rFonts w:hint="eastAsia" w:cs="仿宋"/>
                <w:b/>
                <w:color w:val="000000"/>
                <w:sz w:val="24"/>
                <w:szCs w:val="22"/>
                <w:lang w:val="en-US" w:eastAsia="zh-CN"/>
              </w:rPr>
              <w:t>参与投标的法定代表人身份证明书及身份证扫描件；委托代理人《法人代表授权委托书》和身份证扫描件</w:t>
            </w:r>
          </w:p>
        </w:tc>
      </w:tr>
      <w:tr w14:paraId="255B5C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jc w:val="center"/>
        </w:trPr>
        <w:tc>
          <w:tcPr>
            <w:tcW w:w="674" w:type="dxa"/>
            <w:vAlign w:val="top"/>
          </w:tcPr>
          <w:p w14:paraId="069D9C44">
            <w:pPr>
              <w:pStyle w:val="28"/>
              <w:spacing w:line="240" w:lineRule="auto"/>
              <w:ind w:left="0" w:firstLine="0" w:firstLineChars="0"/>
              <w:jc w:val="center"/>
              <w:rPr>
                <w:rFonts w:hint="eastAsia" w:eastAsia="仿宋"/>
                <w:lang w:val="en-US" w:eastAsia="zh-CN"/>
              </w:rPr>
            </w:pPr>
            <w:r>
              <w:rPr>
                <w:rFonts w:hint="eastAsia"/>
                <w:lang w:val="en-US" w:eastAsia="zh-CN"/>
              </w:rPr>
              <w:t>4</w:t>
            </w:r>
          </w:p>
        </w:tc>
        <w:tc>
          <w:tcPr>
            <w:tcW w:w="8731" w:type="dxa"/>
            <w:vAlign w:val="top"/>
          </w:tcPr>
          <w:p w14:paraId="0B3BE62A">
            <w:pPr>
              <w:pStyle w:val="28"/>
              <w:spacing w:line="360" w:lineRule="auto"/>
              <w:ind w:right="0"/>
              <w:rPr>
                <w:spacing w:val="6"/>
              </w:rPr>
            </w:pPr>
            <w:r>
              <w:rPr>
                <w:rFonts w:hint="eastAsia" w:ascii="仿宋" w:hAnsi="仿宋" w:eastAsia="仿宋" w:cs="仿宋"/>
                <w:b/>
                <w:color w:val="000000"/>
                <w:sz w:val="24"/>
                <w:szCs w:val="22"/>
                <w:lang w:val="en-US" w:eastAsia="zh-CN"/>
              </w:rPr>
              <w:t>缴纳投标保证金/保函凭证</w:t>
            </w:r>
          </w:p>
        </w:tc>
      </w:tr>
      <w:tr w14:paraId="58CAF8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jc w:val="center"/>
        </w:trPr>
        <w:tc>
          <w:tcPr>
            <w:tcW w:w="674" w:type="dxa"/>
            <w:vAlign w:val="top"/>
          </w:tcPr>
          <w:p w14:paraId="589E2D1E">
            <w:pPr>
              <w:pStyle w:val="28"/>
              <w:spacing w:line="240" w:lineRule="auto"/>
              <w:ind w:left="0" w:firstLine="0" w:firstLineChars="0"/>
              <w:jc w:val="center"/>
              <w:rPr>
                <w:rFonts w:hint="default"/>
                <w:lang w:val="en-US" w:eastAsia="zh-CN"/>
              </w:rPr>
            </w:pPr>
            <w:r>
              <w:rPr>
                <w:rFonts w:hint="eastAsia"/>
                <w:lang w:val="en-US" w:eastAsia="zh-CN"/>
              </w:rPr>
              <w:t>5</w:t>
            </w:r>
          </w:p>
        </w:tc>
        <w:tc>
          <w:tcPr>
            <w:tcW w:w="8731" w:type="dxa"/>
            <w:vAlign w:val="top"/>
          </w:tcPr>
          <w:p w14:paraId="38542119">
            <w:pPr>
              <w:pStyle w:val="28"/>
              <w:spacing w:line="360" w:lineRule="auto"/>
              <w:ind w:right="0"/>
              <w:rPr>
                <w:rFonts w:hint="eastAsia" w:ascii="仿宋" w:hAnsi="仿宋" w:eastAsia="仿宋" w:cs="仿宋"/>
                <w:b/>
                <w:color w:val="000000"/>
                <w:sz w:val="24"/>
                <w:szCs w:val="22"/>
                <w:lang w:val="en-US" w:eastAsia="zh-CN"/>
              </w:rPr>
            </w:pPr>
            <w:r>
              <w:rPr>
                <w:rFonts w:hint="eastAsia" w:cs="仿宋"/>
                <w:b/>
                <w:color w:val="000000"/>
                <w:sz w:val="24"/>
                <w:szCs w:val="22"/>
                <w:lang w:val="en-US" w:eastAsia="zh-CN"/>
              </w:rPr>
              <w:t>参加政府采购活动前3年内在经营活动中没有重大违法记录的书面声明</w:t>
            </w:r>
          </w:p>
        </w:tc>
      </w:tr>
      <w:tr w14:paraId="697392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 w:hRule="atLeast"/>
          <w:jc w:val="center"/>
        </w:trPr>
        <w:tc>
          <w:tcPr>
            <w:tcW w:w="674" w:type="dxa"/>
            <w:vAlign w:val="top"/>
          </w:tcPr>
          <w:p w14:paraId="6F73A595">
            <w:pPr>
              <w:pStyle w:val="28"/>
              <w:spacing w:line="240" w:lineRule="auto"/>
              <w:ind w:left="0" w:firstLine="0" w:firstLineChars="0"/>
              <w:jc w:val="center"/>
              <w:rPr>
                <w:rFonts w:hint="eastAsia" w:eastAsia="仿宋"/>
                <w:lang w:val="en-US" w:eastAsia="zh-CN"/>
              </w:rPr>
            </w:pPr>
            <w:r>
              <w:rPr>
                <w:rFonts w:hint="eastAsia"/>
                <w:lang w:val="en-US" w:eastAsia="zh-CN"/>
              </w:rPr>
              <w:t>6</w:t>
            </w:r>
          </w:p>
        </w:tc>
        <w:tc>
          <w:tcPr>
            <w:tcW w:w="8731" w:type="dxa"/>
            <w:vAlign w:val="top"/>
          </w:tcPr>
          <w:p w14:paraId="1B98A2A1">
            <w:pPr>
              <w:spacing w:before="180" w:line="360" w:lineRule="auto"/>
              <w:rPr>
                <w:rFonts w:hint="eastAsia" w:ascii="仿宋" w:hAnsi="仿宋" w:eastAsia="仿宋" w:cs="仿宋"/>
                <w:b/>
                <w:snapToGrid w:val="0"/>
                <w:color w:val="000000"/>
                <w:kern w:val="0"/>
                <w:sz w:val="24"/>
                <w:szCs w:val="22"/>
                <w:highlight w:val="none"/>
                <w:lang w:val="en-US" w:eastAsia="zh-CN" w:bidi="ar-SA"/>
              </w:rPr>
            </w:pPr>
            <w:r>
              <w:rPr>
                <w:rFonts w:hint="eastAsia" w:ascii="仿宋" w:hAnsi="仿宋" w:eastAsia="仿宋" w:cs="仿宋"/>
                <w:b/>
                <w:snapToGrid w:val="0"/>
                <w:color w:val="000000"/>
                <w:kern w:val="0"/>
                <w:sz w:val="24"/>
                <w:szCs w:val="22"/>
                <w:highlight w:val="none"/>
                <w:lang w:val="en-US" w:eastAsia="zh-CN" w:bidi="ar-SA"/>
              </w:rPr>
              <w:t>特定资质要求：供应商若是经销商，须提供有效期内的农药经营许可证扫描件及加盖生产厂家公章的农药生产许可证、农药标准证和农药登记证扫描件；供应商若是生产厂家，须提供具备有效期内的农药生产许可证、农药标准和农药登记证扫描件；</w:t>
            </w:r>
          </w:p>
        </w:tc>
      </w:tr>
      <w:tr w14:paraId="221D04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jc w:val="center"/>
        </w:trPr>
        <w:tc>
          <w:tcPr>
            <w:tcW w:w="674" w:type="dxa"/>
            <w:vAlign w:val="top"/>
          </w:tcPr>
          <w:p w14:paraId="64E6A36A">
            <w:pPr>
              <w:pStyle w:val="28"/>
              <w:spacing w:line="240" w:lineRule="auto"/>
              <w:ind w:left="0" w:firstLine="0" w:firstLineChars="0"/>
              <w:jc w:val="center"/>
              <w:rPr>
                <w:rFonts w:hint="eastAsia" w:eastAsia="仿宋"/>
                <w:lang w:val="en-US" w:eastAsia="zh-CN"/>
              </w:rPr>
            </w:pPr>
            <w:r>
              <w:rPr>
                <w:rFonts w:hint="eastAsia"/>
                <w:lang w:val="en-US" w:eastAsia="zh-CN"/>
              </w:rPr>
              <w:t>7</w:t>
            </w:r>
          </w:p>
        </w:tc>
        <w:tc>
          <w:tcPr>
            <w:tcW w:w="8731" w:type="dxa"/>
            <w:vAlign w:val="top"/>
          </w:tcPr>
          <w:p w14:paraId="7BC37A93">
            <w:pPr>
              <w:pStyle w:val="28"/>
              <w:spacing w:line="360" w:lineRule="auto"/>
              <w:ind w:right="0"/>
              <w:rPr>
                <w:rFonts w:hint="eastAsia" w:ascii="仿宋" w:hAnsi="仿宋" w:eastAsia="仿宋" w:cs="仿宋"/>
                <w:b/>
                <w:snapToGrid w:val="0"/>
                <w:color w:val="000000"/>
                <w:kern w:val="0"/>
                <w:sz w:val="24"/>
                <w:szCs w:val="22"/>
                <w:highlight w:val="yellow"/>
                <w:lang w:val="en-US" w:eastAsia="zh-CN" w:bidi="ar-SA"/>
              </w:rPr>
            </w:pPr>
            <w:r>
              <w:rPr>
                <w:rFonts w:hint="eastAsia" w:ascii="仿宋" w:hAnsi="仿宋" w:eastAsia="仿宋" w:cs="仿宋"/>
                <w:b/>
                <w:snapToGrid w:val="0"/>
                <w:color w:val="000000"/>
                <w:kern w:val="0"/>
                <w:sz w:val="24"/>
                <w:szCs w:val="22"/>
                <w:highlight w:val="none"/>
                <w:lang w:val="en-US" w:eastAsia="zh-CN" w:bidi="ar-SA"/>
              </w:rPr>
              <w:t>请根据要求单独上传《中小企业声明函》。格式以采购文件要求为准</w:t>
            </w:r>
          </w:p>
        </w:tc>
      </w:tr>
      <w:tr w14:paraId="7394B4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jc w:val="center"/>
        </w:trPr>
        <w:tc>
          <w:tcPr>
            <w:tcW w:w="9405" w:type="dxa"/>
            <w:gridSpan w:val="2"/>
            <w:vAlign w:val="top"/>
          </w:tcPr>
          <w:p w14:paraId="3F3603DD">
            <w:pPr>
              <w:pStyle w:val="28"/>
              <w:spacing w:before="75" w:line="231" w:lineRule="auto"/>
              <w:ind w:left="119"/>
              <w:rPr>
                <w:spacing w:val="2"/>
              </w:rPr>
            </w:pPr>
            <w:r>
              <w:rPr>
                <w:spacing w:val="5"/>
              </w:rPr>
              <w:t>结论</w:t>
            </w:r>
            <w:r>
              <w:rPr>
                <w:spacing w:val="8"/>
              </w:rPr>
              <w:t>：（</w:t>
            </w:r>
            <w:r>
              <w:rPr>
                <w:spacing w:val="5"/>
              </w:rPr>
              <w:t>通过/不通过）</w:t>
            </w:r>
          </w:p>
        </w:tc>
      </w:tr>
      <w:tr w14:paraId="26A3A5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jc w:val="center"/>
        </w:trPr>
        <w:tc>
          <w:tcPr>
            <w:tcW w:w="674" w:type="dxa"/>
            <w:vAlign w:val="top"/>
          </w:tcPr>
          <w:p w14:paraId="1183F43E">
            <w:pPr>
              <w:pStyle w:val="28"/>
              <w:spacing w:before="38" w:line="218" w:lineRule="auto"/>
              <w:jc w:val="center"/>
            </w:pPr>
            <w:r>
              <w:rPr>
                <w:b/>
                <w:bCs/>
                <w:spacing w:val="2"/>
              </w:rPr>
              <w:t>序号</w:t>
            </w:r>
          </w:p>
        </w:tc>
        <w:tc>
          <w:tcPr>
            <w:tcW w:w="8731" w:type="dxa"/>
            <w:vAlign w:val="top"/>
          </w:tcPr>
          <w:p w14:paraId="2B04B422">
            <w:pPr>
              <w:pStyle w:val="28"/>
              <w:spacing w:before="38" w:line="218" w:lineRule="auto"/>
              <w:ind w:left="3567"/>
              <w:rPr>
                <w:rFonts w:hint="eastAsia" w:eastAsia="仿宋"/>
                <w:lang w:eastAsia="zh-CN"/>
              </w:rPr>
            </w:pPr>
            <w:r>
              <w:rPr>
                <w:b/>
                <w:bCs/>
                <w:spacing w:val="5"/>
              </w:rPr>
              <w:t>资格审查标准</w:t>
            </w:r>
            <w:r>
              <w:rPr>
                <w:rFonts w:hint="eastAsia"/>
                <w:b/>
                <w:bCs/>
                <w:spacing w:val="5"/>
                <w:lang w:eastAsia="zh-CN"/>
              </w:rPr>
              <w:t>（</w:t>
            </w:r>
            <w:r>
              <w:rPr>
                <w:rFonts w:hint="eastAsia"/>
                <w:b/>
                <w:bCs/>
                <w:spacing w:val="5"/>
                <w:lang w:val="en-US" w:eastAsia="zh-CN"/>
              </w:rPr>
              <w:t>二标段</w:t>
            </w:r>
            <w:r>
              <w:rPr>
                <w:rFonts w:hint="eastAsia"/>
                <w:b/>
                <w:bCs/>
                <w:spacing w:val="5"/>
                <w:lang w:eastAsia="zh-CN"/>
              </w:rPr>
              <w:t>）</w:t>
            </w:r>
          </w:p>
        </w:tc>
      </w:tr>
      <w:tr w14:paraId="3FA27F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jc w:val="center"/>
        </w:trPr>
        <w:tc>
          <w:tcPr>
            <w:tcW w:w="674" w:type="dxa"/>
            <w:vAlign w:val="top"/>
          </w:tcPr>
          <w:p w14:paraId="409FE250">
            <w:pPr>
              <w:pStyle w:val="28"/>
              <w:spacing w:line="240" w:lineRule="auto"/>
              <w:ind w:left="0" w:firstLine="0" w:firstLineChars="0"/>
              <w:jc w:val="center"/>
            </w:pPr>
            <w:r>
              <w:t>1</w:t>
            </w:r>
          </w:p>
        </w:tc>
        <w:tc>
          <w:tcPr>
            <w:tcW w:w="8731" w:type="dxa"/>
            <w:vAlign w:val="top"/>
          </w:tcPr>
          <w:p w14:paraId="0039377F">
            <w:pPr>
              <w:pStyle w:val="28"/>
              <w:spacing w:before="90" w:line="360" w:lineRule="auto"/>
            </w:pPr>
            <w:r>
              <w:rPr>
                <w:rFonts w:hint="eastAsia" w:cs="仿宋"/>
                <w:b/>
                <w:bCs w:val="0"/>
                <w:color w:val="000000"/>
                <w:sz w:val="24"/>
                <w:lang w:val="en-US" w:eastAsia="zh-CN"/>
              </w:rPr>
              <w:t>提供有效的营业执照副本扫描件</w:t>
            </w:r>
          </w:p>
        </w:tc>
      </w:tr>
      <w:tr w14:paraId="4C6E3B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jc w:val="center"/>
        </w:trPr>
        <w:tc>
          <w:tcPr>
            <w:tcW w:w="674" w:type="dxa"/>
            <w:vAlign w:val="top"/>
          </w:tcPr>
          <w:p w14:paraId="19F0844E">
            <w:pPr>
              <w:pStyle w:val="28"/>
              <w:spacing w:line="240" w:lineRule="auto"/>
              <w:ind w:left="0" w:firstLine="0" w:firstLineChars="0"/>
              <w:jc w:val="center"/>
            </w:pPr>
            <w:r>
              <w:t>2</w:t>
            </w:r>
          </w:p>
        </w:tc>
        <w:tc>
          <w:tcPr>
            <w:tcW w:w="8731" w:type="dxa"/>
            <w:vAlign w:val="top"/>
          </w:tcPr>
          <w:p w14:paraId="7FE23D52">
            <w:pPr>
              <w:pStyle w:val="28"/>
              <w:spacing w:before="69" w:line="360" w:lineRule="auto"/>
            </w:pPr>
            <w:r>
              <w:rPr>
                <w:rFonts w:hint="eastAsia" w:ascii="仿宋" w:hAnsi="仿宋" w:eastAsia="仿宋" w:cs="仿宋"/>
                <w:b/>
                <w:color w:val="000000"/>
                <w:sz w:val="24"/>
                <w:szCs w:val="22"/>
                <w:lang w:val="en-US" w:eastAsia="zh-CN"/>
              </w:rPr>
              <w:t>满足《中华人民共和国政府采购法》第二十二条规定并提交承诺书</w:t>
            </w:r>
          </w:p>
        </w:tc>
      </w:tr>
      <w:tr w14:paraId="015600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jc w:val="center"/>
        </w:trPr>
        <w:tc>
          <w:tcPr>
            <w:tcW w:w="674" w:type="dxa"/>
            <w:vAlign w:val="top"/>
          </w:tcPr>
          <w:p w14:paraId="75FD5D6F">
            <w:pPr>
              <w:pStyle w:val="28"/>
              <w:spacing w:line="240" w:lineRule="auto"/>
              <w:ind w:left="0" w:firstLine="0" w:firstLineChars="0"/>
              <w:jc w:val="center"/>
            </w:pPr>
            <w:r>
              <w:t>3</w:t>
            </w:r>
          </w:p>
        </w:tc>
        <w:tc>
          <w:tcPr>
            <w:tcW w:w="8731" w:type="dxa"/>
            <w:vAlign w:val="top"/>
          </w:tcPr>
          <w:p w14:paraId="2FD67C66">
            <w:pPr>
              <w:pStyle w:val="28"/>
              <w:spacing w:before="23" w:line="360" w:lineRule="auto"/>
              <w:rPr>
                <w:rFonts w:hint="eastAsia" w:eastAsia="仿宋"/>
                <w:lang w:eastAsia="zh-CN"/>
              </w:rPr>
            </w:pPr>
            <w:r>
              <w:rPr>
                <w:rFonts w:hint="eastAsia" w:cs="仿宋"/>
                <w:b/>
                <w:color w:val="000000"/>
                <w:sz w:val="24"/>
                <w:szCs w:val="22"/>
                <w:lang w:val="en-US" w:eastAsia="zh-CN"/>
              </w:rPr>
              <w:t>参与投标的法定代表人身份证明书及身份证扫描件；委托代理人《法人代表授权委托书》和身份证扫描件</w:t>
            </w:r>
          </w:p>
        </w:tc>
      </w:tr>
      <w:tr w14:paraId="64E60C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jc w:val="center"/>
        </w:trPr>
        <w:tc>
          <w:tcPr>
            <w:tcW w:w="674" w:type="dxa"/>
            <w:vAlign w:val="top"/>
          </w:tcPr>
          <w:p w14:paraId="69746DAC">
            <w:pPr>
              <w:pStyle w:val="28"/>
              <w:spacing w:line="240" w:lineRule="auto"/>
              <w:ind w:left="0" w:firstLine="0" w:firstLineChars="0"/>
              <w:jc w:val="center"/>
              <w:rPr>
                <w:rFonts w:hint="eastAsia" w:eastAsia="仿宋"/>
                <w:lang w:val="en-US" w:eastAsia="zh-CN"/>
              </w:rPr>
            </w:pPr>
            <w:r>
              <w:rPr>
                <w:rFonts w:hint="eastAsia"/>
                <w:lang w:val="en-US" w:eastAsia="zh-CN"/>
              </w:rPr>
              <w:t>4</w:t>
            </w:r>
          </w:p>
        </w:tc>
        <w:tc>
          <w:tcPr>
            <w:tcW w:w="8731" w:type="dxa"/>
            <w:vAlign w:val="top"/>
          </w:tcPr>
          <w:p w14:paraId="37D63B3B">
            <w:pPr>
              <w:pStyle w:val="28"/>
              <w:spacing w:line="360" w:lineRule="auto"/>
              <w:ind w:right="0"/>
              <w:rPr>
                <w:spacing w:val="6"/>
              </w:rPr>
            </w:pPr>
            <w:r>
              <w:rPr>
                <w:rFonts w:hint="eastAsia" w:ascii="仿宋" w:hAnsi="仿宋" w:eastAsia="仿宋" w:cs="仿宋"/>
                <w:b/>
                <w:color w:val="000000"/>
                <w:sz w:val="24"/>
                <w:szCs w:val="22"/>
                <w:lang w:val="en-US" w:eastAsia="zh-CN"/>
              </w:rPr>
              <w:t>缴纳投标保证金/保函凭证</w:t>
            </w:r>
          </w:p>
        </w:tc>
      </w:tr>
      <w:tr w14:paraId="4FF283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4" w:hRule="atLeast"/>
          <w:jc w:val="center"/>
        </w:trPr>
        <w:tc>
          <w:tcPr>
            <w:tcW w:w="674" w:type="dxa"/>
            <w:vAlign w:val="top"/>
          </w:tcPr>
          <w:p w14:paraId="591B970F">
            <w:pPr>
              <w:pStyle w:val="28"/>
              <w:spacing w:line="240" w:lineRule="auto"/>
              <w:ind w:left="0" w:firstLine="0" w:firstLineChars="0"/>
              <w:jc w:val="center"/>
              <w:rPr>
                <w:rFonts w:hint="default"/>
                <w:lang w:val="en-US" w:eastAsia="zh-CN"/>
              </w:rPr>
            </w:pPr>
            <w:r>
              <w:rPr>
                <w:rFonts w:hint="eastAsia"/>
                <w:lang w:val="en-US" w:eastAsia="zh-CN"/>
              </w:rPr>
              <w:t>5</w:t>
            </w:r>
          </w:p>
        </w:tc>
        <w:tc>
          <w:tcPr>
            <w:tcW w:w="8731" w:type="dxa"/>
            <w:vAlign w:val="top"/>
          </w:tcPr>
          <w:p w14:paraId="0540BA38">
            <w:pPr>
              <w:pStyle w:val="28"/>
              <w:spacing w:line="360" w:lineRule="auto"/>
              <w:ind w:right="0"/>
              <w:rPr>
                <w:rFonts w:hint="eastAsia" w:ascii="仿宋" w:hAnsi="仿宋" w:eastAsia="仿宋" w:cs="仿宋"/>
                <w:b/>
                <w:color w:val="000000"/>
                <w:sz w:val="24"/>
                <w:szCs w:val="22"/>
                <w:lang w:val="en-US" w:eastAsia="zh-CN"/>
              </w:rPr>
            </w:pPr>
            <w:r>
              <w:rPr>
                <w:rFonts w:hint="eastAsia" w:cs="仿宋"/>
                <w:b/>
                <w:color w:val="000000"/>
                <w:sz w:val="24"/>
                <w:szCs w:val="22"/>
                <w:lang w:val="en-US" w:eastAsia="zh-CN"/>
              </w:rPr>
              <w:t>参加政府采购活动前3年内在经营活动中没有重大违法记录的书面声明</w:t>
            </w:r>
          </w:p>
        </w:tc>
      </w:tr>
      <w:tr w14:paraId="6C29C1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jc w:val="center"/>
        </w:trPr>
        <w:tc>
          <w:tcPr>
            <w:tcW w:w="674" w:type="dxa"/>
            <w:vAlign w:val="top"/>
          </w:tcPr>
          <w:p w14:paraId="287E787B">
            <w:pPr>
              <w:pStyle w:val="28"/>
              <w:spacing w:line="240" w:lineRule="auto"/>
              <w:ind w:left="0" w:firstLine="0" w:firstLineChars="0"/>
              <w:jc w:val="center"/>
              <w:rPr>
                <w:rFonts w:hint="eastAsia" w:cs="仿宋"/>
                <w:b/>
                <w:color w:val="000000"/>
                <w:sz w:val="24"/>
                <w:szCs w:val="22"/>
                <w:lang w:val="en-US" w:eastAsia="zh-CN"/>
              </w:rPr>
            </w:pPr>
            <w:r>
              <w:rPr>
                <w:rFonts w:hint="eastAsia"/>
                <w:lang w:val="en-US" w:eastAsia="zh-CN"/>
              </w:rPr>
              <w:t>6</w:t>
            </w:r>
          </w:p>
        </w:tc>
        <w:tc>
          <w:tcPr>
            <w:tcW w:w="8731" w:type="dxa"/>
            <w:vAlign w:val="top"/>
          </w:tcPr>
          <w:p w14:paraId="74272440">
            <w:pPr>
              <w:pStyle w:val="28"/>
              <w:spacing w:line="360" w:lineRule="auto"/>
              <w:ind w:right="0"/>
              <w:rPr>
                <w:rFonts w:hint="eastAsia" w:cs="仿宋"/>
                <w:b/>
                <w:color w:val="000000"/>
                <w:sz w:val="24"/>
                <w:szCs w:val="22"/>
                <w:lang w:val="en-US" w:eastAsia="zh-CN"/>
              </w:rPr>
            </w:pPr>
            <w:r>
              <w:rPr>
                <w:rFonts w:hint="eastAsia" w:cs="仿宋"/>
                <w:b/>
                <w:color w:val="000000"/>
                <w:sz w:val="24"/>
                <w:szCs w:val="22"/>
                <w:lang w:val="en-US" w:eastAsia="zh-CN"/>
              </w:rPr>
              <w:t>请根据要求单独上传《中小企业声明函》。格式以采购文件要求为准</w:t>
            </w:r>
          </w:p>
        </w:tc>
      </w:tr>
      <w:tr w14:paraId="78F401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jc w:val="center"/>
        </w:trPr>
        <w:tc>
          <w:tcPr>
            <w:tcW w:w="9405" w:type="dxa"/>
            <w:gridSpan w:val="2"/>
            <w:vAlign w:val="top"/>
          </w:tcPr>
          <w:p w14:paraId="5CFAE98A">
            <w:pPr>
              <w:pStyle w:val="28"/>
              <w:spacing w:before="75" w:line="231" w:lineRule="auto"/>
              <w:ind w:left="119"/>
              <w:rPr>
                <w:spacing w:val="2"/>
              </w:rPr>
            </w:pPr>
            <w:r>
              <w:rPr>
                <w:spacing w:val="5"/>
              </w:rPr>
              <w:t>结论</w:t>
            </w:r>
            <w:r>
              <w:rPr>
                <w:spacing w:val="8"/>
              </w:rPr>
              <w:t>：（</w:t>
            </w:r>
            <w:r>
              <w:rPr>
                <w:spacing w:val="5"/>
              </w:rPr>
              <w:t>通过/不通过）</w:t>
            </w:r>
          </w:p>
        </w:tc>
      </w:tr>
    </w:tbl>
    <w:p w14:paraId="66C7CC93">
      <w:pPr>
        <w:spacing w:before="74" w:line="223" w:lineRule="auto"/>
        <w:jc w:val="center"/>
        <w:rPr>
          <w:rFonts w:ascii="仿宋" w:hAnsi="仿宋" w:eastAsia="仿宋" w:cs="仿宋"/>
          <w:b/>
          <w:bCs/>
          <w:spacing w:val="6"/>
          <w:sz w:val="28"/>
          <w:szCs w:val="28"/>
        </w:rPr>
      </w:pPr>
    </w:p>
    <w:p w14:paraId="5F2E61A5">
      <w:pPr>
        <w:spacing w:before="74" w:line="223" w:lineRule="auto"/>
        <w:jc w:val="center"/>
        <w:rPr>
          <w:rFonts w:ascii="仿宋" w:hAnsi="仿宋" w:eastAsia="仿宋" w:cs="仿宋"/>
          <w:b/>
          <w:bCs/>
          <w:sz w:val="28"/>
          <w:szCs w:val="28"/>
        </w:rPr>
      </w:pPr>
      <w:r>
        <w:rPr>
          <w:rFonts w:ascii="仿宋" w:hAnsi="仿宋" w:eastAsia="仿宋" w:cs="仿宋"/>
          <w:b/>
          <w:bCs/>
          <w:spacing w:val="6"/>
          <w:sz w:val="28"/>
          <w:szCs w:val="28"/>
        </w:rPr>
        <w:t>符合性审查表</w:t>
      </w:r>
    </w:p>
    <w:tbl>
      <w:tblPr>
        <w:tblStyle w:val="27"/>
        <w:tblW w:w="944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3"/>
        <w:gridCol w:w="6130"/>
        <w:gridCol w:w="769"/>
        <w:gridCol w:w="1757"/>
      </w:tblGrid>
      <w:tr w14:paraId="577BA6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793" w:type="dxa"/>
            <w:vAlign w:val="top"/>
          </w:tcPr>
          <w:p w14:paraId="0568B062">
            <w:pPr>
              <w:pStyle w:val="28"/>
              <w:spacing w:before="194" w:line="231" w:lineRule="auto"/>
              <w:ind w:left="169"/>
              <w:rPr>
                <w:b/>
                <w:bCs/>
              </w:rPr>
            </w:pPr>
            <w:r>
              <w:rPr>
                <w:b/>
                <w:bCs/>
                <w:spacing w:val="2"/>
              </w:rPr>
              <w:t>序号</w:t>
            </w:r>
          </w:p>
        </w:tc>
        <w:tc>
          <w:tcPr>
            <w:tcW w:w="6130" w:type="dxa"/>
            <w:vAlign w:val="top"/>
          </w:tcPr>
          <w:p w14:paraId="7E059653">
            <w:pPr>
              <w:pStyle w:val="28"/>
              <w:spacing w:before="194" w:line="231" w:lineRule="auto"/>
              <w:ind w:left="2476"/>
              <w:rPr>
                <w:b/>
                <w:bCs/>
              </w:rPr>
            </w:pPr>
            <w:r>
              <w:rPr>
                <w:b/>
                <w:bCs/>
                <w:spacing w:val="6"/>
              </w:rPr>
              <w:t>招标人要求</w:t>
            </w:r>
          </w:p>
        </w:tc>
        <w:tc>
          <w:tcPr>
            <w:tcW w:w="769" w:type="dxa"/>
            <w:vAlign w:val="top"/>
          </w:tcPr>
          <w:p w14:paraId="04F74C4B">
            <w:pPr>
              <w:pStyle w:val="28"/>
              <w:spacing w:before="37" w:line="234" w:lineRule="auto"/>
              <w:ind w:left="163" w:right="141" w:hanging="4"/>
              <w:rPr>
                <w:b/>
                <w:bCs/>
              </w:rPr>
            </w:pPr>
            <w:r>
              <w:rPr>
                <w:b/>
                <w:bCs/>
                <w:spacing w:val="1"/>
              </w:rPr>
              <w:t>是否</w:t>
            </w:r>
            <w:r>
              <w:rPr>
                <w:b/>
                <w:bCs/>
                <w:spacing w:val="-1"/>
              </w:rPr>
              <w:t>符合</w:t>
            </w:r>
          </w:p>
        </w:tc>
        <w:tc>
          <w:tcPr>
            <w:tcW w:w="1757" w:type="dxa"/>
            <w:vAlign w:val="top"/>
          </w:tcPr>
          <w:p w14:paraId="49CA51CB">
            <w:pPr>
              <w:pStyle w:val="28"/>
              <w:spacing w:before="194" w:line="231" w:lineRule="auto"/>
              <w:ind w:left="463"/>
              <w:rPr>
                <w:b/>
                <w:bCs/>
              </w:rPr>
            </w:pPr>
            <w:r>
              <w:rPr>
                <w:b/>
                <w:bCs/>
                <w:spacing w:val="4"/>
              </w:rPr>
              <w:t>情况说明</w:t>
            </w:r>
          </w:p>
        </w:tc>
      </w:tr>
      <w:tr w14:paraId="38723D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793" w:type="dxa"/>
            <w:vAlign w:val="top"/>
          </w:tcPr>
          <w:p w14:paraId="5EB5AD32">
            <w:pPr>
              <w:pStyle w:val="28"/>
              <w:spacing w:before="154" w:line="189" w:lineRule="auto"/>
              <w:ind w:left="397" w:leftChars="0"/>
              <w:outlineLvl w:val="9"/>
            </w:pPr>
            <w:r>
              <w:t>1</w:t>
            </w:r>
          </w:p>
        </w:tc>
        <w:tc>
          <w:tcPr>
            <w:tcW w:w="6130" w:type="dxa"/>
            <w:vAlign w:val="center"/>
          </w:tcPr>
          <w:p w14:paraId="3212E0EF">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pPr>
            <w:r>
              <w:rPr>
                <w:rFonts w:hint="eastAsia" w:ascii="仿宋" w:hAnsi="仿宋" w:eastAsia="仿宋" w:cs="仿宋"/>
                <w:b/>
                <w:bCs w:val="0"/>
                <w:color w:val="000000"/>
                <w:sz w:val="24"/>
                <w:lang w:val="en-US" w:eastAsia="zh-CN"/>
              </w:rPr>
              <w:t>投标文件是否按招标文件要求签署、盖章</w:t>
            </w:r>
          </w:p>
        </w:tc>
        <w:tc>
          <w:tcPr>
            <w:tcW w:w="769" w:type="dxa"/>
            <w:vAlign w:val="top"/>
          </w:tcPr>
          <w:p w14:paraId="2D0A6B5D">
            <w:pPr>
              <w:rPr>
                <w:rFonts w:ascii="Arial"/>
                <w:sz w:val="21"/>
              </w:rPr>
            </w:pPr>
          </w:p>
        </w:tc>
        <w:tc>
          <w:tcPr>
            <w:tcW w:w="1757" w:type="dxa"/>
            <w:vAlign w:val="top"/>
          </w:tcPr>
          <w:p w14:paraId="0F71C8CC">
            <w:pPr>
              <w:rPr>
                <w:rFonts w:ascii="Arial"/>
                <w:sz w:val="21"/>
              </w:rPr>
            </w:pPr>
          </w:p>
        </w:tc>
      </w:tr>
      <w:tr w14:paraId="6E8A1B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jc w:val="center"/>
        </w:trPr>
        <w:tc>
          <w:tcPr>
            <w:tcW w:w="793" w:type="dxa"/>
            <w:vAlign w:val="top"/>
          </w:tcPr>
          <w:p w14:paraId="34653ED0">
            <w:pPr>
              <w:pStyle w:val="28"/>
              <w:spacing w:before="159" w:line="188" w:lineRule="auto"/>
              <w:ind w:left="383" w:leftChars="0"/>
            </w:pPr>
            <w:r>
              <w:t>2</w:t>
            </w:r>
          </w:p>
        </w:tc>
        <w:tc>
          <w:tcPr>
            <w:tcW w:w="6130" w:type="dxa"/>
            <w:vAlign w:val="center"/>
          </w:tcPr>
          <w:p w14:paraId="36DCC4C0">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pPr>
            <w:r>
              <w:rPr>
                <w:rFonts w:hint="eastAsia" w:ascii="仿宋" w:hAnsi="仿宋" w:eastAsia="仿宋" w:cs="仿宋"/>
                <w:b/>
                <w:color w:val="000000"/>
                <w:sz w:val="24"/>
                <w:szCs w:val="22"/>
                <w:highlight w:val="none"/>
                <w:lang w:val="en-US" w:eastAsia="zh-CN"/>
              </w:rPr>
              <w:t>合同履行期限是否符合招标文件的要求</w:t>
            </w:r>
          </w:p>
        </w:tc>
        <w:tc>
          <w:tcPr>
            <w:tcW w:w="769" w:type="dxa"/>
            <w:vAlign w:val="top"/>
          </w:tcPr>
          <w:p w14:paraId="5DBD6A4A">
            <w:pPr>
              <w:rPr>
                <w:rFonts w:ascii="Arial"/>
                <w:sz w:val="21"/>
              </w:rPr>
            </w:pPr>
          </w:p>
        </w:tc>
        <w:tc>
          <w:tcPr>
            <w:tcW w:w="1757" w:type="dxa"/>
            <w:vAlign w:val="top"/>
          </w:tcPr>
          <w:p w14:paraId="2BC1BABC">
            <w:pPr>
              <w:rPr>
                <w:rFonts w:ascii="Arial"/>
                <w:sz w:val="21"/>
              </w:rPr>
            </w:pPr>
          </w:p>
        </w:tc>
      </w:tr>
      <w:tr w14:paraId="4A049C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793" w:type="dxa"/>
            <w:vAlign w:val="top"/>
          </w:tcPr>
          <w:p w14:paraId="2803EBB2">
            <w:pPr>
              <w:pStyle w:val="28"/>
              <w:spacing w:before="157" w:line="189" w:lineRule="auto"/>
              <w:ind w:left="384" w:leftChars="0"/>
            </w:pPr>
            <w:r>
              <w:t>3</w:t>
            </w:r>
          </w:p>
        </w:tc>
        <w:tc>
          <w:tcPr>
            <w:tcW w:w="6130" w:type="dxa"/>
            <w:vAlign w:val="center"/>
          </w:tcPr>
          <w:p w14:paraId="19E10B20">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pPr>
            <w:r>
              <w:rPr>
                <w:rFonts w:hint="eastAsia" w:ascii="仿宋" w:hAnsi="仿宋" w:eastAsia="仿宋" w:cs="仿宋"/>
                <w:b/>
                <w:color w:val="000000"/>
                <w:sz w:val="24"/>
                <w:szCs w:val="22"/>
                <w:lang w:val="en-US" w:eastAsia="zh-CN"/>
              </w:rPr>
              <w:t>投标报价唯一且未超过最高限价</w:t>
            </w:r>
          </w:p>
        </w:tc>
        <w:tc>
          <w:tcPr>
            <w:tcW w:w="769" w:type="dxa"/>
            <w:vAlign w:val="top"/>
          </w:tcPr>
          <w:p w14:paraId="0A25C06F">
            <w:pPr>
              <w:rPr>
                <w:rFonts w:ascii="Arial"/>
                <w:sz w:val="21"/>
              </w:rPr>
            </w:pPr>
          </w:p>
        </w:tc>
        <w:tc>
          <w:tcPr>
            <w:tcW w:w="1757" w:type="dxa"/>
            <w:vAlign w:val="top"/>
          </w:tcPr>
          <w:p w14:paraId="131EF38C">
            <w:pPr>
              <w:rPr>
                <w:rFonts w:ascii="Arial"/>
                <w:sz w:val="21"/>
              </w:rPr>
            </w:pPr>
          </w:p>
        </w:tc>
      </w:tr>
      <w:tr w14:paraId="2CA7A7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jc w:val="center"/>
        </w:trPr>
        <w:tc>
          <w:tcPr>
            <w:tcW w:w="793" w:type="dxa"/>
            <w:vAlign w:val="top"/>
          </w:tcPr>
          <w:p w14:paraId="64D0C918">
            <w:pPr>
              <w:pStyle w:val="28"/>
              <w:spacing w:before="159" w:line="188" w:lineRule="auto"/>
              <w:ind w:left="379" w:leftChars="0"/>
              <w:rPr>
                <w:rFonts w:hint="eastAsia" w:eastAsia="仿宋"/>
                <w:lang w:eastAsia="zh-CN"/>
              </w:rPr>
            </w:pPr>
            <w:r>
              <w:rPr>
                <w:rFonts w:hint="eastAsia"/>
                <w:lang w:val="en-US" w:eastAsia="zh-CN"/>
              </w:rPr>
              <w:t>4</w:t>
            </w:r>
          </w:p>
        </w:tc>
        <w:tc>
          <w:tcPr>
            <w:tcW w:w="6130" w:type="dxa"/>
            <w:vAlign w:val="center"/>
          </w:tcPr>
          <w:p w14:paraId="6213BA6E">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pPr>
            <w:r>
              <w:rPr>
                <w:rFonts w:hint="eastAsia" w:ascii="仿宋" w:hAnsi="仿宋" w:eastAsia="仿宋" w:cs="仿宋"/>
                <w:b/>
                <w:color w:val="000000"/>
                <w:sz w:val="24"/>
                <w:szCs w:val="22"/>
                <w:lang w:val="en-US" w:eastAsia="zh-CN"/>
              </w:rPr>
              <w:t>无法律法规、规章或招标文件规定无效投标的其他情形</w:t>
            </w:r>
          </w:p>
        </w:tc>
        <w:tc>
          <w:tcPr>
            <w:tcW w:w="769" w:type="dxa"/>
            <w:vAlign w:val="top"/>
          </w:tcPr>
          <w:p w14:paraId="381076A5">
            <w:pPr>
              <w:rPr>
                <w:rFonts w:ascii="Arial"/>
                <w:sz w:val="21"/>
              </w:rPr>
            </w:pPr>
          </w:p>
        </w:tc>
        <w:tc>
          <w:tcPr>
            <w:tcW w:w="1757" w:type="dxa"/>
            <w:vAlign w:val="top"/>
          </w:tcPr>
          <w:p w14:paraId="5618FB3C">
            <w:pPr>
              <w:rPr>
                <w:rFonts w:ascii="Arial"/>
                <w:sz w:val="21"/>
              </w:rPr>
            </w:pPr>
          </w:p>
        </w:tc>
      </w:tr>
    </w:tbl>
    <w:p w14:paraId="66937AB0">
      <w:pPr>
        <w:spacing w:before="35"/>
        <w:ind w:right="-92" w:rightChars="-44" w:firstLine="490" w:firstLineChars="200"/>
        <w:rPr>
          <w:rFonts w:ascii="仿宋" w:hAnsi="仿宋" w:eastAsia="仿宋" w:cs="仿宋"/>
          <w:sz w:val="23"/>
          <w:szCs w:val="23"/>
        </w:rPr>
      </w:pPr>
      <w:r>
        <w:rPr>
          <w:rFonts w:ascii="仿宋" w:hAnsi="仿宋" w:eastAsia="仿宋" w:cs="仿宋"/>
          <w:b/>
          <w:bCs/>
          <w:spacing w:val="7"/>
          <w:sz w:val="23"/>
          <w:szCs w:val="23"/>
        </w:rPr>
        <w:t>再次重申：投标人请认真阅读和理解上述内容，避</w:t>
      </w:r>
      <w:r>
        <w:rPr>
          <w:rFonts w:ascii="仿宋" w:hAnsi="仿宋" w:eastAsia="仿宋" w:cs="仿宋"/>
          <w:b/>
          <w:bCs/>
          <w:spacing w:val="6"/>
          <w:sz w:val="23"/>
          <w:szCs w:val="23"/>
        </w:rPr>
        <w:t>免投标文件中有违背上述审查标</w:t>
      </w:r>
      <w:r>
        <w:rPr>
          <w:rFonts w:ascii="仿宋" w:hAnsi="仿宋" w:eastAsia="仿宋" w:cs="仿宋"/>
          <w:b/>
          <w:bCs/>
          <w:spacing w:val="4"/>
          <w:sz w:val="23"/>
          <w:szCs w:val="23"/>
        </w:rPr>
        <w:t>准之一的情况发生而造成废标。</w:t>
      </w:r>
    </w:p>
    <w:p w14:paraId="5B552D3A">
      <w:pPr>
        <w:numPr>
          <w:ilvl w:val="0"/>
          <w:numId w:val="0"/>
        </w:numPr>
        <w:spacing w:before="23"/>
        <w:ind w:leftChars="-6" w:right="-92" w:rightChars="-44" w:firstLine="488" w:firstLineChars="200"/>
        <w:outlineLvl w:val="2"/>
        <w:rPr>
          <w:rFonts w:ascii="仿宋" w:hAnsi="仿宋" w:eastAsia="仿宋" w:cs="仿宋"/>
          <w:spacing w:val="7"/>
          <w:sz w:val="23"/>
          <w:szCs w:val="23"/>
        </w:rPr>
      </w:pPr>
      <w:r>
        <w:rPr>
          <w:rFonts w:hint="eastAsia" w:ascii="仿宋" w:hAnsi="仿宋" w:eastAsia="仿宋" w:cs="仿宋"/>
          <w:spacing w:val="7"/>
          <w:sz w:val="23"/>
          <w:szCs w:val="23"/>
          <w:lang w:val="en-US" w:eastAsia="zh-CN"/>
        </w:rPr>
        <w:t>1.</w:t>
      </w:r>
      <w:r>
        <w:rPr>
          <w:rFonts w:ascii="仿宋" w:hAnsi="仿宋" w:eastAsia="仿宋" w:cs="仿宋"/>
          <w:spacing w:val="7"/>
          <w:sz w:val="23"/>
          <w:szCs w:val="23"/>
        </w:rPr>
        <w:t>评标小组确定每一个通过符合性审查的投标人进行详细评审。</w:t>
      </w:r>
    </w:p>
    <w:p w14:paraId="3602B43E">
      <w:pPr>
        <w:numPr>
          <w:ilvl w:val="0"/>
          <w:numId w:val="0"/>
        </w:numPr>
        <w:spacing w:before="23"/>
        <w:ind w:leftChars="-6" w:right="-92" w:rightChars="-44" w:firstLine="488" w:firstLineChars="200"/>
        <w:outlineLvl w:val="2"/>
        <w:rPr>
          <w:rFonts w:ascii="仿宋" w:hAnsi="仿宋" w:eastAsia="仿宋" w:cs="仿宋"/>
          <w:sz w:val="23"/>
          <w:szCs w:val="23"/>
        </w:rPr>
      </w:pPr>
      <w:r>
        <w:rPr>
          <w:rFonts w:ascii="仿宋" w:hAnsi="仿宋" w:eastAsia="仿宋" w:cs="仿宋"/>
          <w:spacing w:val="7"/>
          <w:sz w:val="23"/>
          <w:szCs w:val="23"/>
        </w:rPr>
        <w:t>2.投标文件的澄清</w:t>
      </w:r>
    </w:p>
    <w:p w14:paraId="30E56173">
      <w:pPr>
        <w:spacing w:before="27" w:line="244" w:lineRule="auto"/>
        <w:ind w:right="-92" w:rightChars="-44" w:firstLine="504" w:firstLineChars="200"/>
        <w:rPr>
          <w:rFonts w:ascii="仿宋" w:hAnsi="仿宋" w:eastAsia="仿宋" w:cs="仿宋"/>
          <w:sz w:val="23"/>
          <w:szCs w:val="23"/>
        </w:rPr>
      </w:pPr>
      <w:r>
        <w:rPr>
          <w:rFonts w:ascii="仿宋" w:hAnsi="仿宋" w:eastAsia="仿宋" w:cs="仿宋"/>
          <w:spacing w:val="11"/>
          <w:sz w:val="23"/>
          <w:szCs w:val="23"/>
        </w:rPr>
        <w:t>（1）为</w:t>
      </w:r>
      <w:r>
        <w:rPr>
          <w:rFonts w:hint="eastAsia" w:ascii="仿宋" w:hAnsi="仿宋" w:eastAsia="仿宋" w:cs="仿宋"/>
          <w:spacing w:val="11"/>
          <w:sz w:val="23"/>
          <w:szCs w:val="23"/>
          <w:lang w:eastAsia="zh-CN"/>
        </w:rPr>
        <w:t>有助于</w:t>
      </w:r>
      <w:r>
        <w:rPr>
          <w:rFonts w:ascii="仿宋" w:hAnsi="仿宋" w:eastAsia="仿宋" w:cs="仿宋"/>
          <w:spacing w:val="11"/>
          <w:sz w:val="23"/>
          <w:szCs w:val="23"/>
        </w:rPr>
        <w:t>投标文件进行审查、评估和比较，评标小组将对认为需要（不是每</w:t>
      </w:r>
      <w:r>
        <w:rPr>
          <w:rFonts w:ascii="仿宋" w:hAnsi="仿宋" w:eastAsia="仿宋" w:cs="仿宋"/>
          <w:spacing w:val="8"/>
          <w:sz w:val="23"/>
          <w:szCs w:val="23"/>
        </w:rPr>
        <w:t>一个）的投标人进行询标，请投标人澄清其投标内容，投标人有责任按照招标代理机构通知的时间、地点指派专人进行答疑和澄清。询标时投标人代表应作书面记录。并对重</w:t>
      </w:r>
      <w:r>
        <w:rPr>
          <w:rFonts w:ascii="仿宋" w:hAnsi="仿宋" w:eastAsia="仿宋" w:cs="仿宋"/>
          <w:spacing w:val="4"/>
          <w:sz w:val="23"/>
          <w:szCs w:val="23"/>
        </w:rPr>
        <w:t>要内容作出书面答复。</w:t>
      </w:r>
    </w:p>
    <w:p w14:paraId="00AD8963">
      <w:pPr>
        <w:spacing w:before="29" w:line="242" w:lineRule="auto"/>
        <w:ind w:right="-92" w:rightChars="-44" w:firstLine="504" w:firstLineChars="200"/>
        <w:rPr>
          <w:rFonts w:ascii="仿宋" w:hAnsi="仿宋" w:eastAsia="仿宋" w:cs="仿宋"/>
          <w:spacing w:val="11"/>
          <w:sz w:val="23"/>
          <w:szCs w:val="23"/>
        </w:rPr>
      </w:pPr>
      <w:r>
        <w:rPr>
          <w:rFonts w:ascii="仿宋" w:hAnsi="仿宋" w:eastAsia="仿宋" w:cs="仿宋"/>
          <w:spacing w:val="11"/>
          <w:sz w:val="23"/>
          <w:szCs w:val="23"/>
        </w:rPr>
        <w:t>（2）要澄清的答复应是书面的，但不得对投标内容进行实质性修改。澄清文件须由</w:t>
      </w:r>
      <w:r>
        <w:rPr>
          <w:rFonts w:ascii="仿宋" w:hAnsi="仿宋" w:eastAsia="仿宋" w:cs="仿宋"/>
          <w:spacing w:val="12"/>
          <w:sz w:val="23"/>
          <w:szCs w:val="23"/>
        </w:rPr>
        <w:t>投标人法人代表或法人授权代表签字和/或加盖公章并作为投</w:t>
      </w:r>
      <w:r>
        <w:rPr>
          <w:rFonts w:ascii="仿宋" w:hAnsi="仿宋" w:eastAsia="仿宋" w:cs="仿宋"/>
          <w:spacing w:val="11"/>
          <w:sz w:val="23"/>
          <w:szCs w:val="23"/>
        </w:rPr>
        <w:t>标文件的组成部分。</w:t>
      </w:r>
    </w:p>
    <w:p w14:paraId="369B9571">
      <w:pPr>
        <w:spacing w:before="29" w:line="242" w:lineRule="auto"/>
        <w:ind w:right="-92" w:rightChars="-44" w:firstLine="492" w:firstLineChars="200"/>
        <w:rPr>
          <w:rFonts w:ascii="仿宋" w:hAnsi="仿宋" w:eastAsia="仿宋" w:cs="仿宋"/>
          <w:sz w:val="23"/>
          <w:szCs w:val="23"/>
        </w:rPr>
      </w:pPr>
      <w:r>
        <w:rPr>
          <w:rFonts w:ascii="仿宋" w:hAnsi="仿宋" w:eastAsia="仿宋" w:cs="仿宋"/>
          <w:spacing w:val="8"/>
          <w:sz w:val="23"/>
          <w:szCs w:val="23"/>
        </w:rPr>
        <w:t>3.对投标文件的评估和比较</w:t>
      </w:r>
    </w:p>
    <w:p w14:paraId="0846A028">
      <w:pPr>
        <w:spacing w:before="29" w:line="246" w:lineRule="auto"/>
        <w:ind w:right="-92" w:rightChars="-44" w:firstLine="492" w:firstLineChars="200"/>
        <w:jc w:val="both"/>
        <w:rPr>
          <w:rFonts w:ascii="仿宋" w:hAnsi="仿宋" w:eastAsia="仿宋" w:cs="仿宋"/>
          <w:sz w:val="23"/>
          <w:szCs w:val="23"/>
        </w:rPr>
      </w:pPr>
      <w:r>
        <w:rPr>
          <w:rFonts w:ascii="仿宋" w:hAnsi="仿宋" w:eastAsia="仿宋" w:cs="仿宋"/>
          <w:spacing w:val="8"/>
          <w:sz w:val="23"/>
          <w:szCs w:val="23"/>
        </w:rPr>
        <w:t>对投标文件的评估和比较分为两步进行，评标小组按照招标文件要求对投标文件中的投标人资格、投标人资格证明文件、重要技术指标以及商务和技术上要求的</w:t>
      </w:r>
      <w:r>
        <w:rPr>
          <w:rFonts w:hint="eastAsia" w:ascii="仿宋" w:hAnsi="仿宋" w:eastAsia="仿宋" w:cs="仿宋"/>
          <w:spacing w:val="8"/>
          <w:sz w:val="23"/>
          <w:szCs w:val="23"/>
          <w:lang w:eastAsia="zh-CN"/>
        </w:rPr>
        <w:t>其他重要</w:t>
      </w:r>
      <w:r>
        <w:rPr>
          <w:rFonts w:ascii="仿宋" w:hAnsi="仿宋" w:eastAsia="仿宋" w:cs="仿宋"/>
          <w:spacing w:val="8"/>
          <w:sz w:val="23"/>
          <w:szCs w:val="23"/>
        </w:rPr>
        <w:t>内容进行审核，审核合格后即视为实质性响应的投标文件，进行第二个步骤：对实质性响应的投标文件进行评估和比较采用综合评分法进行打分评比，打分方法：总分为100</w:t>
      </w:r>
      <w:r>
        <w:rPr>
          <w:rFonts w:ascii="仿宋" w:hAnsi="仿宋" w:eastAsia="仿宋" w:cs="仿宋"/>
          <w:spacing w:val="6"/>
          <w:sz w:val="23"/>
          <w:szCs w:val="23"/>
        </w:rPr>
        <w:t>分，其中价格因素占</w:t>
      </w:r>
      <w:r>
        <w:rPr>
          <w:rFonts w:hint="eastAsia" w:ascii="仿宋" w:hAnsi="仿宋" w:eastAsia="仿宋" w:cs="仿宋"/>
          <w:spacing w:val="6"/>
          <w:sz w:val="23"/>
          <w:szCs w:val="23"/>
          <w:lang w:val="en-US" w:eastAsia="zh-CN"/>
        </w:rPr>
        <w:t>3</w:t>
      </w:r>
      <w:r>
        <w:rPr>
          <w:rFonts w:ascii="仿宋" w:hAnsi="仿宋" w:eastAsia="仿宋" w:cs="仿宋"/>
          <w:spacing w:val="6"/>
          <w:sz w:val="23"/>
          <w:szCs w:val="23"/>
        </w:rPr>
        <w:t>0分，商务及技术因素占70分。将每位投标人的价格得分、</w:t>
      </w:r>
      <w:r>
        <w:rPr>
          <w:rFonts w:ascii="仿宋" w:hAnsi="仿宋" w:eastAsia="仿宋" w:cs="仿宋"/>
          <w:spacing w:val="5"/>
          <w:sz w:val="23"/>
          <w:szCs w:val="23"/>
        </w:rPr>
        <w:t>商务</w:t>
      </w:r>
      <w:r>
        <w:rPr>
          <w:rFonts w:ascii="仿宋" w:hAnsi="仿宋" w:eastAsia="仿宋" w:cs="仿宋"/>
          <w:spacing w:val="7"/>
          <w:sz w:val="23"/>
          <w:szCs w:val="23"/>
        </w:rPr>
        <w:t>及技术得分相加即为该投标人的总得分。详细评分标准如下：</w:t>
      </w:r>
    </w:p>
    <w:p w14:paraId="3D9E0CD4">
      <w:pPr>
        <w:spacing w:before="26" w:line="231" w:lineRule="auto"/>
        <w:ind w:right="-92" w:rightChars="-44" w:firstLine="470" w:firstLineChars="200"/>
        <w:outlineLvl w:val="3"/>
        <w:rPr>
          <w:rFonts w:ascii="仿宋" w:hAnsi="仿宋" w:eastAsia="仿宋" w:cs="仿宋"/>
          <w:sz w:val="23"/>
          <w:szCs w:val="23"/>
        </w:rPr>
      </w:pPr>
      <w:r>
        <w:rPr>
          <w:rFonts w:ascii="仿宋" w:hAnsi="仿宋" w:eastAsia="仿宋" w:cs="仿宋"/>
          <w:b/>
          <w:bCs/>
          <w:spacing w:val="2"/>
          <w:sz w:val="23"/>
          <w:szCs w:val="23"/>
        </w:rPr>
        <w:t>（1）价格部分（30分）</w:t>
      </w:r>
    </w:p>
    <w:p w14:paraId="3FEC9DE7">
      <w:pPr>
        <w:spacing w:before="25" w:line="245" w:lineRule="auto"/>
        <w:ind w:right="-92" w:rightChars="-44" w:firstLine="492" w:firstLineChars="200"/>
        <w:jc w:val="both"/>
        <w:rPr>
          <w:rFonts w:ascii="仿宋" w:hAnsi="仿宋" w:eastAsia="仿宋" w:cs="仿宋"/>
          <w:sz w:val="23"/>
          <w:szCs w:val="23"/>
        </w:rPr>
      </w:pPr>
      <w:r>
        <w:rPr>
          <w:rFonts w:ascii="仿宋" w:hAnsi="仿宋" w:eastAsia="仿宋" w:cs="仿宋"/>
          <w:spacing w:val="8"/>
          <w:sz w:val="23"/>
          <w:szCs w:val="23"/>
        </w:rPr>
        <w:t>价格得分的评分方法：采用低价优先法计算，即满足招标文件要求且投标价格最低的投标报价为评标基准价，其价格得分为满分。其他投标人的价格得分统一按照下列公</w:t>
      </w:r>
      <w:r>
        <w:rPr>
          <w:rFonts w:ascii="仿宋" w:hAnsi="仿宋" w:eastAsia="仿宋" w:cs="仿宋"/>
          <w:spacing w:val="6"/>
          <w:sz w:val="23"/>
          <w:szCs w:val="23"/>
        </w:rPr>
        <w:t>式计算：价格得分=（评标基准价/投标报价）×</w:t>
      </w:r>
      <w:r>
        <w:rPr>
          <w:rFonts w:hint="eastAsia" w:ascii="仿宋" w:hAnsi="仿宋" w:eastAsia="仿宋" w:cs="仿宋"/>
          <w:spacing w:val="6"/>
          <w:sz w:val="23"/>
          <w:szCs w:val="23"/>
          <w:lang w:val="en-US" w:eastAsia="zh-CN"/>
        </w:rPr>
        <w:t>价格分值</w:t>
      </w:r>
      <w:r>
        <w:rPr>
          <w:rFonts w:ascii="仿宋" w:hAnsi="仿宋" w:eastAsia="仿宋" w:cs="仿宋"/>
          <w:spacing w:val="6"/>
          <w:sz w:val="23"/>
          <w:szCs w:val="23"/>
        </w:rPr>
        <w:t>×100，</w:t>
      </w:r>
      <w:r>
        <w:rPr>
          <w:rFonts w:hint="eastAsia" w:ascii="仿宋" w:hAnsi="仿宋" w:eastAsia="仿宋" w:cs="仿宋"/>
          <w:spacing w:val="6"/>
          <w:sz w:val="23"/>
          <w:szCs w:val="23"/>
          <w:lang w:eastAsia="zh-CN"/>
        </w:rPr>
        <w:t>以此类推</w:t>
      </w:r>
      <w:r>
        <w:rPr>
          <w:rFonts w:ascii="仿宋" w:hAnsi="仿宋" w:eastAsia="仿宋" w:cs="仿宋"/>
          <w:spacing w:val="6"/>
          <w:sz w:val="23"/>
          <w:szCs w:val="23"/>
        </w:rPr>
        <w:t>，算出所有投标人</w:t>
      </w:r>
      <w:r>
        <w:rPr>
          <w:rFonts w:ascii="仿宋" w:hAnsi="仿宋" w:eastAsia="仿宋" w:cs="仿宋"/>
          <w:sz w:val="23"/>
          <w:szCs w:val="23"/>
        </w:rPr>
        <w:t>的价格得分。</w:t>
      </w:r>
    </w:p>
    <w:p w14:paraId="3841C62D">
      <w:pPr>
        <w:spacing w:before="142"/>
        <w:ind w:right="-92" w:rightChars="-44" w:firstLine="492" w:firstLineChars="200"/>
        <w:rPr>
          <w:rFonts w:ascii="仿宋" w:hAnsi="仿宋" w:eastAsia="仿宋" w:cs="仿宋"/>
          <w:sz w:val="23"/>
          <w:szCs w:val="23"/>
        </w:rPr>
      </w:pPr>
      <w:r>
        <w:rPr>
          <w:rFonts w:ascii="仿宋" w:hAnsi="仿宋" w:eastAsia="仿宋" w:cs="仿宋"/>
          <w:spacing w:val="8"/>
          <w:sz w:val="23"/>
          <w:szCs w:val="23"/>
        </w:rPr>
        <w:t>提供相同品牌产品且通过资格审查、符合性审查的不同投标人参加同一合同项下投标的，按一家投标人计算，评审后得分最高的同品牌投标人获得中标人推荐资</w:t>
      </w:r>
      <w:r>
        <w:rPr>
          <w:rFonts w:ascii="仿宋" w:hAnsi="仿宋" w:eastAsia="仿宋" w:cs="仿宋"/>
          <w:spacing w:val="7"/>
          <w:sz w:val="23"/>
          <w:szCs w:val="23"/>
        </w:rPr>
        <w:t>格；</w:t>
      </w:r>
    </w:p>
    <w:p w14:paraId="008CE3AF">
      <w:pPr>
        <w:spacing w:before="144" w:line="243" w:lineRule="auto"/>
        <w:ind w:right="-92" w:rightChars="-44" w:firstLine="472" w:firstLineChars="200"/>
        <w:jc w:val="both"/>
        <w:rPr>
          <w:rFonts w:ascii="仿宋" w:hAnsi="仿宋" w:eastAsia="仿宋" w:cs="仿宋"/>
          <w:sz w:val="23"/>
          <w:szCs w:val="23"/>
        </w:rPr>
      </w:pPr>
      <w:r>
        <w:rPr>
          <w:rFonts w:ascii="仿宋" w:hAnsi="仿宋" w:eastAsia="仿宋" w:cs="仿宋"/>
          <w:spacing w:val="3"/>
          <w:sz w:val="23"/>
          <w:szCs w:val="23"/>
        </w:rPr>
        <w:t>在《环境标志产品政府采购清单》内的产品价格给予5%的扣除，则其</w:t>
      </w:r>
      <w:r>
        <w:rPr>
          <w:rFonts w:ascii="仿宋" w:hAnsi="仿宋" w:eastAsia="仿宋" w:cs="仿宋"/>
          <w:spacing w:val="2"/>
          <w:sz w:val="23"/>
          <w:szCs w:val="23"/>
        </w:rPr>
        <w:t>评标价格=《环</w:t>
      </w:r>
      <w:r>
        <w:rPr>
          <w:rFonts w:ascii="仿宋" w:hAnsi="仿宋" w:eastAsia="仿宋" w:cs="仿宋"/>
          <w:spacing w:val="1"/>
          <w:sz w:val="23"/>
          <w:szCs w:val="23"/>
        </w:rPr>
        <w:t>境标志产品政府采购清单》内的产品的价格部分×（100%-5%）+投标人报价中不属于</w:t>
      </w:r>
      <w:r>
        <w:rPr>
          <w:rFonts w:ascii="仿宋" w:hAnsi="仿宋" w:eastAsia="仿宋" w:cs="仿宋"/>
          <w:sz w:val="23"/>
          <w:szCs w:val="23"/>
        </w:rPr>
        <w:t>《环</w:t>
      </w:r>
      <w:r>
        <w:rPr>
          <w:rFonts w:ascii="仿宋" w:hAnsi="仿宋" w:eastAsia="仿宋" w:cs="仿宋"/>
          <w:spacing w:val="8"/>
          <w:sz w:val="23"/>
          <w:szCs w:val="23"/>
        </w:rPr>
        <w:t>境标志产品政府采购清单》内的产品的价格部分；否则，其评标价=投标报价。</w:t>
      </w:r>
    </w:p>
    <w:p w14:paraId="4EC65702">
      <w:pPr>
        <w:spacing w:before="146" w:line="230" w:lineRule="auto"/>
        <w:ind w:right="-92" w:rightChars="-44" w:firstLine="496" w:firstLineChars="200"/>
        <w:rPr>
          <w:rFonts w:ascii="仿宋" w:hAnsi="仿宋" w:eastAsia="仿宋" w:cs="仿宋"/>
          <w:sz w:val="23"/>
          <w:szCs w:val="23"/>
        </w:rPr>
      </w:pPr>
      <w:r>
        <w:rPr>
          <w:rFonts w:ascii="仿宋" w:hAnsi="仿宋" w:eastAsia="仿宋" w:cs="仿宋"/>
          <w:spacing w:val="9"/>
          <w:sz w:val="23"/>
          <w:szCs w:val="23"/>
        </w:rPr>
        <w:t>注</w:t>
      </w:r>
      <w:r>
        <w:rPr>
          <w:rFonts w:ascii="仿宋" w:hAnsi="仿宋" w:eastAsia="仿宋" w:cs="仿宋"/>
          <w:spacing w:val="-8"/>
          <w:sz w:val="23"/>
          <w:szCs w:val="23"/>
        </w:rPr>
        <w:t>：（</w:t>
      </w:r>
      <w:r>
        <w:rPr>
          <w:rFonts w:ascii="仿宋" w:hAnsi="仿宋" w:eastAsia="仿宋" w:cs="仿宋"/>
          <w:spacing w:val="9"/>
          <w:sz w:val="23"/>
          <w:szCs w:val="23"/>
        </w:rPr>
        <w:t>1）上述评标价仅用于计算价格评分，中标金额以实际投标价为准。</w:t>
      </w:r>
    </w:p>
    <w:p w14:paraId="0F759449">
      <w:pPr>
        <w:spacing w:before="146" w:line="238" w:lineRule="auto"/>
        <w:ind w:right="-92" w:rightChars="-44" w:firstLine="504" w:firstLineChars="200"/>
        <w:rPr>
          <w:rFonts w:ascii="仿宋" w:hAnsi="仿宋" w:eastAsia="仿宋" w:cs="仿宋"/>
          <w:sz w:val="23"/>
          <w:szCs w:val="23"/>
        </w:rPr>
      </w:pPr>
      <w:r>
        <w:rPr>
          <w:rFonts w:ascii="仿宋" w:hAnsi="仿宋" w:eastAsia="仿宋" w:cs="仿宋"/>
          <w:spacing w:val="11"/>
          <w:sz w:val="23"/>
          <w:szCs w:val="23"/>
        </w:rPr>
        <w:t>（2）小微企业/监狱企业/残疾人福利性单位是指投标企业及其所投产品的</w:t>
      </w:r>
      <w:r>
        <w:rPr>
          <w:rFonts w:ascii="仿宋" w:hAnsi="仿宋" w:eastAsia="仿宋" w:cs="仿宋"/>
          <w:spacing w:val="10"/>
          <w:sz w:val="23"/>
          <w:szCs w:val="23"/>
        </w:rPr>
        <w:t>制造商</w:t>
      </w:r>
      <w:r>
        <w:rPr>
          <w:rFonts w:ascii="仿宋" w:hAnsi="仿宋" w:eastAsia="仿宋" w:cs="仿宋"/>
          <w:spacing w:val="7"/>
          <w:sz w:val="23"/>
          <w:szCs w:val="23"/>
        </w:rPr>
        <w:t>均为小微企业/监狱企业/残疾人福利性单位。</w:t>
      </w:r>
    </w:p>
    <w:p w14:paraId="4650E223">
      <w:pPr>
        <w:keepNext w:val="0"/>
        <w:keepLines w:val="0"/>
        <w:pageBreakBefore w:val="0"/>
        <w:widowControl/>
        <w:kinsoku/>
        <w:wordWrap/>
        <w:overflowPunct/>
        <w:topLinePunct w:val="0"/>
        <w:autoSpaceDE w:val="0"/>
        <w:autoSpaceDN w:val="0"/>
        <w:bidi w:val="0"/>
        <w:adjustRightInd w:val="0"/>
        <w:snapToGrid w:val="0"/>
        <w:spacing w:before="150" w:line="245" w:lineRule="auto"/>
        <w:ind w:right="-92" w:rightChars="-44" w:firstLine="504" w:firstLineChars="200"/>
        <w:textAlignment w:val="baseline"/>
        <w:rPr>
          <w:rFonts w:hint="eastAsia" w:ascii="宋体" w:hAnsi="宋体" w:eastAsia="宋体" w:cs="宋体"/>
          <w:b/>
          <w:bCs/>
          <w:spacing w:val="8"/>
          <w:sz w:val="23"/>
          <w:szCs w:val="23"/>
          <w:lang w:val="en-US" w:eastAsia="zh-CN"/>
        </w:rPr>
      </w:pPr>
      <w:r>
        <w:rPr>
          <w:rFonts w:ascii="仿宋" w:hAnsi="仿宋" w:eastAsia="仿宋" w:cs="仿宋"/>
          <w:spacing w:val="11"/>
          <w:sz w:val="23"/>
          <w:szCs w:val="23"/>
        </w:rPr>
        <w:t>（3）评标小组认为投标人的报价明显低于其他通过符合性审查投标人的报价，有</w:t>
      </w:r>
      <w:r>
        <w:rPr>
          <w:rFonts w:ascii="仿宋" w:hAnsi="仿宋" w:eastAsia="仿宋" w:cs="仿宋"/>
          <w:spacing w:val="8"/>
          <w:sz w:val="23"/>
          <w:szCs w:val="23"/>
        </w:rPr>
        <w:t>可能影响产品质量或者不能诚信履约的，应当要求其在评标现场合理的时间内提供书面说明，必要时提交相关证明材料；投标人不能证明其报价合理性的，评标小组应当将其</w:t>
      </w:r>
      <w:r>
        <w:rPr>
          <w:rFonts w:ascii="仿宋" w:hAnsi="仿宋" w:eastAsia="仿宋" w:cs="仿宋"/>
          <w:spacing w:val="4"/>
          <w:sz w:val="23"/>
          <w:szCs w:val="23"/>
        </w:rPr>
        <w:t>作为无效投标处理。</w:t>
      </w:r>
    </w:p>
    <w:p w14:paraId="5C38E8A6">
      <w:pPr>
        <w:pStyle w:val="8"/>
        <w:spacing w:line="241" w:lineRule="auto"/>
        <w:jc w:val="center"/>
        <w:rPr>
          <w:rFonts w:hint="default" w:ascii="仿宋" w:hAnsi="仿宋" w:eastAsia="仿宋" w:cs="仿宋"/>
          <w:b/>
          <w:bCs/>
          <w:snapToGrid w:val="0"/>
          <w:color w:val="000000"/>
          <w:spacing w:val="8"/>
          <w:kern w:val="0"/>
          <w:sz w:val="23"/>
          <w:szCs w:val="23"/>
          <w:lang w:val="en-US" w:eastAsia="en-US" w:bidi="ar-SA"/>
        </w:rPr>
      </w:pPr>
      <w:r>
        <w:rPr>
          <w:rFonts w:hint="eastAsia" w:ascii="仿宋" w:hAnsi="仿宋" w:eastAsia="仿宋" w:cs="仿宋"/>
          <w:b/>
          <w:bCs/>
          <w:snapToGrid w:val="0"/>
          <w:color w:val="000000"/>
          <w:spacing w:val="8"/>
          <w:kern w:val="0"/>
          <w:sz w:val="23"/>
          <w:szCs w:val="23"/>
          <w:lang w:val="en-US" w:eastAsia="zh-CN" w:bidi="ar-SA"/>
        </w:rPr>
        <w:t>报价评审（一标段）</w:t>
      </w:r>
    </w:p>
    <w:tbl>
      <w:tblPr>
        <w:tblStyle w:val="27"/>
        <w:tblW w:w="9338" w:type="dxa"/>
        <w:tblInd w:w="-59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41"/>
        <w:gridCol w:w="1194"/>
        <w:gridCol w:w="6188"/>
        <w:gridCol w:w="815"/>
      </w:tblGrid>
      <w:tr w14:paraId="0D821A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1141" w:type="dxa"/>
            <w:vAlign w:val="top"/>
          </w:tcPr>
          <w:p w14:paraId="6CC3388A">
            <w:pPr>
              <w:pStyle w:val="28"/>
              <w:spacing w:before="40" w:line="209" w:lineRule="auto"/>
              <w:ind w:left="402"/>
              <w:rPr>
                <w:sz w:val="22"/>
                <w:szCs w:val="22"/>
              </w:rPr>
            </w:pPr>
            <w:r>
              <w:rPr>
                <w:b/>
                <w:bCs/>
                <w:spacing w:val="-20"/>
                <w:sz w:val="22"/>
                <w:szCs w:val="22"/>
              </w:rPr>
              <w:t>内容</w:t>
            </w:r>
          </w:p>
        </w:tc>
        <w:tc>
          <w:tcPr>
            <w:tcW w:w="1194" w:type="dxa"/>
            <w:vAlign w:val="top"/>
          </w:tcPr>
          <w:p w14:paraId="61A8F554">
            <w:pPr>
              <w:pStyle w:val="28"/>
              <w:spacing w:before="40" w:line="209" w:lineRule="auto"/>
              <w:ind w:left="369"/>
              <w:rPr>
                <w:sz w:val="22"/>
                <w:szCs w:val="22"/>
              </w:rPr>
            </w:pPr>
            <w:r>
              <w:rPr>
                <w:b/>
                <w:bCs/>
                <w:spacing w:val="-8"/>
                <w:sz w:val="22"/>
                <w:szCs w:val="22"/>
              </w:rPr>
              <w:t>项</w:t>
            </w:r>
            <w:r>
              <w:rPr>
                <w:spacing w:val="51"/>
                <w:sz w:val="22"/>
                <w:szCs w:val="22"/>
              </w:rPr>
              <w:t xml:space="preserve"> </w:t>
            </w:r>
            <w:r>
              <w:rPr>
                <w:b/>
                <w:bCs/>
                <w:spacing w:val="-8"/>
                <w:sz w:val="22"/>
                <w:szCs w:val="22"/>
              </w:rPr>
              <w:t>目</w:t>
            </w:r>
          </w:p>
        </w:tc>
        <w:tc>
          <w:tcPr>
            <w:tcW w:w="6188" w:type="dxa"/>
            <w:vAlign w:val="top"/>
          </w:tcPr>
          <w:p w14:paraId="4335A95C">
            <w:pPr>
              <w:pStyle w:val="28"/>
              <w:spacing w:before="40" w:line="209" w:lineRule="auto"/>
              <w:ind w:left="2533"/>
              <w:rPr>
                <w:sz w:val="22"/>
                <w:szCs w:val="22"/>
              </w:rPr>
            </w:pPr>
            <w:r>
              <w:rPr>
                <w:b/>
                <w:bCs/>
                <w:spacing w:val="-20"/>
                <w:sz w:val="22"/>
                <w:szCs w:val="22"/>
              </w:rPr>
              <w:t>内</w:t>
            </w:r>
            <w:r>
              <w:rPr>
                <w:spacing w:val="5"/>
                <w:sz w:val="22"/>
                <w:szCs w:val="22"/>
              </w:rPr>
              <w:t xml:space="preserve">  </w:t>
            </w:r>
            <w:r>
              <w:rPr>
                <w:b/>
                <w:bCs/>
                <w:spacing w:val="-20"/>
                <w:sz w:val="22"/>
                <w:szCs w:val="22"/>
              </w:rPr>
              <w:t>容</w:t>
            </w:r>
          </w:p>
        </w:tc>
        <w:tc>
          <w:tcPr>
            <w:tcW w:w="815" w:type="dxa"/>
            <w:vAlign w:val="top"/>
          </w:tcPr>
          <w:p w14:paraId="7C16EBA8">
            <w:pPr>
              <w:pStyle w:val="28"/>
              <w:spacing w:before="40" w:line="209" w:lineRule="auto"/>
              <w:ind w:left="162"/>
              <w:rPr>
                <w:rFonts w:hint="eastAsia" w:eastAsia="宋体"/>
                <w:sz w:val="22"/>
                <w:szCs w:val="22"/>
                <w:lang w:eastAsia="zh-CN"/>
              </w:rPr>
            </w:pPr>
            <w:r>
              <w:rPr>
                <w:rFonts w:hint="eastAsia"/>
                <w:b/>
                <w:bCs/>
                <w:spacing w:val="-7"/>
                <w:sz w:val="22"/>
                <w:szCs w:val="22"/>
                <w:lang w:val="en-US" w:eastAsia="zh-CN"/>
              </w:rPr>
              <w:t>分 值</w:t>
            </w:r>
          </w:p>
        </w:tc>
      </w:tr>
      <w:tr w14:paraId="77E1E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34" w:hRule="atLeast"/>
        </w:trPr>
        <w:tc>
          <w:tcPr>
            <w:tcW w:w="1141" w:type="dxa"/>
            <w:vAlign w:val="top"/>
          </w:tcPr>
          <w:p w14:paraId="27AC9716">
            <w:pPr>
              <w:spacing w:line="275" w:lineRule="auto"/>
              <w:rPr>
                <w:rFonts w:ascii="Arial"/>
                <w:sz w:val="21"/>
                <w:szCs w:val="21"/>
              </w:rPr>
            </w:pPr>
          </w:p>
          <w:p w14:paraId="08DC561E">
            <w:pPr>
              <w:spacing w:line="276" w:lineRule="auto"/>
              <w:rPr>
                <w:rFonts w:ascii="Arial"/>
                <w:sz w:val="21"/>
                <w:szCs w:val="21"/>
              </w:rPr>
            </w:pPr>
          </w:p>
          <w:p w14:paraId="533B4AE7">
            <w:pPr>
              <w:spacing w:line="276" w:lineRule="auto"/>
              <w:rPr>
                <w:rFonts w:ascii="Arial"/>
                <w:sz w:val="21"/>
                <w:szCs w:val="21"/>
              </w:rPr>
            </w:pPr>
          </w:p>
          <w:p w14:paraId="5FBBD9FB">
            <w:pPr>
              <w:pStyle w:val="28"/>
              <w:spacing w:before="72" w:line="219" w:lineRule="auto"/>
              <w:jc w:val="right"/>
              <w:rPr>
                <w:sz w:val="22"/>
                <w:szCs w:val="22"/>
              </w:rPr>
            </w:pPr>
            <w:r>
              <w:rPr>
                <w:spacing w:val="-9"/>
                <w:sz w:val="22"/>
                <w:szCs w:val="22"/>
              </w:rPr>
              <w:t>价格（30）</w:t>
            </w:r>
          </w:p>
        </w:tc>
        <w:tc>
          <w:tcPr>
            <w:tcW w:w="1194" w:type="dxa"/>
            <w:vAlign w:val="top"/>
          </w:tcPr>
          <w:p w14:paraId="1E3CDA60">
            <w:pPr>
              <w:spacing w:line="275" w:lineRule="auto"/>
              <w:rPr>
                <w:rFonts w:ascii="Arial"/>
                <w:sz w:val="21"/>
                <w:szCs w:val="21"/>
              </w:rPr>
            </w:pPr>
          </w:p>
          <w:p w14:paraId="4108D651">
            <w:pPr>
              <w:spacing w:line="276" w:lineRule="auto"/>
              <w:rPr>
                <w:rFonts w:ascii="Arial"/>
                <w:sz w:val="21"/>
                <w:szCs w:val="21"/>
              </w:rPr>
            </w:pPr>
          </w:p>
          <w:p w14:paraId="380C16CD">
            <w:pPr>
              <w:spacing w:line="276" w:lineRule="auto"/>
              <w:rPr>
                <w:rFonts w:ascii="Arial"/>
                <w:sz w:val="21"/>
                <w:szCs w:val="21"/>
              </w:rPr>
            </w:pPr>
          </w:p>
          <w:p w14:paraId="54195F89">
            <w:pPr>
              <w:pStyle w:val="28"/>
              <w:spacing w:before="72" w:line="219" w:lineRule="auto"/>
              <w:ind w:left="203"/>
              <w:rPr>
                <w:sz w:val="22"/>
                <w:szCs w:val="22"/>
              </w:rPr>
            </w:pPr>
            <w:r>
              <w:rPr>
                <w:spacing w:val="-3"/>
                <w:sz w:val="22"/>
                <w:szCs w:val="22"/>
              </w:rPr>
              <w:t>投标报价</w:t>
            </w:r>
          </w:p>
        </w:tc>
        <w:tc>
          <w:tcPr>
            <w:tcW w:w="6188" w:type="dxa"/>
            <w:vAlign w:val="top"/>
          </w:tcPr>
          <w:p w14:paraId="0CEE5A9F">
            <w:pPr>
              <w:pStyle w:val="28"/>
              <w:spacing w:before="37" w:line="237" w:lineRule="auto"/>
              <w:ind w:left="114" w:right="103" w:firstLine="2"/>
              <w:rPr>
                <w:sz w:val="22"/>
                <w:szCs w:val="22"/>
              </w:rPr>
            </w:pPr>
            <w:r>
              <w:rPr>
                <w:spacing w:val="-3"/>
                <w:sz w:val="22"/>
                <w:szCs w:val="22"/>
              </w:rPr>
              <w:t>各供应商的价格得分的计算公式：采用低价优先法计算，</w:t>
            </w:r>
            <w:r>
              <w:rPr>
                <w:spacing w:val="-1"/>
                <w:sz w:val="22"/>
                <w:szCs w:val="22"/>
              </w:rPr>
              <w:t>即满足招标文件要求且响应价格最低的响应报价为评标</w:t>
            </w:r>
            <w:r>
              <w:rPr>
                <w:spacing w:val="-3"/>
                <w:sz w:val="22"/>
                <w:szCs w:val="22"/>
              </w:rPr>
              <w:t>基准价，其价格分为满分。其他供应商的价格分统一按照</w:t>
            </w:r>
            <w:r>
              <w:rPr>
                <w:spacing w:val="-2"/>
                <w:sz w:val="22"/>
                <w:szCs w:val="22"/>
              </w:rPr>
              <w:t>下列公式计算：</w:t>
            </w:r>
          </w:p>
          <w:p w14:paraId="63B52D62">
            <w:pPr>
              <w:pStyle w:val="28"/>
              <w:spacing w:before="27" w:line="219" w:lineRule="auto"/>
              <w:ind w:left="125"/>
              <w:rPr>
                <w:sz w:val="22"/>
                <w:szCs w:val="22"/>
              </w:rPr>
            </w:pPr>
            <w:r>
              <w:rPr>
                <w:spacing w:val="-1"/>
                <w:sz w:val="22"/>
                <w:szCs w:val="22"/>
              </w:rPr>
              <w:t>响应报价得分=</w:t>
            </w:r>
            <w:r>
              <w:rPr>
                <w:rFonts w:hint="eastAsia"/>
                <w:spacing w:val="-1"/>
                <w:sz w:val="22"/>
                <w:szCs w:val="22"/>
                <w:lang w:eastAsia="zh-CN"/>
              </w:rPr>
              <w:t>（</w:t>
            </w:r>
            <w:r>
              <w:rPr>
                <w:spacing w:val="-1"/>
                <w:sz w:val="22"/>
                <w:szCs w:val="22"/>
              </w:rPr>
              <w:t>评标基准价／</w:t>
            </w:r>
            <w:r>
              <w:rPr>
                <w:rFonts w:hint="eastAsia"/>
                <w:spacing w:val="-1"/>
                <w:sz w:val="22"/>
                <w:szCs w:val="22"/>
                <w:lang w:val="en-US" w:eastAsia="zh-CN"/>
              </w:rPr>
              <w:t>投标</w:t>
            </w:r>
            <w:r>
              <w:rPr>
                <w:spacing w:val="-1"/>
                <w:sz w:val="22"/>
                <w:szCs w:val="22"/>
              </w:rPr>
              <w:t>报价</w:t>
            </w:r>
            <w:r>
              <w:rPr>
                <w:rFonts w:hint="eastAsia"/>
                <w:spacing w:val="-1"/>
                <w:sz w:val="22"/>
                <w:szCs w:val="22"/>
                <w:lang w:eastAsia="zh-CN"/>
              </w:rPr>
              <w:t>）</w:t>
            </w:r>
            <w:r>
              <w:rPr>
                <w:spacing w:val="-1"/>
                <w:sz w:val="22"/>
                <w:szCs w:val="22"/>
              </w:rPr>
              <w:t>×价格权值</w:t>
            </w:r>
          </w:p>
          <w:p w14:paraId="44CA40D8">
            <w:pPr>
              <w:pStyle w:val="28"/>
              <w:spacing w:before="29" w:line="226" w:lineRule="auto"/>
              <w:ind w:left="116" w:right="112" w:hanging="2"/>
              <w:rPr>
                <w:sz w:val="22"/>
                <w:szCs w:val="22"/>
              </w:rPr>
            </w:pPr>
            <w:r>
              <w:rPr>
                <w:spacing w:val="-1"/>
                <w:sz w:val="22"/>
                <w:szCs w:val="22"/>
              </w:rPr>
              <w:t>计算分数时四舍五入取小数点后两位</w:t>
            </w:r>
            <w:r>
              <w:rPr>
                <w:rFonts w:hint="eastAsia"/>
                <w:spacing w:val="-1"/>
                <w:sz w:val="22"/>
                <w:szCs w:val="22"/>
                <w:lang w:eastAsia="zh-CN"/>
              </w:rPr>
              <w:t>，</w:t>
            </w:r>
            <w:r>
              <w:rPr>
                <w:spacing w:val="-1"/>
                <w:sz w:val="22"/>
                <w:szCs w:val="22"/>
              </w:rPr>
              <w:t>分数最高不超过30分。由监标人员负责核准每个合格供应商的价格得分。</w:t>
            </w:r>
          </w:p>
        </w:tc>
        <w:tc>
          <w:tcPr>
            <w:tcW w:w="815" w:type="dxa"/>
            <w:vAlign w:val="top"/>
          </w:tcPr>
          <w:p w14:paraId="326B0758">
            <w:pPr>
              <w:spacing w:line="287" w:lineRule="auto"/>
              <w:rPr>
                <w:rFonts w:ascii="Arial"/>
                <w:sz w:val="21"/>
                <w:szCs w:val="21"/>
              </w:rPr>
            </w:pPr>
          </w:p>
          <w:p w14:paraId="2C0D1419">
            <w:pPr>
              <w:spacing w:line="287" w:lineRule="auto"/>
              <w:rPr>
                <w:rFonts w:ascii="Arial"/>
                <w:sz w:val="21"/>
                <w:szCs w:val="21"/>
              </w:rPr>
            </w:pPr>
          </w:p>
          <w:p w14:paraId="7CF2FCC5">
            <w:pPr>
              <w:spacing w:line="288" w:lineRule="auto"/>
              <w:rPr>
                <w:rFonts w:ascii="Arial"/>
                <w:sz w:val="21"/>
                <w:szCs w:val="21"/>
              </w:rPr>
            </w:pPr>
          </w:p>
          <w:p w14:paraId="23FBCE13">
            <w:pPr>
              <w:pStyle w:val="28"/>
              <w:spacing w:before="71" w:line="184" w:lineRule="auto"/>
              <w:ind w:firstLine="206" w:firstLineChars="100"/>
              <w:rPr>
                <w:rFonts w:hint="eastAsia" w:eastAsia="宋体"/>
                <w:sz w:val="22"/>
                <w:szCs w:val="22"/>
                <w:lang w:val="en-US" w:eastAsia="zh-CN"/>
              </w:rPr>
            </w:pPr>
            <w:r>
              <w:rPr>
                <w:spacing w:val="-7"/>
                <w:sz w:val="22"/>
                <w:szCs w:val="22"/>
              </w:rPr>
              <w:t>30</w:t>
            </w:r>
            <w:r>
              <w:rPr>
                <w:rFonts w:hint="eastAsia"/>
                <w:spacing w:val="-7"/>
                <w:sz w:val="22"/>
                <w:szCs w:val="22"/>
                <w:lang w:val="en-US" w:eastAsia="zh-CN"/>
              </w:rPr>
              <w:t>分</w:t>
            </w:r>
          </w:p>
        </w:tc>
      </w:tr>
    </w:tbl>
    <w:p w14:paraId="3677887E">
      <w:pPr>
        <w:spacing w:before="186" w:line="227" w:lineRule="auto"/>
        <w:jc w:val="center"/>
        <w:outlineLvl w:val="0"/>
        <w:rPr>
          <w:rFonts w:hint="eastAsia" w:ascii="仿宋" w:hAnsi="仿宋" w:eastAsia="仿宋" w:cs="仿宋"/>
          <w:sz w:val="23"/>
          <w:szCs w:val="23"/>
        </w:rPr>
      </w:pPr>
      <w:bookmarkStart w:id="6" w:name="_Toc27576"/>
      <w:r>
        <w:rPr>
          <w:rFonts w:hint="eastAsia" w:ascii="仿宋" w:hAnsi="仿宋" w:eastAsia="仿宋" w:cs="仿宋"/>
          <w:b/>
          <w:bCs/>
          <w:spacing w:val="8"/>
          <w:sz w:val="23"/>
          <w:szCs w:val="23"/>
        </w:rPr>
        <w:t>商务、技术评审表</w:t>
      </w:r>
      <w:bookmarkEnd w:id="6"/>
    </w:p>
    <w:p w14:paraId="304B96AB">
      <w:pPr>
        <w:spacing w:line="148" w:lineRule="exact"/>
      </w:pPr>
    </w:p>
    <w:tbl>
      <w:tblPr>
        <w:tblStyle w:val="20"/>
        <w:tblW w:w="9313" w:type="dxa"/>
        <w:tblInd w:w="-4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1400"/>
        <w:gridCol w:w="6233"/>
        <w:gridCol w:w="850"/>
      </w:tblGrid>
      <w:tr w14:paraId="1A704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6AED1656">
            <w:pPr>
              <w:pStyle w:val="28"/>
              <w:tabs>
                <w:tab w:val="decimal" w:pos="0"/>
              </w:tabs>
              <w:spacing w:line="240" w:lineRule="auto"/>
              <w:ind w:left="0" w:leftChars="0"/>
              <w:jc w:val="center"/>
              <w:rPr>
                <w:rFonts w:hint="default"/>
                <w:spacing w:val="-1"/>
                <w:sz w:val="22"/>
                <w:szCs w:val="22"/>
                <w:lang w:val="en-US" w:eastAsia="zh-CN"/>
              </w:rPr>
            </w:pPr>
            <w:r>
              <w:rPr>
                <w:b/>
                <w:bCs/>
                <w:spacing w:val="6"/>
                <w:sz w:val="20"/>
                <w:szCs w:val="20"/>
              </w:rPr>
              <w:t>序</w:t>
            </w:r>
            <w:r>
              <w:rPr>
                <w:spacing w:val="-35"/>
                <w:sz w:val="20"/>
                <w:szCs w:val="20"/>
              </w:rPr>
              <w:t xml:space="preserve"> </w:t>
            </w:r>
            <w:r>
              <w:rPr>
                <w:b/>
                <w:bCs/>
                <w:spacing w:val="6"/>
                <w:sz w:val="20"/>
                <w:szCs w:val="20"/>
              </w:rPr>
              <w:t>号</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4D504A14">
            <w:pPr>
              <w:pStyle w:val="28"/>
              <w:tabs>
                <w:tab w:val="decimal" w:pos="0"/>
              </w:tabs>
              <w:spacing w:before="169" w:line="228" w:lineRule="auto"/>
              <w:jc w:val="center"/>
              <w:rPr>
                <w:rFonts w:hint="eastAsia"/>
                <w:spacing w:val="-1"/>
                <w:sz w:val="22"/>
                <w:szCs w:val="22"/>
                <w:lang w:val="en-US" w:eastAsia="zh-CN"/>
              </w:rPr>
            </w:pPr>
            <w:r>
              <w:rPr>
                <w:b/>
                <w:bCs/>
                <w:spacing w:val="8"/>
                <w:sz w:val="20"/>
                <w:szCs w:val="20"/>
              </w:rPr>
              <w:t>评审</w:t>
            </w:r>
            <w:r>
              <w:rPr>
                <w:rFonts w:hint="eastAsia"/>
                <w:b/>
                <w:bCs/>
                <w:spacing w:val="8"/>
                <w:sz w:val="20"/>
                <w:szCs w:val="20"/>
                <w:lang w:val="en-US" w:eastAsia="zh-CN"/>
              </w:rPr>
              <w:t>因素</w:t>
            </w:r>
          </w:p>
        </w:tc>
        <w:tc>
          <w:tcPr>
            <w:tcW w:w="6233" w:type="dxa"/>
            <w:tcBorders>
              <w:top w:val="single" w:color="auto" w:sz="4" w:space="0"/>
              <w:left w:val="single" w:color="auto" w:sz="4" w:space="0"/>
              <w:bottom w:val="single" w:color="auto" w:sz="4" w:space="0"/>
              <w:right w:val="single" w:color="auto" w:sz="4" w:space="0"/>
            </w:tcBorders>
            <w:noWrap w:val="0"/>
            <w:vAlign w:val="center"/>
          </w:tcPr>
          <w:p w14:paraId="6F9DF81D">
            <w:pPr>
              <w:pStyle w:val="28"/>
              <w:tabs>
                <w:tab w:val="decimal" w:pos="0"/>
              </w:tabs>
              <w:spacing w:before="169" w:line="228" w:lineRule="auto"/>
              <w:jc w:val="center"/>
              <w:rPr>
                <w:rFonts w:hint="default"/>
                <w:spacing w:val="-1"/>
                <w:sz w:val="22"/>
                <w:szCs w:val="22"/>
                <w:lang w:val="en-US" w:eastAsia="zh-CN"/>
              </w:rPr>
            </w:pPr>
            <w:r>
              <w:rPr>
                <w:rFonts w:hint="eastAsia"/>
                <w:b/>
                <w:bCs/>
                <w:spacing w:val="8"/>
                <w:sz w:val="20"/>
                <w:szCs w:val="20"/>
                <w:lang w:val="en-US" w:eastAsia="zh-CN"/>
              </w:rPr>
              <w:t>评审内容</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5B64ED7A">
            <w:pPr>
              <w:pStyle w:val="28"/>
              <w:tabs>
                <w:tab w:val="decimal" w:pos="0"/>
              </w:tabs>
              <w:spacing w:before="169" w:line="228" w:lineRule="auto"/>
              <w:jc w:val="center"/>
              <w:rPr>
                <w:rFonts w:hint="eastAsia"/>
                <w:spacing w:val="-1"/>
                <w:sz w:val="22"/>
                <w:szCs w:val="22"/>
                <w:lang w:val="en-US" w:eastAsia="zh-CN"/>
              </w:rPr>
            </w:pPr>
            <w:r>
              <w:rPr>
                <w:b/>
                <w:bCs/>
                <w:spacing w:val="3"/>
                <w:sz w:val="20"/>
                <w:szCs w:val="20"/>
              </w:rPr>
              <w:t>分值</w:t>
            </w:r>
          </w:p>
        </w:tc>
      </w:tr>
      <w:tr w14:paraId="14C5F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10437E65">
            <w:pPr>
              <w:pStyle w:val="28"/>
              <w:spacing w:before="37" w:line="237" w:lineRule="auto"/>
              <w:ind w:left="114" w:leftChars="0" w:right="103" w:rightChars="0" w:firstLine="2" w:firstLineChars="0"/>
              <w:rPr>
                <w:rFonts w:hint="eastAsia"/>
                <w:spacing w:val="-1"/>
                <w:sz w:val="22"/>
                <w:szCs w:val="22"/>
                <w:lang w:val="en-US" w:eastAsia="zh-CN"/>
              </w:rPr>
            </w:pPr>
            <w:r>
              <w:rPr>
                <w:rFonts w:hint="eastAsia"/>
                <w:spacing w:val="-1"/>
                <w:sz w:val="22"/>
                <w:szCs w:val="22"/>
                <w:lang w:val="en-US" w:eastAsia="zh-CN"/>
              </w:rPr>
              <w:t>1</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249D327C">
            <w:pPr>
              <w:pStyle w:val="28"/>
              <w:spacing w:before="37" w:line="237" w:lineRule="auto"/>
              <w:ind w:left="114" w:leftChars="0" w:right="103" w:rightChars="0" w:firstLine="2" w:firstLineChars="0"/>
              <w:rPr>
                <w:rFonts w:hint="eastAsia"/>
                <w:spacing w:val="-1"/>
                <w:sz w:val="22"/>
                <w:szCs w:val="22"/>
                <w:lang w:val="en-US" w:eastAsia="zh-CN"/>
              </w:rPr>
            </w:pPr>
            <w:r>
              <w:rPr>
                <w:rFonts w:hint="eastAsia"/>
                <w:spacing w:val="-1"/>
                <w:sz w:val="22"/>
                <w:szCs w:val="22"/>
                <w:lang w:val="en-US" w:eastAsia="zh-CN"/>
              </w:rPr>
              <w:t>供货方案</w:t>
            </w:r>
          </w:p>
        </w:tc>
        <w:tc>
          <w:tcPr>
            <w:tcW w:w="6233" w:type="dxa"/>
            <w:tcBorders>
              <w:top w:val="single" w:color="auto" w:sz="4" w:space="0"/>
              <w:left w:val="single" w:color="auto" w:sz="4" w:space="0"/>
              <w:bottom w:val="single" w:color="auto" w:sz="4" w:space="0"/>
              <w:right w:val="single" w:color="auto" w:sz="4" w:space="0"/>
            </w:tcBorders>
            <w:noWrap w:val="0"/>
            <w:vAlign w:val="center"/>
          </w:tcPr>
          <w:p w14:paraId="2BE362DC">
            <w:pPr>
              <w:pStyle w:val="28"/>
              <w:spacing w:before="37" w:line="237" w:lineRule="auto"/>
              <w:ind w:left="114" w:leftChars="0" w:right="103" w:rightChars="0" w:firstLine="2" w:firstLineChars="0"/>
              <w:rPr>
                <w:rFonts w:hint="eastAsia"/>
                <w:spacing w:val="-1"/>
                <w:sz w:val="22"/>
                <w:szCs w:val="22"/>
                <w:lang w:val="en-US" w:eastAsia="zh-CN"/>
              </w:rPr>
            </w:pPr>
            <w:r>
              <w:rPr>
                <w:rFonts w:hint="eastAsia"/>
                <w:spacing w:val="-1"/>
                <w:sz w:val="22"/>
                <w:szCs w:val="22"/>
                <w:lang w:val="en-US" w:eastAsia="zh-CN"/>
              </w:rPr>
              <w:t>供货方案包含：①采购计划；②供货流程③物流配送④使用管理；以上内容完整清晰明确且科学合理、可行性高具有针对性并满足采购需求的得12分，每缺少一项内容扣4分；每有一项内容不完整或未能满足采购需求的或每有一处不具有针对性或逻辑性错误且不完整的扣 2分；扣完为止。</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094F65A4">
            <w:pPr>
              <w:pStyle w:val="28"/>
              <w:spacing w:before="37" w:line="237" w:lineRule="auto"/>
              <w:ind w:left="114" w:leftChars="0" w:right="103" w:rightChars="0" w:firstLine="2" w:firstLineChars="0"/>
              <w:rPr>
                <w:rFonts w:hint="eastAsia"/>
                <w:spacing w:val="-1"/>
                <w:sz w:val="22"/>
                <w:szCs w:val="22"/>
                <w:lang w:val="en-US" w:eastAsia="zh-CN"/>
              </w:rPr>
            </w:pPr>
            <w:r>
              <w:rPr>
                <w:rFonts w:hint="eastAsia"/>
                <w:spacing w:val="-1"/>
                <w:sz w:val="22"/>
                <w:szCs w:val="22"/>
                <w:lang w:val="en-US" w:eastAsia="zh-CN"/>
              </w:rPr>
              <w:t>12分</w:t>
            </w:r>
          </w:p>
        </w:tc>
      </w:tr>
      <w:tr w14:paraId="767D6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348CB224">
            <w:pPr>
              <w:pStyle w:val="28"/>
              <w:spacing w:before="37" w:line="237" w:lineRule="auto"/>
              <w:ind w:left="114" w:leftChars="0" w:right="103" w:rightChars="0" w:firstLine="2" w:firstLineChars="0"/>
              <w:rPr>
                <w:rFonts w:hint="default"/>
                <w:spacing w:val="-1"/>
                <w:sz w:val="22"/>
                <w:szCs w:val="22"/>
                <w:lang w:val="en-US" w:eastAsia="zh-CN"/>
              </w:rPr>
            </w:pPr>
            <w:r>
              <w:rPr>
                <w:rFonts w:hint="eastAsia"/>
                <w:spacing w:val="-1"/>
                <w:sz w:val="22"/>
                <w:szCs w:val="22"/>
                <w:lang w:val="en-US" w:eastAsia="zh-CN"/>
              </w:rPr>
              <w:t>2</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2232380C">
            <w:pPr>
              <w:pStyle w:val="28"/>
              <w:spacing w:before="37" w:line="237" w:lineRule="auto"/>
              <w:ind w:left="114" w:leftChars="0" w:right="103" w:rightChars="0" w:firstLine="2" w:firstLineChars="0"/>
              <w:rPr>
                <w:rFonts w:hint="default"/>
                <w:spacing w:val="-1"/>
                <w:sz w:val="22"/>
                <w:szCs w:val="22"/>
                <w:lang w:val="en-US" w:eastAsia="zh-CN"/>
              </w:rPr>
            </w:pPr>
            <w:r>
              <w:rPr>
                <w:rFonts w:hint="eastAsia"/>
                <w:spacing w:val="-1"/>
                <w:sz w:val="22"/>
                <w:szCs w:val="22"/>
                <w:lang w:val="en-US" w:eastAsia="zh-CN"/>
              </w:rPr>
              <w:t>产品检测报告</w:t>
            </w:r>
          </w:p>
        </w:tc>
        <w:tc>
          <w:tcPr>
            <w:tcW w:w="6233" w:type="dxa"/>
            <w:tcBorders>
              <w:top w:val="single" w:color="auto" w:sz="4" w:space="0"/>
              <w:left w:val="single" w:color="auto" w:sz="4" w:space="0"/>
              <w:bottom w:val="single" w:color="auto" w:sz="4" w:space="0"/>
              <w:right w:val="single" w:color="auto" w:sz="4" w:space="0"/>
            </w:tcBorders>
            <w:noWrap w:val="0"/>
            <w:vAlign w:val="center"/>
          </w:tcPr>
          <w:p w14:paraId="59FF6503">
            <w:pPr>
              <w:pStyle w:val="28"/>
              <w:spacing w:before="37" w:line="237" w:lineRule="auto"/>
              <w:ind w:left="114" w:leftChars="0" w:right="103" w:rightChars="0" w:firstLine="2" w:firstLineChars="0"/>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提供权威机构（省级以上质检部门）出具的产品质量检验报告。每提供一项检测报告得2分；最高得</w:t>
            </w:r>
            <w:r>
              <w:rPr>
                <w:rFonts w:hint="eastAsia" w:cs="仿宋"/>
                <w:color w:val="000000"/>
                <w:sz w:val="21"/>
                <w:szCs w:val="21"/>
                <w:lang w:val="en-US" w:eastAsia="zh-CN"/>
              </w:rPr>
              <w:t>4</w:t>
            </w:r>
            <w:r>
              <w:rPr>
                <w:rFonts w:hint="eastAsia" w:ascii="仿宋" w:hAnsi="仿宋" w:eastAsia="仿宋" w:cs="仿宋"/>
                <w:color w:val="000000"/>
                <w:sz w:val="21"/>
                <w:szCs w:val="21"/>
                <w:lang w:val="en-US" w:eastAsia="zh-CN"/>
              </w:rPr>
              <w:t>分</w:t>
            </w:r>
            <w:r>
              <w:rPr>
                <w:rFonts w:hint="eastAsia" w:cs="仿宋"/>
                <w:color w:val="000000"/>
                <w:sz w:val="21"/>
                <w:szCs w:val="21"/>
                <w:lang w:val="en-US" w:eastAsia="zh-CN"/>
              </w:rPr>
              <w:t>，</w:t>
            </w:r>
            <w:r>
              <w:rPr>
                <w:rFonts w:hint="eastAsia" w:ascii="仿宋" w:hAnsi="仿宋" w:eastAsia="仿宋" w:cs="仿宋"/>
                <w:color w:val="000000"/>
                <w:sz w:val="21"/>
                <w:szCs w:val="21"/>
                <w:lang w:val="en-US" w:eastAsia="zh-CN"/>
              </w:rPr>
              <w:t>没有不得分。</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14822682">
            <w:pPr>
              <w:pStyle w:val="28"/>
              <w:spacing w:before="37" w:line="237" w:lineRule="auto"/>
              <w:ind w:left="114" w:leftChars="0" w:right="103" w:rightChars="0" w:firstLine="2" w:firstLineChars="0"/>
              <w:rPr>
                <w:rFonts w:hint="eastAsia" w:ascii="仿宋" w:hAnsi="仿宋" w:eastAsia="仿宋" w:cs="仿宋"/>
                <w:color w:val="000000"/>
                <w:sz w:val="21"/>
                <w:szCs w:val="21"/>
                <w:lang w:val="en-US" w:eastAsia="zh-CN"/>
              </w:rPr>
            </w:pPr>
            <w:r>
              <w:rPr>
                <w:rFonts w:hint="eastAsia"/>
                <w:spacing w:val="-1"/>
                <w:sz w:val="22"/>
                <w:szCs w:val="22"/>
                <w:lang w:val="en-US" w:eastAsia="zh-CN"/>
              </w:rPr>
              <w:t>4分</w:t>
            </w:r>
          </w:p>
        </w:tc>
      </w:tr>
      <w:tr w14:paraId="73E9D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3FAC3449">
            <w:pPr>
              <w:pStyle w:val="28"/>
              <w:spacing w:before="37" w:line="237" w:lineRule="auto"/>
              <w:ind w:left="114" w:leftChars="0" w:right="103" w:rightChars="0" w:firstLine="2" w:firstLineChars="0"/>
              <w:rPr>
                <w:rFonts w:hint="eastAsia"/>
                <w:spacing w:val="-1"/>
                <w:sz w:val="22"/>
                <w:szCs w:val="22"/>
                <w:lang w:val="en-US" w:eastAsia="zh-CN"/>
              </w:rPr>
            </w:pPr>
            <w:r>
              <w:rPr>
                <w:rFonts w:hint="eastAsia"/>
                <w:spacing w:val="-1"/>
                <w:sz w:val="22"/>
                <w:szCs w:val="22"/>
                <w:lang w:val="en-US" w:eastAsia="zh-CN"/>
              </w:rPr>
              <w:t>3</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3F73E346">
            <w:pPr>
              <w:pStyle w:val="28"/>
              <w:spacing w:before="37" w:line="237" w:lineRule="auto"/>
              <w:ind w:left="114" w:leftChars="0" w:right="103" w:rightChars="0" w:firstLine="2" w:firstLineChars="0"/>
              <w:rPr>
                <w:rFonts w:hint="eastAsia"/>
                <w:spacing w:val="-1"/>
                <w:sz w:val="22"/>
                <w:szCs w:val="22"/>
                <w:lang w:val="en-US" w:eastAsia="zh-CN"/>
              </w:rPr>
            </w:pPr>
            <w:r>
              <w:rPr>
                <w:rFonts w:hint="eastAsia"/>
                <w:spacing w:val="-1"/>
                <w:sz w:val="22"/>
                <w:szCs w:val="22"/>
                <w:lang w:val="en-US" w:eastAsia="zh-CN"/>
              </w:rPr>
              <w:t>药剂配比及使用</w:t>
            </w:r>
          </w:p>
        </w:tc>
        <w:tc>
          <w:tcPr>
            <w:tcW w:w="6233" w:type="dxa"/>
            <w:tcBorders>
              <w:top w:val="single" w:color="auto" w:sz="4" w:space="0"/>
              <w:left w:val="single" w:color="auto" w:sz="4" w:space="0"/>
              <w:bottom w:val="single" w:color="auto" w:sz="4" w:space="0"/>
              <w:right w:val="single" w:color="auto" w:sz="4" w:space="0"/>
            </w:tcBorders>
            <w:noWrap w:val="0"/>
            <w:vAlign w:val="center"/>
          </w:tcPr>
          <w:p w14:paraId="31682916">
            <w:pPr>
              <w:pStyle w:val="28"/>
              <w:spacing w:before="37" w:line="237" w:lineRule="auto"/>
              <w:ind w:left="114" w:right="103" w:firstLine="2"/>
              <w:rPr>
                <w:rFonts w:hint="eastAsia"/>
                <w:spacing w:val="-1"/>
                <w:sz w:val="24"/>
                <w:szCs w:val="24"/>
                <w:lang w:val="en-US" w:eastAsia="zh-CN"/>
              </w:rPr>
            </w:pPr>
            <w:r>
              <w:rPr>
                <w:rFonts w:hint="eastAsia"/>
                <w:spacing w:val="-1"/>
                <w:sz w:val="24"/>
                <w:szCs w:val="24"/>
                <w:lang w:val="en-US" w:eastAsia="zh-CN"/>
              </w:rPr>
              <w:t>供应商拟</w:t>
            </w:r>
            <w:r>
              <w:rPr>
                <w:rFonts w:hint="eastAsia"/>
                <w:spacing w:val="-1"/>
                <w:sz w:val="24"/>
                <w:szCs w:val="24"/>
                <w:lang w:val="zh-CN" w:eastAsia="zh-CN"/>
              </w:rPr>
              <w:t>派</w:t>
            </w:r>
            <w:r>
              <w:rPr>
                <w:rFonts w:hint="eastAsia"/>
                <w:spacing w:val="-1"/>
                <w:sz w:val="24"/>
                <w:szCs w:val="24"/>
                <w:lang w:val="en-US" w:eastAsia="zh-CN"/>
              </w:rPr>
              <w:t>本项目</w:t>
            </w:r>
            <w:r>
              <w:rPr>
                <w:rFonts w:hint="eastAsia"/>
                <w:spacing w:val="-1"/>
                <w:sz w:val="24"/>
                <w:szCs w:val="24"/>
                <w:lang w:val="zh-CN" w:eastAsia="zh-CN"/>
              </w:rPr>
              <w:t>人</w:t>
            </w:r>
            <w:r>
              <w:rPr>
                <w:rFonts w:hint="eastAsia"/>
                <w:spacing w:val="-1"/>
                <w:sz w:val="24"/>
                <w:szCs w:val="24"/>
                <w:lang w:val="en-US" w:eastAsia="zh-CN"/>
              </w:rPr>
              <w:t>员</w:t>
            </w:r>
            <w:r>
              <w:rPr>
                <w:rFonts w:hint="eastAsia"/>
                <w:spacing w:val="-1"/>
                <w:sz w:val="24"/>
                <w:szCs w:val="24"/>
                <w:lang w:val="zh-CN" w:eastAsia="zh-CN"/>
              </w:rPr>
              <w:t>全程跟踪，对药剂装配组人员进行装配药技术、安全操作规范、防护设备使用</w:t>
            </w:r>
            <w:r>
              <w:rPr>
                <w:rFonts w:hint="eastAsia"/>
                <w:spacing w:val="-1"/>
                <w:sz w:val="24"/>
                <w:szCs w:val="24"/>
                <w:lang w:val="en-US" w:eastAsia="zh-CN"/>
              </w:rPr>
              <w:t>和</w:t>
            </w:r>
            <w:r>
              <w:rPr>
                <w:rFonts w:hint="eastAsia"/>
                <w:spacing w:val="-1"/>
                <w:sz w:val="24"/>
                <w:szCs w:val="24"/>
                <w:lang w:val="zh-CN" w:eastAsia="zh-CN"/>
              </w:rPr>
              <w:t>发生意外中毒事故急救措施等方面的培训齐全合理得</w:t>
            </w:r>
            <w:r>
              <w:rPr>
                <w:rFonts w:hint="eastAsia"/>
                <w:spacing w:val="-1"/>
                <w:sz w:val="24"/>
                <w:szCs w:val="24"/>
                <w:lang w:val="en-US" w:eastAsia="zh-CN"/>
              </w:rPr>
              <w:t>4</w:t>
            </w:r>
            <w:r>
              <w:rPr>
                <w:rFonts w:hint="eastAsia"/>
                <w:spacing w:val="-1"/>
                <w:sz w:val="24"/>
                <w:szCs w:val="24"/>
                <w:lang w:val="zh-CN" w:eastAsia="zh-CN"/>
              </w:rPr>
              <w:t>分，</w:t>
            </w:r>
            <w:r>
              <w:rPr>
                <w:rFonts w:hint="eastAsia"/>
                <w:spacing w:val="-1"/>
                <w:sz w:val="24"/>
                <w:szCs w:val="24"/>
                <w:lang w:val="en-US" w:eastAsia="zh-CN"/>
              </w:rPr>
              <w:t>没缺少一项扣1分</w:t>
            </w:r>
            <w:r>
              <w:rPr>
                <w:rFonts w:hint="eastAsia"/>
                <w:spacing w:val="-1"/>
                <w:sz w:val="24"/>
                <w:szCs w:val="24"/>
                <w:lang w:val="zh-CN" w:eastAsia="zh-CN"/>
              </w:rPr>
              <w:t>，每项</w:t>
            </w:r>
            <w:r>
              <w:rPr>
                <w:rFonts w:hint="eastAsia"/>
                <w:spacing w:val="-1"/>
                <w:sz w:val="24"/>
                <w:szCs w:val="24"/>
                <w:lang w:val="en-US" w:eastAsia="zh-CN"/>
              </w:rPr>
              <w:t>内容</w:t>
            </w:r>
            <w:r>
              <w:rPr>
                <w:rFonts w:hint="eastAsia"/>
                <w:spacing w:val="-1"/>
                <w:sz w:val="24"/>
                <w:szCs w:val="24"/>
                <w:lang w:val="zh-CN" w:eastAsia="zh-CN"/>
              </w:rPr>
              <w:t>中有一处不合理的</w:t>
            </w:r>
            <w:r>
              <w:rPr>
                <w:rFonts w:hint="eastAsia"/>
                <w:spacing w:val="-1"/>
                <w:sz w:val="24"/>
                <w:szCs w:val="24"/>
                <w:lang w:val="en-US" w:eastAsia="zh-CN"/>
              </w:rPr>
              <w:t>扣0.5分，扣完为止。</w:t>
            </w:r>
          </w:p>
          <w:p w14:paraId="2FA943D5">
            <w:pPr>
              <w:pStyle w:val="28"/>
              <w:spacing w:before="37" w:line="237" w:lineRule="auto"/>
              <w:ind w:left="114" w:leftChars="0" w:right="103" w:rightChars="0" w:firstLine="2" w:firstLineChars="0"/>
              <w:rPr>
                <w:rFonts w:hint="eastAsia"/>
                <w:spacing w:val="-1"/>
                <w:sz w:val="22"/>
                <w:szCs w:val="22"/>
                <w:lang w:val="zh-CN" w:eastAsia="zh-CN"/>
              </w:rPr>
            </w:pPr>
            <w:r>
              <w:rPr>
                <w:rFonts w:hint="eastAsia"/>
                <w:spacing w:val="-1"/>
                <w:sz w:val="24"/>
                <w:szCs w:val="24"/>
                <w:lang w:val="zh-CN" w:eastAsia="zh-CN"/>
              </w:rPr>
              <w:t>注：不合理是指：存在不适用项目实际情况、套用其他无关内容、逻辑漏洞、内容不完整、实用性差以及与本项目无关的情况等。</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0F669429">
            <w:pPr>
              <w:pStyle w:val="28"/>
              <w:spacing w:before="37" w:line="237" w:lineRule="auto"/>
              <w:ind w:left="114" w:leftChars="0" w:right="103" w:rightChars="0" w:firstLine="2" w:firstLineChars="0"/>
              <w:rPr>
                <w:rFonts w:hint="eastAsia"/>
                <w:spacing w:val="-1"/>
                <w:sz w:val="22"/>
                <w:szCs w:val="22"/>
                <w:lang w:val="zh-CN" w:eastAsia="zh-CN"/>
              </w:rPr>
            </w:pPr>
            <w:r>
              <w:rPr>
                <w:rFonts w:hint="eastAsia"/>
                <w:spacing w:val="-1"/>
                <w:sz w:val="22"/>
                <w:szCs w:val="22"/>
                <w:lang w:val="en-US" w:eastAsia="zh-CN"/>
              </w:rPr>
              <w:t>4分</w:t>
            </w:r>
          </w:p>
        </w:tc>
      </w:tr>
      <w:tr w14:paraId="068FC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2DC952CE">
            <w:pPr>
              <w:pStyle w:val="28"/>
              <w:spacing w:before="37" w:line="237" w:lineRule="auto"/>
              <w:ind w:left="114" w:right="103" w:firstLine="2"/>
              <w:rPr>
                <w:rFonts w:hint="default"/>
                <w:spacing w:val="-1"/>
                <w:sz w:val="22"/>
                <w:szCs w:val="22"/>
                <w:lang w:val="en-US" w:eastAsia="zh-CN"/>
              </w:rPr>
            </w:pPr>
            <w:r>
              <w:rPr>
                <w:rFonts w:hint="eastAsia"/>
                <w:spacing w:val="-1"/>
                <w:sz w:val="22"/>
                <w:szCs w:val="22"/>
                <w:lang w:val="en-US" w:eastAsia="zh-CN"/>
              </w:rPr>
              <w:t>4</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31BAC8DB">
            <w:pPr>
              <w:pStyle w:val="28"/>
              <w:spacing w:before="37" w:line="237" w:lineRule="auto"/>
              <w:ind w:left="114" w:right="103" w:firstLine="2"/>
              <w:rPr>
                <w:rFonts w:hint="eastAsia"/>
                <w:spacing w:val="-1"/>
                <w:sz w:val="22"/>
                <w:szCs w:val="22"/>
                <w:lang w:val="en-US" w:eastAsia="zh-CN"/>
              </w:rPr>
            </w:pPr>
            <w:r>
              <w:rPr>
                <w:rFonts w:hint="eastAsia"/>
                <w:spacing w:val="-1"/>
                <w:sz w:val="22"/>
                <w:szCs w:val="22"/>
                <w:lang w:val="en-US" w:eastAsia="zh-CN"/>
              </w:rPr>
              <w:t>药剂的备品备件</w:t>
            </w:r>
          </w:p>
        </w:tc>
        <w:tc>
          <w:tcPr>
            <w:tcW w:w="6233" w:type="dxa"/>
            <w:tcBorders>
              <w:top w:val="single" w:color="auto" w:sz="4" w:space="0"/>
              <w:left w:val="single" w:color="auto" w:sz="4" w:space="0"/>
              <w:bottom w:val="single" w:color="auto" w:sz="4" w:space="0"/>
              <w:right w:val="single" w:color="auto" w:sz="4" w:space="0"/>
            </w:tcBorders>
            <w:noWrap w:val="0"/>
            <w:vAlign w:val="center"/>
          </w:tcPr>
          <w:p w14:paraId="6D627745">
            <w:pPr>
              <w:pStyle w:val="28"/>
              <w:spacing w:before="37" w:line="237" w:lineRule="auto"/>
              <w:ind w:left="114" w:right="103" w:firstLine="2"/>
              <w:rPr>
                <w:rFonts w:hint="eastAsia"/>
                <w:spacing w:val="-1"/>
                <w:sz w:val="22"/>
                <w:szCs w:val="22"/>
                <w:lang w:val="en-US" w:eastAsia="zh-CN"/>
              </w:rPr>
            </w:pPr>
            <w:r>
              <w:rPr>
                <w:rFonts w:hint="eastAsia"/>
                <w:spacing w:val="-1"/>
                <w:sz w:val="22"/>
                <w:szCs w:val="22"/>
                <w:lang w:val="en-US" w:eastAsia="zh-CN"/>
              </w:rPr>
              <w:t>投标人提供备品备件方案，如有质量问题等应无条件退换，及时退、换有质量问题的药剂得6分，需提供承诺函，未提供的不得分。</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24FE500E">
            <w:pPr>
              <w:pStyle w:val="28"/>
              <w:spacing w:before="37" w:line="237" w:lineRule="auto"/>
              <w:ind w:left="114" w:leftChars="0" w:right="103" w:rightChars="0" w:firstLine="2" w:firstLineChars="0"/>
              <w:rPr>
                <w:rFonts w:hint="eastAsia"/>
                <w:spacing w:val="-1"/>
                <w:sz w:val="22"/>
                <w:szCs w:val="22"/>
                <w:lang w:val="en-US" w:eastAsia="zh-CN"/>
              </w:rPr>
            </w:pPr>
            <w:r>
              <w:rPr>
                <w:rFonts w:hint="eastAsia"/>
                <w:spacing w:val="-1"/>
                <w:sz w:val="22"/>
                <w:szCs w:val="22"/>
                <w:lang w:val="en-US" w:eastAsia="zh-CN"/>
              </w:rPr>
              <w:t>6分</w:t>
            </w:r>
          </w:p>
        </w:tc>
      </w:tr>
      <w:tr w14:paraId="4E6C3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1C3DDE62">
            <w:pPr>
              <w:pStyle w:val="28"/>
              <w:spacing w:before="37" w:line="237" w:lineRule="auto"/>
              <w:ind w:left="114" w:right="103" w:firstLine="2"/>
              <w:rPr>
                <w:rFonts w:hint="default"/>
                <w:spacing w:val="-1"/>
                <w:sz w:val="22"/>
                <w:szCs w:val="22"/>
                <w:lang w:val="en-US" w:eastAsia="zh-CN"/>
              </w:rPr>
            </w:pPr>
            <w:r>
              <w:rPr>
                <w:rFonts w:hint="eastAsia"/>
                <w:spacing w:val="-1"/>
                <w:sz w:val="22"/>
                <w:szCs w:val="22"/>
                <w:lang w:val="en-US" w:eastAsia="zh-CN"/>
              </w:rPr>
              <w:t>5</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24AD7B92">
            <w:pPr>
              <w:pStyle w:val="28"/>
              <w:spacing w:before="37" w:line="237" w:lineRule="auto"/>
              <w:ind w:left="114" w:right="103" w:firstLine="2"/>
              <w:rPr>
                <w:rFonts w:hint="eastAsia"/>
                <w:spacing w:val="-1"/>
                <w:sz w:val="22"/>
                <w:szCs w:val="22"/>
                <w:lang w:val="en-US" w:eastAsia="zh-CN"/>
              </w:rPr>
            </w:pPr>
            <w:r>
              <w:rPr>
                <w:rFonts w:hint="eastAsia"/>
                <w:spacing w:val="-1"/>
                <w:sz w:val="22"/>
                <w:szCs w:val="22"/>
                <w:lang w:val="en-US" w:eastAsia="zh-CN"/>
              </w:rPr>
              <w:t>售后服务及承诺</w:t>
            </w:r>
          </w:p>
          <w:p w14:paraId="02CB14FE">
            <w:pPr>
              <w:pStyle w:val="28"/>
              <w:spacing w:before="37" w:line="237" w:lineRule="auto"/>
              <w:ind w:left="114" w:right="103" w:firstLine="2"/>
              <w:rPr>
                <w:rFonts w:hint="eastAsia"/>
                <w:spacing w:val="-1"/>
                <w:sz w:val="22"/>
                <w:szCs w:val="22"/>
                <w:lang w:val="en-US" w:eastAsia="zh-CN"/>
              </w:rPr>
            </w:pPr>
          </w:p>
        </w:tc>
        <w:tc>
          <w:tcPr>
            <w:tcW w:w="6233" w:type="dxa"/>
            <w:tcBorders>
              <w:top w:val="single" w:color="auto" w:sz="4" w:space="0"/>
              <w:left w:val="single" w:color="auto" w:sz="4" w:space="0"/>
              <w:bottom w:val="single" w:color="auto" w:sz="4" w:space="0"/>
              <w:right w:val="single" w:color="auto" w:sz="4" w:space="0"/>
            </w:tcBorders>
            <w:noWrap w:val="0"/>
            <w:vAlign w:val="center"/>
          </w:tcPr>
          <w:p w14:paraId="099117C5">
            <w:pPr>
              <w:pStyle w:val="28"/>
              <w:spacing w:before="37" w:line="237" w:lineRule="auto"/>
              <w:ind w:left="114" w:right="103" w:firstLine="2"/>
              <w:rPr>
                <w:rFonts w:hint="eastAsia"/>
                <w:spacing w:val="-1"/>
                <w:sz w:val="22"/>
                <w:szCs w:val="22"/>
                <w:lang w:val="en-US" w:eastAsia="zh-CN"/>
              </w:rPr>
            </w:pPr>
            <w:r>
              <w:rPr>
                <w:rFonts w:hint="eastAsia"/>
                <w:spacing w:val="-1"/>
                <w:sz w:val="22"/>
                <w:szCs w:val="22"/>
                <w:lang w:val="en-US" w:eastAsia="zh-CN"/>
              </w:rPr>
              <w:t>供应商提供售后服务方案（包括①售后服务期限；②售后服务范围；③售后人员配备；④备件供应情况；⑤售后服务承诺）进行综合评审，各分项内容能充分体现且能保障项目顺利实施的得15分，内容存在缺漏、不完整的或不能完全满足项目要求的得3分，未提供不得分；</w:t>
            </w:r>
          </w:p>
          <w:p w14:paraId="050BC593">
            <w:pPr>
              <w:pStyle w:val="28"/>
              <w:spacing w:before="37" w:line="237" w:lineRule="auto"/>
              <w:ind w:left="114" w:right="103" w:firstLine="2"/>
              <w:rPr>
                <w:rFonts w:hint="eastAsia"/>
                <w:spacing w:val="-1"/>
                <w:sz w:val="22"/>
                <w:szCs w:val="22"/>
                <w:lang w:val="en-US" w:eastAsia="zh-CN"/>
              </w:rPr>
            </w:pPr>
            <w:r>
              <w:rPr>
                <w:rFonts w:hint="eastAsia"/>
                <w:spacing w:val="-1"/>
                <w:sz w:val="22"/>
                <w:szCs w:val="22"/>
                <w:lang w:val="en-US" w:eastAsia="zh-CN"/>
              </w:rPr>
              <w:t>（如供应商未按售后服务承诺履行其义务，招标人有权自行解决设备故障，维修设备故障所产生的一切费用由供应商承担。）</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52C899D5">
            <w:pPr>
              <w:pStyle w:val="28"/>
              <w:spacing w:before="37" w:line="237" w:lineRule="auto"/>
              <w:ind w:left="114" w:leftChars="0" w:right="103" w:rightChars="0" w:firstLine="2" w:firstLineChars="0"/>
              <w:rPr>
                <w:rFonts w:hint="eastAsia"/>
                <w:spacing w:val="-1"/>
                <w:sz w:val="22"/>
                <w:szCs w:val="22"/>
                <w:lang w:val="en-US" w:eastAsia="zh-CN"/>
              </w:rPr>
            </w:pPr>
            <w:r>
              <w:rPr>
                <w:rFonts w:hint="eastAsia"/>
                <w:spacing w:val="-1"/>
                <w:sz w:val="22"/>
                <w:szCs w:val="22"/>
                <w:lang w:val="en-US" w:eastAsia="zh-CN"/>
              </w:rPr>
              <w:t>15分</w:t>
            </w:r>
          </w:p>
        </w:tc>
      </w:tr>
      <w:tr w14:paraId="445DE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4C16742E">
            <w:pPr>
              <w:pStyle w:val="28"/>
              <w:spacing w:before="37" w:line="237" w:lineRule="auto"/>
              <w:ind w:left="114" w:right="103" w:firstLine="2"/>
              <w:rPr>
                <w:rFonts w:hint="default"/>
                <w:spacing w:val="-1"/>
                <w:sz w:val="22"/>
                <w:szCs w:val="22"/>
                <w:lang w:val="en-US" w:eastAsia="zh-CN"/>
              </w:rPr>
            </w:pPr>
            <w:r>
              <w:rPr>
                <w:rFonts w:hint="eastAsia"/>
                <w:spacing w:val="-1"/>
                <w:sz w:val="22"/>
                <w:szCs w:val="22"/>
                <w:lang w:val="en-US" w:eastAsia="zh-CN"/>
              </w:rPr>
              <w:t>6</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0E40553E">
            <w:pPr>
              <w:pStyle w:val="28"/>
              <w:spacing w:before="37" w:line="237" w:lineRule="auto"/>
              <w:ind w:left="114" w:right="103" w:firstLine="2"/>
              <w:rPr>
                <w:rFonts w:hint="eastAsia"/>
                <w:spacing w:val="-1"/>
                <w:sz w:val="22"/>
                <w:szCs w:val="22"/>
                <w:lang w:val="en-US" w:eastAsia="zh-CN"/>
              </w:rPr>
            </w:pPr>
            <w:r>
              <w:rPr>
                <w:rFonts w:hint="eastAsia"/>
                <w:spacing w:val="-1"/>
                <w:sz w:val="22"/>
                <w:szCs w:val="22"/>
                <w:lang w:val="zh-CN" w:eastAsia="zh-CN"/>
              </w:rPr>
              <w:t>货物供应时间</w:t>
            </w:r>
          </w:p>
        </w:tc>
        <w:tc>
          <w:tcPr>
            <w:tcW w:w="6233" w:type="dxa"/>
            <w:tcBorders>
              <w:top w:val="single" w:color="auto" w:sz="4" w:space="0"/>
              <w:left w:val="single" w:color="auto" w:sz="4" w:space="0"/>
              <w:bottom w:val="single" w:color="auto" w:sz="4" w:space="0"/>
              <w:right w:val="single" w:color="auto" w:sz="4" w:space="0"/>
            </w:tcBorders>
            <w:noWrap w:val="0"/>
            <w:vAlign w:val="center"/>
          </w:tcPr>
          <w:p w14:paraId="60D72259">
            <w:pPr>
              <w:pStyle w:val="28"/>
              <w:spacing w:before="37" w:line="237" w:lineRule="auto"/>
              <w:ind w:left="114" w:right="103" w:firstLine="2"/>
              <w:rPr>
                <w:rFonts w:hint="eastAsia"/>
                <w:spacing w:val="-1"/>
                <w:sz w:val="22"/>
                <w:szCs w:val="22"/>
                <w:lang w:val="en-US" w:eastAsia="zh-CN"/>
              </w:rPr>
            </w:pPr>
            <w:r>
              <w:rPr>
                <w:rFonts w:hint="eastAsia"/>
                <w:spacing w:val="-1"/>
                <w:sz w:val="22"/>
                <w:szCs w:val="22"/>
                <w:lang w:val="en-US" w:eastAsia="zh-CN"/>
              </w:rPr>
              <w:t xml:space="preserve">投标人供货时间满足招标文件要求的得3分；每提前1天供货的加1分，最高加3分；（须提供货物供应时间承诺，未提供不得分） </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05D95C49">
            <w:pPr>
              <w:pStyle w:val="28"/>
              <w:spacing w:before="37" w:line="237" w:lineRule="auto"/>
              <w:ind w:left="114" w:leftChars="0" w:right="103" w:rightChars="0" w:firstLine="2" w:firstLineChars="0"/>
              <w:rPr>
                <w:rFonts w:hint="eastAsia"/>
                <w:spacing w:val="-1"/>
                <w:sz w:val="22"/>
                <w:szCs w:val="22"/>
                <w:lang w:val="en-US" w:eastAsia="zh-CN"/>
              </w:rPr>
            </w:pPr>
            <w:r>
              <w:rPr>
                <w:rFonts w:hint="eastAsia"/>
                <w:spacing w:val="-1"/>
                <w:sz w:val="22"/>
                <w:szCs w:val="22"/>
                <w:lang w:val="en-US" w:eastAsia="zh-CN"/>
              </w:rPr>
              <w:t>6分</w:t>
            </w:r>
          </w:p>
        </w:tc>
      </w:tr>
      <w:tr w14:paraId="7045A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376C72DF">
            <w:pPr>
              <w:pStyle w:val="28"/>
              <w:spacing w:before="37" w:line="237" w:lineRule="auto"/>
              <w:ind w:left="114" w:right="103" w:firstLine="2"/>
              <w:rPr>
                <w:rFonts w:hint="default"/>
                <w:spacing w:val="-1"/>
                <w:sz w:val="22"/>
                <w:szCs w:val="22"/>
                <w:lang w:val="en-US" w:eastAsia="zh-CN"/>
              </w:rPr>
            </w:pPr>
            <w:r>
              <w:rPr>
                <w:rFonts w:hint="eastAsia"/>
                <w:spacing w:val="-1"/>
                <w:sz w:val="22"/>
                <w:szCs w:val="22"/>
                <w:lang w:val="en-US" w:eastAsia="zh-CN"/>
              </w:rPr>
              <w:t>7</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102713D4">
            <w:pPr>
              <w:pStyle w:val="28"/>
              <w:spacing w:before="37" w:line="237" w:lineRule="auto"/>
              <w:ind w:left="114" w:right="103" w:firstLine="2"/>
              <w:rPr>
                <w:rFonts w:hint="default"/>
                <w:spacing w:val="-1"/>
                <w:sz w:val="22"/>
                <w:szCs w:val="22"/>
                <w:lang w:val="en-US" w:eastAsia="zh-CN"/>
              </w:rPr>
            </w:pPr>
            <w:r>
              <w:rPr>
                <w:rFonts w:hint="eastAsia"/>
                <w:spacing w:val="-1"/>
                <w:sz w:val="22"/>
                <w:szCs w:val="22"/>
                <w:lang w:val="en-US" w:eastAsia="zh-CN"/>
              </w:rPr>
              <w:t>培训方案</w:t>
            </w:r>
          </w:p>
        </w:tc>
        <w:tc>
          <w:tcPr>
            <w:tcW w:w="6233" w:type="dxa"/>
            <w:tcBorders>
              <w:top w:val="single" w:color="auto" w:sz="4" w:space="0"/>
              <w:left w:val="single" w:color="auto" w:sz="4" w:space="0"/>
              <w:bottom w:val="single" w:color="auto" w:sz="4" w:space="0"/>
              <w:right w:val="single" w:color="auto" w:sz="4" w:space="0"/>
            </w:tcBorders>
            <w:noWrap w:val="0"/>
            <w:vAlign w:val="center"/>
          </w:tcPr>
          <w:p w14:paraId="7C5FA404">
            <w:pPr>
              <w:pStyle w:val="28"/>
              <w:spacing w:before="37" w:line="237" w:lineRule="auto"/>
              <w:ind w:left="114" w:right="103" w:firstLine="2"/>
              <w:rPr>
                <w:rFonts w:hint="eastAsia"/>
                <w:spacing w:val="-1"/>
                <w:sz w:val="22"/>
                <w:szCs w:val="22"/>
                <w:lang w:val="zh-CN" w:eastAsia="zh-CN"/>
              </w:rPr>
            </w:pPr>
            <w:r>
              <w:rPr>
                <w:rFonts w:hint="eastAsia"/>
                <w:spacing w:val="-1"/>
                <w:sz w:val="22"/>
                <w:szCs w:val="22"/>
                <w:lang w:val="zh-CN" w:eastAsia="zh-CN"/>
              </w:rPr>
              <w:t>培训及技术指导方案满足招标文件要求，</w:t>
            </w:r>
            <w:r>
              <w:rPr>
                <w:rFonts w:hint="eastAsia"/>
                <w:spacing w:val="-1"/>
                <w:sz w:val="22"/>
                <w:szCs w:val="22"/>
                <w:lang w:val="en-US" w:eastAsia="zh-CN"/>
              </w:rPr>
              <w:t>提供</w:t>
            </w:r>
            <w:r>
              <w:rPr>
                <w:rFonts w:hint="eastAsia"/>
                <w:spacing w:val="-1"/>
                <w:sz w:val="22"/>
                <w:szCs w:val="22"/>
                <w:lang w:val="zh-CN" w:eastAsia="zh-CN"/>
              </w:rPr>
              <w:fldChar w:fldCharType="begin"/>
            </w:r>
            <w:r>
              <w:rPr>
                <w:rFonts w:hint="eastAsia"/>
                <w:spacing w:val="-1"/>
                <w:sz w:val="22"/>
                <w:szCs w:val="22"/>
                <w:lang w:val="zh-CN" w:eastAsia="zh-CN"/>
              </w:rPr>
              <w:instrText xml:space="preserve"> = 1 \* GB3 \* MERGEFORMAT </w:instrText>
            </w:r>
            <w:r>
              <w:rPr>
                <w:rFonts w:hint="eastAsia"/>
                <w:spacing w:val="-1"/>
                <w:sz w:val="22"/>
                <w:szCs w:val="22"/>
                <w:lang w:val="zh-CN" w:eastAsia="zh-CN"/>
              </w:rPr>
              <w:fldChar w:fldCharType="separate"/>
            </w:r>
            <w:r>
              <w:rPr>
                <w:rFonts w:hint="eastAsia"/>
                <w:spacing w:val="-1"/>
                <w:sz w:val="22"/>
                <w:szCs w:val="22"/>
                <w:lang w:val="zh-CN" w:eastAsia="zh-CN"/>
              </w:rPr>
              <w:t>①</w:t>
            </w:r>
            <w:r>
              <w:rPr>
                <w:rFonts w:hint="eastAsia"/>
                <w:spacing w:val="-1"/>
                <w:sz w:val="22"/>
                <w:szCs w:val="22"/>
                <w:lang w:val="zh-CN" w:eastAsia="zh-CN"/>
              </w:rPr>
              <w:fldChar w:fldCharType="end"/>
            </w:r>
            <w:r>
              <w:rPr>
                <w:rFonts w:hint="eastAsia"/>
                <w:spacing w:val="-1"/>
                <w:sz w:val="22"/>
                <w:szCs w:val="22"/>
                <w:lang w:val="en-US" w:eastAsia="zh-CN"/>
              </w:rPr>
              <w:t>药剂</w:t>
            </w:r>
            <w:r>
              <w:rPr>
                <w:rFonts w:hint="eastAsia"/>
                <w:spacing w:val="-1"/>
                <w:sz w:val="22"/>
                <w:szCs w:val="22"/>
                <w:lang w:val="zh-CN" w:eastAsia="zh-CN"/>
              </w:rPr>
              <w:t>使用培训方案和培训计划</w:t>
            </w:r>
            <w:r>
              <w:rPr>
                <w:rFonts w:hint="eastAsia"/>
                <w:spacing w:val="-1"/>
                <w:sz w:val="22"/>
                <w:szCs w:val="22"/>
                <w:lang w:val="zh-CN" w:eastAsia="zh-CN"/>
              </w:rPr>
              <w:fldChar w:fldCharType="begin"/>
            </w:r>
            <w:r>
              <w:rPr>
                <w:rFonts w:hint="eastAsia"/>
                <w:spacing w:val="-1"/>
                <w:sz w:val="22"/>
                <w:szCs w:val="22"/>
                <w:lang w:val="zh-CN" w:eastAsia="zh-CN"/>
              </w:rPr>
              <w:instrText xml:space="preserve"> = 2 \* GB3 \* MERGEFORMAT </w:instrText>
            </w:r>
            <w:r>
              <w:rPr>
                <w:rFonts w:hint="eastAsia"/>
                <w:spacing w:val="-1"/>
                <w:sz w:val="22"/>
                <w:szCs w:val="22"/>
                <w:lang w:val="zh-CN" w:eastAsia="zh-CN"/>
              </w:rPr>
              <w:fldChar w:fldCharType="separate"/>
            </w:r>
            <w:r>
              <w:rPr>
                <w:rFonts w:hint="eastAsia"/>
                <w:spacing w:val="-1"/>
                <w:sz w:val="22"/>
                <w:szCs w:val="22"/>
                <w:lang w:val="zh-CN" w:eastAsia="zh-CN"/>
              </w:rPr>
              <w:t>②</w:t>
            </w:r>
            <w:r>
              <w:rPr>
                <w:rFonts w:hint="eastAsia"/>
                <w:spacing w:val="-1"/>
                <w:sz w:val="22"/>
                <w:szCs w:val="22"/>
                <w:lang w:val="zh-CN" w:eastAsia="zh-CN"/>
              </w:rPr>
              <w:fldChar w:fldCharType="end"/>
            </w:r>
            <w:r>
              <w:rPr>
                <w:rFonts w:hint="eastAsia"/>
                <w:spacing w:val="-1"/>
                <w:sz w:val="22"/>
                <w:szCs w:val="22"/>
                <w:lang w:val="en-US" w:eastAsia="zh-CN"/>
              </w:rPr>
              <w:t>产品使用</w:t>
            </w:r>
            <w:r>
              <w:rPr>
                <w:rFonts w:hint="eastAsia"/>
                <w:spacing w:val="-1"/>
                <w:sz w:val="22"/>
                <w:szCs w:val="22"/>
                <w:lang w:val="zh-CN" w:eastAsia="zh-CN"/>
              </w:rPr>
              <w:t>过程中的技术指导方案，进行综合评分：每项</w:t>
            </w:r>
            <w:r>
              <w:rPr>
                <w:rFonts w:hint="eastAsia"/>
                <w:spacing w:val="-1"/>
                <w:sz w:val="22"/>
                <w:szCs w:val="22"/>
                <w:lang w:val="en-US" w:eastAsia="zh-CN"/>
              </w:rPr>
              <w:t>得3</w:t>
            </w:r>
            <w:r>
              <w:rPr>
                <w:rFonts w:hint="eastAsia"/>
                <w:spacing w:val="-1"/>
                <w:sz w:val="22"/>
                <w:szCs w:val="22"/>
                <w:lang w:val="zh-CN" w:eastAsia="zh-CN"/>
              </w:rPr>
              <w:t>分；每项方案中有一处不合理的扣</w:t>
            </w:r>
            <w:r>
              <w:rPr>
                <w:rFonts w:hint="eastAsia"/>
                <w:spacing w:val="-1"/>
                <w:sz w:val="22"/>
                <w:szCs w:val="22"/>
                <w:lang w:val="en-US" w:eastAsia="zh-CN"/>
              </w:rPr>
              <w:t>1</w:t>
            </w:r>
            <w:r>
              <w:rPr>
                <w:rFonts w:hint="eastAsia"/>
                <w:spacing w:val="-1"/>
                <w:sz w:val="22"/>
                <w:szCs w:val="22"/>
                <w:lang w:val="zh-CN" w:eastAsia="zh-CN"/>
              </w:rPr>
              <w:t>分；扣完为止，未提供不得分。</w:t>
            </w:r>
          </w:p>
          <w:p w14:paraId="3BDD4E8D">
            <w:pPr>
              <w:pStyle w:val="28"/>
              <w:spacing w:before="37" w:line="237" w:lineRule="auto"/>
              <w:ind w:left="114" w:right="103" w:firstLine="2"/>
              <w:rPr>
                <w:rFonts w:hint="eastAsia"/>
                <w:spacing w:val="-1"/>
                <w:sz w:val="22"/>
                <w:szCs w:val="22"/>
                <w:lang w:val="en-US" w:eastAsia="zh-CN"/>
              </w:rPr>
            </w:pPr>
            <w:r>
              <w:rPr>
                <w:rFonts w:hint="eastAsia"/>
                <w:spacing w:val="-1"/>
                <w:sz w:val="22"/>
                <w:szCs w:val="22"/>
                <w:lang w:val="zh-CN" w:eastAsia="zh-CN"/>
              </w:rPr>
              <w:t>注：不合理是指：存在不适用项目实际情况、套用其他无关内容、逻辑漏洞、内容不完整、实用性差以及与本项目无关的情况等。</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6B332871">
            <w:pPr>
              <w:pStyle w:val="28"/>
              <w:spacing w:before="37" w:line="237" w:lineRule="auto"/>
              <w:ind w:left="114" w:leftChars="0" w:right="103" w:rightChars="0" w:firstLine="2" w:firstLineChars="0"/>
              <w:rPr>
                <w:rFonts w:hint="eastAsia"/>
                <w:spacing w:val="-1"/>
                <w:sz w:val="22"/>
                <w:szCs w:val="22"/>
                <w:lang w:val="zh-CN" w:eastAsia="zh-CN"/>
              </w:rPr>
            </w:pPr>
            <w:r>
              <w:rPr>
                <w:rFonts w:hint="eastAsia"/>
                <w:spacing w:val="-1"/>
                <w:sz w:val="22"/>
                <w:szCs w:val="22"/>
                <w:lang w:val="en-US" w:eastAsia="zh-CN"/>
              </w:rPr>
              <w:t>4分</w:t>
            </w:r>
          </w:p>
        </w:tc>
      </w:tr>
      <w:tr w14:paraId="31440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114BDD6A">
            <w:pPr>
              <w:pStyle w:val="28"/>
              <w:spacing w:before="37" w:line="237" w:lineRule="auto"/>
              <w:ind w:left="114" w:right="103" w:firstLine="2"/>
              <w:rPr>
                <w:rFonts w:hint="default"/>
                <w:spacing w:val="-1"/>
                <w:sz w:val="22"/>
                <w:szCs w:val="22"/>
                <w:lang w:val="en-US" w:eastAsia="zh-CN"/>
              </w:rPr>
            </w:pPr>
            <w:r>
              <w:rPr>
                <w:rFonts w:hint="eastAsia"/>
                <w:spacing w:val="-1"/>
                <w:sz w:val="22"/>
                <w:szCs w:val="22"/>
                <w:lang w:val="en-US" w:eastAsia="zh-CN"/>
              </w:rPr>
              <w:t>8</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2BC19686">
            <w:pPr>
              <w:pStyle w:val="28"/>
              <w:spacing w:before="37" w:line="237" w:lineRule="auto"/>
              <w:ind w:left="114" w:right="103" w:firstLine="2"/>
              <w:rPr>
                <w:rFonts w:hint="default"/>
                <w:spacing w:val="-1"/>
                <w:sz w:val="22"/>
                <w:szCs w:val="22"/>
                <w:lang w:val="en-US" w:eastAsia="zh-CN"/>
              </w:rPr>
            </w:pPr>
            <w:r>
              <w:rPr>
                <w:rFonts w:hint="eastAsia"/>
                <w:spacing w:val="-1"/>
                <w:sz w:val="22"/>
                <w:szCs w:val="22"/>
                <w:lang w:val="en-US" w:eastAsia="zh-CN"/>
              </w:rPr>
              <w:t>环保支持</w:t>
            </w:r>
          </w:p>
        </w:tc>
        <w:tc>
          <w:tcPr>
            <w:tcW w:w="6233" w:type="dxa"/>
            <w:tcBorders>
              <w:top w:val="single" w:color="auto" w:sz="4" w:space="0"/>
              <w:left w:val="single" w:color="auto" w:sz="4" w:space="0"/>
              <w:bottom w:val="single" w:color="auto" w:sz="4" w:space="0"/>
              <w:right w:val="single" w:color="auto" w:sz="4" w:space="0"/>
            </w:tcBorders>
            <w:noWrap w:val="0"/>
            <w:vAlign w:val="center"/>
          </w:tcPr>
          <w:p w14:paraId="0D12EBE8">
            <w:pPr>
              <w:pStyle w:val="28"/>
              <w:spacing w:before="37" w:line="237" w:lineRule="auto"/>
              <w:ind w:left="114" w:right="103" w:firstLine="2"/>
              <w:rPr>
                <w:rFonts w:hint="default"/>
                <w:spacing w:val="-1"/>
                <w:sz w:val="22"/>
                <w:szCs w:val="22"/>
                <w:lang w:val="en-US" w:eastAsia="zh-CN"/>
              </w:rPr>
            </w:pPr>
            <w:r>
              <w:rPr>
                <w:rFonts w:hint="eastAsia"/>
                <w:spacing w:val="-1"/>
                <w:sz w:val="22"/>
                <w:szCs w:val="22"/>
                <w:lang w:val="en-US" w:eastAsia="zh-CN"/>
              </w:rPr>
              <w:t>供应商</w:t>
            </w:r>
            <w:r>
              <w:rPr>
                <w:rFonts w:hint="eastAsia"/>
                <w:spacing w:val="-1"/>
                <w:sz w:val="22"/>
                <w:szCs w:val="22"/>
                <w:lang w:val="zh-CN" w:eastAsia="zh-CN"/>
              </w:rPr>
              <w:t>提供盖有生产企业公章的《农药包装废弃物回收协议》</w:t>
            </w:r>
            <w:r>
              <w:rPr>
                <w:rFonts w:hint="eastAsia"/>
                <w:spacing w:val="-1"/>
                <w:sz w:val="22"/>
                <w:szCs w:val="22"/>
                <w:lang w:val="en-US" w:eastAsia="zh-CN"/>
              </w:rPr>
              <w:t>扫描件，得2分，不提供不得分。</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32A2886F">
            <w:pPr>
              <w:pStyle w:val="28"/>
              <w:spacing w:before="37" w:line="237" w:lineRule="auto"/>
              <w:ind w:left="114" w:leftChars="0" w:right="103" w:rightChars="0" w:firstLine="2" w:firstLineChars="0"/>
              <w:rPr>
                <w:rFonts w:hint="default"/>
                <w:spacing w:val="-1"/>
                <w:sz w:val="22"/>
                <w:szCs w:val="22"/>
                <w:lang w:val="en-US" w:eastAsia="zh-CN"/>
              </w:rPr>
            </w:pPr>
            <w:r>
              <w:rPr>
                <w:rFonts w:hint="eastAsia"/>
                <w:spacing w:val="-1"/>
                <w:sz w:val="22"/>
                <w:szCs w:val="22"/>
                <w:lang w:val="en-US" w:eastAsia="zh-CN"/>
              </w:rPr>
              <w:t>2分</w:t>
            </w:r>
          </w:p>
        </w:tc>
      </w:tr>
      <w:tr w14:paraId="20D58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9"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1311C028">
            <w:pPr>
              <w:pStyle w:val="28"/>
              <w:spacing w:before="37" w:line="237" w:lineRule="auto"/>
              <w:ind w:left="114" w:right="103" w:firstLine="2"/>
              <w:rPr>
                <w:rFonts w:hint="default"/>
                <w:spacing w:val="-1"/>
                <w:sz w:val="22"/>
                <w:szCs w:val="22"/>
                <w:lang w:val="en-US" w:eastAsia="zh-CN"/>
              </w:rPr>
            </w:pPr>
            <w:r>
              <w:rPr>
                <w:rFonts w:hint="eastAsia"/>
                <w:spacing w:val="-1"/>
                <w:sz w:val="22"/>
                <w:szCs w:val="22"/>
                <w:lang w:val="en-US" w:eastAsia="zh-CN"/>
              </w:rPr>
              <w:t>9</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4C01721F">
            <w:pPr>
              <w:pStyle w:val="28"/>
              <w:spacing w:before="37" w:line="237" w:lineRule="auto"/>
              <w:ind w:left="114" w:right="103" w:firstLine="2"/>
              <w:rPr>
                <w:rFonts w:hint="default"/>
                <w:spacing w:val="-1"/>
                <w:sz w:val="22"/>
                <w:szCs w:val="22"/>
                <w:lang w:val="en-US" w:eastAsia="zh-CN"/>
              </w:rPr>
            </w:pPr>
            <w:r>
              <w:rPr>
                <w:rFonts w:hint="eastAsia"/>
                <w:spacing w:val="-1"/>
                <w:sz w:val="22"/>
                <w:szCs w:val="22"/>
                <w:lang w:val="en-US" w:eastAsia="zh-CN"/>
              </w:rPr>
              <w:t>人员配置情况</w:t>
            </w:r>
          </w:p>
        </w:tc>
        <w:tc>
          <w:tcPr>
            <w:tcW w:w="6233" w:type="dxa"/>
            <w:tcBorders>
              <w:top w:val="single" w:color="auto" w:sz="4" w:space="0"/>
              <w:left w:val="single" w:color="auto" w:sz="4" w:space="0"/>
              <w:bottom w:val="single" w:color="auto" w:sz="4" w:space="0"/>
              <w:right w:val="single" w:color="auto" w:sz="4" w:space="0"/>
            </w:tcBorders>
            <w:noWrap w:val="0"/>
            <w:vAlign w:val="center"/>
          </w:tcPr>
          <w:p w14:paraId="73C678FD">
            <w:pPr>
              <w:pStyle w:val="28"/>
              <w:spacing w:before="37" w:line="237" w:lineRule="auto"/>
              <w:ind w:left="114" w:right="103" w:firstLine="2"/>
              <w:rPr>
                <w:rFonts w:hint="eastAsia"/>
                <w:spacing w:val="-1"/>
                <w:sz w:val="22"/>
                <w:szCs w:val="22"/>
                <w:lang w:val="zh-CN" w:eastAsia="zh-CN"/>
              </w:rPr>
            </w:pPr>
            <w:r>
              <w:rPr>
                <w:rFonts w:hint="eastAsia"/>
                <w:spacing w:val="-1"/>
                <w:sz w:val="22"/>
                <w:szCs w:val="22"/>
                <w:lang w:val="zh-CN" w:eastAsia="zh-CN"/>
              </w:rPr>
              <w:t>拟投入本项目人员的情况，根据</w:t>
            </w:r>
            <w:r>
              <w:rPr>
                <w:rFonts w:hint="eastAsia"/>
                <w:spacing w:val="-1"/>
                <w:sz w:val="22"/>
                <w:szCs w:val="22"/>
                <w:lang w:val="en-US" w:eastAsia="zh-CN"/>
              </w:rPr>
              <w:t>①</w:t>
            </w:r>
            <w:r>
              <w:rPr>
                <w:rFonts w:hint="eastAsia"/>
                <w:spacing w:val="-1"/>
                <w:sz w:val="22"/>
                <w:szCs w:val="22"/>
                <w:lang w:val="zh-CN" w:eastAsia="zh-CN"/>
              </w:rPr>
              <w:t>配置人员力量；</w:t>
            </w:r>
            <w:r>
              <w:rPr>
                <w:rFonts w:hint="eastAsia"/>
                <w:spacing w:val="-1"/>
                <w:sz w:val="22"/>
                <w:szCs w:val="22"/>
                <w:lang w:val="en-US" w:eastAsia="zh-CN"/>
              </w:rPr>
              <w:t>②</w:t>
            </w:r>
            <w:r>
              <w:rPr>
                <w:rFonts w:hint="eastAsia"/>
                <w:spacing w:val="-1"/>
                <w:sz w:val="22"/>
                <w:szCs w:val="22"/>
                <w:lang w:val="zh-CN" w:eastAsia="zh-CN"/>
              </w:rPr>
              <w:t>人员结构合理性；</w:t>
            </w:r>
            <w:r>
              <w:rPr>
                <w:rFonts w:hint="eastAsia"/>
                <w:spacing w:val="-1"/>
                <w:sz w:val="22"/>
                <w:szCs w:val="22"/>
                <w:lang w:val="en-US" w:eastAsia="zh-CN"/>
              </w:rPr>
              <w:t>③</w:t>
            </w:r>
            <w:r>
              <w:rPr>
                <w:rFonts w:hint="eastAsia"/>
                <w:spacing w:val="-1"/>
                <w:sz w:val="22"/>
                <w:szCs w:val="22"/>
                <w:lang w:val="zh-CN" w:eastAsia="zh-CN"/>
              </w:rPr>
              <w:t>以往工作经验</w:t>
            </w:r>
            <w:r>
              <w:rPr>
                <w:rFonts w:hint="eastAsia"/>
                <w:spacing w:val="-1"/>
                <w:sz w:val="22"/>
                <w:szCs w:val="22"/>
                <w:lang w:val="en-US" w:eastAsia="zh-CN"/>
              </w:rPr>
              <w:t>三</w:t>
            </w:r>
            <w:r>
              <w:rPr>
                <w:rFonts w:hint="eastAsia"/>
                <w:spacing w:val="-1"/>
                <w:sz w:val="22"/>
                <w:szCs w:val="22"/>
                <w:lang w:val="zh-CN" w:eastAsia="zh-CN"/>
              </w:rPr>
              <w:t>方面进行综合评分。内容完善、符合本项目需求得</w:t>
            </w:r>
            <w:r>
              <w:rPr>
                <w:rFonts w:hint="eastAsia"/>
                <w:spacing w:val="-1"/>
                <w:sz w:val="22"/>
                <w:szCs w:val="22"/>
                <w:lang w:val="en-US" w:eastAsia="zh-CN"/>
              </w:rPr>
              <w:t>9</w:t>
            </w:r>
            <w:r>
              <w:rPr>
                <w:rFonts w:hint="eastAsia"/>
                <w:spacing w:val="-1"/>
                <w:sz w:val="22"/>
                <w:szCs w:val="22"/>
                <w:lang w:val="zh-CN" w:eastAsia="zh-CN"/>
              </w:rPr>
              <w:t>分；每缺一项扣</w:t>
            </w:r>
            <w:r>
              <w:rPr>
                <w:rFonts w:hint="eastAsia"/>
                <w:spacing w:val="-1"/>
                <w:sz w:val="22"/>
                <w:szCs w:val="22"/>
                <w:lang w:val="en-US" w:eastAsia="zh-CN"/>
              </w:rPr>
              <w:t>3</w:t>
            </w:r>
            <w:r>
              <w:rPr>
                <w:rFonts w:hint="eastAsia"/>
                <w:spacing w:val="-1"/>
                <w:sz w:val="22"/>
                <w:szCs w:val="22"/>
                <w:lang w:val="zh-CN" w:eastAsia="zh-CN"/>
              </w:rPr>
              <w:t>分；每项方案中有一处不合理的扣</w:t>
            </w:r>
            <w:r>
              <w:rPr>
                <w:rFonts w:hint="eastAsia"/>
                <w:spacing w:val="-1"/>
                <w:sz w:val="22"/>
                <w:szCs w:val="22"/>
                <w:lang w:val="en-US" w:eastAsia="zh-CN"/>
              </w:rPr>
              <w:t>0.5</w:t>
            </w:r>
            <w:r>
              <w:rPr>
                <w:rFonts w:hint="eastAsia"/>
                <w:spacing w:val="-1"/>
                <w:sz w:val="22"/>
                <w:szCs w:val="22"/>
                <w:lang w:val="zh-CN" w:eastAsia="zh-CN"/>
              </w:rPr>
              <w:t>分；未提供不得分。</w:t>
            </w:r>
          </w:p>
          <w:p w14:paraId="0556847E">
            <w:pPr>
              <w:pStyle w:val="28"/>
              <w:spacing w:before="37" w:line="237" w:lineRule="auto"/>
              <w:ind w:left="114" w:right="103" w:firstLine="2"/>
              <w:rPr>
                <w:rFonts w:hint="eastAsia"/>
                <w:spacing w:val="-1"/>
                <w:sz w:val="22"/>
                <w:szCs w:val="22"/>
                <w:lang w:val="en-US" w:eastAsia="zh-CN"/>
              </w:rPr>
            </w:pPr>
            <w:r>
              <w:rPr>
                <w:rFonts w:hint="eastAsia"/>
                <w:spacing w:val="-1"/>
                <w:sz w:val="22"/>
                <w:szCs w:val="22"/>
                <w:lang w:val="zh-CN" w:eastAsia="zh-CN"/>
              </w:rPr>
              <w:t>注：不合理是指：存在不适用项目实际情况、套用其他无关内容、逻辑漏洞、内容不完整、实用性差以及与本项目无关的情况等。</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006D7748">
            <w:pPr>
              <w:pStyle w:val="28"/>
              <w:spacing w:before="37" w:line="237" w:lineRule="auto"/>
              <w:ind w:left="114" w:leftChars="0" w:right="103" w:rightChars="0" w:firstLine="2" w:firstLineChars="0"/>
              <w:rPr>
                <w:rFonts w:hint="eastAsia"/>
                <w:spacing w:val="-1"/>
                <w:sz w:val="22"/>
                <w:szCs w:val="22"/>
                <w:lang w:val="zh-CN" w:eastAsia="zh-CN"/>
              </w:rPr>
            </w:pPr>
            <w:r>
              <w:rPr>
                <w:rFonts w:hint="eastAsia"/>
                <w:spacing w:val="-1"/>
                <w:sz w:val="22"/>
                <w:szCs w:val="22"/>
                <w:lang w:val="en-US" w:eastAsia="zh-CN"/>
              </w:rPr>
              <w:t>9分</w:t>
            </w:r>
          </w:p>
        </w:tc>
      </w:tr>
      <w:tr w14:paraId="73483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20745AD7">
            <w:pPr>
              <w:pStyle w:val="28"/>
              <w:spacing w:before="37" w:line="237" w:lineRule="auto"/>
              <w:ind w:left="114" w:right="103" w:firstLine="2"/>
              <w:rPr>
                <w:rFonts w:hint="default"/>
                <w:spacing w:val="-1"/>
                <w:sz w:val="22"/>
                <w:szCs w:val="22"/>
                <w:lang w:val="en-US" w:eastAsia="zh-CN"/>
              </w:rPr>
            </w:pPr>
            <w:r>
              <w:rPr>
                <w:rFonts w:hint="eastAsia"/>
                <w:spacing w:val="-1"/>
                <w:sz w:val="22"/>
                <w:szCs w:val="22"/>
                <w:lang w:val="en-US" w:eastAsia="zh-CN"/>
              </w:rPr>
              <w:t>10</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4E3D1507">
            <w:pPr>
              <w:pStyle w:val="28"/>
              <w:spacing w:before="37" w:line="237" w:lineRule="auto"/>
              <w:ind w:left="114" w:right="103" w:firstLine="2"/>
              <w:rPr>
                <w:rFonts w:hint="eastAsia"/>
                <w:spacing w:val="-1"/>
                <w:sz w:val="22"/>
                <w:szCs w:val="22"/>
                <w:lang w:eastAsia="zh-CN"/>
              </w:rPr>
            </w:pPr>
            <w:r>
              <w:rPr>
                <w:rFonts w:hint="eastAsia"/>
                <w:spacing w:val="-1"/>
                <w:sz w:val="22"/>
                <w:szCs w:val="22"/>
              </w:rPr>
              <w:t>类似业绩</w:t>
            </w:r>
          </w:p>
        </w:tc>
        <w:tc>
          <w:tcPr>
            <w:tcW w:w="6233" w:type="dxa"/>
            <w:tcBorders>
              <w:top w:val="single" w:color="auto" w:sz="4" w:space="0"/>
              <w:left w:val="single" w:color="auto" w:sz="4" w:space="0"/>
              <w:bottom w:val="single" w:color="auto" w:sz="4" w:space="0"/>
              <w:right w:val="single" w:color="auto" w:sz="4" w:space="0"/>
            </w:tcBorders>
            <w:noWrap w:val="0"/>
            <w:vAlign w:val="center"/>
          </w:tcPr>
          <w:p w14:paraId="276B23F7">
            <w:pPr>
              <w:pStyle w:val="28"/>
              <w:spacing w:before="37" w:line="237" w:lineRule="auto"/>
              <w:ind w:left="114" w:right="103" w:firstLine="2"/>
              <w:rPr>
                <w:rFonts w:hint="eastAsia"/>
                <w:spacing w:val="-1"/>
                <w:sz w:val="22"/>
                <w:szCs w:val="22"/>
              </w:rPr>
            </w:pPr>
            <w:r>
              <w:rPr>
                <w:rFonts w:hint="eastAsia"/>
                <w:spacing w:val="-1"/>
                <w:sz w:val="22"/>
                <w:szCs w:val="22"/>
                <w:lang w:eastAsia="zh-CN"/>
              </w:rPr>
              <w:t>投标供应商</w:t>
            </w:r>
            <w:r>
              <w:rPr>
                <w:rFonts w:hint="eastAsia"/>
                <w:spacing w:val="-1"/>
                <w:sz w:val="22"/>
                <w:szCs w:val="22"/>
              </w:rPr>
              <w:t>提供</w:t>
            </w:r>
            <w:r>
              <w:rPr>
                <w:rFonts w:hint="eastAsia"/>
                <w:spacing w:val="-1"/>
                <w:sz w:val="22"/>
                <w:szCs w:val="22"/>
                <w:lang w:val="en-US" w:eastAsia="zh-CN"/>
              </w:rPr>
              <w:t>本单位</w:t>
            </w:r>
            <w:r>
              <w:rPr>
                <w:rFonts w:hint="eastAsia"/>
                <w:spacing w:val="-1"/>
                <w:sz w:val="22"/>
                <w:szCs w:val="22"/>
                <w:lang w:eastAsia="zh-CN"/>
              </w:rPr>
              <w:t>自</w:t>
            </w:r>
            <w:r>
              <w:rPr>
                <w:rFonts w:hint="eastAsia"/>
                <w:spacing w:val="-1"/>
                <w:sz w:val="22"/>
                <w:szCs w:val="22"/>
                <w:lang w:val="en-US" w:eastAsia="zh-CN"/>
              </w:rPr>
              <w:t>2023年2月1日至今本单位</w:t>
            </w:r>
            <w:r>
              <w:rPr>
                <w:rFonts w:hint="eastAsia"/>
                <w:spacing w:val="-1"/>
                <w:sz w:val="22"/>
                <w:szCs w:val="22"/>
              </w:rPr>
              <w:t>投标产品</w:t>
            </w:r>
            <w:r>
              <w:rPr>
                <w:rFonts w:hint="eastAsia"/>
                <w:spacing w:val="-1"/>
                <w:sz w:val="22"/>
                <w:szCs w:val="22"/>
                <w:lang w:eastAsia="zh-CN"/>
              </w:rPr>
              <w:t>近三年</w:t>
            </w:r>
            <w:r>
              <w:rPr>
                <w:rFonts w:hint="eastAsia"/>
                <w:spacing w:val="-1"/>
                <w:sz w:val="22"/>
                <w:szCs w:val="22"/>
              </w:rPr>
              <w:t>的类似</w:t>
            </w:r>
            <w:r>
              <w:rPr>
                <w:rFonts w:hint="eastAsia"/>
                <w:spacing w:val="-1"/>
                <w:sz w:val="22"/>
                <w:szCs w:val="22"/>
                <w:lang w:eastAsia="zh-CN"/>
              </w:rPr>
              <w:t>业绩</w:t>
            </w:r>
            <w:r>
              <w:rPr>
                <w:rFonts w:hint="eastAsia"/>
                <w:spacing w:val="-1"/>
                <w:sz w:val="22"/>
                <w:szCs w:val="22"/>
              </w:rPr>
              <w:t>合同或中标通知书，一个得</w:t>
            </w:r>
            <w:r>
              <w:rPr>
                <w:rFonts w:hint="eastAsia"/>
                <w:spacing w:val="-1"/>
                <w:sz w:val="22"/>
                <w:szCs w:val="22"/>
                <w:lang w:val="en-US" w:eastAsia="zh-CN"/>
              </w:rPr>
              <w:t>2</w:t>
            </w:r>
            <w:r>
              <w:rPr>
                <w:rFonts w:hint="eastAsia"/>
                <w:spacing w:val="-1"/>
                <w:sz w:val="22"/>
                <w:szCs w:val="22"/>
              </w:rPr>
              <w:t>分，最多得</w:t>
            </w:r>
            <w:r>
              <w:rPr>
                <w:rFonts w:hint="eastAsia"/>
                <w:spacing w:val="-1"/>
                <w:sz w:val="22"/>
                <w:szCs w:val="22"/>
                <w:lang w:val="en-US" w:eastAsia="zh-CN"/>
              </w:rPr>
              <w:t>8</w:t>
            </w:r>
            <w:r>
              <w:rPr>
                <w:rFonts w:hint="eastAsia"/>
                <w:spacing w:val="-1"/>
                <w:sz w:val="22"/>
                <w:szCs w:val="22"/>
              </w:rPr>
              <w:t>分，需提供原件</w:t>
            </w:r>
            <w:r>
              <w:rPr>
                <w:rFonts w:hint="eastAsia"/>
                <w:spacing w:val="-1"/>
                <w:sz w:val="22"/>
                <w:szCs w:val="22"/>
                <w:lang w:eastAsia="zh-CN"/>
              </w:rPr>
              <w:t>扫描件</w:t>
            </w:r>
            <w:r>
              <w:rPr>
                <w:rFonts w:hint="eastAsia"/>
                <w:spacing w:val="-1"/>
                <w:sz w:val="22"/>
                <w:szCs w:val="22"/>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7BD70104">
            <w:pPr>
              <w:pStyle w:val="28"/>
              <w:spacing w:before="37" w:line="237" w:lineRule="auto"/>
              <w:ind w:left="114" w:leftChars="0" w:right="103" w:rightChars="0" w:firstLine="2" w:firstLineChars="0"/>
              <w:rPr>
                <w:rFonts w:hint="eastAsia"/>
                <w:spacing w:val="-1"/>
                <w:sz w:val="22"/>
                <w:szCs w:val="22"/>
                <w:lang w:eastAsia="zh-CN"/>
              </w:rPr>
            </w:pPr>
            <w:r>
              <w:rPr>
                <w:rFonts w:hint="eastAsia"/>
                <w:spacing w:val="-1"/>
                <w:sz w:val="22"/>
                <w:szCs w:val="22"/>
                <w:lang w:val="en-US" w:eastAsia="zh-CN"/>
              </w:rPr>
              <w:t>8分</w:t>
            </w:r>
          </w:p>
        </w:tc>
      </w:tr>
    </w:tbl>
    <w:p w14:paraId="2BEF2044">
      <w:pPr>
        <w:pStyle w:val="8"/>
        <w:spacing w:line="241" w:lineRule="auto"/>
        <w:jc w:val="center"/>
        <w:rPr>
          <w:rFonts w:hint="default" w:ascii="仿宋" w:hAnsi="仿宋" w:eastAsia="仿宋" w:cs="仿宋"/>
          <w:b/>
          <w:bCs/>
          <w:snapToGrid w:val="0"/>
          <w:color w:val="000000"/>
          <w:spacing w:val="8"/>
          <w:kern w:val="0"/>
          <w:sz w:val="23"/>
          <w:szCs w:val="23"/>
          <w:lang w:val="en-US" w:eastAsia="en-US" w:bidi="ar-SA"/>
        </w:rPr>
      </w:pPr>
      <w:r>
        <w:rPr>
          <w:rFonts w:hint="eastAsia" w:ascii="仿宋" w:hAnsi="仿宋" w:eastAsia="仿宋" w:cs="仿宋"/>
          <w:b/>
          <w:bCs/>
          <w:snapToGrid w:val="0"/>
          <w:color w:val="000000"/>
          <w:spacing w:val="8"/>
          <w:kern w:val="0"/>
          <w:sz w:val="23"/>
          <w:szCs w:val="23"/>
          <w:lang w:val="en-US" w:eastAsia="zh-CN" w:bidi="ar-SA"/>
        </w:rPr>
        <w:t>报价评审（二标段）</w:t>
      </w:r>
    </w:p>
    <w:tbl>
      <w:tblPr>
        <w:tblStyle w:val="27"/>
        <w:tblW w:w="9338" w:type="dxa"/>
        <w:tblInd w:w="-59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41"/>
        <w:gridCol w:w="1194"/>
        <w:gridCol w:w="6188"/>
        <w:gridCol w:w="815"/>
      </w:tblGrid>
      <w:tr w14:paraId="087BFC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1141" w:type="dxa"/>
            <w:vAlign w:val="top"/>
          </w:tcPr>
          <w:p w14:paraId="3AD3FF56">
            <w:pPr>
              <w:pStyle w:val="28"/>
              <w:spacing w:before="40" w:line="209" w:lineRule="auto"/>
              <w:ind w:left="402"/>
              <w:rPr>
                <w:sz w:val="22"/>
                <w:szCs w:val="22"/>
              </w:rPr>
            </w:pPr>
            <w:r>
              <w:rPr>
                <w:b/>
                <w:bCs/>
                <w:spacing w:val="-20"/>
                <w:sz w:val="22"/>
                <w:szCs w:val="22"/>
              </w:rPr>
              <w:t>内容</w:t>
            </w:r>
          </w:p>
        </w:tc>
        <w:tc>
          <w:tcPr>
            <w:tcW w:w="1194" w:type="dxa"/>
            <w:vAlign w:val="top"/>
          </w:tcPr>
          <w:p w14:paraId="3236B7DA">
            <w:pPr>
              <w:pStyle w:val="28"/>
              <w:spacing w:before="40" w:line="209" w:lineRule="auto"/>
              <w:ind w:left="369"/>
              <w:rPr>
                <w:sz w:val="22"/>
                <w:szCs w:val="22"/>
              </w:rPr>
            </w:pPr>
            <w:r>
              <w:rPr>
                <w:b/>
                <w:bCs/>
                <w:spacing w:val="-8"/>
                <w:sz w:val="22"/>
                <w:szCs w:val="22"/>
              </w:rPr>
              <w:t>项</w:t>
            </w:r>
            <w:r>
              <w:rPr>
                <w:spacing w:val="51"/>
                <w:sz w:val="22"/>
                <w:szCs w:val="22"/>
              </w:rPr>
              <w:t xml:space="preserve"> </w:t>
            </w:r>
            <w:r>
              <w:rPr>
                <w:b/>
                <w:bCs/>
                <w:spacing w:val="-8"/>
                <w:sz w:val="22"/>
                <w:szCs w:val="22"/>
              </w:rPr>
              <w:t>目</w:t>
            </w:r>
          </w:p>
        </w:tc>
        <w:tc>
          <w:tcPr>
            <w:tcW w:w="6188" w:type="dxa"/>
            <w:vAlign w:val="top"/>
          </w:tcPr>
          <w:p w14:paraId="6C3B1073">
            <w:pPr>
              <w:pStyle w:val="28"/>
              <w:spacing w:before="40" w:line="209" w:lineRule="auto"/>
              <w:ind w:left="2533"/>
              <w:rPr>
                <w:sz w:val="22"/>
                <w:szCs w:val="22"/>
              </w:rPr>
            </w:pPr>
            <w:r>
              <w:rPr>
                <w:b/>
                <w:bCs/>
                <w:spacing w:val="-20"/>
                <w:sz w:val="22"/>
                <w:szCs w:val="22"/>
              </w:rPr>
              <w:t>内</w:t>
            </w:r>
            <w:r>
              <w:rPr>
                <w:spacing w:val="5"/>
                <w:sz w:val="22"/>
                <w:szCs w:val="22"/>
              </w:rPr>
              <w:t xml:space="preserve">  </w:t>
            </w:r>
            <w:r>
              <w:rPr>
                <w:b/>
                <w:bCs/>
                <w:spacing w:val="-20"/>
                <w:sz w:val="22"/>
                <w:szCs w:val="22"/>
              </w:rPr>
              <w:t>容</w:t>
            </w:r>
          </w:p>
        </w:tc>
        <w:tc>
          <w:tcPr>
            <w:tcW w:w="815" w:type="dxa"/>
            <w:vAlign w:val="top"/>
          </w:tcPr>
          <w:p w14:paraId="7B88DD19">
            <w:pPr>
              <w:pStyle w:val="28"/>
              <w:spacing w:before="40" w:line="209" w:lineRule="auto"/>
              <w:ind w:left="162"/>
              <w:rPr>
                <w:rFonts w:hint="eastAsia" w:eastAsia="宋体"/>
                <w:sz w:val="22"/>
                <w:szCs w:val="22"/>
                <w:lang w:eastAsia="zh-CN"/>
              </w:rPr>
            </w:pPr>
            <w:r>
              <w:rPr>
                <w:rFonts w:hint="eastAsia"/>
                <w:b/>
                <w:bCs/>
                <w:spacing w:val="-7"/>
                <w:sz w:val="22"/>
                <w:szCs w:val="22"/>
                <w:lang w:val="en-US" w:eastAsia="zh-CN"/>
              </w:rPr>
              <w:t>分 值</w:t>
            </w:r>
          </w:p>
        </w:tc>
      </w:tr>
      <w:tr w14:paraId="2E8CDF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34" w:hRule="atLeast"/>
        </w:trPr>
        <w:tc>
          <w:tcPr>
            <w:tcW w:w="1141" w:type="dxa"/>
            <w:vAlign w:val="top"/>
          </w:tcPr>
          <w:p w14:paraId="1BED3209">
            <w:pPr>
              <w:spacing w:line="275" w:lineRule="auto"/>
              <w:rPr>
                <w:rFonts w:ascii="Arial"/>
                <w:sz w:val="21"/>
                <w:szCs w:val="21"/>
              </w:rPr>
            </w:pPr>
          </w:p>
          <w:p w14:paraId="2884B5C5">
            <w:pPr>
              <w:spacing w:line="276" w:lineRule="auto"/>
              <w:rPr>
                <w:rFonts w:ascii="Arial"/>
                <w:sz w:val="21"/>
                <w:szCs w:val="21"/>
              </w:rPr>
            </w:pPr>
          </w:p>
          <w:p w14:paraId="6091506A">
            <w:pPr>
              <w:spacing w:line="276" w:lineRule="auto"/>
              <w:rPr>
                <w:rFonts w:ascii="Arial"/>
                <w:sz w:val="21"/>
                <w:szCs w:val="21"/>
              </w:rPr>
            </w:pPr>
          </w:p>
          <w:p w14:paraId="35355663">
            <w:pPr>
              <w:pStyle w:val="28"/>
              <w:spacing w:before="72" w:line="219" w:lineRule="auto"/>
              <w:jc w:val="right"/>
              <w:rPr>
                <w:sz w:val="22"/>
                <w:szCs w:val="22"/>
              </w:rPr>
            </w:pPr>
            <w:r>
              <w:rPr>
                <w:spacing w:val="-9"/>
                <w:sz w:val="22"/>
                <w:szCs w:val="22"/>
              </w:rPr>
              <w:t>价格（30）</w:t>
            </w:r>
          </w:p>
        </w:tc>
        <w:tc>
          <w:tcPr>
            <w:tcW w:w="1194" w:type="dxa"/>
            <w:vAlign w:val="top"/>
          </w:tcPr>
          <w:p w14:paraId="3319A79D">
            <w:pPr>
              <w:spacing w:line="275" w:lineRule="auto"/>
              <w:rPr>
                <w:rFonts w:ascii="Arial"/>
                <w:sz w:val="21"/>
                <w:szCs w:val="21"/>
              </w:rPr>
            </w:pPr>
          </w:p>
          <w:p w14:paraId="79CE1CC2">
            <w:pPr>
              <w:spacing w:line="276" w:lineRule="auto"/>
              <w:rPr>
                <w:rFonts w:ascii="Arial"/>
                <w:sz w:val="21"/>
                <w:szCs w:val="21"/>
              </w:rPr>
            </w:pPr>
          </w:p>
          <w:p w14:paraId="6E67452E">
            <w:pPr>
              <w:spacing w:line="276" w:lineRule="auto"/>
              <w:rPr>
                <w:rFonts w:ascii="Arial"/>
                <w:sz w:val="21"/>
                <w:szCs w:val="21"/>
              </w:rPr>
            </w:pPr>
          </w:p>
          <w:p w14:paraId="7BEF55F8">
            <w:pPr>
              <w:pStyle w:val="28"/>
              <w:spacing w:before="72" w:line="219" w:lineRule="auto"/>
              <w:ind w:left="203"/>
              <w:rPr>
                <w:sz w:val="22"/>
                <w:szCs w:val="22"/>
              </w:rPr>
            </w:pPr>
            <w:r>
              <w:rPr>
                <w:spacing w:val="-3"/>
                <w:sz w:val="22"/>
                <w:szCs w:val="22"/>
              </w:rPr>
              <w:t>投标报价</w:t>
            </w:r>
          </w:p>
        </w:tc>
        <w:tc>
          <w:tcPr>
            <w:tcW w:w="6188" w:type="dxa"/>
            <w:vAlign w:val="top"/>
          </w:tcPr>
          <w:p w14:paraId="72222EB0">
            <w:pPr>
              <w:pStyle w:val="28"/>
              <w:spacing w:before="37" w:line="237" w:lineRule="auto"/>
              <w:ind w:left="114" w:right="103" w:firstLine="2"/>
              <w:rPr>
                <w:sz w:val="22"/>
                <w:szCs w:val="22"/>
              </w:rPr>
            </w:pPr>
            <w:r>
              <w:rPr>
                <w:spacing w:val="-3"/>
                <w:sz w:val="22"/>
                <w:szCs w:val="22"/>
              </w:rPr>
              <w:t>各供应商的价格得分的计算公式：采用低价优先法计算，</w:t>
            </w:r>
            <w:r>
              <w:rPr>
                <w:spacing w:val="-1"/>
                <w:sz w:val="22"/>
                <w:szCs w:val="22"/>
              </w:rPr>
              <w:t>即满足招标文件要求且响应价格最低的响应报价为评标</w:t>
            </w:r>
            <w:r>
              <w:rPr>
                <w:spacing w:val="-3"/>
                <w:sz w:val="22"/>
                <w:szCs w:val="22"/>
              </w:rPr>
              <w:t>基准价，其价格分为满分。其他供应商的价格分统一按照</w:t>
            </w:r>
            <w:r>
              <w:rPr>
                <w:spacing w:val="-2"/>
                <w:sz w:val="22"/>
                <w:szCs w:val="22"/>
              </w:rPr>
              <w:t>下列公式计算：</w:t>
            </w:r>
          </w:p>
          <w:p w14:paraId="2E596792">
            <w:pPr>
              <w:pStyle w:val="28"/>
              <w:spacing w:before="27" w:line="219" w:lineRule="auto"/>
              <w:ind w:left="125"/>
              <w:rPr>
                <w:sz w:val="22"/>
                <w:szCs w:val="22"/>
              </w:rPr>
            </w:pPr>
            <w:r>
              <w:rPr>
                <w:spacing w:val="-1"/>
                <w:sz w:val="22"/>
                <w:szCs w:val="22"/>
              </w:rPr>
              <w:t>响应报价得分=</w:t>
            </w:r>
            <w:r>
              <w:rPr>
                <w:rFonts w:hint="eastAsia"/>
                <w:spacing w:val="-1"/>
                <w:sz w:val="22"/>
                <w:szCs w:val="22"/>
                <w:lang w:eastAsia="zh-CN"/>
              </w:rPr>
              <w:t>（</w:t>
            </w:r>
            <w:r>
              <w:rPr>
                <w:spacing w:val="-1"/>
                <w:sz w:val="22"/>
                <w:szCs w:val="22"/>
              </w:rPr>
              <w:t>评标基准价／</w:t>
            </w:r>
            <w:r>
              <w:rPr>
                <w:rFonts w:hint="eastAsia"/>
                <w:spacing w:val="-1"/>
                <w:sz w:val="22"/>
                <w:szCs w:val="22"/>
                <w:lang w:val="en-US" w:eastAsia="zh-CN"/>
              </w:rPr>
              <w:t>投标</w:t>
            </w:r>
            <w:r>
              <w:rPr>
                <w:spacing w:val="-1"/>
                <w:sz w:val="22"/>
                <w:szCs w:val="22"/>
              </w:rPr>
              <w:t>报价</w:t>
            </w:r>
            <w:r>
              <w:rPr>
                <w:rFonts w:hint="eastAsia"/>
                <w:spacing w:val="-1"/>
                <w:sz w:val="22"/>
                <w:szCs w:val="22"/>
                <w:lang w:eastAsia="zh-CN"/>
              </w:rPr>
              <w:t>）</w:t>
            </w:r>
            <w:r>
              <w:rPr>
                <w:spacing w:val="-1"/>
                <w:sz w:val="22"/>
                <w:szCs w:val="22"/>
              </w:rPr>
              <w:t>×价格权值</w:t>
            </w:r>
          </w:p>
          <w:p w14:paraId="76F72011">
            <w:pPr>
              <w:pStyle w:val="28"/>
              <w:spacing w:before="29" w:line="226" w:lineRule="auto"/>
              <w:ind w:left="116" w:right="112" w:hanging="2"/>
              <w:rPr>
                <w:sz w:val="22"/>
                <w:szCs w:val="22"/>
              </w:rPr>
            </w:pPr>
            <w:r>
              <w:rPr>
                <w:spacing w:val="-1"/>
                <w:sz w:val="22"/>
                <w:szCs w:val="22"/>
              </w:rPr>
              <w:t>计算分数时四舍五入取小数点后两位</w:t>
            </w:r>
            <w:r>
              <w:rPr>
                <w:rFonts w:hint="eastAsia"/>
                <w:spacing w:val="-1"/>
                <w:sz w:val="22"/>
                <w:szCs w:val="22"/>
                <w:lang w:eastAsia="zh-CN"/>
              </w:rPr>
              <w:t>，</w:t>
            </w:r>
            <w:r>
              <w:rPr>
                <w:spacing w:val="-1"/>
                <w:sz w:val="22"/>
                <w:szCs w:val="22"/>
              </w:rPr>
              <w:t>分数最高不超过30分。由监标人员负责核准每个合格供应商的价格得分。</w:t>
            </w:r>
          </w:p>
        </w:tc>
        <w:tc>
          <w:tcPr>
            <w:tcW w:w="815" w:type="dxa"/>
            <w:vAlign w:val="top"/>
          </w:tcPr>
          <w:p w14:paraId="2EE99296">
            <w:pPr>
              <w:spacing w:line="287" w:lineRule="auto"/>
              <w:rPr>
                <w:rFonts w:ascii="Arial"/>
                <w:sz w:val="21"/>
                <w:szCs w:val="21"/>
              </w:rPr>
            </w:pPr>
          </w:p>
          <w:p w14:paraId="77AD012F">
            <w:pPr>
              <w:spacing w:line="287" w:lineRule="auto"/>
              <w:rPr>
                <w:rFonts w:ascii="Arial"/>
                <w:sz w:val="21"/>
                <w:szCs w:val="21"/>
              </w:rPr>
            </w:pPr>
          </w:p>
          <w:p w14:paraId="0E9B55A4">
            <w:pPr>
              <w:spacing w:line="288" w:lineRule="auto"/>
              <w:rPr>
                <w:rFonts w:ascii="Arial"/>
                <w:sz w:val="21"/>
                <w:szCs w:val="21"/>
              </w:rPr>
            </w:pPr>
          </w:p>
          <w:p w14:paraId="1F576BFE">
            <w:pPr>
              <w:pStyle w:val="28"/>
              <w:spacing w:before="71" w:line="184" w:lineRule="auto"/>
              <w:ind w:firstLine="206" w:firstLineChars="100"/>
              <w:rPr>
                <w:rFonts w:hint="eastAsia" w:eastAsia="宋体"/>
                <w:sz w:val="22"/>
                <w:szCs w:val="22"/>
                <w:lang w:val="en-US" w:eastAsia="zh-CN"/>
              </w:rPr>
            </w:pPr>
            <w:r>
              <w:rPr>
                <w:spacing w:val="-7"/>
                <w:sz w:val="22"/>
                <w:szCs w:val="22"/>
              </w:rPr>
              <w:t>30</w:t>
            </w:r>
            <w:r>
              <w:rPr>
                <w:rFonts w:hint="eastAsia"/>
                <w:spacing w:val="-7"/>
                <w:sz w:val="22"/>
                <w:szCs w:val="22"/>
                <w:lang w:val="en-US" w:eastAsia="zh-CN"/>
              </w:rPr>
              <w:t>分</w:t>
            </w:r>
          </w:p>
        </w:tc>
      </w:tr>
    </w:tbl>
    <w:p w14:paraId="6A979C1F">
      <w:pPr>
        <w:spacing w:before="186" w:line="227" w:lineRule="auto"/>
        <w:jc w:val="center"/>
        <w:outlineLvl w:val="0"/>
        <w:rPr>
          <w:rFonts w:hint="eastAsia" w:ascii="仿宋" w:hAnsi="仿宋" w:eastAsia="仿宋" w:cs="仿宋"/>
          <w:sz w:val="23"/>
          <w:szCs w:val="23"/>
        </w:rPr>
      </w:pPr>
      <w:r>
        <w:rPr>
          <w:rFonts w:hint="eastAsia" w:ascii="仿宋" w:hAnsi="仿宋" w:eastAsia="仿宋" w:cs="仿宋"/>
          <w:b/>
          <w:bCs/>
          <w:spacing w:val="8"/>
          <w:sz w:val="23"/>
          <w:szCs w:val="23"/>
        </w:rPr>
        <w:t>商务、技术评审表</w:t>
      </w:r>
    </w:p>
    <w:p w14:paraId="7C46D233">
      <w:pPr>
        <w:keepNext w:val="0"/>
        <w:keepLines w:val="0"/>
        <w:pageBreakBefore w:val="0"/>
        <w:widowControl/>
        <w:numPr>
          <w:ilvl w:val="0"/>
          <w:numId w:val="0"/>
        </w:numPr>
        <w:kinsoku/>
        <w:wordWrap/>
        <w:overflowPunct/>
        <w:topLinePunct w:val="0"/>
        <w:autoSpaceDE w:val="0"/>
        <w:autoSpaceDN w:val="0"/>
        <w:bidi w:val="0"/>
        <w:adjustRightInd w:val="0"/>
        <w:snapToGrid w:val="0"/>
        <w:spacing w:before="75" w:line="228" w:lineRule="auto"/>
        <w:ind w:firstLine="492" w:firstLineChars="200"/>
        <w:jc w:val="center"/>
        <w:textAlignment w:val="baseline"/>
        <w:outlineLvl w:val="2"/>
        <w:rPr>
          <w:rFonts w:hint="eastAsia" w:ascii="仿宋" w:hAnsi="仿宋" w:eastAsia="仿宋" w:cs="仿宋"/>
          <w:spacing w:val="8"/>
          <w:sz w:val="23"/>
          <w:szCs w:val="23"/>
          <w:lang w:val="en-US" w:eastAsia="zh-CN"/>
        </w:rPr>
      </w:pPr>
    </w:p>
    <w:tbl>
      <w:tblPr>
        <w:tblStyle w:val="27"/>
        <w:tblW w:w="936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6"/>
        <w:gridCol w:w="1193"/>
        <w:gridCol w:w="6293"/>
        <w:gridCol w:w="863"/>
      </w:tblGrid>
      <w:tr w14:paraId="6734F6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016" w:type="dxa"/>
            <w:noWrap w:val="0"/>
            <w:vAlign w:val="center"/>
          </w:tcPr>
          <w:p w14:paraId="3BCA1017">
            <w:pPr>
              <w:pStyle w:val="28"/>
              <w:tabs>
                <w:tab w:val="decimal" w:pos="0"/>
              </w:tabs>
              <w:spacing w:line="240" w:lineRule="auto"/>
              <w:ind w:left="0"/>
              <w:jc w:val="center"/>
              <w:rPr>
                <w:sz w:val="20"/>
                <w:szCs w:val="20"/>
              </w:rPr>
            </w:pPr>
            <w:r>
              <w:rPr>
                <w:b/>
                <w:bCs/>
                <w:spacing w:val="6"/>
                <w:sz w:val="20"/>
                <w:szCs w:val="20"/>
              </w:rPr>
              <w:t>序</w:t>
            </w:r>
            <w:r>
              <w:rPr>
                <w:spacing w:val="-35"/>
                <w:sz w:val="20"/>
                <w:szCs w:val="20"/>
              </w:rPr>
              <w:t xml:space="preserve"> </w:t>
            </w:r>
            <w:r>
              <w:rPr>
                <w:b/>
                <w:bCs/>
                <w:spacing w:val="6"/>
                <w:sz w:val="20"/>
                <w:szCs w:val="20"/>
              </w:rPr>
              <w:t>号</w:t>
            </w:r>
          </w:p>
        </w:tc>
        <w:tc>
          <w:tcPr>
            <w:tcW w:w="1193" w:type="dxa"/>
            <w:noWrap w:val="0"/>
            <w:vAlign w:val="center"/>
          </w:tcPr>
          <w:p w14:paraId="785C0BF4">
            <w:pPr>
              <w:pStyle w:val="28"/>
              <w:tabs>
                <w:tab w:val="decimal" w:pos="0"/>
              </w:tabs>
              <w:spacing w:before="169" w:line="228" w:lineRule="auto"/>
              <w:jc w:val="center"/>
              <w:rPr>
                <w:rFonts w:hint="eastAsia" w:eastAsia="仿宋"/>
                <w:sz w:val="20"/>
                <w:szCs w:val="20"/>
                <w:lang w:val="en-US" w:eastAsia="zh-CN"/>
              </w:rPr>
            </w:pPr>
            <w:r>
              <w:rPr>
                <w:b/>
                <w:bCs/>
                <w:spacing w:val="8"/>
                <w:sz w:val="20"/>
                <w:szCs w:val="20"/>
              </w:rPr>
              <w:t>评审</w:t>
            </w:r>
            <w:r>
              <w:rPr>
                <w:rFonts w:hint="eastAsia"/>
                <w:b/>
                <w:bCs/>
                <w:spacing w:val="8"/>
                <w:sz w:val="20"/>
                <w:szCs w:val="20"/>
                <w:lang w:val="en-US" w:eastAsia="zh-CN"/>
              </w:rPr>
              <w:t>因素</w:t>
            </w:r>
          </w:p>
        </w:tc>
        <w:tc>
          <w:tcPr>
            <w:tcW w:w="6293" w:type="dxa"/>
            <w:noWrap w:val="0"/>
            <w:vAlign w:val="center"/>
          </w:tcPr>
          <w:p w14:paraId="1BFB73CD">
            <w:pPr>
              <w:pStyle w:val="28"/>
              <w:tabs>
                <w:tab w:val="decimal" w:pos="0"/>
              </w:tabs>
              <w:spacing w:before="169" w:line="228" w:lineRule="auto"/>
              <w:jc w:val="center"/>
              <w:rPr>
                <w:rFonts w:hint="default" w:eastAsia="仿宋"/>
                <w:b/>
                <w:bCs/>
                <w:spacing w:val="8"/>
                <w:sz w:val="20"/>
                <w:szCs w:val="20"/>
                <w:lang w:val="en-US" w:eastAsia="zh-CN"/>
              </w:rPr>
            </w:pPr>
            <w:r>
              <w:rPr>
                <w:rFonts w:hint="eastAsia"/>
                <w:b/>
                <w:bCs/>
                <w:spacing w:val="8"/>
                <w:sz w:val="20"/>
                <w:szCs w:val="20"/>
                <w:lang w:val="en-US" w:eastAsia="zh-CN"/>
              </w:rPr>
              <w:t>评审内容</w:t>
            </w:r>
          </w:p>
        </w:tc>
        <w:tc>
          <w:tcPr>
            <w:tcW w:w="863" w:type="dxa"/>
            <w:noWrap w:val="0"/>
            <w:vAlign w:val="center"/>
          </w:tcPr>
          <w:p w14:paraId="017D9716">
            <w:pPr>
              <w:pStyle w:val="28"/>
              <w:tabs>
                <w:tab w:val="decimal" w:pos="0"/>
              </w:tabs>
              <w:spacing w:before="169" w:line="228" w:lineRule="auto"/>
              <w:jc w:val="center"/>
              <w:rPr>
                <w:sz w:val="20"/>
                <w:szCs w:val="20"/>
              </w:rPr>
            </w:pPr>
            <w:r>
              <w:rPr>
                <w:b/>
                <w:bCs/>
                <w:spacing w:val="3"/>
                <w:sz w:val="20"/>
                <w:szCs w:val="20"/>
              </w:rPr>
              <w:t>分值</w:t>
            </w:r>
          </w:p>
        </w:tc>
      </w:tr>
      <w:tr w14:paraId="7A0275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02" w:hRule="atLeast"/>
          <w:jc w:val="center"/>
        </w:trPr>
        <w:tc>
          <w:tcPr>
            <w:tcW w:w="1016" w:type="dxa"/>
            <w:tcBorders>
              <w:right w:val="single" w:color="auto" w:sz="4" w:space="0"/>
            </w:tcBorders>
            <w:noWrap w:val="0"/>
            <w:vAlign w:val="top"/>
          </w:tcPr>
          <w:p w14:paraId="20747059">
            <w:pPr>
              <w:widowControl/>
              <w:adjustRightInd w:val="0"/>
              <w:snapToGrid w:val="0"/>
              <w:spacing w:line="360" w:lineRule="auto"/>
              <w:ind w:firstLine="480" w:firstLineChars="200"/>
              <w:jc w:val="left"/>
              <w:rPr>
                <w:rFonts w:hint="eastAsia" w:ascii="仿宋" w:hAnsi="仿宋" w:eastAsia="仿宋" w:cs="仿宋"/>
                <w:color w:val="000000"/>
                <w:sz w:val="24"/>
                <w:szCs w:val="24"/>
                <w:lang w:val="zh-CN"/>
              </w:rPr>
            </w:pPr>
          </w:p>
          <w:p w14:paraId="092DD497">
            <w:pPr>
              <w:widowControl/>
              <w:adjustRightInd w:val="0"/>
              <w:snapToGrid w:val="0"/>
              <w:spacing w:line="360" w:lineRule="auto"/>
              <w:ind w:firstLine="480" w:firstLineChars="200"/>
              <w:jc w:val="left"/>
              <w:rPr>
                <w:rFonts w:hint="eastAsia" w:ascii="仿宋" w:hAnsi="仿宋" w:eastAsia="仿宋" w:cs="仿宋"/>
                <w:color w:val="000000"/>
                <w:sz w:val="24"/>
                <w:szCs w:val="24"/>
                <w:lang w:val="zh-CN" w:eastAsia="zh-CN"/>
              </w:rPr>
            </w:pPr>
            <w:r>
              <w:rPr>
                <w:rFonts w:hint="eastAsia" w:ascii="仿宋" w:hAnsi="仿宋" w:eastAsia="仿宋" w:cs="仿宋"/>
                <w:color w:val="000000"/>
                <w:sz w:val="24"/>
                <w:szCs w:val="24"/>
                <w:lang w:val="en-US" w:eastAsia="zh-CN"/>
              </w:rPr>
              <w:t>1</w:t>
            </w:r>
          </w:p>
        </w:tc>
        <w:tc>
          <w:tcPr>
            <w:tcW w:w="1193" w:type="dxa"/>
            <w:tcBorders>
              <w:top w:val="single" w:color="auto" w:sz="4" w:space="0"/>
              <w:left w:val="single" w:color="auto" w:sz="4" w:space="0"/>
              <w:bottom w:val="single" w:color="auto" w:sz="4" w:space="0"/>
              <w:right w:val="single" w:color="auto" w:sz="4" w:space="0"/>
            </w:tcBorders>
            <w:noWrap w:val="0"/>
            <w:vAlign w:val="center"/>
          </w:tcPr>
          <w:p w14:paraId="383EA732">
            <w:pPr>
              <w:widowControl/>
              <w:adjustRightInd w:val="0"/>
              <w:snapToGrid w:val="0"/>
              <w:spacing w:line="360" w:lineRule="auto"/>
              <w:jc w:val="left"/>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en-US" w:eastAsia="zh-CN"/>
              </w:rPr>
              <w:t>类似</w:t>
            </w:r>
            <w:r>
              <w:rPr>
                <w:rFonts w:hint="eastAsia" w:ascii="仿宋" w:hAnsi="仿宋" w:eastAsia="仿宋" w:cs="仿宋"/>
                <w:color w:val="000000"/>
                <w:sz w:val="24"/>
                <w:szCs w:val="24"/>
                <w:lang w:val="zh-CN"/>
              </w:rPr>
              <w:t>业绩</w:t>
            </w:r>
          </w:p>
        </w:tc>
        <w:tc>
          <w:tcPr>
            <w:tcW w:w="6293" w:type="dxa"/>
            <w:tcBorders>
              <w:left w:val="single" w:color="auto" w:sz="4" w:space="0"/>
            </w:tcBorders>
            <w:noWrap w:val="0"/>
            <w:vAlign w:val="top"/>
          </w:tcPr>
          <w:p w14:paraId="6C504574">
            <w:pPr>
              <w:widowControl/>
              <w:adjustRightInd w:val="0"/>
              <w:snapToGrid w:val="0"/>
              <w:spacing w:line="360" w:lineRule="auto"/>
              <w:jc w:val="left"/>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近三年（202</w:t>
            </w:r>
            <w:r>
              <w:rPr>
                <w:rFonts w:hint="eastAsia" w:ascii="仿宋" w:hAnsi="仿宋" w:eastAsia="仿宋" w:cs="仿宋"/>
                <w:color w:val="000000"/>
                <w:sz w:val="24"/>
                <w:szCs w:val="24"/>
                <w:lang w:val="en-US" w:eastAsia="zh-CN"/>
              </w:rPr>
              <w:t>3</w:t>
            </w:r>
            <w:r>
              <w:rPr>
                <w:rFonts w:hint="eastAsia" w:ascii="仿宋" w:hAnsi="仿宋" w:eastAsia="仿宋" w:cs="仿宋"/>
                <w:color w:val="000000"/>
                <w:sz w:val="24"/>
                <w:szCs w:val="24"/>
                <w:lang w:val="zh-CN"/>
              </w:rPr>
              <w:t>年</w:t>
            </w:r>
            <w:r>
              <w:rPr>
                <w:rFonts w:hint="eastAsia" w:ascii="仿宋" w:hAnsi="仿宋" w:eastAsia="仿宋" w:cs="仿宋"/>
                <w:color w:val="000000"/>
                <w:sz w:val="24"/>
                <w:szCs w:val="24"/>
                <w:lang w:val="en-US" w:eastAsia="zh-CN"/>
              </w:rPr>
              <w:t>1</w:t>
            </w:r>
            <w:r>
              <w:rPr>
                <w:rFonts w:hint="eastAsia" w:ascii="仿宋" w:hAnsi="仿宋" w:eastAsia="仿宋" w:cs="仿宋"/>
                <w:color w:val="000000"/>
                <w:sz w:val="24"/>
                <w:szCs w:val="24"/>
                <w:lang w:val="zh-CN"/>
              </w:rPr>
              <w:t>月至今）具有的</w:t>
            </w:r>
            <w:r>
              <w:rPr>
                <w:rFonts w:hint="eastAsia" w:ascii="仿宋" w:hAnsi="仿宋" w:eastAsia="仿宋" w:cs="仿宋"/>
                <w:color w:val="000000"/>
                <w:sz w:val="24"/>
                <w:szCs w:val="24"/>
                <w:lang w:val="en-US" w:eastAsia="zh-CN"/>
              </w:rPr>
              <w:t>类似</w:t>
            </w:r>
            <w:r>
              <w:rPr>
                <w:rFonts w:hint="eastAsia" w:ascii="仿宋" w:hAnsi="仿宋" w:eastAsia="仿宋" w:cs="仿宋"/>
                <w:color w:val="000000"/>
                <w:sz w:val="24"/>
                <w:szCs w:val="24"/>
                <w:lang w:val="zh-CN"/>
              </w:rPr>
              <w:t>项目业绩，</w:t>
            </w:r>
            <w:r>
              <w:rPr>
                <w:rFonts w:hint="eastAsia" w:ascii="仿宋" w:hAnsi="仿宋" w:eastAsia="仿宋" w:cs="仿宋"/>
                <w:color w:val="000000"/>
                <w:sz w:val="24"/>
                <w:szCs w:val="24"/>
                <w:lang w:val="en-US" w:eastAsia="zh-CN"/>
              </w:rPr>
              <w:t>每提供一个</w:t>
            </w:r>
            <w:r>
              <w:rPr>
                <w:rFonts w:hint="eastAsia" w:ascii="仿宋" w:hAnsi="仿宋" w:eastAsia="仿宋" w:cs="仿宋"/>
                <w:color w:val="000000"/>
                <w:sz w:val="24"/>
                <w:szCs w:val="24"/>
                <w:lang w:val="zh-CN"/>
              </w:rPr>
              <w:t>得2分，最高得</w:t>
            </w:r>
            <w:r>
              <w:rPr>
                <w:rFonts w:hint="eastAsia" w:ascii="仿宋" w:hAnsi="仿宋" w:eastAsia="仿宋" w:cs="仿宋"/>
                <w:color w:val="000000"/>
                <w:sz w:val="24"/>
                <w:szCs w:val="24"/>
                <w:lang w:val="en-US" w:eastAsia="zh-CN"/>
              </w:rPr>
              <w:t>6</w:t>
            </w:r>
            <w:r>
              <w:rPr>
                <w:rFonts w:hint="eastAsia" w:ascii="仿宋" w:hAnsi="仿宋" w:eastAsia="仿宋" w:cs="仿宋"/>
                <w:color w:val="000000"/>
                <w:sz w:val="24"/>
                <w:szCs w:val="24"/>
                <w:lang w:val="zh-CN"/>
              </w:rPr>
              <w:t>分。注：提供上述项目的合同（要点包括签约时间、项目名称、金额和双方盖章）或中标通知书</w:t>
            </w:r>
            <w:r>
              <w:rPr>
                <w:rFonts w:hint="eastAsia" w:ascii="仿宋" w:hAnsi="仿宋" w:eastAsia="仿宋" w:cs="仿宋"/>
                <w:color w:val="000000"/>
                <w:sz w:val="24"/>
                <w:szCs w:val="24"/>
                <w:lang w:val="zh-CN" w:eastAsia="zh-CN"/>
              </w:rPr>
              <w:t>扫描件</w:t>
            </w:r>
            <w:r>
              <w:rPr>
                <w:rFonts w:hint="eastAsia" w:ascii="仿宋" w:hAnsi="仿宋" w:eastAsia="仿宋" w:cs="仿宋"/>
                <w:color w:val="000000"/>
                <w:sz w:val="24"/>
                <w:szCs w:val="24"/>
                <w:lang w:val="zh-CN"/>
              </w:rPr>
              <w:t>。否则该项业绩视为无效。</w:t>
            </w:r>
          </w:p>
        </w:tc>
        <w:tc>
          <w:tcPr>
            <w:tcW w:w="863" w:type="dxa"/>
            <w:noWrap w:val="0"/>
            <w:vAlign w:val="top"/>
          </w:tcPr>
          <w:p w14:paraId="150DFA49">
            <w:pPr>
              <w:widowControl/>
              <w:adjustRightInd w:val="0"/>
              <w:snapToGrid w:val="0"/>
              <w:spacing w:line="360" w:lineRule="auto"/>
              <w:ind w:firstLine="480" w:firstLineChars="200"/>
              <w:jc w:val="left"/>
              <w:rPr>
                <w:rFonts w:hint="eastAsia" w:ascii="仿宋" w:hAnsi="仿宋" w:eastAsia="仿宋" w:cs="仿宋"/>
                <w:color w:val="000000"/>
                <w:sz w:val="24"/>
                <w:szCs w:val="24"/>
                <w:lang w:val="zh-CN"/>
              </w:rPr>
            </w:pPr>
          </w:p>
          <w:p w14:paraId="11EA1275">
            <w:pPr>
              <w:widowControl/>
              <w:adjustRightInd w:val="0"/>
              <w:snapToGrid w:val="0"/>
              <w:spacing w:line="360" w:lineRule="auto"/>
              <w:jc w:val="center"/>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en-US" w:eastAsia="zh-CN"/>
              </w:rPr>
              <w:t>6</w:t>
            </w:r>
            <w:r>
              <w:rPr>
                <w:rFonts w:hint="eastAsia" w:ascii="仿宋" w:hAnsi="仿宋" w:eastAsia="仿宋" w:cs="仿宋"/>
                <w:color w:val="000000"/>
                <w:sz w:val="24"/>
                <w:szCs w:val="24"/>
                <w:lang w:val="zh-CN"/>
              </w:rPr>
              <w:t>分</w:t>
            </w:r>
          </w:p>
        </w:tc>
      </w:tr>
      <w:tr w14:paraId="08E1D0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1" w:hRule="atLeast"/>
          <w:jc w:val="center"/>
        </w:trPr>
        <w:tc>
          <w:tcPr>
            <w:tcW w:w="1016" w:type="dxa"/>
            <w:tcBorders>
              <w:right w:val="single" w:color="auto" w:sz="4" w:space="0"/>
            </w:tcBorders>
            <w:noWrap w:val="0"/>
            <w:vAlign w:val="center"/>
          </w:tcPr>
          <w:p w14:paraId="3BBA7934">
            <w:pPr>
              <w:pStyle w:val="28"/>
              <w:tabs>
                <w:tab w:val="decimal" w:pos="0"/>
              </w:tabs>
              <w:spacing w:before="65" w:line="189" w:lineRule="auto"/>
              <w:ind w:left="280" w:leftChars="0"/>
              <w:jc w:val="both"/>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2</w:t>
            </w:r>
          </w:p>
        </w:tc>
        <w:tc>
          <w:tcPr>
            <w:tcW w:w="1193" w:type="dxa"/>
            <w:tcBorders>
              <w:top w:val="single" w:color="auto" w:sz="4" w:space="0"/>
              <w:left w:val="single" w:color="auto" w:sz="4" w:space="0"/>
              <w:bottom w:val="single" w:color="auto" w:sz="4" w:space="0"/>
              <w:right w:val="single" w:color="auto" w:sz="4" w:space="0"/>
            </w:tcBorders>
            <w:noWrap w:val="0"/>
            <w:vAlign w:val="center"/>
          </w:tcPr>
          <w:p w14:paraId="2BD65118">
            <w:pPr>
              <w:pStyle w:val="28"/>
              <w:tabs>
                <w:tab w:val="decimal" w:pos="0"/>
              </w:tabs>
              <w:spacing w:before="81" w:line="246" w:lineRule="auto"/>
              <w:ind w:right="105" w:rightChars="0"/>
              <w:jc w:val="both"/>
              <w:rPr>
                <w:rFonts w:hint="eastAsia" w:ascii="仿宋" w:hAnsi="仿宋" w:eastAsia="仿宋" w:cs="仿宋"/>
                <w:color w:val="000000"/>
                <w:kern w:val="2"/>
                <w:sz w:val="24"/>
                <w:szCs w:val="24"/>
                <w:lang w:val="zh-CN" w:eastAsia="zh-CN" w:bidi="ar-SA"/>
              </w:rPr>
            </w:pPr>
            <w:r>
              <w:rPr>
                <w:rFonts w:hint="eastAsia" w:ascii="仿宋" w:hAnsi="仿宋" w:eastAsia="仿宋" w:cs="仿宋"/>
                <w:color w:val="000000"/>
                <w:kern w:val="2"/>
                <w:sz w:val="24"/>
                <w:szCs w:val="24"/>
                <w:lang w:val="en-US" w:eastAsia="zh-CN" w:bidi="ar-SA"/>
              </w:rPr>
              <w:t>企业实力</w:t>
            </w:r>
          </w:p>
        </w:tc>
        <w:tc>
          <w:tcPr>
            <w:tcW w:w="6293" w:type="dxa"/>
            <w:tcBorders>
              <w:left w:val="single" w:color="auto" w:sz="4" w:space="0"/>
            </w:tcBorders>
            <w:noWrap w:val="0"/>
            <w:vAlign w:val="top"/>
          </w:tcPr>
          <w:p w14:paraId="64525343">
            <w:pPr>
              <w:pStyle w:val="28"/>
              <w:tabs>
                <w:tab w:val="decimal" w:pos="0"/>
              </w:tabs>
              <w:spacing w:before="81" w:line="246" w:lineRule="auto"/>
              <w:ind w:right="105" w:rightChars="0"/>
              <w:jc w:val="both"/>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1.投标供应商提供本单位有效的《无人机驾驶航空运营合格证》得2分，</w:t>
            </w:r>
            <w:r>
              <w:rPr>
                <w:rFonts w:hint="eastAsia" w:ascii="仿宋" w:hAnsi="仿宋" w:eastAsia="仿宋" w:cs="仿宋"/>
                <w:color w:val="000000"/>
                <w:kern w:val="2"/>
                <w:sz w:val="24"/>
                <w:szCs w:val="24"/>
                <w:lang w:val="zh-CN" w:eastAsia="zh-CN" w:bidi="ar-SA"/>
              </w:rPr>
              <w:t>未提供的不得分</w:t>
            </w:r>
            <w:r>
              <w:rPr>
                <w:rFonts w:hint="eastAsia" w:ascii="仿宋" w:hAnsi="仿宋" w:eastAsia="仿宋" w:cs="仿宋"/>
                <w:color w:val="000000"/>
                <w:kern w:val="2"/>
                <w:sz w:val="24"/>
                <w:szCs w:val="24"/>
                <w:lang w:val="en-US" w:eastAsia="zh-CN" w:bidi="ar-SA"/>
              </w:rPr>
              <w:t>；</w:t>
            </w:r>
          </w:p>
          <w:p w14:paraId="352D0715">
            <w:pPr>
              <w:pStyle w:val="28"/>
              <w:tabs>
                <w:tab w:val="decimal" w:pos="0"/>
              </w:tabs>
              <w:spacing w:before="81" w:line="246" w:lineRule="auto"/>
              <w:ind w:right="105" w:rightChars="0"/>
              <w:jc w:val="both"/>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2.投标供应商提供本单位有效的《植保无人机驾驶证》得2分。</w:t>
            </w:r>
            <w:r>
              <w:rPr>
                <w:rFonts w:hint="eastAsia" w:ascii="仿宋" w:hAnsi="仿宋" w:eastAsia="仿宋" w:cs="仿宋"/>
                <w:color w:val="000000"/>
                <w:kern w:val="2"/>
                <w:sz w:val="24"/>
                <w:szCs w:val="24"/>
                <w:lang w:val="zh-CN" w:eastAsia="zh-CN" w:bidi="ar-SA"/>
              </w:rPr>
              <w:t>未提供的不得分</w:t>
            </w:r>
            <w:r>
              <w:rPr>
                <w:rFonts w:hint="eastAsia" w:ascii="仿宋" w:hAnsi="仿宋" w:eastAsia="仿宋" w:cs="仿宋"/>
                <w:color w:val="000000"/>
                <w:kern w:val="2"/>
                <w:sz w:val="24"/>
                <w:szCs w:val="24"/>
                <w:lang w:val="en-US" w:eastAsia="zh-CN" w:bidi="ar-SA"/>
              </w:rPr>
              <w:t>；</w:t>
            </w:r>
          </w:p>
          <w:p w14:paraId="0D3A3FB2">
            <w:pPr>
              <w:pStyle w:val="28"/>
              <w:tabs>
                <w:tab w:val="decimal" w:pos="0"/>
              </w:tabs>
              <w:spacing w:before="81" w:line="246" w:lineRule="auto"/>
              <w:ind w:right="105" w:rightChars="0"/>
              <w:jc w:val="both"/>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3.投标供应商提供本单位有效的《</w:t>
            </w:r>
            <w:r>
              <w:rPr>
                <w:rFonts w:hint="default" w:ascii="仿宋" w:hAnsi="仿宋" w:eastAsia="仿宋" w:cs="仿宋"/>
                <w:color w:val="000000"/>
                <w:kern w:val="2"/>
                <w:sz w:val="24"/>
                <w:szCs w:val="24"/>
                <w:lang w:val="en-US" w:eastAsia="zh-CN" w:bidi="ar-SA"/>
              </w:rPr>
              <w:t>民用无人机驾驶员合格证</w:t>
            </w:r>
            <w:r>
              <w:rPr>
                <w:rFonts w:hint="eastAsia" w:ascii="仿宋" w:hAnsi="仿宋" w:eastAsia="仿宋" w:cs="仿宋"/>
                <w:color w:val="000000"/>
                <w:kern w:val="2"/>
                <w:sz w:val="24"/>
                <w:szCs w:val="24"/>
                <w:lang w:val="en-US" w:eastAsia="zh-CN" w:bidi="ar-SA"/>
              </w:rPr>
              <w:t>》，每提供1人的合格证得1分，最高得5分。</w:t>
            </w:r>
          </w:p>
          <w:p w14:paraId="55DC3D8D">
            <w:pPr>
              <w:pStyle w:val="28"/>
              <w:tabs>
                <w:tab w:val="decimal" w:pos="0"/>
              </w:tabs>
              <w:spacing w:before="81" w:line="246" w:lineRule="auto"/>
              <w:ind w:right="105" w:rightChars="0"/>
              <w:jc w:val="both"/>
              <w:rPr>
                <w:rFonts w:hint="eastAsia" w:ascii="仿宋" w:hAnsi="仿宋" w:eastAsia="仿宋" w:cs="仿宋"/>
                <w:color w:val="000000"/>
                <w:kern w:val="2"/>
                <w:sz w:val="24"/>
                <w:szCs w:val="24"/>
                <w:lang w:val="zh-CN" w:eastAsia="zh-CN" w:bidi="ar-SA"/>
              </w:rPr>
            </w:pPr>
            <w:r>
              <w:rPr>
                <w:rFonts w:hint="eastAsia" w:ascii="仿宋" w:hAnsi="仿宋" w:eastAsia="仿宋" w:cs="仿宋"/>
                <w:color w:val="000000"/>
                <w:kern w:val="2"/>
                <w:sz w:val="24"/>
                <w:szCs w:val="24"/>
                <w:lang w:val="en-US" w:eastAsia="zh-CN" w:bidi="ar-SA"/>
              </w:rPr>
              <w:t>注：以上证件需提供扫描件加盖公章，</w:t>
            </w:r>
            <w:r>
              <w:rPr>
                <w:rFonts w:hint="eastAsia" w:ascii="仿宋" w:hAnsi="仿宋" w:eastAsia="仿宋" w:cs="仿宋"/>
                <w:color w:val="000000"/>
                <w:kern w:val="2"/>
                <w:sz w:val="24"/>
                <w:szCs w:val="24"/>
                <w:lang w:val="zh-CN" w:eastAsia="zh-CN" w:bidi="ar-SA"/>
              </w:rPr>
              <w:t>未提供或提供不全或内容模糊不清的不得分。</w:t>
            </w:r>
          </w:p>
        </w:tc>
        <w:tc>
          <w:tcPr>
            <w:tcW w:w="863" w:type="dxa"/>
            <w:noWrap w:val="0"/>
            <w:vAlign w:val="center"/>
          </w:tcPr>
          <w:p w14:paraId="601CA7A3">
            <w:pPr>
              <w:pStyle w:val="28"/>
              <w:tabs>
                <w:tab w:val="decimal" w:pos="0"/>
              </w:tabs>
              <w:spacing w:before="65" w:line="228" w:lineRule="auto"/>
              <w:ind w:left="152" w:leftChars="0"/>
              <w:jc w:val="both"/>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9分</w:t>
            </w:r>
          </w:p>
        </w:tc>
      </w:tr>
      <w:tr w14:paraId="3E8F43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1" w:hRule="atLeast"/>
          <w:jc w:val="center"/>
        </w:trPr>
        <w:tc>
          <w:tcPr>
            <w:tcW w:w="1016" w:type="dxa"/>
            <w:tcBorders>
              <w:right w:val="single" w:color="auto" w:sz="4" w:space="0"/>
            </w:tcBorders>
            <w:noWrap w:val="0"/>
            <w:vAlign w:val="center"/>
          </w:tcPr>
          <w:p w14:paraId="66695A5F">
            <w:pPr>
              <w:pStyle w:val="28"/>
              <w:tabs>
                <w:tab w:val="decimal" w:pos="0"/>
              </w:tabs>
              <w:spacing w:before="65" w:line="189" w:lineRule="auto"/>
              <w:ind w:left="280" w:leftChars="0"/>
              <w:jc w:val="both"/>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3</w:t>
            </w:r>
          </w:p>
        </w:tc>
        <w:tc>
          <w:tcPr>
            <w:tcW w:w="1193" w:type="dxa"/>
            <w:tcBorders>
              <w:top w:val="single" w:color="auto" w:sz="4" w:space="0"/>
              <w:left w:val="single" w:color="auto" w:sz="4" w:space="0"/>
              <w:bottom w:val="single" w:color="auto" w:sz="4" w:space="0"/>
              <w:right w:val="single" w:color="auto" w:sz="4" w:space="0"/>
            </w:tcBorders>
            <w:noWrap w:val="0"/>
            <w:vAlign w:val="center"/>
          </w:tcPr>
          <w:p w14:paraId="5ED92E24">
            <w:pPr>
              <w:pStyle w:val="28"/>
              <w:tabs>
                <w:tab w:val="decimal" w:pos="0"/>
              </w:tabs>
              <w:spacing w:before="81" w:line="246" w:lineRule="auto"/>
              <w:ind w:right="105" w:rightChars="0"/>
              <w:jc w:val="both"/>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人员配置情况</w:t>
            </w:r>
          </w:p>
        </w:tc>
        <w:tc>
          <w:tcPr>
            <w:tcW w:w="6293" w:type="dxa"/>
            <w:tcBorders>
              <w:left w:val="single" w:color="auto" w:sz="4" w:space="0"/>
            </w:tcBorders>
            <w:noWrap w:val="0"/>
            <w:vAlign w:val="top"/>
          </w:tcPr>
          <w:p w14:paraId="1F376EC7">
            <w:pPr>
              <w:pStyle w:val="28"/>
              <w:tabs>
                <w:tab w:val="decimal" w:pos="0"/>
              </w:tabs>
              <w:spacing w:before="81" w:line="246" w:lineRule="auto"/>
              <w:ind w:right="105" w:rightChars="0"/>
              <w:jc w:val="both"/>
              <w:rPr>
                <w:rFonts w:hint="eastAsia" w:ascii="仿宋" w:hAnsi="仿宋" w:eastAsia="仿宋" w:cs="仿宋"/>
                <w:color w:val="000000"/>
                <w:kern w:val="2"/>
                <w:sz w:val="24"/>
                <w:szCs w:val="24"/>
                <w:lang w:val="zh-CN" w:eastAsia="zh-CN" w:bidi="ar-SA"/>
              </w:rPr>
            </w:pPr>
            <w:r>
              <w:rPr>
                <w:rFonts w:hint="eastAsia" w:ascii="仿宋" w:hAnsi="仿宋" w:eastAsia="仿宋" w:cs="仿宋"/>
                <w:color w:val="000000"/>
                <w:kern w:val="2"/>
                <w:sz w:val="24"/>
                <w:szCs w:val="24"/>
                <w:lang w:val="zh-CN" w:eastAsia="zh-CN" w:bidi="ar-SA"/>
              </w:rPr>
              <w:t>拟投入本项目人员的情况，根据</w:t>
            </w:r>
            <w:r>
              <w:rPr>
                <w:rFonts w:hint="eastAsia" w:ascii="仿宋" w:hAnsi="仿宋" w:eastAsia="仿宋" w:cs="仿宋"/>
                <w:color w:val="000000"/>
                <w:kern w:val="2"/>
                <w:sz w:val="24"/>
                <w:szCs w:val="24"/>
                <w:lang w:val="en-US" w:eastAsia="zh-CN" w:bidi="ar-SA"/>
              </w:rPr>
              <w:t>①</w:t>
            </w:r>
            <w:r>
              <w:rPr>
                <w:rFonts w:hint="eastAsia" w:ascii="仿宋" w:hAnsi="仿宋" w:eastAsia="仿宋" w:cs="仿宋"/>
                <w:color w:val="000000"/>
                <w:kern w:val="2"/>
                <w:sz w:val="24"/>
                <w:szCs w:val="24"/>
                <w:lang w:val="zh-CN" w:eastAsia="zh-CN" w:bidi="ar-SA"/>
              </w:rPr>
              <w:t>配置人员力量；</w:t>
            </w:r>
            <w:r>
              <w:rPr>
                <w:rFonts w:hint="eastAsia" w:ascii="仿宋" w:hAnsi="仿宋" w:eastAsia="仿宋" w:cs="仿宋"/>
                <w:color w:val="000000"/>
                <w:kern w:val="2"/>
                <w:sz w:val="24"/>
                <w:szCs w:val="24"/>
                <w:lang w:val="en-US" w:eastAsia="zh-CN" w:bidi="ar-SA"/>
              </w:rPr>
              <w:t>②</w:t>
            </w:r>
            <w:r>
              <w:rPr>
                <w:rFonts w:hint="eastAsia" w:ascii="仿宋" w:hAnsi="仿宋" w:eastAsia="仿宋" w:cs="仿宋"/>
                <w:color w:val="000000"/>
                <w:kern w:val="2"/>
                <w:sz w:val="24"/>
                <w:szCs w:val="24"/>
                <w:lang w:val="zh-CN" w:eastAsia="zh-CN" w:bidi="ar-SA"/>
              </w:rPr>
              <w:t>人员结构合理性；</w:t>
            </w:r>
            <w:r>
              <w:rPr>
                <w:rFonts w:hint="eastAsia" w:ascii="仿宋" w:hAnsi="仿宋" w:eastAsia="仿宋" w:cs="仿宋"/>
                <w:color w:val="000000"/>
                <w:kern w:val="2"/>
                <w:sz w:val="24"/>
                <w:szCs w:val="24"/>
                <w:lang w:val="en-US" w:eastAsia="zh-CN" w:bidi="ar-SA"/>
              </w:rPr>
              <w:t>③</w:t>
            </w:r>
            <w:r>
              <w:rPr>
                <w:rFonts w:hint="eastAsia" w:ascii="仿宋" w:hAnsi="仿宋" w:eastAsia="仿宋" w:cs="仿宋"/>
                <w:color w:val="000000"/>
                <w:kern w:val="2"/>
                <w:sz w:val="24"/>
                <w:szCs w:val="24"/>
                <w:lang w:val="zh-CN" w:eastAsia="zh-CN" w:bidi="ar-SA"/>
              </w:rPr>
              <w:t>以往工作经验</w:t>
            </w:r>
            <w:r>
              <w:rPr>
                <w:rFonts w:hint="eastAsia" w:ascii="仿宋" w:hAnsi="仿宋" w:eastAsia="仿宋" w:cs="仿宋"/>
                <w:color w:val="000000"/>
                <w:kern w:val="2"/>
                <w:sz w:val="24"/>
                <w:szCs w:val="24"/>
                <w:lang w:val="en-US" w:eastAsia="zh-CN" w:bidi="ar-SA"/>
              </w:rPr>
              <w:t>三</w:t>
            </w:r>
            <w:r>
              <w:rPr>
                <w:rFonts w:hint="eastAsia" w:ascii="仿宋" w:hAnsi="仿宋" w:eastAsia="仿宋" w:cs="仿宋"/>
                <w:color w:val="000000"/>
                <w:kern w:val="2"/>
                <w:sz w:val="24"/>
                <w:szCs w:val="24"/>
                <w:lang w:val="zh-CN" w:eastAsia="zh-CN" w:bidi="ar-SA"/>
              </w:rPr>
              <w:t>方面进行综合评分。内容完善、符合本项目需求得</w:t>
            </w:r>
            <w:r>
              <w:rPr>
                <w:rFonts w:hint="eastAsia" w:ascii="仿宋" w:hAnsi="仿宋" w:eastAsia="仿宋" w:cs="仿宋"/>
                <w:color w:val="000000"/>
                <w:kern w:val="2"/>
                <w:sz w:val="24"/>
                <w:szCs w:val="24"/>
                <w:lang w:val="en-US" w:eastAsia="zh-CN" w:bidi="ar-SA"/>
              </w:rPr>
              <w:t>3</w:t>
            </w:r>
            <w:r>
              <w:rPr>
                <w:rFonts w:hint="eastAsia" w:ascii="仿宋" w:hAnsi="仿宋" w:eastAsia="仿宋" w:cs="仿宋"/>
                <w:color w:val="000000"/>
                <w:kern w:val="2"/>
                <w:sz w:val="24"/>
                <w:szCs w:val="24"/>
                <w:lang w:val="zh-CN" w:eastAsia="zh-CN" w:bidi="ar-SA"/>
              </w:rPr>
              <w:t>分；每缺一项扣</w:t>
            </w:r>
            <w:r>
              <w:rPr>
                <w:rFonts w:hint="eastAsia" w:ascii="仿宋" w:hAnsi="仿宋" w:eastAsia="仿宋" w:cs="仿宋"/>
                <w:color w:val="000000"/>
                <w:kern w:val="2"/>
                <w:sz w:val="24"/>
                <w:szCs w:val="24"/>
                <w:lang w:val="en-US" w:eastAsia="zh-CN" w:bidi="ar-SA"/>
              </w:rPr>
              <w:t>1</w:t>
            </w:r>
            <w:r>
              <w:rPr>
                <w:rFonts w:hint="eastAsia" w:ascii="仿宋" w:hAnsi="仿宋" w:eastAsia="仿宋" w:cs="仿宋"/>
                <w:color w:val="000000"/>
                <w:kern w:val="2"/>
                <w:sz w:val="24"/>
                <w:szCs w:val="24"/>
                <w:lang w:val="zh-CN" w:eastAsia="zh-CN" w:bidi="ar-SA"/>
              </w:rPr>
              <w:t>分；每项方案中有一处不合理的扣</w:t>
            </w:r>
            <w:r>
              <w:rPr>
                <w:rFonts w:hint="eastAsia" w:ascii="仿宋" w:hAnsi="仿宋" w:eastAsia="仿宋" w:cs="仿宋"/>
                <w:color w:val="000000"/>
                <w:kern w:val="2"/>
                <w:sz w:val="24"/>
                <w:szCs w:val="24"/>
                <w:lang w:val="en-US" w:eastAsia="zh-CN" w:bidi="ar-SA"/>
              </w:rPr>
              <w:t>0.5</w:t>
            </w:r>
            <w:r>
              <w:rPr>
                <w:rFonts w:hint="eastAsia" w:ascii="仿宋" w:hAnsi="仿宋" w:eastAsia="仿宋" w:cs="仿宋"/>
                <w:color w:val="000000"/>
                <w:kern w:val="2"/>
                <w:sz w:val="24"/>
                <w:szCs w:val="24"/>
                <w:lang w:val="zh-CN" w:eastAsia="zh-CN" w:bidi="ar-SA"/>
              </w:rPr>
              <w:t>分；未提供不得分。</w:t>
            </w:r>
          </w:p>
          <w:p w14:paraId="04F55081">
            <w:pPr>
              <w:pStyle w:val="28"/>
              <w:tabs>
                <w:tab w:val="decimal" w:pos="0"/>
              </w:tabs>
              <w:spacing w:before="81" w:line="246" w:lineRule="auto"/>
              <w:ind w:right="105" w:rightChars="0"/>
              <w:jc w:val="both"/>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zh-CN" w:eastAsia="zh-CN" w:bidi="ar-SA"/>
              </w:rPr>
              <w:t>注：不合理是指：存在不适用项目实际情况、套用其他无关内容、逻辑漏洞、内容不完整、实用性差以及与本项目无关的情况</w:t>
            </w:r>
            <w:r>
              <w:rPr>
                <w:rFonts w:hint="eastAsia" w:cs="仿宋"/>
                <w:color w:val="000000"/>
                <w:kern w:val="2"/>
                <w:sz w:val="24"/>
                <w:szCs w:val="24"/>
                <w:lang w:val="en-US" w:eastAsia="zh-CN" w:bidi="ar-SA"/>
              </w:rPr>
              <w:t>或佐证材料无法体现工作经验等</w:t>
            </w:r>
            <w:r>
              <w:rPr>
                <w:rFonts w:hint="eastAsia" w:ascii="仿宋" w:hAnsi="仿宋" w:eastAsia="仿宋" w:cs="仿宋"/>
                <w:color w:val="000000"/>
                <w:kern w:val="2"/>
                <w:sz w:val="24"/>
                <w:szCs w:val="24"/>
                <w:lang w:val="zh-CN" w:eastAsia="zh-CN" w:bidi="ar-SA"/>
              </w:rPr>
              <w:t>。</w:t>
            </w:r>
          </w:p>
        </w:tc>
        <w:tc>
          <w:tcPr>
            <w:tcW w:w="863" w:type="dxa"/>
            <w:noWrap w:val="0"/>
            <w:vAlign w:val="center"/>
          </w:tcPr>
          <w:p w14:paraId="2793DD61">
            <w:pPr>
              <w:pStyle w:val="28"/>
              <w:tabs>
                <w:tab w:val="decimal" w:pos="0"/>
              </w:tabs>
              <w:spacing w:before="65" w:line="228" w:lineRule="auto"/>
              <w:ind w:left="152" w:leftChars="0"/>
              <w:jc w:val="both"/>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3分</w:t>
            </w:r>
          </w:p>
        </w:tc>
      </w:tr>
      <w:tr w14:paraId="5807F2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016" w:type="dxa"/>
            <w:noWrap w:val="0"/>
            <w:vAlign w:val="top"/>
          </w:tcPr>
          <w:p w14:paraId="57586B3B">
            <w:pPr>
              <w:widowControl/>
              <w:adjustRightInd w:val="0"/>
              <w:snapToGrid w:val="0"/>
              <w:spacing w:line="360" w:lineRule="auto"/>
              <w:ind w:firstLine="480" w:firstLineChars="200"/>
              <w:jc w:val="left"/>
              <w:rPr>
                <w:rFonts w:hint="eastAsia" w:ascii="仿宋" w:hAnsi="仿宋" w:eastAsia="仿宋" w:cs="仿宋"/>
                <w:color w:val="000000"/>
                <w:kern w:val="2"/>
                <w:sz w:val="24"/>
                <w:szCs w:val="24"/>
                <w:lang w:val="zh-CN" w:eastAsia="zh-CN" w:bidi="ar-SA"/>
              </w:rPr>
            </w:pPr>
          </w:p>
          <w:p w14:paraId="01980A3B">
            <w:pPr>
              <w:widowControl/>
              <w:adjustRightInd w:val="0"/>
              <w:snapToGrid w:val="0"/>
              <w:spacing w:line="360" w:lineRule="auto"/>
              <w:ind w:firstLine="480" w:firstLineChars="200"/>
              <w:jc w:val="left"/>
              <w:rPr>
                <w:rFonts w:hint="eastAsia" w:ascii="仿宋" w:hAnsi="仿宋" w:eastAsia="仿宋" w:cs="仿宋"/>
                <w:color w:val="000000"/>
                <w:kern w:val="2"/>
                <w:sz w:val="24"/>
                <w:szCs w:val="24"/>
                <w:lang w:val="zh-CN" w:eastAsia="zh-CN" w:bidi="ar-SA"/>
              </w:rPr>
            </w:pPr>
          </w:p>
          <w:p w14:paraId="3DC289A8">
            <w:pPr>
              <w:widowControl/>
              <w:adjustRightInd w:val="0"/>
              <w:snapToGrid w:val="0"/>
              <w:spacing w:line="360" w:lineRule="auto"/>
              <w:ind w:firstLine="480" w:firstLineChars="200"/>
              <w:jc w:val="left"/>
              <w:rPr>
                <w:rFonts w:hint="eastAsia" w:ascii="仿宋" w:hAnsi="仿宋" w:eastAsia="仿宋" w:cs="仿宋"/>
                <w:color w:val="000000"/>
                <w:kern w:val="2"/>
                <w:sz w:val="24"/>
                <w:szCs w:val="24"/>
                <w:lang w:val="zh-CN" w:eastAsia="zh-CN" w:bidi="ar-SA"/>
              </w:rPr>
            </w:pPr>
          </w:p>
          <w:p w14:paraId="3C04EF47">
            <w:pPr>
              <w:widowControl/>
              <w:adjustRightInd w:val="0"/>
              <w:snapToGrid w:val="0"/>
              <w:spacing w:line="360" w:lineRule="auto"/>
              <w:ind w:firstLine="480" w:firstLineChars="200"/>
              <w:jc w:val="left"/>
              <w:rPr>
                <w:rFonts w:hint="eastAsia" w:ascii="仿宋" w:hAnsi="仿宋" w:eastAsia="仿宋" w:cs="仿宋"/>
                <w:color w:val="000000"/>
                <w:kern w:val="2"/>
                <w:sz w:val="24"/>
                <w:szCs w:val="24"/>
                <w:lang w:val="zh-CN" w:eastAsia="zh-CN" w:bidi="ar-SA"/>
              </w:rPr>
            </w:pPr>
          </w:p>
          <w:p w14:paraId="6A0D9D55">
            <w:pPr>
              <w:widowControl/>
              <w:adjustRightInd w:val="0"/>
              <w:snapToGrid w:val="0"/>
              <w:spacing w:line="360" w:lineRule="auto"/>
              <w:ind w:firstLine="480" w:firstLineChars="200"/>
              <w:jc w:val="left"/>
              <w:rPr>
                <w:rFonts w:hint="eastAsia" w:ascii="仿宋" w:hAnsi="仿宋" w:eastAsia="仿宋" w:cs="仿宋"/>
                <w:color w:val="000000"/>
                <w:kern w:val="2"/>
                <w:sz w:val="24"/>
                <w:szCs w:val="24"/>
                <w:lang w:val="zh-CN" w:eastAsia="zh-CN" w:bidi="ar-SA"/>
              </w:rPr>
            </w:pPr>
            <w:r>
              <w:rPr>
                <w:rFonts w:hint="eastAsia" w:ascii="仿宋" w:hAnsi="仿宋" w:eastAsia="仿宋" w:cs="仿宋"/>
                <w:color w:val="000000"/>
                <w:kern w:val="2"/>
                <w:sz w:val="24"/>
                <w:szCs w:val="24"/>
                <w:lang w:val="en-US" w:eastAsia="zh-CN" w:bidi="ar-SA"/>
              </w:rPr>
              <w:t>4</w:t>
            </w:r>
          </w:p>
        </w:tc>
        <w:tc>
          <w:tcPr>
            <w:tcW w:w="1193" w:type="dxa"/>
            <w:tcBorders>
              <w:top w:val="single" w:color="auto" w:sz="4" w:space="0"/>
            </w:tcBorders>
            <w:noWrap w:val="0"/>
            <w:vAlign w:val="center"/>
          </w:tcPr>
          <w:p w14:paraId="4DBEF6FE">
            <w:pPr>
              <w:widowControl/>
              <w:adjustRightInd w:val="0"/>
              <w:snapToGrid w:val="0"/>
              <w:spacing w:line="360" w:lineRule="auto"/>
              <w:jc w:val="left"/>
              <w:rPr>
                <w:rFonts w:hint="eastAsia" w:ascii="仿宋" w:hAnsi="仿宋" w:eastAsia="仿宋" w:cs="仿宋"/>
                <w:color w:val="000000"/>
                <w:kern w:val="2"/>
                <w:sz w:val="24"/>
                <w:szCs w:val="24"/>
                <w:lang w:val="zh-CN" w:eastAsia="zh-CN" w:bidi="ar-SA"/>
              </w:rPr>
            </w:pPr>
            <w:r>
              <w:rPr>
                <w:rFonts w:hint="eastAsia" w:ascii="仿宋" w:hAnsi="仿宋" w:eastAsia="仿宋" w:cs="仿宋"/>
                <w:color w:val="000000"/>
                <w:kern w:val="2"/>
                <w:sz w:val="24"/>
                <w:szCs w:val="24"/>
                <w:lang w:val="zh-CN" w:eastAsia="zh-CN" w:bidi="ar-SA"/>
              </w:rPr>
              <w:t>项目整体实施方案</w:t>
            </w:r>
          </w:p>
        </w:tc>
        <w:tc>
          <w:tcPr>
            <w:tcW w:w="6293" w:type="dxa"/>
            <w:noWrap w:val="0"/>
            <w:vAlign w:val="top"/>
          </w:tcPr>
          <w:p w14:paraId="0A3EFB26">
            <w:pPr>
              <w:widowControl/>
              <w:adjustRightInd w:val="0"/>
              <w:snapToGrid w:val="0"/>
              <w:spacing w:line="360" w:lineRule="auto"/>
              <w:jc w:val="left"/>
              <w:rPr>
                <w:rFonts w:hint="eastAsia" w:ascii="仿宋" w:hAnsi="仿宋" w:eastAsia="仿宋" w:cs="仿宋"/>
                <w:color w:val="000000"/>
                <w:kern w:val="2"/>
                <w:sz w:val="24"/>
                <w:szCs w:val="24"/>
                <w:lang w:val="zh-CN" w:eastAsia="zh-CN" w:bidi="ar-SA"/>
              </w:rPr>
            </w:pPr>
            <w:r>
              <w:rPr>
                <w:rFonts w:hint="eastAsia" w:ascii="仿宋" w:hAnsi="仿宋" w:eastAsia="仿宋" w:cs="仿宋"/>
                <w:color w:val="000000"/>
                <w:kern w:val="2"/>
                <w:sz w:val="24"/>
                <w:szCs w:val="24"/>
                <w:lang w:val="zh-CN" w:eastAsia="zh-CN" w:bidi="ar-SA"/>
              </w:rPr>
              <w:t>项目整体实施方案包括以下内容①防治作业工作方案；②实施进度安排；③作业工具及人员配置管理等；④验收方案。经评定上述</w:t>
            </w:r>
            <w:r>
              <w:rPr>
                <w:rFonts w:hint="eastAsia" w:ascii="仿宋" w:hAnsi="仿宋" w:eastAsia="仿宋" w:cs="仿宋"/>
                <w:color w:val="000000"/>
                <w:kern w:val="2"/>
                <w:sz w:val="24"/>
                <w:szCs w:val="24"/>
                <w:lang w:val="en-US" w:eastAsia="zh-CN" w:bidi="ar-SA"/>
              </w:rPr>
              <w:t>4</w:t>
            </w:r>
            <w:r>
              <w:rPr>
                <w:rFonts w:hint="eastAsia" w:ascii="仿宋" w:hAnsi="仿宋" w:eastAsia="仿宋" w:cs="仿宋"/>
                <w:color w:val="000000"/>
                <w:kern w:val="2"/>
                <w:sz w:val="24"/>
                <w:szCs w:val="24"/>
                <w:lang w:val="zh-CN" w:eastAsia="zh-CN" w:bidi="ar-SA"/>
              </w:rPr>
              <w:t>个方面。每提供一项内容得</w:t>
            </w:r>
            <w:r>
              <w:rPr>
                <w:rFonts w:hint="eastAsia" w:ascii="仿宋" w:hAnsi="仿宋" w:eastAsia="仿宋" w:cs="仿宋"/>
                <w:color w:val="000000"/>
                <w:kern w:val="2"/>
                <w:sz w:val="24"/>
                <w:szCs w:val="24"/>
                <w:lang w:val="en-US" w:eastAsia="zh-CN" w:bidi="ar-SA"/>
              </w:rPr>
              <w:t>3</w:t>
            </w:r>
            <w:r>
              <w:rPr>
                <w:rFonts w:hint="eastAsia" w:ascii="仿宋" w:hAnsi="仿宋" w:eastAsia="仿宋" w:cs="仿宋"/>
                <w:color w:val="000000"/>
                <w:kern w:val="2"/>
                <w:sz w:val="24"/>
                <w:szCs w:val="24"/>
                <w:lang w:val="zh-CN" w:eastAsia="zh-CN" w:bidi="ar-SA"/>
              </w:rPr>
              <w:t>分，不提供不得分；若有一处内容存在缺陷，则扣该项内容1分，扣完为止。</w:t>
            </w:r>
          </w:p>
          <w:p w14:paraId="0327C88B">
            <w:pPr>
              <w:widowControl/>
              <w:adjustRightInd w:val="0"/>
              <w:snapToGrid w:val="0"/>
              <w:spacing w:line="360" w:lineRule="auto"/>
              <w:jc w:val="left"/>
              <w:rPr>
                <w:rFonts w:hint="eastAsia" w:ascii="仿宋" w:hAnsi="仿宋" w:eastAsia="仿宋" w:cs="仿宋"/>
                <w:color w:val="000000"/>
                <w:kern w:val="2"/>
                <w:sz w:val="24"/>
                <w:szCs w:val="24"/>
                <w:lang w:val="zh-CN" w:eastAsia="zh-CN" w:bidi="ar-SA"/>
              </w:rPr>
            </w:pPr>
            <w:r>
              <w:rPr>
                <w:rFonts w:hint="eastAsia" w:ascii="仿宋" w:hAnsi="仿宋" w:eastAsia="仿宋" w:cs="仿宋"/>
                <w:color w:val="000000"/>
                <w:kern w:val="2"/>
                <w:sz w:val="24"/>
                <w:szCs w:val="24"/>
                <w:lang w:val="zh-CN" w:eastAsia="zh-CN" w:bidi="ar-SA"/>
              </w:rPr>
              <w:t>注：缺陷是指内容缺项、不完整或缺少关键点；非专门针对本项目或不适用本项目特性、套用其他项目内容；对同一问题前后表述矛盾、存在逻辑漏洞、科学原理或者常识错误；不利于本项目目标的实现、凭空编造、现有技术条件下不可能出现的情形等任意一种情形。</w:t>
            </w:r>
          </w:p>
        </w:tc>
        <w:tc>
          <w:tcPr>
            <w:tcW w:w="863" w:type="dxa"/>
            <w:noWrap w:val="0"/>
            <w:vAlign w:val="top"/>
          </w:tcPr>
          <w:p w14:paraId="53C77070">
            <w:pPr>
              <w:widowControl/>
              <w:adjustRightInd w:val="0"/>
              <w:snapToGrid w:val="0"/>
              <w:spacing w:line="360" w:lineRule="auto"/>
              <w:ind w:firstLine="480" w:firstLineChars="200"/>
              <w:jc w:val="left"/>
              <w:rPr>
                <w:rFonts w:hint="eastAsia" w:ascii="仿宋" w:hAnsi="仿宋" w:eastAsia="仿宋" w:cs="仿宋"/>
                <w:color w:val="000000"/>
                <w:kern w:val="2"/>
                <w:sz w:val="24"/>
                <w:szCs w:val="24"/>
                <w:lang w:val="zh-CN" w:eastAsia="zh-CN" w:bidi="ar-SA"/>
              </w:rPr>
            </w:pPr>
          </w:p>
          <w:p w14:paraId="0AFC7228">
            <w:pPr>
              <w:widowControl/>
              <w:adjustRightInd w:val="0"/>
              <w:snapToGrid w:val="0"/>
              <w:spacing w:line="360" w:lineRule="auto"/>
              <w:ind w:firstLine="480" w:firstLineChars="200"/>
              <w:jc w:val="left"/>
              <w:rPr>
                <w:rFonts w:hint="eastAsia" w:ascii="仿宋" w:hAnsi="仿宋" w:eastAsia="仿宋" w:cs="仿宋"/>
                <w:color w:val="000000"/>
                <w:kern w:val="2"/>
                <w:sz w:val="24"/>
                <w:szCs w:val="24"/>
                <w:lang w:val="zh-CN" w:eastAsia="zh-CN" w:bidi="ar-SA"/>
              </w:rPr>
            </w:pPr>
          </w:p>
          <w:p w14:paraId="291ECBCE">
            <w:pPr>
              <w:widowControl/>
              <w:adjustRightInd w:val="0"/>
              <w:snapToGrid w:val="0"/>
              <w:spacing w:line="360" w:lineRule="auto"/>
              <w:ind w:firstLine="480" w:firstLineChars="200"/>
              <w:jc w:val="left"/>
              <w:rPr>
                <w:rFonts w:hint="eastAsia" w:ascii="仿宋" w:hAnsi="仿宋" w:eastAsia="仿宋" w:cs="仿宋"/>
                <w:color w:val="000000"/>
                <w:kern w:val="2"/>
                <w:sz w:val="24"/>
                <w:szCs w:val="24"/>
                <w:lang w:val="zh-CN" w:eastAsia="zh-CN" w:bidi="ar-SA"/>
              </w:rPr>
            </w:pPr>
          </w:p>
          <w:p w14:paraId="7ACF2F7D">
            <w:pPr>
              <w:widowControl/>
              <w:adjustRightInd w:val="0"/>
              <w:snapToGrid w:val="0"/>
              <w:spacing w:line="360" w:lineRule="auto"/>
              <w:ind w:firstLine="480" w:firstLineChars="200"/>
              <w:jc w:val="left"/>
              <w:rPr>
                <w:rFonts w:hint="eastAsia" w:ascii="仿宋" w:hAnsi="仿宋" w:eastAsia="仿宋" w:cs="仿宋"/>
                <w:color w:val="000000"/>
                <w:kern w:val="2"/>
                <w:sz w:val="24"/>
                <w:szCs w:val="24"/>
                <w:lang w:val="zh-CN" w:eastAsia="zh-CN" w:bidi="ar-SA"/>
              </w:rPr>
            </w:pPr>
          </w:p>
          <w:p w14:paraId="13ABCA85">
            <w:pPr>
              <w:widowControl/>
              <w:adjustRightInd w:val="0"/>
              <w:snapToGrid w:val="0"/>
              <w:spacing w:line="360" w:lineRule="auto"/>
              <w:jc w:val="left"/>
              <w:rPr>
                <w:rFonts w:hint="eastAsia" w:ascii="仿宋" w:hAnsi="仿宋" w:eastAsia="仿宋" w:cs="仿宋"/>
                <w:color w:val="000000"/>
                <w:kern w:val="2"/>
                <w:sz w:val="24"/>
                <w:szCs w:val="24"/>
                <w:lang w:val="zh-CN" w:eastAsia="zh-CN" w:bidi="ar-SA"/>
              </w:rPr>
            </w:pPr>
            <w:r>
              <w:rPr>
                <w:rFonts w:hint="eastAsia" w:ascii="仿宋" w:hAnsi="仿宋" w:eastAsia="仿宋" w:cs="仿宋"/>
                <w:color w:val="000000"/>
                <w:kern w:val="2"/>
                <w:sz w:val="24"/>
                <w:szCs w:val="24"/>
                <w:lang w:val="en-US" w:eastAsia="zh-CN" w:bidi="ar-SA"/>
              </w:rPr>
              <w:t>12</w:t>
            </w:r>
            <w:r>
              <w:rPr>
                <w:rFonts w:hint="eastAsia" w:ascii="仿宋" w:hAnsi="仿宋" w:eastAsia="仿宋" w:cs="仿宋"/>
                <w:color w:val="000000"/>
                <w:kern w:val="2"/>
                <w:sz w:val="24"/>
                <w:szCs w:val="24"/>
                <w:lang w:val="zh-CN" w:eastAsia="zh-CN" w:bidi="ar-SA"/>
              </w:rPr>
              <w:t>分</w:t>
            </w:r>
          </w:p>
        </w:tc>
      </w:tr>
      <w:tr w14:paraId="5B7E27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016" w:type="dxa"/>
            <w:noWrap w:val="0"/>
            <w:vAlign w:val="center"/>
          </w:tcPr>
          <w:p w14:paraId="65F17030">
            <w:pPr>
              <w:pStyle w:val="28"/>
              <w:tabs>
                <w:tab w:val="decimal" w:pos="0"/>
              </w:tabs>
              <w:spacing w:before="65" w:line="189" w:lineRule="auto"/>
              <w:jc w:val="center"/>
              <w:rPr>
                <w:rFonts w:hint="default" w:ascii="仿宋" w:hAnsi="仿宋" w:eastAsia="仿宋" w:cs="仿宋"/>
                <w:color w:val="000000"/>
                <w:kern w:val="2"/>
                <w:sz w:val="24"/>
                <w:szCs w:val="24"/>
                <w:lang w:val="en-US" w:eastAsia="zh-CN" w:bidi="ar-SA"/>
              </w:rPr>
            </w:pPr>
            <w:r>
              <w:rPr>
                <w:rFonts w:hint="eastAsia" w:cs="仿宋"/>
                <w:color w:val="000000"/>
                <w:kern w:val="2"/>
                <w:sz w:val="24"/>
                <w:szCs w:val="24"/>
                <w:lang w:val="en-US" w:eastAsia="zh-CN" w:bidi="ar-SA"/>
              </w:rPr>
              <w:t>5</w:t>
            </w:r>
          </w:p>
        </w:tc>
        <w:tc>
          <w:tcPr>
            <w:tcW w:w="1193" w:type="dxa"/>
            <w:tcBorders>
              <w:top w:val="single" w:color="auto" w:sz="4" w:space="0"/>
            </w:tcBorders>
            <w:noWrap w:val="0"/>
            <w:vAlign w:val="center"/>
          </w:tcPr>
          <w:p w14:paraId="7C518EC5">
            <w:pPr>
              <w:pStyle w:val="28"/>
              <w:tabs>
                <w:tab w:val="decimal" w:pos="0"/>
              </w:tabs>
              <w:spacing w:before="25"/>
              <w:ind w:left="123" w:leftChars="0" w:right="107" w:rightChars="0" w:hanging="10" w:firstLineChars="0"/>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zh-CN" w:eastAsia="zh-CN" w:bidi="ar-SA"/>
              </w:rPr>
              <w:t>前期监测调查方案</w:t>
            </w:r>
          </w:p>
        </w:tc>
        <w:tc>
          <w:tcPr>
            <w:tcW w:w="6293" w:type="dxa"/>
            <w:noWrap w:val="0"/>
            <w:vAlign w:val="top"/>
          </w:tcPr>
          <w:p w14:paraId="184697A5">
            <w:pPr>
              <w:pStyle w:val="28"/>
              <w:tabs>
                <w:tab w:val="decimal" w:pos="0"/>
              </w:tabs>
              <w:spacing w:before="25"/>
              <w:ind w:left="123" w:leftChars="0" w:right="107" w:rightChars="0" w:hanging="10" w:firstLineChars="0"/>
              <w:rPr>
                <w:rFonts w:hint="eastAsia" w:ascii="仿宋" w:hAnsi="仿宋" w:eastAsia="仿宋" w:cs="仿宋"/>
                <w:color w:val="000000"/>
                <w:kern w:val="2"/>
                <w:sz w:val="24"/>
                <w:szCs w:val="24"/>
                <w:lang w:val="zh-CN" w:eastAsia="zh-CN" w:bidi="ar-SA"/>
              </w:rPr>
            </w:pPr>
            <w:r>
              <w:rPr>
                <w:rFonts w:hint="eastAsia" w:ascii="仿宋" w:hAnsi="仿宋" w:eastAsia="仿宋" w:cs="仿宋"/>
                <w:color w:val="000000"/>
                <w:kern w:val="2"/>
                <w:sz w:val="24"/>
                <w:szCs w:val="24"/>
                <w:lang w:val="zh-CN" w:eastAsia="zh-CN" w:bidi="ar-SA"/>
              </w:rPr>
              <w:t>前期监测调查方案包含</w:t>
            </w:r>
            <w:r>
              <w:rPr>
                <w:rFonts w:hint="eastAsia" w:ascii="仿宋" w:hAnsi="仿宋" w:eastAsia="仿宋" w:cs="仿宋"/>
                <w:color w:val="000000"/>
                <w:kern w:val="2"/>
                <w:sz w:val="24"/>
                <w:szCs w:val="24"/>
                <w:lang w:val="en-US" w:eastAsia="zh-CN" w:bidi="ar-SA"/>
              </w:rPr>
              <w:t>①</w:t>
            </w:r>
            <w:r>
              <w:rPr>
                <w:rFonts w:hint="eastAsia" w:ascii="仿宋" w:hAnsi="仿宋" w:eastAsia="仿宋" w:cs="仿宋"/>
                <w:color w:val="000000"/>
                <w:kern w:val="2"/>
                <w:sz w:val="24"/>
                <w:szCs w:val="24"/>
                <w:lang w:val="zh-CN" w:eastAsia="zh-CN" w:bidi="ar-SA"/>
              </w:rPr>
              <w:t>防前监测调查；</w:t>
            </w:r>
            <w:r>
              <w:rPr>
                <w:rFonts w:hint="eastAsia" w:ascii="仿宋" w:hAnsi="仿宋" w:eastAsia="仿宋" w:cs="仿宋"/>
                <w:color w:val="000000"/>
                <w:kern w:val="2"/>
                <w:sz w:val="24"/>
                <w:szCs w:val="24"/>
                <w:lang w:val="en-US" w:eastAsia="zh-CN" w:bidi="ar-SA"/>
              </w:rPr>
              <w:t>②</w:t>
            </w:r>
            <w:r>
              <w:rPr>
                <w:rFonts w:hint="eastAsia" w:ascii="仿宋" w:hAnsi="仿宋" w:eastAsia="仿宋" w:cs="仿宋"/>
                <w:color w:val="000000"/>
                <w:kern w:val="2"/>
                <w:sz w:val="24"/>
                <w:szCs w:val="24"/>
                <w:lang w:val="zh-CN" w:eastAsia="zh-CN" w:bidi="ar-SA"/>
              </w:rPr>
              <w:t>最佳防治期预测预报；</w:t>
            </w:r>
            <w:r>
              <w:rPr>
                <w:rFonts w:hint="eastAsia" w:ascii="仿宋" w:hAnsi="仿宋" w:eastAsia="仿宋" w:cs="仿宋"/>
                <w:color w:val="000000"/>
                <w:kern w:val="2"/>
                <w:sz w:val="24"/>
                <w:szCs w:val="24"/>
                <w:lang w:val="en-US" w:eastAsia="zh-CN" w:bidi="ar-SA"/>
              </w:rPr>
              <w:t>③</w:t>
            </w:r>
            <w:r>
              <w:rPr>
                <w:rFonts w:hint="eastAsia" w:ascii="仿宋" w:hAnsi="仿宋" w:eastAsia="仿宋" w:cs="仿宋"/>
                <w:color w:val="000000"/>
                <w:kern w:val="2"/>
                <w:sz w:val="24"/>
                <w:szCs w:val="24"/>
                <w:lang w:val="zh-CN" w:eastAsia="zh-CN" w:bidi="ar-SA"/>
              </w:rPr>
              <w:t>对照样地工作方案；</w:t>
            </w:r>
            <w:r>
              <w:rPr>
                <w:rFonts w:hint="eastAsia" w:ascii="仿宋" w:hAnsi="仿宋" w:eastAsia="仿宋" w:cs="仿宋"/>
                <w:color w:val="000000"/>
                <w:kern w:val="2"/>
                <w:sz w:val="24"/>
                <w:szCs w:val="24"/>
                <w:lang w:val="en-US" w:eastAsia="zh-CN" w:bidi="ar-SA"/>
              </w:rPr>
              <w:t>④</w:t>
            </w:r>
            <w:r>
              <w:rPr>
                <w:rFonts w:hint="eastAsia" w:ascii="仿宋" w:hAnsi="仿宋" w:eastAsia="仿宋" w:cs="仿宋"/>
                <w:color w:val="000000"/>
                <w:kern w:val="2"/>
                <w:sz w:val="24"/>
                <w:szCs w:val="24"/>
                <w:lang w:val="zh-CN" w:eastAsia="zh-CN" w:bidi="ar-SA"/>
              </w:rPr>
              <w:t>监测调查进度安排；经评定上述</w:t>
            </w:r>
            <w:r>
              <w:rPr>
                <w:rFonts w:hint="eastAsia" w:ascii="仿宋" w:hAnsi="仿宋" w:eastAsia="仿宋" w:cs="仿宋"/>
                <w:color w:val="000000"/>
                <w:kern w:val="2"/>
                <w:sz w:val="24"/>
                <w:szCs w:val="24"/>
                <w:lang w:val="en-US" w:eastAsia="zh-CN" w:bidi="ar-SA"/>
              </w:rPr>
              <w:t>4</w:t>
            </w:r>
            <w:r>
              <w:rPr>
                <w:rFonts w:hint="eastAsia" w:ascii="仿宋" w:hAnsi="仿宋" w:eastAsia="仿宋" w:cs="仿宋"/>
                <w:color w:val="000000"/>
                <w:kern w:val="2"/>
                <w:sz w:val="24"/>
                <w:szCs w:val="24"/>
                <w:lang w:val="zh-CN" w:eastAsia="zh-CN" w:bidi="ar-SA"/>
              </w:rPr>
              <w:t>个方面。每提供一项内容得</w:t>
            </w:r>
            <w:r>
              <w:rPr>
                <w:rFonts w:hint="eastAsia" w:ascii="仿宋" w:hAnsi="仿宋" w:eastAsia="仿宋" w:cs="仿宋"/>
                <w:color w:val="000000"/>
                <w:kern w:val="2"/>
                <w:sz w:val="24"/>
                <w:szCs w:val="24"/>
                <w:lang w:val="en-US" w:eastAsia="zh-CN" w:bidi="ar-SA"/>
              </w:rPr>
              <w:t>3</w:t>
            </w:r>
            <w:r>
              <w:rPr>
                <w:rFonts w:hint="eastAsia" w:ascii="仿宋" w:hAnsi="仿宋" w:eastAsia="仿宋" w:cs="仿宋"/>
                <w:color w:val="000000"/>
                <w:kern w:val="2"/>
                <w:sz w:val="24"/>
                <w:szCs w:val="24"/>
                <w:lang w:val="zh-CN" w:eastAsia="zh-CN" w:bidi="ar-SA"/>
              </w:rPr>
              <w:t>分，不提供不得分；若有一处内容存在缺陷，则扣该项内容1分，扣完为止。</w:t>
            </w:r>
          </w:p>
          <w:p w14:paraId="5557F8C7">
            <w:pPr>
              <w:pStyle w:val="28"/>
              <w:tabs>
                <w:tab w:val="decimal" w:pos="0"/>
              </w:tabs>
              <w:spacing w:before="25"/>
              <w:ind w:left="123" w:leftChars="0" w:right="107" w:rightChars="0" w:hanging="10" w:firstLineChars="0"/>
              <w:rPr>
                <w:rFonts w:hint="eastAsia" w:ascii="仿宋" w:hAnsi="仿宋" w:eastAsia="仿宋" w:cs="仿宋"/>
                <w:color w:val="000000"/>
                <w:kern w:val="2"/>
                <w:sz w:val="24"/>
                <w:szCs w:val="24"/>
                <w:lang w:val="zh-CN" w:eastAsia="zh-CN" w:bidi="ar-SA"/>
              </w:rPr>
            </w:pPr>
            <w:r>
              <w:rPr>
                <w:rFonts w:hint="eastAsia" w:ascii="仿宋" w:hAnsi="仿宋" w:eastAsia="仿宋" w:cs="仿宋"/>
                <w:color w:val="000000"/>
                <w:kern w:val="2"/>
                <w:sz w:val="24"/>
                <w:szCs w:val="24"/>
                <w:lang w:val="zh-CN" w:eastAsia="zh-CN" w:bidi="ar-SA"/>
              </w:rPr>
              <w:t>注：缺陷是指内容缺项、不完整或缺少关键点；非专门针对本项目或不适用本项目特性、套用其他项目内容；对同一问题前后表述矛盾、存在逻辑漏洞、科学原理或者常识错误；不利于本项目目标的实现、凭空编造、现有技术条件下不可能出现的情形等任意一种情形。</w:t>
            </w:r>
          </w:p>
        </w:tc>
        <w:tc>
          <w:tcPr>
            <w:tcW w:w="863" w:type="dxa"/>
            <w:noWrap w:val="0"/>
            <w:vAlign w:val="center"/>
          </w:tcPr>
          <w:p w14:paraId="0B932D51">
            <w:pPr>
              <w:pStyle w:val="28"/>
              <w:tabs>
                <w:tab w:val="decimal" w:pos="0"/>
              </w:tabs>
              <w:spacing w:before="65" w:line="228" w:lineRule="auto"/>
              <w:ind w:left="139" w:leftChars="0"/>
              <w:jc w:val="both"/>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12分</w:t>
            </w:r>
          </w:p>
        </w:tc>
      </w:tr>
      <w:tr w14:paraId="30BC0F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jc w:val="center"/>
        </w:trPr>
        <w:tc>
          <w:tcPr>
            <w:tcW w:w="1016" w:type="dxa"/>
            <w:noWrap w:val="0"/>
            <w:vAlign w:val="top"/>
          </w:tcPr>
          <w:p w14:paraId="1BC6B607">
            <w:pPr>
              <w:widowControl/>
              <w:adjustRightInd w:val="0"/>
              <w:snapToGrid w:val="0"/>
              <w:spacing w:line="360" w:lineRule="auto"/>
              <w:ind w:firstLine="480" w:firstLineChars="200"/>
              <w:jc w:val="left"/>
              <w:rPr>
                <w:rFonts w:hint="eastAsia" w:ascii="仿宋" w:hAnsi="仿宋" w:eastAsia="仿宋" w:cs="仿宋"/>
                <w:color w:val="000000"/>
                <w:kern w:val="2"/>
                <w:sz w:val="24"/>
                <w:szCs w:val="24"/>
                <w:lang w:val="zh-CN" w:eastAsia="zh-CN" w:bidi="ar-SA"/>
              </w:rPr>
            </w:pPr>
          </w:p>
          <w:p w14:paraId="456F077C">
            <w:pPr>
              <w:widowControl/>
              <w:adjustRightInd w:val="0"/>
              <w:snapToGrid w:val="0"/>
              <w:spacing w:line="360" w:lineRule="auto"/>
              <w:ind w:firstLine="480" w:firstLineChars="200"/>
              <w:jc w:val="left"/>
              <w:rPr>
                <w:rFonts w:hint="eastAsia" w:ascii="仿宋" w:hAnsi="仿宋" w:eastAsia="仿宋" w:cs="仿宋"/>
                <w:color w:val="000000"/>
                <w:kern w:val="2"/>
                <w:sz w:val="24"/>
                <w:szCs w:val="24"/>
                <w:lang w:val="zh-CN" w:eastAsia="zh-CN" w:bidi="ar-SA"/>
              </w:rPr>
            </w:pPr>
          </w:p>
          <w:p w14:paraId="4EF69E02">
            <w:pPr>
              <w:widowControl/>
              <w:adjustRightInd w:val="0"/>
              <w:snapToGrid w:val="0"/>
              <w:spacing w:line="360" w:lineRule="auto"/>
              <w:ind w:firstLine="480" w:firstLineChars="200"/>
              <w:jc w:val="left"/>
              <w:rPr>
                <w:rFonts w:hint="eastAsia" w:ascii="仿宋" w:hAnsi="仿宋" w:eastAsia="仿宋" w:cs="仿宋"/>
                <w:color w:val="000000"/>
                <w:kern w:val="2"/>
                <w:sz w:val="24"/>
                <w:szCs w:val="24"/>
                <w:lang w:val="zh-CN" w:eastAsia="zh-CN" w:bidi="ar-SA"/>
              </w:rPr>
            </w:pPr>
            <w:r>
              <w:rPr>
                <w:rFonts w:hint="eastAsia" w:ascii="仿宋" w:hAnsi="仿宋" w:eastAsia="仿宋" w:cs="仿宋"/>
                <w:color w:val="000000"/>
                <w:kern w:val="2"/>
                <w:sz w:val="24"/>
                <w:szCs w:val="24"/>
                <w:lang w:val="en-US" w:eastAsia="zh-CN" w:bidi="ar-SA"/>
              </w:rPr>
              <w:t>6</w:t>
            </w:r>
          </w:p>
        </w:tc>
        <w:tc>
          <w:tcPr>
            <w:tcW w:w="1193" w:type="dxa"/>
            <w:noWrap w:val="0"/>
            <w:vAlign w:val="center"/>
          </w:tcPr>
          <w:p w14:paraId="5A0AED15">
            <w:pPr>
              <w:widowControl/>
              <w:adjustRightInd w:val="0"/>
              <w:snapToGrid w:val="0"/>
              <w:spacing w:line="360" w:lineRule="auto"/>
              <w:jc w:val="left"/>
              <w:rPr>
                <w:rFonts w:hint="eastAsia" w:ascii="仿宋" w:hAnsi="仿宋" w:eastAsia="仿宋" w:cs="仿宋"/>
                <w:color w:val="000000"/>
                <w:kern w:val="2"/>
                <w:sz w:val="24"/>
                <w:szCs w:val="24"/>
                <w:lang w:val="zh-CN" w:eastAsia="zh-CN" w:bidi="ar-SA"/>
              </w:rPr>
            </w:pPr>
            <w:r>
              <w:rPr>
                <w:rFonts w:hint="eastAsia" w:ascii="仿宋" w:hAnsi="仿宋" w:eastAsia="仿宋" w:cs="仿宋"/>
                <w:color w:val="000000"/>
                <w:kern w:val="2"/>
                <w:sz w:val="24"/>
                <w:szCs w:val="24"/>
                <w:lang w:val="zh-CN" w:eastAsia="zh-CN" w:bidi="ar-SA"/>
              </w:rPr>
              <w:t>服务质量</w:t>
            </w:r>
          </w:p>
          <w:p w14:paraId="74A465A5">
            <w:pPr>
              <w:widowControl/>
              <w:adjustRightInd w:val="0"/>
              <w:snapToGrid w:val="0"/>
              <w:spacing w:line="360" w:lineRule="auto"/>
              <w:jc w:val="left"/>
              <w:rPr>
                <w:rFonts w:hint="eastAsia" w:ascii="仿宋" w:hAnsi="仿宋" w:eastAsia="仿宋" w:cs="仿宋"/>
                <w:color w:val="000000"/>
                <w:kern w:val="2"/>
                <w:sz w:val="24"/>
                <w:szCs w:val="24"/>
                <w:lang w:val="zh-CN" w:eastAsia="zh-CN" w:bidi="ar-SA"/>
              </w:rPr>
            </w:pPr>
            <w:r>
              <w:rPr>
                <w:rFonts w:hint="eastAsia" w:ascii="仿宋" w:hAnsi="仿宋" w:eastAsia="仿宋" w:cs="仿宋"/>
                <w:color w:val="000000"/>
                <w:kern w:val="2"/>
                <w:sz w:val="24"/>
                <w:szCs w:val="24"/>
                <w:lang w:val="zh-CN" w:eastAsia="zh-CN" w:bidi="ar-SA"/>
              </w:rPr>
              <w:t>控制措施</w:t>
            </w:r>
          </w:p>
        </w:tc>
        <w:tc>
          <w:tcPr>
            <w:tcW w:w="6293" w:type="dxa"/>
            <w:noWrap w:val="0"/>
            <w:vAlign w:val="center"/>
          </w:tcPr>
          <w:p w14:paraId="37C91681">
            <w:pPr>
              <w:widowControl/>
              <w:adjustRightInd w:val="0"/>
              <w:snapToGrid w:val="0"/>
              <w:spacing w:line="360" w:lineRule="auto"/>
              <w:jc w:val="left"/>
              <w:rPr>
                <w:rFonts w:hint="eastAsia" w:ascii="仿宋" w:hAnsi="仿宋" w:eastAsia="仿宋" w:cs="仿宋"/>
                <w:color w:val="000000"/>
                <w:kern w:val="2"/>
                <w:sz w:val="24"/>
                <w:szCs w:val="24"/>
                <w:lang w:val="zh-CN" w:eastAsia="zh-CN" w:bidi="ar-SA"/>
              </w:rPr>
            </w:pPr>
            <w:r>
              <w:rPr>
                <w:rFonts w:hint="eastAsia" w:ascii="仿宋" w:hAnsi="仿宋" w:eastAsia="仿宋" w:cs="仿宋"/>
                <w:color w:val="000000"/>
                <w:kern w:val="2"/>
                <w:sz w:val="24"/>
                <w:szCs w:val="24"/>
                <w:lang w:val="zh-CN" w:eastAsia="zh-CN" w:bidi="ar-SA"/>
              </w:rPr>
              <w:t>1.服务质量控制措施内容具体，质量管控体系明确，制度完善，组织架构 清晰，流程规范，工作职责明确，提出对应措施且可操作性、针对性强的得12分；</w:t>
            </w:r>
          </w:p>
          <w:p w14:paraId="709E430F">
            <w:pPr>
              <w:widowControl/>
              <w:adjustRightInd w:val="0"/>
              <w:snapToGrid w:val="0"/>
              <w:spacing w:line="360" w:lineRule="auto"/>
              <w:jc w:val="left"/>
              <w:rPr>
                <w:rFonts w:hint="eastAsia" w:ascii="仿宋" w:hAnsi="仿宋" w:eastAsia="仿宋" w:cs="仿宋"/>
                <w:color w:val="000000"/>
                <w:kern w:val="2"/>
                <w:sz w:val="24"/>
                <w:szCs w:val="24"/>
                <w:lang w:val="zh-CN" w:eastAsia="zh-CN" w:bidi="ar-SA"/>
              </w:rPr>
            </w:pPr>
            <w:r>
              <w:rPr>
                <w:rFonts w:hint="eastAsia" w:ascii="仿宋" w:hAnsi="仿宋" w:eastAsia="仿宋" w:cs="仿宋"/>
                <w:color w:val="000000"/>
                <w:kern w:val="2"/>
                <w:sz w:val="24"/>
                <w:szCs w:val="24"/>
                <w:lang w:val="zh-CN" w:eastAsia="zh-CN" w:bidi="ar-SA"/>
              </w:rPr>
              <w:t>2.提出的对应措施完整但操作性、针对性不强的得8分；</w:t>
            </w:r>
          </w:p>
          <w:p w14:paraId="128BA3E4">
            <w:pPr>
              <w:widowControl/>
              <w:adjustRightInd w:val="0"/>
              <w:snapToGrid w:val="0"/>
              <w:spacing w:line="360" w:lineRule="auto"/>
              <w:jc w:val="left"/>
              <w:rPr>
                <w:rFonts w:hint="eastAsia" w:ascii="仿宋" w:hAnsi="仿宋" w:eastAsia="仿宋" w:cs="仿宋"/>
                <w:color w:val="000000"/>
                <w:kern w:val="2"/>
                <w:sz w:val="24"/>
                <w:szCs w:val="24"/>
                <w:lang w:val="zh-CN" w:eastAsia="zh-CN" w:bidi="ar-SA"/>
              </w:rPr>
            </w:pPr>
            <w:r>
              <w:rPr>
                <w:rFonts w:hint="eastAsia" w:ascii="仿宋" w:hAnsi="仿宋" w:eastAsia="仿宋" w:cs="仿宋"/>
                <w:color w:val="000000"/>
                <w:kern w:val="2"/>
                <w:sz w:val="24"/>
                <w:szCs w:val="24"/>
                <w:lang w:val="zh-CN" w:eastAsia="zh-CN" w:bidi="ar-SA"/>
              </w:rPr>
              <w:t>3.能提供服务质量控制措施但对所要求的内容存在欠缺的得4分；</w:t>
            </w:r>
          </w:p>
          <w:p w14:paraId="75375407">
            <w:pPr>
              <w:widowControl/>
              <w:adjustRightInd w:val="0"/>
              <w:snapToGrid w:val="0"/>
              <w:spacing w:line="360" w:lineRule="auto"/>
              <w:jc w:val="left"/>
              <w:rPr>
                <w:rFonts w:hint="eastAsia" w:ascii="仿宋" w:hAnsi="仿宋" w:eastAsia="仿宋" w:cs="仿宋"/>
                <w:color w:val="000000"/>
                <w:kern w:val="2"/>
                <w:sz w:val="24"/>
                <w:szCs w:val="24"/>
                <w:lang w:val="zh-CN" w:eastAsia="zh-CN" w:bidi="ar-SA"/>
              </w:rPr>
            </w:pPr>
            <w:r>
              <w:rPr>
                <w:rFonts w:hint="eastAsia" w:ascii="仿宋" w:hAnsi="仿宋" w:eastAsia="仿宋" w:cs="仿宋"/>
                <w:color w:val="000000"/>
                <w:kern w:val="2"/>
                <w:sz w:val="24"/>
                <w:szCs w:val="24"/>
                <w:lang w:val="zh-CN" w:eastAsia="zh-CN" w:bidi="ar-SA"/>
              </w:rPr>
              <w:t>4.没有质量控制措施的不得分。</w:t>
            </w:r>
          </w:p>
        </w:tc>
        <w:tc>
          <w:tcPr>
            <w:tcW w:w="863" w:type="dxa"/>
            <w:noWrap w:val="0"/>
            <w:vAlign w:val="center"/>
          </w:tcPr>
          <w:p w14:paraId="4C180800">
            <w:pPr>
              <w:widowControl/>
              <w:adjustRightInd w:val="0"/>
              <w:snapToGrid w:val="0"/>
              <w:spacing w:line="360" w:lineRule="auto"/>
              <w:jc w:val="left"/>
              <w:rPr>
                <w:rFonts w:hint="eastAsia" w:ascii="仿宋" w:hAnsi="仿宋" w:eastAsia="仿宋" w:cs="仿宋"/>
                <w:color w:val="000000"/>
                <w:kern w:val="2"/>
                <w:sz w:val="24"/>
                <w:szCs w:val="24"/>
                <w:lang w:val="zh-CN" w:eastAsia="zh-CN" w:bidi="ar-SA"/>
              </w:rPr>
            </w:pPr>
            <w:r>
              <w:rPr>
                <w:rFonts w:hint="eastAsia" w:ascii="仿宋" w:hAnsi="仿宋" w:eastAsia="仿宋" w:cs="仿宋"/>
                <w:color w:val="000000"/>
                <w:kern w:val="2"/>
                <w:sz w:val="24"/>
                <w:szCs w:val="24"/>
                <w:lang w:val="en-US" w:eastAsia="zh-CN" w:bidi="ar-SA"/>
              </w:rPr>
              <w:t>12</w:t>
            </w:r>
            <w:r>
              <w:rPr>
                <w:rFonts w:hint="eastAsia" w:ascii="仿宋" w:hAnsi="仿宋" w:eastAsia="仿宋" w:cs="仿宋"/>
                <w:color w:val="000000"/>
                <w:kern w:val="2"/>
                <w:sz w:val="24"/>
                <w:szCs w:val="24"/>
                <w:lang w:val="zh-CN" w:eastAsia="zh-CN" w:bidi="ar-SA"/>
              </w:rPr>
              <w:t>分</w:t>
            </w:r>
          </w:p>
        </w:tc>
      </w:tr>
      <w:tr w14:paraId="0EAF52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3" w:hRule="atLeast"/>
          <w:jc w:val="center"/>
        </w:trPr>
        <w:tc>
          <w:tcPr>
            <w:tcW w:w="1016" w:type="dxa"/>
            <w:noWrap w:val="0"/>
            <w:vAlign w:val="top"/>
          </w:tcPr>
          <w:p w14:paraId="302A6017">
            <w:pPr>
              <w:pStyle w:val="28"/>
              <w:tabs>
                <w:tab w:val="decimal" w:pos="0"/>
              </w:tabs>
              <w:spacing w:before="81" w:line="246" w:lineRule="auto"/>
              <w:ind w:right="105" w:rightChars="0"/>
              <w:jc w:val="center"/>
              <w:rPr>
                <w:rFonts w:hint="eastAsia" w:ascii="仿宋" w:hAnsi="仿宋" w:eastAsia="仿宋" w:cs="仿宋"/>
                <w:color w:val="000000"/>
                <w:kern w:val="2"/>
                <w:sz w:val="24"/>
                <w:szCs w:val="24"/>
                <w:lang w:val="en-US" w:eastAsia="zh-CN" w:bidi="ar-SA"/>
              </w:rPr>
            </w:pPr>
          </w:p>
          <w:p w14:paraId="152CFF7B">
            <w:pPr>
              <w:pStyle w:val="28"/>
              <w:tabs>
                <w:tab w:val="decimal" w:pos="0"/>
              </w:tabs>
              <w:spacing w:before="81" w:line="246" w:lineRule="auto"/>
              <w:ind w:right="105" w:rightChars="0"/>
              <w:jc w:val="center"/>
              <w:rPr>
                <w:rFonts w:hint="eastAsia" w:ascii="仿宋" w:hAnsi="仿宋" w:eastAsia="仿宋" w:cs="仿宋"/>
                <w:color w:val="000000"/>
                <w:kern w:val="2"/>
                <w:sz w:val="24"/>
                <w:szCs w:val="24"/>
                <w:lang w:val="en-US" w:eastAsia="zh-CN" w:bidi="ar-SA"/>
              </w:rPr>
            </w:pPr>
            <w:r>
              <w:rPr>
                <w:rFonts w:hint="eastAsia" w:cs="仿宋"/>
                <w:color w:val="000000"/>
                <w:kern w:val="2"/>
                <w:sz w:val="24"/>
                <w:szCs w:val="24"/>
                <w:lang w:val="en-US" w:eastAsia="zh-CN" w:bidi="ar-SA"/>
              </w:rPr>
              <w:t>7</w:t>
            </w:r>
          </w:p>
        </w:tc>
        <w:tc>
          <w:tcPr>
            <w:tcW w:w="1193" w:type="dxa"/>
            <w:tcBorders>
              <w:bottom w:val="single" w:color="auto" w:sz="4" w:space="0"/>
            </w:tcBorders>
            <w:noWrap w:val="0"/>
            <w:vAlign w:val="center"/>
          </w:tcPr>
          <w:p w14:paraId="3EFDBA71">
            <w:pPr>
              <w:pStyle w:val="28"/>
              <w:tabs>
                <w:tab w:val="decimal" w:pos="0"/>
              </w:tabs>
              <w:spacing w:before="81" w:line="246" w:lineRule="auto"/>
              <w:ind w:right="105" w:rightChars="0"/>
              <w:jc w:val="both"/>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可行性建议</w:t>
            </w:r>
          </w:p>
        </w:tc>
        <w:tc>
          <w:tcPr>
            <w:tcW w:w="6293" w:type="dxa"/>
            <w:noWrap w:val="0"/>
            <w:vAlign w:val="top"/>
          </w:tcPr>
          <w:p w14:paraId="7DE2F615">
            <w:pPr>
              <w:pStyle w:val="28"/>
              <w:tabs>
                <w:tab w:val="decimal" w:pos="0"/>
              </w:tabs>
              <w:spacing w:before="81" w:line="246" w:lineRule="auto"/>
              <w:ind w:right="105" w:rightChars="0"/>
              <w:jc w:val="both"/>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能结合本项目实际情况，以有害生物综合防治工作为出发点能提出可行性 建议，完整、可操作性强，每提供一条合理建议得2分，最多得4分，没有建议的不得分。</w:t>
            </w:r>
          </w:p>
        </w:tc>
        <w:tc>
          <w:tcPr>
            <w:tcW w:w="863" w:type="dxa"/>
            <w:noWrap w:val="0"/>
            <w:vAlign w:val="center"/>
          </w:tcPr>
          <w:p w14:paraId="1DC12249">
            <w:pPr>
              <w:pStyle w:val="28"/>
              <w:tabs>
                <w:tab w:val="decimal" w:pos="0"/>
              </w:tabs>
              <w:spacing w:before="81" w:line="246" w:lineRule="auto"/>
              <w:ind w:right="105" w:rightChars="0"/>
              <w:jc w:val="center"/>
              <w:rPr>
                <w:rFonts w:hint="eastAsia" w:ascii="仿宋" w:hAnsi="仿宋" w:eastAsia="仿宋" w:cs="仿宋"/>
                <w:color w:val="000000"/>
                <w:kern w:val="2"/>
                <w:sz w:val="24"/>
                <w:szCs w:val="24"/>
                <w:lang w:val="en-US" w:eastAsia="zh-CN" w:bidi="ar-SA"/>
              </w:rPr>
            </w:pPr>
          </w:p>
          <w:p w14:paraId="4C249D70">
            <w:pPr>
              <w:pStyle w:val="28"/>
              <w:tabs>
                <w:tab w:val="decimal" w:pos="0"/>
              </w:tabs>
              <w:spacing w:before="81" w:line="246" w:lineRule="auto"/>
              <w:ind w:right="105"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4分</w:t>
            </w:r>
          </w:p>
        </w:tc>
      </w:tr>
      <w:tr w14:paraId="6FA260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3" w:hRule="atLeast"/>
          <w:jc w:val="center"/>
        </w:trPr>
        <w:tc>
          <w:tcPr>
            <w:tcW w:w="1016" w:type="dxa"/>
            <w:noWrap w:val="0"/>
            <w:vAlign w:val="center"/>
          </w:tcPr>
          <w:p w14:paraId="14140455">
            <w:pPr>
              <w:pStyle w:val="28"/>
              <w:tabs>
                <w:tab w:val="decimal" w:pos="0"/>
              </w:tabs>
              <w:spacing w:before="81" w:line="246" w:lineRule="auto"/>
              <w:ind w:right="105" w:rightChars="0"/>
              <w:jc w:val="center"/>
              <w:rPr>
                <w:rFonts w:hint="default" w:ascii="仿宋" w:hAnsi="仿宋" w:eastAsia="仿宋" w:cs="仿宋"/>
                <w:color w:val="000000"/>
                <w:kern w:val="2"/>
                <w:sz w:val="24"/>
                <w:szCs w:val="24"/>
                <w:lang w:val="en-US" w:eastAsia="zh-CN" w:bidi="ar-SA"/>
              </w:rPr>
            </w:pPr>
            <w:r>
              <w:rPr>
                <w:rFonts w:hint="eastAsia" w:cs="仿宋"/>
                <w:color w:val="000000"/>
                <w:kern w:val="2"/>
                <w:sz w:val="24"/>
                <w:szCs w:val="24"/>
                <w:lang w:val="en-US" w:eastAsia="zh-CN" w:bidi="ar-SA"/>
              </w:rPr>
              <w:t>8</w:t>
            </w:r>
          </w:p>
        </w:tc>
        <w:tc>
          <w:tcPr>
            <w:tcW w:w="1193" w:type="dxa"/>
            <w:tcBorders>
              <w:top w:val="single" w:color="auto" w:sz="4" w:space="0"/>
              <w:left w:val="single" w:color="auto" w:sz="4" w:space="0"/>
              <w:bottom w:val="single" w:color="auto" w:sz="4" w:space="0"/>
              <w:right w:val="single" w:color="auto" w:sz="4" w:space="0"/>
            </w:tcBorders>
            <w:noWrap w:val="0"/>
            <w:vAlign w:val="center"/>
          </w:tcPr>
          <w:p w14:paraId="599CC21A">
            <w:pPr>
              <w:pStyle w:val="28"/>
              <w:tabs>
                <w:tab w:val="decimal" w:pos="0"/>
              </w:tabs>
              <w:spacing w:before="81" w:line="246" w:lineRule="auto"/>
              <w:ind w:right="105" w:rightChars="0"/>
              <w:jc w:val="both"/>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zh-CN" w:eastAsia="zh-CN" w:bidi="ar-SA"/>
              </w:rPr>
              <w:t>进度计划安排</w:t>
            </w:r>
          </w:p>
        </w:tc>
        <w:tc>
          <w:tcPr>
            <w:tcW w:w="6293" w:type="dxa"/>
            <w:tcBorders>
              <w:left w:val="single" w:color="auto" w:sz="4" w:space="0"/>
            </w:tcBorders>
            <w:noWrap w:val="0"/>
            <w:vAlign w:val="bottom"/>
          </w:tcPr>
          <w:p w14:paraId="43318FC1">
            <w:pPr>
              <w:pStyle w:val="42"/>
              <w:spacing w:before="0" w:after="0" w:line="360" w:lineRule="auto"/>
              <w:ind w:firstLine="0" w:firstLineChars="0"/>
              <w:jc w:val="left"/>
              <w:rPr>
                <w:rFonts w:hint="eastAsia" w:ascii="仿宋" w:hAnsi="仿宋" w:eastAsia="仿宋" w:cs="仿宋"/>
                <w:color w:val="000000"/>
                <w:kern w:val="2"/>
                <w:sz w:val="24"/>
                <w:szCs w:val="24"/>
                <w:lang w:val="zh-CN" w:eastAsia="zh-CN" w:bidi="ar-SA"/>
              </w:rPr>
            </w:pPr>
            <w:r>
              <w:rPr>
                <w:rFonts w:hint="eastAsia" w:ascii="仿宋" w:hAnsi="仿宋" w:eastAsia="仿宋" w:cs="仿宋"/>
                <w:color w:val="000000"/>
                <w:kern w:val="2"/>
                <w:sz w:val="24"/>
                <w:szCs w:val="24"/>
                <w:lang w:val="zh-CN" w:eastAsia="zh-CN" w:bidi="ar-SA"/>
              </w:rPr>
              <w:t>供应商针对本项目做进度计划安排，内容包括：</w:t>
            </w:r>
          </w:p>
          <w:p w14:paraId="3887E334">
            <w:pPr>
              <w:pStyle w:val="42"/>
              <w:spacing w:before="0" w:after="0" w:line="360" w:lineRule="auto"/>
              <w:ind w:firstLine="0" w:firstLineChars="0"/>
              <w:jc w:val="left"/>
              <w:rPr>
                <w:rFonts w:hint="eastAsia" w:ascii="仿宋" w:hAnsi="仿宋" w:eastAsia="仿宋" w:cs="仿宋"/>
                <w:color w:val="000000"/>
                <w:kern w:val="2"/>
                <w:sz w:val="24"/>
                <w:szCs w:val="24"/>
                <w:lang w:val="zh-CN" w:eastAsia="zh-CN" w:bidi="ar-SA"/>
              </w:rPr>
            </w:pPr>
            <w:r>
              <w:rPr>
                <w:rFonts w:hint="eastAsia" w:ascii="仿宋" w:hAnsi="仿宋" w:eastAsia="仿宋" w:cs="仿宋"/>
                <w:color w:val="000000"/>
                <w:kern w:val="2"/>
                <w:sz w:val="24"/>
                <w:szCs w:val="24"/>
                <w:lang w:val="zh-CN" w:eastAsia="zh-CN" w:bidi="ar-SA"/>
              </w:rPr>
              <w:t>①整体分工科学合理</w:t>
            </w:r>
          </w:p>
          <w:p w14:paraId="2A570774">
            <w:pPr>
              <w:pStyle w:val="42"/>
              <w:spacing w:before="0" w:after="0" w:line="360" w:lineRule="auto"/>
              <w:ind w:firstLine="0" w:firstLineChars="0"/>
              <w:jc w:val="left"/>
              <w:rPr>
                <w:rFonts w:hint="eastAsia" w:ascii="仿宋" w:hAnsi="仿宋" w:eastAsia="仿宋" w:cs="仿宋"/>
                <w:color w:val="000000"/>
                <w:kern w:val="2"/>
                <w:sz w:val="24"/>
                <w:szCs w:val="24"/>
                <w:lang w:val="zh-CN" w:eastAsia="zh-CN" w:bidi="ar-SA"/>
              </w:rPr>
            </w:pPr>
            <w:r>
              <w:rPr>
                <w:rFonts w:hint="eastAsia" w:ascii="仿宋" w:hAnsi="仿宋" w:eastAsia="仿宋" w:cs="仿宋"/>
                <w:color w:val="000000"/>
                <w:kern w:val="2"/>
                <w:sz w:val="24"/>
                <w:szCs w:val="24"/>
                <w:lang w:val="zh-CN" w:eastAsia="zh-CN" w:bidi="ar-SA"/>
              </w:rPr>
              <w:t>②工序安排切实可行</w:t>
            </w:r>
          </w:p>
          <w:p w14:paraId="3F001E78">
            <w:pPr>
              <w:pStyle w:val="42"/>
              <w:spacing w:before="0" w:after="0" w:line="360" w:lineRule="auto"/>
              <w:ind w:firstLine="0" w:firstLineChars="0"/>
              <w:jc w:val="left"/>
              <w:rPr>
                <w:rFonts w:hint="eastAsia" w:ascii="仿宋" w:hAnsi="仿宋" w:eastAsia="仿宋" w:cs="仿宋"/>
                <w:color w:val="000000"/>
                <w:kern w:val="2"/>
                <w:sz w:val="24"/>
                <w:szCs w:val="24"/>
                <w:lang w:val="zh-CN" w:eastAsia="zh-CN" w:bidi="ar-SA"/>
              </w:rPr>
            </w:pPr>
            <w:r>
              <w:rPr>
                <w:rFonts w:hint="eastAsia" w:ascii="仿宋" w:hAnsi="仿宋" w:eastAsia="仿宋" w:cs="仿宋"/>
                <w:color w:val="000000"/>
                <w:kern w:val="2"/>
                <w:sz w:val="24"/>
                <w:szCs w:val="24"/>
                <w:lang w:val="zh-CN" w:eastAsia="zh-CN" w:bidi="ar-SA"/>
              </w:rPr>
              <w:t>③各部分任务及其完成时间明确</w:t>
            </w:r>
          </w:p>
          <w:p w14:paraId="08B447CC">
            <w:pPr>
              <w:pStyle w:val="42"/>
              <w:spacing w:before="0" w:after="0" w:line="360" w:lineRule="auto"/>
              <w:ind w:firstLine="0" w:firstLineChars="0"/>
              <w:jc w:val="left"/>
              <w:rPr>
                <w:rFonts w:hint="eastAsia" w:ascii="仿宋" w:hAnsi="仿宋" w:eastAsia="仿宋" w:cs="仿宋"/>
                <w:color w:val="000000"/>
                <w:kern w:val="2"/>
                <w:sz w:val="24"/>
                <w:szCs w:val="24"/>
                <w:lang w:val="zh-CN" w:eastAsia="zh-CN" w:bidi="ar-SA"/>
              </w:rPr>
            </w:pPr>
            <w:r>
              <w:rPr>
                <w:rFonts w:hint="eastAsia" w:ascii="仿宋" w:hAnsi="仿宋" w:eastAsia="仿宋" w:cs="仿宋"/>
                <w:color w:val="000000"/>
                <w:kern w:val="2"/>
                <w:sz w:val="24"/>
                <w:szCs w:val="24"/>
                <w:lang w:val="zh-CN" w:eastAsia="zh-CN" w:bidi="ar-SA"/>
              </w:rPr>
              <w:t>④总进度满足要求</w:t>
            </w:r>
          </w:p>
          <w:p w14:paraId="3D4E7BC4">
            <w:pPr>
              <w:pStyle w:val="28"/>
              <w:tabs>
                <w:tab w:val="decimal" w:pos="0"/>
              </w:tabs>
              <w:spacing w:before="81" w:line="246" w:lineRule="auto"/>
              <w:ind w:right="105" w:rightChars="0"/>
              <w:jc w:val="both"/>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zh-CN" w:eastAsia="zh-CN" w:bidi="ar-SA"/>
              </w:rPr>
              <w:t>进行综合评分，方案内容完善、符合本项目需求得</w:t>
            </w:r>
            <w:r>
              <w:rPr>
                <w:rFonts w:hint="eastAsia" w:ascii="仿宋" w:hAnsi="仿宋" w:eastAsia="仿宋" w:cs="仿宋"/>
                <w:color w:val="000000"/>
                <w:kern w:val="2"/>
                <w:sz w:val="24"/>
                <w:szCs w:val="24"/>
                <w:lang w:val="en-US" w:eastAsia="zh-CN" w:bidi="ar-SA"/>
              </w:rPr>
              <w:t>8</w:t>
            </w:r>
            <w:r>
              <w:rPr>
                <w:rFonts w:hint="eastAsia" w:ascii="仿宋" w:hAnsi="仿宋" w:eastAsia="仿宋" w:cs="仿宋"/>
                <w:color w:val="000000"/>
                <w:kern w:val="2"/>
                <w:sz w:val="24"/>
                <w:szCs w:val="24"/>
                <w:lang w:val="zh-CN" w:eastAsia="zh-CN" w:bidi="ar-SA"/>
              </w:rPr>
              <w:t>分，每缺一项扣</w:t>
            </w:r>
            <w:r>
              <w:rPr>
                <w:rFonts w:hint="eastAsia" w:ascii="仿宋" w:hAnsi="仿宋" w:eastAsia="仿宋" w:cs="仿宋"/>
                <w:color w:val="000000"/>
                <w:kern w:val="2"/>
                <w:sz w:val="24"/>
                <w:szCs w:val="24"/>
                <w:lang w:val="en-US" w:eastAsia="zh-CN" w:bidi="ar-SA"/>
              </w:rPr>
              <w:t>2</w:t>
            </w:r>
            <w:r>
              <w:rPr>
                <w:rFonts w:hint="eastAsia" w:ascii="仿宋" w:hAnsi="仿宋" w:eastAsia="仿宋" w:cs="仿宋"/>
                <w:color w:val="000000"/>
                <w:kern w:val="2"/>
                <w:sz w:val="24"/>
                <w:szCs w:val="24"/>
                <w:lang w:val="zh-CN" w:eastAsia="zh-CN" w:bidi="ar-SA"/>
              </w:rPr>
              <w:t>分，每项方案中有一处不合理的扣1分，</w:t>
            </w:r>
            <w:r>
              <w:rPr>
                <w:rFonts w:hint="eastAsia" w:ascii="仿宋" w:hAnsi="仿宋" w:eastAsia="仿宋" w:cs="仿宋"/>
                <w:color w:val="000000"/>
                <w:kern w:val="2"/>
                <w:sz w:val="24"/>
                <w:szCs w:val="24"/>
                <w:lang w:val="en-US" w:eastAsia="zh-CN" w:bidi="ar-SA"/>
              </w:rPr>
              <w:t>扣完为止</w:t>
            </w:r>
          </w:p>
          <w:p w14:paraId="23AB5DC9">
            <w:pPr>
              <w:pStyle w:val="28"/>
              <w:tabs>
                <w:tab w:val="decimal" w:pos="0"/>
              </w:tabs>
              <w:spacing w:before="81" w:line="246" w:lineRule="auto"/>
              <w:ind w:right="105" w:rightChars="0"/>
              <w:jc w:val="both"/>
              <w:rPr>
                <w:rFonts w:hint="default" w:ascii="仿宋" w:hAnsi="仿宋" w:eastAsia="仿宋" w:cs="仿宋"/>
                <w:color w:val="000000"/>
                <w:sz w:val="22"/>
                <w:szCs w:val="22"/>
                <w:lang w:val="en-US" w:eastAsia="zh-CN"/>
              </w:rPr>
            </w:pPr>
            <w:r>
              <w:rPr>
                <w:rFonts w:hint="eastAsia" w:ascii="仿宋" w:hAnsi="仿宋" w:eastAsia="仿宋" w:cs="仿宋"/>
                <w:color w:val="000000"/>
                <w:kern w:val="2"/>
                <w:sz w:val="24"/>
                <w:szCs w:val="24"/>
                <w:lang w:val="zh-CN" w:eastAsia="zh-CN" w:bidi="ar-SA"/>
              </w:rPr>
              <w:t>注：不合理是指：存在不适用项目实际情况、套用其他无关内容、逻辑漏洞、内容不完整、实用性差以及与本项目无关的情况等。</w:t>
            </w:r>
          </w:p>
        </w:tc>
        <w:tc>
          <w:tcPr>
            <w:tcW w:w="863" w:type="dxa"/>
            <w:noWrap w:val="0"/>
            <w:vAlign w:val="center"/>
          </w:tcPr>
          <w:p w14:paraId="199660A1">
            <w:pPr>
              <w:pStyle w:val="28"/>
              <w:tabs>
                <w:tab w:val="decimal" w:pos="0"/>
              </w:tabs>
              <w:spacing w:before="81" w:line="246" w:lineRule="auto"/>
              <w:ind w:right="105" w:rightChars="0"/>
              <w:jc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8分</w:t>
            </w:r>
          </w:p>
        </w:tc>
      </w:tr>
      <w:tr w14:paraId="229358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3" w:hRule="atLeast"/>
          <w:jc w:val="center"/>
        </w:trPr>
        <w:tc>
          <w:tcPr>
            <w:tcW w:w="1016" w:type="dxa"/>
            <w:noWrap w:val="0"/>
            <w:vAlign w:val="center"/>
          </w:tcPr>
          <w:p w14:paraId="26A9E83A">
            <w:pPr>
              <w:pStyle w:val="28"/>
              <w:tabs>
                <w:tab w:val="decimal" w:pos="0"/>
              </w:tabs>
              <w:spacing w:before="81" w:line="246" w:lineRule="auto"/>
              <w:ind w:right="105" w:rightChars="0"/>
              <w:jc w:val="center"/>
              <w:rPr>
                <w:rFonts w:hint="default" w:ascii="仿宋" w:hAnsi="仿宋" w:eastAsia="仿宋" w:cs="仿宋"/>
                <w:color w:val="000000"/>
                <w:kern w:val="2"/>
                <w:sz w:val="24"/>
                <w:szCs w:val="24"/>
                <w:lang w:val="en-US" w:eastAsia="zh-CN" w:bidi="ar-SA"/>
              </w:rPr>
            </w:pPr>
            <w:r>
              <w:rPr>
                <w:rFonts w:hint="eastAsia" w:cs="仿宋"/>
                <w:color w:val="000000"/>
                <w:kern w:val="2"/>
                <w:sz w:val="24"/>
                <w:szCs w:val="24"/>
                <w:lang w:val="en-US" w:eastAsia="zh-CN" w:bidi="ar-SA"/>
              </w:rPr>
              <w:t>9</w:t>
            </w:r>
          </w:p>
        </w:tc>
        <w:tc>
          <w:tcPr>
            <w:tcW w:w="1193" w:type="dxa"/>
            <w:tcBorders>
              <w:top w:val="single" w:color="auto" w:sz="4" w:space="0"/>
              <w:left w:val="single" w:color="auto" w:sz="4" w:space="0"/>
              <w:bottom w:val="single" w:color="auto" w:sz="4" w:space="0"/>
              <w:right w:val="single" w:color="auto" w:sz="4" w:space="0"/>
            </w:tcBorders>
            <w:noWrap w:val="0"/>
            <w:vAlign w:val="center"/>
          </w:tcPr>
          <w:p w14:paraId="3CC58F61">
            <w:pPr>
              <w:pStyle w:val="28"/>
              <w:tabs>
                <w:tab w:val="decimal" w:pos="0"/>
              </w:tabs>
              <w:spacing w:before="81" w:line="246" w:lineRule="auto"/>
              <w:ind w:right="105" w:rightChars="0"/>
              <w:jc w:val="both"/>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培训方案</w:t>
            </w:r>
          </w:p>
        </w:tc>
        <w:tc>
          <w:tcPr>
            <w:tcW w:w="6293" w:type="dxa"/>
            <w:tcBorders>
              <w:left w:val="single" w:color="auto" w:sz="4" w:space="0"/>
            </w:tcBorders>
            <w:noWrap w:val="0"/>
            <w:vAlign w:val="bottom"/>
          </w:tcPr>
          <w:p w14:paraId="7079F9BD">
            <w:pPr>
              <w:pStyle w:val="28"/>
              <w:tabs>
                <w:tab w:val="decimal" w:pos="0"/>
              </w:tabs>
              <w:spacing w:before="81" w:line="246" w:lineRule="auto"/>
              <w:ind w:right="105" w:rightChars="0"/>
              <w:jc w:val="both"/>
              <w:rPr>
                <w:rFonts w:hint="eastAsia" w:ascii="仿宋" w:hAnsi="仿宋" w:eastAsia="仿宋" w:cs="仿宋"/>
                <w:color w:val="000000"/>
                <w:kern w:val="2"/>
                <w:sz w:val="24"/>
                <w:szCs w:val="24"/>
                <w:lang w:val="zh-CN" w:eastAsia="zh-CN" w:bidi="ar-SA"/>
              </w:rPr>
            </w:pPr>
            <w:r>
              <w:rPr>
                <w:rFonts w:hint="eastAsia" w:ascii="仿宋" w:hAnsi="仿宋" w:eastAsia="仿宋" w:cs="仿宋"/>
                <w:color w:val="000000"/>
                <w:kern w:val="2"/>
                <w:sz w:val="24"/>
                <w:szCs w:val="24"/>
                <w:lang w:val="zh-CN" w:eastAsia="zh-CN" w:bidi="ar-SA"/>
              </w:rPr>
              <w:t>培训及技术指导方案等均满足招标文件要求，有详细的</w:t>
            </w:r>
            <w:r>
              <w:rPr>
                <w:rFonts w:hint="eastAsia" w:ascii="仿宋" w:hAnsi="仿宋" w:eastAsia="仿宋" w:cs="仿宋"/>
                <w:color w:val="000000"/>
                <w:kern w:val="2"/>
                <w:sz w:val="24"/>
                <w:szCs w:val="24"/>
                <w:lang w:val="zh-CN" w:eastAsia="zh-CN" w:bidi="ar-SA"/>
              </w:rPr>
              <w:fldChar w:fldCharType="begin"/>
            </w:r>
            <w:r>
              <w:rPr>
                <w:rFonts w:hint="eastAsia" w:ascii="仿宋" w:hAnsi="仿宋" w:eastAsia="仿宋" w:cs="仿宋"/>
                <w:color w:val="000000"/>
                <w:kern w:val="2"/>
                <w:sz w:val="24"/>
                <w:szCs w:val="24"/>
                <w:lang w:val="zh-CN" w:eastAsia="zh-CN" w:bidi="ar-SA"/>
              </w:rPr>
              <w:instrText xml:space="preserve"> = 1 \* GB3 \* MERGEFORMAT </w:instrText>
            </w:r>
            <w:r>
              <w:rPr>
                <w:rFonts w:hint="eastAsia" w:ascii="仿宋" w:hAnsi="仿宋" w:eastAsia="仿宋" w:cs="仿宋"/>
                <w:color w:val="000000"/>
                <w:kern w:val="2"/>
                <w:sz w:val="24"/>
                <w:szCs w:val="24"/>
                <w:lang w:val="zh-CN" w:eastAsia="zh-CN" w:bidi="ar-SA"/>
              </w:rPr>
              <w:fldChar w:fldCharType="separate"/>
            </w:r>
            <w:r>
              <w:rPr>
                <w:rFonts w:hint="eastAsia" w:ascii="仿宋" w:hAnsi="仿宋" w:eastAsia="仿宋" w:cs="仿宋"/>
                <w:color w:val="000000"/>
                <w:kern w:val="2"/>
                <w:sz w:val="24"/>
                <w:szCs w:val="24"/>
                <w:lang w:val="zh-CN" w:eastAsia="zh-CN" w:bidi="ar-SA"/>
              </w:rPr>
              <w:t>①</w:t>
            </w:r>
            <w:r>
              <w:rPr>
                <w:rFonts w:hint="eastAsia" w:ascii="仿宋" w:hAnsi="仿宋" w:eastAsia="仿宋" w:cs="仿宋"/>
                <w:color w:val="000000"/>
                <w:kern w:val="2"/>
                <w:sz w:val="24"/>
                <w:szCs w:val="24"/>
                <w:lang w:val="zh-CN" w:eastAsia="zh-CN" w:bidi="ar-SA"/>
              </w:rPr>
              <w:fldChar w:fldCharType="end"/>
            </w:r>
            <w:r>
              <w:rPr>
                <w:rFonts w:hint="eastAsia" w:ascii="仿宋" w:hAnsi="仿宋" w:eastAsia="仿宋" w:cs="仿宋"/>
                <w:color w:val="000000"/>
                <w:kern w:val="2"/>
                <w:sz w:val="24"/>
                <w:szCs w:val="24"/>
                <w:lang w:val="en-US" w:eastAsia="zh-CN" w:bidi="ar-SA"/>
              </w:rPr>
              <w:t>药剂</w:t>
            </w:r>
            <w:r>
              <w:rPr>
                <w:rFonts w:hint="eastAsia" w:ascii="仿宋" w:hAnsi="仿宋" w:eastAsia="仿宋" w:cs="仿宋"/>
                <w:color w:val="000000"/>
                <w:kern w:val="2"/>
                <w:sz w:val="24"/>
                <w:szCs w:val="24"/>
                <w:lang w:val="zh-CN" w:eastAsia="zh-CN" w:bidi="ar-SA"/>
              </w:rPr>
              <w:t>使用培训方案和培训计划</w:t>
            </w:r>
            <w:r>
              <w:rPr>
                <w:rFonts w:hint="eastAsia" w:ascii="仿宋" w:hAnsi="仿宋" w:eastAsia="仿宋" w:cs="仿宋"/>
                <w:color w:val="000000"/>
                <w:kern w:val="2"/>
                <w:sz w:val="24"/>
                <w:szCs w:val="24"/>
                <w:lang w:val="zh-CN" w:eastAsia="zh-CN" w:bidi="ar-SA"/>
              </w:rPr>
              <w:fldChar w:fldCharType="begin"/>
            </w:r>
            <w:r>
              <w:rPr>
                <w:rFonts w:hint="eastAsia" w:ascii="仿宋" w:hAnsi="仿宋" w:eastAsia="仿宋" w:cs="仿宋"/>
                <w:color w:val="000000"/>
                <w:kern w:val="2"/>
                <w:sz w:val="24"/>
                <w:szCs w:val="24"/>
                <w:lang w:val="zh-CN" w:eastAsia="zh-CN" w:bidi="ar-SA"/>
              </w:rPr>
              <w:instrText xml:space="preserve"> = 2 \* GB3 \* MERGEFORMAT </w:instrText>
            </w:r>
            <w:r>
              <w:rPr>
                <w:rFonts w:hint="eastAsia" w:ascii="仿宋" w:hAnsi="仿宋" w:eastAsia="仿宋" w:cs="仿宋"/>
                <w:color w:val="000000"/>
                <w:kern w:val="2"/>
                <w:sz w:val="24"/>
                <w:szCs w:val="24"/>
                <w:lang w:val="zh-CN" w:eastAsia="zh-CN" w:bidi="ar-SA"/>
              </w:rPr>
              <w:fldChar w:fldCharType="separate"/>
            </w:r>
            <w:r>
              <w:rPr>
                <w:rFonts w:hint="eastAsia" w:ascii="仿宋" w:hAnsi="仿宋" w:eastAsia="仿宋" w:cs="仿宋"/>
                <w:color w:val="000000"/>
                <w:kern w:val="2"/>
                <w:sz w:val="24"/>
                <w:szCs w:val="24"/>
                <w:lang w:val="zh-CN" w:eastAsia="zh-CN" w:bidi="ar-SA"/>
              </w:rPr>
              <w:t>②</w:t>
            </w:r>
            <w:r>
              <w:rPr>
                <w:rFonts w:hint="eastAsia" w:ascii="仿宋" w:hAnsi="仿宋" w:eastAsia="仿宋" w:cs="仿宋"/>
                <w:color w:val="000000"/>
                <w:kern w:val="2"/>
                <w:sz w:val="24"/>
                <w:szCs w:val="24"/>
                <w:lang w:val="zh-CN" w:eastAsia="zh-CN" w:bidi="ar-SA"/>
              </w:rPr>
              <w:fldChar w:fldCharType="end"/>
            </w:r>
            <w:r>
              <w:rPr>
                <w:rFonts w:hint="eastAsia" w:ascii="仿宋" w:hAnsi="仿宋" w:eastAsia="仿宋" w:cs="仿宋"/>
                <w:color w:val="000000"/>
                <w:kern w:val="2"/>
                <w:sz w:val="24"/>
                <w:szCs w:val="24"/>
                <w:lang w:val="en-US" w:eastAsia="zh-CN" w:bidi="ar-SA"/>
              </w:rPr>
              <w:t>服务</w:t>
            </w:r>
            <w:r>
              <w:rPr>
                <w:rFonts w:hint="eastAsia" w:ascii="仿宋" w:hAnsi="仿宋" w:eastAsia="仿宋" w:cs="仿宋"/>
                <w:color w:val="000000"/>
                <w:kern w:val="2"/>
                <w:sz w:val="24"/>
                <w:szCs w:val="24"/>
                <w:lang w:val="zh-CN" w:eastAsia="zh-CN" w:bidi="ar-SA"/>
              </w:rPr>
              <w:t>过程中的技术指导方案，进行综合评分：每项</w:t>
            </w:r>
            <w:r>
              <w:rPr>
                <w:rFonts w:hint="eastAsia" w:ascii="仿宋" w:hAnsi="仿宋" w:eastAsia="仿宋" w:cs="仿宋"/>
                <w:color w:val="000000"/>
                <w:kern w:val="2"/>
                <w:sz w:val="24"/>
                <w:szCs w:val="24"/>
                <w:lang w:val="en-US" w:eastAsia="zh-CN" w:bidi="ar-SA"/>
              </w:rPr>
              <w:t>得2</w:t>
            </w:r>
            <w:r>
              <w:rPr>
                <w:rFonts w:hint="eastAsia" w:ascii="仿宋" w:hAnsi="仿宋" w:eastAsia="仿宋" w:cs="仿宋"/>
                <w:color w:val="000000"/>
                <w:kern w:val="2"/>
                <w:sz w:val="24"/>
                <w:szCs w:val="24"/>
                <w:lang w:val="zh-CN" w:eastAsia="zh-CN" w:bidi="ar-SA"/>
              </w:rPr>
              <w:t>分；每项方案中有一处不合理的扣</w:t>
            </w:r>
            <w:r>
              <w:rPr>
                <w:rFonts w:hint="eastAsia" w:ascii="仿宋" w:hAnsi="仿宋" w:eastAsia="仿宋" w:cs="仿宋"/>
                <w:color w:val="000000"/>
                <w:kern w:val="2"/>
                <w:sz w:val="24"/>
                <w:szCs w:val="24"/>
                <w:lang w:val="en-US" w:eastAsia="zh-CN" w:bidi="ar-SA"/>
              </w:rPr>
              <w:t>1</w:t>
            </w:r>
            <w:r>
              <w:rPr>
                <w:rFonts w:hint="eastAsia" w:ascii="仿宋" w:hAnsi="仿宋" w:eastAsia="仿宋" w:cs="仿宋"/>
                <w:color w:val="000000"/>
                <w:kern w:val="2"/>
                <w:sz w:val="24"/>
                <w:szCs w:val="24"/>
                <w:lang w:val="zh-CN" w:eastAsia="zh-CN" w:bidi="ar-SA"/>
              </w:rPr>
              <w:t>分；扣完为止，未提供不得分。</w:t>
            </w:r>
          </w:p>
          <w:p w14:paraId="0249EC56">
            <w:pPr>
              <w:pStyle w:val="28"/>
              <w:tabs>
                <w:tab w:val="decimal" w:pos="0"/>
              </w:tabs>
              <w:spacing w:before="81" w:line="246" w:lineRule="auto"/>
              <w:ind w:right="105" w:rightChars="0"/>
              <w:jc w:val="both"/>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zh-CN" w:eastAsia="zh-CN" w:bidi="ar-SA"/>
              </w:rPr>
              <w:t>注：不合理是指：存在不适用项目实际情况、套用其他无关内容、逻辑漏洞、内容不完整、实用性差以及与本项目无关的情况等。</w:t>
            </w:r>
          </w:p>
        </w:tc>
        <w:tc>
          <w:tcPr>
            <w:tcW w:w="863" w:type="dxa"/>
            <w:noWrap w:val="0"/>
            <w:vAlign w:val="center"/>
          </w:tcPr>
          <w:p w14:paraId="05C9F9D3">
            <w:pPr>
              <w:pStyle w:val="28"/>
              <w:tabs>
                <w:tab w:val="decimal" w:pos="0"/>
              </w:tabs>
              <w:spacing w:before="81" w:line="246" w:lineRule="auto"/>
              <w:ind w:right="105" w:rightChars="0"/>
              <w:jc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4分</w:t>
            </w:r>
          </w:p>
        </w:tc>
      </w:tr>
    </w:tbl>
    <w:p w14:paraId="4A1569F6">
      <w:pPr>
        <w:keepNext w:val="0"/>
        <w:keepLines w:val="0"/>
        <w:pageBreakBefore w:val="0"/>
        <w:widowControl/>
        <w:numPr>
          <w:ilvl w:val="0"/>
          <w:numId w:val="0"/>
        </w:numPr>
        <w:kinsoku/>
        <w:wordWrap/>
        <w:overflowPunct/>
        <w:topLinePunct w:val="0"/>
        <w:autoSpaceDE w:val="0"/>
        <w:autoSpaceDN w:val="0"/>
        <w:bidi w:val="0"/>
        <w:adjustRightInd w:val="0"/>
        <w:snapToGrid w:val="0"/>
        <w:spacing w:before="75" w:line="228" w:lineRule="auto"/>
        <w:ind w:firstLine="492" w:firstLineChars="200"/>
        <w:textAlignment w:val="baseline"/>
        <w:outlineLvl w:val="2"/>
        <w:rPr>
          <w:rFonts w:hint="eastAsia" w:ascii="仿宋" w:hAnsi="仿宋" w:eastAsia="仿宋" w:cs="仿宋"/>
          <w:spacing w:val="8"/>
          <w:sz w:val="23"/>
          <w:szCs w:val="23"/>
          <w:lang w:val="en-US" w:eastAsia="zh-CN"/>
        </w:rPr>
      </w:pPr>
    </w:p>
    <w:p w14:paraId="3C17A38F">
      <w:pPr>
        <w:keepNext w:val="0"/>
        <w:keepLines w:val="0"/>
        <w:pageBreakBefore w:val="0"/>
        <w:widowControl/>
        <w:numPr>
          <w:ilvl w:val="0"/>
          <w:numId w:val="0"/>
        </w:numPr>
        <w:kinsoku/>
        <w:wordWrap/>
        <w:overflowPunct/>
        <w:topLinePunct w:val="0"/>
        <w:autoSpaceDE w:val="0"/>
        <w:autoSpaceDN w:val="0"/>
        <w:bidi w:val="0"/>
        <w:adjustRightInd w:val="0"/>
        <w:snapToGrid w:val="0"/>
        <w:spacing w:before="75" w:line="228" w:lineRule="auto"/>
        <w:ind w:firstLine="492" w:firstLineChars="200"/>
        <w:textAlignment w:val="baseline"/>
        <w:outlineLvl w:val="2"/>
        <w:rPr>
          <w:rFonts w:ascii="仿宋" w:hAnsi="仿宋" w:eastAsia="仿宋" w:cs="仿宋"/>
          <w:spacing w:val="8"/>
          <w:sz w:val="23"/>
          <w:szCs w:val="23"/>
        </w:rPr>
      </w:pPr>
      <w:r>
        <w:rPr>
          <w:rFonts w:hint="eastAsia" w:ascii="仿宋" w:hAnsi="仿宋" w:eastAsia="仿宋" w:cs="仿宋"/>
          <w:spacing w:val="8"/>
          <w:sz w:val="23"/>
          <w:szCs w:val="23"/>
          <w:lang w:val="en-US" w:eastAsia="zh-CN"/>
        </w:rPr>
        <w:t>4.</w:t>
      </w:r>
      <w:r>
        <w:rPr>
          <w:rFonts w:ascii="仿宋" w:hAnsi="仿宋" w:eastAsia="仿宋" w:cs="仿宋"/>
          <w:spacing w:val="8"/>
          <w:sz w:val="23"/>
          <w:szCs w:val="23"/>
        </w:rPr>
        <w:t>评标过程的保密性</w:t>
      </w:r>
    </w:p>
    <w:p w14:paraId="3AE33703">
      <w:pPr>
        <w:keepNext w:val="0"/>
        <w:keepLines w:val="0"/>
        <w:pageBreakBefore w:val="0"/>
        <w:widowControl/>
        <w:numPr>
          <w:ilvl w:val="0"/>
          <w:numId w:val="0"/>
        </w:numPr>
        <w:kinsoku/>
        <w:wordWrap/>
        <w:overflowPunct/>
        <w:topLinePunct w:val="0"/>
        <w:autoSpaceDE w:val="0"/>
        <w:autoSpaceDN w:val="0"/>
        <w:bidi w:val="0"/>
        <w:adjustRightInd w:val="0"/>
        <w:snapToGrid w:val="0"/>
        <w:spacing w:before="75" w:line="228" w:lineRule="auto"/>
        <w:ind w:firstLine="504" w:firstLineChars="200"/>
        <w:textAlignment w:val="baseline"/>
        <w:outlineLvl w:val="2"/>
        <w:rPr>
          <w:rFonts w:ascii="仿宋" w:hAnsi="仿宋" w:eastAsia="仿宋" w:cs="仿宋"/>
          <w:sz w:val="23"/>
          <w:szCs w:val="23"/>
        </w:rPr>
      </w:pPr>
      <w:r>
        <w:rPr>
          <w:rFonts w:ascii="仿宋" w:hAnsi="仿宋" w:eastAsia="仿宋" w:cs="仿宋"/>
          <w:spacing w:val="11"/>
          <w:sz w:val="23"/>
          <w:szCs w:val="23"/>
        </w:rPr>
        <w:t>（1）开标后，直到授予合同为止，凡是属于审查、澄清、评价和比较的有关资料以及</w:t>
      </w:r>
      <w:r>
        <w:rPr>
          <w:rFonts w:hint="eastAsia" w:ascii="仿宋" w:hAnsi="仿宋" w:eastAsia="仿宋" w:cs="仿宋"/>
          <w:spacing w:val="11"/>
          <w:sz w:val="23"/>
          <w:szCs w:val="23"/>
          <w:lang w:eastAsia="zh-CN"/>
        </w:rPr>
        <w:t>投标</w:t>
      </w:r>
      <w:r>
        <w:rPr>
          <w:rFonts w:ascii="仿宋" w:hAnsi="仿宋" w:eastAsia="仿宋" w:cs="仿宋"/>
          <w:spacing w:val="8"/>
          <w:sz w:val="23"/>
          <w:szCs w:val="23"/>
        </w:rPr>
        <w:t>建议等评委或参与评标的有关工作人员均不得向投标人或其他无关的人员透露，违者给予警告、取消担任评委的资格，不得再参加任何项目的评标。</w:t>
      </w:r>
    </w:p>
    <w:p w14:paraId="119AB1C3">
      <w:pPr>
        <w:keepNext w:val="0"/>
        <w:keepLines w:val="0"/>
        <w:pageBreakBefore w:val="0"/>
        <w:widowControl/>
        <w:kinsoku/>
        <w:wordWrap/>
        <w:overflowPunct/>
        <w:topLinePunct w:val="0"/>
        <w:autoSpaceDE w:val="0"/>
        <w:autoSpaceDN w:val="0"/>
        <w:bidi w:val="0"/>
        <w:adjustRightInd w:val="0"/>
        <w:snapToGrid w:val="0"/>
        <w:spacing w:before="23"/>
        <w:ind w:right="0" w:rightChars="0" w:firstLine="504" w:firstLineChars="200"/>
        <w:textAlignment w:val="baseline"/>
        <w:rPr>
          <w:rFonts w:ascii="仿宋" w:hAnsi="仿宋" w:eastAsia="仿宋" w:cs="仿宋"/>
          <w:sz w:val="23"/>
          <w:szCs w:val="23"/>
        </w:rPr>
      </w:pPr>
      <w:r>
        <w:rPr>
          <w:rFonts w:ascii="仿宋" w:hAnsi="仿宋" w:eastAsia="仿宋" w:cs="仿宋"/>
          <w:spacing w:val="11"/>
          <w:sz w:val="23"/>
          <w:szCs w:val="23"/>
        </w:rPr>
        <w:t>（2）投标人在评标过程中，所进行的力图影响评标结果的不</w:t>
      </w:r>
      <w:r>
        <w:rPr>
          <w:rFonts w:ascii="仿宋" w:hAnsi="仿宋" w:eastAsia="仿宋" w:cs="仿宋"/>
          <w:spacing w:val="10"/>
          <w:sz w:val="23"/>
          <w:szCs w:val="23"/>
        </w:rPr>
        <w:t>符合</w:t>
      </w:r>
      <w:r>
        <w:rPr>
          <w:rFonts w:hint="eastAsia" w:ascii="仿宋" w:hAnsi="仿宋" w:eastAsia="仿宋" w:cs="仿宋"/>
          <w:spacing w:val="10"/>
          <w:sz w:val="23"/>
          <w:szCs w:val="23"/>
          <w:lang w:eastAsia="zh-CN"/>
        </w:rPr>
        <w:t>《中华人民共和国招标投标法》《中华人民共和国政府采购法</w:t>
      </w:r>
      <w:r>
        <w:rPr>
          <w:rFonts w:ascii="仿宋" w:hAnsi="仿宋" w:eastAsia="仿宋" w:cs="仿宋"/>
          <w:spacing w:val="8"/>
          <w:sz w:val="23"/>
          <w:szCs w:val="23"/>
        </w:rPr>
        <w:t>》及本次招标中有关规定的活动，将被取消其中标资格。</w:t>
      </w:r>
    </w:p>
    <w:p w14:paraId="2096305D">
      <w:pPr>
        <w:keepNext w:val="0"/>
        <w:keepLines w:val="0"/>
        <w:pageBreakBefore w:val="0"/>
        <w:widowControl/>
        <w:kinsoku/>
        <w:wordWrap/>
        <w:overflowPunct/>
        <w:topLinePunct w:val="0"/>
        <w:autoSpaceDE w:val="0"/>
        <w:autoSpaceDN w:val="0"/>
        <w:bidi w:val="0"/>
        <w:adjustRightInd w:val="0"/>
        <w:snapToGrid w:val="0"/>
        <w:spacing w:before="25" w:line="231" w:lineRule="auto"/>
        <w:ind w:firstLine="480" w:firstLineChars="200"/>
        <w:textAlignment w:val="baseline"/>
        <w:outlineLvl w:val="2"/>
        <w:rPr>
          <w:rFonts w:ascii="仿宋" w:hAnsi="仿宋" w:eastAsia="仿宋" w:cs="仿宋"/>
          <w:sz w:val="23"/>
          <w:szCs w:val="23"/>
        </w:rPr>
      </w:pPr>
      <w:r>
        <w:rPr>
          <w:rFonts w:ascii="仿宋" w:hAnsi="仿宋" w:eastAsia="仿宋" w:cs="仿宋"/>
          <w:spacing w:val="5"/>
          <w:sz w:val="23"/>
          <w:szCs w:val="23"/>
        </w:rPr>
        <w:t>5.中标原则：本次采购采用综合评分法</w:t>
      </w:r>
    </w:p>
    <w:p w14:paraId="3EB0661F">
      <w:pPr>
        <w:keepNext w:val="0"/>
        <w:keepLines w:val="0"/>
        <w:pageBreakBefore w:val="0"/>
        <w:widowControl/>
        <w:kinsoku/>
        <w:wordWrap/>
        <w:overflowPunct/>
        <w:topLinePunct w:val="0"/>
        <w:autoSpaceDE w:val="0"/>
        <w:autoSpaceDN w:val="0"/>
        <w:bidi w:val="0"/>
        <w:adjustRightInd w:val="0"/>
        <w:snapToGrid w:val="0"/>
        <w:spacing w:before="24" w:line="243" w:lineRule="auto"/>
        <w:ind w:right="0" w:rightChars="0" w:firstLine="492" w:firstLineChars="200"/>
        <w:jc w:val="both"/>
        <w:textAlignment w:val="baseline"/>
        <w:rPr>
          <w:rFonts w:ascii="仿宋" w:hAnsi="仿宋" w:eastAsia="仿宋" w:cs="仿宋"/>
          <w:sz w:val="23"/>
          <w:szCs w:val="23"/>
        </w:rPr>
      </w:pPr>
      <w:r>
        <w:rPr>
          <w:rFonts w:ascii="仿宋" w:hAnsi="仿宋" w:eastAsia="仿宋" w:cs="仿宋"/>
          <w:spacing w:val="8"/>
          <w:sz w:val="23"/>
          <w:szCs w:val="23"/>
        </w:rPr>
        <w:t>综合评分法衡量投标文件在是否最大限度地满足招标文件实质性要求前提下，按照招标文件中规定的各项因素进行综合评审后，依据得分高低，依次确定得分最高的投标</w:t>
      </w:r>
      <w:r>
        <w:rPr>
          <w:rFonts w:ascii="仿宋" w:hAnsi="仿宋" w:eastAsia="仿宋" w:cs="仿宋"/>
          <w:spacing w:val="3"/>
          <w:sz w:val="23"/>
          <w:szCs w:val="23"/>
        </w:rPr>
        <w:t>人为中标候选人。</w:t>
      </w:r>
    </w:p>
    <w:p w14:paraId="76369B1A">
      <w:pPr>
        <w:keepNext w:val="0"/>
        <w:keepLines w:val="0"/>
        <w:pageBreakBefore w:val="0"/>
        <w:widowControl/>
        <w:kinsoku/>
        <w:wordWrap/>
        <w:overflowPunct/>
        <w:topLinePunct w:val="0"/>
        <w:autoSpaceDE w:val="0"/>
        <w:autoSpaceDN w:val="0"/>
        <w:bidi w:val="0"/>
        <w:adjustRightInd w:val="0"/>
        <w:snapToGrid w:val="0"/>
        <w:spacing w:before="25" w:line="245" w:lineRule="auto"/>
        <w:ind w:right="0" w:rightChars="0" w:firstLine="492" w:firstLineChars="200"/>
        <w:jc w:val="both"/>
        <w:textAlignment w:val="baseline"/>
        <w:rPr>
          <w:rFonts w:ascii="仿宋" w:hAnsi="仿宋" w:eastAsia="仿宋" w:cs="仿宋"/>
          <w:sz w:val="23"/>
          <w:szCs w:val="23"/>
        </w:rPr>
      </w:pPr>
      <w:r>
        <w:rPr>
          <w:rFonts w:ascii="仿宋" w:hAnsi="仿宋" w:eastAsia="仿宋" w:cs="仿宋"/>
          <w:spacing w:val="8"/>
          <w:sz w:val="23"/>
          <w:szCs w:val="23"/>
        </w:rPr>
        <w:t>如排名第一的中标候选人放弃成交或因不可抗力提出不能履行合同，或者招标文件规定应当提交履约保证金而在规定的期限内未能提交的，招标人可以确定排名第二的中标候选人为成交人。排名第二的成交候选人因前款规定的同样原因不能签订合同的，招</w:t>
      </w:r>
      <w:r>
        <w:rPr>
          <w:rFonts w:ascii="仿宋" w:hAnsi="仿宋" w:eastAsia="仿宋" w:cs="仿宋"/>
          <w:spacing w:val="7"/>
          <w:sz w:val="23"/>
          <w:szCs w:val="23"/>
        </w:rPr>
        <w:t>标人可以确定排名第三的中标候选人为成交人。</w:t>
      </w:r>
    </w:p>
    <w:p w14:paraId="4CACA307">
      <w:pPr>
        <w:keepNext w:val="0"/>
        <w:keepLines w:val="0"/>
        <w:pageBreakBefore w:val="0"/>
        <w:widowControl/>
        <w:kinsoku/>
        <w:wordWrap/>
        <w:overflowPunct/>
        <w:topLinePunct w:val="0"/>
        <w:autoSpaceDE w:val="0"/>
        <w:autoSpaceDN w:val="0"/>
        <w:bidi w:val="0"/>
        <w:adjustRightInd w:val="0"/>
        <w:snapToGrid w:val="0"/>
        <w:spacing w:before="31" w:line="223" w:lineRule="auto"/>
        <w:ind w:firstLine="534" w:firstLineChars="200"/>
        <w:textAlignment w:val="baseline"/>
        <w:outlineLvl w:val="1"/>
        <w:rPr>
          <w:rFonts w:ascii="仿宋" w:hAnsi="仿宋" w:eastAsia="仿宋" w:cs="仿宋"/>
          <w:sz w:val="28"/>
          <w:szCs w:val="28"/>
        </w:rPr>
      </w:pPr>
      <w:r>
        <w:rPr>
          <w:rFonts w:ascii="仿宋" w:hAnsi="仿宋" w:eastAsia="仿宋" w:cs="仿宋"/>
          <w:b/>
          <w:bCs/>
          <w:spacing w:val="-7"/>
          <w:sz w:val="28"/>
          <w:szCs w:val="28"/>
        </w:rPr>
        <w:t>六、无效投标条款</w:t>
      </w:r>
    </w:p>
    <w:p w14:paraId="3C1D8F4C">
      <w:pPr>
        <w:keepNext w:val="0"/>
        <w:keepLines w:val="0"/>
        <w:pageBreakBefore w:val="0"/>
        <w:widowControl/>
        <w:kinsoku/>
        <w:wordWrap/>
        <w:overflowPunct/>
        <w:topLinePunct w:val="0"/>
        <w:autoSpaceDE w:val="0"/>
        <w:autoSpaceDN w:val="0"/>
        <w:bidi w:val="0"/>
        <w:adjustRightInd w:val="0"/>
        <w:snapToGrid w:val="0"/>
        <w:spacing w:before="18" w:line="245" w:lineRule="auto"/>
        <w:ind w:right="0" w:rightChars="0" w:firstLine="492" w:firstLineChars="200"/>
        <w:jc w:val="both"/>
        <w:textAlignment w:val="baseline"/>
        <w:rPr>
          <w:rFonts w:ascii="仿宋" w:hAnsi="仿宋" w:eastAsia="仿宋" w:cs="仿宋"/>
          <w:sz w:val="23"/>
          <w:szCs w:val="23"/>
        </w:rPr>
      </w:pPr>
      <w:r>
        <w:rPr>
          <w:rFonts w:ascii="仿宋" w:hAnsi="仿宋" w:eastAsia="仿宋" w:cs="仿宋"/>
          <w:spacing w:val="8"/>
          <w:sz w:val="23"/>
          <w:szCs w:val="23"/>
        </w:rPr>
        <w:t>本章节是本次投标文件</w:t>
      </w:r>
      <w:r>
        <w:rPr>
          <w:rFonts w:hint="eastAsia" w:ascii="仿宋" w:hAnsi="仿宋" w:eastAsia="仿宋" w:cs="仿宋"/>
          <w:spacing w:val="8"/>
          <w:sz w:val="23"/>
          <w:szCs w:val="23"/>
          <w:lang w:eastAsia="zh-CN"/>
        </w:rPr>
        <w:t>（</w:t>
      </w:r>
      <w:r>
        <w:rPr>
          <w:rFonts w:ascii="仿宋" w:hAnsi="仿宋" w:eastAsia="仿宋" w:cs="仿宋"/>
          <w:spacing w:val="8"/>
          <w:sz w:val="23"/>
          <w:szCs w:val="23"/>
        </w:rPr>
        <w:t>含投标文件的澄清、答疑、补充文件等</w:t>
      </w:r>
      <w:r>
        <w:rPr>
          <w:rFonts w:hint="eastAsia" w:ascii="仿宋" w:hAnsi="仿宋" w:eastAsia="仿宋" w:cs="仿宋"/>
          <w:spacing w:val="8"/>
          <w:sz w:val="23"/>
          <w:szCs w:val="23"/>
          <w:lang w:eastAsia="zh-CN"/>
        </w:rPr>
        <w:t>）</w:t>
      </w:r>
      <w:r>
        <w:rPr>
          <w:rFonts w:ascii="仿宋" w:hAnsi="仿宋" w:eastAsia="仿宋" w:cs="仿宋"/>
          <w:spacing w:val="8"/>
          <w:sz w:val="23"/>
          <w:szCs w:val="23"/>
        </w:rPr>
        <w:t>中涉及的所有废标条款的摘要。除出现以下情形和投标文件规定的其他废标情况外，投标文件的其他任何情形均不得作废标处理。投标文件中有关废标条款的阐述与本章节不一致的，以本章节</w:t>
      </w:r>
      <w:r>
        <w:rPr>
          <w:rFonts w:ascii="仿宋" w:hAnsi="仿宋" w:eastAsia="仿宋" w:cs="仿宋"/>
          <w:spacing w:val="-1"/>
          <w:sz w:val="23"/>
          <w:szCs w:val="23"/>
        </w:rPr>
        <w:t>内容为准。</w:t>
      </w:r>
    </w:p>
    <w:p w14:paraId="27D1F00C">
      <w:pPr>
        <w:keepNext w:val="0"/>
        <w:keepLines w:val="0"/>
        <w:pageBreakBefore w:val="0"/>
        <w:widowControl/>
        <w:kinsoku/>
        <w:wordWrap/>
        <w:overflowPunct/>
        <w:topLinePunct w:val="0"/>
        <w:autoSpaceDE w:val="0"/>
        <w:autoSpaceDN w:val="0"/>
        <w:bidi w:val="0"/>
        <w:adjustRightInd w:val="0"/>
        <w:snapToGrid w:val="0"/>
        <w:spacing w:before="25" w:line="231" w:lineRule="auto"/>
        <w:ind w:firstLine="476" w:firstLineChars="200"/>
        <w:textAlignment w:val="baseline"/>
        <w:outlineLvl w:val="2"/>
        <w:rPr>
          <w:rFonts w:ascii="仿宋" w:hAnsi="仿宋" w:eastAsia="仿宋" w:cs="仿宋"/>
          <w:sz w:val="23"/>
          <w:szCs w:val="23"/>
        </w:rPr>
      </w:pPr>
      <w:r>
        <w:rPr>
          <w:rFonts w:hint="eastAsia" w:ascii="仿宋" w:hAnsi="仿宋" w:eastAsia="仿宋" w:cs="仿宋"/>
          <w:spacing w:val="4"/>
          <w:sz w:val="23"/>
          <w:szCs w:val="23"/>
          <w:lang w:eastAsia="zh-CN"/>
        </w:rPr>
        <w:t>1.</w:t>
      </w:r>
      <w:r>
        <w:rPr>
          <w:rFonts w:ascii="仿宋" w:hAnsi="仿宋" w:eastAsia="仿宋" w:cs="仿宋"/>
          <w:spacing w:val="4"/>
          <w:sz w:val="23"/>
          <w:szCs w:val="23"/>
        </w:rPr>
        <w:t>有关无效标的情形（开标时审查</w:t>
      </w:r>
      <w:r>
        <w:rPr>
          <w:rFonts w:ascii="仿宋" w:hAnsi="仿宋" w:eastAsia="仿宋" w:cs="仿宋"/>
          <w:spacing w:val="12"/>
          <w:sz w:val="23"/>
          <w:szCs w:val="23"/>
        </w:rPr>
        <w:t>）：</w:t>
      </w:r>
    </w:p>
    <w:p w14:paraId="522A5FC6">
      <w:pPr>
        <w:keepNext w:val="0"/>
        <w:keepLines w:val="0"/>
        <w:pageBreakBefore w:val="0"/>
        <w:widowControl/>
        <w:kinsoku/>
        <w:wordWrap/>
        <w:overflowPunct/>
        <w:topLinePunct w:val="0"/>
        <w:autoSpaceDE w:val="0"/>
        <w:autoSpaceDN w:val="0"/>
        <w:bidi w:val="0"/>
        <w:adjustRightInd w:val="0"/>
        <w:snapToGrid w:val="0"/>
        <w:spacing w:before="22" w:line="228" w:lineRule="auto"/>
        <w:ind w:firstLine="488" w:firstLineChars="200"/>
        <w:textAlignment w:val="baseline"/>
        <w:rPr>
          <w:rFonts w:ascii="仿宋" w:hAnsi="仿宋" w:eastAsia="仿宋" w:cs="仿宋"/>
          <w:sz w:val="23"/>
          <w:szCs w:val="23"/>
        </w:rPr>
      </w:pPr>
      <w:r>
        <w:rPr>
          <w:rFonts w:ascii="仿宋" w:hAnsi="仿宋" w:eastAsia="仿宋" w:cs="仿宋"/>
          <w:spacing w:val="7"/>
          <w:sz w:val="23"/>
          <w:szCs w:val="23"/>
        </w:rPr>
        <w:t>1）在投标文件规定的投标截止时间以后送达的或者未送达指定地点的；</w:t>
      </w:r>
    </w:p>
    <w:p w14:paraId="616A43E0">
      <w:pPr>
        <w:keepNext w:val="0"/>
        <w:keepLines w:val="0"/>
        <w:pageBreakBefore w:val="0"/>
        <w:widowControl/>
        <w:kinsoku/>
        <w:wordWrap/>
        <w:overflowPunct/>
        <w:topLinePunct w:val="0"/>
        <w:autoSpaceDE w:val="0"/>
        <w:autoSpaceDN w:val="0"/>
        <w:bidi w:val="0"/>
        <w:adjustRightInd w:val="0"/>
        <w:snapToGrid w:val="0"/>
        <w:spacing w:before="28" w:line="230" w:lineRule="auto"/>
        <w:ind w:firstLine="484" w:firstLineChars="200"/>
        <w:textAlignment w:val="baseline"/>
        <w:rPr>
          <w:rFonts w:ascii="仿宋" w:hAnsi="仿宋" w:eastAsia="仿宋" w:cs="仿宋"/>
          <w:sz w:val="23"/>
          <w:szCs w:val="23"/>
        </w:rPr>
      </w:pPr>
      <w:r>
        <w:rPr>
          <w:rFonts w:ascii="仿宋" w:hAnsi="仿宋" w:eastAsia="仿宋" w:cs="仿宋"/>
          <w:spacing w:val="6"/>
          <w:sz w:val="23"/>
          <w:szCs w:val="23"/>
        </w:rPr>
        <w:t>2）未按照投标文件的规定加盖投标人印章的；</w:t>
      </w:r>
    </w:p>
    <w:p w14:paraId="4BD6C2F1">
      <w:pPr>
        <w:keepNext w:val="0"/>
        <w:keepLines w:val="0"/>
        <w:pageBreakBefore w:val="0"/>
        <w:widowControl/>
        <w:kinsoku/>
        <w:wordWrap/>
        <w:overflowPunct/>
        <w:topLinePunct w:val="0"/>
        <w:autoSpaceDE w:val="0"/>
        <w:autoSpaceDN w:val="0"/>
        <w:bidi w:val="0"/>
        <w:adjustRightInd w:val="0"/>
        <w:snapToGrid w:val="0"/>
        <w:spacing w:before="23" w:line="230" w:lineRule="auto"/>
        <w:ind w:firstLine="492" w:firstLineChars="200"/>
        <w:textAlignment w:val="baseline"/>
        <w:rPr>
          <w:rFonts w:ascii="仿宋" w:hAnsi="仿宋" w:eastAsia="仿宋" w:cs="仿宋"/>
          <w:sz w:val="23"/>
          <w:szCs w:val="23"/>
        </w:rPr>
      </w:pPr>
      <w:r>
        <w:rPr>
          <w:rFonts w:ascii="仿宋" w:hAnsi="仿宋" w:eastAsia="仿宋" w:cs="仿宋"/>
          <w:spacing w:val="8"/>
          <w:sz w:val="23"/>
          <w:szCs w:val="23"/>
        </w:rPr>
        <w:t>3）未按照投标文件的规定由法定代表人签名（或个人印鉴）或</w:t>
      </w:r>
      <w:r>
        <w:rPr>
          <w:rFonts w:ascii="仿宋" w:hAnsi="仿宋" w:eastAsia="仿宋" w:cs="仿宋"/>
          <w:spacing w:val="7"/>
          <w:sz w:val="23"/>
          <w:szCs w:val="23"/>
        </w:rPr>
        <w:t>授权代表签名；</w:t>
      </w:r>
    </w:p>
    <w:p w14:paraId="635F7DBD">
      <w:pPr>
        <w:keepNext w:val="0"/>
        <w:keepLines w:val="0"/>
        <w:pageBreakBefore w:val="0"/>
        <w:widowControl/>
        <w:kinsoku/>
        <w:wordWrap/>
        <w:overflowPunct/>
        <w:topLinePunct w:val="0"/>
        <w:autoSpaceDE w:val="0"/>
        <w:autoSpaceDN w:val="0"/>
        <w:bidi w:val="0"/>
        <w:adjustRightInd w:val="0"/>
        <w:snapToGrid w:val="0"/>
        <w:spacing w:before="26" w:line="229" w:lineRule="auto"/>
        <w:ind w:firstLine="488" w:firstLineChars="200"/>
        <w:textAlignment w:val="baseline"/>
        <w:rPr>
          <w:rFonts w:ascii="仿宋" w:hAnsi="仿宋" w:eastAsia="仿宋" w:cs="仿宋"/>
          <w:sz w:val="23"/>
          <w:szCs w:val="23"/>
        </w:rPr>
      </w:pPr>
      <w:r>
        <w:rPr>
          <w:rFonts w:ascii="仿宋" w:hAnsi="仿宋" w:eastAsia="仿宋" w:cs="仿宋"/>
          <w:spacing w:val="7"/>
          <w:sz w:val="23"/>
          <w:szCs w:val="23"/>
        </w:rPr>
        <w:t>4）未按照投标文件的规定提交投标保证金的。</w:t>
      </w:r>
    </w:p>
    <w:p w14:paraId="108B76B7">
      <w:pPr>
        <w:keepNext w:val="0"/>
        <w:keepLines w:val="0"/>
        <w:pageBreakBefore w:val="0"/>
        <w:widowControl/>
        <w:kinsoku/>
        <w:wordWrap/>
        <w:overflowPunct/>
        <w:topLinePunct w:val="0"/>
        <w:autoSpaceDE w:val="0"/>
        <w:autoSpaceDN w:val="0"/>
        <w:bidi w:val="0"/>
        <w:adjustRightInd w:val="0"/>
        <w:snapToGrid w:val="0"/>
        <w:spacing w:before="26" w:line="231" w:lineRule="auto"/>
        <w:ind w:firstLine="480" w:firstLineChars="200"/>
        <w:textAlignment w:val="baseline"/>
        <w:outlineLvl w:val="2"/>
        <w:rPr>
          <w:rFonts w:ascii="仿宋" w:hAnsi="仿宋" w:eastAsia="仿宋" w:cs="仿宋"/>
          <w:sz w:val="23"/>
          <w:szCs w:val="23"/>
        </w:rPr>
      </w:pPr>
      <w:r>
        <w:rPr>
          <w:rFonts w:hint="eastAsia" w:ascii="仿宋" w:hAnsi="仿宋" w:eastAsia="仿宋" w:cs="仿宋"/>
          <w:spacing w:val="5"/>
          <w:sz w:val="23"/>
          <w:szCs w:val="23"/>
          <w:lang w:eastAsia="zh-CN"/>
        </w:rPr>
        <w:t>2.</w:t>
      </w:r>
      <w:r>
        <w:rPr>
          <w:rFonts w:ascii="仿宋" w:hAnsi="仿宋" w:eastAsia="仿宋" w:cs="仿宋"/>
          <w:spacing w:val="5"/>
          <w:sz w:val="23"/>
          <w:szCs w:val="23"/>
        </w:rPr>
        <w:t>有关废标的情形（评标时审查</w:t>
      </w:r>
      <w:r>
        <w:rPr>
          <w:rFonts w:ascii="仿宋" w:hAnsi="仿宋" w:eastAsia="仿宋" w:cs="仿宋"/>
          <w:spacing w:val="9"/>
          <w:sz w:val="23"/>
          <w:szCs w:val="23"/>
        </w:rPr>
        <w:t>）：</w:t>
      </w:r>
    </w:p>
    <w:p w14:paraId="51694ED6">
      <w:pPr>
        <w:keepNext w:val="0"/>
        <w:keepLines w:val="0"/>
        <w:pageBreakBefore w:val="0"/>
        <w:widowControl/>
        <w:kinsoku/>
        <w:wordWrap/>
        <w:overflowPunct/>
        <w:topLinePunct w:val="0"/>
        <w:autoSpaceDE w:val="0"/>
        <w:autoSpaceDN w:val="0"/>
        <w:bidi w:val="0"/>
        <w:adjustRightInd w:val="0"/>
        <w:snapToGrid w:val="0"/>
        <w:spacing w:before="21" w:line="231" w:lineRule="auto"/>
        <w:ind w:firstLine="488" w:firstLineChars="200"/>
        <w:textAlignment w:val="baseline"/>
        <w:rPr>
          <w:rFonts w:ascii="仿宋" w:hAnsi="仿宋" w:eastAsia="仿宋" w:cs="仿宋"/>
          <w:sz w:val="23"/>
          <w:szCs w:val="23"/>
        </w:rPr>
      </w:pPr>
      <w:r>
        <w:rPr>
          <w:rFonts w:ascii="仿宋" w:hAnsi="仿宋" w:eastAsia="仿宋" w:cs="仿宋"/>
          <w:spacing w:val="7"/>
          <w:sz w:val="23"/>
          <w:szCs w:val="23"/>
        </w:rPr>
        <w:t>1）投标文件未提供《开标一览表》或《开标一览表》投标总报价无法确认的；</w:t>
      </w:r>
    </w:p>
    <w:p w14:paraId="5E34DD97">
      <w:pPr>
        <w:keepNext w:val="0"/>
        <w:keepLines w:val="0"/>
        <w:pageBreakBefore w:val="0"/>
        <w:widowControl/>
        <w:kinsoku/>
        <w:wordWrap/>
        <w:overflowPunct/>
        <w:topLinePunct w:val="0"/>
        <w:autoSpaceDE w:val="0"/>
        <w:autoSpaceDN w:val="0"/>
        <w:bidi w:val="0"/>
        <w:adjustRightInd w:val="0"/>
        <w:snapToGrid w:val="0"/>
        <w:spacing w:before="25" w:line="229" w:lineRule="auto"/>
        <w:ind w:firstLine="484" w:firstLineChars="200"/>
        <w:textAlignment w:val="baseline"/>
        <w:rPr>
          <w:rFonts w:ascii="仿宋" w:hAnsi="仿宋" w:eastAsia="仿宋" w:cs="仿宋"/>
          <w:sz w:val="23"/>
          <w:szCs w:val="23"/>
        </w:rPr>
      </w:pPr>
      <w:r>
        <w:rPr>
          <w:rFonts w:ascii="仿宋" w:hAnsi="仿宋" w:eastAsia="仿宋" w:cs="仿宋"/>
          <w:spacing w:val="6"/>
          <w:sz w:val="23"/>
          <w:szCs w:val="23"/>
        </w:rPr>
        <w:t>2）投标文件的签署不符合本投标文件规定的；</w:t>
      </w:r>
    </w:p>
    <w:p w14:paraId="4CD8FC78">
      <w:pPr>
        <w:keepNext w:val="0"/>
        <w:keepLines w:val="0"/>
        <w:pageBreakBefore w:val="0"/>
        <w:widowControl/>
        <w:kinsoku/>
        <w:wordWrap/>
        <w:overflowPunct/>
        <w:topLinePunct w:val="0"/>
        <w:autoSpaceDE w:val="0"/>
        <w:autoSpaceDN w:val="0"/>
        <w:bidi w:val="0"/>
        <w:adjustRightInd w:val="0"/>
        <w:snapToGrid w:val="0"/>
        <w:spacing w:before="28"/>
        <w:ind w:right="0" w:rightChars="0" w:firstLine="496" w:firstLineChars="200"/>
        <w:textAlignment w:val="baseline"/>
        <w:rPr>
          <w:rFonts w:ascii="仿宋" w:hAnsi="仿宋" w:eastAsia="仿宋" w:cs="仿宋"/>
          <w:sz w:val="23"/>
          <w:szCs w:val="23"/>
        </w:rPr>
      </w:pPr>
      <w:r>
        <w:rPr>
          <w:rFonts w:ascii="仿宋" w:hAnsi="仿宋" w:eastAsia="仿宋" w:cs="仿宋"/>
          <w:spacing w:val="9"/>
          <w:sz w:val="23"/>
          <w:szCs w:val="23"/>
        </w:rPr>
        <w:t>3）投标人递交两份或多份内容不同的投标文件，或在一份投标文件中对同一招标</w:t>
      </w:r>
      <w:r>
        <w:rPr>
          <w:rFonts w:ascii="仿宋" w:hAnsi="仿宋" w:eastAsia="仿宋" w:cs="仿宋"/>
          <w:spacing w:val="6"/>
          <w:sz w:val="23"/>
          <w:szCs w:val="23"/>
        </w:rPr>
        <w:t>项目报有两个或多个报价，且未声明哪一个有效；</w:t>
      </w:r>
    </w:p>
    <w:p w14:paraId="5FB8DF7D">
      <w:pPr>
        <w:spacing w:before="22" w:line="243" w:lineRule="auto"/>
        <w:ind w:right="0" w:rightChars="0" w:firstLine="476" w:firstLineChars="200"/>
        <w:rPr>
          <w:rFonts w:ascii="仿宋" w:hAnsi="仿宋" w:eastAsia="仿宋" w:cs="仿宋"/>
          <w:sz w:val="23"/>
          <w:szCs w:val="23"/>
        </w:rPr>
      </w:pPr>
      <w:r>
        <w:rPr>
          <w:rFonts w:ascii="仿宋" w:hAnsi="仿宋" w:eastAsia="仿宋" w:cs="仿宋"/>
          <w:spacing w:val="4"/>
          <w:sz w:val="23"/>
          <w:szCs w:val="23"/>
        </w:rPr>
        <w:t>4）投标人以他人的名义投标或出现串通投标、弄虚作假投标嫌疑的：投标文件中</w:t>
      </w:r>
      <w:r>
        <w:rPr>
          <w:rFonts w:ascii="仿宋" w:hAnsi="仿宋" w:eastAsia="仿宋" w:cs="仿宋"/>
          <w:spacing w:val="10"/>
          <w:sz w:val="23"/>
          <w:szCs w:val="23"/>
        </w:rPr>
        <w:t>载明的项目管理人员与本招标项目其他投标</w:t>
      </w:r>
      <w:r>
        <w:rPr>
          <w:rFonts w:ascii="仿宋" w:hAnsi="仿宋" w:eastAsia="仿宋" w:cs="仿宋"/>
          <w:spacing w:val="9"/>
          <w:sz w:val="23"/>
          <w:szCs w:val="23"/>
        </w:rPr>
        <w:t>人的投标文件载明的相关</w:t>
      </w:r>
      <w:r>
        <w:rPr>
          <w:rFonts w:hint="eastAsia" w:ascii="仿宋" w:hAnsi="仿宋" w:eastAsia="仿宋" w:cs="仿宋"/>
          <w:spacing w:val="9"/>
          <w:sz w:val="23"/>
          <w:szCs w:val="23"/>
          <w:lang w:eastAsia="zh-CN"/>
        </w:rPr>
        <w:t>人员</w:t>
      </w:r>
      <w:r>
        <w:rPr>
          <w:rFonts w:ascii="仿宋" w:hAnsi="仿宋" w:eastAsia="仿宋" w:cs="仿宋"/>
          <w:spacing w:val="9"/>
          <w:sz w:val="23"/>
          <w:szCs w:val="23"/>
        </w:rPr>
        <w:t>为同一人</w:t>
      </w:r>
      <w:r>
        <w:rPr>
          <w:rFonts w:ascii="仿宋" w:hAnsi="仿宋" w:eastAsia="仿宋" w:cs="仿宋"/>
          <w:spacing w:val="7"/>
          <w:sz w:val="23"/>
          <w:szCs w:val="23"/>
        </w:rPr>
        <w:t>的；或两家及以上的投标文件内容有明显雷同、有围标串标嫌疑的；</w:t>
      </w:r>
    </w:p>
    <w:p w14:paraId="4E1121E1">
      <w:pPr>
        <w:spacing w:before="74" w:line="238" w:lineRule="auto"/>
        <w:ind w:right="0" w:rightChars="0" w:firstLine="492" w:firstLineChars="200"/>
        <w:rPr>
          <w:rFonts w:ascii="仿宋" w:hAnsi="仿宋" w:eastAsia="仿宋" w:cs="仿宋"/>
          <w:spacing w:val="7"/>
          <w:sz w:val="23"/>
          <w:szCs w:val="23"/>
        </w:rPr>
      </w:pPr>
      <w:r>
        <w:rPr>
          <w:rFonts w:ascii="仿宋" w:hAnsi="仿宋" w:eastAsia="仿宋" w:cs="仿宋"/>
          <w:spacing w:val="8"/>
          <w:sz w:val="23"/>
          <w:szCs w:val="23"/>
        </w:rPr>
        <w:t>5）投标人资质要求不符合本投标文件规定要求，未通过</w:t>
      </w:r>
      <w:r>
        <w:rPr>
          <w:rFonts w:ascii="仿宋" w:hAnsi="仿宋" w:eastAsia="仿宋" w:cs="仿宋"/>
          <w:spacing w:val="7"/>
          <w:sz w:val="23"/>
          <w:szCs w:val="23"/>
        </w:rPr>
        <w:t>资格符合性审查；</w:t>
      </w:r>
    </w:p>
    <w:p w14:paraId="0AA32F7A">
      <w:pPr>
        <w:spacing w:before="74" w:line="238" w:lineRule="auto"/>
        <w:ind w:left="3" w:right="0" w:rightChars="0" w:firstLine="470"/>
        <w:rPr>
          <w:rFonts w:ascii="仿宋" w:hAnsi="仿宋" w:eastAsia="仿宋" w:cs="仿宋"/>
          <w:sz w:val="23"/>
          <w:szCs w:val="23"/>
        </w:rPr>
      </w:pPr>
      <w:r>
        <w:rPr>
          <w:rFonts w:ascii="仿宋" w:hAnsi="仿宋" w:eastAsia="仿宋" w:cs="仿宋"/>
          <w:spacing w:val="10"/>
          <w:sz w:val="23"/>
          <w:szCs w:val="23"/>
        </w:rPr>
        <w:t>6）投标文件中存在不符合商务要求、技术</w:t>
      </w:r>
      <w:r>
        <w:rPr>
          <w:rFonts w:ascii="仿宋" w:hAnsi="仿宋" w:eastAsia="仿宋" w:cs="仿宋"/>
          <w:spacing w:val="9"/>
          <w:sz w:val="23"/>
          <w:szCs w:val="23"/>
        </w:rPr>
        <w:t>标准的内容的，未通过商务、技术符合</w:t>
      </w:r>
      <w:r>
        <w:rPr>
          <w:rFonts w:ascii="仿宋" w:hAnsi="仿宋" w:eastAsia="仿宋" w:cs="仿宋"/>
          <w:spacing w:val="-5"/>
          <w:sz w:val="23"/>
          <w:szCs w:val="23"/>
        </w:rPr>
        <w:t>性审查的；</w:t>
      </w:r>
    </w:p>
    <w:p w14:paraId="0661CAD6">
      <w:pPr>
        <w:spacing w:before="26" w:line="231" w:lineRule="auto"/>
        <w:ind w:left="478"/>
        <w:rPr>
          <w:rFonts w:ascii="仿宋" w:hAnsi="仿宋" w:eastAsia="仿宋" w:cs="仿宋"/>
          <w:sz w:val="23"/>
          <w:szCs w:val="23"/>
        </w:rPr>
      </w:pPr>
      <w:r>
        <w:rPr>
          <w:rFonts w:ascii="仿宋" w:hAnsi="仿宋" w:eastAsia="仿宋" w:cs="仿宋"/>
          <w:spacing w:val="2"/>
          <w:sz w:val="23"/>
          <w:szCs w:val="23"/>
        </w:rPr>
        <w:t>7）组成联合体投标的，投标文件未附联合体投标协议；</w:t>
      </w:r>
    </w:p>
    <w:p w14:paraId="5124E0FE">
      <w:pPr>
        <w:spacing w:before="22" w:line="230" w:lineRule="auto"/>
        <w:ind w:left="473"/>
        <w:rPr>
          <w:rFonts w:ascii="仿宋" w:hAnsi="仿宋" w:eastAsia="仿宋" w:cs="仿宋"/>
          <w:sz w:val="23"/>
          <w:szCs w:val="23"/>
        </w:rPr>
      </w:pPr>
      <w:r>
        <w:rPr>
          <w:rFonts w:ascii="仿宋" w:hAnsi="仿宋" w:eastAsia="仿宋" w:cs="仿宋"/>
          <w:spacing w:val="6"/>
          <w:sz w:val="23"/>
          <w:szCs w:val="23"/>
        </w:rPr>
        <w:t>8）投标文件附有采购人不能接受的条件的；</w:t>
      </w:r>
    </w:p>
    <w:p w14:paraId="62336E7D">
      <w:pPr>
        <w:spacing w:before="25" w:line="229" w:lineRule="auto"/>
        <w:ind w:left="473"/>
        <w:rPr>
          <w:rFonts w:ascii="仿宋" w:hAnsi="仿宋" w:eastAsia="仿宋" w:cs="仿宋"/>
          <w:sz w:val="23"/>
          <w:szCs w:val="23"/>
        </w:rPr>
      </w:pPr>
      <w:r>
        <w:rPr>
          <w:rFonts w:ascii="仿宋" w:hAnsi="仿宋" w:eastAsia="仿宋" w:cs="仿宋"/>
          <w:spacing w:val="7"/>
          <w:sz w:val="23"/>
          <w:szCs w:val="23"/>
        </w:rPr>
        <w:t>9）投标人拒不按照要求对投标文件进行澄清、说明、补正的；</w:t>
      </w:r>
    </w:p>
    <w:p w14:paraId="3E3467CE">
      <w:pPr>
        <w:spacing w:before="27" w:line="230" w:lineRule="auto"/>
        <w:ind w:firstLine="480" w:firstLineChars="200"/>
        <w:rPr>
          <w:rFonts w:ascii="仿宋" w:hAnsi="仿宋" w:eastAsia="仿宋" w:cs="仿宋"/>
          <w:sz w:val="23"/>
          <w:szCs w:val="23"/>
        </w:rPr>
      </w:pPr>
      <w:r>
        <w:rPr>
          <w:rFonts w:ascii="仿宋" w:hAnsi="仿宋" w:eastAsia="仿宋" w:cs="仿宋"/>
          <w:spacing w:val="5"/>
          <w:sz w:val="23"/>
          <w:szCs w:val="23"/>
        </w:rPr>
        <w:t>10）投标报价超过预算价或低于合理成本价；</w:t>
      </w:r>
    </w:p>
    <w:p w14:paraId="6C4578FE">
      <w:pPr>
        <w:spacing w:before="33" w:line="222" w:lineRule="auto"/>
        <w:ind w:firstLine="488" w:firstLineChars="200"/>
        <w:rPr>
          <w:rFonts w:ascii="仿宋" w:hAnsi="仿宋" w:eastAsia="仿宋" w:cs="仿宋"/>
          <w:spacing w:val="7"/>
          <w:sz w:val="23"/>
          <w:szCs w:val="23"/>
        </w:rPr>
      </w:pPr>
      <w:r>
        <w:rPr>
          <w:rFonts w:ascii="仿宋" w:hAnsi="仿宋" w:eastAsia="仿宋" w:cs="仿宋"/>
          <w:spacing w:val="7"/>
          <w:sz w:val="23"/>
          <w:szCs w:val="23"/>
        </w:rPr>
        <w:t>11）投标报价有严重缺漏项，或对采购清单的项目或数量进行修改。</w:t>
      </w:r>
    </w:p>
    <w:p w14:paraId="1A520180">
      <w:pPr>
        <w:spacing w:before="33" w:line="222" w:lineRule="auto"/>
        <w:ind w:firstLine="522" w:firstLineChars="200"/>
        <w:rPr>
          <w:rFonts w:ascii="仿宋" w:hAnsi="仿宋" w:eastAsia="仿宋" w:cs="仿宋"/>
          <w:b/>
          <w:bCs/>
          <w:spacing w:val="-10"/>
          <w:sz w:val="28"/>
          <w:szCs w:val="28"/>
        </w:rPr>
      </w:pPr>
      <w:r>
        <w:rPr>
          <w:rFonts w:ascii="仿宋" w:hAnsi="仿宋" w:eastAsia="仿宋" w:cs="仿宋"/>
          <w:b/>
          <w:bCs/>
          <w:spacing w:val="-10"/>
          <w:sz w:val="28"/>
          <w:szCs w:val="28"/>
        </w:rPr>
        <w:t>七、政策功能</w:t>
      </w:r>
    </w:p>
    <w:p w14:paraId="76970F9F">
      <w:pPr>
        <w:keepNext w:val="0"/>
        <w:keepLines w:val="0"/>
        <w:pageBreakBefore w:val="0"/>
        <w:widowControl/>
        <w:kinsoku/>
        <w:wordWrap/>
        <w:overflowPunct/>
        <w:topLinePunct w:val="0"/>
        <w:autoSpaceDE w:val="0"/>
        <w:autoSpaceDN w:val="0"/>
        <w:bidi w:val="0"/>
        <w:adjustRightInd w:val="0"/>
        <w:snapToGrid w:val="0"/>
        <w:spacing w:before="19"/>
        <w:ind w:right="0" w:rightChars="0" w:firstLine="496" w:firstLineChars="200"/>
        <w:textAlignment w:val="baseline"/>
        <w:rPr>
          <w:rFonts w:ascii="仿宋" w:hAnsi="仿宋" w:eastAsia="仿宋" w:cs="仿宋"/>
          <w:sz w:val="23"/>
          <w:szCs w:val="23"/>
        </w:rPr>
      </w:pPr>
      <w:r>
        <w:rPr>
          <w:rFonts w:hint="eastAsia" w:ascii="仿宋" w:hAnsi="仿宋" w:eastAsia="仿宋" w:cs="仿宋"/>
          <w:spacing w:val="9"/>
          <w:sz w:val="23"/>
          <w:szCs w:val="23"/>
          <w:lang w:eastAsia="zh-CN"/>
        </w:rPr>
        <w:t>1.</w:t>
      </w:r>
      <w:r>
        <w:rPr>
          <w:rFonts w:ascii="仿宋" w:hAnsi="仿宋" w:eastAsia="仿宋" w:cs="仿宋"/>
          <w:spacing w:val="9"/>
          <w:sz w:val="23"/>
          <w:szCs w:val="23"/>
        </w:rPr>
        <w:t>按照现行《财政部、国家发展改革委关于调整节能产</w:t>
      </w:r>
      <w:r>
        <w:rPr>
          <w:rFonts w:ascii="仿宋" w:hAnsi="仿宋" w:eastAsia="仿宋" w:cs="仿宋"/>
          <w:spacing w:val="8"/>
          <w:sz w:val="23"/>
          <w:szCs w:val="23"/>
        </w:rPr>
        <w:t>品政府采购清单的通知》文件要求，对政府采购清单中的节能产品采用优先采购和强制采购的评标方法。</w:t>
      </w:r>
    </w:p>
    <w:p w14:paraId="3EA0BEF5">
      <w:pPr>
        <w:keepNext w:val="0"/>
        <w:keepLines w:val="0"/>
        <w:pageBreakBefore w:val="0"/>
        <w:widowControl/>
        <w:kinsoku/>
        <w:wordWrap/>
        <w:overflowPunct/>
        <w:topLinePunct w:val="0"/>
        <w:autoSpaceDE w:val="0"/>
        <w:autoSpaceDN w:val="0"/>
        <w:bidi w:val="0"/>
        <w:adjustRightInd w:val="0"/>
        <w:snapToGrid w:val="0"/>
        <w:spacing w:before="26" w:line="239" w:lineRule="auto"/>
        <w:ind w:right="0" w:rightChars="0" w:firstLine="496" w:firstLineChars="200"/>
        <w:textAlignment w:val="baseline"/>
        <w:rPr>
          <w:rFonts w:ascii="仿宋" w:hAnsi="仿宋" w:eastAsia="仿宋" w:cs="仿宋"/>
          <w:sz w:val="23"/>
          <w:szCs w:val="23"/>
        </w:rPr>
      </w:pPr>
      <w:r>
        <w:rPr>
          <w:rFonts w:hint="eastAsia" w:ascii="仿宋" w:hAnsi="仿宋" w:eastAsia="仿宋" w:cs="仿宋"/>
          <w:spacing w:val="9"/>
          <w:sz w:val="23"/>
          <w:szCs w:val="23"/>
          <w:lang w:eastAsia="zh-CN"/>
        </w:rPr>
        <w:t>2.</w:t>
      </w:r>
      <w:r>
        <w:rPr>
          <w:rFonts w:ascii="仿宋" w:hAnsi="仿宋" w:eastAsia="仿宋" w:cs="仿宋"/>
          <w:spacing w:val="9"/>
          <w:sz w:val="23"/>
          <w:szCs w:val="23"/>
        </w:rPr>
        <w:t>按照现行《财政部、环保部关于调整环境标志产品政府采购清单的通知》文件</w:t>
      </w:r>
      <w:r>
        <w:rPr>
          <w:rFonts w:ascii="仿宋" w:hAnsi="仿宋" w:eastAsia="仿宋" w:cs="仿宋"/>
          <w:spacing w:val="8"/>
          <w:sz w:val="23"/>
          <w:szCs w:val="23"/>
        </w:rPr>
        <w:t>要求，对政府采购清单中的环境标志产品采用优先采购的评标方法。</w:t>
      </w:r>
    </w:p>
    <w:p w14:paraId="617D4ED4">
      <w:pPr>
        <w:keepNext w:val="0"/>
        <w:keepLines w:val="0"/>
        <w:pageBreakBefore w:val="0"/>
        <w:widowControl/>
        <w:kinsoku/>
        <w:wordWrap/>
        <w:overflowPunct/>
        <w:topLinePunct w:val="0"/>
        <w:autoSpaceDE w:val="0"/>
        <w:autoSpaceDN w:val="0"/>
        <w:bidi w:val="0"/>
        <w:adjustRightInd w:val="0"/>
        <w:snapToGrid w:val="0"/>
        <w:spacing w:before="24"/>
        <w:ind w:right="0" w:rightChars="0" w:firstLine="496" w:firstLineChars="200"/>
        <w:textAlignment w:val="baseline"/>
        <w:rPr>
          <w:rFonts w:ascii="仿宋" w:hAnsi="仿宋" w:eastAsia="仿宋" w:cs="仿宋"/>
          <w:spacing w:val="8"/>
          <w:sz w:val="23"/>
          <w:szCs w:val="23"/>
        </w:rPr>
      </w:pPr>
      <w:r>
        <w:rPr>
          <w:rFonts w:hint="eastAsia" w:ascii="仿宋" w:hAnsi="仿宋" w:eastAsia="仿宋" w:cs="仿宋"/>
          <w:spacing w:val="9"/>
          <w:sz w:val="23"/>
          <w:szCs w:val="23"/>
          <w:lang w:eastAsia="zh-CN"/>
        </w:rPr>
        <w:t>3.</w:t>
      </w:r>
      <w:r>
        <w:rPr>
          <w:rFonts w:ascii="仿宋" w:hAnsi="仿宋" w:eastAsia="仿宋" w:cs="仿宋"/>
          <w:spacing w:val="9"/>
          <w:sz w:val="23"/>
          <w:szCs w:val="23"/>
        </w:rPr>
        <w:t>根据财政部发布的《政府采购促进中小企业发展暂行办法》</w:t>
      </w:r>
      <w:r>
        <w:rPr>
          <w:rFonts w:ascii="仿宋" w:hAnsi="仿宋" w:eastAsia="仿宋" w:cs="仿宋"/>
          <w:spacing w:val="8"/>
          <w:sz w:val="23"/>
          <w:szCs w:val="23"/>
        </w:rPr>
        <w:t>规定，非专门面向中小企业采购的项目，自治区、兵团各级预算单位应当按照《通知》规定，对小微企业报价给予扣除，用扣除后的价格参加评审。</w:t>
      </w:r>
    </w:p>
    <w:p w14:paraId="566D76F6">
      <w:pPr>
        <w:keepNext w:val="0"/>
        <w:keepLines w:val="0"/>
        <w:pageBreakBefore w:val="0"/>
        <w:widowControl/>
        <w:kinsoku/>
        <w:wordWrap/>
        <w:overflowPunct/>
        <w:topLinePunct w:val="0"/>
        <w:autoSpaceDE w:val="0"/>
        <w:autoSpaceDN w:val="0"/>
        <w:bidi w:val="0"/>
        <w:adjustRightInd w:val="0"/>
        <w:snapToGrid w:val="0"/>
        <w:spacing w:before="24"/>
        <w:ind w:right="0" w:rightChars="0" w:firstLine="492" w:firstLineChars="200"/>
        <w:textAlignment w:val="baseline"/>
        <w:rPr>
          <w:rFonts w:ascii="仿宋" w:hAnsi="仿宋" w:eastAsia="仿宋" w:cs="仿宋"/>
          <w:sz w:val="23"/>
          <w:szCs w:val="23"/>
        </w:rPr>
      </w:pPr>
      <w:r>
        <w:rPr>
          <w:rFonts w:hint="eastAsia" w:ascii="仿宋" w:hAnsi="仿宋" w:eastAsia="仿宋" w:cs="仿宋"/>
          <w:spacing w:val="8"/>
          <w:sz w:val="23"/>
          <w:szCs w:val="23"/>
          <w:lang w:eastAsia="zh-CN"/>
        </w:rPr>
        <w:t>4.</w:t>
      </w:r>
      <w:r>
        <w:rPr>
          <w:rFonts w:ascii="仿宋" w:hAnsi="仿宋" w:eastAsia="仿宋" w:cs="仿宋"/>
          <w:spacing w:val="8"/>
          <w:sz w:val="23"/>
          <w:szCs w:val="23"/>
        </w:rPr>
        <w:t>根据财政部发布的《关于政府采购支持监狱企业发展有关问题的通知》规定，</w:t>
      </w:r>
      <w:r>
        <w:rPr>
          <w:rFonts w:ascii="仿宋" w:hAnsi="仿宋" w:eastAsia="仿宋" w:cs="仿宋"/>
          <w:spacing w:val="6"/>
          <w:sz w:val="23"/>
          <w:szCs w:val="23"/>
        </w:rPr>
        <w:t>本项目对监狱企业产品的价格</w:t>
      </w:r>
      <w:r>
        <w:rPr>
          <w:rFonts w:ascii="仿宋" w:hAnsi="仿宋" w:eastAsia="仿宋" w:cs="仿宋"/>
          <w:spacing w:val="8"/>
          <w:sz w:val="23"/>
          <w:szCs w:val="23"/>
        </w:rPr>
        <w:t>给予</w:t>
      </w:r>
      <w:r>
        <w:rPr>
          <w:rFonts w:hint="eastAsia" w:ascii="仿宋" w:hAnsi="仿宋" w:eastAsia="仿宋" w:cs="仿宋"/>
          <w:spacing w:val="8"/>
          <w:sz w:val="23"/>
          <w:szCs w:val="23"/>
          <w:lang w:val="en-US" w:eastAsia="zh-CN"/>
        </w:rPr>
        <w:t>10</w:t>
      </w:r>
      <w:r>
        <w:rPr>
          <w:rFonts w:ascii="仿宋" w:hAnsi="仿宋" w:eastAsia="仿宋" w:cs="仿宋"/>
          <w:spacing w:val="8"/>
          <w:sz w:val="23"/>
          <w:szCs w:val="23"/>
        </w:rPr>
        <w:t>%的扣除。</w:t>
      </w:r>
    </w:p>
    <w:p w14:paraId="6A21D27F">
      <w:pPr>
        <w:keepNext w:val="0"/>
        <w:keepLines w:val="0"/>
        <w:pageBreakBefore w:val="0"/>
        <w:widowControl/>
        <w:kinsoku/>
        <w:wordWrap/>
        <w:overflowPunct/>
        <w:topLinePunct w:val="0"/>
        <w:autoSpaceDE w:val="0"/>
        <w:autoSpaceDN w:val="0"/>
        <w:bidi w:val="0"/>
        <w:adjustRightInd w:val="0"/>
        <w:snapToGrid w:val="0"/>
        <w:spacing w:before="25" w:line="246" w:lineRule="auto"/>
        <w:ind w:left="1" w:right="0" w:rightChars="0" w:firstLine="484"/>
        <w:jc w:val="both"/>
        <w:textAlignment w:val="baseline"/>
        <w:rPr>
          <w:rFonts w:ascii="仿宋" w:hAnsi="仿宋" w:eastAsia="仿宋" w:cs="仿宋"/>
          <w:sz w:val="23"/>
          <w:szCs w:val="23"/>
        </w:rPr>
      </w:pPr>
      <w:r>
        <w:rPr>
          <w:rFonts w:ascii="仿宋" w:hAnsi="仿宋" w:eastAsia="仿宋" w:cs="仿宋"/>
          <w:spacing w:val="8"/>
          <w:sz w:val="23"/>
          <w:szCs w:val="23"/>
        </w:rPr>
        <w:t>注：小微企业以投标人填写的《中小企业声明函》为判定标准，监狱企业须投标人提供由省级以上监狱管理局、戒毒管理局出具的属于监狱企业的证明文件，否则不予认</w:t>
      </w:r>
      <w:r>
        <w:rPr>
          <w:rFonts w:ascii="仿宋" w:hAnsi="仿宋" w:eastAsia="仿宋" w:cs="仿宋"/>
          <w:spacing w:val="-9"/>
          <w:sz w:val="23"/>
          <w:szCs w:val="23"/>
        </w:rPr>
        <w:t>定。</w:t>
      </w:r>
    </w:p>
    <w:p w14:paraId="66F4177D">
      <w:pPr>
        <w:keepNext w:val="0"/>
        <w:keepLines w:val="0"/>
        <w:pageBreakBefore w:val="0"/>
        <w:widowControl/>
        <w:kinsoku/>
        <w:wordWrap/>
        <w:overflowPunct/>
        <w:topLinePunct w:val="0"/>
        <w:autoSpaceDE w:val="0"/>
        <w:autoSpaceDN w:val="0"/>
        <w:bidi w:val="0"/>
        <w:adjustRightInd w:val="0"/>
        <w:snapToGrid w:val="0"/>
        <w:spacing w:before="14" w:line="229" w:lineRule="auto"/>
        <w:ind w:left="930"/>
        <w:textAlignment w:val="baseline"/>
        <w:rPr>
          <w:rFonts w:hint="eastAsia" w:ascii="仿宋" w:hAnsi="仿宋" w:eastAsia="仿宋" w:cs="仿宋"/>
          <w:sz w:val="23"/>
          <w:szCs w:val="23"/>
          <w:lang w:eastAsia="zh-CN"/>
        </w:rPr>
      </w:pPr>
      <w:r>
        <w:rPr>
          <w:rFonts w:ascii="仿宋" w:hAnsi="仿宋" w:eastAsia="仿宋" w:cs="仿宋"/>
          <w:spacing w:val="6"/>
          <w:sz w:val="23"/>
          <w:szCs w:val="23"/>
        </w:rPr>
        <w:t>中小企业价格折扣比例及方法</w:t>
      </w:r>
      <w:r>
        <w:rPr>
          <w:rFonts w:hint="eastAsia" w:ascii="仿宋" w:hAnsi="仿宋" w:eastAsia="仿宋" w:cs="仿宋"/>
          <w:spacing w:val="6"/>
          <w:sz w:val="23"/>
          <w:szCs w:val="23"/>
          <w:lang w:eastAsia="zh-CN"/>
        </w:rPr>
        <w:t>。</w:t>
      </w:r>
    </w:p>
    <w:p w14:paraId="33B2E918">
      <w:pPr>
        <w:keepNext w:val="0"/>
        <w:keepLines w:val="0"/>
        <w:pageBreakBefore w:val="0"/>
        <w:widowControl/>
        <w:kinsoku/>
        <w:wordWrap/>
        <w:overflowPunct/>
        <w:topLinePunct w:val="0"/>
        <w:autoSpaceDE w:val="0"/>
        <w:autoSpaceDN w:val="0"/>
        <w:bidi w:val="0"/>
        <w:adjustRightInd w:val="0"/>
        <w:snapToGrid w:val="0"/>
        <w:spacing w:line="112" w:lineRule="exact"/>
        <w:textAlignment w:val="baseline"/>
      </w:pPr>
    </w:p>
    <w:tbl>
      <w:tblPr>
        <w:tblStyle w:val="27"/>
        <w:tblW w:w="9481" w:type="dxa"/>
        <w:jc w:val="center"/>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481"/>
      </w:tblGrid>
      <w:tr w14:paraId="6F6FE0D4">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498" w:hRule="atLeast"/>
          <w:jc w:val="center"/>
        </w:trPr>
        <w:tc>
          <w:tcPr>
            <w:tcW w:w="9481" w:type="dxa"/>
            <w:vAlign w:val="top"/>
          </w:tcPr>
          <w:p w14:paraId="6E05EEA6">
            <w:pPr>
              <w:pStyle w:val="28"/>
              <w:spacing w:before="38" w:line="239" w:lineRule="auto"/>
              <w:ind w:left="124" w:right="106"/>
            </w:pPr>
            <w:r>
              <w:rPr>
                <w:spacing w:val="7"/>
              </w:rPr>
              <w:t>根据中华人民共和国财政部、中华人民共和国工业和信息化部</w:t>
            </w:r>
            <w:r>
              <w:rPr>
                <w:rFonts w:hint="eastAsia" w:ascii="仿宋" w:hAnsi="仿宋" w:eastAsia="仿宋" w:cs="仿宋"/>
                <w:spacing w:val="2"/>
                <w:sz w:val="23"/>
                <w:szCs w:val="23"/>
              </w:rPr>
              <w:t>《政府采购促进中小企业发展管理办法》</w:t>
            </w:r>
            <w:r>
              <w:rPr>
                <w:rFonts w:hint="eastAsia" w:ascii="仿宋" w:hAnsi="仿宋" w:eastAsia="仿宋" w:cs="仿宋"/>
                <w:spacing w:val="2"/>
                <w:sz w:val="23"/>
                <w:szCs w:val="23"/>
                <w:lang w:eastAsia="zh-CN"/>
              </w:rPr>
              <w:t>（</w:t>
            </w:r>
            <w:r>
              <w:rPr>
                <w:rFonts w:hint="eastAsia" w:ascii="仿宋" w:hAnsi="仿宋" w:eastAsia="仿宋" w:cs="仿宋"/>
                <w:spacing w:val="2"/>
                <w:sz w:val="23"/>
                <w:szCs w:val="23"/>
              </w:rPr>
              <w:t>财</w:t>
            </w:r>
            <w:r>
              <w:rPr>
                <w:rFonts w:hint="eastAsia" w:ascii="仿宋" w:hAnsi="仿宋" w:eastAsia="仿宋" w:cs="仿宋"/>
                <w:spacing w:val="8"/>
                <w:sz w:val="23"/>
                <w:szCs w:val="23"/>
              </w:rPr>
              <w:t>库（2020</w:t>
            </w:r>
            <w:r>
              <w:rPr>
                <w:rFonts w:hint="eastAsia" w:ascii="仿宋" w:hAnsi="仿宋" w:eastAsia="仿宋" w:cs="仿宋"/>
                <w:spacing w:val="8"/>
                <w:sz w:val="23"/>
                <w:szCs w:val="23"/>
                <w:lang w:eastAsia="zh-CN"/>
              </w:rPr>
              <w:t>）</w:t>
            </w:r>
            <w:r>
              <w:rPr>
                <w:rFonts w:hint="eastAsia" w:ascii="仿宋" w:hAnsi="仿宋" w:eastAsia="仿宋" w:cs="仿宋"/>
                <w:spacing w:val="8"/>
                <w:sz w:val="23"/>
                <w:szCs w:val="23"/>
              </w:rPr>
              <w:t>4</w:t>
            </w:r>
            <w:r>
              <w:rPr>
                <w:rFonts w:hint="eastAsia" w:cs="仿宋"/>
                <w:spacing w:val="8"/>
                <w:sz w:val="23"/>
                <w:szCs w:val="23"/>
                <w:lang w:val="en-US" w:eastAsia="zh-CN"/>
              </w:rPr>
              <w:t>6号文，</w:t>
            </w:r>
            <w:r>
              <w:rPr>
                <w:spacing w:val="6"/>
              </w:rPr>
              <w:t>属于中小企业评审优惠内容及幅度如下</w:t>
            </w:r>
            <w:r>
              <w:rPr>
                <w:rFonts w:hint="eastAsia"/>
                <w:spacing w:val="6"/>
                <w:lang w:eastAsia="zh-CN"/>
              </w:rPr>
              <w:t>：</w:t>
            </w:r>
          </w:p>
          <w:p w14:paraId="2088C35B">
            <w:pPr>
              <w:pStyle w:val="28"/>
              <w:spacing w:before="146" w:line="229" w:lineRule="auto"/>
              <w:ind w:left="154"/>
            </w:pPr>
            <w:r>
              <w:rPr>
                <w:spacing w:val="8"/>
              </w:rPr>
              <w:t>中小企业</w:t>
            </w:r>
            <w:r>
              <w:rPr>
                <w:rFonts w:hint="eastAsia"/>
                <w:spacing w:val="8"/>
                <w:lang w:eastAsia="zh-CN"/>
              </w:rPr>
              <w:t>（</w:t>
            </w:r>
            <w:r>
              <w:rPr>
                <w:spacing w:val="8"/>
              </w:rPr>
              <w:t>含中型、小型、微型企业</w:t>
            </w:r>
            <w:r>
              <w:rPr>
                <w:rFonts w:hint="eastAsia"/>
                <w:spacing w:val="8"/>
                <w:lang w:eastAsia="zh-CN"/>
              </w:rPr>
              <w:t>）</w:t>
            </w:r>
            <w:r>
              <w:rPr>
                <w:spacing w:val="8"/>
              </w:rPr>
              <w:t>应当同时</w:t>
            </w:r>
            <w:r>
              <w:rPr>
                <w:spacing w:val="7"/>
              </w:rPr>
              <w:t>符合以下条件</w:t>
            </w:r>
            <w:r>
              <w:rPr>
                <w:rFonts w:hint="eastAsia"/>
                <w:spacing w:val="7"/>
                <w:lang w:eastAsia="zh-CN"/>
              </w:rPr>
              <w:t>：</w:t>
            </w:r>
          </w:p>
          <w:p w14:paraId="36F93354">
            <w:pPr>
              <w:pStyle w:val="28"/>
              <w:spacing w:before="143" w:line="288" w:lineRule="auto"/>
              <w:ind w:right="237" w:rightChars="0" w:firstLine="236" w:firstLineChars="100"/>
            </w:pPr>
            <w:r>
              <w:rPr>
                <w:spacing w:val="3"/>
              </w:rPr>
              <w:t>1</w:t>
            </w:r>
            <w:r>
              <w:rPr>
                <w:rFonts w:hint="eastAsia"/>
                <w:spacing w:val="3"/>
                <w:lang w:val="en-US" w:eastAsia="zh-CN"/>
              </w:rPr>
              <w:t>.</w:t>
            </w:r>
            <w:r>
              <w:rPr>
                <w:spacing w:val="3"/>
              </w:rPr>
              <w:t>符合中小企业划分标准</w:t>
            </w:r>
            <w:r>
              <w:rPr>
                <w:rFonts w:hint="eastAsia"/>
                <w:spacing w:val="3"/>
                <w:lang w:eastAsia="zh-CN"/>
              </w:rPr>
              <w:t>（</w:t>
            </w:r>
            <w:r>
              <w:rPr>
                <w:spacing w:val="3"/>
              </w:rPr>
              <w:t>按《关于印发中小企业划型标准规定的通知》</w:t>
            </w:r>
            <w:r>
              <w:rPr>
                <w:rFonts w:hint="eastAsia"/>
                <w:spacing w:val="3"/>
                <w:lang w:eastAsia="zh-CN"/>
              </w:rPr>
              <w:t>（</w:t>
            </w:r>
            <w:r>
              <w:rPr>
                <w:spacing w:val="3"/>
              </w:rPr>
              <w:t>工信部联</w:t>
            </w:r>
            <w:r>
              <w:rPr>
                <w:spacing w:val="4"/>
              </w:rPr>
              <w:t>企业</w:t>
            </w:r>
            <w:r>
              <w:rPr>
                <w:rFonts w:hint="eastAsia"/>
                <w:spacing w:val="4"/>
                <w:lang w:eastAsia="zh-CN"/>
              </w:rPr>
              <w:t>〔2011〕300号）</w:t>
            </w:r>
            <w:r>
              <w:rPr>
                <w:spacing w:val="4"/>
              </w:rPr>
              <w:t>执行</w:t>
            </w:r>
            <w:r>
              <w:rPr>
                <w:rFonts w:hint="eastAsia"/>
                <w:spacing w:val="4"/>
                <w:lang w:eastAsia="zh-CN"/>
              </w:rPr>
              <w:t>）；</w:t>
            </w:r>
          </w:p>
          <w:p w14:paraId="7F9B3E9A">
            <w:pPr>
              <w:pStyle w:val="28"/>
              <w:spacing w:before="146" w:line="288" w:lineRule="auto"/>
              <w:ind w:right="465" w:firstLine="246" w:firstLineChars="100"/>
            </w:pPr>
            <w:r>
              <w:rPr>
                <w:spacing w:val="8"/>
              </w:rPr>
              <w:t>2</w:t>
            </w:r>
            <w:r>
              <w:rPr>
                <w:rFonts w:hint="eastAsia"/>
                <w:spacing w:val="8"/>
                <w:lang w:val="en-US" w:eastAsia="zh-CN"/>
              </w:rPr>
              <w:t>.</w:t>
            </w:r>
            <w:r>
              <w:rPr>
                <w:spacing w:val="8"/>
              </w:rPr>
              <w:t>提供本企业制造的货物、承担的项目或者服务</w:t>
            </w:r>
            <w:r>
              <w:rPr>
                <w:rFonts w:hint="eastAsia"/>
                <w:spacing w:val="8"/>
                <w:lang w:eastAsia="zh-CN"/>
              </w:rPr>
              <w:t>，</w:t>
            </w:r>
            <w:r>
              <w:rPr>
                <w:spacing w:val="8"/>
              </w:rPr>
              <w:t>或者提供其他中小企业制造的货</w:t>
            </w:r>
            <w:r>
              <w:rPr>
                <w:spacing w:val="7"/>
              </w:rPr>
              <w:t>物。</w:t>
            </w:r>
            <w:r>
              <w:rPr>
                <w:spacing w:val="10"/>
              </w:rPr>
              <w:t>本项所称货物不包括使用大型企业注册商标的货物</w:t>
            </w:r>
            <w:r>
              <w:rPr>
                <w:rFonts w:hint="eastAsia"/>
                <w:spacing w:val="10"/>
                <w:lang w:eastAsia="zh-CN"/>
              </w:rPr>
              <w:t>；</w:t>
            </w:r>
          </w:p>
          <w:p w14:paraId="15326CE1">
            <w:pPr>
              <w:pStyle w:val="28"/>
              <w:spacing w:before="145" w:line="229" w:lineRule="auto"/>
              <w:ind w:firstLine="244" w:firstLineChars="100"/>
            </w:pPr>
            <w:r>
              <w:rPr>
                <w:spacing w:val="7"/>
              </w:rPr>
              <w:t>3</w:t>
            </w:r>
            <w:r>
              <w:rPr>
                <w:rFonts w:hint="eastAsia"/>
                <w:spacing w:val="7"/>
                <w:lang w:val="en-US" w:eastAsia="zh-CN"/>
              </w:rPr>
              <w:t>.</w:t>
            </w:r>
            <w:r>
              <w:rPr>
                <w:spacing w:val="7"/>
              </w:rPr>
              <w:t>小型、微型企业提供中型企业制造的货物的</w:t>
            </w:r>
            <w:r>
              <w:rPr>
                <w:rFonts w:hint="eastAsia"/>
                <w:spacing w:val="7"/>
                <w:lang w:eastAsia="zh-CN"/>
              </w:rPr>
              <w:t>，</w:t>
            </w:r>
            <w:r>
              <w:rPr>
                <w:spacing w:val="7"/>
              </w:rPr>
              <w:t>视同为中型企业。</w:t>
            </w:r>
          </w:p>
          <w:p w14:paraId="09A46785">
            <w:pPr>
              <w:pStyle w:val="28"/>
              <w:spacing w:before="146" w:line="231" w:lineRule="auto"/>
              <w:ind w:left="158"/>
            </w:pPr>
            <w:r>
              <w:rPr>
                <w:rFonts w:hint="eastAsia"/>
                <w:spacing w:val="3"/>
                <w:lang w:eastAsia="zh-CN"/>
              </w:rPr>
              <w:t>（二）</w:t>
            </w:r>
            <w:r>
              <w:rPr>
                <w:spacing w:val="3"/>
              </w:rPr>
              <w:t>价格扣除办法</w:t>
            </w:r>
            <w:r>
              <w:rPr>
                <w:rFonts w:hint="eastAsia"/>
                <w:spacing w:val="3"/>
                <w:lang w:eastAsia="zh-CN"/>
              </w:rPr>
              <w:t>：</w:t>
            </w:r>
          </w:p>
          <w:p w14:paraId="60EEB710">
            <w:pPr>
              <w:pStyle w:val="28"/>
              <w:spacing w:before="144" w:line="230" w:lineRule="auto"/>
              <w:ind w:left="125"/>
            </w:pPr>
            <w:r>
              <w:rPr>
                <w:spacing w:val="8"/>
              </w:rPr>
              <w:t>对于非专门面向中小企业的项目</w:t>
            </w:r>
            <w:r>
              <w:rPr>
                <w:rFonts w:hint="eastAsia"/>
                <w:spacing w:val="8"/>
                <w:lang w:eastAsia="zh-CN"/>
              </w:rPr>
              <w:t>，</w:t>
            </w:r>
            <w:r>
              <w:rPr>
                <w:spacing w:val="8"/>
              </w:rPr>
              <w:t>对小型和微型企业</w:t>
            </w:r>
            <w:r>
              <w:rPr>
                <w:rFonts w:hint="eastAsia"/>
                <w:spacing w:val="8"/>
                <w:lang w:eastAsia="zh-CN"/>
              </w:rPr>
              <w:t>（</w:t>
            </w:r>
            <w:r>
              <w:rPr>
                <w:spacing w:val="8"/>
              </w:rPr>
              <w:t>或联合体各方均为</w:t>
            </w:r>
            <w:r>
              <w:rPr>
                <w:spacing w:val="7"/>
              </w:rPr>
              <w:t>小型、微型企业的</w:t>
            </w:r>
            <w:r>
              <w:rPr>
                <w:rFonts w:hint="eastAsia"/>
                <w:spacing w:val="7"/>
                <w:lang w:eastAsia="zh-CN"/>
              </w:rPr>
              <w:t>，</w:t>
            </w:r>
            <w:r>
              <w:rPr>
                <w:spacing w:val="7"/>
              </w:rPr>
              <w:t>残疾人福利性单位、监狱企业视为小微</w:t>
            </w:r>
            <w:r>
              <w:rPr>
                <w:spacing w:val="6"/>
              </w:rPr>
              <w:t>企业</w:t>
            </w:r>
            <w:r>
              <w:rPr>
                <w:rFonts w:hint="eastAsia"/>
                <w:spacing w:val="6"/>
                <w:lang w:eastAsia="zh-CN"/>
              </w:rPr>
              <w:t>）</w:t>
            </w:r>
            <w:r>
              <w:rPr>
                <w:spacing w:val="6"/>
              </w:rPr>
              <w:t>产品的价格给予</w:t>
            </w:r>
            <w:r>
              <w:rPr>
                <w:rFonts w:hint="eastAsia"/>
                <w:spacing w:val="6"/>
                <w:lang w:val="en-US" w:eastAsia="zh-CN"/>
              </w:rPr>
              <w:t>10</w:t>
            </w:r>
            <w:r>
              <w:rPr>
                <w:spacing w:val="6"/>
              </w:rPr>
              <w:t>%的扣除</w:t>
            </w:r>
            <w:r>
              <w:rPr>
                <w:rFonts w:hint="eastAsia"/>
                <w:spacing w:val="6"/>
                <w:lang w:eastAsia="zh-CN"/>
              </w:rPr>
              <w:t>，</w:t>
            </w:r>
            <w:r>
              <w:rPr>
                <w:spacing w:val="6"/>
              </w:rPr>
              <w:t>用扣</w:t>
            </w:r>
            <w:r>
              <w:rPr>
                <w:spacing w:val="5"/>
              </w:rPr>
              <w:t>除后的价格参与价格的评审。</w:t>
            </w:r>
          </w:p>
          <w:p w14:paraId="42308CD2">
            <w:pPr>
              <w:pStyle w:val="28"/>
              <w:spacing w:before="145" w:line="228" w:lineRule="auto"/>
              <w:ind w:left="158"/>
            </w:pPr>
            <w:r>
              <w:rPr>
                <w:rFonts w:hint="eastAsia"/>
                <w:spacing w:val="7"/>
                <w:lang w:eastAsia="zh-CN"/>
              </w:rPr>
              <w:t>（三）</w:t>
            </w:r>
            <w:r>
              <w:rPr>
                <w:spacing w:val="7"/>
              </w:rPr>
              <w:t>小型和微型企业适用价格扣除办法时应提供的相关资料</w:t>
            </w:r>
            <w:r>
              <w:rPr>
                <w:rFonts w:hint="eastAsia"/>
                <w:spacing w:val="7"/>
                <w:lang w:eastAsia="zh-CN"/>
              </w:rPr>
              <w:t>：</w:t>
            </w:r>
          </w:p>
          <w:p w14:paraId="4D58F336">
            <w:pPr>
              <w:pStyle w:val="28"/>
              <w:spacing w:before="148" w:line="228" w:lineRule="auto"/>
              <w:ind w:firstLine="244" w:firstLineChars="100"/>
            </w:pPr>
            <w:r>
              <w:rPr>
                <w:rFonts w:hint="eastAsia"/>
                <w:spacing w:val="7"/>
                <w:lang w:eastAsia="zh-CN"/>
              </w:rPr>
              <w:t>1.</w:t>
            </w:r>
            <w:r>
              <w:rPr>
                <w:spacing w:val="7"/>
              </w:rPr>
              <w:t>供应商《中小企业声明函》或残疾人福利性单位声明函。</w:t>
            </w:r>
          </w:p>
          <w:p w14:paraId="02667954">
            <w:pPr>
              <w:pStyle w:val="28"/>
              <w:spacing w:before="145" w:line="230" w:lineRule="auto"/>
              <w:ind w:firstLine="248" w:firstLineChars="100"/>
            </w:pPr>
            <w:r>
              <w:rPr>
                <w:rFonts w:hint="eastAsia"/>
                <w:spacing w:val="9"/>
                <w:lang w:eastAsia="zh-CN"/>
              </w:rPr>
              <w:t>2.</w:t>
            </w:r>
            <w:r>
              <w:rPr>
                <w:spacing w:val="9"/>
              </w:rPr>
              <w:t>供应商应提供其属地主管部门出具的证明函</w:t>
            </w:r>
            <w:r>
              <w:rPr>
                <w:rFonts w:hint="eastAsia"/>
                <w:spacing w:val="9"/>
                <w:lang w:eastAsia="zh-CN"/>
              </w:rPr>
              <w:t>：</w:t>
            </w:r>
          </w:p>
          <w:p w14:paraId="5C3B79B3">
            <w:pPr>
              <w:pStyle w:val="28"/>
              <w:spacing w:line="360" w:lineRule="auto"/>
              <w:ind w:left="0" w:right="0" w:firstLine="248" w:firstLineChars="100"/>
            </w:pPr>
            <w:r>
              <w:rPr>
                <w:rFonts w:hint="eastAsia"/>
                <w:spacing w:val="9"/>
                <w:lang w:eastAsia="zh-CN"/>
              </w:rPr>
              <w:t>3.</w:t>
            </w:r>
            <w:r>
              <w:rPr>
                <w:spacing w:val="9"/>
              </w:rPr>
              <w:t>供应商应提供产品生产厂家的属地主管部门出具的证明函</w:t>
            </w:r>
            <w:r>
              <w:rPr>
                <w:rFonts w:hint="eastAsia"/>
                <w:spacing w:val="9"/>
                <w:lang w:eastAsia="zh-CN"/>
              </w:rPr>
              <w:t>；</w:t>
            </w:r>
            <w:r>
              <w:rPr>
                <w:spacing w:val="7"/>
              </w:rPr>
              <w:t>供应商应同时提供以上三</w:t>
            </w:r>
            <w:r>
              <w:rPr>
                <w:rFonts w:hint="eastAsia"/>
                <w:spacing w:val="7"/>
                <w:lang w:eastAsia="zh-CN"/>
              </w:rPr>
              <w:t>种</w:t>
            </w:r>
            <w:r>
              <w:rPr>
                <w:spacing w:val="7"/>
              </w:rPr>
              <w:t>材料</w:t>
            </w:r>
            <w:r>
              <w:rPr>
                <w:rFonts w:hint="eastAsia"/>
                <w:spacing w:val="7"/>
                <w:lang w:eastAsia="zh-CN"/>
              </w:rPr>
              <w:t>，</w:t>
            </w:r>
            <w:r>
              <w:rPr>
                <w:spacing w:val="7"/>
              </w:rPr>
              <w:t>否则将不给予价格扣除。</w:t>
            </w:r>
            <w:r>
              <w:rPr>
                <w:spacing w:val="8"/>
              </w:rPr>
              <w:t>若所供应产品为进口产品的</w:t>
            </w:r>
            <w:r>
              <w:rPr>
                <w:rFonts w:hint="eastAsia"/>
                <w:spacing w:val="8"/>
                <w:lang w:eastAsia="zh-CN"/>
              </w:rPr>
              <w:t>，</w:t>
            </w:r>
            <w:r>
              <w:rPr>
                <w:spacing w:val="8"/>
              </w:rPr>
              <w:t>不适用《政府采购促进中小企业发展暂行办法》。残疾人福利性单位、监狱企业仅需提供声明函</w:t>
            </w:r>
            <w:r>
              <w:rPr>
                <w:rFonts w:hint="eastAsia"/>
                <w:spacing w:val="8"/>
                <w:lang w:eastAsia="zh-CN"/>
              </w:rPr>
              <w:t>，</w:t>
            </w:r>
            <w:r>
              <w:rPr>
                <w:spacing w:val="8"/>
              </w:rPr>
              <w:t>不</w:t>
            </w:r>
            <w:r>
              <w:rPr>
                <w:rFonts w:hint="eastAsia"/>
                <w:spacing w:val="8"/>
                <w:lang w:eastAsia="zh-CN"/>
              </w:rPr>
              <w:t>需要</w:t>
            </w:r>
            <w:r>
              <w:rPr>
                <w:spacing w:val="8"/>
              </w:rPr>
              <w:t>提供其他证明材料。</w:t>
            </w:r>
          </w:p>
        </w:tc>
      </w:tr>
    </w:tbl>
    <w:p w14:paraId="404F61A4">
      <w:pPr>
        <w:spacing w:before="91" w:line="223" w:lineRule="auto"/>
        <w:ind w:firstLine="538" w:firstLineChars="200"/>
        <w:outlineLvl w:val="1"/>
        <w:rPr>
          <w:rFonts w:ascii="仿宋" w:hAnsi="仿宋" w:eastAsia="仿宋" w:cs="仿宋"/>
          <w:sz w:val="28"/>
          <w:szCs w:val="28"/>
        </w:rPr>
      </w:pPr>
      <w:r>
        <w:rPr>
          <w:rFonts w:hint="eastAsia" w:ascii="仿宋" w:hAnsi="仿宋" w:eastAsia="仿宋" w:cs="仿宋"/>
          <w:b/>
          <w:bCs/>
          <w:spacing w:val="-6"/>
          <w:sz w:val="28"/>
          <w:szCs w:val="28"/>
          <w:lang w:val="en-US" w:eastAsia="zh-CN"/>
        </w:rPr>
        <w:t>八</w:t>
      </w:r>
      <w:r>
        <w:rPr>
          <w:rFonts w:ascii="仿宋" w:hAnsi="仿宋" w:eastAsia="仿宋" w:cs="仿宋"/>
          <w:b/>
          <w:bCs/>
          <w:spacing w:val="-6"/>
          <w:sz w:val="28"/>
          <w:szCs w:val="28"/>
        </w:rPr>
        <w:t>、质疑、投诉</w:t>
      </w:r>
    </w:p>
    <w:p w14:paraId="308C42B8">
      <w:pPr>
        <w:spacing w:before="21" w:line="233" w:lineRule="auto"/>
        <w:ind w:firstLine="464" w:firstLineChars="200"/>
        <w:outlineLvl w:val="2"/>
        <w:rPr>
          <w:rFonts w:ascii="仿宋" w:hAnsi="仿宋" w:eastAsia="仿宋" w:cs="仿宋"/>
          <w:spacing w:val="1"/>
          <w:sz w:val="23"/>
          <w:szCs w:val="23"/>
        </w:rPr>
      </w:pPr>
      <w:r>
        <w:rPr>
          <w:rFonts w:ascii="仿宋" w:hAnsi="仿宋" w:eastAsia="仿宋" w:cs="仿宋"/>
          <w:spacing w:val="1"/>
          <w:sz w:val="23"/>
          <w:szCs w:val="23"/>
        </w:rPr>
        <w:t>1.质疑</w:t>
      </w:r>
    </w:p>
    <w:p w14:paraId="15C1A7BF">
      <w:pPr>
        <w:spacing w:before="21" w:line="233" w:lineRule="auto"/>
        <w:ind w:firstLine="488" w:firstLineChars="200"/>
        <w:outlineLvl w:val="2"/>
        <w:rPr>
          <w:rFonts w:ascii="仿宋" w:hAnsi="仿宋" w:eastAsia="仿宋" w:cs="仿宋"/>
          <w:spacing w:val="8"/>
          <w:sz w:val="23"/>
          <w:szCs w:val="23"/>
        </w:rPr>
      </w:pPr>
      <w:r>
        <w:rPr>
          <w:rFonts w:ascii="仿宋" w:hAnsi="仿宋" w:eastAsia="仿宋" w:cs="仿宋"/>
          <w:spacing w:val="7"/>
          <w:sz w:val="23"/>
          <w:szCs w:val="23"/>
        </w:rPr>
        <w:t>对招标文件有违反法规的，或投标人对评标结果有异议的，在公告期限届满的7个</w:t>
      </w:r>
      <w:r>
        <w:rPr>
          <w:rFonts w:ascii="仿宋" w:hAnsi="仿宋" w:eastAsia="仿宋" w:cs="仿宋"/>
          <w:spacing w:val="8"/>
          <w:sz w:val="23"/>
          <w:szCs w:val="23"/>
        </w:rPr>
        <w:t>工作日内，应当以书面质疑函</w:t>
      </w:r>
      <w:r>
        <w:rPr>
          <w:rFonts w:hint="eastAsia" w:ascii="仿宋" w:hAnsi="仿宋" w:eastAsia="仿宋" w:cs="仿宋"/>
          <w:spacing w:val="8"/>
          <w:sz w:val="23"/>
          <w:szCs w:val="23"/>
          <w:lang w:eastAsia="zh-CN"/>
        </w:rPr>
        <w:t>送达</w:t>
      </w:r>
      <w:r>
        <w:rPr>
          <w:rFonts w:ascii="仿宋" w:hAnsi="仿宋" w:eastAsia="仿宋" w:cs="仿宋"/>
          <w:spacing w:val="8"/>
          <w:sz w:val="23"/>
          <w:szCs w:val="23"/>
        </w:rPr>
        <w:t>（不接受传真、邮件）采购代理机构。质疑函应当署名（署名包括法定代表人</w:t>
      </w:r>
      <w:r>
        <w:rPr>
          <w:rFonts w:hint="eastAsia" w:ascii="仿宋" w:hAnsi="仿宋" w:eastAsia="仿宋" w:cs="仿宋"/>
          <w:spacing w:val="8"/>
          <w:sz w:val="23"/>
          <w:szCs w:val="23"/>
          <w:lang w:eastAsia="zh-CN"/>
        </w:rPr>
        <w:t>印章</w:t>
      </w:r>
      <w:r>
        <w:rPr>
          <w:rFonts w:ascii="仿宋" w:hAnsi="仿宋" w:eastAsia="仿宋" w:cs="仿宋"/>
          <w:spacing w:val="8"/>
          <w:sz w:val="23"/>
          <w:szCs w:val="23"/>
        </w:rPr>
        <w:t>、投标人代表章印和投标人单位公章）。</w:t>
      </w:r>
    </w:p>
    <w:p w14:paraId="388E9C71">
      <w:pPr>
        <w:spacing w:before="21" w:line="233" w:lineRule="auto"/>
        <w:ind w:firstLine="492" w:firstLineChars="200"/>
        <w:outlineLvl w:val="2"/>
        <w:rPr>
          <w:rFonts w:ascii="仿宋" w:hAnsi="仿宋" w:eastAsia="仿宋" w:cs="仿宋"/>
          <w:sz w:val="23"/>
          <w:szCs w:val="23"/>
        </w:rPr>
      </w:pPr>
      <w:r>
        <w:rPr>
          <w:rFonts w:hint="eastAsia" w:ascii="仿宋" w:hAnsi="仿宋" w:eastAsia="仿宋" w:cs="仿宋"/>
          <w:spacing w:val="8"/>
          <w:sz w:val="23"/>
          <w:szCs w:val="23"/>
          <w:lang w:val="en-US" w:eastAsia="zh-CN"/>
        </w:rPr>
        <w:t>2.</w:t>
      </w:r>
      <w:r>
        <w:rPr>
          <w:rFonts w:ascii="仿宋" w:hAnsi="仿宋" w:eastAsia="仿宋" w:cs="仿宋"/>
          <w:spacing w:val="8"/>
          <w:sz w:val="23"/>
          <w:szCs w:val="23"/>
        </w:rPr>
        <w:t>质疑函应当</w:t>
      </w:r>
      <w:r>
        <w:rPr>
          <w:rFonts w:hint="eastAsia" w:ascii="仿宋" w:hAnsi="仿宋" w:eastAsia="仿宋" w:cs="仿宋"/>
          <w:spacing w:val="8"/>
          <w:sz w:val="23"/>
          <w:szCs w:val="23"/>
          <w:lang w:eastAsia="zh-CN"/>
        </w:rPr>
        <w:t>包括</w:t>
      </w:r>
    </w:p>
    <w:p w14:paraId="695CC593">
      <w:pPr>
        <w:spacing w:before="23" w:line="231" w:lineRule="auto"/>
        <w:ind w:left="-1" w:leftChars="0" w:right="0" w:rightChars="0" w:firstLine="0" w:firstLineChars="0"/>
        <w:outlineLvl w:val="9"/>
        <w:rPr>
          <w:rFonts w:ascii="仿宋" w:hAnsi="仿宋" w:eastAsia="仿宋" w:cs="仿宋"/>
          <w:sz w:val="23"/>
          <w:szCs w:val="23"/>
        </w:rPr>
      </w:pPr>
      <w:r>
        <w:rPr>
          <w:rFonts w:ascii="仿宋" w:hAnsi="仿宋" w:eastAsia="仿宋" w:cs="仿宋"/>
          <w:sz w:val="23"/>
          <w:szCs w:val="23"/>
        </w:rPr>
        <w:t>括下列主要内容：</w:t>
      </w:r>
    </w:p>
    <w:p w14:paraId="2053EBA0">
      <w:pPr>
        <w:keepNext w:val="0"/>
        <w:keepLines w:val="0"/>
        <w:pageBreakBefore w:val="0"/>
        <w:widowControl/>
        <w:kinsoku/>
        <w:wordWrap/>
        <w:overflowPunct/>
        <w:topLinePunct w:val="0"/>
        <w:autoSpaceDE w:val="0"/>
        <w:autoSpaceDN w:val="0"/>
        <w:bidi w:val="0"/>
        <w:adjustRightInd w:val="0"/>
        <w:snapToGrid w:val="0"/>
        <w:spacing w:before="25" w:line="229" w:lineRule="auto"/>
        <w:ind w:right="0" w:rightChars="0" w:firstLine="484" w:firstLineChars="200"/>
        <w:textAlignment w:val="baseline"/>
        <w:rPr>
          <w:rFonts w:ascii="仿宋" w:hAnsi="仿宋" w:eastAsia="仿宋" w:cs="仿宋"/>
          <w:sz w:val="23"/>
          <w:szCs w:val="23"/>
        </w:rPr>
      </w:pPr>
      <w:r>
        <w:rPr>
          <w:rFonts w:ascii="仿宋" w:hAnsi="仿宋" w:eastAsia="仿宋" w:cs="仿宋"/>
          <w:spacing w:val="6"/>
          <w:sz w:val="23"/>
          <w:szCs w:val="23"/>
        </w:rPr>
        <w:t>1）质疑人和被质疑人的名称，质疑人的地址、电话等；</w:t>
      </w:r>
    </w:p>
    <w:p w14:paraId="02BAF96F">
      <w:pPr>
        <w:keepNext w:val="0"/>
        <w:keepLines w:val="0"/>
        <w:pageBreakBefore w:val="0"/>
        <w:widowControl/>
        <w:kinsoku/>
        <w:wordWrap/>
        <w:overflowPunct/>
        <w:topLinePunct w:val="0"/>
        <w:autoSpaceDE w:val="0"/>
        <w:autoSpaceDN w:val="0"/>
        <w:bidi w:val="0"/>
        <w:adjustRightInd w:val="0"/>
        <w:snapToGrid w:val="0"/>
        <w:spacing w:before="25"/>
        <w:ind w:right="0" w:rightChars="0" w:firstLine="504" w:firstLineChars="200"/>
        <w:textAlignment w:val="baseline"/>
        <w:rPr>
          <w:rFonts w:ascii="仿宋" w:hAnsi="仿宋" w:eastAsia="仿宋" w:cs="仿宋"/>
          <w:sz w:val="23"/>
          <w:szCs w:val="23"/>
        </w:rPr>
      </w:pPr>
      <w:r>
        <w:rPr>
          <w:rFonts w:ascii="仿宋" w:hAnsi="仿宋" w:eastAsia="仿宋" w:cs="仿宋"/>
          <w:spacing w:val="11"/>
          <w:sz w:val="23"/>
          <w:szCs w:val="23"/>
        </w:rPr>
        <w:t>2）具体的质疑事项、事实和法律依据以及相</w:t>
      </w:r>
      <w:r>
        <w:rPr>
          <w:rFonts w:ascii="仿宋" w:hAnsi="仿宋" w:eastAsia="仿宋" w:cs="仿宋"/>
          <w:spacing w:val="10"/>
          <w:sz w:val="23"/>
          <w:szCs w:val="23"/>
        </w:rPr>
        <w:t>关证明材料（按照“谁主张、谁举证”</w:t>
      </w:r>
      <w:r>
        <w:rPr>
          <w:rFonts w:ascii="仿宋" w:hAnsi="仿宋" w:eastAsia="仿宋" w:cs="仿宋"/>
          <w:spacing w:val="5"/>
          <w:sz w:val="23"/>
          <w:szCs w:val="23"/>
        </w:rPr>
        <w:t>的原则，若无举证证明的视为无效质疑</w:t>
      </w:r>
      <w:r>
        <w:rPr>
          <w:rFonts w:ascii="仿宋" w:hAnsi="仿宋" w:eastAsia="仿宋" w:cs="仿宋"/>
          <w:spacing w:val="8"/>
          <w:sz w:val="23"/>
          <w:szCs w:val="23"/>
        </w:rPr>
        <w:t>）；</w:t>
      </w:r>
    </w:p>
    <w:p w14:paraId="542A5B4F">
      <w:pPr>
        <w:keepNext w:val="0"/>
        <w:keepLines w:val="0"/>
        <w:pageBreakBefore w:val="0"/>
        <w:widowControl/>
        <w:kinsoku/>
        <w:wordWrap/>
        <w:overflowPunct/>
        <w:topLinePunct w:val="0"/>
        <w:autoSpaceDE w:val="0"/>
        <w:autoSpaceDN w:val="0"/>
        <w:bidi w:val="0"/>
        <w:adjustRightInd w:val="0"/>
        <w:snapToGrid w:val="0"/>
        <w:spacing w:before="25" w:line="241" w:lineRule="auto"/>
        <w:ind w:left="-1" w:leftChars="0" w:right="0" w:rightChars="0" w:firstLine="480" w:firstLineChars="200"/>
        <w:textAlignment w:val="baseline"/>
        <w:rPr>
          <w:rFonts w:ascii="仿宋" w:hAnsi="仿宋" w:eastAsia="仿宋" w:cs="仿宋"/>
          <w:sz w:val="23"/>
          <w:szCs w:val="23"/>
        </w:rPr>
      </w:pPr>
      <w:r>
        <w:rPr>
          <w:rFonts w:ascii="仿宋" w:hAnsi="仿宋" w:eastAsia="仿宋" w:cs="仿宋"/>
          <w:spacing w:val="5"/>
          <w:sz w:val="23"/>
          <w:szCs w:val="23"/>
        </w:rPr>
        <w:t>3）提起质疑及送达日期。</w:t>
      </w:r>
      <w:r>
        <w:rPr>
          <w:rFonts w:ascii="仿宋" w:hAnsi="仿宋" w:eastAsia="仿宋" w:cs="仿宋"/>
          <w:spacing w:val="4"/>
          <w:sz w:val="23"/>
          <w:szCs w:val="23"/>
        </w:rPr>
        <w:t>2.答复</w:t>
      </w:r>
    </w:p>
    <w:p w14:paraId="4883AA80">
      <w:pPr>
        <w:keepNext w:val="0"/>
        <w:keepLines w:val="0"/>
        <w:pageBreakBefore w:val="0"/>
        <w:widowControl/>
        <w:kinsoku/>
        <w:wordWrap/>
        <w:overflowPunct/>
        <w:topLinePunct w:val="0"/>
        <w:autoSpaceDE w:val="0"/>
        <w:autoSpaceDN w:val="0"/>
        <w:bidi w:val="0"/>
        <w:adjustRightInd w:val="0"/>
        <w:snapToGrid w:val="0"/>
        <w:spacing w:before="24" w:line="242" w:lineRule="auto"/>
        <w:ind w:right="0" w:rightChars="0" w:firstLine="246" w:firstLineChars="100"/>
        <w:textAlignment w:val="baseline"/>
        <w:rPr>
          <w:rFonts w:ascii="仿宋" w:hAnsi="仿宋" w:eastAsia="仿宋" w:cs="仿宋"/>
          <w:sz w:val="23"/>
          <w:szCs w:val="23"/>
        </w:rPr>
      </w:pPr>
      <w:r>
        <w:rPr>
          <w:rFonts w:ascii="仿宋" w:hAnsi="仿宋" w:eastAsia="仿宋" w:cs="仿宋"/>
          <w:spacing w:val="8"/>
          <w:sz w:val="23"/>
          <w:szCs w:val="23"/>
        </w:rPr>
        <w:t>招标代理机构收到书面质疑后七个工作日内以书面形式答复质疑企业，但答复内容</w:t>
      </w:r>
      <w:r>
        <w:rPr>
          <w:rFonts w:ascii="仿宋" w:hAnsi="仿宋" w:eastAsia="仿宋" w:cs="仿宋"/>
          <w:spacing w:val="3"/>
          <w:sz w:val="23"/>
          <w:szCs w:val="23"/>
        </w:rPr>
        <w:t>不涉及商业秘密。若调查论证产生费用的，招标代理机构遵循“谁过错谁负担”的原则，</w:t>
      </w:r>
      <w:r>
        <w:rPr>
          <w:rFonts w:ascii="仿宋" w:hAnsi="仿宋" w:eastAsia="仿宋" w:cs="仿宋"/>
          <w:spacing w:val="8"/>
          <w:sz w:val="23"/>
          <w:szCs w:val="23"/>
        </w:rPr>
        <w:t>有过错的一方承担调查论证费用，费用在投标保证金中扣除。</w:t>
      </w:r>
    </w:p>
    <w:p w14:paraId="38A84559">
      <w:pPr>
        <w:keepNext w:val="0"/>
        <w:keepLines w:val="0"/>
        <w:pageBreakBefore w:val="0"/>
        <w:widowControl/>
        <w:kinsoku/>
        <w:wordWrap/>
        <w:overflowPunct/>
        <w:topLinePunct w:val="0"/>
        <w:autoSpaceDE w:val="0"/>
        <w:autoSpaceDN w:val="0"/>
        <w:bidi w:val="0"/>
        <w:adjustRightInd w:val="0"/>
        <w:snapToGrid w:val="0"/>
        <w:spacing w:before="28" w:line="231" w:lineRule="auto"/>
        <w:ind w:left="-1" w:leftChars="0" w:right="0" w:rightChars="0" w:firstLine="476" w:firstLineChars="200"/>
        <w:textAlignment w:val="baseline"/>
        <w:outlineLvl w:val="2"/>
        <w:rPr>
          <w:rFonts w:ascii="仿宋" w:hAnsi="仿宋" w:eastAsia="仿宋" w:cs="仿宋"/>
          <w:sz w:val="23"/>
          <w:szCs w:val="23"/>
        </w:rPr>
      </w:pPr>
      <w:r>
        <w:rPr>
          <w:rFonts w:ascii="仿宋" w:hAnsi="仿宋" w:eastAsia="仿宋" w:cs="仿宋"/>
          <w:spacing w:val="4"/>
          <w:sz w:val="23"/>
          <w:szCs w:val="23"/>
        </w:rPr>
        <w:t>3.投诉</w:t>
      </w:r>
    </w:p>
    <w:p w14:paraId="26A0BDED">
      <w:pPr>
        <w:keepNext w:val="0"/>
        <w:keepLines w:val="0"/>
        <w:pageBreakBefore w:val="0"/>
        <w:widowControl/>
        <w:kinsoku/>
        <w:wordWrap/>
        <w:overflowPunct/>
        <w:topLinePunct w:val="0"/>
        <w:autoSpaceDE w:val="0"/>
        <w:autoSpaceDN w:val="0"/>
        <w:bidi w:val="0"/>
        <w:adjustRightInd w:val="0"/>
        <w:snapToGrid w:val="0"/>
        <w:spacing w:before="23" w:line="239" w:lineRule="auto"/>
        <w:ind w:right="0" w:rightChars="0" w:firstLine="492" w:firstLineChars="200"/>
        <w:textAlignment w:val="baseline"/>
        <w:rPr>
          <w:rFonts w:ascii="仿宋" w:hAnsi="仿宋" w:eastAsia="仿宋" w:cs="仿宋"/>
          <w:sz w:val="23"/>
          <w:szCs w:val="23"/>
        </w:rPr>
      </w:pPr>
      <w:r>
        <w:rPr>
          <w:rFonts w:ascii="仿宋" w:hAnsi="仿宋" w:eastAsia="仿宋" w:cs="仿宋"/>
          <w:spacing w:val="8"/>
          <w:sz w:val="23"/>
          <w:szCs w:val="23"/>
        </w:rPr>
        <w:t>质疑企业对招标代理机构的答复不满意，或招标代理机构未在法定时间内</w:t>
      </w:r>
      <w:r>
        <w:rPr>
          <w:rFonts w:hint="eastAsia" w:ascii="仿宋" w:hAnsi="仿宋" w:eastAsia="仿宋" w:cs="仿宋"/>
          <w:spacing w:val="8"/>
          <w:sz w:val="23"/>
          <w:szCs w:val="23"/>
          <w:lang w:eastAsia="zh-CN"/>
        </w:rPr>
        <w:t>作出</w:t>
      </w:r>
      <w:r>
        <w:rPr>
          <w:rFonts w:ascii="仿宋" w:hAnsi="仿宋" w:eastAsia="仿宋" w:cs="仿宋"/>
          <w:spacing w:val="8"/>
          <w:sz w:val="23"/>
          <w:szCs w:val="23"/>
        </w:rPr>
        <w:t>答复的，可以在答复期满后十五个工作日内向采购项目同级</w:t>
      </w:r>
      <w:r>
        <w:rPr>
          <w:rFonts w:ascii="仿宋" w:hAnsi="仿宋" w:eastAsia="仿宋" w:cs="仿宋"/>
          <w:spacing w:val="7"/>
          <w:sz w:val="23"/>
          <w:szCs w:val="23"/>
        </w:rPr>
        <w:t>财政部门投诉。</w:t>
      </w:r>
    </w:p>
    <w:p w14:paraId="62A5A3A8">
      <w:pPr>
        <w:keepNext w:val="0"/>
        <w:keepLines w:val="0"/>
        <w:pageBreakBefore w:val="0"/>
        <w:widowControl/>
        <w:kinsoku/>
        <w:wordWrap/>
        <w:overflowPunct/>
        <w:topLinePunct w:val="0"/>
        <w:autoSpaceDE w:val="0"/>
        <w:autoSpaceDN w:val="0"/>
        <w:bidi w:val="0"/>
        <w:adjustRightInd w:val="0"/>
        <w:snapToGrid w:val="0"/>
        <w:spacing w:before="28" w:line="230" w:lineRule="auto"/>
        <w:ind w:left="-1" w:leftChars="0" w:right="0" w:rightChars="0" w:firstLine="488" w:firstLineChars="200"/>
        <w:textAlignment w:val="baseline"/>
        <w:outlineLvl w:val="2"/>
        <w:rPr>
          <w:rFonts w:ascii="仿宋" w:hAnsi="仿宋" w:eastAsia="仿宋" w:cs="仿宋"/>
          <w:sz w:val="23"/>
          <w:szCs w:val="23"/>
        </w:rPr>
      </w:pPr>
      <w:r>
        <w:rPr>
          <w:rFonts w:ascii="仿宋" w:hAnsi="仿宋" w:eastAsia="仿宋" w:cs="仿宋"/>
          <w:spacing w:val="7"/>
          <w:sz w:val="23"/>
          <w:szCs w:val="23"/>
        </w:rPr>
        <w:t>4.诚实信用</w:t>
      </w:r>
    </w:p>
    <w:p w14:paraId="2DF2DC7A">
      <w:pPr>
        <w:spacing w:before="28" w:line="245" w:lineRule="auto"/>
        <w:ind w:right="0" w:rightChars="0" w:firstLine="496" w:firstLineChars="200"/>
        <w:rPr>
          <w:rFonts w:ascii="仿宋" w:hAnsi="仿宋" w:eastAsia="仿宋" w:cs="仿宋"/>
          <w:sz w:val="23"/>
          <w:szCs w:val="23"/>
        </w:rPr>
      </w:pPr>
      <w:r>
        <w:rPr>
          <w:rFonts w:ascii="仿宋" w:hAnsi="仿宋" w:eastAsia="仿宋" w:cs="仿宋"/>
          <w:spacing w:val="9"/>
          <w:sz w:val="23"/>
          <w:szCs w:val="23"/>
        </w:rPr>
        <w:t>（1）投标人之间不得相互串通投标，不得妨碍其他企业的</w:t>
      </w:r>
      <w:r>
        <w:rPr>
          <w:rFonts w:hint="eastAsia" w:ascii="仿宋" w:hAnsi="仿宋" w:eastAsia="仿宋" w:cs="仿宋"/>
          <w:spacing w:val="9"/>
          <w:sz w:val="23"/>
          <w:szCs w:val="23"/>
          <w:lang w:eastAsia="zh-CN"/>
        </w:rPr>
        <w:t>公平竞争</w:t>
      </w:r>
      <w:r>
        <w:rPr>
          <w:rFonts w:ascii="仿宋" w:hAnsi="仿宋" w:eastAsia="仿宋" w:cs="仿宋"/>
          <w:spacing w:val="9"/>
          <w:sz w:val="23"/>
          <w:szCs w:val="23"/>
        </w:rPr>
        <w:t>，不得损害招</w:t>
      </w:r>
      <w:r>
        <w:rPr>
          <w:rFonts w:ascii="仿宋" w:hAnsi="仿宋" w:eastAsia="仿宋" w:cs="仿宋"/>
          <w:spacing w:val="4"/>
          <w:sz w:val="23"/>
          <w:szCs w:val="23"/>
        </w:rPr>
        <w:t>标人的合法权益。投标人不得虚假质疑（或投</w:t>
      </w:r>
      <w:r>
        <w:rPr>
          <w:rFonts w:ascii="仿宋" w:hAnsi="仿宋" w:eastAsia="仿宋" w:cs="仿宋"/>
          <w:spacing w:val="3"/>
          <w:sz w:val="23"/>
          <w:szCs w:val="23"/>
        </w:rPr>
        <w:t>诉）和恶意质疑（或投诉</w:t>
      </w:r>
      <w:r>
        <w:rPr>
          <w:rFonts w:ascii="仿宋" w:hAnsi="仿宋" w:eastAsia="仿宋" w:cs="仿宋"/>
          <w:spacing w:val="-22"/>
          <w:sz w:val="23"/>
          <w:szCs w:val="23"/>
        </w:rPr>
        <w:t>），</w:t>
      </w:r>
      <w:r>
        <w:rPr>
          <w:rFonts w:ascii="仿宋" w:hAnsi="仿宋" w:eastAsia="仿宋" w:cs="仿宋"/>
          <w:spacing w:val="3"/>
          <w:sz w:val="23"/>
          <w:szCs w:val="23"/>
        </w:rPr>
        <w:t>并对质疑（或</w:t>
      </w:r>
      <w:r>
        <w:rPr>
          <w:rFonts w:ascii="仿宋" w:hAnsi="仿宋" w:eastAsia="仿宋" w:cs="仿宋"/>
          <w:spacing w:val="8"/>
          <w:sz w:val="23"/>
          <w:szCs w:val="23"/>
        </w:rPr>
        <w:t>投诉）内容的真实性承担责任。投标人或者其他利害关系人通过捏造事实、伪造证明材料等方式提出异议或投诉，阻碍招投标活动正常进行的，依照《政府采购质疑和投诉办</w:t>
      </w:r>
      <w:r>
        <w:rPr>
          <w:rFonts w:ascii="仿宋" w:hAnsi="仿宋" w:eastAsia="仿宋" w:cs="仿宋"/>
          <w:spacing w:val="6"/>
          <w:sz w:val="23"/>
          <w:szCs w:val="23"/>
        </w:rPr>
        <w:t>法》</w:t>
      </w:r>
      <w:r>
        <w:rPr>
          <w:rFonts w:hint="eastAsia" w:ascii="仿宋" w:hAnsi="仿宋" w:eastAsia="仿宋" w:cs="仿宋"/>
          <w:spacing w:val="6"/>
          <w:sz w:val="23"/>
          <w:szCs w:val="23"/>
          <w:lang w:eastAsia="zh-CN"/>
        </w:rPr>
        <w:t>（</w:t>
      </w:r>
      <w:r>
        <w:rPr>
          <w:rFonts w:ascii="仿宋" w:hAnsi="仿宋" w:eastAsia="仿宋" w:cs="仿宋"/>
          <w:spacing w:val="6"/>
          <w:sz w:val="23"/>
          <w:szCs w:val="23"/>
        </w:rPr>
        <w:t>部长令第94号</w:t>
      </w:r>
      <w:r>
        <w:rPr>
          <w:rFonts w:hint="eastAsia" w:ascii="仿宋" w:hAnsi="仿宋" w:eastAsia="仿宋" w:cs="仿宋"/>
          <w:spacing w:val="6"/>
          <w:sz w:val="23"/>
          <w:szCs w:val="23"/>
          <w:lang w:eastAsia="zh-CN"/>
        </w:rPr>
        <w:t>）</w:t>
      </w:r>
      <w:r>
        <w:rPr>
          <w:rFonts w:ascii="仿宋" w:hAnsi="仿宋" w:eastAsia="仿宋" w:cs="仿宋"/>
          <w:spacing w:val="6"/>
          <w:sz w:val="23"/>
          <w:szCs w:val="23"/>
        </w:rPr>
        <w:t>第三十七条第二款之规定“将其列入不良行为记</w:t>
      </w:r>
      <w:r>
        <w:rPr>
          <w:rFonts w:ascii="仿宋" w:hAnsi="仿宋" w:eastAsia="仿宋" w:cs="仿宋"/>
          <w:spacing w:val="5"/>
          <w:sz w:val="23"/>
          <w:szCs w:val="23"/>
        </w:rPr>
        <w:t>录名单，禁止其</w:t>
      </w:r>
      <w:r>
        <w:rPr>
          <w:rFonts w:ascii="仿宋" w:hAnsi="仿宋" w:eastAsia="仿宋" w:cs="仿宋"/>
          <w:spacing w:val="3"/>
          <w:sz w:val="23"/>
          <w:szCs w:val="23"/>
        </w:rPr>
        <w:t>1至3年内参加政府采购活动”。</w:t>
      </w:r>
    </w:p>
    <w:p w14:paraId="6B67E011">
      <w:pPr>
        <w:spacing w:before="23"/>
        <w:ind w:right="0" w:rightChars="0" w:firstLine="488" w:firstLineChars="200"/>
        <w:rPr>
          <w:rFonts w:ascii="仿宋" w:hAnsi="仿宋" w:eastAsia="仿宋" w:cs="仿宋"/>
          <w:sz w:val="23"/>
          <w:szCs w:val="23"/>
        </w:rPr>
      </w:pPr>
      <w:r>
        <w:rPr>
          <w:rFonts w:ascii="仿宋" w:hAnsi="仿宋" w:eastAsia="仿宋" w:cs="仿宋"/>
          <w:spacing w:val="7"/>
          <w:sz w:val="23"/>
          <w:szCs w:val="23"/>
        </w:rPr>
        <w:t>（2）已经递交投标保证金的投标人，若不参加本项目投标，应在</w:t>
      </w:r>
      <w:r>
        <w:rPr>
          <w:rFonts w:ascii="仿宋" w:hAnsi="仿宋" w:eastAsia="仿宋" w:cs="仿宋"/>
          <w:spacing w:val="6"/>
          <w:sz w:val="23"/>
          <w:szCs w:val="23"/>
        </w:rPr>
        <w:t>投标截止时间一</w:t>
      </w:r>
      <w:r>
        <w:rPr>
          <w:rFonts w:ascii="仿宋" w:hAnsi="仿宋" w:eastAsia="仿宋" w:cs="仿宋"/>
          <w:spacing w:val="8"/>
          <w:sz w:val="23"/>
          <w:szCs w:val="23"/>
        </w:rPr>
        <w:t>天前书面通知招标代理机构，否则属于失信用，不得再参加该项目的投标等。</w:t>
      </w:r>
    </w:p>
    <w:p w14:paraId="04134273">
      <w:pPr>
        <w:spacing w:before="25" w:line="231" w:lineRule="auto"/>
        <w:ind w:right="0" w:rightChars="0" w:firstLine="480" w:firstLineChars="200"/>
        <w:outlineLvl w:val="2"/>
        <w:rPr>
          <w:rFonts w:ascii="仿宋" w:hAnsi="仿宋" w:eastAsia="仿宋" w:cs="仿宋"/>
          <w:sz w:val="23"/>
          <w:szCs w:val="23"/>
        </w:rPr>
      </w:pPr>
      <w:r>
        <w:rPr>
          <w:rFonts w:ascii="仿宋" w:hAnsi="仿宋" w:eastAsia="仿宋" w:cs="仿宋"/>
          <w:spacing w:val="5"/>
          <w:sz w:val="23"/>
          <w:szCs w:val="23"/>
        </w:rPr>
        <w:t>5.解释权</w:t>
      </w:r>
    </w:p>
    <w:p w14:paraId="3A96D546">
      <w:pPr>
        <w:spacing w:before="23"/>
        <w:ind w:right="0" w:rightChars="0" w:firstLine="492" w:firstLineChars="200"/>
        <w:rPr>
          <w:rFonts w:ascii="仿宋" w:hAnsi="仿宋" w:eastAsia="仿宋" w:cs="仿宋"/>
          <w:sz w:val="23"/>
          <w:szCs w:val="23"/>
        </w:rPr>
      </w:pPr>
      <w:r>
        <w:rPr>
          <w:rFonts w:ascii="仿宋" w:hAnsi="仿宋" w:eastAsia="仿宋" w:cs="仿宋"/>
          <w:spacing w:val="8"/>
          <w:sz w:val="23"/>
          <w:szCs w:val="23"/>
        </w:rPr>
        <w:t>本招标文件是根据国家有关</w:t>
      </w:r>
      <w:r>
        <w:rPr>
          <w:rFonts w:hint="eastAsia" w:ascii="仿宋" w:hAnsi="仿宋" w:eastAsia="仿宋" w:cs="仿宋"/>
          <w:spacing w:val="8"/>
          <w:sz w:val="23"/>
          <w:szCs w:val="23"/>
          <w:lang w:eastAsia="zh-CN"/>
        </w:rPr>
        <w:t>法律法规</w:t>
      </w:r>
      <w:r>
        <w:rPr>
          <w:rFonts w:ascii="仿宋" w:hAnsi="仿宋" w:eastAsia="仿宋" w:cs="仿宋"/>
          <w:spacing w:val="8"/>
          <w:sz w:val="23"/>
          <w:szCs w:val="23"/>
        </w:rPr>
        <w:t>以及政府采购管理有关规定编制，解释权</w:t>
      </w:r>
      <w:r>
        <w:rPr>
          <w:rFonts w:hint="eastAsia" w:ascii="仿宋" w:hAnsi="仿宋" w:eastAsia="仿宋" w:cs="仿宋"/>
          <w:spacing w:val="8"/>
          <w:sz w:val="23"/>
          <w:szCs w:val="23"/>
          <w:lang w:eastAsia="zh-CN"/>
        </w:rPr>
        <w:t>属于</w:t>
      </w:r>
      <w:r>
        <w:rPr>
          <w:rFonts w:ascii="仿宋" w:hAnsi="仿宋" w:eastAsia="仿宋" w:cs="仿宋"/>
          <w:spacing w:val="3"/>
          <w:sz w:val="23"/>
          <w:szCs w:val="23"/>
        </w:rPr>
        <w:t>本招标代理机构。</w:t>
      </w:r>
    </w:p>
    <w:p w14:paraId="5E4930EF">
      <w:pPr>
        <w:rPr>
          <w:rFonts w:ascii="仿宋" w:hAnsi="仿宋" w:eastAsia="仿宋" w:cs="仿宋"/>
          <w:sz w:val="23"/>
          <w:szCs w:val="23"/>
        </w:rPr>
        <w:sectPr>
          <w:pgSz w:w="11906" w:h="16838"/>
          <w:pgMar w:top="1440" w:right="1706" w:bottom="1440" w:left="1800" w:header="907" w:footer="1059" w:gutter="0"/>
          <w:pgNumType w:fmt="decimal"/>
          <w:cols w:space="720" w:num="1"/>
        </w:sectPr>
      </w:pPr>
    </w:p>
    <w:p w14:paraId="626A57DE">
      <w:pPr>
        <w:numPr>
          <w:ilvl w:val="0"/>
          <w:numId w:val="4"/>
        </w:numPr>
        <w:jc w:val="center"/>
        <w:rPr>
          <w:rFonts w:hint="eastAsia" w:ascii="仿宋" w:hAnsi="仿宋" w:eastAsia="仿宋" w:cs="仿宋"/>
          <w:b/>
          <w:bCs/>
          <w:spacing w:val="4"/>
          <w:sz w:val="31"/>
          <w:szCs w:val="31"/>
          <w:highlight w:val="none"/>
          <w:lang w:eastAsia="zh-CN"/>
        </w:rPr>
      </w:pPr>
      <w:r>
        <w:rPr>
          <w:rFonts w:hint="eastAsia" w:ascii="仿宋" w:hAnsi="仿宋" w:eastAsia="仿宋" w:cs="仿宋"/>
          <w:b/>
          <w:bCs/>
          <w:spacing w:val="4"/>
          <w:sz w:val="31"/>
          <w:szCs w:val="31"/>
          <w:highlight w:val="none"/>
          <w:lang w:val="en-US" w:eastAsia="zh-CN"/>
        </w:rPr>
        <w:t xml:space="preserve"> </w:t>
      </w:r>
      <w:r>
        <w:rPr>
          <w:rFonts w:hint="eastAsia" w:ascii="仿宋" w:hAnsi="仿宋" w:eastAsia="仿宋" w:cs="仿宋"/>
          <w:b/>
          <w:bCs/>
          <w:spacing w:val="4"/>
          <w:sz w:val="31"/>
          <w:szCs w:val="31"/>
          <w:highlight w:val="none"/>
          <w:lang w:eastAsia="zh-CN"/>
        </w:rPr>
        <w:t>采购需求</w:t>
      </w:r>
      <w:r>
        <w:rPr>
          <w:rFonts w:hint="eastAsia" w:ascii="仿宋" w:hAnsi="仿宋" w:eastAsia="仿宋" w:cs="仿宋"/>
          <w:b/>
          <w:bCs/>
          <w:spacing w:val="4"/>
          <w:sz w:val="31"/>
          <w:szCs w:val="31"/>
          <w:highlight w:val="none"/>
          <w:lang w:val="en-US" w:eastAsia="zh-CN"/>
        </w:rPr>
        <w:t>及技术要求</w:t>
      </w:r>
    </w:p>
    <w:p w14:paraId="55FB807E">
      <w:pPr>
        <w:pStyle w:val="2"/>
        <w:ind w:left="0" w:leftChars="0" w:firstLine="578" w:firstLineChars="200"/>
        <w:rPr>
          <w:rFonts w:hint="eastAsia" w:ascii="仿宋" w:hAnsi="仿宋" w:eastAsia="仿宋" w:cs="仿宋"/>
          <w:b/>
          <w:bCs/>
          <w:spacing w:val="4"/>
          <w:sz w:val="28"/>
          <w:szCs w:val="28"/>
          <w:highlight w:val="none"/>
          <w:lang w:val="en-US" w:eastAsia="zh-CN"/>
        </w:rPr>
      </w:pPr>
    </w:p>
    <w:p w14:paraId="1ED9A87C">
      <w:pPr>
        <w:pStyle w:val="2"/>
        <w:ind w:left="0" w:leftChars="0" w:firstLine="578" w:firstLineChars="200"/>
        <w:jc w:val="center"/>
        <w:rPr>
          <w:rFonts w:hint="default" w:ascii="仿宋" w:hAnsi="仿宋" w:eastAsia="仿宋" w:cs="仿宋"/>
          <w:b/>
          <w:bCs/>
          <w:spacing w:val="4"/>
          <w:sz w:val="28"/>
          <w:szCs w:val="28"/>
          <w:highlight w:val="none"/>
          <w:lang w:val="en-US" w:eastAsia="zh-CN"/>
        </w:rPr>
      </w:pPr>
      <w:r>
        <w:rPr>
          <w:rFonts w:hint="eastAsia" w:ascii="仿宋" w:hAnsi="仿宋" w:eastAsia="仿宋" w:cs="仿宋"/>
          <w:b/>
          <w:bCs/>
          <w:spacing w:val="4"/>
          <w:sz w:val="28"/>
          <w:szCs w:val="28"/>
          <w:highlight w:val="none"/>
          <w:lang w:val="en-US" w:eastAsia="zh-CN"/>
        </w:rPr>
        <w:t>一标段</w:t>
      </w:r>
    </w:p>
    <w:p w14:paraId="23E43F8A">
      <w:pPr>
        <w:pStyle w:val="2"/>
        <w:ind w:left="0" w:leftChars="0" w:firstLine="578" w:firstLineChars="200"/>
        <w:rPr>
          <w:rFonts w:hint="default" w:ascii="仿宋" w:hAnsi="仿宋" w:eastAsia="仿宋" w:cs="仿宋"/>
          <w:b/>
          <w:bCs/>
          <w:spacing w:val="4"/>
          <w:sz w:val="28"/>
          <w:szCs w:val="28"/>
          <w:highlight w:val="none"/>
          <w:lang w:val="en-US" w:eastAsia="zh-CN"/>
        </w:rPr>
      </w:pPr>
      <w:r>
        <w:rPr>
          <w:rFonts w:hint="eastAsia" w:ascii="仿宋" w:hAnsi="仿宋" w:eastAsia="仿宋" w:cs="仿宋"/>
          <w:b/>
          <w:bCs/>
          <w:spacing w:val="4"/>
          <w:sz w:val="28"/>
          <w:szCs w:val="28"/>
          <w:highlight w:val="none"/>
          <w:lang w:val="en-US" w:eastAsia="zh-CN"/>
        </w:rPr>
        <w:t>一</w:t>
      </w:r>
      <w:r>
        <w:rPr>
          <w:rFonts w:hint="eastAsia" w:ascii="仿宋" w:hAnsi="仿宋" w:eastAsia="仿宋" w:cs="仿宋"/>
          <w:snapToGrid w:val="0"/>
          <w:color w:val="000000"/>
          <w:spacing w:val="8"/>
          <w:kern w:val="0"/>
          <w:sz w:val="28"/>
          <w:szCs w:val="28"/>
          <w:highlight w:val="none"/>
          <w:lang w:val="en-US" w:eastAsia="zh-CN" w:bidi="ar-SA"/>
        </w:rPr>
        <w:t>、</w:t>
      </w:r>
      <w:r>
        <w:rPr>
          <w:rFonts w:hint="eastAsia" w:ascii="仿宋" w:hAnsi="仿宋" w:eastAsia="仿宋" w:cs="仿宋"/>
          <w:b/>
          <w:bCs/>
          <w:spacing w:val="4"/>
          <w:sz w:val="28"/>
          <w:szCs w:val="28"/>
          <w:highlight w:val="none"/>
          <w:lang w:val="en-US" w:eastAsia="zh-CN"/>
        </w:rPr>
        <w:t>项目概况：</w:t>
      </w:r>
    </w:p>
    <w:p w14:paraId="5230A48C">
      <w:pPr>
        <w:pStyle w:val="2"/>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pacing w:val="8"/>
          <w:sz w:val="23"/>
          <w:szCs w:val="23"/>
          <w:lang w:val="en-US" w:eastAsia="zh-CN"/>
        </w:rPr>
      </w:pPr>
      <w:r>
        <w:rPr>
          <w:rFonts w:hint="eastAsia" w:ascii="仿宋" w:hAnsi="仿宋" w:eastAsia="仿宋" w:cs="仿宋"/>
          <w:spacing w:val="8"/>
          <w:sz w:val="23"/>
          <w:szCs w:val="23"/>
          <w:lang w:val="en-US" w:eastAsia="zh-CN"/>
        </w:rPr>
        <w:t>本项目采购一批10%吡虫啉可溶液剂、2%噻虫啉微囊悬浮剂、</w:t>
      </w:r>
      <w:r>
        <w:rPr>
          <w:rFonts w:hint="default" w:ascii="仿宋" w:hAnsi="仿宋" w:eastAsia="仿宋" w:cs="仿宋"/>
          <w:spacing w:val="8"/>
          <w:sz w:val="23"/>
          <w:szCs w:val="23"/>
          <w:lang w:val="en-US" w:eastAsia="zh-CN"/>
        </w:rPr>
        <w:t>白杨透翅蛾防治</w:t>
      </w:r>
      <w:r>
        <w:rPr>
          <w:rFonts w:hint="eastAsia" w:ascii="仿宋" w:hAnsi="仿宋" w:eastAsia="仿宋" w:cs="仿宋"/>
          <w:spacing w:val="8"/>
          <w:sz w:val="23"/>
          <w:szCs w:val="23"/>
          <w:lang w:val="en-US" w:eastAsia="zh-CN"/>
        </w:rPr>
        <w:t xml:space="preserve">及鼠（兔）害防治用品。采购货物的供货、运输、装卸、人工服务等其他一切伴随服务等。       </w:t>
      </w:r>
    </w:p>
    <w:p w14:paraId="6409CA68">
      <w:pPr>
        <w:pStyle w:val="2"/>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pacing w:val="8"/>
          <w:sz w:val="23"/>
          <w:szCs w:val="23"/>
          <w:lang w:val="en-US" w:eastAsia="zh-CN"/>
        </w:rPr>
      </w:pPr>
      <w:r>
        <w:rPr>
          <w:rFonts w:hint="eastAsia" w:ascii="仿宋" w:hAnsi="仿宋" w:eastAsia="仿宋" w:cs="仿宋"/>
          <w:spacing w:val="8"/>
          <w:sz w:val="23"/>
          <w:szCs w:val="23"/>
          <w:lang w:val="en-US" w:eastAsia="zh-CN"/>
        </w:rPr>
        <w:t>实施地点：全县4乡3镇1场等地防护林及胡杨林。</w:t>
      </w:r>
    </w:p>
    <w:tbl>
      <w:tblPr>
        <w:tblStyle w:val="20"/>
        <w:tblW w:w="784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11"/>
        <w:gridCol w:w="1980"/>
        <w:gridCol w:w="2074"/>
        <w:gridCol w:w="975"/>
        <w:gridCol w:w="1501"/>
      </w:tblGrid>
      <w:tr w14:paraId="0F29B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53" w:hRule="atLeast"/>
          <w:jc w:val="center"/>
        </w:trPr>
        <w:tc>
          <w:tcPr>
            <w:tcW w:w="7841" w:type="dxa"/>
            <w:gridSpan w:val="5"/>
            <w:tcBorders>
              <w:top w:val="single" w:color="000000" w:sz="4" w:space="0"/>
              <w:left w:val="single" w:color="000000" w:sz="4" w:space="0"/>
              <w:bottom w:val="single" w:color="000000" w:sz="4" w:space="0"/>
              <w:right w:val="single" w:color="000000" w:sz="4" w:space="0"/>
            </w:tcBorders>
            <w:noWrap w:val="0"/>
            <w:vAlign w:val="center"/>
          </w:tcPr>
          <w:p w14:paraId="5F68CF54">
            <w:pPr>
              <w:keepNext w:val="0"/>
              <w:keepLines w:val="0"/>
              <w:pageBreakBefore w:val="0"/>
              <w:widowControl w:val="0"/>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b/>
                <w:bCs/>
                <w:i w:val="0"/>
                <w:iCs w:val="0"/>
                <w:color w:val="auto"/>
                <w:sz w:val="22"/>
                <w:szCs w:val="22"/>
                <w:u w:val="none"/>
                <w:lang w:val="en-US"/>
              </w:rPr>
            </w:pPr>
            <w:r>
              <w:rPr>
                <w:rFonts w:hint="eastAsia" w:eastAsia="宋体" w:cs="Times New Roman"/>
                <w:b/>
                <w:bCs/>
                <w:i w:val="0"/>
                <w:iCs w:val="0"/>
                <w:color w:val="auto"/>
                <w:kern w:val="0"/>
                <w:sz w:val="32"/>
                <w:szCs w:val="32"/>
                <w:u w:val="none"/>
                <w:lang w:val="en-US" w:eastAsia="zh-CN"/>
              </w:rPr>
              <w:t>采购清单</w:t>
            </w:r>
          </w:p>
        </w:tc>
      </w:tr>
      <w:tr w14:paraId="34845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1311" w:type="dxa"/>
            <w:tcBorders>
              <w:top w:val="single" w:color="000000" w:sz="4" w:space="0"/>
              <w:left w:val="single" w:color="000000" w:sz="4" w:space="0"/>
              <w:bottom w:val="single" w:color="000000" w:sz="4" w:space="0"/>
              <w:right w:val="single" w:color="000000" w:sz="4" w:space="0"/>
            </w:tcBorders>
            <w:noWrap w:val="0"/>
            <w:vAlign w:val="center"/>
          </w:tcPr>
          <w:p w14:paraId="53CD1EB8">
            <w:pPr>
              <w:keepNext w:val="0"/>
              <w:keepLines w:val="0"/>
              <w:pageBreakBefore w:val="0"/>
              <w:widowControl w:val="0"/>
              <w:suppressLineNumbers w:val="0"/>
              <w:kinsoku/>
              <w:wordWrap/>
              <w:overflowPunct/>
              <w:topLinePunct w:val="0"/>
              <w:autoSpaceDE/>
              <w:autoSpaceDN/>
              <w:bidi w:val="0"/>
              <w:adjustRightInd/>
              <w:snapToGrid/>
              <w:ind w:left="0" w:leftChars="0" w:firstLine="0" w:firstLineChars="0"/>
              <w:jc w:val="center"/>
              <w:textAlignment w:val="center"/>
              <w:rPr>
                <w:rFonts w:hint="default" w:ascii="Times New Roman" w:hAnsi="Times New Roman" w:eastAsia="宋体" w:cs="Times New Roman"/>
                <w:b/>
                <w:bCs/>
                <w:i w:val="0"/>
                <w:iCs w:val="0"/>
                <w:color w:val="auto"/>
                <w:sz w:val="22"/>
                <w:szCs w:val="22"/>
                <w:u w:val="none"/>
                <w:lang w:val="en-US" w:eastAsia="zh-CN"/>
              </w:rPr>
            </w:pPr>
            <w:r>
              <w:rPr>
                <w:rFonts w:hint="default" w:ascii="Times New Roman" w:hAnsi="Times New Roman" w:eastAsia="宋体" w:cs="Times New Roman"/>
                <w:b/>
                <w:bCs/>
                <w:i w:val="0"/>
                <w:iCs w:val="0"/>
                <w:color w:val="auto"/>
                <w:sz w:val="22"/>
                <w:szCs w:val="22"/>
                <w:u w:val="none"/>
                <w:lang w:val="en-US" w:eastAsia="zh-CN"/>
              </w:rPr>
              <w:t>一</w:t>
            </w:r>
          </w:p>
        </w:tc>
        <w:tc>
          <w:tcPr>
            <w:tcW w:w="6530" w:type="dxa"/>
            <w:gridSpan w:val="4"/>
            <w:tcBorders>
              <w:top w:val="single" w:color="000000" w:sz="4" w:space="0"/>
              <w:left w:val="single" w:color="000000" w:sz="4" w:space="0"/>
              <w:bottom w:val="single" w:color="000000" w:sz="4" w:space="0"/>
              <w:right w:val="single" w:color="000000" w:sz="4" w:space="0"/>
            </w:tcBorders>
            <w:noWrap w:val="0"/>
            <w:vAlign w:val="center"/>
          </w:tcPr>
          <w:p w14:paraId="2C458D66">
            <w:pPr>
              <w:keepNext w:val="0"/>
              <w:keepLines w:val="0"/>
              <w:pageBreakBefore w:val="0"/>
              <w:widowControl w:val="0"/>
              <w:suppressLineNumbers w:val="0"/>
              <w:kinsoku/>
              <w:wordWrap/>
              <w:overflowPunct/>
              <w:topLinePunct w:val="0"/>
              <w:autoSpaceDE/>
              <w:autoSpaceDN/>
              <w:bidi w:val="0"/>
              <w:adjustRightInd/>
              <w:snapToGrid/>
              <w:ind w:firstLine="0" w:firstLineChars="0"/>
              <w:jc w:val="center"/>
              <w:textAlignment w:val="center"/>
              <w:rPr>
                <w:rFonts w:hint="eastAsia" w:eastAsia="宋体" w:cs="Times New Roman"/>
                <w:b/>
                <w:bCs/>
                <w:i w:val="0"/>
                <w:iCs w:val="0"/>
                <w:color w:val="auto"/>
                <w:kern w:val="0"/>
                <w:sz w:val="22"/>
                <w:szCs w:val="22"/>
                <w:u w:val="none"/>
                <w:lang w:val="en-US" w:eastAsia="zh-CN"/>
              </w:rPr>
            </w:pPr>
            <w:r>
              <w:rPr>
                <w:rFonts w:hint="eastAsia" w:eastAsia="宋体" w:cs="Times New Roman"/>
                <w:b/>
                <w:bCs/>
                <w:i w:val="0"/>
                <w:iCs w:val="0"/>
                <w:color w:val="auto"/>
                <w:kern w:val="0"/>
                <w:sz w:val="22"/>
                <w:szCs w:val="22"/>
                <w:u w:val="none"/>
                <w:lang w:val="en-US" w:eastAsia="zh-CN"/>
              </w:rPr>
              <w:t>光肩星天牛</w:t>
            </w:r>
            <w:r>
              <w:rPr>
                <w:rFonts w:hint="default" w:ascii="Times New Roman" w:hAnsi="Times New Roman" w:eastAsia="宋体" w:cs="Times New Roman"/>
                <w:b/>
                <w:bCs/>
                <w:i w:val="0"/>
                <w:iCs w:val="0"/>
                <w:color w:val="auto"/>
                <w:kern w:val="0"/>
                <w:sz w:val="22"/>
                <w:szCs w:val="22"/>
                <w:u w:val="none"/>
                <w:lang w:val="en-US" w:eastAsia="zh-CN"/>
              </w:rPr>
              <w:t>防治</w:t>
            </w:r>
          </w:p>
        </w:tc>
      </w:tr>
      <w:tr w14:paraId="6A503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93" w:hRule="atLeast"/>
          <w:jc w:val="center"/>
        </w:trPr>
        <w:tc>
          <w:tcPr>
            <w:tcW w:w="1311" w:type="dxa"/>
            <w:tcBorders>
              <w:top w:val="single" w:color="000000" w:sz="4" w:space="0"/>
              <w:left w:val="single" w:color="000000" w:sz="4" w:space="0"/>
              <w:bottom w:val="single" w:color="000000" w:sz="4" w:space="0"/>
              <w:right w:val="single" w:color="000000" w:sz="4" w:space="0"/>
            </w:tcBorders>
            <w:noWrap w:val="0"/>
            <w:vAlign w:val="center"/>
          </w:tcPr>
          <w:p w14:paraId="5EEE9A40">
            <w:pPr>
              <w:keepNext w:val="0"/>
              <w:keepLines w:val="0"/>
              <w:pageBreakBefore w:val="0"/>
              <w:widowControl w:val="0"/>
              <w:suppressLineNumbers w:val="0"/>
              <w:kinsoku/>
              <w:wordWrap/>
              <w:overflowPunct/>
              <w:topLinePunct w:val="0"/>
              <w:autoSpaceDE/>
              <w:autoSpaceDN/>
              <w:bidi w:val="0"/>
              <w:adjustRightInd/>
              <w:snapToGrid/>
              <w:ind w:left="0" w:leftChars="0" w:firstLine="0" w:firstLineChars="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rPr>
              <w:t>序号</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4AC3907B">
            <w:pPr>
              <w:keepNext w:val="0"/>
              <w:keepLines w:val="0"/>
              <w:pageBreakBefore w:val="0"/>
              <w:widowControl w:val="0"/>
              <w:suppressLineNumbers w:val="0"/>
              <w:kinsoku/>
              <w:wordWrap/>
              <w:overflowPunct/>
              <w:topLinePunct w:val="0"/>
              <w:autoSpaceDE/>
              <w:autoSpaceDN/>
              <w:bidi w:val="0"/>
              <w:adjustRightInd/>
              <w:snapToGrid/>
              <w:ind w:left="0" w:leftChars="0" w:firstLine="0" w:firstLineChars="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rPr>
              <w:t>项目名称</w:t>
            </w:r>
          </w:p>
        </w:tc>
        <w:tc>
          <w:tcPr>
            <w:tcW w:w="2074" w:type="dxa"/>
            <w:tcBorders>
              <w:top w:val="single" w:color="000000" w:sz="4" w:space="0"/>
              <w:left w:val="single" w:color="000000" w:sz="4" w:space="0"/>
              <w:bottom w:val="single" w:color="000000" w:sz="4" w:space="0"/>
              <w:right w:val="single" w:color="000000" w:sz="4" w:space="0"/>
            </w:tcBorders>
            <w:noWrap w:val="0"/>
            <w:vAlign w:val="center"/>
          </w:tcPr>
          <w:p w14:paraId="04D12FA1">
            <w:pPr>
              <w:keepNext w:val="0"/>
              <w:keepLines w:val="0"/>
              <w:pageBreakBefore w:val="0"/>
              <w:widowControl w:val="0"/>
              <w:suppressLineNumbers w:val="0"/>
              <w:kinsoku/>
              <w:wordWrap/>
              <w:overflowPunct/>
              <w:topLinePunct w:val="0"/>
              <w:autoSpaceDE/>
              <w:autoSpaceDN/>
              <w:bidi w:val="0"/>
              <w:adjustRightInd/>
              <w:snapToGrid/>
              <w:ind w:left="0" w:leftChars="0" w:firstLine="0" w:firstLineChars="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rPr>
              <w:t>规格、型号</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2D85613E">
            <w:pPr>
              <w:keepNext w:val="0"/>
              <w:keepLines w:val="0"/>
              <w:pageBreakBefore w:val="0"/>
              <w:widowControl w:val="0"/>
              <w:suppressLineNumbers w:val="0"/>
              <w:kinsoku/>
              <w:wordWrap/>
              <w:overflowPunct/>
              <w:topLinePunct w:val="0"/>
              <w:autoSpaceDE/>
              <w:autoSpaceDN/>
              <w:bidi w:val="0"/>
              <w:adjustRightInd/>
              <w:snapToGrid/>
              <w:ind w:left="0" w:leftChars="0" w:firstLine="0" w:firstLineChars="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rPr>
              <w:t>单位</w:t>
            </w:r>
          </w:p>
        </w:tc>
        <w:tc>
          <w:tcPr>
            <w:tcW w:w="1501" w:type="dxa"/>
            <w:tcBorders>
              <w:top w:val="single" w:color="000000" w:sz="4" w:space="0"/>
              <w:left w:val="single" w:color="000000" w:sz="4" w:space="0"/>
              <w:bottom w:val="single" w:color="000000" w:sz="4" w:space="0"/>
              <w:right w:val="single" w:color="000000" w:sz="4" w:space="0"/>
            </w:tcBorders>
            <w:noWrap w:val="0"/>
            <w:vAlign w:val="center"/>
          </w:tcPr>
          <w:p w14:paraId="41D8C83E">
            <w:pPr>
              <w:keepNext w:val="0"/>
              <w:keepLines w:val="0"/>
              <w:pageBreakBefore w:val="0"/>
              <w:widowControl w:val="0"/>
              <w:suppressLineNumbers w:val="0"/>
              <w:kinsoku/>
              <w:wordWrap/>
              <w:overflowPunct/>
              <w:topLinePunct w:val="0"/>
              <w:autoSpaceDE/>
              <w:autoSpaceDN/>
              <w:bidi w:val="0"/>
              <w:adjustRightInd/>
              <w:snapToGrid/>
              <w:ind w:left="0" w:leftChars="0" w:firstLine="0" w:firstLineChars="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rPr>
              <w:t>数量</w:t>
            </w:r>
          </w:p>
        </w:tc>
      </w:tr>
      <w:tr w14:paraId="32407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93" w:hRule="atLeast"/>
          <w:jc w:val="center"/>
        </w:trPr>
        <w:tc>
          <w:tcPr>
            <w:tcW w:w="1311" w:type="dxa"/>
            <w:tcBorders>
              <w:top w:val="single" w:color="000000" w:sz="4" w:space="0"/>
              <w:left w:val="single" w:color="000000" w:sz="4" w:space="0"/>
              <w:bottom w:val="single" w:color="000000" w:sz="4" w:space="0"/>
              <w:right w:val="single" w:color="000000" w:sz="4" w:space="0"/>
            </w:tcBorders>
            <w:noWrap w:val="0"/>
            <w:vAlign w:val="center"/>
          </w:tcPr>
          <w:p w14:paraId="7E1DF2E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Times New Roman"/>
                <w:i w:val="0"/>
                <w:iCs w:val="0"/>
                <w:color w:val="auto"/>
                <w:kern w:val="0"/>
                <w:sz w:val="22"/>
                <w:szCs w:val="22"/>
                <w:u w:val="none"/>
                <w:lang w:val="en-US" w:eastAsia="zh-CN"/>
              </w:rPr>
            </w:pPr>
            <w:r>
              <w:rPr>
                <w:rFonts w:hint="eastAsia" w:ascii="Times New Roman" w:hAnsi="Times New Roman" w:eastAsia="宋体" w:cs="Times New Roman"/>
                <w:i w:val="0"/>
                <w:iCs w:val="0"/>
                <w:color w:val="auto"/>
                <w:kern w:val="0"/>
                <w:sz w:val="22"/>
                <w:szCs w:val="22"/>
                <w:u w:val="none"/>
                <w:lang w:val="en-US" w:eastAsia="zh-CN"/>
              </w:rPr>
              <w:t>1</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686E3D8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kern w:val="0"/>
                <w:sz w:val="22"/>
                <w:szCs w:val="22"/>
                <w:highlight w:val="none"/>
                <w:u w:val="none"/>
                <w:lang w:val="en-US" w:eastAsia="zh-CN"/>
              </w:rPr>
            </w:pPr>
            <w:r>
              <w:rPr>
                <w:rFonts w:hint="eastAsia" w:ascii="Times New Roman" w:hAnsi="Times New Roman" w:eastAsia="宋体" w:cs="Times New Roman"/>
                <w:i w:val="0"/>
                <w:iCs w:val="0"/>
                <w:color w:val="auto"/>
                <w:kern w:val="0"/>
                <w:sz w:val="22"/>
                <w:szCs w:val="22"/>
                <w:highlight w:val="none"/>
                <w:u w:val="none"/>
                <w:lang w:val="en-US" w:eastAsia="zh-CN"/>
              </w:rPr>
              <w:t>10%吡虫啉可溶液剂</w:t>
            </w:r>
          </w:p>
        </w:tc>
        <w:tc>
          <w:tcPr>
            <w:tcW w:w="2074" w:type="dxa"/>
            <w:tcBorders>
              <w:top w:val="single" w:color="000000" w:sz="4" w:space="0"/>
              <w:left w:val="single" w:color="000000" w:sz="4" w:space="0"/>
              <w:bottom w:val="single" w:color="000000" w:sz="4" w:space="0"/>
              <w:right w:val="single" w:color="000000" w:sz="4" w:space="0"/>
            </w:tcBorders>
            <w:noWrap w:val="0"/>
            <w:vAlign w:val="center"/>
          </w:tcPr>
          <w:p w14:paraId="730203E0">
            <w:pPr>
              <w:keepNext w:val="0"/>
              <w:keepLines w:val="0"/>
              <w:pageBreakBefore w:val="0"/>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2"/>
                <w:szCs w:val="22"/>
                <w:highlight w:val="none"/>
                <w:u w:val="none"/>
                <w:lang w:val="en-US" w:eastAsia="zh-CN"/>
              </w:rPr>
            </w:pPr>
            <w:r>
              <w:rPr>
                <w:rFonts w:hint="eastAsia" w:ascii="Times New Roman" w:hAnsi="Times New Roman" w:eastAsia="宋体" w:cs="Times New Roman"/>
                <w:i w:val="0"/>
                <w:iCs w:val="0"/>
                <w:color w:val="auto"/>
                <w:sz w:val="22"/>
                <w:szCs w:val="22"/>
                <w:highlight w:val="none"/>
                <w:u w:val="none"/>
                <w:lang w:val="en-US" w:eastAsia="zh-CN"/>
              </w:rPr>
              <w:t>1千克/瓶</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5CCB073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u w:val="none"/>
                <w:lang w:val="en-US" w:eastAsia="zh-CN"/>
              </w:rPr>
              <w:t>吨</w:t>
            </w:r>
          </w:p>
        </w:tc>
        <w:tc>
          <w:tcPr>
            <w:tcW w:w="1501" w:type="dxa"/>
            <w:tcBorders>
              <w:top w:val="single" w:color="000000" w:sz="4" w:space="0"/>
              <w:left w:val="single" w:color="000000" w:sz="4" w:space="0"/>
              <w:bottom w:val="single" w:color="000000" w:sz="4" w:space="0"/>
              <w:right w:val="single" w:color="000000" w:sz="4" w:space="0"/>
            </w:tcBorders>
            <w:noWrap w:val="0"/>
            <w:vAlign w:val="center"/>
          </w:tcPr>
          <w:p w14:paraId="7AA3DCE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2"/>
                <w:szCs w:val="22"/>
                <w:u w:val="none"/>
                <w:lang w:val="en-US" w:eastAsia="zh-CN"/>
              </w:rPr>
            </w:pPr>
            <w:r>
              <w:rPr>
                <w:rFonts w:hint="eastAsia" w:ascii="Times New Roman" w:hAnsi="Times New Roman" w:eastAsia="宋体" w:cs="Times New Roman"/>
                <w:i w:val="0"/>
                <w:iCs w:val="0"/>
                <w:color w:val="auto"/>
                <w:sz w:val="22"/>
                <w:szCs w:val="22"/>
                <w:u w:val="none"/>
                <w:lang w:val="en-US" w:eastAsia="zh-CN"/>
              </w:rPr>
              <w:t>5.7</w:t>
            </w:r>
          </w:p>
        </w:tc>
      </w:tr>
      <w:tr w14:paraId="70231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2" w:hRule="atLeast"/>
          <w:jc w:val="center"/>
        </w:trPr>
        <w:tc>
          <w:tcPr>
            <w:tcW w:w="1311" w:type="dxa"/>
            <w:tcBorders>
              <w:top w:val="single" w:color="000000" w:sz="4" w:space="0"/>
              <w:left w:val="single" w:color="000000" w:sz="4" w:space="0"/>
              <w:bottom w:val="single" w:color="000000" w:sz="4" w:space="0"/>
              <w:right w:val="single" w:color="000000" w:sz="4" w:space="0"/>
            </w:tcBorders>
            <w:noWrap w:val="0"/>
            <w:vAlign w:val="center"/>
          </w:tcPr>
          <w:p w14:paraId="7907B28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rPr>
              <w:t>2</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56BA0D1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rPr>
              <w:t>2%</w:t>
            </w:r>
            <w:r>
              <w:rPr>
                <w:rFonts w:hint="eastAsia" w:ascii="宋体" w:hAnsi="宋体" w:eastAsia="宋体" w:cs="宋体"/>
                <w:i w:val="0"/>
                <w:iCs w:val="0"/>
                <w:color w:val="auto"/>
                <w:kern w:val="0"/>
                <w:sz w:val="22"/>
                <w:szCs w:val="22"/>
                <w:highlight w:val="none"/>
                <w:u w:val="none"/>
                <w:lang w:val="en-US" w:eastAsia="zh-CN"/>
              </w:rPr>
              <w:t>噻虫啉微囊悬浮剂</w:t>
            </w:r>
          </w:p>
        </w:tc>
        <w:tc>
          <w:tcPr>
            <w:tcW w:w="2074" w:type="dxa"/>
            <w:tcBorders>
              <w:top w:val="single" w:color="000000" w:sz="4" w:space="0"/>
              <w:left w:val="single" w:color="000000" w:sz="4" w:space="0"/>
              <w:bottom w:val="single" w:color="000000" w:sz="4" w:space="0"/>
              <w:right w:val="single" w:color="000000" w:sz="4" w:space="0"/>
            </w:tcBorders>
            <w:noWrap w:val="0"/>
            <w:vAlign w:val="center"/>
          </w:tcPr>
          <w:p w14:paraId="0705E47B">
            <w:pPr>
              <w:keepNext w:val="0"/>
              <w:keepLines w:val="0"/>
              <w:pageBreakBefore w:val="0"/>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auto"/>
                <w:sz w:val="22"/>
                <w:szCs w:val="22"/>
                <w:highlight w:val="none"/>
                <w:u w:val="none"/>
                <w:lang w:val="en-US" w:eastAsia="zh-CN"/>
              </w:rPr>
            </w:pPr>
            <w:r>
              <w:rPr>
                <w:rFonts w:hint="eastAsia" w:ascii="Times New Roman" w:hAnsi="Times New Roman" w:eastAsia="宋体" w:cs="Times New Roman"/>
                <w:i w:val="0"/>
                <w:iCs w:val="0"/>
                <w:color w:val="auto"/>
                <w:sz w:val="22"/>
                <w:szCs w:val="22"/>
                <w:highlight w:val="none"/>
                <w:u w:val="none"/>
                <w:lang w:val="en-US" w:eastAsia="zh-CN"/>
              </w:rPr>
              <w:t>1千克/瓶</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7639416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吨</w:t>
            </w:r>
          </w:p>
        </w:tc>
        <w:tc>
          <w:tcPr>
            <w:tcW w:w="1501" w:type="dxa"/>
            <w:tcBorders>
              <w:top w:val="single" w:color="000000" w:sz="4" w:space="0"/>
              <w:left w:val="single" w:color="000000" w:sz="4" w:space="0"/>
              <w:bottom w:val="single" w:color="000000" w:sz="4" w:space="0"/>
              <w:right w:val="single" w:color="000000" w:sz="4" w:space="0"/>
            </w:tcBorders>
            <w:noWrap w:val="0"/>
            <w:vAlign w:val="center"/>
          </w:tcPr>
          <w:p w14:paraId="1D40E67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2"/>
                <w:szCs w:val="22"/>
                <w:u w:val="none"/>
                <w:lang w:val="en-US"/>
              </w:rPr>
            </w:pPr>
            <w:r>
              <w:rPr>
                <w:rFonts w:hint="default" w:ascii="Times New Roman" w:hAnsi="Times New Roman" w:eastAsia="宋体" w:cs="Times New Roman"/>
                <w:i w:val="0"/>
                <w:iCs w:val="0"/>
                <w:color w:val="auto"/>
                <w:kern w:val="0"/>
                <w:sz w:val="22"/>
                <w:szCs w:val="22"/>
                <w:u w:val="none"/>
                <w:lang w:val="en-US" w:eastAsia="zh-CN"/>
              </w:rPr>
              <w:t>1.8</w:t>
            </w:r>
          </w:p>
        </w:tc>
      </w:tr>
      <w:tr w14:paraId="27380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1311" w:type="dxa"/>
            <w:tcBorders>
              <w:top w:val="single" w:color="000000" w:sz="4" w:space="0"/>
              <w:left w:val="single" w:color="000000" w:sz="4" w:space="0"/>
              <w:bottom w:val="single" w:color="000000" w:sz="4" w:space="0"/>
              <w:right w:val="single" w:color="000000" w:sz="4" w:space="0"/>
            </w:tcBorders>
            <w:noWrap w:val="0"/>
            <w:vAlign w:val="center"/>
          </w:tcPr>
          <w:p w14:paraId="6E426EF1">
            <w:pPr>
              <w:keepNext w:val="0"/>
              <w:keepLines w:val="0"/>
              <w:pageBreakBefore w:val="0"/>
              <w:widowControl w:val="0"/>
              <w:suppressLineNumbers w:val="0"/>
              <w:kinsoku/>
              <w:wordWrap/>
              <w:overflowPunct/>
              <w:topLinePunct w:val="0"/>
              <w:autoSpaceDE/>
              <w:autoSpaceDN/>
              <w:bidi w:val="0"/>
              <w:adjustRightInd/>
              <w:snapToGrid/>
              <w:ind w:left="0" w:leftChars="0" w:firstLine="0" w:firstLineChars="0"/>
              <w:jc w:val="center"/>
              <w:textAlignment w:val="center"/>
              <w:rPr>
                <w:rFonts w:hint="default" w:ascii="Times New Roman" w:hAnsi="Times New Roman" w:eastAsia="宋体" w:cs="Times New Roman"/>
                <w:b/>
                <w:bCs/>
                <w:i w:val="0"/>
                <w:iCs w:val="0"/>
                <w:color w:val="auto"/>
                <w:sz w:val="22"/>
                <w:szCs w:val="22"/>
                <w:u w:val="none"/>
              </w:rPr>
            </w:pPr>
            <w:r>
              <w:rPr>
                <w:rFonts w:hint="eastAsia" w:ascii="Times New Roman" w:hAnsi="Times New Roman" w:eastAsia="宋体" w:cs="Times New Roman"/>
                <w:b/>
                <w:bCs/>
                <w:i w:val="0"/>
                <w:iCs w:val="0"/>
                <w:color w:val="auto"/>
                <w:kern w:val="0"/>
                <w:sz w:val="22"/>
                <w:szCs w:val="22"/>
                <w:u w:val="none"/>
                <w:lang w:val="en-US" w:eastAsia="zh-CN"/>
              </w:rPr>
              <w:t>二</w:t>
            </w:r>
          </w:p>
        </w:tc>
        <w:tc>
          <w:tcPr>
            <w:tcW w:w="6530" w:type="dxa"/>
            <w:gridSpan w:val="4"/>
            <w:tcBorders>
              <w:top w:val="single" w:color="000000" w:sz="4" w:space="0"/>
              <w:left w:val="single" w:color="000000" w:sz="4" w:space="0"/>
              <w:bottom w:val="single" w:color="000000" w:sz="4" w:space="0"/>
              <w:right w:val="single" w:color="000000" w:sz="4" w:space="0"/>
            </w:tcBorders>
            <w:noWrap w:val="0"/>
            <w:vAlign w:val="center"/>
          </w:tcPr>
          <w:p w14:paraId="68C4D2B5">
            <w:pPr>
              <w:keepNext w:val="0"/>
              <w:keepLines w:val="0"/>
              <w:pageBreakBefore w:val="0"/>
              <w:widowControl w:val="0"/>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b/>
                <w:bCs/>
                <w:i w:val="0"/>
                <w:iCs w:val="0"/>
                <w:color w:val="auto"/>
                <w:sz w:val="22"/>
                <w:szCs w:val="22"/>
                <w:u w:val="none"/>
              </w:rPr>
            </w:pPr>
            <w:r>
              <w:rPr>
                <w:rFonts w:hint="default" w:eastAsia="宋体" w:cs="Times New Roman"/>
                <w:b/>
                <w:bCs/>
                <w:i w:val="0"/>
                <w:iCs w:val="0"/>
                <w:color w:val="auto"/>
                <w:kern w:val="0"/>
                <w:sz w:val="22"/>
                <w:szCs w:val="22"/>
                <w:u w:val="none"/>
                <w:lang w:val="en-US" w:eastAsia="zh-CN"/>
              </w:rPr>
              <w:t>鼠（兔）害防治</w:t>
            </w:r>
          </w:p>
        </w:tc>
      </w:tr>
      <w:tr w14:paraId="2E298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1311" w:type="dxa"/>
            <w:tcBorders>
              <w:top w:val="single" w:color="000000" w:sz="4" w:space="0"/>
              <w:left w:val="single" w:color="000000" w:sz="4" w:space="0"/>
              <w:bottom w:val="single" w:color="000000" w:sz="4" w:space="0"/>
              <w:right w:val="single" w:color="000000" w:sz="4" w:space="0"/>
            </w:tcBorders>
            <w:noWrap w:val="0"/>
            <w:vAlign w:val="center"/>
          </w:tcPr>
          <w:p w14:paraId="225E8F6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auto"/>
                <w:kern w:val="0"/>
                <w:sz w:val="22"/>
                <w:szCs w:val="22"/>
                <w:u w:val="none"/>
                <w:lang w:val="en-US" w:eastAsia="zh-CN"/>
              </w:rPr>
            </w:pPr>
            <w:r>
              <w:rPr>
                <w:rFonts w:hint="default" w:ascii="宋体" w:hAnsi="宋体" w:eastAsia="宋体" w:cs="宋体"/>
                <w:i w:val="0"/>
                <w:iCs w:val="0"/>
                <w:color w:val="auto"/>
                <w:kern w:val="0"/>
                <w:sz w:val="22"/>
                <w:szCs w:val="22"/>
                <w:u w:val="none"/>
                <w:lang w:val="en-US" w:eastAsia="zh-CN"/>
              </w:rPr>
              <w:t>1</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2EE2382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auto"/>
                <w:kern w:val="0"/>
                <w:sz w:val="22"/>
                <w:szCs w:val="22"/>
                <w:highlight w:val="none"/>
                <w:u w:val="none"/>
                <w:lang w:val="en-US" w:eastAsia="zh-CN"/>
              </w:rPr>
            </w:pPr>
            <w:r>
              <w:rPr>
                <w:rFonts w:hint="default" w:ascii="宋体" w:hAnsi="宋体" w:eastAsia="宋体" w:cs="宋体"/>
                <w:i w:val="0"/>
                <w:iCs w:val="0"/>
                <w:color w:val="auto"/>
                <w:kern w:val="0"/>
                <w:sz w:val="22"/>
                <w:szCs w:val="22"/>
                <w:highlight w:val="none"/>
                <w:u w:val="none"/>
                <w:lang w:val="en-US" w:eastAsia="zh-CN"/>
              </w:rPr>
              <w:t>涂白剂</w:t>
            </w:r>
            <w:r>
              <w:rPr>
                <w:rFonts w:hint="eastAsia" w:ascii="宋体" w:hAnsi="宋体" w:eastAsia="宋体" w:cs="宋体"/>
                <w:i w:val="0"/>
                <w:iCs w:val="0"/>
                <w:color w:val="auto"/>
                <w:kern w:val="0"/>
                <w:sz w:val="22"/>
                <w:szCs w:val="22"/>
                <w:highlight w:val="none"/>
                <w:u w:val="none"/>
                <w:lang w:val="en-US" w:eastAsia="zh-CN"/>
              </w:rPr>
              <w:t>（水剂）</w:t>
            </w:r>
          </w:p>
        </w:tc>
        <w:tc>
          <w:tcPr>
            <w:tcW w:w="2074" w:type="dxa"/>
            <w:tcBorders>
              <w:top w:val="single" w:color="000000" w:sz="4" w:space="0"/>
              <w:left w:val="single" w:color="000000" w:sz="4" w:space="0"/>
              <w:bottom w:val="single" w:color="000000" w:sz="4" w:space="0"/>
              <w:right w:val="single" w:color="000000" w:sz="4" w:space="0"/>
            </w:tcBorders>
            <w:noWrap w:val="0"/>
            <w:vAlign w:val="center"/>
          </w:tcPr>
          <w:p w14:paraId="6161F02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auto"/>
                <w:kern w:val="0"/>
                <w:sz w:val="22"/>
                <w:szCs w:val="22"/>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rPr>
              <w:t>20千克/桶</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59F4F61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auto"/>
                <w:kern w:val="0"/>
                <w:sz w:val="22"/>
                <w:szCs w:val="22"/>
                <w:u w:val="none"/>
                <w:lang w:val="en-US" w:eastAsia="zh-CN"/>
              </w:rPr>
            </w:pPr>
            <w:r>
              <w:rPr>
                <w:rFonts w:hint="default" w:ascii="宋体" w:hAnsi="宋体" w:eastAsia="宋体" w:cs="宋体"/>
                <w:i w:val="0"/>
                <w:iCs w:val="0"/>
                <w:color w:val="auto"/>
                <w:kern w:val="0"/>
                <w:sz w:val="22"/>
                <w:szCs w:val="22"/>
                <w:u w:val="none"/>
                <w:lang w:val="en-US" w:eastAsia="zh-CN"/>
              </w:rPr>
              <w:t>吨</w:t>
            </w:r>
          </w:p>
        </w:tc>
        <w:tc>
          <w:tcPr>
            <w:tcW w:w="1501" w:type="dxa"/>
            <w:tcBorders>
              <w:top w:val="single" w:color="000000" w:sz="4" w:space="0"/>
              <w:left w:val="single" w:color="000000" w:sz="4" w:space="0"/>
              <w:bottom w:val="single" w:color="000000" w:sz="4" w:space="0"/>
              <w:right w:val="single" w:color="000000" w:sz="4" w:space="0"/>
            </w:tcBorders>
            <w:noWrap w:val="0"/>
            <w:vAlign w:val="center"/>
          </w:tcPr>
          <w:p w14:paraId="402469D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u w:val="none"/>
                <w:lang w:val="en-US" w:eastAsia="zh-CN"/>
              </w:rPr>
              <w:t>57</w:t>
            </w:r>
            <w:r>
              <w:rPr>
                <w:rFonts w:hint="default" w:ascii="宋体" w:hAnsi="宋体" w:eastAsia="宋体" w:cs="宋体"/>
                <w:i w:val="0"/>
                <w:iCs w:val="0"/>
                <w:color w:val="auto"/>
                <w:kern w:val="0"/>
                <w:sz w:val="22"/>
                <w:szCs w:val="22"/>
                <w:u w:val="none"/>
                <w:lang w:val="en-US" w:eastAsia="zh-CN"/>
              </w:rPr>
              <w:t>.6</w:t>
            </w:r>
            <w:r>
              <w:rPr>
                <w:rFonts w:hint="eastAsia" w:ascii="宋体" w:hAnsi="宋体" w:eastAsia="宋体" w:cs="宋体"/>
                <w:i w:val="0"/>
                <w:iCs w:val="0"/>
                <w:color w:val="auto"/>
                <w:kern w:val="0"/>
                <w:sz w:val="22"/>
                <w:szCs w:val="22"/>
                <w:u w:val="none"/>
                <w:lang w:val="en-US" w:eastAsia="zh-CN"/>
              </w:rPr>
              <w:t>6</w:t>
            </w:r>
            <w:r>
              <w:rPr>
                <w:rFonts w:hint="default" w:ascii="宋体" w:hAnsi="宋体" w:eastAsia="宋体" w:cs="宋体"/>
                <w:i w:val="0"/>
                <w:iCs w:val="0"/>
                <w:color w:val="auto"/>
                <w:kern w:val="0"/>
                <w:sz w:val="22"/>
                <w:szCs w:val="22"/>
                <w:u w:val="none"/>
                <w:lang w:val="en-US" w:eastAsia="zh-CN"/>
              </w:rPr>
              <w:t>吨</w:t>
            </w:r>
          </w:p>
        </w:tc>
      </w:tr>
      <w:tr w14:paraId="232A9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1311" w:type="dxa"/>
            <w:tcBorders>
              <w:top w:val="single" w:color="000000" w:sz="4" w:space="0"/>
              <w:left w:val="single" w:color="000000" w:sz="4" w:space="0"/>
              <w:bottom w:val="single" w:color="000000" w:sz="4" w:space="0"/>
              <w:right w:val="single" w:color="000000" w:sz="4" w:space="0"/>
            </w:tcBorders>
            <w:noWrap w:val="0"/>
            <w:vAlign w:val="center"/>
          </w:tcPr>
          <w:p w14:paraId="725393C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u w:val="none"/>
                <w:lang w:val="en-US" w:eastAsia="zh-CN"/>
              </w:rPr>
              <w:t>2</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6176B7A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auto"/>
                <w:kern w:val="0"/>
                <w:sz w:val="22"/>
                <w:szCs w:val="22"/>
                <w:highlight w:val="none"/>
                <w:u w:val="none"/>
                <w:lang w:val="en-US" w:eastAsia="zh-CN"/>
              </w:rPr>
            </w:pPr>
            <w:r>
              <w:rPr>
                <w:rFonts w:hint="default" w:ascii="宋体" w:hAnsi="宋体" w:eastAsia="宋体" w:cs="宋体"/>
                <w:i w:val="0"/>
                <w:iCs w:val="0"/>
                <w:color w:val="auto"/>
                <w:kern w:val="0"/>
                <w:sz w:val="22"/>
                <w:szCs w:val="22"/>
                <w:highlight w:val="none"/>
                <w:u w:val="none"/>
                <w:lang w:val="en-US" w:eastAsia="zh-CN"/>
              </w:rPr>
              <w:t>石硫合剂</w:t>
            </w:r>
            <w:r>
              <w:rPr>
                <w:rFonts w:hint="eastAsia" w:ascii="宋体" w:hAnsi="宋体" w:eastAsia="宋体" w:cs="宋体"/>
                <w:i w:val="0"/>
                <w:iCs w:val="0"/>
                <w:color w:val="auto"/>
                <w:kern w:val="0"/>
                <w:sz w:val="22"/>
                <w:szCs w:val="22"/>
                <w:highlight w:val="none"/>
                <w:u w:val="none"/>
                <w:lang w:val="en-US" w:eastAsia="zh-CN"/>
              </w:rPr>
              <w:t>（水剂）</w:t>
            </w:r>
          </w:p>
        </w:tc>
        <w:tc>
          <w:tcPr>
            <w:tcW w:w="2074" w:type="dxa"/>
            <w:tcBorders>
              <w:top w:val="single" w:color="000000" w:sz="4" w:space="0"/>
              <w:left w:val="single" w:color="000000" w:sz="4" w:space="0"/>
              <w:bottom w:val="single" w:color="000000" w:sz="4" w:space="0"/>
              <w:right w:val="single" w:color="000000" w:sz="4" w:space="0"/>
            </w:tcBorders>
            <w:noWrap w:val="0"/>
            <w:vAlign w:val="center"/>
          </w:tcPr>
          <w:p w14:paraId="27362F9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auto"/>
                <w:kern w:val="0"/>
                <w:sz w:val="22"/>
                <w:szCs w:val="22"/>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rPr>
              <w:t>2千克/瓶</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06EBF5F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auto"/>
                <w:kern w:val="0"/>
                <w:sz w:val="22"/>
                <w:szCs w:val="22"/>
                <w:u w:val="none"/>
                <w:lang w:val="en-US" w:eastAsia="zh-CN"/>
              </w:rPr>
            </w:pPr>
            <w:r>
              <w:rPr>
                <w:rFonts w:hint="default" w:ascii="宋体" w:hAnsi="宋体" w:eastAsia="宋体" w:cs="宋体"/>
                <w:i w:val="0"/>
                <w:iCs w:val="0"/>
                <w:color w:val="auto"/>
                <w:kern w:val="0"/>
                <w:sz w:val="22"/>
                <w:szCs w:val="22"/>
                <w:u w:val="none"/>
                <w:lang w:val="en-US" w:eastAsia="zh-CN"/>
              </w:rPr>
              <w:t>吨</w:t>
            </w:r>
          </w:p>
        </w:tc>
        <w:tc>
          <w:tcPr>
            <w:tcW w:w="1501" w:type="dxa"/>
            <w:tcBorders>
              <w:top w:val="single" w:color="000000" w:sz="4" w:space="0"/>
              <w:left w:val="single" w:color="000000" w:sz="4" w:space="0"/>
              <w:bottom w:val="single" w:color="000000" w:sz="4" w:space="0"/>
              <w:right w:val="single" w:color="000000" w:sz="4" w:space="0"/>
            </w:tcBorders>
            <w:noWrap w:val="0"/>
            <w:vAlign w:val="center"/>
          </w:tcPr>
          <w:p w14:paraId="7782F73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auto"/>
                <w:kern w:val="0"/>
                <w:sz w:val="22"/>
                <w:szCs w:val="22"/>
                <w:u w:val="none"/>
                <w:lang w:val="en-US" w:eastAsia="zh-CN"/>
              </w:rPr>
            </w:pPr>
            <w:r>
              <w:rPr>
                <w:rFonts w:hint="default" w:ascii="宋体" w:hAnsi="宋体" w:eastAsia="宋体" w:cs="宋体"/>
                <w:i w:val="0"/>
                <w:iCs w:val="0"/>
                <w:color w:val="auto"/>
                <w:kern w:val="0"/>
                <w:sz w:val="22"/>
                <w:szCs w:val="22"/>
                <w:u w:val="none"/>
                <w:lang w:val="en-US" w:eastAsia="zh-CN"/>
              </w:rPr>
              <w:t>5吨</w:t>
            </w:r>
          </w:p>
        </w:tc>
      </w:tr>
      <w:tr w14:paraId="2DCEA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1311" w:type="dxa"/>
            <w:tcBorders>
              <w:top w:val="single" w:color="000000" w:sz="4" w:space="0"/>
              <w:left w:val="single" w:color="000000" w:sz="4" w:space="0"/>
              <w:bottom w:val="single" w:color="000000" w:sz="4" w:space="0"/>
              <w:right w:val="single" w:color="000000" w:sz="4" w:space="0"/>
            </w:tcBorders>
            <w:noWrap w:val="0"/>
            <w:vAlign w:val="center"/>
          </w:tcPr>
          <w:p w14:paraId="3BAA4ED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u w:val="none"/>
                <w:lang w:val="en-US" w:eastAsia="zh-CN"/>
              </w:rPr>
              <w:t>3</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2BDBBA7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auto"/>
                <w:kern w:val="0"/>
                <w:sz w:val="22"/>
                <w:szCs w:val="22"/>
                <w:u w:val="none"/>
                <w:lang w:val="en-US" w:eastAsia="zh-CN"/>
              </w:rPr>
            </w:pPr>
            <w:r>
              <w:rPr>
                <w:rFonts w:hint="default" w:ascii="宋体" w:hAnsi="宋体" w:eastAsia="宋体" w:cs="宋体"/>
                <w:i w:val="0"/>
                <w:iCs w:val="0"/>
                <w:color w:val="auto"/>
                <w:kern w:val="0"/>
                <w:sz w:val="22"/>
                <w:szCs w:val="22"/>
                <w:u w:val="none"/>
                <w:lang w:val="en-US" w:eastAsia="zh-CN"/>
              </w:rPr>
              <w:t>刷子</w:t>
            </w:r>
          </w:p>
        </w:tc>
        <w:tc>
          <w:tcPr>
            <w:tcW w:w="2074" w:type="dxa"/>
            <w:tcBorders>
              <w:top w:val="single" w:color="000000" w:sz="4" w:space="0"/>
              <w:left w:val="single" w:color="000000" w:sz="4" w:space="0"/>
              <w:bottom w:val="single" w:color="000000" w:sz="4" w:space="0"/>
              <w:right w:val="single" w:color="000000" w:sz="4" w:space="0"/>
            </w:tcBorders>
            <w:noWrap w:val="0"/>
            <w:vAlign w:val="center"/>
          </w:tcPr>
          <w:p w14:paraId="0647323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auto"/>
                <w:kern w:val="0"/>
                <w:sz w:val="22"/>
                <w:szCs w:val="22"/>
                <w:u w:val="none"/>
                <w:lang w:val="en-US" w:eastAsia="zh-CN"/>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0C04264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auto"/>
                <w:kern w:val="0"/>
                <w:sz w:val="22"/>
                <w:szCs w:val="22"/>
                <w:u w:val="none"/>
                <w:lang w:val="en-US" w:eastAsia="zh-CN"/>
              </w:rPr>
            </w:pPr>
            <w:r>
              <w:rPr>
                <w:rFonts w:hint="default" w:ascii="宋体" w:hAnsi="宋体" w:eastAsia="宋体" w:cs="宋体"/>
                <w:i w:val="0"/>
                <w:iCs w:val="0"/>
                <w:color w:val="auto"/>
                <w:kern w:val="0"/>
                <w:sz w:val="22"/>
                <w:szCs w:val="22"/>
                <w:u w:val="none"/>
                <w:lang w:val="en-US" w:eastAsia="zh-CN"/>
              </w:rPr>
              <w:t>个</w:t>
            </w:r>
          </w:p>
        </w:tc>
        <w:tc>
          <w:tcPr>
            <w:tcW w:w="1501" w:type="dxa"/>
            <w:tcBorders>
              <w:top w:val="single" w:color="000000" w:sz="4" w:space="0"/>
              <w:left w:val="single" w:color="000000" w:sz="4" w:space="0"/>
              <w:bottom w:val="single" w:color="000000" w:sz="4" w:space="0"/>
              <w:right w:val="single" w:color="000000" w:sz="4" w:space="0"/>
            </w:tcBorders>
            <w:noWrap w:val="0"/>
            <w:vAlign w:val="center"/>
          </w:tcPr>
          <w:p w14:paraId="72ED564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auto"/>
                <w:kern w:val="0"/>
                <w:sz w:val="22"/>
                <w:szCs w:val="22"/>
                <w:u w:val="none"/>
                <w:lang w:val="en-US" w:eastAsia="zh-CN"/>
              </w:rPr>
            </w:pPr>
            <w:r>
              <w:rPr>
                <w:rFonts w:hint="default" w:ascii="宋体" w:hAnsi="宋体" w:eastAsia="宋体" w:cs="宋体"/>
                <w:i w:val="0"/>
                <w:iCs w:val="0"/>
                <w:color w:val="auto"/>
                <w:kern w:val="0"/>
                <w:sz w:val="22"/>
                <w:szCs w:val="22"/>
                <w:u w:val="none"/>
                <w:lang w:val="en-US" w:eastAsia="zh-CN"/>
              </w:rPr>
              <w:t>300</w:t>
            </w:r>
          </w:p>
        </w:tc>
      </w:tr>
      <w:tr w14:paraId="4C06C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1311" w:type="dxa"/>
            <w:tcBorders>
              <w:top w:val="single" w:color="000000" w:sz="4" w:space="0"/>
              <w:left w:val="single" w:color="000000" w:sz="4" w:space="0"/>
              <w:bottom w:val="single" w:color="000000" w:sz="4" w:space="0"/>
              <w:right w:val="single" w:color="000000" w:sz="4" w:space="0"/>
            </w:tcBorders>
            <w:noWrap w:val="0"/>
            <w:vAlign w:val="center"/>
          </w:tcPr>
          <w:p w14:paraId="55DFDA5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u w:val="none"/>
                <w:lang w:val="en-US" w:eastAsia="zh-CN"/>
              </w:rPr>
              <w:t>4</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6573F4F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auto"/>
                <w:kern w:val="0"/>
                <w:sz w:val="22"/>
                <w:szCs w:val="22"/>
                <w:u w:val="none"/>
                <w:lang w:val="en-US" w:eastAsia="zh-CN"/>
              </w:rPr>
            </w:pPr>
            <w:r>
              <w:rPr>
                <w:rFonts w:hint="default" w:ascii="宋体" w:hAnsi="宋体" w:eastAsia="宋体" w:cs="宋体"/>
                <w:i w:val="0"/>
                <w:iCs w:val="0"/>
                <w:color w:val="auto"/>
                <w:kern w:val="0"/>
                <w:sz w:val="22"/>
                <w:szCs w:val="22"/>
                <w:u w:val="none"/>
                <w:lang w:val="en-US" w:eastAsia="zh-CN"/>
              </w:rPr>
              <w:t>桶</w:t>
            </w:r>
          </w:p>
        </w:tc>
        <w:tc>
          <w:tcPr>
            <w:tcW w:w="2074" w:type="dxa"/>
            <w:tcBorders>
              <w:top w:val="single" w:color="000000" w:sz="4" w:space="0"/>
              <w:left w:val="single" w:color="000000" w:sz="4" w:space="0"/>
              <w:bottom w:val="single" w:color="000000" w:sz="4" w:space="0"/>
              <w:right w:val="single" w:color="000000" w:sz="4" w:space="0"/>
            </w:tcBorders>
            <w:noWrap w:val="0"/>
            <w:vAlign w:val="center"/>
          </w:tcPr>
          <w:p w14:paraId="4FA6435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auto"/>
                <w:kern w:val="0"/>
                <w:sz w:val="22"/>
                <w:szCs w:val="22"/>
                <w:u w:val="none"/>
                <w:lang w:val="en-US" w:eastAsia="zh-CN"/>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7EB93C5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auto"/>
                <w:kern w:val="0"/>
                <w:sz w:val="22"/>
                <w:szCs w:val="22"/>
                <w:u w:val="none"/>
                <w:lang w:val="en-US" w:eastAsia="zh-CN"/>
              </w:rPr>
            </w:pPr>
            <w:r>
              <w:rPr>
                <w:rFonts w:hint="default" w:ascii="宋体" w:hAnsi="宋体" w:eastAsia="宋体" w:cs="宋体"/>
                <w:i w:val="0"/>
                <w:iCs w:val="0"/>
                <w:color w:val="auto"/>
                <w:kern w:val="0"/>
                <w:sz w:val="22"/>
                <w:szCs w:val="22"/>
                <w:u w:val="none"/>
                <w:lang w:val="en-US" w:eastAsia="zh-CN"/>
              </w:rPr>
              <w:t>个</w:t>
            </w:r>
          </w:p>
        </w:tc>
        <w:tc>
          <w:tcPr>
            <w:tcW w:w="1501" w:type="dxa"/>
            <w:tcBorders>
              <w:top w:val="single" w:color="000000" w:sz="4" w:space="0"/>
              <w:left w:val="single" w:color="000000" w:sz="4" w:space="0"/>
              <w:bottom w:val="single" w:color="000000" w:sz="4" w:space="0"/>
              <w:right w:val="single" w:color="000000" w:sz="4" w:space="0"/>
            </w:tcBorders>
            <w:noWrap w:val="0"/>
            <w:vAlign w:val="center"/>
          </w:tcPr>
          <w:p w14:paraId="2F771EF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auto"/>
                <w:kern w:val="0"/>
                <w:sz w:val="22"/>
                <w:szCs w:val="22"/>
                <w:u w:val="none"/>
                <w:lang w:val="en-US" w:eastAsia="zh-CN"/>
              </w:rPr>
            </w:pPr>
            <w:r>
              <w:rPr>
                <w:rFonts w:hint="default" w:ascii="宋体" w:hAnsi="宋体" w:eastAsia="宋体" w:cs="宋体"/>
                <w:i w:val="0"/>
                <w:iCs w:val="0"/>
                <w:color w:val="auto"/>
                <w:kern w:val="0"/>
                <w:sz w:val="22"/>
                <w:szCs w:val="22"/>
                <w:u w:val="none"/>
                <w:lang w:val="en-US" w:eastAsia="zh-CN"/>
              </w:rPr>
              <w:t>100</w:t>
            </w:r>
          </w:p>
        </w:tc>
      </w:tr>
      <w:tr w14:paraId="107EB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1311" w:type="dxa"/>
            <w:tcBorders>
              <w:top w:val="single" w:color="000000" w:sz="4" w:space="0"/>
              <w:left w:val="single" w:color="000000" w:sz="4" w:space="0"/>
              <w:bottom w:val="single" w:color="000000" w:sz="4" w:space="0"/>
              <w:right w:val="single" w:color="000000" w:sz="4" w:space="0"/>
            </w:tcBorders>
            <w:noWrap w:val="0"/>
            <w:vAlign w:val="center"/>
          </w:tcPr>
          <w:p w14:paraId="4501E7D2">
            <w:pPr>
              <w:keepNext w:val="0"/>
              <w:keepLines w:val="0"/>
              <w:pageBreakBefore w:val="0"/>
              <w:widowControl w:val="0"/>
              <w:suppressLineNumbers w:val="0"/>
              <w:kinsoku/>
              <w:wordWrap/>
              <w:overflowPunct/>
              <w:topLinePunct w:val="0"/>
              <w:autoSpaceDE/>
              <w:autoSpaceDN/>
              <w:bidi w:val="0"/>
              <w:adjustRightInd/>
              <w:snapToGrid/>
              <w:ind w:left="0" w:leftChars="0" w:firstLine="0" w:firstLineChars="0"/>
              <w:jc w:val="center"/>
              <w:textAlignment w:val="center"/>
              <w:rPr>
                <w:rFonts w:hint="default" w:ascii="Times New Roman" w:hAnsi="Times New Roman" w:eastAsia="宋体" w:cs="Times New Roman"/>
                <w:b/>
                <w:bCs/>
                <w:i w:val="0"/>
                <w:iCs w:val="0"/>
                <w:color w:val="auto"/>
                <w:sz w:val="22"/>
                <w:szCs w:val="22"/>
                <w:u w:val="none"/>
              </w:rPr>
            </w:pPr>
            <w:r>
              <w:rPr>
                <w:rFonts w:hint="eastAsia" w:ascii="Times New Roman" w:hAnsi="Times New Roman" w:eastAsia="宋体" w:cs="Times New Roman"/>
                <w:b/>
                <w:bCs/>
                <w:i w:val="0"/>
                <w:iCs w:val="0"/>
                <w:color w:val="auto"/>
                <w:kern w:val="0"/>
                <w:sz w:val="22"/>
                <w:szCs w:val="22"/>
                <w:u w:val="none"/>
                <w:lang w:val="en-US" w:eastAsia="zh-CN"/>
              </w:rPr>
              <w:t>三</w:t>
            </w:r>
          </w:p>
        </w:tc>
        <w:tc>
          <w:tcPr>
            <w:tcW w:w="6530" w:type="dxa"/>
            <w:gridSpan w:val="4"/>
            <w:tcBorders>
              <w:top w:val="single" w:color="000000" w:sz="4" w:space="0"/>
              <w:left w:val="single" w:color="000000" w:sz="4" w:space="0"/>
              <w:bottom w:val="single" w:color="000000" w:sz="4" w:space="0"/>
              <w:right w:val="single" w:color="000000" w:sz="4" w:space="0"/>
            </w:tcBorders>
            <w:noWrap w:val="0"/>
            <w:vAlign w:val="center"/>
          </w:tcPr>
          <w:p w14:paraId="02F16CA7">
            <w:pPr>
              <w:keepNext w:val="0"/>
              <w:keepLines w:val="0"/>
              <w:pageBreakBefore w:val="0"/>
              <w:widowControl w:val="0"/>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b/>
                <w:bCs/>
                <w:i w:val="0"/>
                <w:iCs w:val="0"/>
                <w:color w:val="auto"/>
                <w:sz w:val="22"/>
                <w:szCs w:val="22"/>
                <w:u w:val="none"/>
              </w:rPr>
            </w:pPr>
            <w:r>
              <w:rPr>
                <w:rFonts w:hint="default" w:eastAsia="宋体" w:cs="Times New Roman"/>
                <w:b/>
                <w:bCs/>
                <w:i w:val="0"/>
                <w:iCs w:val="0"/>
                <w:color w:val="auto"/>
                <w:kern w:val="0"/>
                <w:sz w:val="22"/>
                <w:szCs w:val="22"/>
                <w:u w:val="none"/>
                <w:lang w:val="en-US" w:eastAsia="zh-CN"/>
              </w:rPr>
              <w:t>白杨透翅蛾防治</w:t>
            </w:r>
          </w:p>
        </w:tc>
      </w:tr>
      <w:tr w14:paraId="2F859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60" w:hRule="atLeast"/>
          <w:jc w:val="center"/>
        </w:trPr>
        <w:tc>
          <w:tcPr>
            <w:tcW w:w="1311" w:type="dxa"/>
            <w:tcBorders>
              <w:top w:val="single" w:color="000000" w:sz="4" w:space="0"/>
              <w:left w:val="single" w:color="000000" w:sz="4" w:space="0"/>
              <w:bottom w:val="single" w:color="000000" w:sz="4" w:space="0"/>
              <w:right w:val="single" w:color="000000" w:sz="4" w:space="0"/>
            </w:tcBorders>
            <w:noWrap w:val="0"/>
            <w:vAlign w:val="center"/>
          </w:tcPr>
          <w:p w14:paraId="2D21639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auto"/>
                <w:kern w:val="0"/>
                <w:sz w:val="22"/>
                <w:szCs w:val="22"/>
                <w:u w:val="none"/>
                <w:lang w:val="en-US" w:eastAsia="zh-CN"/>
              </w:rPr>
            </w:pPr>
            <w:r>
              <w:rPr>
                <w:rFonts w:hint="default" w:ascii="宋体" w:hAnsi="宋体" w:eastAsia="宋体" w:cs="宋体"/>
                <w:i w:val="0"/>
                <w:iCs w:val="0"/>
                <w:color w:val="auto"/>
                <w:kern w:val="0"/>
                <w:sz w:val="22"/>
                <w:szCs w:val="22"/>
                <w:u w:val="none"/>
                <w:lang w:val="en-US" w:eastAsia="zh-CN"/>
              </w:rPr>
              <w:t>1</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6C3FE2F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u w:val="none"/>
                <w:lang w:val="en-US" w:eastAsia="zh-CN"/>
              </w:rPr>
              <w:t>性信息素诱捕器</w:t>
            </w:r>
          </w:p>
        </w:tc>
        <w:tc>
          <w:tcPr>
            <w:tcW w:w="2074" w:type="dxa"/>
            <w:tcBorders>
              <w:top w:val="single" w:color="000000" w:sz="4" w:space="0"/>
              <w:left w:val="single" w:color="000000" w:sz="4" w:space="0"/>
              <w:bottom w:val="single" w:color="000000" w:sz="4" w:space="0"/>
              <w:right w:val="single" w:color="000000" w:sz="4" w:space="0"/>
            </w:tcBorders>
            <w:noWrap w:val="0"/>
            <w:vAlign w:val="center"/>
          </w:tcPr>
          <w:p w14:paraId="477EFD3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u w:val="none"/>
                <w:lang w:val="en-US" w:eastAsia="zh-CN"/>
              </w:rPr>
              <w:t>每亩</w:t>
            </w:r>
            <w:r>
              <w:rPr>
                <w:rFonts w:hint="default" w:ascii="宋体" w:hAnsi="宋体" w:eastAsia="宋体" w:cs="宋体"/>
                <w:i w:val="0"/>
                <w:iCs w:val="0"/>
                <w:color w:val="auto"/>
                <w:kern w:val="0"/>
                <w:sz w:val="22"/>
                <w:szCs w:val="22"/>
                <w:u w:val="none"/>
                <w:lang w:val="en-US" w:eastAsia="zh-CN"/>
              </w:rPr>
              <w:t>4</w:t>
            </w:r>
            <w:r>
              <w:rPr>
                <w:rFonts w:hint="eastAsia" w:ascii="宋体" w:hAnsi="宋体" w:eastAsia="宋体" w:cs="宋体"/>
                <w:i w:val="0"/>
                <w:iCs w:val="0"/>
                <w:color w:val="auto"/>
                <w:kern w:val="0"/>
                <w:sz w:val="22"/>
                <w:szCs w:val="22"/>
                <w:u w:val="none"/>
                <w:lang w:val="en-US" w:eastAsia="zh-CN"/>
              </w:rPr>
              <w:t>个</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26F018C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u w:val="none"/>
                <w:lang w:val="en-US" w:eastAsia="zh-CN"/>
              </w:rPr>
              <w:t>个</w:t>
            </w:r>
          </w:p>
        </w:tc>
        <w:tc>
          <w:tcPr>
            <w:tcW w:w="1501" w:type="dxa"/>
            <w:tcBorders>
              <w:top w:val="single" w:color="000000" w:sz="4" w:space="0"/>
              <w:left w:val="single" w:color="000000" w:sz="4" w:space="0"/>
              <w:bottom w:val="single" w:color="000000" w:sz="4" w:space="0"/>
              <w:right w:val="single" w:color="000000" w:sz="4" w:space="0"/>
            </w:tcBorders>
            <w:noWrap w:val="0"/>
            <w:vAlign w:val="center"/>
          </w:tcPr>
          <w:p w14:paraId="2ACB740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auto"/>
                <w:kern w:val="0"/>
                <w:sz w:val="22"/>
                <w:szCs w:val="22"/>
                <w:u w:val="none"/>
                <w:lang w:val="en-US" w:eastAsia="zh-CN"/>
              </w:rPr>
            </w:pPr>
            <w:r>
              <w:rPr>
                <w:rFonts w:hint="default" w:ascii="宋体" w:hAnsi="宋体" w:eastAsia="宋体" w:cs="宋体"/>
                <w:i w:val="0"/>
                <w:iCs w:val="0"/>
                <w:color w:val="auto"/>
                <w:kern w:val="0"/>
                <w:sz w:val="22"/>
                <w:szCs w:val="22"/>
                <w:u w:val="none"/>
                <w:lang w:val="en-US" w:eastAsia="zh-CN"/>
              </w:rPr>
              <w:t>16000</w:t>
            </w:r>
          </w:p>
        </w:tc>
      </w:tr>
      <w:tr w14:paraId="49B8C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1311" w:type="dxa"/>
            <w:tcBorders>
              <w:top w:val="single" w:color="000000" w:sz="4" w:space="0"/>
              <w:left w:val="single" w:color="000000" w:sz="4" w:space="0"/>
              <w:bottom w:val="single" w:color="000000" w:sz="4" w:space="0"/>
              <w:right w:val="single" w:color="000000" w:sz="4" w:space="0"/>
            </w:tcBorders>
            <w:noWrap w:val="0"/>
            <w:vAlign w:val="center"/>
          </w:tcPr>
          <w:p w14:paraId="13362B2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u w:val="none"/>
                <w:lang w:val="en-US" w:eastAsia="zh-CN"/>
              </w:rPr>
              <w:t>2</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2C59984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u w:val="none"/>
                <w:lang w:val="en-US" w:eastAsia="zh-CN"/>
              </w:rPr>
              <w:t>诱芯</w:t>
            </w:r>
          </w:p>
        </w:tc>
        <w:tc>
          <w:tcPr>
            <w:tcW w:w="2074" w:type="dxa"/>
            <w:tcBorders>
              <w:top w:val="single" w:color="000000" w:sz="4" w:space="0"/>
              <w:left w:val="single" w:color="000000" w:sz="4" w:space="0"/>
              <w:bottom w:val="single" w:color="000000" w:sz="4" w:space="0"/>
              <w:right w:val="single" w:color="000000" w:sz="4" w:space="0"/>
            </w:tcBorders>
            <w:noWrap w:val="0"/>
            <w:vAlign w:val="center"/>
          </w:tcPr>
          <w:p w14:paraId="418EC79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u w:val="none"/>
                <w:lang w:val="en-US" w:eastAsia="zh-CN"/>
              </w:rPr>
              <w:t>每亩</w:t>
            </w:r>
            <w:r>
              <w:rPr>
                <w:rFonts w:hint="default" w:ascii="宋体" w:hAnsi="宋体" w:eastAsia="宋体" w:cs="宋体"/>
                <w:i w:val="0"/>
                <w:iCs w:val="0"/>
                <w:color w:val="auto"/>
                <w:kern w:val="0"/>
                <w:sz w:val="22"/>
                <w:szCs w:val="22"/>
                <w:u w:val="none"/>
                <w:lang w:val="en-US" w:eastAsia="zh-CN"/>
              </w:rPr>
              <w:t>4</w:t>
            </w:r>
            <w:r>
              <w:rPr>
                <w:rFonts w:hint="eastAsia" w:ascii="宋体" w:hAnsi="宋体" w:eastAsia="宋体" w:cs="宋体"/>
                <w:i w:val="0"/>
                <w:iCs w:val="0"/>
                <w:color w:val="auto"/>
                <w:kern w:val="0"/>
                <w:sz w:val="22"/>
                <w:szCs w:val="22"/>
                <w:u w:val="none"/>
                <w:lang w:val="en-US" w:eastAsia="zh-CN"/>
              </w:rPr>
              <w:t>个</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033F8FB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u w:val="none"/>
                <w:lang w:val="en-US" w:eastAsia="zh-CN"/>
              </w:rPr>
              <w:t>个</w:t>
            </w:r>
          </w:p>
        </w:tc>
        <w:tc>
          <w:tcPr>
            <w:tcW w:w="1501" w:type="dxa"/>
            <w:tcBorders>
              <w:top w:val="single" w:color="000000" w:sz="4" w:space="0"/>
              <w:left w:val="single" w:color="000000" w:sz="4" w:space="0"/>
              <w:bottom w:val="single" w:color="000000" w:sz="4" w:space="0"/>
              <w:right w:val="single" w:color="000000" w:sz="4" w:space="0"/>
            </w:tcBorders>
            <w:noWrap w:val="0"/>
            <w:vAlign w:val="center"/>
          </w:tcPr>
          <w:p w14:paraId="046F7B9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auto"/>
                <w:kern w:val="0"/>
                <w:sz w:val="22"/>
                <w:szCs w:val="22"/>
                <w:u w:val="none"/>
                <w:lang w:val="en-US" w:eastAsia="zh-CN"/>
              </w:rPr>
            </w:pPr>
            <w:r>
              <w:rPr>
                <w:rFonts w:hint="default" w:ascii="宋体" w:hAnsi="宋体" w:eastAsia="宋体" w:cs="宋体"/>
                <w:i w:val="0"/>
                <w:iCs w:val="0"/>
                <w:color w:val="auto"/>
                <w:kern w:val="0"/>
                <w:sz w:val="22"/>
                <w:szCs w:val="22"/>
                <w:u w:val="none"/>
                <w:lang w:val="en-US" w:eastAsia="zh-CN"/>
              </w:rPr>
              <w:t>16000</w:t>
            </w:r>
          </w:p>
        </w:tc>
      </w:tr>
      <w:tr w14:paraId="49E58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1311" w:type="dxa"/>
            <w:tcBorders>
              <w:top w:val="single" w:color="000000" w:sz="4" w:space="0"/>
              <w:left w:val="single" w:color="000000" w:sz="4" w:space="0"/>
              <w:bottom w:val="single" w:color="000000" w:sz="4" w:space="0"/>
              <w:right w:val="single" w:color="000000" w:sz="4" w:space="0"/>
            </w:tcBorders>
            <w:noWrap w:val="0"/>
            <w:vAlign w:val="center"/>
          </w:tcPr>
          <w:p w14:paraId="4FF8693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rPr>
              <w:t>四</w:t>
            </w:r>
          </w:p>
        </w:tc>
        <w:tc>
          <w:tcPr>
            <w:tcW w:w="6530" w:type="dxa"/>
            <w:gridSpan w:val="4"/>
            <w:tcBorders>
              <w:top w:val="single" w:color="000000" w:sz="4" w:space="0"/>
              <w:left w:val="single" w:color="000000" w:sz="4" w:space="0"/>
              <w:bottom w:val="single" w:color="000000" w:sz="4" w:space="0"/>
              <w:right w:val="single" w:color="000000" w:sz="4" w:space="0"/>
            </w:tcBorders>
            <w:noWrap w:val="0"/>
            <w:vAlign w:val="center"/>
          </w:tcPr>
          <w:p w14:paraId="20C730B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2"/>
                <w:szCs w:val="22"/>
                <w:u w:val="none"/>
              </w:rPr>
            </w:pPr>
            <w:r>
              <w:rPr>
                <w:rFonts w:hint="eastAsia" w:eastAsia="宋体" w:cs="Times New Roman"/>
                <w:b/>
                <w:bCs/>
                <w:i w:val="0"/>
                <w:iCs w:val="0"/>
                <w:color w:val="auto"/>
                <w:kern w:val="0"/>
                <w:sz w:val="22"/>
                <w:szCs w:val="22"/>
                <w:u w:val="none"/>
                <w:lang w:val="en-US" w:eastAsia="zh-CN"/>
              </w:rPr>
              <w:t>胡杨林光肩星天牛预防性防治</w:t>
            </w:r>
          </w:p>
        </w:tc>
      </w:tr>
      <w:tr w14:paraId="0F394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1311" w:type="dxa"/>
            <w:tcBorders>
              <w:top w:val="single" w:color="000000" w:sz="4" w:space="0"/>
              <w:left w:val="single" w:color="000000" w:sz="4" w:space="0"/>
              <w:bottom w:val="single" w:color="000000" w:sz="4" w:space="0"/>
              <w:right w:val="single" w:color="000000" w:sz="4" w:space="0"/>
            </w:tcBorders>
            <w:noWrap w:val="0"/>
            <w:vAlign w:val="center"/>
          </w:tcPr>
          <w:p w14:paraId="08374AB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u w:val="none"/>
                <w:lang w:val="en-US" w:eastAsia="zh-CN"/>
              </w:rPr>
              <w:t>1</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6FB1AD4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auto"/>
                <w:kern w:val="0"/>
                <w:sz w:val="22"/>
                <w:szCs w:val="22"/>
                <w:highlight w:val="none"/>
                <w:u w:val="none"/>
                <w:lang w:val="en-US" w:eastAsia="zh-CN"/>
              </w:rPr>
            </w:pPr>
            <w:r>
              <w:rPr>
                <w:rFonts w:hint="default" w:ascii="宋体" w:hAnsi="宋体" w:eastAsia="宋体" w:cs="宋体"/>
                <w:i w:val="0"/>
                <w:iCs w:val="0"/>
                <w:color w:val="auto"/>
                <w:kern w:val="0"/>
                <w:sz w:val="22"/>
                <w:szCs w:val="22"/>
                <w:highlight w:val="none"/>
                <w:u w:val="none"/>
                <w:lang w:val="en-US" w:eastAsia="zh-CN"/>
              </w:rPr>
              <w:t>2%</w:t>
            </w:r>
            <w:r>
              <w:rPr>
                <w:rFonts w:hint="eastAsia" w:ascii="宋体" w:hAnsi="宋体" w:eastAsia="宋体" w:cs="宋体"/>
                <w:i w:val="0"/>
                <w:iCs w:val="0"/>
                <w:color w:val="auto"/>
                <w:kern w:val="0"/>
                <w:sz w:val="22"/>
                <w:szCs w:val="22"/>
                <w:highlight w:val="none"/>
                <w:u w:val="none"/>
                <w:lang w:val="en-US" w:eastAsia="zh-CN"/>
              </w:rPr>
              <w:t>噻虫啉微囊悬浮剂</w:t>
            </w:r>
          </w:p>
        </w:tc>
        <w:tc>
          <w:tcPr>
            <w:tcW w:w="2074" w:type="dxa"/>
            <w:tcBorders>
              <w:top w:val="single" w:color="000000" w:sz="4" w:space="0"/>
              <w:left w:val="single" w:color="000000" w:sz="4" w:space="0"/>
              <w:bottom w:val="single" w:color="000000" w:sz="4" w:space="0"/>
              <w:right w:val="single" w:color="000000" w:sz="4" w:space="0"/>
            </w:tcBorders>
            <w:noWrap w:val="0"/>
            <w:vAlign w:val="center"/>
          </w:tcPr>
          <w:p w14:paraId="5FBD44B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auto"/>
                <w:kern w:val="0"/>
                <w:sz w:val="22"/>
                <w:szCs w:val="22"/>
                <w:highlight w:val="none"/>
                <w:u w:val="none"/>
                <w:lang w:val="en-US" w:eastAsia="zh-CN"/>
              </w:rPr>
            </w:pPr>
            <w:r>
              <w:rPr>
                <w:rFonts w:hint="eastAsia" w:ascii="Times New Roman" w:hAnsi="Times New Roman" w:eastAsia="宋体" w:cs="Times New Roman"/>
                <w:i w:val="0"/>
                <w:iCs w:val="0"/>
                <w:color w:val="auto"/>
                <w:sz w:val="22"/>
                <w:szCs w:val="22"/>
                <w:highlight w:val="none"/>
                <w:u w:val="none"/>
                <w:lang w:val="en-US" w:eastAsia="zh-CN"/>
              </w:rPr>
              <w:t>1千克/瓶</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4D4BE73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u w:val="none"/>
                <w:lang w:val="en-US" w:eastAsia="zh-CN"/>
              </w:rPr>
              <w:t>吨</w:t>
            </w:r>
          </w:p>
        </w:tc>
        <w:tc>
          <w:tcPr>
            <w:tcW w:w="1501" w:type="dxa"/>
            <w:tcBorders>
              <w:top w:val="single" w:color="000000" w:sz="4" w:space="0"/>
              <w:left w:val="single" w:color="000000" w:sz="4" w:space="0"/>
              <w:bottom w:val="single" w:color="000000" w:sz="4" w:space="0"/>
              <w:right w:val="single" w:color="000000" w:sz="4" w:space="0"/>
            </w:tcBorders>
            <w:noWrap w:val="0"/>
            <w:vAlign w:val="center"/>
          </w:tcPr>
          <w:p w14:paraId="048D183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u w:val="none"/>
                <w:lang w:val="en-US" w:eastAsia="zh-CN"/>
              </w:rPr>
              <w:t>12</w:t>
            </w:r>
            <w:r>
              <w:rPr>
                <w:rFonts w:hint="default" w:ascii="宋体" w:hAnsi="宋体" w:eastAsia="宋体" w:cs="宋体"/>
                <w:i w:val="0"/>
                <w:iCs w:val="0"/>
                <w:color w:val="auto"/>
                <w:kern w:val="0"/>
                <w:sz w:val="22"/>
                <w:szCs w:val="22"/>
                <w:u w:val="none"/>
                <w:lang w:val="en-US" w:eastAsia="zh-CN"/>
              </w:rPr>
              <w:t>.83</w:t>
            </w:r>
          </w:p>
        </w:tc>
      </w:tr>
    </w:tbl>
    <w:p w14:paraId="284A2FD4">
      <w:pPr>
        <w:pStyle w:val="7"/>
        <w:rPr>
          <w:rFonts w:hint="eastAsia"/>
          <w:lang w:eastAsia="zh-CN"/>
        </w:rPr>
      </w:pPr>
    </w:p>
    <w:p w14:paraId="4E384BD5">
      <w:pPr>
        <w:pStyle w:val="2"/>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b/>
          <w:bCs/>
          <w:spacing w:val="8"/>
          <w:sz w:val="23"/>
          <w:szCs w:val="23"/>
          <w:lang w:val="en-US" w:eastAsia="zh-CN"/>
        </w:rPr>
      </w:pPr>
      <w:r>
        <w:rPr>
          <w:rFonts w:hint="eastAsia" w:ascii="仿宋" w:hAnsi="仿宋" w:eastAsia="仿宋" w:cs="仿宋"/>
          <w:b/>
          <w:bCs/>
          <w:spacing w:val="8"/>
          <w:sz w:val="23"/>
          <w:szCs w:val="23"/>
          <w:lang w:val="en-US" w:eastAsia="zh-CN"/>
        </w:rPr>
        <w:t>为了保证产品质量及售后服务,须提供生产厂家出具的带有该项目名称和编号的售后服务承诺函（加盖厂家鲜章）及产品检测报告。（投标人如提供第三方检测报告，需提供第三方检测单位电话，以便核实）</w:t>
      </w:r>
    </w:p>
    <w:p w14:paraId="4B8FF2C9">
      <w:pPr>
        <w:pStyle w:val="2"/>
        <w:keepNext w:val="0"/>
        <w:keepLines w:val="0"/>
        <w:pageBreakBefore w:val="0"/>
        <w:kinsoku/>
        <w:wordWrap/>
        <w:overflowPunct/>
        <w:topLinePunct w:val="0"/>
        <w:autoSpaceDE/>
        <w:autoSpaceDN/>
        <w:bidi w:val="0"/>
        <w:adjustRightInd/>
        <w:snapToGrid/>
        <w:spacing w:line="360" w:lineRule="auto"/>
        <w:textAlignment w:val="auto"/>
        <w:rPr>
          <w:rFonts w:hint="default" w:ascii="仿宋" w:hAnsi="仿宋" w:eastAsia="仿宋" w:cs="仿宋"/>
          <w:b/>
          <w:bCs/>
          <w:spacing w:val="8"/>
          <w:sz w:val="23"/>
          <w:szCs w:val="23"/>
          <w:lang w:val="en-US" w:eastAsia="zh-CN"/>
        </w:rPr>
      </w:pPr>
      <w:r>
        <w:rPr>
          <w:rFonts w:hint="eastAsia" w:ascii="仿宋" w:hAnsi="仿宋" w:eastAsia="仿宋" w:cs="仿宋"/>
          <w:b/>
          <w:bCs/>
          <w:spacing w:val="8"/>
          <w:sz w:val="23"/>
          <w:szCs w:val="23"/>
          <w:lang w:val="en-US" w:eastAsia="zh-CN"/>
        </w:rPr>
        <w:t>质保期：2年。</w:t>
      </w:r>
    </w:p>
    <w:p w14:paraId="44D5FE51">
      <w:pPr>
        <w:pStyle w:val="2"/>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pacing w:val="8"/>
          <w:sz w:val="23"/>
          <w:szCs w:val="23"/>
          <w:lang w:val="en-US" w:eastAsia="zh-CN"/>
        </w:rPr>
      </w:pPr>
      <w:r>
        <w:rPr>
          <w:rFonts w:hint="eastAsia" w:ascii="仿宋" w:hAnsi="仿宋" w:eastAsia="仿宋" w:cs="仿宋"/>
          <w:spacing w:val="8"/>
          <w:sz w:val="23"/>
          <w:szCs w:val="23"/>
          <w:lang w:val="en-US" w:eastAsia="zh-CN"/>
        </w:rPr>
        <w:t>注：</w:t>
      </w:r>
    </w:p>
    <w:p w14:paraId="0C03DB05">
      <w:pPr>
        <w:pStyle w:val="2"/>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pacing w:val="8"/>
          <w:sz w:val="23"/>
          <w:szCs w:val="23"/>
          <w:lang w:val="en-US" w:eastAsia="zh-CN"/>
        </w:rPr>
      </w:pPr>
      <w:r>
        <w:rPr>
          <w:rFonts w:hint="eastAsia" w:ascii="仿宋" w:hAnsi="仿宋" w:eastAsia="仿宋" w:cs="仿宋"/>
          <w:spacing w:val="8"/>
          <w:sz w:val="23"/>
          <w:szCs w:val="23"/>
          <w:lang w:val="en-US" w:eastAsia="zh-CN"/>
        </w:rPr>
        <w:t>1.农药生产企业的产品标签上应当标注生产日期及批号。生产日期应当按照年、月、日的顺序标注，年份用四位数字表示，月、日分别用两位数表示。</w:t>
      </w:r>
    </w:p>
    <w:p w14:paraId="3C5FA954">
      <w:pPr>
        <w:pStyle w:val="2"/>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i w:val="0"/>
          <w:iCs w:val="0"/>
          <w:snapToGrid w:val="0"/>
          <w:color w:val="auto"/>
          <w:kern w:val="0"/>
          <w:sz w:val="22"/>
          <w:szCs w:val="22"/>
          <w:u w:val="none"/>
          <w:lang w:val="en-US" w:eastAsia="zh-CN" w:bidi="ar-SA"/>
        </w:rPr>
      </w:pPr>
      <w:r>
        <w:rPr>
          <w:rFonts w:hint="eastAsia" w:ascii="仿宋" w:hAnsi="仿宋" w:eastAsia="仿宋" w:cs="仿宋"/>
          <w:spacing w:val="8"/>
          <w:sz w:val="23"/>
          <w:szCs w:val="23"/>
          <w:lang w:val="en-US" w:eastAsia="zh-CN"/>
        </w:rPr>
        <w:t>2.中标供应商所提供的货物在项目验收时，采购人要进行药剂检测，检测费用由中标供应商承担。</w:t>
      </w:r>
    </w:p>
    <w:p w14:paraId="14C6346A">
      <w:pPr>
        <w:pStyle w:val="2"/>
        <w:rPr>
          <w:rFonts w:hint="eastAsia" w:ascii="仿宋" w:hAnsi="仿宋" w:eastAsia="仿宋" w:cs="仿宋"/>
          <w:snapToGrid w:val="0"/>
          <w:color w:val="000000"/>
          <w:spacing w:val="8"/>
          <w:kern w:val="0"/>
          <w:sz w:val="18"/>
          <w:szCs w:val="18"/>
          <w:lang w:val="en-US" w:eastAsia="zh-CN" w:bidi="ar-SA"/>
        </w:rPr>
      </w:pPr>
    </w:p>
    <w:p w14:paraId="29AC2278">
      <w:pPr>
        <w:pStyle w:val="2"/>
        <w:rPr>
          <w:rFonts w:hint="eastAsia" w:ascii="仿宋" w:hAnsi="仿宋" w:eastAsia="仿宋" w:cs="仿宋"/>
          <w:snapToGrid w:val="0"/>
          <w:color w:val="000000"/>
          <w:spacing w:val="8"/>
          <w:kern w:val="0"/>
          <w:sz w:val="18"/>
          <w:szCs w:val="18"/>
          <w:lang w:val="en-US" w:eastAsia="zh-CN" w:bidi="ar-SA"/>
        </w:rPr>
      </w:pPr>
    </w:p>
    <w:p w14:paraId="1A1FB94F">
      <w:pPr>
        <w:rPr>
          <w:rFonts w:hint="eastAsia" w:ascii="仿宋" w:hAnsi="仿宋" w:eastAsia="仿宋" w:cs="仿宋"/>
          <w:b/>
          <w:bCs/>
          <w:spacing w:val="4"/>
          <w:sz w:val="28"/>
          <w:szCs w:val="28"/>
          <w:highlight w:val="none"/>
          <w:lang w:val="en-US" w:eastAsia="zh-CN"/>
        </w:rPr>
      </w:pPr>
      <w:r>
        <w:rPr>
          <w:rFonts w:hint="eastAsia" w:ascii="仿宋" w:hAnsi="仿宋" w:eastAsia="仿宋" w:cs="仿宋"/>
          <w:b/>
          <w:bCs/>
          <w:spacing w:val="4"/>
          <w:sz w:val="28"/>
          <w:szCs w:val="28"/>
          <w:highlight w:val="none"/>
          <w:lang w:val="en-US" w:eastAsia="zh-CN"/>
        </w:rPr>
        <w:br w:type="page"/>
      </w:r>
    </w:p>
    <w:p w14:paraId="20995124">
      <w:pPr>
        <w:pStyle w:val="2"/>
        <w:ind w:left="0" w:leftChars="0" w:firstLine="578" w:firstLineChars="200"/>
        <w:jc w:val="center"/>
        <w:rPr>
          <w:rFonts w:hint="eastAsia" w:ascii="仿宋" w:hAnsi="仿宋" w:eastAsia="仿宋" w:cs="仿宋"/>
          <w:color w:val="000000"/>
        </w:rPr>
      </w:pPr>
      <w:r>
        <w:rPr>
          <w:rFonts w:hint="eastAsia" w:ascii="仿宋" w:hAnsi="仿宋" w:eastAsia="仿宋" w:cs="仿宋"/>
          <w:b/>
          <w:bCs/>
          <w:spacing w:val="4"/>
          <w:sz w:val="28"/>
          <w:szCs w:val="28"/>
          <w:highlight w:val="none"/>
          <w:lang w:val="en-US" w:eastAsia="zh-CN"/>
        </w:rPr>
        <w:t>二标段</w:t>
      </w:r>
    </w:p>
    <w:tbl>
      <w:tblPr>
        <w:tblStyle w:val="20"/>
        <w:tblW w:w="88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73"/>
        <w:gridCol w:w="1980"/>
        <w:gridCol w:w="2074"/>
        <w:gridCol w:w="975"/>
        <w:gridCol w:w="2058"/>
      </w:tblGrid>
      <w:tr w14:paraId="07E13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53" w:hRule="atLeast"/>
          <w:jc w:val="center"/>
        </w:trPr>
        <w:tc>
          <w:tcPr>
            <w:tcW w:w="8860" w:type="dxa"/>
            <w:gridSpan w:val="5"/>
            <w:tcBorders>
              <w:top w:val="single" w:color="000000" w:sz="4" w:space="0"/>
              <w:left w:val="single" w:color="000000" w:sz="4" w:space="0"/>
              <w:bottom w:val="single" w:color="000000" w:sz="4" w:space="0"/>
              <w:right w:val="single" w:color="000000" w:sz="4" w:space="0"/>
            </w:tcBorders>
            <w:noWrap w:val="0"/>
            <w:vAlign w:val="center"/>
          </w:tcPr>
          <w:p w14:paraId="55287754">
            <w:pPr>
              <w:keepNext w:val="0"/>
              <w:keepLines w:val="0"/>
              <w:pageBreakBefore w:val="0"/>
              <w:widowControl w:val="0"/>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b/>
                <w:bCs/>
                <w:i w:val="0"/>
                <w:iCs w:val="0"/>
                <w:color w:val="auto"/>
                <w:sz w:val="22"/>
                <w:szCs w:val="22"/>
                <w:u w:val="none"/>
                <w:lang w:val="en-US"/>
              </w:rPr>
            </w:pPr>
            <w:r>
              <w:rPr>
                <w:rFonts w:hint="eastAsia" w:eastAsia="宋体" w:cs="Times New Roman"/>
                <w:b/>
                <w:bCs/>
                <w:i w:val="0"/>
                <w:iCs w:val="0"/>
                <w:color w:val="auto"/>
                <w:kern w:val="0"/>
                <w:sz w:val="32"/>
                <w:szCs w:val="32"/>
                <w:u w:val="none"/>
                <w:lang w:val="en-US" w:eastAsia="zh-CN"/>
              </w:rPr>
              <w:t>采购清单</w:t>
            </w:r>
          </w:p>
        </w:tc>
      </w:tr>
      <w:tr w14:paraId="15763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1773" w:type="dxa"/>
            <w:tcBorders>
              <w:top w:val="single" w:color="000000" w:sz="4" w:space="0"/>
              <w:left w:val="single" w:color="000000" w:sz="4" w:space="0"/>
              <w:bottom w:val="single" w:color="000000" w:sz="4" w:space="0"/>
              <w:right w:val="single" w:color="000000" w:sz="4" w:space="0"/>
            </w:tcBorders>
            <w:noWrap w:val="0"/>
            <w:vAlign w:val="center"/>
          </w:tcPr>
          <w:p w14:paraId="47533070">
            <w:pPr>
              <w:keepNext w:val="0"/>
              <w:keepLines w:val="0"/>
              <w:pageBreakBefore w:val="0"/>
              <w:widowControl w:val="0"/>
              <w:suppressLineNumbers w:val="0"/>
              <w:kinsoku/>
              <w:wordWrap/>
              <w:overflowPunct/>
              <w:topLinePunct w:val="0"/>
              <w:autoSpaceDE/>
              <w:autoSpaceDN/>
              <w:bidi w:val="0"/>
              <w:adjustRightInd/>
              <w:snapToGrid/>
              <w:ind w:left="0" w:leftChars="0" w:firstLine="0" w:firstLineChars="0"/>
              <w:jc w:val="center"/>
              <w:textAlignment w:val="center"/>
              <w:rPr>
                <w:rFonts w:hint="default" w:ascii="Times New Roman" w:hAnsi="Times New Roman" w:eastAsia="宋体" w:cs="Times New Roman"/>
                <w:b/>
                <w:bCs/>
                <w:i w:val="0"/>
                <w:iCs w:val="0"/>
                <w:color w:val="auto"/>
                <w:sz w:val="22"/>
                <w:szCs w:val="22"/>
                <w:u w:val="none"/>
                <w:lang w:val="en-US" w:eastAsia="zh-CN"/>
              </w:rPr>
            </w:pPr>
            <w:r>
              <w:rPr>
                <w:rFonts w:hint="default" w:ascii="Times New Roman" w:hAnsi="Times New Roman" w:eastAsia="宋体" w:cs="Times New Roman"/>
                <w:b/>
                <w:bCs/>
                <w:i w:val="0"/>
                <w:iCs w:val="0"/>
                <w:color w:val="auto"/>
                <w:sz w:val="22"/>
                <w:szCs w:val="22"/>
                <w:u w:val="none"/>
                <w:lang w:val="en-US" w:eastAsia="zh-CN"/>
              </w:rPr>
              <w:t>一</w:t>
            </w:r>
          </w:p>
        </w:tc>
        <w:tc>
          <w:tcPr>
            <w:tcW w:w="7087" w:type="dxa"/>
            <w:gridSpan w:val="4"/>
            <w:tcBorders>
              <w:top w:val="single" w:color="000000" w:sz="4" w:space="0"/>
              <w:left w:val="single" w:color="000000" w:sz="4" w:space="0"/>
              <w:bottom w:val="single" w:color="000000" w:sz="4" w:space="0"/>
              <w:right w:val="single" w:color="000000" w:sz="4" w:space="0"/>
            </w:tcBorders>
            <w:noWrap w:val="0"/>
            <w:vAlign w:val="center"/>
          </w:tcPr>
          <w:p w14:paraId="10100274">
            <w:pPr>
              <w:keepNext w:val="0"/>
              <w:keepLines w:val="0"/>
              <w:pageBreakBefore w:val="0"/>
              <w:widowControl w:val="0"/>
              <w:suppressLineNumbers w:val="0"/>
              <w:kinsoku/>
              <w:wordWrap/>
              <w:overflowPunct/>
              <w:topLinePunct w:val="0"/>
              <w:autoSpaceDE/>
              <w:autoSpaceDN/>
              <w:bidi w:val="0"/>
              <w:adjustRightInd/>
              <w:snapToGrid/>
              <w:ind w:firstLine="0" w:firstLineChars="0"/>
              <w:jc w:val="center"/>
              <w:textAlignment w:val="center"/>
              <w:rPr>
                <w:rFonts w:hint="eastAsia" w:eastAsia="宋体" w:cs="Times New Roman"/>
                <w:b/>
                <w:bCs/>
                <w:i w:val="0"/>
                <w:iCs w:val="0"/>
                <w:color w:val="auto"/>
                <w:kern w:val="0"/>
                <w:sz w:val="22"/>
                <w:szCs w:val="22"/>
                <w:u w:val="none"/>
                <w:lang w:val="en-US" w:eastAsia="zh-CN"/>
              </w:rPr>
            </w:pPr>
            <w:r>
              <w:rPr>
                <w:rFonts w:hint="eastAsia" w:eastAsia="宋体" w:cs="Times New Roman"/>
                <w:b/>
                <w:bCs/>
                <w:i w:val="0"/>
                <w:iCs w:val="0"/>
                <w:color w:val="auto"/>
                <w:kern w:val="0"/>
                <w:sz w:val="22"/>
                <w:szCs w:val="22"/>
                <w:u w:val="none"/>
                <w:lang w:val="en-US" w:eastAsia="zh-CN"/>
              </w:rPr>
              <w:t>光肩星天牛</w:t>
            </w:r>
            <w:r>
              <w:rPr>
                <w:rFonts w:hint="default" w:ascii="Times New Roman" w:hAnsi="Times New Roman" w:eastAsia="宋体" w:cs="Times New Roman"/>
                <w:b/>
                <w:bCs/>
                <w:i w:val="0"/>
                <w:iCs w:val="0"/>
                <w:color w:val="auto"/>
                <w:kern w:val="0"/>
                <w:sz w:val="22"/>
                <w:szCs w:val="22"/>
                <w:u w:val="none"/>
                <w:lang w:val="en-US" w:eastAsia="zh-CN"/>
              </w:rPr>
              <w:t>防治</w:t>
            </w:r>
          </w:p>
        </w:tc>
      </w:tr>
      <w:tr w14:paraId="208BB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93" w:hRule="atLeast"/>
          <w:jc w:val="center"/>
        </w:trPr>
        <w:tc>
          <w:tcPr>
            <w:tcW w:w="1773" w:type="dxa"/>
            <w:tcBorders>
              <w:top w:val="single" w:color="000000" w:sz="4" w:space="0"/>
              <w:left w:val="single" w:color="000000" w:sz="4" w:space="0"/>
              <w:bottom w:val="single" w:color="000000" w:sz="4" w:space="0"/>
              <w:right w:val="single" w:color="000000" w:sz="4" w:space="0"/>
            </w:tcBorders>
            <w:noWrap w:val="0"/>
            <w:vAlign w:val="center"/>
          </w:tcPr>
          <w:p w14:paraId="15FDC5CF">
            <w:pPr>
              <w:keepNext w:val="0"/>
              <w:keepLines w:val="0"/>
              <w:pageBreakBefore w:val="0"/>
              <w:widowControl w:val="0"/>
              <w:suppressLineNumbers w:val="0"/>
              <w:kinsoku/>
              <w:wordWrap/>
              <w:overflowPunct/>
              <w:topLinePunct w:val="0"/>
              <w:autoSpaceDE/>
              <w:autoSpaceDN/>
              <w:bidi w:val="0"/>
              <w:adjustRightInd/>
              <w:snapToGrid/>
              <w:ind w:left="0" w:leftChars="0" w:firstLine="0" w:firstLineChars="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rPr>
              <w:t>序号</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07FC1EBD">
            <w:pPr>
              <w:keepNext w:val="0"/>
              <w:keepLines w:val="0"/>
              <w:pageBreakBefore w:val="0"/>
              <w:widowControl w:val="0"/>
              <w:suppressLineNumbers w:val="0"/>
              <w:kinsoku/>
              <w:wordWrap/>
              <w:overflowPunct/>
              <w:topLinePunct w:val="0"/>
              <w:autoSpaceDE/>
              <w:autoSpaceDN/>
              <w:bidi w:val="0"/>
              <w:adjustRightInd/>
              <w:snapToGrid/>
              <w:ind w:left="0" w:leftChars="0" w:firstLine="0" w:firstLineChars="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rPr>
              <w:t>项目名称</w:t>
            </w:r>
          </w:p>
        </w:tc>
        <w:tc>
          <w:tcPr>
            <w:tcW w:w="2074" w:type="dxa"/>
            <w:tcBorders>
              <w:top w:val="single" w:color="000000" w:sz="4" w:space="0"/>
              <w:left w:val="single" w:color="000000" w:sz="4" w:space="0"/>
              <w:bottom w:val="single" w:color="000000" w:sz="4" w:space="0"/>
              <w:right w:val="single" w:color="000000" w:sz="4" w:space="0"/>
            </w:tcBorders>
            <w:noWrap w:val="0"/>
            <w:vAlign w:val="center"/>
          </w:tcPr>
          <w:p w14:paraId="57EBA60D">
            <w:pPr>
              <w:keepNext w:val="0"/>
              <w:keepLines w:val="0"/>
              <w:pageBreakBefore w:val="0"/>
              <w:widowControl w:val="0"/>
              <w:suppressLineNumbers w:val="0"/>
              <w:kinsoku/>
              <w:wordWrap/>
              <w:overflowPunct/>
              <w:topLinePunct w:val="0"/>
              <w:autoSpaceDE/>
              <w:autoSpaceDN/>
              <w:bidi w:val="0"/>
              <w:adjustRightInd/>
              <w:snapToGrid/>
              <w:ind w:left="0" w:leftChars="0" w:firstLine="0" w:firstLineChars="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rPr>
              <w:t>规格、型号</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225B2DFC">
            <w:pPr>
              <w:keepNext w:val="0"/>
              <w:keepLines w:val="0"/>
              <w:pageBreakBefore w:val="0"/>
              <w:widowControl w:val="0"/>
              <w:suppressLineNumbers w:val="0"/>
              <w:kinsoku/>
              <w:wordWrap/>
              <w:overflowPunct/>
              <w:topLinePunct w:val="0"/>
              <w:autoSpaceDE/>
              <w:autoSpaceDN/>
              <w:bidi w:val="0"/>
              <w:adjustRightInd/>
              <w:snapToGrid/>
              <w:ind w:left="0" w:leftChars="0" w:firstLine="0" w:firstLineChars="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rPr>
              <w:t>单位</w:t>
            </w:r>
          </w:p>
        </w:tc>
        <w:tc>
          <w:tcPr>
            <w:tcW w:w="2058" w:type="dxa"/>
            <w:tcBorders>
              <w:top w:val="single" w:color="000000" w:sz="4" w:space="0"/>
              <w:left w:val="single" w:color="000000" w:sz="4" w:space="0"/>
              <w:bottom w:val="single" w:color="000000" w:sz="4" w:space="0"/>
              <w:right w:val="single" w:color="000000" w:sz="4" w:space="0"/>
            </w:tcBorders>
            <w:noWrap w:val="0"/>
            <w:vAlign w:val="center"/>
          </w:tcPr>
          <w:p w14:paraId="7F42DF5B">
            <w:pPr>
              <w:keepNext w:val="0"/>
              <w:keepLines w:val="0"/>
              <w:pageBreakBefore w:val="0"/>
              <w:widowControl w:val="0"/>
              <w:suppressLineNumbers w:val="0"/>
              <w:kinsoku/>
              <w:wordWrap/>
              <w:overflowPunct/>
              <w:topLinePunct w:val="0"/>
              <w:autoSpaceDE/>
              <w:autoSpaceDN/>
              <w:bidi w:val="0"/>
              <w:adjustRightInd/>
              <w:snapToGrid/>
              <w:ind w:left="0" w:leftChars="0" w:firstLine="0" w:firstLineChars="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rPr>
              <w:t>数量</w:t>
            </w:r>
          </w:p>
        </w:tc>
      </w:tr>
      <w:tr w14:paraId="446ED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93" w:hRule="atLeast"/>
          <w:jc w:val="center"/>
        </w:trPr>
        <w:tc>
          <w:tcPr>
            <w:tcW w:w="1773" w:type="dxa"/>
            <w:tcBorders>
              <w:top w:val="single" w:color="000000" w:sz="4" w:space="0"/>
              <w:left w:val="single" w:color="000000" w:sz="4" w:space="0"/>
              <w:bottom w:val="single" w:color="000000" w:sz="4" w:space="0"/>
              <w:right w:val="single" w:color="000000" w:sz="4" w:space="0"/>
            </w:tcBorders>
            <w:noWrap w:val="0"/>
            <w:vAlign w:val="center"/>
          </w:tcPr>
          <w:p w14:paraId="433342D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2"/>
                <w:szCs w:val="22"/>
                <w:u w:val="none"/>
              </w:rPr>
            </w:pPr>
            <w:r>
              <w:rPr>
                <w:rFonts w:hint="eastAsia" w:ascii="Times New Roman" w:hAnsi="Times New Roman" w:eastAsia="宋体" w:cs="Times New Roman"/>
                <w:i w:val="0"/>
                <w:iCs w:val="0"/>
                <w:color w:val="auto"/>
                <w:kern w:val="0"/>
                <w:sz w:val="22"/>
                <w:szCs w:val="22"/>
                <w:u w:val="none"/>
                <w:lang w:val="en-US" w:eastAsia="zh-CN"/>
              </w:rPr>
              <w:t>1</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6E30A9A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地面喷药防治</w:t>
            </w:r>
          </w:p>
        </w:tc>
        <w:tc>
          <w:tcPr>
            <w:tcW w:w="2074" w:type="dxa"/>
            <w:tcBorders>
              <w:top w:val="single" w:color="000000" w:sz="4" w:space="0"/>
              <w:left w:val="single" w:color="000000" w:sz="4" w:space="0"/>
              <w:bottom w:val="single" w:color="000000" w:sz="4" w:space="0"/>
              <w:right w:val="single" w:color="000000" w:sz="4" w:space="0"/>
            </w:tcBorders>
            <w:noWrap w:val="0"/>
            <w:vAlign w:val="center"/>
          </w:tcPr>
          <w:p w14:paraId="6E1A6E8B">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rPr>
              <w:t>0.6</w:t>
            </w:r>
            <w:r>
              <w:rPr>
                <w:rFonts w:hint="eastAsia" w:ascii="宋体" w:hAnsi="宋体" w:eastAsia="宋体" w:cs="宋体"/>
                <w:i w:val="0"/>
                <w:iCs w:val="0"/>
                <w:color w:val="auto"/>
                <w:kern w:val="0"/>
                <w:sz w:val="22"/>
                <w:szCs w:val="22"/>
                <w:u w:val="none"/>
                <w:lang w:val="en-US" w:eastAsia="zh-CN"/>
              </w:rPr>
              <w:t>万亩喷洒两次</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3879EF8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万亩次</w:t>
            </w:r>
          </w:p>
        </w:tc>
        <w:tc>
          <w:tcPr>
            <w:tcW w:w="2058" w:type="dxa"/>
            <w:tcBorders>
              <w:top w:val="single" w:color="000000" w:sz="4" w:space="0"/>
              <w:left w:val="single" w:color="000000" w:sz="4" w:space="0"/>
              <w:bottom w:val="single" w:color="000000" w:sz="4" w:space="0"/>
              <w:right w:val="single" w:color="000000" w:sz="4" w:space="0"/>
            </w:tcBorders>
            <w:noWrap w:val="0"/>
            <w:vAlign w:val="center"/>
          </w:tcPr>
          <w:p w14:paraId="320FCDA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rPr>
              <w:t>1.2</w:t>
            </w:r>
          </w:p>
        </w:tc>
      </w:tr>
      <w:tr w14:paraId="66546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93" w:hRule="atLeast"/>
          <w:jc w:val="center"/>
        </w:trPr>
        <w:tc>
          <w:tcPr>
            <w:tcW w:w="1773" w:type="dxa"/>
            <w:tcBorders>
              <w:top w:val="single" w:color="000000" w:sz="4" w:space="0"/>
              <w:left w:val="single" w:color="000000" w:sz="4" w:space="0"/>
              <w:bottom w:val="single" w:color="000000" w:sz="4" w:space="0"/>
              <w:right w:val="single" w:color="000000" w:sz="4" w:space="0"/>
            </w:tcBorders>
            <w:noWrap w:val="0"/>
            <w:vAlign w:val="center"/>
          </w:tcPr>
          <w:p w14:paraId="06C0E17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2"/>
                <w:szCs w:val="22"/>
                <w:u w:val="none"/>
              </w:rPr>
            </w:pPr>
            <w:r>
              <w:rPr>
                <w:rFonts w:hint="eastAsia" w:ascii="Times New Roman" w:hAnsi="Times New Roman" w:eastAsia="宋体" w:cs="Times New Roman"/>
                <w:i w:val="0"/>
                <w:iCs w:val="0"/>
                <w:color w:val="auto"/>
                <w:kern w:val="0"/>
                <w:sz w:val="22"/>
                <w:szCs w:val="22"/>
                <w:u w:val="none"/>
                <w:lang w:val="en-US" w:eastAsia="zh-CN"/>
              </w:rPr>
              <w:t>2</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07A27DB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防治服务</w:t>
            </w:r>
          </w:p>
        </w:tc>
        <w:tc>
          <w:tcPr>
            <w:tcW w:w="2074" w:type="dxa"/>
            <w:tcBorders>
              <w:top w:val="single" w:color="000000" w:sz="4" w:space="0"/>
              <w:left w:val="single" w:color="000000" w:sz="4" w:space="0"/>
              <w:bottom w:val="single" w:color="000000" w:sz="4" w:space="0"/>
              <w:right w:val="single" w:color="000000" w:sz="4" w:space="0"/>
            </w:tcBorders>
            <w:noWrap w:val="0"/>
            <w:vAlign w:val="center"/>
          </w:tcPr>
          <w:p w14:paraId="6774B41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打孔注药一次</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110809D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2"/>
                <w:szCs w:val="22"/>
                <w:u w:val="none"/>
              </w:rPr>
            </w:pPr>
            <w:r>
              <w:rPr>
                <w:rFonts w:hint="eastAsia" w:ascii="宋体" w:hAnsi="宋体" w:eastAsia="宋体" w:cs="宋体"/>
                <w:i w:val="0"/>
                <w:iCs w:val="0"/>
                <w:color w:val="auto"/>
                <w:kern w:val="0"/>
                <w:sz w:val="22"/>
                <w:szCs w:val="22"/>
                <w:u w:val="none"/>
                <w:lang w:val="en-US" w:eastAsia="zh-CN"/>
              </w:rPr>
              <w:t>亩次</w:t>
            </w:r>
          </w:p>
        </w:tc>
        <w:tc>
          <w:tcPr>
            <w:tcW w:w="2058" w:type="dxa"/>
            <w:tcBorders>
              <w:top w:val="single" w:color="000000" w:sz="4" w:space="0"/>
              <w:left w:val="single" w:color="000000" w:sz="4" w:space="0"/>
              <w:bottom w:val="single" w:color="000000" w:sz="4" w:space="0"/>
              <w:right w:val="single" w:color="000000" w:sz="4" w:space="0"/>
            </w:tcBorders>
            <w:noWrap w:val="0"/>
            <w:vAlign w:val="center"/>
          </w:tcPr>
          <w:p w14:paraId="0936F38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sz w:val="22"/>
                <w:szCs w:val="22"/>
                <w:u w:val="none"/>
                <w:lang w:val="en-US"/>
              </w:rPr>
            </w:pPr>
            <w:r>
              <w:rPr>
                <w:rFonts w:hint="default" w:ascii="Times New Roman" w:hAnsi="Times New Roman" w:eastAsia="宋体" w:cs="Times New Roman"/>
                <w:i w:val="0"/>
                <w:iCs w:val="0"/>
                <w:color w:val="auto"/>
                <w:kern w:val="0"/>
                <w:sz w:val="22"/>
                <w:szCs w:val="22"/>
                <w:u w:val="none"/>
                <w:lang w:val="en-US" w:eastAsia="zh-CN"/>
              </w:rPr>
              <w:t>0.6</w:t>
            </w:r>
          </w:p>
        </w:tc>
      </w:tr>
      <w:tr w14:paraId="11A4A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1773" w:type="dxa"/>
            <w:tcBorders>
              <w:top w:val="single" w:color="000000" w:sz="4" w:space="0"/>
              <w:left w:val="single" w:color="000000" w:sz="4" w:space="0"/>
              <w:bottom w:val="single" w:color="000000" w:sz="4" w:space="0"/>
              <w:right w:val="single" w:color="000000" w:sz="4" w:space="0"/>
            </w:tcBorders>
            <w:noWrap w:val="0"/>
            <w:vAlign w:val="center"/>
          </w:tcPr>
          <w:p w14:paraId="2ADFA10C">
            <w:pPr>
              <w:keepNext w:val="0"/>
              <w:keepLines w:val="0"/>
              <w:pageBreakBefore w:val="0"/>
              <w:widowControl w:val="0"/>
              <w:suppressLineNumbers w:val="0"/>
              <w:kinsoku/>
              <w:wordWrap/>
              <w:overflowPunct/>
              <w:topLinePunct w:val="0"/>
              <w:autoSpaceDE/>
              <w:autoSpaceDN/>
              <w:bidi w:val="0"/>
              <w:adjustRightInd/>
              <w:snapToGrid/>
              <w:ind w:left="0" w:leftChars="0" w:firstLine="0" w:firstLineChars="0"/>
              <w:jc w:val="center"/>
              <w:textAlignment w:val="center"/>
              <w:rPr>
                <w:rFonts w:hint="default" w:ascii="Times New Roman" w:hAnsi="Times New Roman" w:eastAsia="宋体" w:cs="Times New Roman"/>
                <w:b/>
                <w:bCs/>
                <w:i w:val="0"/>
                <w:iCs w:val="0"/>
                <w:color w:val="auto"/>
                <w:sz w:val="22"/>
                <w:szCs w:val="22"/>
                <w:u w:val="none"/>
              </w:rPr>
            </w:pPr>
            <w:r>
              <w:rPr>
                <w:rFonts w:hint="eastAsia" w:ascii="Times New Roman" w:hAnsi="Times New Roman" w:eastAsia="宋体" w:cs="Times New Roman"/>
                <w:b/>
                <w:bCs/>
                <w:i w:val="0"/>
                <w:iCs w:val="0"/>
                <w:color w:val="auto"/>
                <w:kern w:val="0"/>
                <w:sz w:val="22"/>
                <w:szCs w:val="22"/>
                <w:u w:val="none"/>
                <w:lang w:val="en-US" w:eastAsia="zh-CN"/>
              </w:rPr>
              <w:t>二</w:t>
            </w:r>
          </w:p>
        </w:tc>
        <w:tc>
          <w:tcPr>
            <w:tcW w:w="7087" w:type="dxa"/>
            <w:gridSpan w:val="4"/>
            <w:tcBorders>
              <w:top w:val="single" w:color="000000" w:sz="4" w:space="0"/>
              <w:left w:val="single" w:color="000000" w:sz="4" w:space="0"/>
              <w:bottom w:val="single" w:color="000000" w:sz="4" w:space="0"/>
              <w:right w:val="single" w:color="000000" w:sz="4" w:space="0"/>
            </w:tcBorders>
            <w:noWrap w:val="0"/>
            <w:vAlign w:val="center"/>
          </w:tcPr>
          <w:p w14:paraId="5416A1A4">
            <w:pPr>
              <w:keepNext w:val="0"/>
              <w:keepLines w:val="0"/>
              <w:pageBreakBefore w:val="0"/>
              <w:widowControl w:val="0"/>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b/>
                <w:bCs/>
                <w:i w:val="0"/>
                <w:iCs w:val="0"/>
                <w:color w:val="auto"/>
                <w:sz w:val="22"/>
                <w:szCs w:val="22"/>
                <w:u w:val="none"/>
              </w:rPr>
            </w:pPr>
            <w:r>
              <w:rPr>
                <w:rFonts w:hint="default" w:eastAsia="宋体" w:cs="Times New Roman"/>
                <w:b/>
                <w:bCs/>
                <w:i w:val="0"/>
                <w:iCs w:val="0"/>
                <w:color w:val="auto"/>
                <w:kern w:val="0"/>
                <w:sz w:val="22"/>
                <w:szCs w:val="22"/>
                <w:u w:val="none"/>
                <w:lang w:val="en-US" w:eastAsia="zh-CN"/>
              </w:rPr>
              <w:t>白杨透翅蛾防治</w:t>
            </w:r>
          </w:p>
        </w:tc>
      </w:tr>
      <w:tr w14:paraId="370F9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1773" w:type="dxa"/>
            <w:tcBorders>
              <w:top w:val="single" w:color="000000" w:sz="4" w:space="0"/>
              <w:left w:val="single" w:color="000000" w:sz="4" w:space="0"/>
              <w:bottom w:val="single" w:color="000000" w:sz="4" w:space="0"/>
              <w:right w:val="single" w:color="000000" w:sz="4" w:space="0"/>
            </w:tcBorders>
            <w:noWrap w:val="0"/>
            <w:vAlign w:val="center"/>
          </w:tcPr>
          <w:p w14:paraId="1B8F6E6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u w:val="none"/>
                <w:lang w:val="en-US" w:eastAsia="zh-CN"/>
              </w:rPr>
              <w:t>1</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197082E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u w:val="none"/>
                <w:lang w:val="en-US" w:eastAsia="zh-CN"/>
              </w:rPr>
              <w:t>人工费</w:t>
            </w:r>
          </w:p>
        </w:tc>
        <w:tc>
          <w:tcPr>
            <w:tcW w:w="2074" w:type="dxa"/>
            <w:tcBorders>
              <w:top w:val="single" w:color="000000" w:sz="4" w:space="0"/>
              <w:left w:val="single" w:color="000000" w:sz="4" w:space="0"/>
              <w:bottom w:val="single" w:color="000000" w:sz="4" w:space="0"/>
              <w:right w:val="single" w:color="000000" w:sz="4" w:space="0"/>
            </w:tcBorders>
            <w:noWrap w:val="0"/>
            <w:vAlign w:val="center"/>
          </w:tcPr>
          <w:p w14:paraId="6C4BEB2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auto"/>
                <w:kern w:val="0"/>
                <w:sz w:val="22"/>
                <w:szCs w:val="22"/>
                <w:u w:val="none"/>
                <w:lang w:val="en-US" w:eastAsia="zh-CN"/>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39C1355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u w:val="none"/>
                <w:lang w:val="en-US" w:eastAsia="zh-CN"/>
              </w:rPr>
              <w:t>万亩</w:t>
            </w:r>
          </w:p>
        </w:tc>
        <w:tc>
          <w:tcPr>
            <w:tcW w:w="2058" w:type="dxa"/>
            <w:tcBorders>
              <w:top w:val="single" w:color="000000" w:sz="4" w:space="0"/>
              <w:left w:val="single" w:color="000000" w:sz="4" w:space="0"/>
              <w:bottom w:val="single" w:color="000000" w:sz="4" w:space="0"/>
              <w:right w:val="single" w:color="000000" w:sz="4" w:space="0"/>
            </w:tcBorders>
            <w:noWrap w:val="0"/>
            <w:vAlign w:val="center"/>
          </w:tcPr>
          <w:p w14:paraId="157C339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auto"/>
                <w:kern w:val="0"/>
                <w:sz w:val="22"/>
                <w:szCs w:val="22"/>
                <w:u w:val="none"/>
                <w:lang w:val="en-US" w:eastAsia="zh-CN"/>
              </w:rPr>
            </w:pPr>
            <w:r>
              <w:rPr>
                <w:rFonts w:hint="default" w:ascii="宋体" w:hAnsi="宋体" w:eastAsia="宋体" w:cs="宋体"/>
                <w:i w:val="0"/>
                <w:iCs w:val="0"/>
                <w:color w:val="auto"/>
                <w:kern w:val="0"/>
                <w:sz w:val="22"/>
                <w:szCs w:val="22"/>
                <w:u w:val="none"/>
                <w:lang w:val="en-US" w:eastAsia="zh-CN"/>
              </w:rPr>
              <w:t>0.4</w:t>
            </w:r>
          </w:p>
        </w:tc>
      </w:tr>
      <w:tr w14:paraId="5258F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 w:hRule="atLeast"/>
          <w:jc w:val="center"/>
        </w:trPr>
        <w:tc>
          <w:tcPr>
            <w:tcW w:w="1773" w:type="dxa"/>
            <w:tcBorders>
              <w:top w:val="single" w:color="000000" w:sz="4" w:space="0"/>
              <w:left w:val="single" w:color="000000" w:sz="4" w:space="0"/>
              <w:bottom w:val="single" w:color="000000" w:sz="4" w:space="0"/>
              <w:right w:val="single" w:color="000000" w:sz="4" w:space="0"/>
            </w:tcBorders>
            <w:noWrap w:val="0"/>
            <w:vAlign w:val="center"/>
          </w:tcPr>
          <w:p w14:paraId="55A4234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rPr>
              <w:t>三</w:t>
            </w:r>
          </w:p>
        </w:tc>
        <w:tc>
          <w:tcPr>
            <w:tcW w:w="7087" w:type="dxa"/>
            <w:gridSpan w:val="4"/>
            <w:tcBorders>
              <w:top w:val="single" w:color="000000" w:sz="4" w:space="0"/>
              <w:left w:val="single" w:color="000000" w:sz="4" w:space="0"/>
              <w:bottom w:val="single" w:color="000000" w:sz="4" w:space="0"/>
              <w:right w:val="single" w:color="000000" w:sz="4" w:space="0"/>
            </w:tcBorders>
            <w:noWrap w:val="0"/>
            <w:vAlign w:val="center"/>
          </w:tcPr>
          <w:p w14:paraId="25DB99F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2"/>
                <w:szCs w:val="22"/>
                <w:u w:val="none"/>
              </w:rPr>
            </w:pPr>
            <w:r>
              <w:rPr>
                <w:rFonts w:hint="eastAsia" w:eastAsia="宋体" w:cs="Times New Roman"/>
                <w:b/>
                <w:bCs/>
                <w:i w:val="0"/>
                <w:iCs w:val="0"/>
                <w:color w:val="auto"/>
                <w:kern w:val="0"/>
                <w:sz w:val="22"/>
                <w:szCs w:val="22"/>
                <w:u w:val="none"/>
                <w:lang w:val="en-US" w:eastAsia="zh-CN"/>
              </w:rPr>
              <w:t>胡杨林光肩星天牛预防性防治</w:t>
            </w:r>
          </w:p>
        </w:tc>
      </w:tr>
      <w:tr w14:paraId="7107E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1773" w:type="dxa"/>
            <w:vMerge w:val="restart"/>
            <w:tcBorders>
              <w:top w:val="single" w:color="000000" w:sz="4" w:space="0"/>
              <w:left w:val="single" w:color="000000" w:sz="4" w:space="0"/>
              <w:bottom w:val="single" w:color="000000" w:sz="4" w:space="0"/>
              <w:right w:val="single" w:color="000000" w:sz="4" w:space="0"/>
            </w:tcBorders>
            <w:noWrap w:val="0"/>
            <w:vAlign w:val="center"/>
          </w:tcPr>
          <w:p w14:paraId="1AE5A8F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auto"/>
                <w:kern w:val="0"/>
                <w:sz w:val="22"/>
                <w:szCs w:val="22"/>
                <w:u w:val="none"/>
                <w:lang w:val="en-US" w:eastAsia="zh-CN"/>
              </w:rPr>
            </w:pPr>
            <w:r>
              <w:rPr>
                <w:rFonts w:hint="default" w:ascii="宋体" w:hAnsi="宋体" w:eastAsia="宋体" w:cs="宋体"/>
                <w:i w:val="0"/>
                <w:iCs w:val="0"/>
                <w:color w:val="auto"/>
                <w:kern w:val="0"/>
                <w:sz w:val="22"/>
                <w:szCs w:val="22"/>
                <w:u w:val="none"/>
                <w:lang w:val="en-US" w:eastAsia="zh-CN"/>
              </w:rPr>
              <w:t>1</w:t>
            </w:r>
          </w:p>
        </w:tc>
        <w:tc>
          <w:tcPr>
            <w:tcW w:w="1980" w:type="dxa"/>
            <w:vMerge w:val="restart"/>
            <w:tcBorders>
              <w:top w:val="single" w:color="000000" w:sz="4" w:space="0"/>
              <w:left w:val="single" w:color="000000" w:sz="4" w:space="0"/>
              <w:bottom w:val="single" w:color="000000" w:sz="4" w:space="0"/>
              <w:right w:val="single" w:color="000000" w:sz="4" w:space="0"/>
            </w:tcBorders>
            <w:noWrap w:val="0"/>
            <w:vAlign w:val="center"/>
          </w:tcPr>
          <w:p w14:paraId="20BB771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u w:val="none"/>
                <w:lang w:val="en-US" w:eastAsia="zh-CN"/>
              </w:rPr>
              <w:t>天然胡杨林综合防治</w:t>
            </w:r>
          </w:p>
        </w:tc>
        <w:tc>
          <w:tcPr>
            <w:tcW w:w="2074" w:type="dxa"/>
            <w:tcBorders>
              <w:top w:val="single" w:color="000000" w:sz="4" w:space="0"/>
              <w:left w:val="single" w:color="000000" w:sz="4" w:space="0"/>
              <w:bottom w:val="single" w:color="000000" w:sz="4" w:space="0"/>
              <w:right w:val="single" w:color="000000" w:sz="4" w:space="0"/>
            </w:tcBorders>
            <w:noWrap w:val="0"/>
            <w:vAlign w:val="center"/>
          </w:tcPr>
          <w:p w14:paraId="2023B55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auto"/>
                <w:kern w:val="0"/>
                <w:sz w:val="22"/>
                <w:szCs w:val="22"/>
                <w:u w:val="none"/>
                <w:lang w:val="en-US" w:eastAsia="zh-CN"/>
              </w:rPr>
            </w:pPr>
            <w:r>
              <w:rPr>
                <w:rFonts w:hint="default" w:ascii="宋体" w:hAnsi="宋体" w:eastAsia="宋体" w:cs="宋体"/>
                <w:i w:val="0"/>
                <w:iCs w:val="0"/>
                <w:color w:val="auto"/>
                <w:kern w:val="0"/>
                <w:sz w:val="22"/>
                <w:szCs w:val="22"/>
                <w:u w:val="none"/>
                <w:lang w:val="en-US" w:eastAsia="zh-CN"/>
              </w:rPr>
              <w:t>1</w:t>
            </w:r>
            <w:r>
              <w:rPr>
                <w:rFonts w:hint="eastAsia" w:ascii="宋体" w:hAnsi="宋体" w:eastAsia="宋体" w:cs="宋体"/>
                <w:i w:val="0"/>
                <w:iCs w:val="0"/>
                <w:color w:val="auto"/>
                <w:kern w:val="0"/>
                <w:sz w:val="22"/>
                <w:szCs w:val="22"/>
                <w:u w:val="none"/>
                <w:lang w:val="en-US" w:eastAsia="zh-CN"/>
              </w:rPr>
              <w:t>万亩防治</w:t>
            </w:r>
            <w:r>
              <w:rPr>
                <w:rFonts w:hint="default" w:ascii="宋体" w:hAnsi="宋体" w:eastAsia="宋体" w:cs="宋体"/>
                <w:i w:val="0"/>
                <w:iCs w:val="0"/>
                <w:color w:val="auto"/>
                <w:kern w:val="0"/>
                <w:sz w:val="22"/>
                <w:szCs w:val="22"/>
                <w:u w:val="none"/>
                <w:lang w:val="en-US" w:eastAsia="zh-CN"/>
              </w:rPr>
              <w:t>2</w:t>
            </w:r>
            <w:r>
              <w:rPr>
                <w:rFonts w:hint="eastAsia" w:ascii="宋体" w:hAnsi="宋体" w:eastAsia="宋体" w:cs="宋体"/>
                <w:i w:val="0"/>
                <w:iCs w:val="0"/>
                <w:color w:val="auto"/>
                <w:kern w:val="0"/>
                <w:sz w:val="22"/>
                <w:szCs w:val="22"/>
                <w:u w:val="none"/>
                <w:lang w:val="en-US" w:eastAsia="zh-CN"/>
              </w:rPr>
              <w:t>遍（无人机防治）</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4053149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auto"/>
                <w:kern w:val="0"/>
                <w:sz w:val="22"/>
                <w:szCs w:val="22"/>
                <w:u w:val="none"/>
                <w:lang w:val="en-US" w:eastAsia="zh-CN"/>
              </w:rPr>
            </w:pPr>
            <w:r>
              <w:rPr>
                <w:rFonts w:hint="default" w:ascii="宋体" w:hAnsi="宋体" w:eastAsia="宋体" w:cs="宋体"/>
                <w:i w:val="0"/>
                <w:iCs w:val="0"/>
                <w:color w:val="auto"/>
                <w:kern w:val="0"/>
                <w:sz w:val="22"/>
                <w:szCs w:val="22"/>
                <w:u w:val="none"/>
                <w:lang w:val="en-US" w:eastAsia="zh-CN"/>
              </w:rPr>
              <w:t>1</w:t>
            </w:r>
            <w:r>
              <w:rPr>
                <w:rFonts w:hint="eastAsia" w:ascii="宋体" w:hAnsi="宋体" w:eastAsia="宋体" w:cs="宋体"/>
                <w:i w:val="0"/>
                <w:iCs w:val="0"/>
                <w:color w:val="auto"/>
                <w:kern w:val="0"/>
                <w:sz w:val="22"/>
                <w:szCs w:val="22"/>
                <w:u w:val="none"/>
                <w:lang w:val="en-US" w:eastAsia="zh-CN"/>
              </w:rPr>
              <w:t>万亩</w:t>
            </w:r>
          </w:p>
        </w:tc>
        <w:tc>
          <w:tcPr>
            <w:tcW w:w="2058" w:type="dxa"/>
            <w:tcBorders>
              <w:top w:val="single" w:color="000000" w:sz="4" w:space="0"/>
              <w:left w:val="single" w:color="000000" w:sz="4" w:space="0"/>
              <w:bottom w:val="single" w:color="000000" w:sz="4" w:space="0"/>
              <w:right w:val="single" w:color="000000" w:sz="4" w:space="0"/>
            </w:tcBorders>
            <w:noWrap w:val="0"/>
            <w:vAlign w:val="center"/>
          </w:tcPr>
          <w:p w14:paraId="3223F8F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u w:val="none"/>
                <w:lang w:val="en-US" w:eastAsia="zh-CN"/>
              </w:rPr>
              <w:t>2万亩次</w:t>
            </w:r>
          </w:p>
        </w:tc>
      </w:tr>
      <w:tr w14:paraId="27F48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17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E3694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auto"/>
                <w:kern w:val="0"/>
                <w:sz w:val="22"/>
                <w:szCs w:val="22"/>
                <w:u w:val="none"/>
                <w:lang w:val="en-US" w:eastAsia="zh-CN"/>
              </w:rPr>
            </w:pPr>
          </w:p>
        </w:tc>
        <w:tc>
          <w:tcPr>
            <w:tcW w:w="19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D922B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2"/>
                <w:szCs w:val="22"/>
                <w:u w:val="none"/>
                <w:lang w:val="en-US" w:eastAsia="zh-CN"/>
              </w:rPr>
            </w:pPr>
          </w:p>
        </w:tc>
        <w:tc>
          <w:tcPr>
            <w:tcW w:w="2074" w:type="dxa"/>
            <w:tcBorders>
              <w:top w:val="single" w:color="000000" w:sz="4" w:space="0"/>
              <w:left w:val="single" w:color="000000" w:sz="4" w:space="0"/>
              <w:bottom w:val="single" w:color="000000" w:sz="4" w:space="0"/>
              <w:right w:val="single" w:color="000000" w:sz="4" w:space="0"/>
            </w:tcBorders>
            <w:noWrap w:val="0"/>
            <w:vAlign w:val="center"/>
          </w:tcPr>
          <w:p w14:paraId="0938048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auto"/>
                <w:kern w:val="0"/>
                <w:sz w:val="22"/>
                <w:szCs w:val="22"/>
                <w:u w:val="none"/>
                <w:lang w:val="en-US" w:eastAsia="zh-CN"/>
              </w:rPr>
            </w:pPr>
            <w:r>
              <w:rPr>
                <w:rFonts w:hint="default" w:ascii="宋体" w:hAnsi="宋体" w:eastAsia="宋体" w:cs="宋体"/>
                <w:i w:val="0"/>
                <w:iCs w:val="0"/>
                <w:color w:val="auto"/>
                <w:kern w:val="0"/>
                <w:sz w:val="22"/>
                <w:szCs w:val="22"/>
                <w:u w:val="none"/>
                <w:lang w:val="en-US" w:eastAsia="zh-CN"/>
              </w:rPr>
              <w:t>1</w:t>
            </w:r>
            <w:r>
              <w:rPr>
                <w:rFonts w:hint="eastAsia" w:ascii="宋体" w:hAnsi="宋体" w:eastAsia="宋体" w:cs="宋体"/>
                <w:i w:val="0"/>
                <w:iCs w:val="0"/>
                <w:color w:val="auto"/>
                <w:kern w:val="0"/>
                <w:sz w:val="22"/>
                <w:szCs w:val="22"/>
                <w:u w:val="none"/>
                <w:lang w:val="en-US" w:eastAsia="zh-CN"/>
              </w:rPr>
              <w:t>万亩防治</w:t>
            </w:r>
            <w:r>
              <w:rPr>
                <w:rFonts w:hint="default" w:ascii="宋体" w:hAnsi="宋体" w:eastAsia="宋体" w:cs="宋体"/>
                <w:i w:val="0"/>
                <w:iCs w:val="0"/>
                <w:color w:val="auto"/>
                <w:kern w:val="0"/>
                <w:sz w:val="22"/>
                <w:szCs w:val="22"/>
                <w:u w:val="none"/>
                <w:lang w:val="en-US" w:eastAsia="zh-CN"/>
              </w:rPr>
              <w:t>1</w:t>
            </w:r>
            <w:r>
              <w:rPr>
                <w:rFonts w:hint="eastAsia" w:ascii="宋体" w:hAnsi="宋体" w:eastAsia="宋体" w:cs="宋体"/>
                <w:i w:val="0"/>
                <w:iCs w:val="0"/>
                <w:color w:val="auto"/>
                <w:kern w:val="0"/>
                <w:sz w:val="22"/>
                <w:szCs w:val="22"/>
                <w:u w:val="none"/>
                <w:lang w:val="en-US" w:eastAsia="zh-CN"/>
              </w:rPr>
              <w:t>遍（地面防治）</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09AF995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auto"/>
                <w:kern w:val="0"/>
                <w:sz w:val="22"/>
                <w:szCs w:val="22"/>
                <w:u w:val="none"/>
                <w:lang w:val="en-US" w:eastAsia="zh-CN"/>
              </w:rPr>
            </w:pPr>
            <w:r>
              <w:rPr>
                <w:rFonts w:hint="default" w:ascii="宋体" w:hAnsi="宋体" w:eastAsia="宋体" w:cs="宋体"/>
                <w:i w:val="0"/>
                <w:iCs w:val="0"/>
                <w:color w:val="auto"/>
                <w:kern w:val="0"/>
                <w:sz w:val="22"/>
                <w:szCs w:val="22"/>
                <w:u w:val="none"/>
                <w:lang w:val="en-US" w:eastAsia="zh-CN"/>
              </w:rPr>
              <w:t>1</w:t>
            </w:r>
            <w:r>
              <w:rPr>
                <w:rFonts w:hint="eastAsia" w:ascii="宋体" w:hAnsi="宋体" w:eastAsia="宋体" w:cs="宋体"/>
                <w:i w:val="0"/>
                <w:iCs w:val="0"/>
                <w:color w:val="auto"/>
                <w:kern w:val="0"/>
                <w:sz w:val="22"/>
                <w:szCs w:val="22"/>
                <w:u w:val="none"/>
                <w:lang w:val="en-US" w:eastAsia="zh-CN"/>
              </w:rPr>
              <w:t>万亩</w:t>
            </w:r>
          </w:p>
        </w:tc>
        <w:tc>
          <w:tcPr>
            <w:tcW w:w="2058" w:type="dxa"/>
            <w:tcBorders>
              <w:top w:val="single" w:color="000000" w:sz="4" w:space="0"/>
              <w:left w:val="single" w:color="000000" w:sz="4" w:space="0"/>
              <w:bottom w:val="single" w:color="000000" w:sz="4" w:space="0"/>
              <w:right w:val="single" w:color="000000" w:sz="4" w:space="0"/>
            </w:tcBorders>
            <w:noWrap w:val="0"/>
            <w:vAlign w:val="center"/>
          </w:tcPr>
          <w:p w14:paraId="6512E91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u w:val="none"/>
                <w:lang w:val="en-US" w:eastAsia="zh-CN"/>
              </w:rPr>
              <w:t>1万亩次</w:t>
            </w:r>
          </w:p>
        </w:tc>
      </w:tr>
    </w:tbl>
    <w:p w14:paraId="7CA6E654">
      <w:pPr>
        <w:pStyle w:val="2"/>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napToGrid w:val="0"/>
          <w:color w:val="000000"/>
          <w:spacing w:val="8"/>
          <w:kern w:val="0"/>
          <w:sz w:val="23"/>
          <w:szCs w:val="23"/>
          <w:lang w:val="en-US" w:eastAsia="zh-CN" w:bidi="ar-SA"/>
        </w:rPr>
      </w:pPr>
      <w:r>
        <w:rPr>
          <w:rFonts w:hint="eastAsia" w:ascii="仿宋" w:hAnsi="仿宋" w:eastAsia="仿宋" w:cs="仿宋"/>
          <w:b/>
          <w:bCs/>
          <w:snapToGrid w:val="0"/>
          <w:color w:val="000000"/>
          <w:spacing w:val="8"/>
          <w:kern w:val="0"/>
          <w:sz w:val="23"/>
          <w:szCs w:val="23"/>
          <w:lang w:val="en-US" w:eastAsia="zh-CN" w:bidi="ar-SA"/>
        </w:rPr>
        <w:t>一、服务内容：</w:t>
      </w:r>
    </w:p>
    <w:p w14:paraId="50A0C759">
      <w:pPr>
        <w:pStyle w:val="2"/>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napToGrid w:val="0"/>
          <w:color w:val="000000"/>
          <w:spacing w:val="8"/>
          <w:kern w:val="0"/>
          <w:sz w:val="23"/>
          <w:szCs w:val="23"/>
          <w:lang w:val="en-US" w:eastAsia="zh-CN" w:bidi="ar-SA"/>
        </w:rPr>
      </w:pPr>
      <w:r>
        <w:rPr>
          <w:rFonts w:hint="eastAsia" w:ascii="仿宋" w:hAnsi="仿宋" w:eastAsia="仿宋" w:cs="仿宋"/>
          <w:spacing w:val="8"/>
          <w:sz w:val="23"/>
          <w:szCs w:val="23"/>
          <w:lang w:val="en-US" w:eastAsia="zh-CN"/>
        </w:rPr>
        <w:t>针对农区</w:t>
      </w:r>
      <w:r>
        <w:rPr>
          <w:rFonts w:hint="default" w:ascii="仿宋" w:hAnsi="仿宋" w:eastAsia="仿宋" w:cs="仿宋"/>
          <w:spacing w:val="8"/>
          <w:sz w:val="23"/>
          <w:szCs w:val="23"/>
          <w:lang w:val="en-US" w:eastAsia="zh-CN"/>
        </w:rPr>
        <w:t>0.6万亩人工防护林光肩星天牛防治</w:t>
      </w:r>
      <w:r>
        <w:rPr>
          <w:rFonts w:hint="eastAsia" w:ascii="仿宋" w:hAnsi="仿宋" w:eastAsia="仿宋" w:cs="仿宋"/>
          <w:spacing w:val="8"/>
          <w:sz w:val="23"/>
          <w:szCs w:val="23"/>
          <w:lang w:val="en-US" w:eastAsia="zh-CN"/>
        </w:rPr>
        <w:t>、0.4万亩白杨透翅蛾防治、</w:t>
      </w:r>
      <w:r>
        <w:rPr>
          <w:rFonts w:hint="default" w:ascii="仿宋" w:hAnsi="仿宋" w:eastAsia="仿宋" w:cs="仿宋"/>
          <w:spacing w:val="8"/>
          <w:sz w:val="23"/>
          <w:szCs w:val="23"/>
          <w:lang w:val="en-US" w:eastAsia="zh-CN"/>
        </w:rPr>
        <w:t>天然胡杨林1万亩光肩星天牛预防性防治</w:t>
      </w:r>
      <w:r>
        <w:rPr>
          <w:rFonts w:hint="eastAsia" w:ascii="仿宋" w:hAnsi="仿宋" w:eastAsia="仿宋" w:cs="仿宋"/>
          <w:spacing w:val="8"/>
          <w:sz w:val="23"/>
          <w:szCs w:val="23"/>
          <w:lang w:val="en-US" w:eastAsia="zh-CN"/>
        </w:rPr>
        <w:t>，同时开展</w:t>
      </w:r>
      <w:r>
        <w:rPr>
          <w:rFonts w:hint="default" w:ascii="仿宋" w:hAnsi="仿宋" w:eastAsia="仿宋" w:cs="仿宋"/>
          <w:snapToGrid w:val="0"/>
          <w:color w:val="000000"/>
          <w:spacing w:val="8"/>
          <w:kern w:val="0"/>
          <w:sz w:val="23"/>
          <w:szCs w:val="23"/>
          <w:lang w:val="en-US" w:eastAsia="zh-CN" w:bidi="ar-SA"/>
        </w:rPr>
        <w:t>农区1万亩人工防护林鼠(兔)害防治</w:t>
      </w:r>
      <w:r>
        <w:rPr>
          <w:rFonts w:hint="eastAsia" w:ascii="仿宋" w:hAnsi="仿宋" w:eastAsia="仿宋" w:cs="仿宋"/>
          <w:snapToGrid w:val="0"/>
          <w:color w:val="000000"/>
          <w:spacing w:val="8"/>
          <w:kern w:val="0"/>
          <w:sz w:val="23"/>
          <w:szCs w:val="23"/>
          <w:lang w:val="en-US" w:eastAsia="zh-CN" w:bidi="ar-SA"/>
        </w:rPr>
        <w:t>。</w:t>
      </w:r>
    </w:p>
    <w:p w14:paraId="52494962">
      <w:pPr>
        <w:pStyle w:val="2"/>
        <w:keepNext w:val="0"/>
        <w:keepLines w:val="0"/>
        <w:pageBreakBefore w:val="0"/>
        <w:kinsoku/>
        <w:wordWrap/>
        <w:overflowPunct/>
        <w:topLinePunct w:val="0"/>
        <w:autoSpaceDE/>
        <w:autoSpaceDN/>
        <w:bidi w:val="0"/>
        <w:adjustRightInd/>
        <w:snapToGrid/>
        <w:spacing w:line="360" w:lineRule="auto"/>
        <w:textAlignment w:val="auto"/>
        <w:rPr>
          <w:rFonts w:hint="default" w:ascii="仿宋" w:hAnsi="仿宋" w:eastAsia="仿宋" w:cs="仿宋"/>
          <w:spacing w:val="8"/>
          <w:sz w:val="23"/>
          <w:szCs w:val="23"/>
          <w:lang w:val="en-US" w:eastAsia="zh-CN"/>
        </w:rPr>
      </w:pPr>
      <w:r>
        <w:rPr>
          <w:rFonts w:hint="eastAsia" w:ascii="仿宋" w:hAnsi="仿宋" w:eastAsia="仿宋" w:cs="仿宋"/>
          <w:spacing w:val="8"/>
          <w:sz w:val="23"/>
          <w:szCs w:val="23"/>
          <w:lang w:val="en-US" w:eastAsia="zh-CN"/>
        </w:rPr>
        <w:t>1.</w:t>
      </w:r>
      <w:r>
        <w:rPr>
          <w:rFonts w:hint="default" w:ascii="仿宋" w:hAnsi="仿宋" w:eastAsia="仿宋" w:cs="仿宋"/>
          <w:spacing w:val="8"/>
          <w:sz w:val="23"/>
          <w:szCs w:val="23"/>
          <w:lang w:val="en-US" w:eastAsia="zh-CN"/>
        </w:rPr>
        <w:t>农区人工防护林光肩星天牛防治：和硕县2乡3镇1场0.6万亩，全年打孔注药不少于2次，1.2万亩次，喷药防治不少于3次，1.8万亩次；当年防治任务完成率达≥90%，有害生物成灾率8.2‰以下,控制扩散蔓延。</w:t>
      </w:r>
    </w:p>
    <w:p w14:paraId="47802BDF">
      <w:pPr>
        <w:pStyle w:val="2"/>
        <w:keepNext w:val="0"/>
        <w:keepLines w:val="0"/>
        <w:pageBreakBefore w:val="0"/>
        <w:kinsoku/>
        <w:wordWrap/>
        <w:overflowPunct/>
        <w:topLinePunct w:val="0"/>
        <w:autoSpaceDE/>
        <w:autoSpaceDN/>
        <w:bidi w:val="0"/>
        <w:adjustRightInd/>
        <w:snapToGrid/>
        <w:spacing w:line="360" w:lineRule="auto"/>
        <w:textAlignment w:val="auto"/>
        <w:rPr>
          <w:rFonts w:hint="default" w:ascii="仿宋" w:hAnsi="仿宋" w:eastAsia="仿宋" w:cs="仿宋"/>
          <w:spacing w:val="8"/>
          <w:sz w:val="23"/>
          <w:szCs w:val="23"/>
          <w:lang w:val="en-US" w:eastAsia="zh-CN"/>
        </w:rPr>
      </w:pPr>
      <w:r>
        <w:rPr>
          <w:rFonts w:hint="eastAsia" w:ascii="仿宋" w:hAnsi="仿宋" w:eastAsia="仿宋" w:cs="仿宋"/>
          <w:spacing w:val="8"/>
          <w:sz w:val="23"/>
          <w:szCs w:val="23"/>
          <w:lang w:val="en-US" w:eastAsia="zh-CN"/>
        </w:rPr>
        <w:t>2.</w:t>
      </w:r>
      <w:r>
        <w:rPr>
          <w:rFonts w:hint="default" w:ascii="仿宋" w:hAnsi="仿宋" w:eastAsia="仿宋" w:cs="仿宋"/>
          <w:spacing w:val="8"/>
          <w:sz w:val="23"/>
          <w:szCs w:val="23"/>
          <w:lang w:val="en-US" w:eastAsia="zh-CN"/>
        </w:rPr>
        <w:t>鼠(兔)害防治：在全县范围内对受鼠（兔）害危害的1万亩防护林开展树干人工涂抹涂白剂进行全面防治，通过树干人工涂抹涂白剂进行全面防治，使人工林业鼠（兔）害危害得到有效防控，树木被害株率≦3%。</w:t>
      </w:r>
    </w:p>
    <w:p w14:paraId="2901000A">
      <w:pPr>
        <w:pStyle w:val="2"/>
        <w:keepNext w:val="0"/>
        <w:keepLines w:val="0"/>
        <w:pageBreakBefore w:val="0"/>
        <w:kinsoku/>
        <w:wordWrap/>
        <w:overflowPunct/>
        <w:topLinePunct w:val="0"/>
        <w:autoSpaceDE/>
        <w:autoSpaceDN/>
        <w:bidi w:val="0"/>
        <w:adjustRightInd/>
        <w:snapToGrid/>
        <w:spacing w:line="360" w:lineRule="auto"/>
        <w:textAlignment w:val="auto"/>
        <w:rPr>
          <w:rFonts w:hint="default" w:ascii="仿宋" w:hAnsi="仿宋" w:eastAsia="仿宋" w:cs="仿宋"/>
          <w:spacing w:val="8"/>
          <w:sz w:val="23"/>
          <w:szCs w:val="23"/>
          <w:lang w:val="en-US" w:eastAsia="zh-CN"/>
        </w:rPr>
      </w:pPr>
      <w:r>
        <w:rPr>
          <w:rFonts w:hint="default" w:ascii="仿宋" w:hAnsi="仿宋" w:eastAsia="仿宋" w:cs="仿宋"/>
          <w:spacing w:val="8"/>
          <w:sz w:val="23"/>
          <w:szCs w:val="23"/>
          <w:lang w:val="en-US" w:eastAsia="zh-CN"/>
        </w:rPr>
        <w:tab/>
      </w:r>
      <w:r>
        <w:rPr>
          <w:rFonts w:hint="eastAsia" w:ascii="仿宋" w:hAnsi="仿宋" w:eastAsia="仿宋" w:cs="仿宋"/>
          <w:spacing w:val="8"/>
          <w:sz w:val="23"/>
          <w:szCs w:val="23"/>
          <w:lang w:val="en-US" w:eastAsia="zh-CN"/>
        </w:rPr>
        <w:t>3.</w:t>
      </w:r>
      <w:r>
        <w:rPr>
          <w:rFonts w:hint="default" w:ascii="仿宋" w:hAnsi="仿宋" w:eastAsia="仿宋" w:cs="仿宋"/>
          <w:spacing w:val="8"/>
          <w:sz w:val="23"/>
          <w:szCs w:val="23"/>
          <w:lang w:val="en-US" w:eastAsia="zh-CN"/>
        </w:rPr>
        <w:t>白杨透翅蛾防治：防治规模0.4万亩，涉及乌什塔拉乡6个林班34小班，曲惠镇2林班37小班，塔哈其镇6林班48小班，苏哈特乡2林班46小班，特吾里克镇1林班3小班，新塔热乡3个林班18小班，乃仁克尔乡1个林班10个小班，清水河农场4个林班80小班，全年开展悬挂性息素诱捕器防治成虫1次，当年防治任务完成率≥90%，成灾率≤8.2‰，发生面积逐渐减少，林业有害生物无公害防治成效明显。</w:t>
      </w:r>
    </w:p>
    <w:p w14:paraId="57ADCF71">
      <w:pPr>
        <w:pStyle w:val="2"/>
        <w:keepNext w:val="0"/>
        <w:keepLines w:val="0"/>
        <w:pageBreakBefore w:val="0"/>
        <w:kinsoku/>
        <w:wordWrap/>
        <w:overflowPunct/>
        <w:topLinePunct w:val="0"/>
        <w:autoSpaceDE/>
        <w:autoSpaceDN/>
        <w:bidi w:val="0"/>
        <w:adjustRightInd/>
        <w:snapToGrid/>
        <w:spacing w:line="360" w:lineRule="auto"/>
        <w:textAlignment w:val="auto"/>
        <w:rPr>
          <w:rFonts w:hint="default" w:ascii="仿宋" w:hAnsi="仿宋" w:eastAsia="仿宋" w:cs="仿宋"/>
          <w:spacing w:val="8"/>
          <w:sz w:val="23"/>
          <w:szCs w:val="23"/>
          <w:lang w:val="en-US" w:eastAsia="zh-CN"/>
        </w:rPr>
      </w:pPr>
      <w:r>
        <w:rPr>
          <w:rFonts w:hint="eastAsia" w:ascii="仿宋" w:hAnsi="仿宋" w:eastAsia="仿宋" w:cs="仿宋"/>
          <w:spacing w:val="8"/>
          <w:sz w:val="23"/>
          <w:szCs w:val="23"/>
          <w:lang w:val="en-US" w:eastAsia="zh-CN"/>
        </w:rPr>
        <w:t>4.</w:t>
      </w:r>
      <w:r>
        <w:rPr>
          <w:rFonts w:hint="default" w:ascii="仿宋" w:hAnsi="仿宋" w:eastAsia="仿宋" w:cs="仿宋"/>
          <w:spacing w:val="8"/>
          <w:sz w:val="23"/>
          <w:szCs w:val="23"/>
          <w:lang w:val="en-US" w:eastAsia="zh-CN"/>
        </w:rPr>
        <w:t>天然胡杨林1万亩光肩星天牛预防性防治项目:对全县1万亩天然胡杨林进行无人机喷洒防治</w:t>
      </w:r>
      <w:r>
        <w:rPr>
          <w:rFonts w:hint="eastAsia" w:ascii="仿宋" w:hAnsi="仿宋" w:eastAsia="仿宋" w:cs="仿宋"/>
          <w:spacing w:val="8"/>
          <w:sz w:val="23"/>
          <w:szCs w:val="23"/>
          <w:lang w:val="en-US" w:eastAsia="zh-CN"/>
        </w:rPr>
        <w:t>两</w:t>
      </w:r>
      <w:r>
        <w:rPr>
          <w:rFonts w:hint="default" w:ascii="仿宋" w:hAnsi="仿宋" w:eastAsia="仿宋" w:cs="仿宋"/>
          <w:spacing w:val="8"/>
          <w:sz w:val="23"/>
          <w:szCs w:val="23"/>
          <w:lang w:val="en-US" w:eastAsia="zh-CN"/>
        </w:rPr>
        <w:t>次</w:t>
      </w:r>
      <w:r>
        <w:rPr>
          <w:rFonts w:hint="eastAsia" w:ascii="仿宋" w:hAnsi="仿宋" w:eastAsia="仿宋" w:cs="仿宋"/>
          <w:spacing w:val="8"/>
          <w:sz w:val="23"/>
          <w:szCs w:val="23"/>
          <w:lang w:val="en-US" w:eastAsia="zh-CN"/>
        </w:rPr>
        <w:t>、人工地面喷药防治一次。</w:t>
      </w:r>
      <w:r>
        <w:rPr>
          <w:rFonts w:hint="default" w:ascii="仿宋" w:hAnsi="仿宋" w:eastAsia="仿宋" w:cs="仿宋"/>
          <w:spacing w:val="8"/>
          <w:sz w:val="23"/>
          <w:szCs w:val="23"/>
          <w:lang w:val="en-US" w:eastAsia="zh-CN"/>
        </w:rPr>
        <w:t>项目实施后使胡杨林光肩星天牛危害势头得到有效遏制，当年防治任务完成率达≥90%，有害生物成灾率8.2‰以下,危害程度明显下降。</w:t>
      </w:r>
    </w:p>
    <w:p w14:paraId="12B4B509">
      <w:pPr>
        <w:pStyle w:val="2"/>
        <w:keepNext w:val="0"/>
        <w:keepLines w:val="0"/>
        <w:pageBreakBefore w:val="0"/>
        <w:kinsoku/>
        <w:wordWrap/>
        <w:overflowPunct/>
        <w:topLinePunct w:val="0"/>
        <w:autoSpaceDE/>
        <w:autoSpaceDN/>
        <w:bidi w:val="0"/>
        <w:adjustRightInd/>
        <w:snapToGrid/>
        <w:spacing w:line="360" w:lineRule="auto"/>
        <w:textAlignment w:val="auto"/>
        <w:rPr>
          <w:rFonts w:hint="default" w:ascii="仿宋" w:hAnsi="仿宋" w:eastAsia="仿宋" w:cs="仿宋"/>
          <w:b/>
          <w:bCs/>
          <w:snapToGrid w:val="0"/>
          <w:color w:val="000000"/>
          <w:spacing w:val="8"/>
          <w:kern w:val="0"/>
          <w:sz w:val="23"/>
          <w:szCs w:val="23"/>
          <w:lang w:val="en-US" w:eastAsia="zh-CN" w:bidi="ar-SA"/>
        </w:rPr>
      </w:pPr>
      <w:r>
        <w:rPr>
          <w:rFonts w:hint="eastAsia" w:ascii="仿宋" w:hAnsi="仿宋" w:eastAsia="仿宋" w:cs="仿宋"/>
          <w:b/>
          <w:bCs/>
          <w:snapToGrid w:val="0"/>
          <w:color w:val="000000"/>
          <w:spacing w:val="8"/>
          <w:kern w:val="0"/>
          <w:sz w:val="23"/>
          <w:szCs w:val="23"/>
          <w:lang w:val="en-US" w:eastAsia="zh-CN" w:bidi="ar-SA"/>
        </w:rPr>
        <w:t>二、具体实施内容：</w:t>
      </w:r>
    </w:p>
    <w:p w14:paraId="05C16E2B">
      <w:pPr>
        <w:pStyle w:val="2"/>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b/>
          <w:bCs/>
          <w:spacing w:val="8"/>
          <w:sz w:val="23"/>
          <w:szCs w:val="23"/>
          <w:lang w:val="en-US" w:eastAsia="zh-CN"/>
        </w:rPr>
      </w:pPr>
      <w:r>
        <w:rPr>
          <w:rFonts w:hint="default" w:ascii="仿宋" w:hAnsi="仿宋" w:eastAsia="仿宋" w:cs="仿宋"/>
          <w:spacing w:val="8"/>
          <w:sz w:val="23"/>
          <w:szCs w:val="23"/>
          <w:lang w:val="en-US" w:eastAsia="zh-CN"/>
        </w:rPr>
        <w:t>对0.6万亩受光肩星天牛危害的防护林3月下旬—4月底和9月中旬—10月上旬开展2次打孔注药，共计1.2万亩次；6月—9月天牛成虫羽化高峰期开展喷药防治3次以上，共计1.8万亩次。1万亩鼠（兔）害综合涂白</w:t>
      </w:r>
      <w:r>
        <w:rPr>
          <w:rFonts w:hint="eastAsia" w:ascii="仿宋" w:hAnsi="仿宋" w:eastAsia="仿宋" w:cs="仿宋"/>
          <w:spacing w:val="8"/>
          <w:sz w:val="23"/>
          <w:szCs w:val="23"/>
          <w:lang w:val="en-US" w:eastAsia="zh-CN"/>
        </w:rPr>
        <w:t>防治一</w:t>
      </w:r>
      <w:r>
        <w:rPr>
          <w:rFonts w:hint="default" w:ascii="仿宋" w:hAnsi="仿宋" w:eastAsia="仿宋" w:cs="仿宋"/>
          <w:spacing w:val="8"/>
          <w:sz w:val="23"/>
          <w:szCs w:val="23"/>
          <w:lang w:val="en-US" w:eastAsia="zh-CN"/>
        </w:rPr>
        <w:t>次，对0.</w:t>
      </w:r>
      <w:r>
        <w:rPr>
          <w:rFonts w:hint="eastAsia" w:ascii="仿宋" w:hAnsi="仿宋" w:eastAsia="仿宋" w:cs="仿宋"/>
          <w:spacing w:val="8"/>
          <w:sz w:val="23"/>
          <w:szCs w:val="23"/>
          <w:lang w:val="en-US" w:eastAsia="zh-CN"/>
        </w:rPr>
        <w:t>4</w:t>
      </w:r>
      <w:r>
        <w:rPr>
          <w:rFonts w:hint="default" w:ascii="仿宋" w:hAnsi="仿宋" w:eastAsia="仿宋" w:cs="仿宋"/>
          <w:spacing w:val="8"/>
          <w:sz w:val="23"/>
          <w:szCs w:val="23"/>
          <w:lang w:val="en-US" w:eastAsia="zh-CN"/>
        </w:rPr>
        <w:t>万亩白杨透翅蛾防治一次，1万亩天然胡杨林光肩星天牛预防性防治</w:t>
      </w:r>
      <w:r>
        <w:rPr>
          <w:rFonts w:hint="eastAsia" w:ascii="仿宋" w:hAnsi="仿宋" w:eastAsia="仿宋" w:cs="仿宋"/>
          <w:spacing w:val="8"/>
          <w:sz w:val="23"/>
          <w:szCs w:val="23"/>
          <w:lang w:val="en-US" w:eastAsia="zh-CN"/>
        </w:rPr>
        <w:t>进行无人机喷洒防治两次、人工地面喷洒防治一次，共三遍。</w:t>
      </w:r>
      <w:r>
        <w:rPr>
          <w:rFonts w:hint="eastAsia" w:ascii="仿宋" w:hAnsi="仿宋" w:eastAsia="仿宋" w:cs="仿宋"/>
          <w:b/>
          <w:bCs/>
          <w:spacing w:val="8"/>
          <w:sz w:val="23"/>
          <w:szCs w:val="23"/>
          <w:lang w:val="en-US" w:eastAsia="zh-CN"/>
        </w:rPr>
        <w:t>每次开展防治时需3个乡镇同时进行，供应商须具备喷洒打药拖拉机4台、喷洒打药车一台，植保无人机2台和3个以上的专用打药拖拉机（大型拖拉机），3个以上的拖拉机驾驶证；打药人员须通过培训或具有相关工作经验或业绩证明。</w:t>
      </w:r>
    </w:p>
    <w:p w14:paraId="58EAF022">
      <w:pPr>
        <w:pStyle w:val="2"/>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napToGrid w:val="0"/>
          <w:color w:val="000000"/>
          <w:spacing w:val="8"/>
          <w:kern w:val="0"/>
          <w:sz w:val="23"/>
          <w:szCs w:val="23"/>
          <w:lang w:val="en-US" w:eastAsia="zh-CN" w:bidi="ar-SA"/>
        </w:rPr>
      </w:pPr>
      <w:r>
        <w:rPr>
          <w:rFonts w:hint="eastAsia" w:ascii="仿宋" w:hAnsi="仿宋" w:eastAsia="仿宋" w:cs="仿宋"/>
          <w:b/>
          <w:bCs/>
          <w:snapToGrid w:val="0"/>
          <w:color w:val="000000"/>
          <w:spacing w:val="8"/>
          <w:kern w:val="0"/>
          <w:sz w:val="23"/>
          <w:szCs w:val="23"/>
          <w:lang w:val="en-US" w:eastAsia="zh-CN" w:bidi="ar-SA"/>
        </w:rPr>
        <w:t>三、最佳预测预报及时机</w:t>
      </w:r>
      <w:r>
        <w:rPr>
          <w:rFonts w:hint="eastAsia" w:ascii="仿宋" w:hAnsi="仿宋" w:eastAsia="仿宋" w:cs="仿宋"/>
          <w:snapToGrid w:val="0"/>
          <w:color w:val="000000"/>
          <w:spacing w:val="8"/>
          <w:kern w:val="0"/>
          <w:sz w:val="23"/>
          <w:szCs w:val="23"/>
          <w:lang w:val="en-US" w:eastAsia="zh-CN" w:bidi="ar-SA"/>
        </w:rPr>
        <w:t>：</w:t>
      </w:r>
    </w:p>
    <w:p w14:paraId="032CC9CE">
      <w:pPr>
        <w:pStyle w:val="2"/>
        <w:keepNext w:val="0"/>
        <w:keepLines w:val="0"/>
        <w:pageBreakBefore w:val="0"/>
        <w:kinsoku/>
        <w:wordWrap/>
        <w:overflowPunct/>
        <w:topLinePunct w:val="0"/>
        <w:autoSpaceDE/>
        <w:autoSpaceDN/>
        <w:bidi w:val="0"/>
        <w:adjustRightInd/>
        <w:snapToGrid/>
        <w:spacing w:line="360" w:lineRule="auto"/>
        <w:textAlignment w:val="auto"/>
        <w:rPr>
          <w:rFonts w:hint="default" w:ascii="仿宋" w:hAnsi="仿宋" w:eastAsia="仿宋" w:cs="仿宋"/>
          <w:spacing w:val="8"/>
          <w:sz w:val="23"/>
          <w:szCs w:val="23"/>
          <w:lang w:val="en-US" w:eastAsia="zh-CN"/>
        </w:rPr>
      </w:pPr>
      <w:r>
        <w:rPr>
          <w:rFonts w:hint="default" w:ascii="仿宋" w:hAnsi="仿宋" w:eastAsia="仿宋" w:cs="仿宋"/>
          <w:spacing w:val="8"/>
          <w:sz w:val="23"/>
          <w:szCs w:val="23"/>
          <w:lang w:val="en-US" w:eastAsia="zh-CN"/>
        </w:rPr>
        <w:t>①人工防护林光肩星天牛防治：</w:t>
      </w:r>
    </w:p>
    <w:p w14:paraId="314D6889">
      <w:pPr>
        <w:pStyle w:val="2"/>
        <w:keepNext w:val="0"/>
        <w:keepLines w:val="0"/>
        <w:pageBreakBefore w:val="0"/>
        <w:kinsoku/>
        <w:wordWrap/>
        <w:overflowPunct/>
        <w:topLinePunct w:val="0"/>
        <w:autoSpaceDE/>
        <w:autoSpaceDN/>
        <w:bidi w:val="0"/>
        <w:adjustRightInd/>
        <w:snapToGrid/>
        <w:spacing w:line="360" w:lineRule="auto"/>
        <w:textAlignment w:val="auto"/>
        <w:rPr>
          <w:rFonts w:hint="default" w:ascii="仿宋" w:hAnsi="仿宋" w:eastAsia="仿宋" w:cs="仿宋"/>
          <w:spacing w:val="8"/>
          <w:sz w:val="23"/>
          <w:szCs w:val="23"/>
          <w:lang w:val="en-US" w:eastAsia="zh-CN"/>
        </w:rPr>
      </w:pPr>
      <w:r>
        <w:rPr>
          <w:rFonts w:hint="default" w:ascii="仿宋" w:hAnsi="仿宋" w:eastAsia="仿宋" w:cs="仿宋"/>
          <w:spacing w:val="8"/>
          <w:sz w:val="23"/>
          <w:szCs w:val="23"/>
          <w:lang w:val="en-US" w:eastAsia="zh-CN"/>
        </w:rPr>
        <w:t>光肩星天牛综合防治措施主要应用打孔注药防治幼虫与地面喷药防治成虫相结合。打孔注药措施主要在春季树体萌动后3月下旬-4月底，以及秋季树体休眠前9月上旬—10月上旬两个阶段，分2次进行人工树体注射药物，选取内吸型药剂通过树液流动传导杀死树干内幼虫。地面喷药防治措施主要在6月中旬—9月底成虫羽化迁飞期间，6月下旬-7月上旬一次， 7月下旬-8月上旬一次，8月下旬-9月上旬一次，共计3次,高射程喷雾机喷施触破性药剂防治。</w:t>
      </w:r>
    </w:p>
    <w:p w14:paraId="27286F64">
      <w:pPr>
        <w:pStyle w:val="2"/>
        <w:keepNext w:val="0"/>
        <w:keepLines w:val="0"/>
        <w:pageBreakBefore w:val="0"/>
        <w:kinsoku/>
        <w:wordWrap/>
        <w:overflowPunct/>
        <w:topLinePunct w:val="0"/>
        <w:autoSpaceDE/>
        <w:autoSpaceDN/>
        <w:bidi w:val="0"/>
        <w:adjustRightInd/>
        <w:snapToGrid/>
        <w:spacing w:line="360" w:lineRule="auto"/>
        <w:textAlignment w:val="auto"/>
        <w:rPr>
          <w:rFonts w:hint="default" w:ascii="仿宋" w:hAnsi="仿宋" w:eastAsia="仿宋" w:cs="仿宋"/>
          <w:spacing w:val="8"/>
          <w:sz w:val="23"/>
          <w:szCs w:val="23"/>
          <w:lang w:val="en-US" w:eastAsia="zh-CN"/>
        </w:rPr>
      </w:pPr>
      <w:r>
        <w:rPr>
          <w:rFonts w:hint="default" w:ascii="仿宋" w:hAnsi="仿宋" w:eastAsia="仿宋" w:cs="仿宋"/>
          <w:spacing w:val="8"/>
          <w:sz w:val="23"/>
          <w:szCs w:val="23"/>
          <w:lang w:val="en-US" w:eastAsia="zh-CN"/>
        </w:rPr>
        <w:t>②鼠（兔）害防治：</w:t>
      </w:r>
    </w:p>
    <w:p w14:paraId="0166EE13">
      <w:pPr>
        <w:pStyle w:val="2"/>
        <w:keepNext w:val="0"/>
        <w:keepLines w:val="0"/>
        <w:pageBreakBefore w:val="0"/>
        <w:kinsoku/>
        <w:wordWrap/>
        <w:overflowPunct/>
        <w:topLinePunct w:val="0"/>
        <w:autoSpaceDE/>
        <w:autoSpaceDN/>
        <w:bidi w:val="0"/>
        <w:adjustRightInd/>
        <w:snapToGrid/>
        <w:spacing w:line="360" w:lineRule="auto"/>
        <w:textAlignment w:val="auto"/>
        <w:rPr>
          <w:rFonts w:hint="default" w:ascii="仿宋" w:hAnsi="仿宋" w:eastAsia="仿宋" w:cs="仿宋"/>
          <w:spacing w:val="8"/>
          <w:sz w:val="23"/>
          <w:szCs w:val="23"/>
          <w:lang w:val="en-US" w:eastAsia="zh-CN"/>
        </w:rPr>
      </w:pPr>
      <w:r>
        <w:rPr>
          <w:rFonts w:hint="default" w:ascii="仿宋" w:hAnsi="仿宋" w:eastAsia="仿宋" w:cs="仿宋"/>
          <w:spacing w:val="8"/>
          <w:sz w:val="23"/>
          <w:szCs w:val="23"/>
          <w:lang w:val="en-US" w:eastAsia="zh-CN"/>
        </w:rPr>
        <w:t>项目区人工林鼠（兔）害以根田鼠、大沙鼠和草兔危害为主</w:t>
      </w:r>
      <w:r>
        <w:rPr>
          <w:rFonts w:hint="eastAsia" w:ascii="仿宋" w:hAnsi="仿宋" w:eastAsia="仿宋" w:cs="仿宋"/>
          <w:spacing w:val="8"/>
          <w:sz w:val="23"/>
          <w:szCs w:val="23"/>
          <w:lang w:val="en-US" w:eastAsia="zh-CN"/>
        </w:rPr>
        <w:t>。</w:t>
      </w:r>
      <w:r>
        <w:rPr>
          <w:rFonts w:hint="default" w:ascii="仿宋" w:hAnsi="仿宋" w:eastAsia="仿宋" w:cs="仿宋"/>
          <w:spacing w:val="8"/>
          <w:sz w:val="23"/>
          <w:szCs w:val="23"/>
          <w:lang w:val="en-US" w:eastAsia="zh-CN"/>
        </w:rPr>
        <w:t>根据鼠（兔）害危害特点，10月-11月秋季植树后及时对新植幼树及受害较重的幼林采取涂抹防啃剂、驱避剂</w:t>
      </w:r>
      <w:r>
        <w:rPr>
          <w:rFonts w:hint="eastAsia" w:ascii="仿宋" w:hAnsi="仿宋" w:eastAsia="仿宋" w:cs="仿宋"/>
          <w:spacing w:val="8"/>
          <w:sz w:val="23"/>
          <w:szCs w:val="23"/>
          <w:lang w:val="en-US" w:eastAsia="zh-CN"/>
        </w:rPr>
        <w:t>及</w:t>
      </w:r>
      <w:r>
        <w:rPr>
          <w:rFonts w:hint="default" w:ascii="仿宋" w:hAnsi="仿宋" w:eastAsia="仿宋" w:cs="仿宋"/>
          <w:spacing w:val="8"/>
          <w:sz w:val="23"/>
          <w:szCs w:val="23"/>
          <w:lang w:val="en-US" w:eastAsia="zh-CN"/>
        </w:rPr>
        <w:t>树体包扎等防治措施。</w:t>
      </w:r>
    </w:p>
    <w:p w14:paraId="1A17F572">
      <w:pPr>
        <w:pStyle w:val="2"/>
        <w:keepNext w:val="0"/>
        <w:keepLines w:val="0"/>
        <w:pageBreakBefore w:val="0"/>
        <w:kinsoku/>
        <w:wordWrap/>
        <w:overflowPunct/>
        <w:topLinePunct w:val="0"/>
        <w:autoSpaceDE/>
        <w:autoSpaceDN/>
        <w:bidi w:val="0"/>
        <w:adjustRightInd/>
        <w:snapToGrid/>
        <w:spacing w:line="360" w:lineRule="auto"/>
        <w:textAlignment w:val="auto"/>
        <w:rPr>
          <w:rFonts w:hint="default" w:ascii="仿宋" w:hAnsi="仿宋" w:eastAsia="仿宋" w:cs="仿宋"/>
          <w:spacing w:val="8"/>
          <w:sz w:val="23"/>
          <w:szCs w:val="23"/>
          <w:lang w:val="en-US" w:eastAsia="zh-CN"/>
        </w:rPr>
      </w:pPr>
      <w:r>
        <w:rPr>
          <w:rFonts w:hint="default" w:ascii="仿宋" w:hAnsi="仿宋" w:eastAsia="仿宋" w:cs="仿宋"/>
          <w:spacing w:val="8"/>
          <w:sz w:val="23"/>
          <w:szCs w:val="23"/>
          <w:lang w:val="en-US" w:eastAsia="zh-CN"/>
        </w:rPr>
        <w:t>③白杨透翅蛾：白杨透翅蛾1年发生1代，以近老龄幼虫在木质部隧道末端越冬，4月下旬开始活动并继续危害木质部，5月中下旬化蛹，6月上中旬羽化为成虫，中下旬产卵，下旬始见初孵幼虫，一直危害至10月初进入越冬，幼虫生活期长达10个多月。9月下旬一般停止危害，在隧道末端灰色的薄丝上开始越冬。成虫羽化后蛹体约2/3留在孔外。</w:t>
      </w:r>
    </w:p>
    <w:p w14:paraId="438D817E">
      <w:pPr>
        <w:pStyle w:val="2"/>
        <w:keepNext w:val="0"/>
        <w:keepLines w:val="0"/>
        <w:pageBreakBefore w:val="0"/>
        <w:kinsoku/>
        <w:wordWrap/>
        <w:overflowPunct/>
        <w:topLinePunct w:val="0"/>
        <w:autoSpaceDE/>
        <w:autoSpaceDN/>
        <w:bidi w:val="0"/>
        <w:adjustRightInd/>
        <w:snapToGrid/>
        <w:spacing w:line="360" w:lineRule="auto"/>
        <w:textAlignment w:val="auto"/>
        <w:rPr>
          <w:rFonts w:hint="default" w:ascii="仿宋" w:hAnsi="仿宋" w:eastAsia="仿宋" w:cs="仿宋"/>
          <w:spacing w:val="8"/>
          <w:sz w:val="23"/>
          <w:szCs w:val="23"/>
          <w:lang w:val="en-US" w:eastAsia="zh-CN"/>
        </w:rPr>
      </w:pPr>
      <w:r>
        <w:rPr>
          <w:rFonts w:hint="default" w:ascii="仿宋" w:hAnsi="仿宋" w:eastAsia="仿宋" w:cs="仿宋"/>
          <w:spacing w:val="8"/>
          <w:sz w:val="23"/>
          <w:szCs w:val="23"/>
          <w:lang w:val="en-US" w:eastAsia="zh-CN"/>
        </w:rPr>
        <w:t>④和硕县天然胡杨林光肩星天牛预防性防治： 6-9月羽化高峰期可采取地面喷药防治作为辅助防治措施，只限于天牛成虫羽化盛期开展，全年开展无人机喷药防治不少于</w:t>
      </w:r>
      <w:r>
        <w:rPr>
          <w:rFonts w:hint="eastAsia" w:ascii="仿宋" w:hAnsi="仿宋" w:eastAsia="仿宋" w:cs="仿宋"/>
          <w:spacing w:val="8"/>
          <w:sz w:val="23"/>
          <w:szCs w:val="23"/>
          <w:lang w:val="en-US" w:eastAsia="zh-CN"/>
        </w:rPr>
        <w:t>2</w:t>
      </w:r>
      <w:r>
        <w:rPr>
          <w:rFonts w:hint="default" w:ascii="仿宋" w:hAnsi="仿宋" w:eastAsia="仿宋" w:cs="仿宋"/>
          <w:spacing w:val="8"/>
          <w:sz w:val="23"/>
          <w:szCs w:val="23"/>
          <w:lang w:val="en-US" w:eastAsia="zh-CN"/>
        </w:rPr>
        <w:t>次，</w:t>
      </w:r>
      <w:r>
        <w:rPr>
          <w:rFonts w:hint="eastAsia" w:ascii="仿宋" w:hAnsi="仿宋" w:eastAsia="仿宋" w:cs="仿宋"/>
          <w:spacing w:val="8"/>
          <w:sz w:val="23"/>
          <w:szCs w:val="23"/>
          <w:lang w:val="en-US" w:eastAsia="zh-CN"/>
        </w:rPr>
        <w:t>地面喷洒防治面积1次，</w:t>
      </w:r>
      <w:r>
        <w:rPr>
          <w:rFonts w:hint="default" w:ascii="仿宋" w:hAnsi="仿宋" w:eastAsia="仿宋" w:cs="仿宋"/>
          <w:spacing w:val="8"/>
          <w:sz w:val="23"/>
          <w:szCs w:val="23"/>
          <w:lang w:val="en-US" w:eastAsia="zh-CN"/>
        </w:rPr>
        <w:t>防治面积不少于3万亩次，确保防治效果,计划 6月下旬-7月上旬一次， 7月下旬-8月上旬一次， 8月下旬-9月上旬一次。</w:t>
      </w:r>
    </w:p>
    <w:p w14:paraId="1281FF21">
      <w:pPr>
        <w:pStyle w:val="2"/>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b/>
          <w:bCs/>
          <w:snapToGrid w:val="0"/>
          <w:color w:val="000000"/>
          <w:spacing w:val="8"/>
          <w:kern w:val="0"/>
          <w:sz w:val="23"/>
          <w:szCs w:val="23"/>
          <w:lang w:val="en-US" w:eastAsia="zh-CN" w:bidi="ar-SA"/>
        </w:rPr>
      </w:pPr>
      <w:bookmarkStart w:id="7" w:name="_Toc1835_WPSOffice_Level3"/>
      <w:bookmarkStart w:id="8" w:name="_Toc22706"/>
      <w:bookmarkStart w:id="9" w:name="_Toc18086_WPSOffice_Level3"/>
      <w:bookmarkStart w:id="10" w:name="_Toc28401_WPSOffice_Level3"/>
      <w:r>
        <w:rPr>
          <w:rFonts w:hint="eastAsia" w:ascii="仿宋" w:hAnsi="仿宋" w:eastAsia="仿宋" w:cs="仿宋"/>
          <w:b/>
          <w:bCs/>
          <w:snapToGrid w:val="0"/>
          <w:color w:val="000000"/>
          <w:spacing w:val="8"/>
          <w:kern w:val="0"/>
          <w:sz w:val="23"/>
          <w:szCs w:val="23"/>
          <w:lang w:val="en-US" w:eastAsia="zh-CN" w:bidi="ar-SA"/>
        </w:rPr>
        <w:t>四、</w:t>
      </w:r>
      <w:r>
        <w:rPr>
          <w:rFonts w:hint="default" w:ascii="仿宋" w:hAnsi="仿宋" w:eastAsia="仿宋" w:cs="仿宋"/>
          <w:b/>
          <w:bCs/>
          <w:snapToGrid w:val="0"/>
          <w:color w:val="000000"/>
          <w:spacing w:val="8"/>
          <w:kern w:val="0"/>
          <w:sz w:val="23"/>
          <w:szCs w:val="23"/>
          <w:lang w:val="en-US" w:eastAsia="zh-CN" w:bidi="ar-SA"/>
        </w:rPr>
        <w:t>防治</w:t>
      </w:r>
      <w:bookmarkEnd w:id="7"/>
      <w:bookmarkEnd w:id="8"/>
      <w:bookmarkEnd w:id="9"/>
      <w:bookmarkEnd w:id="10"/>
      <w:r>
        <w:rPr>
          <w:rFonts w:hint="eastAsia" w:ascii="仿宋" w:hAnsi="仿宋" w:eastAsia="仿宋" w:cs="仿宋"/>
          <w:b/>
          <w:bCs/>
          <w:snapToGrid w:val="0"/>
          <w:color w:val="000000"/>
          <w:spacing w:val="8"/>
          <w:kern w:val="0"/>
          <w:sz w:val="23"/>
          <w:szCs w:val="23"/>
          <w:lang w:val="en-US" w:eastAsia="zh-CN" w:bidi="ar-SA"/>
        </w:rPr>
        <w:t>作业方式：</w:t>
      </w:r>
    </w:p>
    <w:p w14:paraId="696EFDCC">
      <w:pPr>
        <w:spacing w:line="500" w:lineRule="exact"/>
        <w:ind w:firstLine="620"/>
        <w:rPr>
          <w:rFonts w:hint="default" w:ascii="仿宋" w:hAnsi="仿宋" w:eastAsia="仿宋" w:cs="仿宋"/>
          <w:snapToGrid w:val="0"/>
          <w:color w:val="000000"/>
          <w:spacing w:val="8"/>
          <w:kern w:val="0"/>
          <w:sz w:val="23"/>
          <w:szCs w:val="23"/>
          <w:lang w:val="en-US" w:eastAsia="zh-CN" w:bidi="ar-SA"/>
        </w:rPr>
      </w:pPr>
      <w:r>
        <w:rPr>
          <w:rFonts w:hint="default" w:ascii="仿宋" w:hAnsi="仿宋" w:eastAsia="仿宋" w:cs="仿宋"/>
          <w:snapToGrid w:val="0"/>
          <w:color w:val="000000"/>
          <w:spacing w:val="8"/>
          <w:kern w:val="0"/>
          <w:sz w:val="23"/>
          <w:szCs w:val="23"/>
          <w:lang w:val="en-US" w:eastAsia="zh-CN" w:bidi="ar-SA"/>
        </w:rPr>
        <w:t>1</w:t>
      </w:r>
      <w:r>
        <w:rPr>
          <w:rFonts w:hint="eastAsia" w:ascii="仿宋" w:hAnsi="仿宋" w:eastAsia="仿宋" w:cs="仿宋"/>
          <w:snapToGrid w:val="0"/>
          <w:color w:val="000000"/>
          <w:spacing w:val="8"/>
          <w:kern w:val="0"/>
          <w:sz w:val="23"/>
          <w:szCs w:val="23"/>
          <w:lang w:val="en-US" w:eastAsia="zh-CN" w:bidi="ar-SA"/>
        </w:rPr>
        <w:t>.</w:t>
      </w:r>
      <w:r>
        <w:rPr>
          <w:rFonts w:hint="default" w:ascii="仿宋" w:hAnsi="仿宋" w:eastAsia="仿宋" w:cs="仿宋"/>
          <w:snapToGrid w:val="0"/>
          <w:color w:val="000000"/>
          <w:spacing w:val="8"/>
          <w:kern w:val="0"/>
          <w:sz w:val="23"/>
          <w:szCs w:val="23"/>
          <w:lang w:val="en-US" w:eastAsia="zh-CN" w:bidi="ar-SA"/>
        </w:rPr>
        <w:t>人工防护林光肩星天牛防治：打孔注药用药选用</w:t>
      </w:r>
      <w:r>
        <w:rPr>
          <w:rFonts w:hint="eastAsia" w:ascii="仿宋" w:hAnsi="仿宋" w:eastAsia="仿宋" w:cs="仿宋"/>
          <w:snapToGrid w:val="0"/>
          <w:color w:val="000000"/>
          <w:spacing w:val="8"/>
          <w:kern w:val="0"/>
          <w:sz w:val="23"/>
          <w:szCs w:val="23"/>
          <w:lang w:val="en-US" w:eastAsia="zh-CN" w:bidi="ar-SA"/>
        </w:rPr>
        <w:t>10%吡虫啉可溶液剂可溶</w:t>
      </w:r>
      <w:r>
        <w:rPr>
          <w:rFonts w:hint="default" w:ascii="仿宋" w:hAnsi="仿宋" w:eastAsia="仿宋" w:cs="仿宋"/>
          <w:snapToGrid w:val="0"/>
          <w:color w:val="000000"/>
          <w:spacing w:val="8"/>
          <w:kern w:val="0"/>
          <w:sz w:val="23"/>
          <w:szCs w:val="23"/>
          <w:lang w:val="en-US" w:eastAsia="zh-CN" w:bidi="ar-SA"/>
        </w:rPr>
        <w:t>液</w:t>
      </w:r>
      <w:r>
        <w:rPr>
          <w:rFonts w:hint="eastAsia" w:ascii="仿宋" w:hAnsi="仿宋" w:eastAsia="仿宋" w:cs="仿宋"/>
          <w:snapToGrid w:val="0"/>
          <w:color w:val="000000"/>
          <w:spacing w:val="8"/>
          <w:kern w:val="0"/>
          <w:sz w:val="23"/>
          <w:szCs w:val="23"/>
          <w:lang w:val="en-US" w:eastAsia="zh-CN" w:bidi="ar-SA"/>
        </w:rPr>
        <w:t>剂</w:t>
      </w:r>
      <w:r>
        <w:rPr>
          <w:rFonts w:hint="default" w:ascii="仿宋" w:hAnsi="仿宋" w:eastAsia="仿宋" w:cs="仿宋"/>
          <w:snapToGrid w:val="0"/>
          <w:color w:val="000000"/>
          <w:spacing w:val="8"/>
          <w:kern w:val="0"/>
          <w:sz w:val="23"/>
          <w:szCs w:val="23"/>
          <w:lang w:val="en-US" w:eastAsia="zh-CN" w:bidi="ar-SA"/>
        </w:rPr>
        <w:t>，在光肩星天牛寄主树干基部距地面约30</w:t>
      </w:r>
      <w:r>
        <w:rPr>
          <w:rFonts w:hint="eastAsia" w:ascii="仿宋" w:hAnsi="仿宋" w:eastAsia="仿宋" w:cs="仿宋"/>
          <w:snapToGrid w:val="0"/>
          <w:color w:val="000000"/>
          <w:spacing w:val="8"/>
          <w:kern w:val="0"/>
          <w:sz w:val="23"/>
          <w:szCs w:val="23"/>
          <w:lang w:val="en-US" w:eastAsia="zh-CN" w:bidi="ar-SA"/>
        </w:rPr>
        <w:t>—</w:t>
      </w:r>
      <w:r>
        <w:rPr>
          <w:rFonts w:hint="default" w:ascii="仿宋" w:hAnsi="仿宋" w:eastAsia="仿宋" w:cs="仿宋"/>
          <w:snapToGrid w:val="0"/>
          <w:color w:val="000000"/>
          <w:spacing w:val="8"/>
          <w:kern w:val="0"/>
          <w:sz w:val="23"/>
          <w:szCs w:val="23"/>
          <w:lang w:val="en-US" w:eastAsia="zh-CN" w:bidi="ar-SA"/>
        </w:rPr>
        <w:t>50厘米处钻孔注药。 6-9月羽化高峰期可采取地面喷药2%噻虫啉微囊悬浮剂防治作为辅助防治措施，‌只限于天牛成虫羽化盛期开展，防治面积0.6万亩，全年开展喷药防治不少于3次，防治面积不少于1.8万亩次，确保防治效果。喷药防治采用大型高射程喷雾防治器械，树体喷洒以主干及侧枝全面淋湿为好。</w:t>
      </w:r>
    </w:p>
    <w:p w14:paraId="181D377E">
      <w:pPr>
        <w:spacing w:line="500" w:lineRule="exact"/>
        <w:ind w:firstLine="620"/>
        <w:rPr>
          <w:rFonts w:hint="default" w:ascii="仿宋" w:hAnsi="仿宋" w:eastAsia="仿宋" w:cs="仿宋"/>
          <w:snapToGrid w:val="0"/>
          <w:color w:val="000000"/>
          <w:spacing w:val="8"/>
          <w:kern w:val="0"/>
          <w:sz w:val="23"/>
          <w:szCs w:val="23"/>
          <w:lang w:val="en-US" w:eastAsia="zh-CN" w:bidi="ar-SA"/>
        </w:rPr>
      </w:pPr>
      <w:r>
        <w:rPr>
          <w:rFonts w:hint="eastAsia" w:ascii="仿宋" w:hAnsi="仿宋" w:eastAsia="仿宋" w:cs="仿宋"/>
          <w:snapToGrid w:val="0"/>
          <w:color w:val="000000"/>
          <w:spacing w:val="8"/>
          <w:kern w:val="0"/>
          <w:sz w:val="23"/>
          <w:szCs w:val="23"/>
          <w:lang w:val="en-US" w:eastAsia="zh-CN" w:bidi="ar-SA"/>
        </w:rPr>
        <w:t>2.</w:t>
      </w:r>
      <w:r>
        <w:rPr>
          <w:rFonts w:hint="default" w:ascii="仿宋" w:hAnsi="仿宋" w:eastAsia="仿宋" w:cs="仿宋"/>
          <w:snapToGrid w:val="0"/>
          <w:color w:val="000000"/>
          <w:spacing w:val="8"/>
          <w:kern w:val="0"/>
          <w:sz w:val="23"/>
          <w:szCs w:val="23"/>
          <w:lang w:val="en-US" w:eastAsia="zh-CN" w:bidi="ar-SA"/>
        </w:rPr>
        <w:t>鼠（兔）害防治：1</w:t>
      </w:r>
      <w:r>
        <w:rPr>
          <w:rFonts w:hint="eastAsia" w:ascii="仿宋" w:hAnsi="仿宋" w:eastAsia="仿宋" w:cs="仿宋"/>
          <w:snapToGrid w:val="0"/>
          <w:color w:val="000000"/>
          <w:spacing w:val="8"/>
          <w:kern w:val="0"/>
          <w:sz w:val="23"/>
          <w:szCs w:val="23"/>
          <w:lang w:val="en-US" w:eastAsia="zh-CN" w:bidi="ar-SA"/>
        </w:rPr>
        <w:t>0</w:t>
      </w:r>
      <w:r>
        <w:rPr>
          <w:rFonts w:hint="default" w:ascii="仿宋" w:hAnsi="仿宋" w:eastAsia="仿宋" w:cs="仿宋"/>
          <w:snapToGrid w:val="0"/>
          <w:color w:val="000000"/>
          <w:spacing w:val="8"/>
          <w:kern w:val="0"/>
          <w:sz w:val="23"/>
          <w:szCs w:val="23"/>
          <w:lang w:val="en-US" w:eastAsia="zh-CN" w:bidi="ar-SA"/>
        </w:rPr>
        <w:t>月初开始对发生区域涂白防治工作，涂白剂含有石硫合剂等成分。涂白标准‌涂白高度‌：通常从树木的根基部位开始，涂白的高度一般在1-1.5米左右‌。‌涂白时间‌：一般在</w:t>
      </w:r>
      <w:r>
        <w:rPr>
          <w:rFonts w:hint="eastAsia" w:ascii="仿宋" w:hAnsi="仿宋" w:eastAsia="仿宋" w:cs="仿宋"/>
          <w:snapToGrid w:val="0"/>
          <w:color w:val="000000"/>
          <w:spacing w:val="8"/>
          <w:kern w:val="0"/>
          <w:sz w:val="23"/>
          <w:szCs w:val="23"/>
          <w:lang w:val="en-US" w:eastAsia="zh-CN" w:bidi="ar-SA"/>
        </w:rPr>
        <w:t>秋季</w:t>
      </w:r>
      <w:r>
        <w:rPr>
          <w:rFonts w:hint="default" w:ascii="仿宋" w:hAnsi="仿宋" w:eastAsia="仿宋" w:cs="仿宋"/>
          <w:snapToGrid w:val="0"/>
          <w:color w:val="000000"/>
          <w:spacing w:val="8"/>
          <w:kern w:val="0"/>
          <w:sz w:val="23"/>
          <w:szCs w:val="23"/>
          <w:lang w:val="en-US" w:eastAsia="zh-CN" w:bidi="ar-SA"/>
        </w:rPr>
        <w:t>进行，涂白可以起到预防作用‌。‌涂白均匀度‌：涂白时要均匀涂抹，不能有厚薄不均的情况，每一处都要</w:t>
      </w:r>
      <w:r>
        <w:rPr>
          <w:rFonts w:hint="eastAsia" w:ascii="仿宋" w:hAnsi="仿宋" w:eastAsia="仿宋" w:cs="仿宋"/>
          <w:snapToGrid w:val="0"/>
          <w:color w:val="000000"/>
          <w:spacing w:val="8"/>
          <w:kern w:val="0"/>
          <w:sz w:val="23"/>
          <w:szCs w:val="23"/>
          <w:lang w:val="en-US" w:eastAsia="zh-CN" w:bidi="ar-SA"/>
        </w:rPr>
        <w:t>覆盖</w:t>
      </w:r>
      <w:r>
        <w:rPr>
          <w:rFonts w:hint="default" w:ascii="仿宋" w:hAnsi="仿宋" w:eastAsia="仿宋" w:cs="仿宋"/>
          <w:snapToGrid w:val="0"/>
          <w:color w:val="000000"/>
          <w:spacing w:val="8"/>
          <w:kern w:val="0"/>
          <w:sz w:val="23"/>
          <w:szCs w:val="23"/>
          <w:lang w:val="en-US" w:eastAsia="zh-CN" w:bidi="ar-SA"/>
        </w:rPr>
        <w:t>‌。</w:t>
      </w:r>
    </w:p>
    <w:p w14:paraId="11EF0BD0">
      <w:pPr>
        <w:pStyle w:val="41"/>
        <w:spacing w:line="520" w:lineRule="exact"/>
        <w:ind w:left="0" w:firstLine="640"/>
        <w:rPr>
          <w:rFonts w:hint="default" w:ascii="仿宋" w:hAnsi="仿宋" w:eastAsia="仿宋" w:cs="仿宋"/>
          <w:snapToGrid w:val="0"/>
          <w:color w:val="000000"/>
          <w:spacing w:val="8"/>
          <w:kern w:val="0"/>
          <w:sz w:val="23"/>
          <w:szCs w:val="23"/>
          <w:lang w:val="en-US" w:eastAsia="zh-CN" w:bidi="ar-SA"/>
        </w:rPr>
      </w:pPr>
      <w:r>
        <w:rPr>
          <w:rFonts w:hint="eastAsia" w:ascii="仿宋" w:hAnsi="仿宋" w:eastAsia="仿宋" w:cs="仿宋"/>
          <w:snapToGrid w:val="0"/>
          <w:color w:val="000000"/>
          <w:spacing w:val="8"/>
          <w:kern w:val="0"/>
          <w:sz w:val="23"/>
          <w:szCs w:val="23"/>
          <w:lang w:val="en-US" w:eastAsia="zh-CN" w:bidi="ar-SA"/>
        </w:rPr>
        <w:t>3.</w:t>
      </w:r>
      <w:r>
        <w:rPr>
          <w:rFonts w:hint="default" w:ascii="仿宋" w:hAnsi="仿宋" w:eastAsia="仿宋" w:cs="仿宋"/>
          <w:snapToGrid w:val="0"/>
          <w:color w:val="000000"/>
          <w:spacing w:val="8"/>
          <w:kern w:val="0"/>
          <w:sz w:val="23"/>
          <w:szCs w:val="23"/>
          <w:lang w:val="en-US" w:eastAsia="zh-CN" w:bidi="ar-SA"/>
        </w:rPr>
        <w:t>白杨透翅蛾：5月下旬，成虫开始羽化后悬挂性信息素诱捕器(27cmx10cmx9cm)在其内部底面涂上粘虫胶(类不干性无毒</w:t>
      </w:r>
      <w:r>
        <w:rPr>
          <w:rFonts w:hint="eastAsia" w:ascii="仿宋" w:hAnsi="仿宋" w:eastAsia="仿宋" w:cs="仿宋"/>
          <w:snapToGrid w:val="0"/>
          <w:color w:val="000000"/>
          <w:spacing w:val="8"/>
          <w:kern w:val="0"/>
          <w:sz w:val="23"/>
          <w:szCs w:val="23"/>
          <w:lang w:val="en-US" w:eastAsia="zh-CN" w:bidi="ar-SA"/>
        </w:rPr>
        <w:t>黏虫胶</w:t>
      </w:r>
      <w:r>
        <w:rPr>
          <w:rFonts w:hint="default" w:ascii="仿宋" w:hAnsi="仿宋" w:eastAsia="仿宋" w:cs="仿宋"/>
          <w:snapToGrid w:val="0"/>
          <w:color w:val="000000"/>
          <w:spacing w:val="8"/>
          <w:kern w:val="0"/>
          <w:sz w:val="23"/>
          <w:szCs w:val="23"/>
          <w:lang w:val="en-US" w:eastAsia="zh-CN" w:bidi="ar-SA"/>
        </w:rPr>
        <w:t>)再将白杨透翅蛾性信息素诱蕊固定在诱捕器中央诱蕊距胶面1cm左右。幼虫化后(幼虫停止向虫瘿外排粪),将诱捕器悬挂在林缘和林中空地阳面树干上或枝条上，诱捕器悬挂高度1.3m-1.5m。</w:t>
      </w:r>
    </w:p>
    <w:p w14:paraId="0C0193C4">
      <w:pPr>
        <w:spacing w:line="520" w:lineRule="exact"/>
        <w:ind w:firstLine="620"/>
        <w:rPr>
          <w:rFonts w:hint="eastAsia" w:ascii="仿宋" w:hAnsi="仿宋" w:eastAsia="仿宋" w:cs="仿宋"/>
          <w:snapToGrid w:val="0"/>
          <w:color w:val="000000"/>
          <w:spacing w:val="8"/>
          <w:kern w:val="0"/>
          <w:sz w:val="23"/>
          <w:szCs w:val="23"/>
          <w:lang w:val="en-US" w:eastAsia="zh-CN" w:bidi="ar-SA"/>
        </w:rPr>
      </w:pPr>
      <w:r>
        <w:rPr>
          <w:rFonts w:hint="default" w:ascii="仿宋" w:hAnsi="仿宋" w:eastAsia="仿宋" w:cs="仿宋"/>
          <w:snapToGrid w:val="0"/>
          <w:color w:val="000000"/>
          <w:spacing w:val="8"/>
          <w:kern w:val="0"/>
          <w:sz w:val="23"/>
          <w:szCs w:val="23"/>
          <w:lang w:val="en-US" w:eastAsia="zh-CN" w:bidi="ar-SA"/>
        </w:rPr>
        <w:t>4.天然胡杨林光肩星天牛防治：无人机防治和地面喷药防治结合进行，防治措施主要在6月中旬—9月底成虫羽化迁飞期间，喷施触破性药剂以及高射程喷雾机进行喷药防治，有效压低成虫基数并控制扩散蔓延。本项目计划无人机喷药防治</w:t>
      </w:r>
      <w:r>
        <w:rPr>
          <w:rFonts w:hint="eastAsia" w:ascii="仿宋" w:hAnsi="仿宋" w:eastAsia="仿宋" w:cs="仿宋"/>
          <w:snapToGrid w:val="0"/>
          <w:color w:val="000000"/>
          <w:spacing w:val="8"/>
          <w:kern w:val="0"/>
          <w:sz w:val="23"/>
          <w:szCs w:val="23"/>
          <w:lang w:val="en-US" w:eastAsia="zh-CN" w:bidi="ar-SA"/>
        </w:rPr>
        <w:t>两次、</w:t>
      </w:r>
      <w:r>
        <w:rPr>
          <w:rFonts w:hint="default" w:ascii="仿宋" w:hAnsi="仿宋" w:eastAsia="仿宋" w:cs="仿宋"/>
          <w:snapToGrid w:val="0"/>
          <w:color w:val="000000"/>
          <w:spacing w:val="8"/>
          <w:kern w:val="0"/>
          <w:sz w:val="23"/>
          <w:szCs w:val="23"/>
          <w:lang w:val="en-US" w:eastAsia="zh-CN" w:bidi="ar-SA"/>
        </w:rPr>
        <w:t>6月下旬-7月上旬一次， 7月下旬-8月上旬一次</w:t>
      </w:r>
      <w:r>
        <w:rPr>
          <w:rFonts w:hint="eastAsia" w:ascii="仿宋" w:hAnsi="仿宋" w:eastAsia="仿宋" w:cs="仿宋"/>
          <w:snapToGrid w:val="0"/>
          <w:color w:val="000000"/>
          <w:spacing w:val="8"/>
          <w:kern w:val="0"/>
          <w:sz w:val="23"/>
          <w:szCs w:val="23"/>
          <w:lang w:val="en-US" w:eastAsia="zh-CN" w:bidi="ar-SA"/>
        </w:rPr>
        <w:t>，</w:t>
      </w:r>
      <w:r>
        <w:rPr>
          <w:rFonts w:hint="default" w:ascii="仿宋" w:hAnsi="仿宋" w:eastAsia="仿宋" w:cs="仿宋"/>
          <w:snapToGrid w:val="0"/>
          <w:color w:val="000000"/>
          <w:spacing w:val="8"/>
          <w:kern w:val="0"/>
          <w:sz w:val="23"/>
          <w:szCs w:val="23"/>
          <w:lang w:val="en-US" w:eastAsia="zh-CN" w:bidi="ar-SA"/>
        </w:rPr>
        <w:t>8月下旬-9月上旬</w:t>
      </w:r>
      <w:r>
        <w:rPr>
          <w:rFonts w:hint="eastAsia" w:ascii="仿宋" w:hAnsi="仿宋" w:eastAsia="仿宋" w:cs="仿宋"/>
          <w:snapToGrid w:val="0"/>
          <w:color w:val="000000"/>
          <w:spacing w:val="8"/>
          <w:kern w:val="0"/>
          <w:sz w:val="23"/>
          <w:szCs w:val="23"/>
          <w:lang w:val="en-US" w:eastAsia="zh-CN" w:bidi="ar-SA"/>
        </w:rPr>
        <w:t>地面喷药防治</w:t>
      </w:r>
      <w:r>
        <w:rPr>
          <w:rFonts w:hint="default" w:ascii="仿宋" w:hAnsi="仿宋" w:eastAsia="仿宋" w:cs="仿宋"/>
          <w:snapToGrid w:val="0"/>
          <w:color w:val="000000"/>
          <w:spacing w:val="8"/>
          <w:kern w:val="0"/>
          <w:sz w:val="23"/>
          <w:szCs w:val="23"/>
          <w:lang w:val="en-US" w:eastAsia="zh-CN" w:bidi="ar-SA"/>
        </w:rPr>
        <w:t>一次，共计3次。</w:t>
      </w:r>
    </w:p>
    <w:p w14:paraId="7240FE7E">
      <w:pPr>
        <w:pStyle w:val="2"/>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b/>
          <w:bCs/>
          <w:snapToGrid w:val="0"/>
          <w:color w:val="000000"/>
          <w:spacing w:val="8"/>
          <w:kern w:val="0"/>
          <w:sz w:val="23"/>
          <w:szCs w:val="23"/>
          <w:lang w:val="en-US" w:eastAsia="zh-CN" w:bidi="ar-SA"/>
        </w:rPr>
      </w:pPr>
      <w:r>
        <w:rPr>
          <w:rFonts w:hint="eastAsia" w:ascii="仿宋" w:hAnsi="仿宋" w:eastAsia="仿宋" w:cs="仿宋"/>
          <w:b/>
          <w:bCs/>
          <w:snapToGrid w:val="0"/>
          <w:color w:val="000000"/>
          <w:spacing w:val="8"/>
          <w:kern w:val="0"/>
          <w:sz w:val="23"/>
          <w:szCs w:val="23"/>
          <w:lang w:val="en-US" w:eastAsia="zh-CN" w:bidi="ar-SA"/>
        </w:rPr>
        <w:t>五、防效指标：</w:t>
      </w:r>
    </w:p>
    <w:p w14:paraId="67146330">
      <w:pPr>
        <w:spacing w:line="520" w:lineRule="exact"/>
        <w:ind w:firstLine="620"/>
        <w:rPr>
          <w:rFonts w:hint="default" w:ascii="仿宋" w:hAnsi="仿宋" w:eastAsia="仿宋" w:cs="仿宋"/>
          <w:snapToGrid w:val="0"/>
          <w:color w:val="000000"/>
          <w:spacing w:val="8"/>
          <w:kern w:val="0"/>
          <w:sz w:val="23"/>
          <w:szCs w:val="23"/>
          <w:lang w:val="en-US" w:eastAsia="zh-CN" w:bidi="ar-SA"/>
        </w:rPr>
      </w:pPr>
      <w:r>
        <w:rPr>
          <w:rFonts w:hint="eastAsia" w:ascii="仿宋" w:hAnsi="仿宋" w:eastAsia="仿宋" w:cs="仿宋"/>
          <w:snapToGrid w:val="0"/>
          <w:color w:val="000000"/>
          <w:spacing w:val="8"/>
          <w:kern w:val="0"/>
          <w:sz w:val="23"/>
          <w:szCs w:val="23"/>
          <w:lang w:val="en-US" w:eastAsia="zh-CN" w:bidi="ar-SA"/>
        </w:rPr>
        <w:t>1.</w:t>
      </w:r>
      <w:r>
        <w:rPr>
          <w:rFonts w:hint="default" w:ascii="仿宋" w:hAnsi="仿宋" w:eastAsia="仿宋" w:cs="仿宋"/>
          <w:snapToGrid w:val="0"/>
          <w:color w:val="000000"/>
          <w:spacing w:val="8"/>
          <w:kern w:val="0"/>
          <w:sz w:val="23"/>
          <w:szCs w:val="23"/>
          <w:lang w:val="en-US" w:eastAsia="zh-CN" w:bidi="ar-SA"/>
        </w:rPr>
        <w:t>光肩星天牛防治项目</w:t>
      </w:r>
      <w:r>
        <w:rPr>
          <w:rFonts w:hint="eastAsia" w:ascii="仿宋" w:hAnsi="仿宋" w:eastAsia="仿宋" w:cs="仿宋"/>
          <w:snapToGrid w:val="0"/>
          <w:color w:val="000000"/>
          <w:spacing w:val="8"/>
          <w:kern w:val="0"/>
          <w:sz w:val="23"/>
          <w:szCs w:val="23"/>
          <w:lang w:val="en-US" w:eastAsia="zh-CN" w:bidi="ar-SA"/>
        </w:rPr>
        <w:t>：</w:t>
      </w:r>
      <w:r>
        <w:rPr>
          <w:rFonts w:hint="default" w:ascii="仿宋" w:hAnsi="仿宋" w:eastAsia="仿宋" w:cs="仿宋"/>
          <w:snapToGrid w:val="0"/>
          <w:color w:val="000000"/>
          <w:spacing w:val="8"/>
          <w:kern w:val="0"/>
          <w:sz w:val="23"/>
          <w:szCs w:val="23"/>
          <w:lang w:val="en-US" w:eastAsia="zh-CN" w:bidi="ar-SA"/>
        </w:rPr>
        <w:t>全年打孔注药不少于2次，1.2万亩次，喷药防治不少于3次，1.8万亩次；</w:t>
      </w:r>
      <w:bookmarkStart w:id="11" w:name="_Toc12972"/>
      <w:r>
        <w:rPr>
          <w:rFonts w:hint="default" w:ascii="仿宋" w:hAnsi="仿宋" w:eastAsia="仿宋" w:cs="仿宋"/>
          <w:snapToGrid w:val="0"/>
          <w:color w:val="000000"/>
          <w:spacing w:val="8"/>
          <w:kern w:val="0"/>
          <w:sz w:val="23"/>
          <w:szCs w:val="23"/>
          <w:lang w:val="en-US" w:eastAsia="zh-CN" w:bidi="ar-SA"/>
        </w:rPr>
        <w:t>当年防治任务完成率≥90%，发生面积逐步减少，重度发生面积不增加，成灾率8.2‰以下，林业有害生物无公害防治成效明显。</w:t>
      </w:r>
    </w:p>
    <w:p w14:paraId="4B220D4C">
      <w:pPr>
        <w:spacing w:line="520" w:lineRule="exact"/>
        <w:ind w:firstLine="620"/>
        <w:rPr>
          <w:rFonts w:hint="default" w:ascii="仿宋" w:hAnsi="仿宋" w:eastAsia="仿宋" w:cs="仿宋"/>
          <w:snapToGrid w:val="0"/>
          <w:color w:val="000000"/>
          <w:spacing w:val="8"/>
          <w:kern w:val="0"/>
          <w:sz w:val="23"/>
          <w:szCs w:val="23"/>
          <w:lang w:val="en-US" w:eastAsia="zh-CN" w:bidi="ar-SA"/>
        </w:rPr>
      </w:pPr>
      <w:r>
        <w:rPr>
          <w:rFonts w:hint="eastAsia" w:ascii="仿宋" w:hAnsi="仿宋" w:eastAsia="仿宋" w:cs="仿宋"/>
          <w:snapToGrid w:val="0"/>
          <w:color w:val="000000"/>
          <w:spacing w:val="8"/>
          <w:kern w:val="0"/>
          <w:sz w:val="23"/>
          <w:szCs w:val="23"/>
          <w:lang w:val="en-US" w:eastAsia="zh-CN" w:bidi="ar-SA"/>
        </w:rPr>
        <w:t>2.鼠（兔）害防治项目</w:t>
      </w:r>
      <w:r>
        <w:rPr>
          <w:rFonts w:hint="default" w:ascii="仿宋" w:hAnsi="仿宋" w:eastAsia="仿宋" w:cs="仿宋"/>
          <w:snapToGrid w:val="0"/>
          <w:color w:val="000000"/>
          <w:spacing w:val="8"/>
          <w:kern w:val="0"/>
          <w:sz w:val="23"/>
          <w:szCs w:val="23"/>
          <w:lang w:val="en-US" w:eastAsia="zh-CN" w:bidi="ar-SA"/>
        </w:rPr>
        <w:t>：综合防治1万亩，当年防治任务完成率≥90%，林木被害株率≤3%。</w:t>
      </w:r>
      <w:bookmarkEnd w:id="11"/>
    </w:p>
    <w:p w14:paraId="7845B2C6">
      <w:pPr>
        <w:numPr>
          <w:ilvl w:val="0"/>
          <w:numId w:val="0"/>
        </w:numPr>
        <w:ind w:leftChars="0"/>
        <w:rPr>
          <w:rFonts w:hint="default"/>
          <w:lang w:val="en-US" w:eastAsia="zh-CN"/>
        </w:rPr>
      </w:pPr>
      <w:r>
        <w:rPr>
          <w:rFonts w:hint="eastAsia" w:ascii="仿宋" w:hAnsi="仿宋" w:eastAsia="仿宋" w:cs="仿宋"/>
          <w:snapToGrid w:val="0"/>
          <w:color w:val="000000"/>
          <w:spacing w:val="8"/>
          <w:kern w:val="0"/>
          <w:sz w:val="23"/>
          <w:szCs w:val="23"/>
          <w:lang w:val="en-US" w:eastAsia="zh-CN" w:bidi="ar-SA"/>
        </w:rPr>
        <w:t>3.</w:t>
      </w:r>
      <w:r>
        <w:rPr>
          <w:rFonts w:hint="default" w:ascii="仿宋" w:hAnsi="仿宋" w:eastAsia="仿宋" w:cs="仿宋"/>
          <w:snapToGrid w:val="0"/>
          <w:color w:val="000000"/>
          <w:spacing w:val="8"/>
          <w:kern w:val="0"/>
          <w:sz w:val="23"/>
          <w:szCs w:val="23"/>
          <w:lang w:val="en-US" w:eastAsia="zh-CN" w:bidi="ar-SA"/>
        </w:rPr>
        <w:t>白杨透翅蛾防治项目：综合防治0.4万亩，当年防治任务完成率≥90%，成灾率≤8.2%，发生面积逐渐减少，林业有害生物无公害防治成效明显。</w:t>
      </w:r>
    </w:p>
    <w:p w14:paraId="5D847999">
      <w:pPr>
        <w:rPr>
          <w:rFonts w:ascii="仿宋" w:hAnsi="仿宋" w:eastAsia="仿宋" w:cs="仿宋"/>
          <w:b/>
          <w:bCs/>
          <w:spacing w:val="4"/>
          <w:sz w:val="31"/>
          <w:szCs w:val="31"/>
          <w:highlight w:val="none"/>
        </w:rPr>
      </w:pPr>
      <w:r>
        <w:rPr>
          <w:rFonts w:ascii="仿宋" w:hAnsi="仿宋" w:eastAsia="仿宋" w:cs="仿宋"/>
          <w:b/>
          <w:bCs/>
          <w:spacing w:val="4"/>
          <w:sz w:val="31"/>
          <w:szCs w:val="31"/>
          <w:highlight w:val="none"/>
        </w:rPr>
        <w:br w:type="page"/>
      </w:r>
    </w:p>
    <w:p w14:paraId="03DA4F49">
      <w:pPr>
        <w:keepNext w:val="0"/>
        <w:keepLines w:val="0"/>
        <w:pageBreakBefore w:val="0"/>
        <w:widowControl/>
        <w:kinsoku w:val="0"/>
        <w:wordWrap/>
        <w:overflowPunct/>
        <w:topLinePunct w:val="0"/>
        <w:autoSpaceDE w:val="0"/>
        <w:autoSpaceDN w:val="0"/>
        <w:bidi w:val="0"/>
        <w:adjustRightInd w:val="0"/>
        <w:snapToGrid w:val="0"/>
        <w:spacing w:before="100" w:line="400" w:lineRule="exact"/>
        <w:ind w:left="3355"/>
        <w:textAlignment w:val="baseline"/>
        <w:rPr>
          <w:rFonts w:ascii="仿宋" w:hAnsi="仿宋" w:eastAsia="仿宋" w:cs="仿宋"/>
          <w:sz w:val="31"/>
          <w:szCs w:val="31"/>
        </w:rPr>
      </w:pPr>
      <w:r>
        <w:rPr>
          <w:rFonts w:ascii="仿宋" w:hAnsi="仿宋" w:eastAsia="仿宋" w:cs="仿宋"/>
          <w:b/>
          <w:bCs/>
          <w:spacing w:val="4"/>
          <w:sz w:val="31"/>
          <w:szCs w:val="31"/>
          <w:highlight w:val="none"/>
        </w:rPr>
        <w:t>第七章合同条款</w:t>
      </w:r>
    </w:p>
    <w:p w14:paraId="01F3B008">
      <w:pPr>
        <w:keepNext w:val="0"/>
        <w:keepLines w:val="0"/>
        <w:pageBreakBefore w:val="0"/>
        <w:widowControl/>
        <w:kinsoku/>
        <w:wordWrap/>
        <w:overflowPunct/>
        <w:topLinePunct w:val="0"/>
        <w:autoSpaceDE w:val="0"/>
        <w:autoSpaceDN w:val="0"/>
        <w:bidi w:val="0"/>
        <w:adjustRightInd w:val="0"/>
        <w:snapToGrid w:val="0"/>
        <w:spacing w:before="18" w:line="400" w:lineRule="exact"/>
        <w:ind w:left="495"/>
        <w:textAlignment w:val="baseline"/>
        <w:rPr>
          <w:rFonts w:ascii="仿宋" w:hAnsi="仿宋" w:eastAsia="仿宋" w:cs="仿宋"/>
          <w:sz w:val="23"/>
          <w:szCs w:val="23"/>
        </w:rPr>
      </w:pPr>
      <w:r>
        <w:rPr>
          <w:rFonts w:hint="eastAsia" w:ascii="仿宋" w:hAnsi="仿宋" w:eastAsia="仿宋" w:cs="仿宋"/>
          <w:b/>
          <w:bCs/>
          <w:spacing w:val="-2"/>
          <w:sz w:val="23"/>
          <w:szCs w:val="23"/>
          <w:lang w:eastAsia="zh-CN"/>
        </w:rPr>
        <w:t>1.</w:t>
      </w:r>
      <w:r>
        <w:rPr>
          <w:rFonts w:ascii="仿宋" w:hAnsi="仿宋" w:eastAsia="仿宋" w:cs="仿宋"/>
          <w:b/>
          <w:bCs/>
          <w:spacing w:val="-2"/>
          <w:sz w:val="23"/>
          <w:szCs w:val="23"/>
        </w:rPr>
        <w:t>签订合同</w:t>
      </w:r>
    </w:p>
    <w:p w14:paraId="39FC2474">
      <w:pPr>
        <w:keepNext w:val="0"/>
        <w:keepLines w:val="0"/>
        <w:pageBreakBefore w:val="0"/>
        <w:widowControl/>
        <w:kinsoku/>
        <w:wordWrap/>
        <w:overflowPunct/>
        <w:topLinePunct w:val="0"/>
        <w:autoSpaceDE w:val="0"/>
        <w:autoSpaceDN w:val="0"/>
        <w:bidi w:val="0"/>
        <w:adjustRightInd w:val="0"/>
        <w:snapToGrid w:val="0"/>
        <w:spacing w:before="24" w:line="400" w:lineRule="exact"/>
        <w:ind w:left="3" w:right="65" w:firstLine="482"/>
        <w:textAlignment w:val="baseline"/>
        <w:rPr>
          <w:rFonts w:ascii="仿宋" w:hAnsi="仿宋" w:eastAsia="仿宋" w:cs="仿宋"/>
          <w:sz w:val="23"/>
          <w:szCs w:val="23"/>
        </w:rPr>
      </w:pPr>
      <w:r>
        <w:rPr>
          <w:rFonts w:ascii="仿宋" w:hAnsi="仿宋" w:eastAsia="仿宋" w:cs="仿宋"/>
          <w:spacing w:val="6"/>
          <w:sz w:val="23"/>
          <w:szCs w:val="23"/>
        </w:rPr>
        <w:t>1.1中标投标人应当自《中标通知书》发出之日起30日内，按照招标方招标文件的</w:t>
      </w:r>
      <w:r>
        <w:rPr>
          <w:rFonts w:ascii="仿宋" w:hAnsi="仿宋" w:eastAsia="仿宋" w:cs="仿宋"/>
          <w:spacing w:val="8"/>
          <w:sz w:val="23"/>
          <w:szCs w:val="23"/>
        </w:rPr>
        <w:t>约定和中标</w:t>
      </w:r>
      <w:r>
        <w:rPr>
          <w:rFonts w:hint="eastAsia" w:ascii="仿宋" w:hAnsi="仿宋" w:eastAsia="仿宋" w:cs="仿宋"/>
          <w:spacing w:val="8"/>
          <w:sz w:val="23"/>
          <w:szCs w:val="23"/>
          <w:lang w:eastAsia="zh-CN"/>
        </w:rPr>
        <w:t>方在</w:t>
      </w:r>
      <w:r>
        <w:rPr>
          <w:rFonts w:ascii="仿宋" w:hAnsi="仿宋" w:eastAsia="仿宋" w:cs="仿宋"/>
          <w:spacing w:val="8"/>
          <w:sz w:val="23"/>
          <w:szCs w:val="23"/>
        </w:rPr>
        <w:t>投标文件中的承诺与采购单位签订由招标方</w:t>
      </w:r>
      <w:r>
        <w:rPr>
          <w:rFonts w:hint="eastAsia" w:ascii="仿宋" w:hAnsi="仿宋" w:eastAsia="仿宋" w:cs="仿宋"/>
          <w:spacing w:val="8"/>
          <w:sz w:val="23"/>
          <w:szCs w:val="23"/>
          <w:lang w:eastAsia="zh-CN"/>
        </w:rPr>
        <w:t>签章</w:t>
      </w:r>
      <w:r>
        <w:rPr>
          <w:rFonts w:ascii="仿宋" w:hAnsi="仿宋" w:eastAsia="仿宋" w:cs="仿宋"/>
          <w:spacing w:val="8"/>
          <w:sz w:val="23"/>
          <w:szCs w:val="23"/>
        </w:rPr>
        <w:t>的书面合同，所签订的政府采购合同不得对招标方招标文件和中标方的投标文件作实质性修改。</w:t>
      </w:r>
    </w:p>
    <w:p w14:paraId="0C20380D">
      <w:pPr>
        <w:keepNext w:val="0"/>
        <w:keepLines w:val="0"/>
        <w:pageBreakBefore w:val="0"/>
        <w:widowControl/>
        <w:kinsoku/>
        <w:wordWrap/>
        <w:overflowPunct/>
        <w:topLinePunct w:val="0"/>
        <w:autoSpaceDE w:val="0"/>
        <w:autoSpaceDN w:val="0"/>
        <w:bidi w:val="0"/>
        <w:adjustRightInd w:val="0"/>
        <w:snapToGrid w:val="0"/>
        <w:spacing w:before="28" w:line="400" w:lineRule="exact"/>
        <w:ind w:left="11" w:right="65" w:firstLine="473"/>
        <w:textAlignment w:val="baseline"/>
        <w:rPr>
          <w:rFonts w:ascii="仿宋" w:hAnsi="仿宋" w:eastAsia="仿宋" w:cs="仿宋"/>
          <w:sz w:val="23"/>
          <w:szCs w:val="23"/>
        </w:rPr>
      </w:pPr>
      <w:r>
        <w:rPr>
          <w:rFonts w:ascii="仿宋" w:hAnsi="仿宋" w:eastAsia="仿宋" w:cs="仿宋"/>
          <w:spacing w:val="8"/>
          <w:sz w:val="23"/>
          <w:szCs w:val="23"/>
        </w:rPr>
        <w:t>1.2采购单位不得向中标投标人提出任何不合理要求，作为</w:t>
      </w:r>
      <w:r>
        <w:rPr>
          <w:rFonts w:ascii="仿宋" w:hAnsi="仿宋" w:eastAsia="仿宋" w:cs="仿宋"/>
          <w:spacing w:val="7"/>
          <w:sz w:val="23"/>
          <w:szCs w:val="23"/>
        </w:rPr>
        <w:t>签订合同的条件，不得与中标投标人私下订立背离合同实质性内容的协议。</w:t>
      </w:r>
    </w:p>
    <w:p w14:paraId="20498C51">
      <w:pPr>
        <w:keepNext w:val="0"/>
        <w:keepLines w:val="0"/>
        <w:pageBreakBefore w:val="0"/>
        <w:widowControl/>
        <w:kinsoku/>
        <w:wordWrap/>
        <w:overflowPunct/>
        <w:topLinePunct w:val="0"/>
        <w:autoSpaceDE w:val="0"/>
        <w:autoSpaceDN w:val="0"/>
        <w:bidi w:val="0"/>
        <w:adjustRightInd w:val="0"/>
        <w:snapToGrid w:val="0"/>
        <w:spacing w:before="25" w:line="400" w:lineRule="exact"/>
        <w:ind w:left="485"/>
        <w:textAlignment w:val="baseline"/>
        <w:rPr>
          <w:rFonts w:ascii="仿宋" w:hAnsi="仿宋" w:eastAsia="仿宋" w:cs="仿宋"/>
          <w:sz w:val="23"/>
          <w:szCs w:val="23"/>
        </w:rPr>
      </w:pPr>
      <w:r>
        <w:rPr>
          <w:rFonts w:ascii="仿宋" w:hAnsi="仿宋" w:eastAsia="仿宋" w:cs="仿宋"/>
          <w:spacing w:val="7"/>
          <w:sz w:val="23"/>
          <w:szCs w:val="23"/>
        </w:rPr>
        <w:t>1.3政府采购合同的双方当事人不得擅自变更、中止或者终止合同。</w:t>
      </w:r>
    </w:p>
    <w:p w14:paraId="0AE2CE57">
      <w:pPr>
        <w:keepNext w:val="0"/>
        <w:keepLines w:val="0"/>
        <w:pageBreakBefore w:val="0"/>
        <w:widowControl/>
        <w:kinsoku/>
        <w:wordWrap/>
        <w:overflowPunct/>
        <w:topLinePunct w:val="0"/>
        <w:autoSpaceDE w:val="0"/>
        <w:autoSpaceDN w:val="0"/>
        <w:bidi w:val="0"/>
        <w:adjustRightInd w:val="0"/>
        <w:snapToGrid w:val="0"/>
        <w:spacing w:before="25" w:line="400" w:lineRule="exact"/>
        <w:ind w:left="4" w:right="65" w:firstLine="481"/>
        <w:textAlignment w:val="baseline"/>
        <w:rPr>
          <w:rFonts w:ascii="仿宋" w:hAnsi="仿宋" w:eastAsia="仿宋" w:cs="仿宋"/>
          <w:sz w:val="23"/>
          <w:szCs w:val="23"/>
        </w:rPr>
      </w:pPr>
      <w:r>
        <w:rPr>
          <w:rFonts w:ascii="仿宋" w:hAnsi="仿宋" w:eastAsia="仿宋" w:cs="仿宋"/>
          <w:spacing w:val="8"/>
          <w:sz w:val="23"/>
          <w:szCs w:val="23"/>
        </w:rPr>
        <w:t>1.4政府采购合同继续履行将损害国家利益和社会公共利益</w:t>
      </w:r>
      <w:r>
        <w:rPr>
          <w:rFonts w:ascii="仿宋" w:hAnsi="仿宋" w:eastAsia="仿宋" w:cs="仿宋"/>
          <w:spacing w:val="7"/>
          <w:sz w:val="23"/>
          <w:szCs w:val="23"/>
        </w:rPr>
        <w:t>的，双方当事人应当变</w:t>
      </w:r>
      <w:r>
        <w:rPr>
          <w:rFonts w:ascii="仿宋" w:hAnsi="仿宋" w:eastAsia="仿宋" w:cs="仿宋"/>
          <w:spacing w:val="8"/>
          <w:sz w:val="23"/>
          <w:szCs w:val="23"/>
        </w:rPr>
        <w:t>更、中止或者终止合同。有过错的一方承担赔偿责任，双方都有过错的，各自承担相应</w:t>
      </w:r>
      <w:r>
        <w:rPr>
          <w:rFonts w:ascii="仿宋" w:hAnsi="仿宋" w:eastAsia="仿宋" w:cs="仿宋"/>
          <w:spacing w:val="-6"/>
          <w:sz w:val="23"/>
          <w:szCs w:val="23"/>
        </w:rPr>
        <w:t>责任。</w:t>
      </w:r>
    </w:p>
    <w:p w14:paraId="347CB564">
      <w:pPr>
        <w:keepNext w:val="0"/>
        <w:keepLines w:val="0"/>
        <w:pageBreakBefore w:val="0"/>
        <w:widowControl/>
        <w:kinsoku/>
        <w:wordWrap/>
        <w:overflowPunct/>
        <w:topLinePunct w:val="0"/>
        <w:autoSpaceDE w:val="0"/>
        <w:autoSpaceDN w:val="0"/>
        <w:bidi w:val="0"/>
        <w:adjustRightInd w:val="0"/>
        <w:snapToGrid w:val="0"/>
        <w:spacing w:before="20" w:line="400" w:lineRule="exact"/>
        <w:ind w:left="4" w:right="65" w:firstLine="481"/>
        <w:jc w:val="both"/>
        <w:textAlignment w:val="baseline"/>
        <w:rPr>
          <w:rFonts w:ascii="仿宋" w:hAnsi="仿宋" w:eastAsia="仿宋" w:cs="仿宋"/>
          <w:sz w:val="23"/>
          <w:szCs w:val="23"/>
        </w:rPr>
      </w:pPr>
      <w:r>
        <w:rPr>
          <w:rFonts w:ascii="仿宋" w:hAnsi="仿宋" w:eastAsia="仿宋" w:cs="仿宋"/>
          <w:spacing w:val="8"/>
          <w:sz w:val="23"/>
          <w:szCs w:val="23"/>
        </w:rPr>
        <w:t>1.5政府采购合同履行中，采购人需追加与合同标的相同的</w:t>
      </w:r>
      <w:r>
        <w:rPr>
          <w:rFonts w:ascii="仿宋" w:hAnsi="仿宋" w:eastAsia="仿宋" w:cs="仿宋"/>
          <w:spacing w:val="7"/>
          <w:sz w:val="23"/>
          <w:szCs w:val="23"/>
        </w:rPr>
        <w:t>服务的，在不改变其他</w:t>
      </w:r>
      <w:r>
        <w:rPr>
          <w:rFonts w:ascii="仿宋" w:hAnsi="仿宋" w:eastAsia="仿宋" w:cs="仿宋"/>
          <w:spacing w:val="8"/>
          <w:sz w:val="23"/>
          <w:szCs w:val="23"/>
        </w:rPr>
        <w:t>条款的前提下，经招标方审查后，可以与投标人签订补充合同，补充合同须有招标方</w:t>
      </w:r>
      <w:r>
        <w:rPr>
          <w:rFonts w:hint="eastAsia" w:ascii="仿宋" w:hAnsi="仿宋" w:eastAsia="仿宋" w:cs="仿宋"/>
          <w:spacing w:val="8"/>
          <w:sz w:val="23"/>
          <w:szCs w:val="23"/>
          <w:lang w:eastAsia="zh-CN"/>
        </w:rPr>
        <w:t>签章</w:t>
      </w:r>
      <w:r>
        <w:rPr>
          <w:rFonts w:ascii="仿宋" w:hAnsi="仿宋" w:eastAsia="仿宋" w:cs="仿宋"/>
          <w:spacing w:val="8"/>
          <w:sz w:val="23"/>
          <w:szCs w:val="23"/>
        </w:rPr>
        <w:t>，但所有补充合同的采购金额不得超过原合同金额的10%。</w:t>
      </w:r>
    </w:p>
    <w:p w14:paraId="0970BBFC">
      <w:pPr>
        <w:keepNext w:val="0"/>
        <w:keepLines w:val="0"/>
        <w:pageBreakBefore w:val="0"/>
        <w:widowControl/>
        <w:kinsoku/>
        <w:wordWrap/>
        <w:overflowPunct/>
        <w:topLinePunct w:val="0"/>
        <w:autoSpaceDE w:val="0"/>
        <w:autoSpaceDN w:val="0"/>
        <w:bidi w:val="0"/>
        <w:adjustRightInd w:val="0"/>
        <w:snapToGrid w:val="0"/>
        <w:spacing w:before="22" w:line="400" w:lineRule="exact"/>
        <w:ind w:firstLine="485"/>
        <w:jc w:val="both"/>
        <w:textAlignment w:val="baseline"/>
        <w:rPr>
          <w:rFonts w:ascii="仿宋" w:hAnsi="仿宋" w:eastAsia="仿宋" w:cs="仿宋"/>
          <w:sz w:val="23"/>
          <w:szCs w:val="23"/>
        </w:rPr>
      </w:pPr>
      <w:r>
        <w:rPr>
          <w:rFonts w:ascii="仿宋" w:hAnsi="仿宋" w:eastAsia="仿宋" w:cs="仿宋"/>
          <w:spacing w:val="3"/>
          <w:sz w:val="23"/>
          <w:szCs w:val="23"/>
        </w:rPr>
        <w:t>1.5.1招标方在授予采购人、中标人政府采购合同时，经审查采购人的书面申请后，</w:t>
      </w:r>
      <w:r>
        <w:rPr>
          <w:rFonts w:ascii="仿宋" w:hAnsi="仿宋" w:eastAsia="仿宋" w:cs="仿宋"/>
          <w:spacing w:val="11"/>
          <w:sz w:val="23"/>
          <w:szCs w:val="23"/>
        </w:rPr>
        <w:t>有权对招标文件中规定的服务的数量在10%的幅度内予以增加或减少，</w:t>
      </w:r>
      <w:r>
        <w:rPr>
          <w:rFonts w:hint="eastAsia" w:ascii="仿宋" w:hAnsi="仿宋" w:eastAsia="仿宋" w:cs="仿宋"/>
          <w:spacing w:val="11"/>
          <w:sz w:val="23"/>
          <w:szCs w:val="23"/>
          <w:lang w:eastAsia="zh-CN"/>
        </w:rPr>
        <w:t>并</w:t>
      </w:r>
      <w:r>
        <w:rPr>
          <w:rFonts w:ascii="仿宋" w:hAnsi="仿宋" w:eastAsia="仿宋" w:cs="仿宋"/>
          <w:spacing w:val="11"/>
          <w:sz w:val="23"/>
          <w:szCs w:val="23"/>
        </w:rPr>
        <w:t>在政府采购</w:t>
      </w:r>
      <w:r>
        <w:rPr>
          <w:rFonts w:ascii="仿宋" w:hAnsi="仿宋" w:eastAsia="仿宋" w:cs="仿宋"/>
          <w:spacing w:val="5"/>
          <w:sz w:val="23"/>
          <w:szCs w:val="23"/>
        </w:rPr>
        <w:t>合同中增加条款进行说明。</w:t>
      </w:r>
    </w:p>
    <w:p w14:paraId="5D780807">
      <w:pPr>
        <w:keepNext w:val="0"/>
        <w:keepLines w:val="0"/>
        <w:pageBreakBefore w:val="0"/>
        <w:widowControl/>
        <w:kinsoku/>
        <w:wordWrap/>
        <w:overflowPunct/>
        <w:topLinePunct w:val="0"/>
        <w:autoSpaceDE w:val="0"/>
        <w:autoSpaceDN w:val="0"/>
        <w:bidi w:val="0"/>
        <w:adjustRightInd w:val="0"/>
        <w:snapToGrid w:val="0"/>
        <w:spacing w:before="27" w:line="400" w:lineRule="exact"/>
        <w:ind w:left="1" w:right="65" w:firstLine="483"/>
        <w:textAlignment w:val="baseline"/>
        <w:rPr>
          <w:rFonts w:ascii="仿宋" w:hAnsi="仿宋" w:eastAsia="仿宋" w:cs="仿宋"/>
          <w:sz w:val="23"/>
          <w:szCs w:val="23"/>
        </w:rPr>
      </w:pPr>
      <w:r>
        <w:rPr>
          <w:rFonts w:ascii="仿宋" w:hAnsi="仿宋" w:eastAsia="仿宋" w:cs="仿宋"/>
          <w:spacing w:val="8"/>
          <w:sz w:val="23"/>
          <w:szCs w:val="23"/>
        </w:rPr>
        <w:t>1.6如中标投标人拒签政府采购合同，则按违约处理。招标</w:t>
      </w:r>
      <w:r>
        <w:rPr>
          <w:rFonts w:ascii="仿宋" w:hAnsi="仿宋" w:eastAsia="仿宋" w:cs="仿宋"/>
          <w:spacing w:val="7"/>
          <w:sz w:val="23"/>
          <w:szCs w:val="23"/>
        </w:rPr>
        <w:t>方将没收其合同履约保</w:t>
      </w:r>
      <w:r>
        <w:rPr>
          <w:rFonts w:ascii="仿宋" w:hAnsi="仿宋" w:eastAsia="仿宋" w:cs="仿宋"/>
          <w:spacing w:val="5"/>
          <w:sz w:val="23"/>
          <w:szCs w:val="23"/>
        </w:rPr>
        <w:t>证金（合同价款的10%）。</w:t>
      </w:r>
    </w:p>
    <w:p w14:paraId="652C28D8">
      <w:pPr>
        <w:keepNext w:val="0"/>
        <w:keepLines w:val="0"/>
        <w:pageBreakBefore w:val="0"/>
        <w:widowControl/>
        <w:kinsoku/>
        <w:wordWrap/>
        <w:overflowPunct/>
        <w:topLinePunct w:val="0"/>
        <w:autoSpaceDE w:val="0"/>
        <w:autoSpaceDN w:val="0"/>
        <w:bidi w:val="0"/>
        <w:adjustRightInd w:val="0"/>
        <w:snapToGrid w:val="0"/>
        <w:spacing w:before="24" w:line="400" w:lineRule="exact"/>
        <w:ind w:left="11" w:right="65" w:firstLine="474"/>
        <w:textAlignment w:val="baseline"/>
        <w:rPr>
          <w:rFonts w:ascii="仿宋" w:hAnsi="仿宋" w:eastAsia="仿宋" w:cs="仿宋"/>
          <w:sz w:val="23"/>
          <w:szCs w:val="23"/>
        </w:rPr>
      </w:pPr>
      <w:r>
        <w:rPr>
          <w:rFonts w:ascii="仿宋" w:hAnsi="仿宋" w:eastAsia="仿宋" w:cs="仿宋"/>
          <w:spacing w:val="7"/>
          <w:sz w:val="23"/>
          <w:szCs w:val="23"/>
        </w:rPr>
        <w:t>1.7招标方的招标文件、中标方的投标文</w:t>
      </w:r>
      <w:r>
        <w:rPr>
          <w:rFonts w:ascii="仿宋" w:hAnsi="仿宋" w:eastAsia="仿宋" w:cs="仿宋"/>
          <w:spacing w:val="6"/>
          <w:sz w:val="23"/>
          <w:szCs w:val="23"/>
        </w:rPr>
        <w:t>件及其澄清、询标（答疑）文件等，均</w:t>
      </w:r>
      <w:r>
        <w:rPr>
          <w:rFonts w:hint="eastAsia" w:ascii="仿宋" w:hAnsi="仿宋" w:eastAsia="仿宋" w:cs="仿宋"/>
          <w:spacing w:val="6"/>
          <w:sz w:val="23"/>
          <w:szCs w:val="23"/>
          <w:lang w:eastAsia="zh-CN"/>
        </w:rPr>
        <w:t>作为</w:t>
      </w:r>
      <w:r>
        <w:rPr>
          <w:rFonts w:ascii="仿宋" w:hAnsi="仿宋" w:eastAsia="仿宋" w:cs="仿宋"/>
          <w:spacing w:val="5"/>
          <w:sz w:val="23"/>
          <w:szCs w:val="23"/>
        </w:rPr>
        <w:t>签订政府采购合同的法律依据。</w:t>
      </w:r>
    </w:p>
    <w:p w14:paraId="593A73ED">
      <w:pPr>
        <w:keepNext w:val="0"/>
        <w:keepLines w:val="0"/>
        <w:pageBreakBefore w:val="0"/>
        <w:widowControl/>
        <w:kinsoku/>
        <w:wordWrap/>
        <w:overflowPunct/>
        <w:topLinePunct w:val="0"/>
        <w:autoSpaceDE w:val="0"/>
        <w:autoSpaceDN w:val="0"/>
        <w:bidi w:val="0"/>
        <w:adjustRightInd w:val="0"/>
        <w:snapToGrid w:val="0"/>
        <w:spacing w:before="26" w:line="400" w:lineRule="exact"/>
        <w:ind w:left="6" w:right="65" w:firstLine="479"/>
        <w:textAlignment w:val="baseline"/>
        <w:rPr>
          <w:rFonts w:ascii="仿宋" w:hAnsi="仿宋" w:eastAsia="仿宋" w:cs="仿宋"/>
          <w:sz w:val="23"/>
          <w:szCs w:val="23"/>
        </w:rPr>
      </w:pPr>
      <w:r>
        <w:rPr>
          <w:rFonts w:ascii="仿宋" w:hAnsi="仿宋" w:eastAsia="仿宋" w:cs="仿宋"/>
          <w:spacing w:val="8"/>
          <w:sz w:val="23"/>
          <w:szCs w:val="23"/>
        </w:rPr>
        <w:t>1.8在未经采购人和招标方允许的情况下，不允许中标人将</w:t>
      </w:r>
      <w:r>
        <w:rPr>
          <w:rFonts w:ascii="仿宋" w:hAnsi="仿宋" w:eastAsia="仿宋" w:cs="仿宋"/>
          <w:spacing w:val="7"/>
          <w:sz w:val="23"/>
          <w:szCs w:val="23"/>
        </w:rPr>
        <w:t>成交项目分包或转交他人承担。而且，采购人和招标方也不得直接指定分包人。</w:t>
      </w:r>
    </w:p>
    <w:p w14:paraId="1CE62C51">
      <w:pPr>
        <w:keepNext w:val="0"/>
        <w:keepLines w:val="0"/>
        <w:pageBreakBefore w:val="0"/>
        <w:widowControl/>
        <w:kinsoku/>
        <w:wordWrap/>
        <w:overflowPunct/>
        <w:topLinePunct w:val="0"/>
        <w:autoSpaceDE w:val="0"/>
        <w:autoSpaceDN w:val="0"/>
        <w:bidi w:val="0"/>
        <w:adjustRightInd w:val="0"/>
        <w:snapToGrid w:val="0"/>
        <w:spacing w:before="23" w:line="400" w:lineRule="exact"/>
        <w:ind w:left="4" w:right="65" w:firstLine="481"/>
        <w:textAlignment w:val="baseline"/>
        <w:rPr>
          <w:rFonts w:ascii="仿宋" w:hAnsi="仿宋" w:eastAsia="仿宋" w:cs="仿宋"/>
          <w:sz w:val="23"/>
          <w:szCs w:val="23"/>
        </w:rPr>
      </w:pPr>
      <w:r>
        <w:rPr>
          <w:rFonts w:ascii="仿宋" w:hAnsi="仿宋" w:eastAsia="仿宋" w:cs="仿宋"/>
          <w:spacing w:val="8"/>
          <w:sz w:val="23"/>
          <w:szCs w:val="23"/>
        </w:rPr>
        <w:t>1.8.1经采购人和招标方同意，中标投标</w:t>
      </w:r>
      <w:r>
        <w:rPr>
          <w:rFonts w:ascii="仿宋" w:hAnsi="仿宋" w:eastAsia="仿宋" w:cs="仿宋"/>
          <w:spacing w:val="7"/>
          <w:sz w:val="23"/>
          <w:szCs w:val="23"/>
        </w:rPr>
        <w:t>人可以依法采取分包方式履行合同。政府</w:t>
      </w:r>
      <w:r>
        <w:rPr>
          <w:rFonts w:ascii="仿宋" w:hAnsi="仿宋" w:eastAsia="仿宋" w:cs="仿宋"/>
          <w:spacing w:val="8"/>
          <w:sz w:val="23"/>
          <w:szCs w:val="23"/>
        </w:rPr>
        <w:t>采购合同分包履行的，中标投标人就采购项目和分包项目向采购人负责，分包投标人向</w:t>
      </w:r>
      <w:r>
        <w:rPr>
          <w:rFonts w:ascii="仿宋" w:hAnsi="仿宋" w:eastAsia="仿宋" w:cs="仿宋"/>
          <w:spacing w:val="3"/>
          <w:sz w:val="23"/>
          <w:szCs w:val="23"/>
        </w:rPr>
        <w:t>分包项目承担责任。</w:t>
      </w:r>
    </w:p>
    <w:p w14:paraId="42F2C0FC">
      <w:pPr>
        <w:keepNext w:val="0"/>
        <w:keepLines w:val="0"/>
        <w:pageBreakBefore w:val="0"/>
        <w:widowControl/>
        <w:kinsoku/>
        <w:wordWrap/>
        <w:overflowPunct/>
        <w:topLinePunct w:val="0"/>
        <w:autoSpaceDE w:val="0"/>
        <w:autoSpaceDN w:val="0"/>
        <w:bidi w:val="0"/>
        <w:adjustRightInd w:val="0"/>
        <w:snapToGrid w:val="0"/>
        <w:spacing w:before="25" w:line="400" w:lineRule="exact"/>
        <w:ind w:left="7" w:right="65" w:firstLine="478"/>
        <w:jc w:val="both"/>
        <w:textAlignment w:val="baseline"/>
        <w:rPr>
          <w:rFonts w:ascii="仿宋" w:hAnsi="仿宋" w:eastAsia="仿宋" w:cs="仿宋"/>
          <w:sz w:val="23"/>
          <w:szCs w:val="23"/>
        </w:rPr>
      </w:pPr>
      <w:r>
        <w:rPr>
          <w:rFonts w:ascii="仿宋" w:hAnsi="仿宋" w:eastAsia="仿宋" w:cs="仿宋"/>
          <w:spacing w:val="8"/>
          <w:sz w:val="23"/>
          <w:szCs w:val="23"/>
        </w:rPr>
        <w:t>1.8.2对于不具备分包条件或者不符合分</w:t>
      </w:r>
      <w:r>
        <w:rPr>
          <w:rFonts w:ascii="仿宋" w:hAnsi="仿宋" w:eastAsia="仿宋" w:cs="仿宋"/>
          <w:spacing w:val="7"/>
          <w:sz w:val="23"/>
          <w:szCs w:val="23"/>
        </w:rPr>
        <w:t>包规定的，招标方有权在签订政府采购合</w:t>
      </w:r>
      <w:r>
        <w:rPr>
          <w:rFonts w:ascii="仿宋" w:hAnsi="仿宋" w:eastAsia="仿宋" w:cs="仿宋"/>
          <w:spacing w:val="8"/>
          <w:sz w:val="23"/>
          <w:szCs w:val="23"/>
        </w:rPr>
        <w:t>同或中标投标人提出分包要求时予以拒绝。如发现中标投标人转包或违法分包时，有权要求其改正；拒不改正的，有权要求终止合同，并报请有关行政监督部门查处。</w:t>
      </w:r>
    </w:p>
    <w:p w14:paraId="112189BE">
      <w:pPr>
        <w:keepNext w:val="0"/>
        <w:keepLines w:val="0"/>
        <w:pageBreakBefore w:val="0"/>
        <w:widowControl/>
        <w:kinsoku/>
        <w:wordWrap/>
        <w:overflowPunct/>
        <w:topLinePunct w:val="0"/>
        <w:autoSpaceDE w:val="0"/>
        <w:autoSpaceDN w:val="0"/>
        <w:bidi w:val="0"/>
        <w:adjustRightInd w:val="0"/>
        <w:snapToGrid w:val="0"/>
        <w:spacing w:before="18" w:line="400" w:lineRule="exact"/>
        <w:ind w:left="485"/>
        <w:textAlignment w:val="baseline"/>
        <w:rPr>
          <w:rFonts w:ascii="仿宋" w:hAnsi="仿宋" w:eastAsia="仿宋" w:cs="仿宋"/>
          <w:spacing w:val="6"/>
          <w:sz w:val="23"/>
          <w:szCs w:val="23"/>
        </w:rPr>
      </w:pPr>
      <w:r>
        <w:fldChar w:fldCharType="begin"/>
      </w:r>
      <w:r>
        <w:instrText xml:space="preserve"> HYPERLINK "1.8.2.1" </w:instrText>
      </w:r>
      <w:r>
        <w:fldChar w:fldCharType="separate"/>
      </w:r>
      <w:r>
        <w:rPr>
          <w:rFonts w:ascii="仿宋" w:hAnsi="仿宋" w:eastAsia="仿宋" w:cs="仿宋"/>
          <w:spacing w:val="6"/>
          <w:sz w:val="23"/>
          <w:szCs w:val="23"/>
        </w:rPr>
        <w:t>1.8.2.1</w:t>
      </w:r>
      <w:r>
        <w:rPr>
          <w:rFonts w:ascii="仿宋" w:hAnsi="仿宋" w:eastAsia="仿宋" w:cs="仿宋"/>
          <w:spacing w:val="6"/>
          <w:sz w:val="23"/>
          <w:szCs w:val="23"/>
        </w:rPr>
        <w:fldChar w:fldCharType="end"/>
      </w:r>
      <w:r>
        <w:rPr>
          <w:rFonts w:ascii="仿宋" w:hAnsi="仿宋" w:eastAsia="仿宋" w:cs="仿宋"/>
          <w:spacing w:val="6"/>
          <w:sz w:val="23"/>
          <w:szCs w:val="23"/>
        </w:rPr>
        <w:t>中标投标人必须与采购人、招标方协商后，共同决定将政府采购合同标的</w:t>
      </w:r>
      <w:r>
        <w:rPr>
          <w:rFonts w:ascii="仿宋" w:hAnsi="仿宋" w:eastAsia="仿宋" w:cs="仿宋"/>
          <w:spacing w:val="8"/>
          <w:sz w:val="23"/>
          <w:szCs w:val="23"/>
        </w:rPr>
        <w:t>中的部分由第三方承担供货和服务责任，但中标投标人必须对政府采购合同标的的全部内容向采购人、招标方负责，并保证第三方提供的供货和服务符合招标方招标文件的约</w:t>
      </w:r>
      <w:r>
        <w:rPr>
          <w:rFonts w:ascii="仿宋" w:hAnsi="仿宋" w:eastAsia="仿宋" w:cs="仿宋"/>
          <w:spacing w:val="6"/>
          <w:sz w:val="23"/>
          <w:szCs w:val="23"/>
        </w:rPr>
        <w:t>定和其投标文件的承诺及相关约定。</w:t>
      </w:r>
    </w:p>
    <w:p w14:paraId="4F18361E">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488" w:firstLineChars="200"/>
        <w:textAlignment w:val="baseline"/>
        <w:rPr>
          <w:rFonts w:ascii="仿宋" w:hAnsi="仿宋" w:eastAsia="仿宋" w:cs="仿宋"/>
          <w:sz w:val="23"/>
          <w:szCs w:val="23"/>
        </w:rPr>
      </w:pPr>
      <w:r>
        <w:rPr>
          <w:rFonts w:ascii="仿宋" w:hAnsi="仿宋" w:eastAsia="仿宋" w:cs="仿宋"/>
          <w:spacing w:val="7"/>
          <w:sz w:val="23"/>
          <w:szCs w:val="23"/>
        </w:rPr>
        <w:t>年月日</w:t>
      </w:r>
      <w:r>
        <w:rPr>
          <w:rFonts w:ascii="仿宋" w:hAnsi="仿宋" w:eastAsia="仿宋" w:cs="仿宋"/>
          <w:spacing w:val="-26"/>
          <w:sz w:val="23"/>
          <w:szCs w:val="23"/>
        </w:rPr>
        <w:t>，</w:t>
      </w:r>
      <w:r>
        <w:rPr>
          <w:rFonts w:ascii="仿宋" w:hAnsi="仿宋" w:eastAsia="仿宋" w:cs="仿宋"/>
          <w:spacing w:val="-26"/>
          <w:sz w:val="23"/>
          <w:szCs w:val="23"/>
          <w:u w:val="single" w:color="auto"/>
        </w:rPr>
        <w:t>（</w:t>
      </w:r>
      <w:r>
        <w:rPr>
          <w:rFonts w:ascii="仿宋" w:hAnsi="仿宋" w:eastAsia="仿宋" w:cs="仿宋"/>
          <w:spacing w:val="7"/>
          <w:sz w:val="23"/>
          <w:szCs w:val="23"/>
          <w:u w:val="single" w:color="auto"/>
        </w:rPr>
        <w:t>采购人名称）</w:t>
      </w:r>
      <w:r>
        <w:rPr>
          <w:rFonts w:ascii="仿宋" w:hAnsi="仿宋" w:eastAsia="仿宋" w:cs="仿宋"/>
          <w:spacing w:val="7"/>
          <w:sz w:val="23"/>
          <w:szCs w:val="23"/>
        </w:rPr>
        <w:t>以</w:t>
      </w:r>
      <w:r>
        <w:rPr>
          <w:rFonts w:ascii="仿宋" w:hAnsi="仿宋" w:eastAsia="仿宋" w:cs="仿宋"/>
          <w:spacing w:val="7"/>
          <w:sz w:val="23"/>
          <w:szCs w:val="23"/>
          <w:u w:val="single" w:color="auto"/>
        </w:rPr>
        <w:t>（政府采购方式）</w:t>
      </w:r>
      <w:r>
        <w:rPr>
          <w:rFonts w:ascii="仿宋" w:hAnsi="仿宋" w:eastAsia="仿宋" w:cs="仿宋"/>
          <w:spacing w:val="7"/>
          <w:sz w:val="23"/>
          <w:szCs w:val="23"/>
        </w:rPr>
        <w:t>对</w:t>
      </w:r>
      <w:r>
        <w:rPr>
          <w:rFonts w:ascii="仿宋" w:hAnsi="仿宋" w:eastAsia="仿宋" w:cs="仿宋"/>
          <w:spacing w:val="6"/>
          <w:sz w:val="23"/>
          <w:szCs w:val="23"/>
          <w:u w:val="single" w:color="auto"/>
        </w:rPr>
        <w:t>（同前页项目名称）</w:t>
      </w:r>
      <w:r>
        <w:rPr>
          <w:rFonts w:ascii="仿宋" w:hAnsi="仿宋" w:eastAsia="仿宋" w:cs="仿宋"/>
          <w:spacing w:val="6"/>
          <w:sz w:val="23"/>
          <w:szCs w:val="23"/>
        </w:rPr>
        <w:t>项目进行了采购。经</w:t>
      </w:r>
      <w:r>
        <w:rPr>
          <w:rFonts w:ascii="仿宋" w:hAnsi="仿宋" w:eastAsia="仿宋" w:cs="仿宋"/>
          <w:spacing w:val="6"/>
          <w:sz w:val="23"/>
          <w:szCs w:val="23"/>
          <w:u w:val="single" w:color="auto"/>
        </w:rPr>
        <w:t>（相关评定主体名称）</w:t>
      </w:r>
      <w:r>
        <w:rPr>
          <w:rFonts w:ascii="仿宋" w:hAnsi="仿宋" w:eastAsia="仿宋" w:cs="仿宋"/>
          <w:spacing w:val="6"/>
          <w:sz w:val="23"/>
          <w:szCs w:val="23"/>
        </w:rPr>
        <w:t>评定</w:t>
      </w:r>
      <w:r>
        <w:rPr>
          <w:rFonts w:ascii="仿宋" w:hAnsi="仿宋" w:eastAsia="仿宋" w:cs="仿宋"/>
          <w:spacing w:val="-12"/>
          <w:sz w:val="23"/>
          <w:szCs w:val="23"/>
        </w:rPr>
        <w:t>，</w:t>
      </w:r>
      <w:r>
        <w:rPr>
          <w:rFonts w:ascii="仿宋" w:hAnsi="仿宋" w:eastAsia="仿宋" w:cs="仿宋"/>
          <w:spacing w:val="-12"/>
          <w:sz w:val="23"/>
          <w:szCs w:val="23"/>
          <w:u w:val="single" w:color="auto"/>
        </w:rPr>
        <w:t>（</w:t>
      </w:r>
      <w:r>
        <w:rPr>
          <w:rFonts w:ascii="仿宋" w:hAnsi="仿宋" w:eastAsia="仿宋" w:cs="仿宋"/>
          <w:spacing w:val="6"/>
          <w:sz w:val="23"/>
          <w:szCs w:val="23"/>
          <w:u w:val="single" w:color="auto"/>
        </w:rPr>
        <w:t>中标供应商名称）</w:t>
      </w:r>
      <w:r>
        <w:rPr>
          <w:rFonts w:ascii="仿宋" w:hAnsi="仿宋" w:eastAsia="仿宋" w:cs="仿宋"/>
          <w:spacing w:val="6"/>
          <w:sz w:val="23"/>
          <w:szCs w:val="23"/>
        </w:rPr>
        <w:t>为该项目中标</w:t>
      </w:r>
      <w:r>
        <w:rPr>
          <w:rFonts w:ascii="仿宋" w:hAnsi="仿宋" w:eastAsia="仿宋" w:cs="仿宋"/>
          <w:spacing w:val="9"/>
          <w:sz w:val="23"/>
          <w:szCs w:val="23"/>
        </w:rPr>
        <w:t>供应商。现于中标通知书发出之日起三十日内，</w:t>
      </w:r>
      <w:r>
        <w:rPr>
          <w:rFonts w:ascii="仿宋" w:hAnsi="仿宋" w:eastAsia="仿宋" w:cs="仿宋"/>
          <w:spacing w:val="8"/>
          <w:sz w:val="23"/>
          <w:szCs w:val="23"/>
        </w:rPr>
        <w:t>按照采购文件确定的事项签订本合同。</w:t>
      </w:r>
    </w:p>
    <w:p w14:paraId="35274A83">
      <w:pPr>
        <w:keepNext w:val="0"/>
        <w:keepLines w:val="0"/>
        <w:pageBreakBefore w:val="0"/>
        <w:widowControl/>
        <w:kinsoku w:val="0"/>
        <w:wordWrap/>
        <w:overflowPunct/>
        <w:topLinePunct w:val="0"/>
        <w:autoSpaceDE w:val="0"/>
        <w:autoSpaceDN w:val="0"/>
        <w:bidi w:val="0"/>
        <w:adjustRightInd w:val="0"/>
        <w:snapToGrid w:val="0"/>
        <w:spacing w:before="42" w:line="400" w:lineRule="exact"/>
        <w:ind w:firstLine="481"/>
        <w:jc w:val="both"/>
        <w:textAlignment w:val="baseline"/>
        <w:rPr>
          <w:rFonts w:ascii="仿宋" w:hAnsi="仿宋" w:eastAsia="仿宋" w:cs="仿宋"/>
          <w:sz w:val="23"/>
          <w:szCs w:val="23"/>
        </w:rPr>
      </w:pPr>
      <w:r>
        <w:rPr>
          <w:rFonts w:ascii="仿宋" w:hAnsi="仿宋" w:eastAsia="仿宋" w:cs="仿宋"/>
          <w:spacing w:val="3"/>
          <w:sz w:val="23"/>
          <w:szCs w:val="23"/>
        </w:rPr>
        <w:t>根据《中华人民共和国民法典</w:t>
      </w:r>
      <w:r>
        <w:rPr>
          <w:rFonts w:hint="eastAsia" w:ascii="仿宋" w:hAnsi="仿宋" w:eastAsia="仿宋" w:cs="仿宋"/>
          <w:spacing w:val="3"/>
          <w:sz w:val="23"/>
          <w:szCs w:val="23"/>
          <w:lang w:eastAsia="zh-CN"/>
        </w:rPr>
        <w:t>》《</w:t>
      </w:r>
      <w:r>
        <w:rPr>
          <w:rFonts w:ascii="仿宋" w:hAnsi="仿宋" w:eastAsia="仿宋" w:cs="仿宋"/>
          <w:spacing w:val="3"/>
          <w:sz w:val="23"/>
          <w:szCs w:val="23"/>
        </w:rPr>
        <w:t>中华人民共和国政府采购法》等相关法律法规</w:t>
      </w:r>
      <w:r>
        <w:rPr>
          <w:rFonts w:ascii="仿宋" w:hAnsi="仿宋" w:eastAsia="仿宋" w:cs="仿宋"/>
          <w:spacing w:val="2"/>
          <w:sz w:val="23"/>
          <w:szCs w:val="23"/>
        </w:rPr>
        <w:t>之规定，</w:t>
      </w:r>
      <w:r>
        <w:rPr>
          <w:rFonts w:ascii="仿宋" w:hAnsi="仿宋" w:eastAsia="仿宋" w:cs="仿宋"/>
          <w:sz w:val="23"/>
          <w:szCs w:val="23"/>
        </w:rPr>
        <w:t>按照平等、自愿、公平和诚实信用的原则，经</w:t>
      </w:r>
      <w:r>
        <w:rPr>
          <w:rFonts w:ascii="仿宋" w:hAnsi="仿宋" w:eastAsia="仿宋" w:cs="仿宋"/>
          <w:sz w:val="23"/>
          <w:szCs w:val="23"/>
          <w:u w:val="single" w:color="auto"/>
        </w:rPr>
        <w:t>（采购人名称）</w:t>
      </w:r>
      <w:r>
        <w:rPr>
          <w:rFonts w:hint="eastAsia" w:ascii="仿宋" w:hAnsi="仿宋" w:eastAsia="仿宋" w:cs="仿宋"/>
          <w:sz w:val="23"/>
          <w:szCs w:val="23"/>
          <w:u w:val="single" w:color="auto"/>
          <w:lang w:eastAsia="zh-CN"/>
        </w:rPr>
        <w:t>（</w:t>
      </w:r>
      <w:r>
        <w:rPr>
          <w:rFonts w:ascii="仿宋" w:hAnsi="仿宋" w:eastAsia="仿宋" w:cs="仿宋"/>
          <w:sz w:val="23"/>
          <w:szCs w:val="23"/>
        </w:rPr>
        <w:t>以下简称：甲方</w:t>
      </w:r>
      <w:r>
        <w:rPr>
          <w:rFonts w:hint="eastAsia" w:ascii="仿宋" w:hAnsi="仿宋" w:eastAsia="仿宋" w:cs="仿宋"/>
          <w:sz w:val="23"/>
          <w:szCs w:val="23"/>
          <w:lang w:eastAsia="zh-CN"/>
        </w:rPr>
        <w:t>）</w:t>
      </w:r>
      <w:r>
        <w:rPr>
          <w:rFonts w:ascii="仿宋" w:hAnsi="仿宋" w:eastAsia="仿宋" w:cs="仿宋"/>
          <w:sz w:val="23"/>
          <w:szCs w:val="23"/>
        </w:rPr>
        <w:t>和</w:t>
      </w:r>
      <w:r>
        <w:rPr>
          <w:rFonts w:ascii="仿宋" w:hAnsi="仿宋" w:eastAsia="仿宋" w:cs="仿宋"/>
          <w:sz w:val="23"/>
          <w:szCs w:val="23"/>
          <w:u w:val="single" w:color="auto"/>
        </w:rPr>
        <w:t>（中</w:t>
      </w:r>
      <w:r>
        <w:rPr>
          <w:rFonts w:ascii="仿宋" w:hAnsi="仿宋" w:eastAsia="仿宋" w:cs="仿宋"/>
          <w:spacing w:val="9"/>
          <w:sz w:val="23"/>
          <w:szCs w:val="23"/>
          <w:u w:val="single" w:color="auto"/>
        </w:rPr>
        <w:t>标供应商名称）</w:t>
      </w:r>
      <w:r>
        <w:rPr>
          <w:rFonts w:hint="eastAsia" w:ascii="仿宋" w:hAnsi="仿宋" w:eastAsia="仿宋" w:cs="仿宋"/>
          <w:spacing w:val="9"/>
          <w:sz w:val="23"/>
          <w:szCs w:val="23"/>
          <w:u w:val="single" w:color="auto"/>
          <w:lang w:eastAsia="zh-CN"/>
        </w:rPr>
        <w:t>（</w:t>
      </w:r>
      <w:r>
        <w:rPr>
          <w:rFonts w:ascii="仿宋" w:hAnsi="仿宋" w:eastAsia="仿宋" w:cs="仿宋"/>
          <w:spacing w:val="9"/>
          <w:sz w:val="23"/>
          <w:szCs w:val="23"/>
        </w:rPr>
        <w:t>以下简称：乙方</w:t>
      </w:r>
      <w:r>
        <w:rPr>
          <w:rFonts w:hint="eastAsia" w:ascii="仿宋" w:hAnsi="仿宋" w:eastAsia="仿宋" w:cs="仿宋"/>
          <w:spacing w:val="9"/>
          <w:sz w:val="23"/>
          <w:szCs w:val="23"/>
          <w:lang w:eastAsia="zh-CN"/>
        </w:rPr>
        <w:t>）</w:t>
      </w:r>
      <w:r>
        <w:rPr>
          <w:rFonts w:ascii="仿宋" w:hAnsi="仿宋" w:eastAsia="仿宋" w:cs="仿宋"/>
          <w:spacing w:val="8"/>
          <w:sz w:val="23"/>
          <w:szCs w:val="23"/>
        </w:rPr>
        <w:t>协商一致，约定以下合同条款，以兹共同遵守、全面履</w:t>
      </w:r>
      <w:r>
        <w:rPr>
          <w:rFonts w:ascii="仿宋" w:hAnsi="仿宋" w:eastAsia="仿宋" w:cs="仿宋"/>
          <w:spacing w:val="-9"/>
          <w:sz w:val="23"/>
          <w:szCs w:val="23"/>
        </w:rPr>
        <w:t>行。</w:t>
      </w:r>
    </w:p>
    <w:p w14:paraId="38B901D9">
      <w:pPr>
        <w:keepNext w:val="0"/>
        <w:keepLines w:val="0"/>
        <w:pageBreakBefore w:val="0"/>
        <w:widowControl/>
        <w:kinsoku w:val="0"/>
        <w:wordWrap/>
        <w:overflowPunct/>
        <w:topLinePunct w:val="0"/>
        <w:autoSpaceDE w:val="0"/>
        <w:autoSpaceDN w:val="0"/>
        <w:bidi w:val="0"/>
        <w:adjustRightInd w:val="0"/>
        <w:snapToGrid w:val="0"/>
        <w:spacing w:before="75" w:line="400" w:lineRule="exact"/>
        <w:ind w:firstLine="488" w:firstLineChars="200"/>
        <w:textAlignment w:val="baseline"/>
        <w:rPr>
          <w:rFonts w:ascii="仿宋" w:hAnsi="仿宋" w:eastAsia="仿宋" w:cs="仿宋"/>
          <w:sz w:val="23"/>
          <w:szCs w:val="23"/>
        </w:rPr>
      </w:pPr>
      <w:r>
        <w:rPr>
          <w:rFonts w:hint="eastAsia" w:ascii="仿宋" w:hAnsi="仿宋" w:eastAsia="仿宋" w:cs="仿宋"/>
          <w:spacing w:val="7"/>
          <w:sz w:val="23"/>
          <w:szCs w:val="23"/>
          <w:lang w:eastAsia="zh-CN"/>
        </w:rPr>
        <w:t>（</w:t>
      </w:r>
      <w:r>
        <w:rPr>
          <w:rFonts w:ascii="仿宋" w:hAnsi="仿宋" w:eastAsia="仿宋" w:cs="仿宋"/>
          <w:spacing w:val="7"/>
          <w:sz w:val="23"/>
          <w:szCs w:val="23"/>
        </w:rPr>
        <w:t>此合同样本仅供参考</w:t>
      </w:r>
      <w:r>
        <w:rPr>
          <w:rFonts w:hint="eastAsia" w:ascii="仿宋" w:hAnsi="仿宋" w:eastAsia="仿宋" w:cs="仿宋"/>
          <w:spacing w:val="7"/>
          <w:sz w:val="23"/>
          <w:szCs w:val="23"/>
          <w:lang w:eastAsia="zh-CN"/>
        </w:rPr>
        <w:t>，</w:t>
      </w:r>
      <w:r>
        <w:rPr>
          <w:rFonts w:ascii="仿宋" w:hAnsi="仿宋" w:eastAsia="仿宋" w:cs="仿宋"/>
          <w:spacing w:val="7"/>
          <w:sz w:val="23"/>
          <w:szCs w:val="23"/>
        </w:rPr>
        <w:t>合同具体细则以成交双方协定为准</w:t>
      </w:r>
      <w:r>
        <w:rPr>
          <w:rFonts w:hint="eastAsia" w:ascii="仿宋" w:hAnsi="仿宋" w:eastAsia="仿宋" w:cs="仿宋"/>
          <w:spacing w:val="7"/>
          <w:sz w:val="23"/>
          <w:szCs w:val="23"/>
          <w:lang w:eastAsia="zh-CN"/>
        </w:rPr>
        <w:t>）</w:t>
      </w:r>
    </w:p>
    <w:p w14:paraId="42867D10">
      <w:pPr>
        <w:spacing w:before="181" w:line="232" w:lineRule="auto"/>
        <w:rPr>
          <w:rFonts w:ascii="仿宋" w:hAnsi="仿宋" w:eastAsia="仿宋" w:cs="仿宋"/>
          <w:spacing w:val="-5"/>
          <w:sz w:val="23"/>
          <w:szCs w:val="23"/>
        </w:rPr>
      </w:pPr>
    </w:p>
    <w:p w14:paraId="619ACD70">
      <w:pPr>
        <w:rPr>
          <w:rFonts w:ascii="仿宋" w:hAnsi="仿宋" w:eastAsia="仿宋" w:cs="仿宋"/>
          <w:spacing w:val="-5"/>
          <w:sz w:val="23"/>
          <w:szCs w:val="23"/>
        </w:rPr>
      </w:pPr>
      <w:r>
        <w:rPr>
          <w:rFonts w:ascii="仿宋" w:hAnsi="仿宋" w:eastAsia="仿宋" w:cs="仿宋"/>
          <w:spacing w:val="-5"/>
          <w:sz w:val="23"/>
          <w:szCs w:val="23"/>
        </w:rPr>
        <w:br w:type="page"/>
      </w:r>
    </w:p>
    <w:p w14:paraId="633A68C1">
      <w:pPr>
        <w:spacing w:before="181" w:line="232" w:lineRule="auto"/>
        <w:rPr>
          <w:rFonts w:ascii="仿宋" w:hAnsi="仿宋" w:eastAsia="仿宋" w:cs="仿宋"/>
          <w:sz w:val="23"/>
          <w:szCs w:val="23"/>
        </w:rPr>
      </w:pPr>
      <w:r>
        <w:rPr>
          <w:rFonts w:ascii="仿宋" w:hAnsi="仿宋" w:eastAsia="仿宋" w:cs="仿宋"/>
          <w:spacing w:val="-5"/>
          <w:sz w:val="23"/>
          <w:szCs w:val="23"/>
        </w:rPr>
        <w:t>合同编号：</w:t>
      </w:r>
    </w:p>
    <w:p w14:paraId="6C47D1CB">
      <w:pPr>
        <w:pStyle w:val="8"/>
        <w:spacing w:line="318" w:lineRule="auto"/>
      </w:pPr>
    </w:p>
    <w:p w14:paraId="7E6F0F8B">
      <w:pPr>
        <w:pStyle w:val="8"/>
        <w:spacing w:line="319" w:lineRule="auto"/>
      </w:pPr>
    </w:p>
    <w:p w14:paraId="674BBDBA">
      <w:pPr>
        <w:spacing w:before="140" w:line="226" w:lineRule="auto"/>
        <w:ind w:left="2340"/>
        <w:rPr>
          <w:rFonts w:ascii="仿宋" w:hAnsi="仿宋" w:eastAsia="仿宋" w:cs="仿宋"/>
          <w:sz w:val="43"/>
          <w:szCs w:val="43"/>
        </w:rPr>
      </w:pPr>
      <w:r>
        <w:rPr>
          <w:rFonts w:ascii="仿宋" w:hAnsi="仿宋" w:eastAsia="仿宋" w:cs="仿宋"/>
          <w:b/>
          <w:bCs/>
          <w:spacing w:val="3"/>
          <w:sz w:val="43"/>
          <w:szCs w:val="43"/>
        </w:rPr>
        <w:t>政府采购合同参考范本</w:t>
      </w:r>
    </w:p>
    <w:p w14:paraId="0F6E654F">
      <w:pPr>
        <w:pStyle w:val="8"/>
        <w:spacing w:line="251" w:lineRule="auto"/>
      </w:pPr>
    </w:p>
    <w:p w14:paraId="1CACB63E">
      <w:pPr>
        <w:pStyle w:val="8"/>
        <w:spacing w:line="252" w:lineRule="auto"/>
      </w:pPr>
    </w:p>
    <w:p w14:paraId="6E944552">
      <w:pPr>
        <w:spacing w:before="75" w:line="231" w:lineRule="auto"/>
        <w:ind w:left="3934"/>
        <w:rPr>
          <w:rFonts w:ascii="仿宋" w:hAnsi="仿宋" w:eastAsia="仿宋" w:cs="仿宋"/>
          <w:sz w:val="23"/>
          <w:szCs w:val="23"/>
        </w:rPr>
      </w:pPr>
      <w:r>
        <w:rPr>
          <w:rFonts w:ascii="仿宋" w:hAnsi="仿宋" w:eastAsia="仿宋" w:cs="仿宋"/>
          <w:b/>
          <w:bCs/>
          <w:spacing w:val="1"/>
          <w:sz w:val="23"/>
          <w:szCs w:val="23"/>
        </w:rPr>
        <w:t>（服务类）</w:t>
      </w:r>
    </w:p>
    <w:p w14:paraId="591C35BC">
      <w:pPr>
        <w:pStyle w:val="8"/>
        <w:spacing w:line="267" w:lineRule="auto"/>
      </w:pPr>
    </w:p>
    <w:p w14:paraId="3F457250">
      <w:pPr>
        <w:pStyle w:val="8"/>
        <w:spacing w:line="267" w:lineRule="auto"/>
      </w:pPr>
    </w:p>
    <w:p w14:paraId="3743D681">
      <w:pPr>
        <w:pStyle w:val="8"/>
        <w:spacing w:line="268" w:lineRule="auto"/>
      </w:pPr>
    </w:p>
    <w:p w14:paraId="7AF886BD">
      <w:pPr>
        <w:pStyle w:val="8"/>
        <w:spacing w:line="268" w:lineRule="auto"/>
      </w:pPr>
    </w:p>
    <w:p w14:paraId="652BA2A7">
      <w:pPr>
        <w:spacing w:before="75" w:line="231" w:lineRule="auto"/>
        <w:ind w:left="3879" w:leftChars="0"/>
        <w:outlineLvl w:val="0"/>
        <w:rPr>
          <w:rFonts w:ascii="仿宋" w:hAnsi="仿宋" w:eastAsia="仿宋" w:cs="仿宋"/>
          <w:sz w:val="23"/>
          <w:szCs w:val="23"/>
        </w:rPr>
      </w:pPr>
      <w:bookmarkStart w:id="12" w:name="_Toc27336"/>
      <w:r>
        <w:rPr>
          <w:rFonts w:ascii="仿宋" w:hAnsi="仿宋" w:eastAsia="仿宋" w:cs="仿宋"/>
          <w:spacing w:val="3"/>
          <w:sz w:val="23"/>
          <w:szCs w:val="23"/>
        </w:rPr>
        <w:t>第一部分合同书</w:t>
      </w:r>
      <w:bookmarkEnd w:id="12"/>
    </w:p>
    <w:p w14:paraId="2DAD677B">
      <w:pPr>
        <w:pStyle w:val="8"/>
        <w:spacing w:line="259" w:lineRule="auto"/>
      </w:pPr>
    </w:p>
    <w:p w14:paraId="4BACF505">
      <w:pPr>
        <w:pStyle w:val="8"/>
        <w:spacing w:line="259" w:lineRule="auto"/>
      </w:pPr>
    </w:p>
    <w:p w14:paraId="2F0FB659">
      <w:pPr>
        <w:pStyle w:val="8"/>
        <w:spacing w:line="260" w:lineRule="auto"/>
      </w:pPr>
    </w:p>
    <w:p w14:paraId="7B3B5B15">
      <w:pPr>
        <w:pStyle w:val="8"/>
        <w:spacing w:line="260" w:lineRule="auto"/>
      </w:pPr>
    </w:p>
    <w:p w14:paraId="4D3B8BB0">
      <w:pPr>
        <w:spacing w:before="75" w:line="229" w:lineRule="auto"/>
        <w:ind w:left="954"/>
        <w:rPr>
          <w:rFonts w:ascii="仿宋" w:hAnsi="仿宋" w:eastAsia="仿宋" w:cs="仿宋"/>
          <w:sz w:val="23"/>
          <w:szCs w:val="23"/>
        </w:rPr>
      </w:pPr>
      <w:r>
        <w:rPr>
          <w:rFonts w:ascii="仿宋" w:hAnsi="仿宋" w:eastAsia="仿宋" w:cs="仿宋"/>
          <w:spacing w:val="-5"/>
          <w:sz w:val="23"/>
          <w:szCs w:val="23"/>
        </w:rPr>
        <w:t>项目名称：</w:t>
      </w:r>
    </w:p>
    <w:p w14:paraId="3CF1F32B">
      <w:pPr>
        <w:pStyle w:val="8"/>
        <w:spacing w:line="247" w:lineRule="auto"/>
      </w:pPr>
    </w:p>
    <w:p w14:paraId="30E69999">
      <w:pPr>
        <w:pStyle w:val="8"/>
        <w:spacing w:line="247" w:lineRule="auto"/>
      </w:pPr>
    </w:p>
    <w:p w14:paraId="4615444C">
      <w:pPr>
        <w:pStyle w:val="8"/>
        <w:spacing w:line="247" w:lineRule="auto"/>
      </w:pPr>
    </w:p>
    <w:p w14:paraId="5CF3C877">
      <w:pPr>
        <w:pStyle w:val="8"/>
        <w:spacing w:line="248" w:lineRule="auto"/>
      </w:pPr>
    </w:p>
    <w:p w14:paraId="098D0CF2">
      <w:pPr>
        <w:pStyle w:val="8"/>
        <w:spacing w:line="248" w:lineRule="auto"/>
      </w:pPr>
    </w:p>
    <w:p w14:paraId="51F41534">
      <w:pPr>
        <w:spacing w:before="75" w:line="231" w:lineRule="auto"/>
        <w:ind w:left="985"/>
        <w:rPr>
          <w:rFonts w:ascii="仿宋" w:hAnsi="仿宋" w:eastAsia="仿宋" w:cs="仿宋"/>
          <w:sz w:val="23"/>
          <w:szCs w:val="23"/>
        </w:rPr>
      </w:pPr>
      <w:r>
        <w:rPr>
          <w:rFonts w:ascii="仿宋" w:hAnsi="仿宋" w:eastAsia="仿宋" w:cs="仿宋"/>
          <w:spacing w:val="-17"/>
          <w:sz w:val="23"/>
          <w:szCs w:val="23"/>
        </w:rPr>
        <w:t>甲方：</w:t>
      </w:r>
    </w:p>
    <w:p w14:paraId="64695C92">
      <w:pPr>
        <w:pStyle w:val="8"/>
        <w:spacing w:line="248" w:lineRule="auto"/>
      </w:pPr>
    </w:p>
    <w:p w14:paraId="67068254">
      <w:pPr>
        <w:pStyle w:val="8"/>
        <w:spacing w:line="248" w:lineRule="auto"/>
      </w:pPr>
    </w:p>
    <w:p w14:paraId="72907D47">
      <w:pPr>
        <w:spacing w:before="75" w:line="233" w:lineRule="auto"/>
        <w:ind w:left="970"/>
        <w:rPr>
          <w:rFonts w:ascii="仿宋" w:hAnsi="仿宋" w:eastAsia="仿宋" w:cs="仿宋"/>
          <w:sz w:val="23"/>
          <w:szCs w:val="23"/>
        </w:rPr>
      </w:pPr>
      <w:r>
        <w:rPr>
          <w:rFonts w:ascii="仿宋" w:hAnsi="仿宋" w:eastAsia="仿宋" w:cs="仿宋"/>
          <w:spacing w:val="-14"/>
          <w:sz w:val="23"/>
          <w:szCs w:val="23"/>
        </w:rPr>
        <w:t>乙方：</w:t>
      </w:r>
    </w:p>
    <w:p w14:paraId="3BC1D8F1">
      <w:pPr>
        <w:pStyle w:val="8"/>
        <w:spacing w:line="247" w:lineRule="auto"/>
      </w:pPr>
    </w:p>
    <w:p w14:paraId="28B2EA66">
      <w:pPr>
        <w:pStyle w:val="8"/>
        <w:spacing w:line="248" w:lineRule="auto"/>
      </w:pPr>
    </w:p>
    <w:p w14:paraId="3E09B20A">
      <w:pPr>
        <w:spacing w:before="76" w:line="233" w:lineRule="auto"/>
        <w:ind w:left="959"/>
        <w:rPr>
          <w:rFonts w:ascii="仿宋" w:hAnsi="仿宋" w:eastAsia="仿宋" w:cs="仿宋"/>
          <w:sz w:val="23"/>
          <w:szCs w:val="23"/>
        </w:rPr>
      </w:pPr>
      <w:r>
        <w:rPr>
          <w:rFonts w:ascii="仿宋" w:hAnsi="仿宋" w:eastAsia="仿宋" w:cs="仿宋"/>
          <w:spacing w:val="-8"/>
          <w:sz w:val="23"/>
          <w:szCs w:val="23"/>
        </w:rPr>
        <w:t>签订地：</w:t>
      </w:r>
    </w:p>
    <w:p w14:paraId="4ECFB899">
      <w:pPr>
        <w:pStyle w:val="8"/>
        <w:spacing w:line="246" w:lineRule="auto"/>
      </w:pPr>
    </w:p>
    <w:p w14:paraId="2DCFD619">
      <w:pPr>
        <w:pStyle w:val="8"/>
        <w:spacing w:line="247" w:lineRule="auto"/>
      </w:pPr>
    </w:p>
    <w:p w14:paraId="2BC5CC34">
      <w:pPr>
        <w:spacing w:before="75" w:line="231" w:lineRule="auto"/>
        <w:ind w:left="959"/>
        <w:rPr>
          <w:rFonts w:ascii="仿宋" w:hAnsi="仿宋" w:eastAsia="仿宋" w:cs="仿宋"/>
          <w:sz w:val="23"/>
          <w:szCs w:val="23"/>
        </w:rPr>
      </w:pPr>
      <w:r>
        <w:rPr>
          <w:rFonts w:ascii="仿宋" w:hAnsi="仿宋" w:eastAsia="仿宋" w:cs="仿宋"/>
          <w:spacing w:val="7"/>
          <w:sz w:val="23"/>
          <w:szCs w:val="23"/>
        </w:rPr>
        <w:t>签订日期：年月日</w:t>
      </w:r>
    </w:p>
    <w:p w14:paraId="0D6FFE06">
      <w:pPr>
        <w:spacing w:line="231" w:lineRule="auto"/>
        <w:rPr>
          <w:rFonts w:ascii="仿宋" w:hAnsi="仿宋" w:eastAsia="仿宋" w:cs="仿宋"/>
          <w:sz w:val="23"/>
          <w:szCs w:val="23"/>
        </w:rPr>
        <w:sectPr>
          <w:pgSz w:w="11906" w:h="16838"/>
          <w:pgMar w:top="1440" w:right="1800" w:bottom="1440" w:left="1800" w:header="850" w:footer="1059" w:gutter="0"/>
          <w:pgNumType w:fmt="decimal"/>
          <w:cols w:space="720" w:num="1"/>
        </w:sectPr>
      </w:pPr>
    </w:p>
    <w:p w14:paraId="338D94FB">
      <w:pPr>
        <w:keepNext w:val="0"/>
        <w:keepLines w:val="0"/>
        <w:pageBreakBefore w:val="0"/>
        <w:widowControl/>
        <w:kinsoku/>
        <w:wordWrap/>
        <w:overflowPunct/>
        <w:topLinePunct w:val="0"/>
        <w:autoSpaceDE w:val="0"/>
        <w:autoSpaceDN w:val="0"/>
        <w:bidi w:val="0"/>
        <w:adjustRightInd w:val="0"/>
        <w:snapToGrid w:val="0"/>
        <w:spacing w:before="40" w:line="231" w:lineRule="auto"/>
        <w:ind w:firstLine="466" w:firstLineChars="200"/>
        <w:textAlignment w:val="baseline"/>
        <w:outlineLvl w:val="1"/>
        <w:rPr>
          <w:rFonts w:ascii="仿宋" w:hAnsi="仿宋" w:eastAsia="仿宋" w:cs="仿宋"/>
          <w:sz w:val="23"/>
          <w:szCs w:val="23"/>
        </w:rPr>
      </w:pPr>
      <w:r>
        <w:rPr>
          <w:rFonts w:ascii="仿宋" w:hAnsi="仿宋" w:eastAsia="仿宋" w:cs="仿宋"/>
          <w:b/>
          <w:bCs/>
          <w:spacing w:val="1"/>
          <w:sz w:val="23"/>
          <w:szCs w:val="23"/>
        </w:rPr>
        <w:t>1.1合同组成部分</w:t>
      </w:r>
    </w:p>
    <w:p w14:paraId="02B3DAD5">
      <w:pPr>
        <w:keepNext w:val="0"/>
        <w:keepLines w:val="0"/>
        <w:pageBreakBefore w:val="0"/>
        <w:widowControl/>
        <w:kinsoku/>
        <w:wordWrap/>
        <w:overflowPunct/>
        <w:topLinePunct w:val="0"/>
        <w:autoSpaceDE w:val="0"/>
        <w:autoSpaceDN w:val="0"/>
        <w:bidi w:val="0"/>
        <w:adjustRightInd w:val="0"/>
        <w:snapToGrid w:val="0"/>
        <w:spacing w:before="272" w:line="439" w:lineRule="auto"/>
        <w:ind w:right="65" w:firstLine="488" w:firstLineChars="200"/>
        <w:jc w:val="both"/>
        <w:textAlignment w:val="baseline"/>
        <w:rPr>
          <w:rFonts w:ascii="仿宋" w:hAnsi="仿宋" w:eastAsia="仿宋" w:cs="仿宋"/>
          <w:sz w:val="23"/>
          <w:szCs w:val="23"/>
        </w:rPr>
      </w:pPr>
      <w:r>
        <w:rPr>
          <w:rFonts w:ascii="仿宋" w:hAnsi="仿宋" w:eastAsia="仿宋" w:cs="仿宋"/>
          <w:spacing w:val="7"/>
          <w:sz w:val="23"/>
          <w:szCs w:val="23"/>
        </w:rPr>
        <w:t>下列文件为本合同的组成部分，并构成一个整体，需综合解释、相互补充。如果下列文件内容出现不一致的情形，那么在保证按照采购文件确定的事项的前提下，组成本合同的多</w:t>
      </w:r>
      <w:r>
        <w:rPr>
          <w:rFonts w:hint="eastAsia" w:ascii="仿宋" w:hAnsi="仿宋" w:eastAsia="仿宋" w:cs="仿宋"/>
          <w:spacing w:val="7"/>
          <w:sz w:val="23"/>
          <w:szCs w:val="23"/>
          <w:lang w:eastAsia="zh-CN"/>
        </w:rPr>
        <w:t>份文件</w:t>
      </w:r>
      <w:r>
        <w:rPr>
          <w:rFonts w:ascii="仿宋" w:hAnsi="仿宋" w:eastAsia="仿宋" w:cs="仿宋"/>
          <w:spacing w:val="3"/>
          <w:sz w:val="23"/>
          <w:szCs w:val="23"/>
        </w:rPr>
        <w:t>的优先</w:t>
      </w:r>
      <w:r>
        <w:rPr>
          <w:rFonts w:hint="eastAsia" w:ascii="仿宋" w:hAnsi="仿宋" w:eastAsia="仿宋" w:cs="仿宋"/>
          <w:spacing w:val="3"/>
          <w:sz w:val="23"/>
          <w:szCs w:val="23"/>
          <w:lang w:eastAsia="zh-CN"/>
        </w:rPr>
        <w:t>使用</w:t>
      </w:r>
      <w:r>
        <w:rPr>
          <w:rFonts w:ascii="仿宋" w:hAnsi="仿宋" w:eastAsia="仿宋" w:cs="仿宋"/>
          <w:spacing w:val="3"/>
          <w:sz w:val="23"/>
          <w:szCs w:val="23"/>
        </w:rPr>
        <w:t>顺序如下：</w:t>
      </w:r>
    </w:p>
    <w:p w14:paraId="2027BCFE">
      <w:pPr>
        <w:keepNext w:val="0"/>
        <w:keepLines w:val="0"/>
        <w:pageBreakBefore w:val="0"/>
        <w:widowControl/>
        <w:kinsoku/>
        <w:wordWrap/>
        <w:overflowPunct/>
        <w:topLinePunct w:val="0"/>
        <w:autoSpaceDE w:val="0"/>
        <w:autoSpaceDN w:val="0"/>
        <w:bidi w:val="0"/>
        <w:adjustRightInd w:val="0"/>
        <w:snapToGrid w:val="0"/>
        <w:spacing w:before="38" w:line="435" w:lineRule="auto"/>
        <w:ind w:left="491" w:right="126" w:rightChars="60"/>
        <w:textAlignment w:val="baseline"/>
        <w:rPr>
          <w:rFonts w:ascii="仿宋" w:hAnsi="仿宋" w:eastAsia="仿宋" w:cs="仿宋"/>
          <w:spacing w:val="4"/>
          <w:sz w:val="23"/>
          <w:szCs w:val="23"/>
        </w:rPr>
      </w:pPr>
      <w:r>
        <w:rPr>
          <w:rFonts w:ascii="仿宋" w:hAnsi="仿宋" w:eastAsia="仿宋" w:cs="仿宋"/>
          <w:spacing w:val="4"/>
          <w:sz w:val="23"/>
          <w:szCs w:val="23"/>
        </w:rPr>
        <w:t>1.1.1本合同及其补充合同、变更协议；</w:t>
      </w:r>
    </w:p>
    <w:p w14:paraId="5B75CEBA">
      <w:pPr>
        <w:keepNext w:val="0"/>
        <w:keepLines w:val="0"/>
        <w:pageBreakBefore w:val="0"/>
        <w:widowControl/>
        <w:kinsoku/>
        <w:wordWrap/>
        <w:overflowPunct/>
        <w:topLinePunct w:val="0"/>
        <w:autoSpaceDE w:val="0"/>
        <w:autoSpaceDN w:val="0"/>
        <w:bidi w:val="0"/>
        <w:adjustRightInd w:val="0"/>
        <w:snapToGrid w:val="0"/>
        <w:spacing w:before="38" w:line="435" w:lineRule="auto"/>
        <w:ind w:left="491" w:right="126" w:rightChars="60"/>
        <w:textAlignment w:val="baseline"/>
        <w:rPr>
          <w:rFonts w:ascii="仿宋" w:hAnsi="仿宋" w:eastAsia="仿宋" w:cs="仿宋"/>
          <w:sz w:val="23"/>
          <w:szCs w:val="23"/>
        </w:rPr>
      </w:pPr>
      <w:r>
        <w:rPr>
          <w:rFonts w:ascii="仿宋" w:hAnsi="仿宋" w:eastAsia="仿宋" w:cs="仿宋"/>
          <w:spacing w:val="-4"/>
          <w:sz w:val="23"/>
          <w:szCs w:val="23"/>
        </w:rPr>
        <w:t>1.1.2中标通知书；</w:t>
      </w:r>
    </w:p>
    <w:p w14:paraId="7741DFAA">
      <w:pPr>
        <w:keepNext w:val="0"/>
        <w:keepLines w:val="0"/>
        <w:pageBreakBefore w:val="0"/>
        <w:widowControl/>
        <w:kinsoku/>
        <w:wordWrap/>
        <w:overflowPunct/>
        <w:topLinePunct w:val="0"/>
        <w:autoSpaceDE w:val="0"/>
        <w:autoSpaceDN w:val="0"/>
        <w:bidi w:val="0"/>
        <w:adjustRightInd w:val="0"/>
        <w:snapToGrid w:val="0"/>
        <w:spacing w:before="37" w:line="439" w:lineRule="auto"/>
        <w:ind w:left="491" w:right="126" w:rightChars="60"/>
        <w:jc w:val="both"/>
        <w:textAlignment w:val="baseline"/>
        <w:rPr>
          <w:rFonts w:ascii="仿宋" w:hAnsi="仿宋" w:eastAsia="仿宋" w:cs="仿宋"/>
          <w:spacing w:val="12"/>
          <w:sz w:val="23"/>
          <w:szCs w:val="23"/>
        </w:rPr>
      </w:pPr>
      <w:r>
        <w:rPr>
          <w:rFonts w:ascii="仿宋" w:hAnsi="仿宋" w:eastAsia="仿宋" w:cs="仿宋"/>
          <w:spacing w:val="4"/>
          <w:sz w:val="23"/>
          <w:szCs w:val="23"/>
        </w:rPr>
        <w:t>1.1.3投标文件（含澄清或者说明文件</w:t>
      </w:r>
      <w:r>
        <w:rPr>
          <w:rFonts w:ascii="仿宋" w:hAnsi="仿宋" w:eastAsia="仿宋" w:cs="仿宋"/>
          <w:spacing w:val="12"/>
          <w:sz w:val="23"/>
          <w:szCs w:val="23"/>
        </w:rPr>
        <w:t>）；</w:t>
      </w:r>
    </w:p>
    <w:p w14:paraId="3A421219">
      <w:pPr>
        <w:keepNext w:val="0"/>
        <w:keepLines w:val="0"/>
        <w:pageBreakBefore w:val="0"/>
        <w:widowControl/>
        <w:kinsoku/>
        <w:wordWrap/>
        <w:overflowPunct/>
        <w:topLinePunct w:val="0"/>
        <w:autoSpaceDE w:val="0"/>
        <w:autoSpaceDN w:val="0"/>
        <w:bidi w:val="0"/>
        <w:adjustRightInd w:val="0"/>
        <w:snapToGrid w:val="0"/>
        <w:spacing w:before="37" w:line="439" w:lineRule="auto"/>
        <w:ind w:left="491" w:right="126" w:rightChars="60"/>
        <w:jc w:val="both"/>
        <w:textAlignment w:val="baseline"/>
        <w:rPr>
          <w:rFonts w:ascii="仿宋" w:hAnsi="仿宋" w:eastAsia="仿宋" w:cs="仿宋"/>
          <w:spacing w:val="12"/>
          <w:sz w:val="23"/>
          <w:szCs w:val="23"/>
        </w:rPr>
      </w:pPr>
      <w:r>
        <w:rPr>
          <w:rFonts w:ascii="仿宋" w:hAnsi="仿宋" w:eastAsia="仿宋" w:cs="仿宋"/>
          <w:spacing w:val="4"/>
          <w:sz w:val="23"/>
          <w:szCs w:val="23"/>
        </w:rPr>
        <w:t>1.1.4招标文件（含澄清或者修改文件</w:t>
      </w:r>
      <w:r>
        <w:rPr>
          <w:rFonts w:ascii="仿宋" w:hAnsi="仿宋" w:eastAsia="仿宋" w:cs="仿宋"/>
          <w:spacing w:val="12"/>
          <w:sz w:val="23"/>
          <w:szCs w:val="23"/>
        </w:rPr>
        <w:t>）；</w:t>
      </w:r>
    </w:p>
    <w:p w14:paraId="6FFD8C5E">
      <w:pPr>
        <w:keepNext w:val="0"/>
        <w:keepLines w:val="0"/>
        <w:pageBreakBefore w:val="0"/>
        <w:widowControl/>
        <w:kinsoku/>
        <w:wordWrap/>
        <w:overflowPunct/>
        <w:topLinePunct w:val="0"/>
        <w:autoSpaceDE w:val="0"/>
        <w:autoSpaceDN w:val="0"/>
        <w:bidi w:val="0"/>
        <w:adjustRightInd w:val="0"/>
        <w:snapToGrid w:val="0"/>
        <w:spacing w:before="37" w:line="439" w:lineRule="auto"/>
        <w:ind w:left="491" w:right="126" w:rightChars="60"/>
        <w:jc w:val="both"/>
        <w:textAlignment w:val="baseline"/>
        <w:rPr>
          <w:rFonts w:ascii="仿宋" w:hAnsi="仿宋" w:eastAsia="仿宋" w:cs="仿宋"/>
          <w:sz w:val="23"/>
          <w:szCs w:val="23"/>
        </w:rPr>
      </w:pPr>
      <w:r>
        <w:rPr>
          <w:rFonts w:ascii="仿宋" w:hAnsi="仿宋" w:eastAsia="仿宋" w:cs="仿宋"/>
          <w:spacing w:val="3"/>
          <w:sz w:val="23"/>
          <w:szCs w:val="23"/>
        </w:rPr>
        <w:t>1.1.5其他相关采购文件。</w:t>
      </w:r>
    </w:p>
    <w:p w14:paraId="76361253">
      <w:pPr>
        <w:keepNext w:val="0"/>
        <w:keepLines w:val="0"/>
        <w:pageBreakBefore w:val="0"/>
        <w:widowControl/>
        <w:kinsoku/>
        <w:wordWrap/>
        <w:overflowPunct/>
        <w:topLinePunct w:val="0"/>
        <w:autoSpaceDE w:val="0"/>
        <w:autoSpaceDN w:val="0"/>
        <w:bidi w:val="0"/>
        <w:adjustRightInd w:val="0"/>
        <w:snapToGrid w:val="0"/>
        <w:spacing w:before="40" w:line="231" w:lineRule="auto"/>
        <w:ind w:left="491" w:leftChars="0"/>
        <w:textAlignment w:val="baseline"/>
        <w:outlineLvl w:val="1"/>
        <w:rPr>
          <w:rFonts w:ascii="仿宋" w:hAnsi="仿宋" w:eastAsia="仿宋" w:cs="仿宋"/>
          <w:sz w:val="23"/>
          <w:szCs w:val="23"/>
        </w:rPr>
      </w:pPr>
      <w:r>
        <w:rPr>
          <w:rFonts w:ascii="仿宋" w:hAnsi="仿宋" w:eastAsia="仿宋" w:cs="仿宋"/>
          <w:b/>
          <w:bCs/>
          <w:spacing w:val="-4"/>
          <w:sz w:val="23"/>
          <w:szCs w:val="23"/>
        </w:rPr>
        <w:t>1.2标的</w:t>
      </w:r>
    </w:p>
    <w:p w14:paraId="15B0C59E">
      <w:pPr>
        <w:keepNext w:val="0"/>
        <w:keepLines w:val="0"/>
        <w:pageBreakBefore w:val="0"/>
        <w:widowControl/>
        <w:kinsoku/>
        <w:wordWrap/>
        <w:overflowPunct/>
        <w:topLinePunct w:val="0"/>
        <w:autoSpaceDE w:val="0"/>
        <w:autoSpaceDN w:val="0"/>
        <w:bidi w:val="0"/>
        <w:adjustRightInd w:val="0"/>
        <w:snapToGrid w:val="0"/>
        <w:spacing w:before="271" w:line="360" w:lineRule="auto"/>
        <w:ind w:left="491" w:right="-92" w:rightChars="-44"/>
        <w:textAlignment w:val="baseline"/>
        <w:rPr>
          <w:rFonts w:ascii="仿宋" w:hAnsi="仿宋" w:eastAsia="仿宋" w:cs="仿宋"/>
          <w:sz w:val="23"/>
          <w:szCs w:val="23"/>
        </w:rPr>
      </w:pPr>
      <w:r>
        <w:rPr>
          <w:rFonts w:ascii="仿宋" w:hAnsi="仿宋" w:eastAsia="仿宋" w:cs="仿宋"/>
          <w:spacing w:val="-2"/>
          <w:sz w:val="23"/>
          <w:szCs w:val="23"/>
        </w:rPr>
        <w:t>1.2.1标名称</w:t>
      </w:r>
      <w:r>
        <w:rPr>
          <w:rFonts w:ascii="仿宋" w:hAnsi="仿宋" w:eastAsia="仿宋" w:cs="仿宋"/>
          <w:sz w:val="23"/>
          <w:szCs w:val="23"/>
        </w:rPr>
        <w:t>：</w:t>
      </w:r>
      <w:r>
        <w:rPr>
          <w:rFonts w:hint="eastAsia" w:ascii="仿宋" w:hAnsi="仿宋" w:eastAsia="仿宋" w:cs="仿宋"/>
          <w:sz w:val="23"/>
          <w:szCs w:val="23"/>
          <w:u w:val="single"/>
          <w:lang w:val="en-US" w:eastAsia="zh-CN"/>
        </w:rPr>
        <w:t xml:space="preserve">        </w:t>
      </w:r>
      <w:r>
        <w:rPr>
          <w:rFonts w:ascii="仿宋" w:hAnsi="仿宋" w:eastAsia="仿宋" w:cs="仿宋"/>
          <w:sz w:val="23"/>
          <w:szCs w:val="23"/>
        </w:rPr>
        <w:t>；</w:t>
      </w:r>
    </w:p>
    <w:p w14:paraId="3EB17CFB">
      <w:pPr>
        <w:keepNext w:val="0"/>
        <w:keepLines w:val="0"/>
        <w:pageBreakBefore w:val="0"/>
        <w:widowControl/>
        <w:kinsoku/>
        <w:wordWrap/>
        <w:overflowPunct/>
        <w:topLinePunct w:val="0"/>
        <w:autoSpaceDE w:val="0"/>
        <w:autoSpaceDN w:val="0"/>
        <w:bidi w:val="0"/>
        <w:adjustRightInd w:val="0"/>
        <w:snapToGrid w:val="0"/>
        <w:spacing w:before="271" w:line="360" w:lineRule="auto"/>
        <w:ind w:left="491" w:right="-92" w:rightChars="-44"/>
        <w:textAlignment w:val="baseline"/>
        <w:rPr>
          <w:rFonts w:ascii="仿宋" w:hAnsi="仿宋" w:eastAsia="仿宋" w:cs="仿宋"/>
          <w:sz w:val="23"/>
          <w:szCs w:val="23"/>
        </w:rPr>
      </w:pPr>
      <w:r>
        <w:rPr>
          <w:rFonts w:ascii="仿宋" w:hAnsi="仿宋" w:eastAsia="仿宋" w:cs="仿宋"/>
          <w:spacing w:val="-2"/>
          <w:sz w:val="23"/>
          <w:szCs w:val="23"/>
        </w:rPr>
        <w:t>1.2.2标的数量</w:t>
      </w:r>
      <w:r>
        <w:rPr>
          <w:rFonts w:ascii="仿宋" w:hAnsi="仿宋" w:eastAsia="仿宋" w:cs="仿宋"/>
          <w:sz w:val="23"/>
          <w:szCs w:val="23"/>
        </w:rPr>
        <w:t>：</w:t>
      </w:r>
      <w:r>
        <w:rPr>
          <w:rFonts w:hint="eastAsia" w:ascii="仿宋" w:hAnsi="仿宋" w:eastAsia="仿宋" w:cs="仿宋"/>
          <w:sz w:val="23"/>
          <w:szCs w:val="23"/>
          <w:u w:val="single"/>
          <w:lang w:val="en-US" w:eastAsia="zh-CN"/>
        </w:rPr>
        <w:t xml:space="preserve">     </w:t>
      </w:r>
      <w:r>
        <w:rPr>
          <w:rFonts w:ascii="仿宋" w:hAnsi="仿宋" w:eastAsia="仿宋" w:cs="仿宋"/>
          <w:sz w:val="23"/>
          <w:szCs w:val="23"/>
        </w:rPr>
        <w:t>；</w:t>
      </w:r>
    </w:p>
    <w:p w14:paraId="21C3484B">
      <w:pPr>
        <w:keepNext w:val="0"/>
        <w:keepLines w:val="0"/>
        <w:pageBreakBefore w:val="0"/>
        <w:widowControl/>
        <w:kinsoku/>
        <w:wordWrap/>
        <w:overflowPunct/>
        <w:topLinePunct w:val="0"/>
        <w:autoSpaceDE w:val="0"/>
        <w:autoSpaceDN w:val="0"/>
        <w:bidi w:val="0"/>
        <w:adjustRightInd w:val="0"/>
        <w:snapToGrid w:val="0"/>
        <w:spacing w:before="37" w:line="231" w:lineRule="auto"/>
        <w:ind w:left="491" w:right="-92" w:rightChars="-44"/>
        <w:textAlignment w:val="baseline"/>
        <w:rPr>
          <w:rFonts w:ascii="仿宋" w:hAnsi="仿宋" w:eastAsia="仿宋" w:cs="仿宋"/>
          <w:sz w:val="23"/>
          <w:szCs w:val="23"/>
        </w:rPr>
      </w:pPr>
      <w:r>
        <w:rPr>
          <w:rFonts w:ascii="仿宋" w:hAnsi="仿宋" w:eastAsia="仿宋" w:cs="仿宋"/>
          <w:sz w:val="23"/>
          <w:szCs w:val="23"/>
        </w:rPr>
        <w:t>1.2.3标的质量：</w:t>
      </w:r>
      <w:r>
        <w:rPr>
          <w:rFonts w:hint="eastAsia" w:ascii="仿宋" w:hAnsi="仿宋" w:eastAsia="仿宋" w:cs="仿宋"/>
          <w:sz w:val="23"/>
          <w:szCs w:val="23"/>
          <w:u w:val="single"/>
          <w:lang w:val="en-US" w:eastAsia="zh-CN"/>
        </w:rPr>
        <w:t xml:space="preserve">        </w:t>
      </w:r>
      <w:r>
        <w:rPr>
          <w:rFonts w:hint="eastAsia" w:ascii="仿宋" w:hAnsi="仿宋" w:eastAsia="仿宋" w:cs="仿宋"/>
          <w:sz w:val="23"/>
          <w:szCs w:val="23"/>
          <w:lang w:val="en-US" w:eastAsia="zh-CN"/>
        </w:rPr>
        <w:t xml:space="preserve"> </w:t>
      </w:r>
      <w:r>
        <w:rPr>
          <w:rFonts w:ascii="仿宋" w:hAnsi="仿宋" w:eastAsia="仿宋" w:cs="仿宋"/>
          <w:sz w:val="23"/>
          <w:szCs w:val="23"/>
        </w:rPr>
        <w:t>。</w:t>
      </w:r>
    </w:p>
    <w:p w14:paraId="58EE1D45">
      <w:pPr>
        <w:keepNext w:val="0"/>
        <w:keepLines w:val="0"/>
        <w:pageBreakBefore w:val="0"/>
        <w:widowControl/>
        <w:kinsoku/>
        <w:wordWrap/>
        <w:overflowPunct/>
        <w:topLinePunct w:val="0"/>
        <w:autoSpaceDE w:val="0"/>
        <w:autoSpaceDN w:val="0"/>
        <w:bidi w:val="0"/>
        <w:adjustRightInd w:val="0"/>
        <w:snapToGrid w:val="0"/>
        <w:spacing w:before="271" w:line="231" w:lineRule="auto"/>
        <w:ind w:left="491" w:leftChars="0" w:right="-92" w:rightChars="-44"/>
        <w:textAlignment w:val="baseline"/>
        <w:outlineLvl w:val="1"/>
        <w:rPr>
          <w:rFonts w:ascii="仿宋" w:hAnsi="仿宋" w:eastAsia="仿宋" w:cs="仿宋"/>
          <w:sz w:val="23"/>
          <w:szCs w:val="23"/>
        </w:rPr>
      </w:pPr>
      <w:r>
        <w:rPr>
          <w:rFonts w:ascii="仿宋" w:hAnsi="仿宋" w:eastAsia="仿宋" w:cs="仿宋"/>
          <w:b/>
          <w:bCs/>
          <w:spacing w:val="-5"/>
          <w:sz w:val="23"/>
          <w:szCs w:val="23"/>
        </w:rPr>
        <w:t>1.3价款</w:t>
      </w:r>
    </w:p>
    <w:p w14:paraId="77840749">
      <w:pPr>
        <w:keepNext w:val="0"/>
        <w:keepLines w:val="0"/>
        <w:pageBreakBefore w:val="0"/>
        <w:widowControl/>
        <w:kinsoku/>
        <w:wordWrap/>
        <w:overflowPunct/>
        <w:topLinePunct w:val="0"/>
        <w:autoSpaceDE w:val="0"/>
        <w:autoSpaceDN w:val="0"/>
        <w:bidi w:val="0"/>
        <w:adjustRightInd w:val="0"/>
        <w:snapToGrid w:val="0"/>
        <w:spacing w:before="275" w:line="352" w:lineRule="auto"/>
        <w:ind w:left="482" w:right="-92" w:rightChars="-44" w:hanging="1"/>
        <w:textAlignment w:val="baseline"/>
        <w:rPr>
          <w:rFonts w:ascii="仿宋" w:hAnsi="仿宋" w:eastAsia="仿宋" w:cs="仿宋"/>
          <w:sz w:val="23"/>
          <w:szCs w:val="23"/>
        </w:rPr>
      </w:pPr>
      <w:r>
        <w:rPr>
          <w:rFonts w:ascii="仿宋" w:hAnsi="仿宋" w:eastAsia="仿宋" w:cs="仿宋"/>
          <w:spacing w:val="7"/>
          <w:sz w:val="23"/>
          <w:szCs w:val="23"/>
        </w:rPr>
        <w:t>本合同总价为：￥元（大写：元人民币）。</w:t>
      </w:r>
      <w:r>
        <w:rPr>
          <w:rFonts w:ascii="仿宋" w:hAnsi="仿宋" w:eastAsia="仿宋" w:cs="仿宋"/>
          <w:spacing w:val="-5"/>
          <w:sz w:val="23"/>
          <w:szCs w:val="23"/>
        </w:rPr>
        <w:t>分项价格：</w:t>
      </w:r>
    </w:p>
    <w:tbl>
      <w:tblPr>
        <w:tblStyle w:val="27"/>
        <w:tblpPr w:leftFromText="180" w:rightFromText="180" w:vertAnchor="text" w:horzAnchor="page" w:tblpX="1538" w:tblpY="355"/>
        <w:tblOverlap w:val="never"/>
        <w:tblW w:w="888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94"/>
        <w:gridCol w:w="4219"/>
        <w:gridCol w:w="3170"/>
      </w:tblGrid>
      <w:tr w14:paraId="462E89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494" w:type="dxa"/>
            <w:vAlign w:val="top"/>
          </w:tcPr>
          <w:p w14:paraId="211A22A9">
            <w:pPr>
              <w:pStyle w:val="28"/>
              <w:keepNext w:val="0"/>
              <w:keepLines w:val="0"/>
              <w:pageBreakBefore w:val="0"/>
              <w:widowControl/>
              <w:kinsoku/>
              <w:wordWrap/>
              <w:overflowPunct/>
              <w:topLinePunct w:val="0"/>
              <w:autoSpaceDE w:val="0"/>
              <w:autoSpaceDN w:val="0"/>
              <w:bidi w:val="0"/>
              <w:adjustRightInd w:val="0"/>
              <w:snapToGrid w:val="0"/>
              <w:spacing w:before="245" w:line="231" w:lineRule="auto"/>
              <w:ind w:left="520" w:leftChars="0"/>
              <w:textAlignment w:val="baseline"/>
              <w:rPr>
                <w:rFonts w:ascii="Arial"/>
                <w:sz w:val="21"/>
              </w:rPr>
            </w:pPr>
            <w:r>
              <w:rPr>
                <w:spacing w:val="2"/>
              </w:rPr>
              <w:t>序号</w:t>
            </w:r>
          </w:p>
        </w:tc>
        <w:tc>
          <w:tcPr>
            <w:tcW w:w="4219" w:type="dxa"/>
            <w:vAlign w:val="top"/>
          </w:tcPr>
          <w:p w14:paraId="35DA9B0D">
            <w:pPr>
              <w:pStyle w:val="28"/>
              <w:keepNext w:val="0"/>
              <w:keepLines w:val="0"/>
              <w:pageBreakBefore w:val="0"/>
              <w:widowControl/>
              <w:kinsoku/>
              <w:wordWrap/>
              <w:overflowPunct/>
              <w:topLinePunct w:val="0"/>
              <w:autoSpaceDE w:val="0"/>
              <w:autoSpaceDN w:val="0"/>
              <w:bidi w:val="0"/>
              <w:adjustRightInd w:val="0"/>
              <w:snapToGrid w:val="0"/>
              <w:spacing w:before="245" w:line="229" w:lineRule="auto"/>
              <w:ind w:left="1745" w:leftChars="0"/>
              <w:textAlignment w:val="baseline"/>
              <w:rPr>
                <w:rFonts w:ascii="Arial"/>
                <w:sz w:val="21"/>
              </w:rPr>
            </w:pPr>
            <w:r>
              <w:rPr>
                <w:spacing w:val="5"/>
              </w:rPr>
              <w:t>分项名称</w:t>
            </w:r>
          </w:p>
        </w:tc>
        <w:tc>
          <w:tcPr>
            <w:tcW w:w="3170" w:type="dxa"/>
            <w:vAlign w:val="top"/>
          </w:tcPr>
          <w:p w14:paraId="22DC6920">
            <w:pPr>
              <w:pStyle w:val="28"/>
              <w:keepNext w:val="0"/>
              <w:keepLines w:val="0"/>
              <w:pageBreakBefore w:val="0"/>
              <w:widowControl/>
              <w:kinsoku/>
              <w:wordWrap/>
              <w:overflowPunct/>
              <w:topLinePunct w:val="0"/>
              <w:autoSpaceDE w:val="0"/>
              <w:autoSpaceDN w:val="0"/>
              <w:bidi w:val="0"/>
              <w:adjustRightInd w:val="0"/>
              <w:snapToGrid w:val="0"/>
              <w:spacing w:before="245" w:line="231" w:lineRule="auto"/>
              <w:ind w:left="1119" w:leftChars="0"/>
              <w:textAlignment w:val="baseline"/>
              <w:rPr>
                <w:rFonts w:ascii="Arial"/>
                <w:sz w:val="21"/>
              </w:rPr>
            </w:pPr>
            <w:r>
              <w:rPr>
                <w:spacing w:val="5"/>
              </w:rPr>
              <w:t>分项价格</w:t>
            </w:r>
          </w:p>
        </w:tc>
      </w:tr>
      <w:tr w14:paraId="060282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494" w:type="dxa"/>
            <w:vAlign w:val="top"/>
          </w:tcPr>
          <w:p w14:paraId="7BD1ACDD">
            <w:pPr>
              <w:keepNext w:val="0"/>
              <w:keepLines w:val="0"/>
              <w:pageBreakBefore w:val="0"/>
              <w:widowControl/>
              <w:kinsoku/>
              <w:wordWrap/>
              <w:overflowPunct/>
              <w:topLinePunct w:val="0"/>
              <w:autoSpaceDE w:val="0"/>
              <w:autoSpaceDN w:val="0"/>
              <w:bidi w:val="0"/>
              <w:adjustRightInd w:val="0"/>
              <w:snapToGrid w:val="0"/>
              <w:textAlignment w:val="baseline"/>
              <w:rPr>
                <w:rFonts w:ascii="Arial"/>
                <w:sz w:val="21"/>
              </w:rPr>
            </w:pPr>
          </w:p>
        </w:tc>
        <w:tc>
          <w:tcPr>
            <w:tcW w:w="4219" w:type="dxa"/>
            <w:vAlign w:val="top"/>
          </w:tcPr>
          <w:p w14:paraId="41788A86">
            <w:pPr>
              <w:keepNext w:val="0"/>
              <w:keepLines w:val="0"/>
              <w:pageBreakBefore w:val="0"/>
              <w:widowControl/>
              <w:kinsoku/>
              <w:wordWrap/>
              <w:overflowPunct/>
              <w:topLinePunct w:val="0"/>
              <w:autoSpaceDE w:val="0"/>
              <w:autoSpaceDN w:val="0"/>
              <w:bidi w:val="0"/>
              <w:adjustRightInd w:val="0"/>
              <w:snapToGrid w:val="0"/>
              <w:textAlignment w:val="baseline"/>
              <w:rPr>
                <w:rFonts w:ascii="Arial"/>
                <w:sz w:val="21"/>
              </w:rPr>
            </w:pPr>
          </w:p>
        </w:tc>
        <w:tc>
          <w:tcPr>
            <w:tcW w:w="3170" w:type="dxa"/>
            <w:vAlign w:val="top"/>
          </w:tcPr>
          <w:p w14:paraId="1981A66B">
            <w:pPr>
              <w:keepNext w:val="0"/>
              <w:keepLines w:val="0"/>
              <w:pageBreakBefore w:val="0"/>
              <w:widowControl/>
              <w:kinsoku/>
              <w:wordWrap/>
              <w:overflowPunct/>
              <w:topLinePunct w:val="0"/>
              <w:autoSpaceDE w:val="0"/>
              <w:autoSpaceDN w:val="0"/>
              <w:bidi w:val="0"/>
              <w:adjustRightInd w:val="0"/>
              <w:snapToGrid w:val="0"/>
              <w:textAlignment w:val="baseline"/>
              <w:rPr>
                <w:rFonts w:ascii="Arial"/>
                <w:sz w:val="21"/>
              </w:rPr>
            </w:pPr>
          </w:p>
        </w:tc>
      </w:tr>
      <w:tr w14:paraId="45ABA7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494" w:type="dxa"/>
            <w:vAlign w:val="top"/>
          </w:tcPr>
          <w:p w14:paraId="22C4B90A">
            <w:pPr>
              <w:keepNext w:val="0"/>
              <w:keepLines w:val="0"/>
              <w:pageBreakBefore w:val="0"/>
              <w:widowControl/>
              <w:kinsoku/>
              <w:wordWrap/>
              <w:overflowPunct/>
              <w:topLinePunct w:val="0"/>
              <w:autoSpaceDE w:val="0"/>
              <w:autoSpaceDN w:val="0"/>
              <w:bidi w:val="0"/>
              <w:adjustRightInd w:val="0"/>
              <w:snapToGrid w:val="0"/>
              <w:textAlignment w:val="baseline"/>
              <w:rPr>
                <w:rFonts w:ascii="Arial"/>
                <w:sz w:val="21"/>
              </w:rPr>
            </w:pPr>
          </w:p>
        </w:tc>
        <w:tc>
          <w:tcPr>
            <w:tcW w:w="4219" w:type="dxa"/>
            <w:vAlign w:val="top"/>
          </w:tcPr>
          <w:p w14:paraId="58BDBC50">
            <w:pPr>
              <w:keepNext w:val="0"/>
              <w:keepLines w:val="0"/>
              <w:pageBreakBefore w:val="0"/>
              <w:widowControl/>
              <w:kinsoku/>
              <w:wordWrap/>
              <w:overflowPunct/>
              <w:topLinePunct w:val="0"/>
              <w:autoSpaceDE w:val="0"/>
              <w:autoSpaceDN w:val="0"/>
              <w:bidi w:val="0"/>
              <w:adjustRightInd w:val="0"/>
              <w:snapToGrid w:val="0"/>
              <w:textAlignment w:val="baseline"/>
              <w:rPr>
                <w:rFonts w:ascii="Arial"/>
                <w:sz w:val="21"/>
              </w:rPr>
            </w:pPr>
          </w:p>
        </w:tc>
        <w:tc>
          <w:tcPr>
            <w:tcW w:w="3170" w:type="dxa"/>
            <w:vAlign w:val="top"/>
          </w:tcPr>
          <w:p w14:paraId="5382BFB0">
            <w:pPr>
              <w:keepNext w:val="0"/>
              <w:keepLines w:val="0"/>
              <w:pageBreakBefore w:val="0"/>
              <w:widowControl/>
              <w:kinsoku/>
              <w:wordWrap/>
              <w:overflowPunct/>
              <w:topLinePunct w:val="0"/>
              <w:autoSpaceDE w:val="0"/>
              <w:autoSpaceDN w:val="0"/>
              <w:bidi w:val="0"/>
              <w:adjustRightInd w:val="0"/>
              <w:snapToGrid w:val="0"/>
              <w:textAlignment w:val="baseline"/>
              <w:rPr>
                <w:rFonts w:ascii="Arial"/>
                <w:sz w:val="21"/>
              </w:rPr>
            </w:pPr>
          </w:p>
        </w:tc>
      </w:tr>
      <w:tr w14:paraId="68F8D6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494" w:type="dxa"/>
            <w:vAlign w:val="top"/>
          </w:tcPr>
          <w:p w14:paraId="246A54B1">
            <w:pPr>
              <w:keepNext w:val="0"/>
              <w:keepLines w:val="0"/>
              <w:pageBreakBefore w:val="0"/>
              <w:widowControl/>
              <w:kinsoku/>
              <w:wordWrap/>
              <w:overflowPunct/>
              <w:topLinePunct w:val="0"/>
              <w:autoSpaceDE w:val="0"/>
              <w:autoSpaceDN w:val="0"/>
              <w:bidi w:val="0"/>
              <w:adjustRightInd w:val="0"/>
              <w:snapToGrid w:val="0"/>
              <w:textAlignment w:val="baseline"/>
              <w:rPr>
                <w:rFonts w:ascii="Arial"/>
                <w:sz w:val="21"/>
              </w:rPr>
            </w:pPr>
          </w:p>
        </w:tc>
        <w:tc>
          <w:tcPr>
            <w:tcW w:w="4219" w:type="dxa"/>
            <w:vAlign w:val="top"/>
          </w:tcPr>
          <w:p w14:paraId="5B9F92AF">
            <w:pPr>
              <w:keepNext w:val="0"/>
              <w:keepLines w:val="0"/>
              <w:pageBreakBefore w:val="0"/>
              <w:widowControl/>
              <w:kinsoku/>
              <w:wordWrap/>
              <w:overflowPunct/>
              <w:topLinePunct w:val="0"/>
              <w:autoSpaceDE w:val="0"/>
              <w:autoSpaceDN w:val="0"/>
              <w:bidi w:val="0"/>
              <w:adjustRightInd w:val="0"/>
              <w:snapToGrid w:val="0"/>
              <w:textAlignment w:val="baseline"/>
              <w:rPr>
                <w:rFonts w:ascii="Arial"/>
                <w:sz w:val="21"/>
              </w:rPr>
            </w:pPr>
          </w:p>
        </w:tc>
        <w:tc>
          <w:tcPr>
            <w:tcW w:w="3170" w:type="dxa"/>
            <w:vAlign w:val="top"/>
          </w:tcPr>
          <w:p w14:paraId="3F403FCA">
            <w:pPr>
              <w:keepNext w:val="0"/>
              <w:keepLines w:val="0"/>
              <w:pageBreakBefore w:val="0"/>
              <w:widowControl/>
              <w:kinsoku/>
              <w:wordWrap/>
              <w:overflowPunct/>
              <w:topLinePunct w:val="0"/>
              <w:autoSpaceDE w:val="0"/>
              <w:autoSpaceDN w:val="0"/>
              <w:bidi w:val="0"/>
              <w:adjustRightInd w:val="0"/>
              <w:snapToGrid w:val="0"/>
              <w:textAlignment w:val="baseline"/>
              <w:rPr>
                <w:rFonts w:ascii="Arial"/>
                <w:sz w:val="21"/>
              </w:rPr>
            </w:pPr>
          </w:p>
        </w:tc>
      </w:tr>
      <w:tr w14:paraId="08CF2C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5713" w:type="dxa"/>
            <w:gridSpan w:val="2"/>
            <w:vAlign w:val="top"/>
          </w:tcPr>
          <w:p w14:paraId="1DE89455">
            <w:pPr>
              <w:pStyle w:val="28"/>
              <w:keepNext w:val="0"/>
              <w:keepLines w:val="0"/>
              <w:pageBreakBefore w:val="0"/>
              <w:widowControl/>
              <w:kinsoku/>
              <w:wordWrap/>
              <w:overflowPunct/>
              <w:topLinePunct w:val="0"/>
              <w:autoSpaceDE w:val="0"/>
              <w:autoSpaceDN w:val="0"/>
              <w:bidi w:val="0"/>
              <w:adjustRightInd w:val="0"/>
              <w:snapToGrid w:val="0"/>
              <w:spacing w:before="245" w:line="231" w:lineRule="auto"/>
              <w:ind w:left="2740"/>
              <w:textAlignment w:val="baseline"/>
            </w:pPr>
            <w:r>
              <w:rPr>
                <w:spacing w:val="-2"/>
              </w:rPr>
              <w:t>总价</w:t>
            </w:r>
          </w:p>
        </w:tc>
        <w:tc>
          <w:tcPr>
            <w:tcW w:w="3170" w:type="dxa"/>
            <w:vAlign w:val="top"/>
          </w:tcPr>
          <w:p w14:paraId="3EA9B24E">
            <w:pPr>
              <w:keepNext w:val="0"/>
              <w:keepLines w:val="0"/>
              <w:pageBreakBefore w:val="0"/>
              <w:widowControl/>
              <w:kinsoku/>
              <w:wordWrap/>
              <w:overflowPunct/>
              <w:topLinePunct w:val="0"/>
              <w:autoSpaceDE w:val="0"/>
              <w:autoSpaceDN w:val="0"/>
              <w:bidi w:val="0"/>
              <w:adjustRightInd w:val="0"/>
              <w:snapToGrid w:val="0"/>
              <w:textAlignment w:val="baseline"/>
              <w:rPr>
                <w:rFonts w:ascii="Arial"/>
                <w:sz w:val="21"/>
              </w:rPr>
            </w:pPr>
          </w:p>
        </w:tc>
      </w:tr>
    </w:tbl>
    <w:p w14:paraId="39D10DD3">
      <w:pPr>
        <w:keepNext w:val="0"/>
        <w:keepLines w:val="0"/>
        <w:pageBreakBefore w:val="0"/>
        <w:widowControl/>
        <w:kinsoku/>
        <w:wordWrap/>
        <w:overflowPunct/>
        <w:topLinePunct w:val="0"/>
        <w:autoSpaceDE w:val="0"/>
        <w:autoSpaceDN w:val="0"/>
        <w:bidi w:val="0"/>
        <w:adjustRightInd w:val="0"/>
        <w:snapToGrid w:val="0"/>
        <w:spacing w:before="18"/>
        <w:textAlignment w:val="baseline"/>
      </w:pPr>
    </w:p>
    <w:p w14:paraId="77CA098A">
      <w:pPr>
        <w:keepNext w:val="0"/>
        <w:keepLines w:val="0"/>
        <w:pageBreakBefore w:val="0"/>
        <w:widowControl/>
        <w:kinsoku/>
        <w:wordWrap/>
        <w:overflowPunct/>
        <w:topLinePunct w:val="0"/>
        <w:autoSpaceDE w:val="0"/>
        <w:autoSpaceDN w:val="0"/>
        <w:bidi w:val="0"/>
        <w:adjustRightInd w:val="0"/>
        <w:snapToGrid w:val="0"/>
        <w:spacing w:before="240" w:line="231" w:lineRule="auto"/>
        <w:ind w:left="487" w:leftChars="0"/>
        <w:textAlignment w:val="baseline"/>
        <w:outlineLvl w:val="1"/>
        <w:rPr>
          <w:rFonts w:ascii="仿宋" w:hAnsi="仿宋" w:eastAsia="仿宋" w:cs="仿宋"/>
          <w:sz w:val="23"/>
          <w:szCs w:val="23"/>
        </w:rPr>
      </w:pPr>
      <w:r>
        <w:rPr>
          <w:rFonts w:ascii="仿宋" w:hAnsi="仿宋" w:eastAsia="仿宋" w:cs="仿宋"/>
          <w:b/>
          <w:bCs/>
          <w:spacing w:val="5"/>
          <w:sz w:val="23"/>
          <w:szCs w:val="23"/>
        </w:rPr>
        <w:t>1.4付款方式和发票开具方式</w:t>
      </w:r>
    </w:p>
    <w:p w14:paraId="41A958E8">
      <w:pPr>
        <w:keepNext w:val="0"/>
        <w:keepLines w:val="0"/>
        <w:pageBreakBefore w:val="0"/>
        <w:widowControl/>
        <w:kinsoku/>
        <w:wordWrap/>
        <w:overflowPunct/>
        <w:topLinePunct w:val="0"/>
        <w:autoSpaceDE w:val="0"/>
        <w:autoSpaceDN w:val="0"/>
        <w:bidi w:val="0"/>
        <w:adjustRightInd w:val="0"/>
        <w:snapToGrid w:val="0"/>
        <w:spacing w:before="273" w:line="231" w:lineRule="auto"/>
        <w:ind w:left="487"/>
        <w:textAlignment w:val="baseline"/>
        <w:rPr>
          <w:rFonts w:ascii="仿宋" w:hAnsi="仿宋" w:eastAsia="仿宋" w:cs="仿宋"/>
          <w:sz w:val="23"/>
          <w:szCs w:val="23"/>
        </w:rPr>
      </w:pPr>
      <w:r>
        <w:rPr>
          <w:rFonts w:ascii="仿宋" w:hAnsi="仿宋" w:eastAsia="仿宋" w:cs="仿宋"/>
          <w:spacing w:val="-2"/>
          <w:sz w:val="23"/>
          <w:szCs w:val="23"/>
        </w:rPr>
        <w:t>1.4.1付款方式</w:t>
      </w:r>
      <w:r>
        <w:rPr>
          <w:rFonts w:ascii="仿宋" w:hAnsi="仿宋" w:eastAsia="仿宋" w:cs="仿宋"/>
          <w:spacing w:val="1"/>
          <w:sz w:val="23"/>
          <w:szCs w:val="23"/>
        </w:rPr>
        <w:t>：</w:t>
      </w:r>
      <w:r>
        <w:rPr>
          <w:rFonts w:hint="eastAsia" w:ascii="仿宋" w:hAnsi="仿宋" w:eastAsia="仿宋" w:cs="仿宋"/>
          <w:spacing w:val="1"/>
          <w:sz w:val="23"/>
          <w:szCs w:val="23"/>
          <w:lang w:val="en-US" w:eastAsia="zh-CN"/>
        </w:rPr>
        <w:t>以双方签订合同为准</w:t>
      </w:r>
      <w:r>
        <w:rPr>
          <w:rFonts w:ascii="仿宋" w:hAnsi="仿宋" w:eastAsia="仿宋" w:cs="仿宋"/>
          <w:spacing w:val="1"/>
          <w:sz w:val="23"/>
          <w:szCs w:val="23"/>
        </w:rPr>
        <w:t>；</w:t>
      </w:r>
    </w:p>
    <w:p w14:paraId="1CFB067B">
      <w:pPr>
        <w:keepNext w:val="0"/>
        <w:keepLines w:val="0"/>
        <w:pageBreakBefore w:val="0"/>
        <w:widowControl/>
        <w:kinsoku/>
        <w:wordWrap/>
        <w:overflowPunct/>
        <w:topLinePunct w:val="0"/>
        <w:autoSpaceDE w:val="0"/>
        <w:autoSpaceDN w:val="0"/>
        <w:bidi w:val="0"/>
        <w:adjustRightInd w:val="0"/>
        <w:snapToGrid w:val="0"/>
        <w:spacing w:before="271" w:line="231" w:lineRule="auto"/>
        <w:ind w:left="487"/>
        <w:textAlignment w:val="baseline"/>
        <w:rPr>
          <w:rFonts w:ascii="仿宋" w:hAnsi="仿宋" w:eastAsia="仿宋" w:cs="仿宋"/>
          <w:sz w:val="23"/>
          <w:szCs w:val="23"/>
        </w:rPr>
      </w:pPr>
      <w:r>
        <w:rPr>
          <w:rFonts w:ascii="仿宋" w:hAnsi="仿宋" w:eastAsia="仿宋" w:cs="仿宋"/>
          <w:spacing w:val="1"/>
          <w:sz w:val="23"/>
          <w:szCs w:val="23"/>
        </w:rPr>
        <w:t>1.4.2发票开具方式：</w:t>
      </w:r>
      <w:r>
        <w:rPr>
          <w:rFonts w:hint="eastAsia" w:ascii="仿宋" w:hAnsi="仿宋" w:eastAsia="仿宋" w:cs="仿宋"/>
          <w:spacing w:val="1"/>
          <w:sz w:val="23"/>
          <w:szCs w:val="23"/>
          <w:lang w:val="en-US" w:eastAsia="zh-CN"/>
        </w:rPr>
        <w:t>以双方签订合同为准</w:t>
      </w:r>
      <w:r>
        <w:rPr>
          <w:rFonts w:ascii="仿宋" w:hAnsi="仿宋" w:eastAsia="仿宋" w:cs="仿宋"/>
          <w:spacing w:val="1"/>
          <w:sz w:val="23"/>
          <w:szCs w:val="23"/>
        </w:rPr>
        <w:t>。</w:t>
      </w:r>
    </w:p>
    <w:p w14:paraId="3418F01D">
      <w:pPr>
        <w:keepNext w:val="0"/>
        <w:keepLines w:val="0"/>
        <w:pageBreakBefore w:val="0"/>
        <w:widowControl/>
        <w:kinsoku/>
        <w:wordWrap/>
        <w:overflowPunct/>
        <w:topLinePunct w:val="0"/>
        <w:autoSpaceDE w:val="0"/>
        <w:autoSpaceDN w:val="0"/>
        <w:bidi w:val="0"/>
        <w:adjustRightInd w:val="0"/>
        <w:snapToGrid w:val="0"/>
        <w:spacing w:before="272" w:line="229" w:lineRule="auto"/>
        <w:ind w:left="487" w:leftChars="0"/>
        <w:textAlignment w:val="baseline"/>
        <w:outlineLvl w:val="1"/>
        <w:rPr>
          <w:rFonts w:ascii="仿宋" w:hAnsi="仿宋" w:eastAsia="仿宋" w:cs="仿宋"/>
          <w:sz w:val="23"/>
          <w:szCs w:val="23"/>
        </w:rPr>
      </w:pPr>
      <w:r>
        <w:rPr>
          <w:rFonts w:ascii="仿宋" w:hAnsi="仿宋" w:eastAsia="仿宋" w:cs="仿宋"/>
          <w:b/>
          <w:bCs/>
          <w:spacing w:val="5"/>
          <w:sz w:val="23"/>
          <w:szCs w:val="23"/>
        </w:rPr>
        <w:t>1.5履行期限、地点和方式</w:t>
      </w:r>
    </w:p>
    <w:p w14:paraId="0CAF3E88">
      <w:pPr>
        <w:tabs>
          <w:tab w:val="left" w:pos="6300"/>
        </w:tabs>
        <w:spacing w:before="276" w:line="240" w:lineRule="auto"/>
        <w:ind w:left="487" w:right="105" w:rightChars="50"/>
        <w:rPr>
          <w:rFonts w:ascii="仿宋" w:hAnsi="仿宋" w:eastAsia="仿宋" w:cs="仿宋"/>
          <w:spacing w:val="-3"/>
          <w:sz w:val="23"/>
          <w:szCs w:val="23"/>
        </w:rPr>
      </w:pPr>
      <w:r>
        <w:rPr>
          <w:rFonts w:ascii="仿宋" w:hAnsi="仿宋" w:eastAsia="仿宋" w:cs="仿宋"/>
          <w:spacing w:val="-2"/>
          <w:sz w:val="23"/>
          <w:szCs w:val="23"/>
        </w:rPr>
        <w:t>1.5.1履行期限</w:t>
      </w:r>
      <w:r>
        <w:rPr>
          <w:rFonts w:ascii="仿宋" w:hAnsi="仿宋" w:eastAsia="仿宋" w:cs="仿宋"/>
          <w:spacing w:val="-3"/>
          <w:sz w:val="23"/>
          <w:szCs w:val="23"/>
        </w:rPr>
        <w:t>：</w:t>
      </w:r>
      <w:r>
        <w:rPr>
          <w:rFonts w:hint="eastAsia" w:ascii="仿宋" w:hAnsi="仿宋" w:eastAsia="仿宋" w:cs="仿宋"/>
          <w:spacing w:val="1"/>
          <w:sz w:val="23"/>
          <w:szCs w:val="23"/>
          <w:lang w:val="en-US" w:eastAsia="zh-CN"/>
        </w:rPr>
        <w:t>以双方签订合同为准</w:t>
      </w:r>
      <w:r>
        <w:rPr>
          <w:rFonts w:ascii="仿宋" w:hAnsi="仿宋" w:eastAsia="仿宋" w:cs="仿宋"/>
          <w:spacing w:val="-3"/>
          <w:sz w:val="23"/>
          <w:szCs w:val="23"/>
        </w:rPr>
        <w:t>；</w:t>
      </w:r>
    </w:p>
    <w:p w14:paraId="66A0AB7A">
      <w:pPr>
        <w:tabs>
          <w:tab w:val="left" w:pos="6300"/>
        </w:tabs>
        <w:spacing w:before="276" w:line="240" w:lineRule="auto"/>
        <w:ind w:left="487" w:right="105" w:rightChars="50"/>
        <w:rPr>
          <w:rFonts w:ascii="仿宋" w:hAnsi="仿宋" w:eastAsia="仿宋" w:cs="仿宋"/>
          <w:sz w:val="23"/>
          <w:szCs w:val="23"/>
        </w:rPr>
      </w:pPr>
      <w:r>
        <w:rPr>
          <w:rFonts w:ascii="仿宋" w:hAnsi="仿宋" w:eastAsia="仿宋" w:cs="仿宋"/>
          <w:spacing w:val="-2"/>
          <w:sz w:val="23"/>
          <w:szCs w:val="23"/>
        </w:rPr>
        <w:t>1.5.2履行地点</w:t>
      </w:r>
      <w:r>
        <w:rPr>
          <w:rFonts w:ascii="仿宋" w:hAnsi="仿宋" w:eastAsia="仿宋" w:cs="仿宋"/>
          <w:spacing w:val="-3"/>
          <w:sz w:val="23"/>
          <w:szCs w:val="23"/>
        </w:rPr>
        <w:t>：</w:t>
      </w:r>
      <w:r>
        <w:rPr>
          <w:rFonts w:hint="eastAsia" w:ascii="仿宋" w:hAnsi="仿宋" w:eastAsia="仿宋" w:cs="仿宋"/>
          <w:spacing w:val="1"/>
          <w:sz w:val="23"/>
          <w:szCs w:val="23"/>
          <w:lang w:val="en-US" w:eastAsia="zh-CN"/>
        </w:rPr>
        <w:t>以双方签订合同为准</w:t>
      </w:r>
      <w:r>
        <w:rPr>
          <w:rFonts w:ascii="仿宋" w:hAnsi="仿宋" w:eastAsia="仿宋" w:cs="仿宋"/>
          <w:spacing w:val="-3"/>
          <w:sz w:val="23"/>
          <w:szCs w:val="23"/>
        </w:rPr>
        <w:t>；</w:t>
      </w:r>
    </w:p>
    <w:p w14:paraId="2AE56934">
      <w:pPr>
        <w:spacing w:before="42" w:line="229" w:lineRule="auto"/>
        <w:ind w:left="487" w:right="105" w:rightChars="50"/>
        <w:rPr>
          <w:rFonts w:ascii="仿宋" w:hAnsi="仿宋" w:eastAsia="仿宋" w:cs="仿宋"/>
          <w:sz w:val="23"/>
          <w:szCs w:val="23"/>
        </w:rPr>
      </w:pPr>
      <w:r>
        <w:rPr>
          <w:rFonts w:ascii="仿宋" w:hAnsi="仿宋" w:eastAsia="仿宋" w:cs="仿宋"/>
          <w:sz w:val="23"/>
          <w:szCs w:val="23"/>
        </w:rPr>
        <w:t>1.5.3履行方式：</w:t>
      </w:r>
      <w:r>
        <w:rPr>
          <w:rFonts w:hint="eastAsia" w:ascii="仿宋" w:hAnsi="仿宋" w:eastAsia="仿宋" w:cs="仿宋"/>
          <w:spacing w:val="1"/>
          <w:sz w:val="23"/>
          <w:szCs w:val="23"/>
          <w:lang w:val="en-US" w:eastAsia="zh-CN"/>
        </w:rPr>
        <w:t>以双方签订合同为准</w:t>
      </w:r>
      <w:r>
        <w:rPr>
          <w:rFonts w:ascii="仿宋" w:hAnsi="仿宋" w:eastAsia="仿宋" w:cs="仿宋"/>
          <w:sz w:val="23"/>
          <w:szCs w:val="23"/>
        </w:rPr>
        <w:t>。</w:t>
      </w:r>
    </w:p>
    <w:p w14:paraId="1BD1627D">
      <w:pPr>
        <w:spacing w:before="277" w:line="231" w:lineRule="auto"/>
        <w:ind w:left="487" w:leftChars="0"/>
        <w:outlineLvl w:val="1"/>
        <w:rPr>
          <w:rFonts w:ascii="仿宋" w:hAnsi="仿宋" w:eastAsia="仿宋" w:cs="仿宋"/>
          <w:sz w:val="23"/>
          <w:szCs w:val="23"/>
        </w:rPr>
      </w:pPr>
      <w:r>
        <w:rPr>
          <w:rFonts w:ascii="仿宋" w:hAnsi="仿宋" w:eastAsia="仿宋" w:cs="仿宋"/>
          <w:b/>
          <w:bCs/>
          <w:spacing w:val="-1"/>
          <w:sz w:val="23"/>
          <w:szCs w:val="23"/>
        </w:rPr>
        <w:t>1.6违约责任</w:t>
      </w:r>
    </w:p>
    <w:p w14:paraId="02557498">
      <w:pPr>
        <w:keepNext w:val="0"/>
        <w:keepLines w:val="0"/>
        <w:pageBreakBefore w:val="0"/>
        <w:widowControl/>
        <w:kinsoku/>
        <w:wordWrap/>
        <w:overflowPunct/>
        <w:topLinePunct w:val="0"/>
        <w:autoSpaceDE w:val="0"/>
        <w:autoSpaceDN w:val="0"/>
        <w:bidi w:val="0"/>
        <w:adjustRightInd w:val="0"/>
        <w:snapToGrid w:val="0"/>
        <w:spacing w:before="273" w:line="441" w:lineRule="auto"/>
        <w:ind w:right="185" w:firstLine="486"/>
        <w:textAlignment w:val="baseline"/>
        <w:rPr>
          <w:rFonts w:ascii="仿宋" w:hAnsi="仿宋" w:eastAsia="仿宋" w:cs="仿宋"/>
          <w:sz w:val="23"/>
          <w:szCs w:val="23"/>
        </w:rPr>
      </w:pPr>
      <w:r>
        <w:rPr>
          <w:rFonts w:ascii="仿宋" w:hAnsi="仿宋" w:eastAsia="仿宋" w:cs="仿宋"/>
          <w:spacing w:val="6"/>
          <w:sz w:val="23"/>
          <w:szCs w:val="23"/>
        </w:rPr>
        <w:t>1.6.1除不可抗力外，如果乙方没有按照本合同约定的期限、</w:t>
      </w:r>
      <w:r>
        <w:rPr>
          <w:rFonts w:ascii="仿宋" w:hAnsi="仿宋" w:eastAsia="仿宋" w:cs="仿宋"/>
          <w:spacing w:val="5"/>
          <w:sz w:val="23"/>
          <w:szCs w:val="23"/>
        </w:rPr>
        <w:t>地点和方式履行，那么甲方</w:t>
      </w:r>
      <w:r>
        <w:rPr>
          <w:rFonts w:ascii="仿宋" w:hAnsi="仿宋" w:eastAsia="仿宋" w:cs="仿宋"/>
          <w:spacing w:val="10"/>
          <w:sz w:val="23"/>
          <w:szCs w:val="23"/>
        </w:rPr>
        <w:t>可要求乙方支付违约金，违约金按每迟延履行一</w:t>
      </w:r>
      <w:r>
        <w:rPr>
          <w:rFonts w:ascii="仿宋" w:hAnsi="仿宋" w:eastAsia="仿宋" w:cs="仿宋"/>
          <w:spacing w:val="9"/>
          <w:sz w:val="23"/>
          <w:szCs w:val="23"/>
        </w:rPr>
        <w:t>日的应提供而未提供服务价格的%计算，最高</w:t>
      </w:r>
      <w:r>
        <w:rPr>
          <w:rFonts w:ascii="仿宋" w:hAnsi="仿宋" w:eastAsia="仿宋" w:cs="仿宋"/>
          <w:spacing w:val="10"/>
          <w:sz w:val="23"/>
          <w:szCs w:val="23"/>
        </w:rPr>
        <w:t>限额为本合同总价的%；迟延履行的违约金计算数额达到前述最高限额之日起，甲方有权</w:t>
      </w:r>
      <w:r>
        <w:rPr>
          <w:rFonts w:ascii="仿宋" w:hAnsi="仿宋" w:eastAsia="仿宋" w:cs="仿宋"/>
          <w:spacing w:val="9"/>
          <w:sz w:val="23"/>
          <w:szCs w:val="23"/>
        </w:rPr>
        <w:t>在要</w:t>
      </w:r>
      <w:r>
        <w:rPr>
          <w:rFonts w:ascii="仿宋" w:hAnsi="仿宋" w:eastAsia="仿宋" w:cs="仿宋"/>
          <w:spacing w:val="6"/>
          <w:sz w:val="23"/>
          <w:szCs w:val="23"/>
        </w:rPr>
        <w:t>求乙方支付违约金的同时，书面通知乙方解除本合同；</w:t>
      </w:r>
    </w:p>
    <w:p w14:paraId="2D426D7E">
      <w:pPr>
        <w:keepNext w:val="0"/>
        <w:keepLines w:val="0"/>
        <w:pageBreakBefore w:val="0"/>
        <w:widowControl/>
        <w:kinsoku/>
        <w:wordWrap/>
        <w:overflowPunct/>
        <w:topLinePunct w:val="0"/>
        <w:autoSpaceDE w:val="0"/>
        <w:autoSpaceDN w:val="0"/>
        <w:bidi w:val="0"/>
        <w:adjustRightInd w:val="0"/>
        <w:snapToGrid w:val="0"/>
        <w:spacing w:before="42" w:line="441" w:lineRule="auto"/>
        <w:ind w:firstLine="487"/>
        <w:textAlignment w:val="baseline"/>
        <w:rPr>
          <w:rFonts w:ascii="仿宋" w:hAnsi="仿宋" w:eastAsia="仿宋" w:cs="仿宋"/>
          <w:sz w:val="23"/>
          <w:szCs w:val="23"/>
        </w:rPr>
      </w:pPr>
      <w:r>
        <w:rPr>
          <w:rFonts w:ascii="仿宋" w:hAnsi="仿宋" w:eastAsia="仿宋" w:cs="仿宋"/>
          <w:spacing w:val="6"/>
          <w:sz w:val="23"/>
          <w:szCs w:val="23"/>
        </w:rPr>
        <w:t>1.6.2除不可抗力外，如果甲方没有按照本合同约定的付款方</w:t>
      </w:r>
      <w:r>
        <w:rPr>
          <w:rFonts w:ascii="仿宋" w:hAnsi="仿宋" w:eastAsia="仿宋" w:cs="仿宋"/>
          <w:spacing w:val="5"/>
          <w:sz w:val="23"/>
          <w:szCs w:val="23"/>
        </w:rPr>
        <w:t>式付款，那么乙方可要求甲</w:t>
      </w:r>
      <w:r>
        <w:rPr>
          <w:rFonts w:ascii="仿宋" w:hAnsi="仿宋" w:eastAsia="仿宋" w:cs="仿宋"/>
          <w:spacing w:val="4"/>
          <w:sz w:val="23"/>
          <w:szCs w:val="23"/>
        </w:rPr>
        <w:t>方支付违约金，违约金按每迟延付款一日的应付而未付款的%计算，最高限额为本合同总价的%；</w:t>
      </w:r>
      <w:r>
        <w:rPr>
          <w:rFonts w:ascii="仿宋" w:hAnsi="仿宋" w:eastAsia="仿宋" w:cs="仿宋"/>
          <w:spacing w:val="6"/>
          <w:sz w:val="23"/>
          <w:szCs w:val="23"/>
        </w:rPr>
        <w:t>迟延付款的违约金计算数额达到前述最高限额之日起，乙方有权在要求甲方支付违约金的同时，</w:t>
      </w:r>
      <w:r>
        <w:rPr>
          <w:rFonts w:ascii="仿宋" w:hAnsi="仿宋" w:eastAsia="仿宋" w:cs="仿宋"/>
          <w:spacing w:val="3"/>
          <w:sz w:val="23"/>
          <w:szCs w:val="23"/>
        </w:rPr>
        <w:t>书面通知甲方解除本合同；</w:t>
      </w:r>
    </w:p>
    <w:p w14:paraId="600E99F9">
      <w:pPr>
        <w:keepNext w:val="0"/>
        <w:keepLines w:val="0"/>
        <w:pageBreakBefore w:val="0"/>
        <w:widowControl/>
        <w:kinsoku/>
        <w:wordWrap/>
        <w:overflowPunct/>
        <w:topLinePunct w:val="0"/>
        <w:autoSpaceDE w:val="0"/>
        <w:autoSpaceDN w:val="0"/>
        <w:bidi w:val="0"/>
        <w:adjustRightInd w:val="0"/>
        <w:snapToGrid w:val="0"/>
        <w:spacing w:before="74" w:line="438" w:lineRule="auto"/>
        <w:ind w:right="47" w:firstLine="4"/>
        <w:jc w:val="both"/>
        <w:textAlignment w:val="baseline"/>
        <w:rPr>
          <w:rFonts w:ascii="仿宋" w:hAnsi="仿宋" w:eastAsia="仿宋" w:cs="仿宋"/>
          <w:sz w:val="23"/>
          <w:szCs w:val="23"/>
        </w:rPr>
      </w:pPr>
      <w:r>
        <w:rPr>
          <w:rFonts w:ascii="仿宋" w:hAnsi="仿宋" w:eastAsia="仿宋" w:cs="仿宋"/>
          <w:spacing w:val="6"/>
          <w:sz w:val="23"/>
          <w:szCs w:val="23"/>
        </w:rPr>
        <w:t>1.6.3除不可抗力外，任何一方未能履行本合同约定的其他主</w:t>
      </w:r>
      <w:r>
        <w:rPr>
          <w:rFonts w:ascii="仿宋" w:hAnsi="仿宋" w:eastAsia="仿宋" w:cs="仿宋"/>
          <w:spacing w:val="5"/>
          <w:sz w:val="23"/>
          <w:szCs w:val="23"/>
        </w:rPr>
        <w:t>要义务，经催告后在合理期</w:t>
      </w:r>
      <w:r>
        <w:rPr>
          <w:rFonts w:ascii="仿宋" w:hAnsi="仿宋" w:eastAsia="仿宋" w:cs="仿宋"/>
          <w:spacing w:val="7"/>
          <w:sz w:val="23"/>
          <w:szCs w:val="23"/>
        </w:rPr>
        <w:t>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w:t>
      </w:r>
      <w:r>
        <w:rPr>
          <w:rFonts w:ascii="仿宋" w:hAnsi="仿宋" w:eastAsia="仿宋" w:cs="仿宋"/>
          <w:spacing w:val="-7"/>
          <w:sz w:val="23"/>
          <w:szCs w:val="23"/>
        </w:rPr>
        <w:t>本合同；</w:t>
      </w:r>
    </w:p>
    <w:p w14:paraId="1C32D01D">
      <w:pPr>
        <w:keepNext w:val="0"/>
        <w:keepLines w:val="0"/>
        <w:pageBreakBefore w:val="0"/>
        <w:widowControl/>
        <w:kinsoku/>
        <w:wordWrap/>
        <w:overflowPunct/>
        <w:topLinePunct w:val="0"/>
        <w:autoSpaceDE w:val="0"/>
        <w:autoSpaceDN w:val="0"/>
        <w:bidi w:val="0"/>
        <w:adjustRightInd w:val="0"/>
        <w:snapToGrid w:val="0"/>
        <w:spacing w:before="40" w:line="443" w:lineRule="auto"/>
        <w:ind w:left="1" w:right="50" w:firstLine="488"/>
        <w:jc w:val="both"/>
        <w:textAlignment w:val="baseline"/>
        <w:rPr>
          <w:rFonts w:ascii="仿宋" w:hAnsi="仿宋" w:eastAsia="仿宋" w:cs="仿宋"/>
          <w:sz w:val="23"/>
          <w:szCs w:val="23"/>
        </w:rPr>
        <w:sectPr>
          <w:pgSz w:w="11906" w:h="16838"/>
          <w:pgMar w:top="1440" w:right="1800" w:bottom="1440" w:left="1800" w:header="850" w:footer="603" w:gutter="0"/>
          <w:pgNumType w:fmt="decimal"/>
          <w:cols w:space="720" w:num="1"/>
        </w:sectPr>
      </w:pPr>
      <w:r>
        <w:rPr>
          <w:rFonts w:ascii="仿宋" w:hAnsi="仿宋" w:eastAsia="仿宋" w:cs="仿宋"/>
          <w:spacing w:val="6"/>
          <w:sz w:val="23"/>
          <w:szCs w:val="23"/>
        </w:rPr>
        <w:t>1.6.4任何一方按照前述约定要求违约方支付违约金的同时，仍有权要求违约方继续履行</w:t>
      </w:r>
      <w:r>
        <w:rPr>
          <w:rFonts w:ascii="仿宋" w:hAnsi="仿宋" w:eastAsia="仿宋" w:cs="仿宋"/>
          <w:spacing w:val="7"/>
          <w:sz w:val="23"/>
          <w:szCs w:val="23"/>
        </w:rPr>
        <w:t>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w:t>
      </w:r>
      <w:r>
        <w:rPr>
          <w:rFonts w:ascii="仿宋" w:hAnsi="仿宋" w:eastAsia="仿宋" w:cs="仿宋"/>
          <w:spacing w:val="-7"/>
          <w:sz w:val="23"/>
          <w:szCs w:val="23"/>
        </w:rPr>
        <w:t>济方式；</w:t>
      </w:r>
    </w:p>
    <w:p w14:paraId="3B65B47A">
      <w:pPr>
        <w:keepNext w:val="0"/>
        <w:keepLines w:val="0"/>
        <w:pageBreakBefore w:val="0"/>
        <w:widowControl/>
        <w:kinsoku/>
        <w:wordWrap/>
        <w:overflowPunct/>
        <w:topLinePunct w:val="0"/>
        <w:autoSpaceDE w:val="0"/>
        <w:autoSpaceDN w:val="0"/>
        <w:bidi w:val="0"/>
        <w:adjustRightInd w:val="0"/>
        <w:snapToGrid w:val="0"/>
        <w:spacing w:before="39" w:line="439" w:lineRule="auto"/>
        <w:ind w:right="50" w:firstLine="484" w:firstLineChars="200"/>
        <w:jc w:val="both"/>
        <w:textAlignment w:val="baseline"/>
        <w:rPr>
          <w:rFonts w:ascii="仿宋" w:hAnsi="仿宋" w:eastAsia="仿宋" w:cs="仿宋"/>
          <w:sz w:val="23"/>
          <w:szCs w:val="23"/>
        </w:rPr>
      </w:pPr>
      <w:r>
        <w:rPr>
          <w:rFonts w:ascii="仿宋" w:hAnsi="仿宋" w:eastAsia="仿宋" w:cs="仿宋"/>
          <w:spacing w:val="6"/>
          <w:sz w:val="23"/>
          <w:szCs w:val="23"/>
        </w:rPr>
        <w:t>1.6.5除前述约定外，除不可抗力外，任何一方未能履行本合</w:t>
      </w:r>
      <w:r>
        <w:rPr>
          <w:rFonts w:ascii="仿宋" w:hAnsi="仿宋" w:eastAsia="仿宋" w:cs="仿宋"/>
          <w:spacing w:val="5"/>
          <w:sz w:val="23"/>
          <w:szCs w:val="23"/>
        </w:rPr>
        <w:t>同约定的义务，对方当事人</w:t>
      </w:r>
      <w:r>
        <w:rPr>
          <w:rFonts w:ascii="仿宋" w:hAnsi="仿宋" w:eastAsia="仿宋" w:cs="仿宋"/>
          <w:spacing w:val="7"/>
          <w:sz w:val="23"/>
          <w:szCs w:val="23"/>
        </w:rPr>
        <w:t>均有权要求继续履行、采取补救措施或者赔偿损失等，且对方当事人行使的任何权利救济方式均不视为其放弃了其他法定或者约定的权利救济</w:t>
      </w:r>
      <w:r>
        <w:rPr>
          <w:rFonts w:ascii="仿宋" w:hAnsi="仿宋" w:eastAsia="仿宋" w:cs="仿宋"/>
          <w:spacing w:val="6"/>
          <w:sz w:val="23"/>
          <w:szCs w:val="23"/>
        </w:rPr>
        <w:t>方式；</w:t>
      </w:r>
    </w:p>
    <w:p w14:paraId="69BE01BE">
      <w:pPr>
        <w:keepNext w:val="0"/>
        <w:keepLines w:val="0"/>
        <w:pageBreakBefore w:val="0"/>
        <w:widowControl/>
        <w:kinsoku/>
        <w:wordWrap/>
        <w:overflowPunct/>
        <w:topLinePunct w:val="0"/>
        <w:autoSpaceDE w:val="0"/>
        <w:autoSpaceDN w:val="0"/>
        <w:bidi w:val="0"/>
        <w:adjustRightInd w:val="0"/>
        <w:snapToGrid w:val="0"/>
        <w:spacing w:before="41" w:line="439" w:lineRule="auto"/>
        <w:ind w:left="14" w:right="50" w:firstLine="476"/>
        <w:jc w:val="both"/>
        <w:textAlignment w:val="baseline"/>
        <w:rPr>
          <w:rFonts w:ascii="仿宋" w:hAnsi="仿宋" w:eastAsia="仿宋" w:cs="仿宋"/>
          <w:sz w:val="23"/>
          <w:szCs w:val="23"/>
        </w:rPr>
      </w:pPr>
      <w:r>
        <w:rPr>
          <w:rFonts w:ascii="仿宋" w:hAnsi="仿宋" w:eastAsia="仿宋" w:cs="仿宋"/>
          <w:spacing w:val="6"/>
          <w:sz w:val="23"/>
          <w:szCs w:val="23"/>
        </w:rPr>
        <w:t>1.6.6如果出现政府采购监督管理部门在处理投诉事项期间，书面通知甲方暂停采购活动</w:t>
      </w:r>
      <w:r>
        <w:rPr>
          <w:rFonts w:ascii="仿宋" w:hAnsi="仿宋" w:eastAsia="仿宋" w:cs="仿宋"/>
          <w:spacing w:val="7"/>
          <w:sz w:val="23"/>
          <w:szCs w:val="23"/>
        </w:rPr>
        <w:t>的情形，或者询问或质疑事项可能影响中标结果的，导致甲方中止履行合同的情形，均不</w:t>
      </w:r>
      <w:r>
        <w:rPr>
          <w:rFonts w:ascii="仿宋" w:hAnsi="仿宋" w:eastAsia="仿宋" w:cs="仿宋"/>
          <w:spacing w:val="6"/>
          <w:sz w:val="23"/>
          <w:szCs w:val="23"/>
        </w:rPr>
        <w:t>视为</w:t>
      </w:r>
      <w:r>
        <w:rPr>
          <w:rFonts w:ascii="仿宋" w:hAnsi="仿宋" w:eastAsia="仿宋" w:cs="仿宋"/>
          <w:spacing w:val="-3"/>
          <w:sz w:val="23"/>
          <w:szCs w:val="23"/>
        </w:rPr>
        <w:t>甲方违约。</w:t>
      </w:r>
    </w:p>
    <w:p w14:paraId="3250A004">
      <w:pPr>
        <w:keepNext w:val="0"/>
        <w:keepLines w:val="0"/>
        <w:pageBreakBefore w:val="0"/>
        <w:widowControl/>
        <w:kinsoku/>
        <w:wordWrap/>
        <w:overflowPunct/>
        <w:topLinePunct w:val="0"/>
        <w:autoSpaceDE w:val="0"/>
        <w:autoSpaceDN w:val="0"/>
        <w:bidi w:val="0"/>
        <w:adjustRightInd w:val="0"/>
        <w:snapToGrid w:val="0"/>
        <w:spacing w:before="38" w:line="231" w:lineRule="auto"/>
        <w:ind w:left="490" w:leftChars="0"/>
        <w:textAlignment w:val="baseline"/>
        <w:outlineLvl w:val="1"/>
        <w:rPr>
          <w:rFonts w:ascii="仿宋" w:hAnsi="仿宋" w:eastAsia="仿宋" w:cs="仿宋"/>
          <w:sz w:val="23"/>
          <w:szCs w:val="23"/>
        </w:rPr>
      </w:pPr>
      <w:r>
        <w:rPr>
          <w:rFonts w:ascii="仿宋" w:hAnsi="仿宋" w:eastAsia="仿宋" w:cs="仿宋"/>
          <w:b/>
          <w:bCs/>
          <w:spacing w:val="1"/>
          <w:sz w:val="23"/>
          <w:szCs w:val="23"/>
        </w:rPr>
        <w:t>1.7合同争议的解决</w:t>
      </w:r>
    </w:p>
    <w:p w14:paraId="7D4C6AAF">
      <w:pPr>
        <w:keepNext w:val="0"/>
        <w:keepLines w:val="0"/>
        <w:pageBreakBefore w:val="0"/>
        <w:widowControl/>
        <w:kinsoku/>
        <w:wordWrap/>
        <w:overflowPunct/>
        <w:topLinePunct w:val="0"/>
        <w:autoSpaceDE w:val="0"/>
        <w:autoSpaceDN w:val="0"/>
        <w:bidi w:val="0"/>
        <w:adjustRightInd w:val="0"/>
        <w:snapToGrid w:val="0"/>
        <w:spacing w:before="273" w:line="432" w:lineRule="auto"/>
        <w:ind w:firstLine="480"/>
        <w:textAlignment w:val="baseline"/>
        <w:rPr>
          <w:rFonts w:ascii="仿宋" w:hAnsi="仿宋" w:eastAsia="仿宋" w:cs="仿宋"/>
          <w:sz w:val="23"/>
          <w:szCs w:val="23"/>
        </w:rPr>
      </w:pPr>
      <w:r>
        <w:rPr>
          <w:rFonts w:ascii="仿宋" w:hAnsi="仿宋" w:eastAsia="仿宋" w:cs="仿宋"/>
          <w:spacing w:val="8"/>
          <w:sz w:val="23"/>
          <w:szCs w:val="23"/>
        </w:rPr>
        <w:t>本合同履行过程中发生的任何争议，双方当事人均可通过和解或者调解解决；不愿和解、</w:t>
      </w:r>
      <w:r>
        <w:rPr>
          <w:rFonts w:ascii="仿宋" w:hAnsi="仿宋" w:eastAsia="仿宋" w:cs="仿宋"/>
          <w:spacing w:val="7"/>
          <w:sz w:val="23"/>
          <w:szCs w:val="23"/>
        </w:rPr>
        <w:t>调解或者和解、调解不成的，可以选择</w:t>
      </w:r>
      <w:r>
        <w:rPr>
          <w:rFonts w:hint="eastAsia" w:ascii="仿宋" w:hAnsi="仿宋" w:eastAsia="仿宋" w:cs="仿宋"/>
          <w:spacing w:val="7"/>
          <w:sz w:val="23"/>
          <w:szCs w:val="23"/>
          <w:lang w:eastAsia="zh-CN"/>
        </w:rPr>
        <w:t>下列第几种方式</w:t>
      </w:r>
      <w:r>
        <w:rPr>
          <w:rFonts w:ascii="仿宋" w:hAnsi="仿宋" w:eastAsia="仿宋" w:cs="仿宋"/>
          <w:spacing w:val="7"/>
          <w:sz w:val="23"/>
          <w:szCs w:val="23"/>
        </w:rPr>
        <w:t>解决：</w:t>
      </w:r>
    </w:p>
    <w:p w14:paraId="28B9DD7F">
      <w:pPr>
        <w:keepNext w:val="0"/>
        <w:keepLines w:val="0"/>
        <w:pageBreakBefore w:val="0"/>
        <w:widowControl/>
        <w:kinsoku/>
        <w:wordWrap/>
        <w:overflowPunct/>
        <w:topLinePunct w:val="0"/>
        <w:autoSpaceDE w:val="0"/>
        <w:autoSpaceDN w:val="0"/>
        <w:bidi w:val="0"/>
        <w:adjustRightInd w:val="0"/>
        <w:snapToGrid w:val="0"/>
        <w:spacing w:before="43" w:line="228" w:lineRule="auto"/>
        <w:ind w:left="490"/>
        <w:textAlignment w:val="baseline"/>
        <w:rPr>
          <w:rFonts w:ascii="仿宋" w:hAnsi="仿宋" w:eastAsia="仿宋" w:cs="仿宋"/>
          <w:sz w:val="23"/>
          <w:szCs w:val="23"/>
        </w:rPr>
      </w:pPr>
      <w:r>
        <w:rPr>
          <w:rFonts w:ascii="仿宋" w:hAnsi="仿宋" w:eastAsia="仿宋" w:cs="仿宋"/>
          <w:spacing w:val="7"/>
          <w:sz w:val="23"/>
          <w:szCs w:val="23"/>
        </w:rPr>
        <w:t>1.7.1将争议提交仲裁委员会</w:t>
      </w:r>
      <w:r>
        <w:rPr>
          <w:rFonts w:hint="eastAsia" w:ascii="仿宋" w:hAnsi="仿宋" w:eastAsia="仿宋" w:cs="仿宋"/>
          <w:spacing w:val="7"/>
          <w:sz w:val="23"/>
          <w:szCs w:val="23"/>
          <w:lang w:eastAsia="zh-CN"/>
        </w:rPr>
        <w:t>依据</w:t>
      </w:r>
      <w:r>
        <w:rPr>
          <w:rFonts w:ascii="仿宋" w:hAnsi="仿宋" w:eastAsia="仿宋" w:cs="仿宋"/>
          <w:spacing w:val="7"/>
          <w:sz w:val="23"/>
          <w:szCs w:val="23"/>
        </w:rPr>
        <w:t>申请仲裁时其现行</w:t>
      </w:r>
      <w:r>
        <w:rPr>
          <w:rFonts w:ascii="仿宋" w:hAnsi="仿宋" w:eastAsia="仿宋" w:cs="仿宋"/>
          <w:spacing w:val="6"/>
          <w:sz w:val="23"/>
          <w:szCs w:val="23"/>
        </w:rPr>
        <w:t>有效的仲裁规则裁决；</w:t>
      </w:r>
    </w:p>
    <w:p w14:paraId="21E5D630">
      <w:pPr>
        <w:keepNext w:val="0"/>
        <w:keepLines w:val="0"/>
        <w:pageBreakBefore w:val="0"/>
        <w:widowControl/>
        <w:kinsoku/>
        <w:wordWrap/>
        <w:overflowPunct/>
        <w:topLinePunct w:val="0"/>
        <w:autoSpaceDE w:val="0"/>
        <w:autoSpaceDN w:val="0"/>
        <w:bidi w:val="0"/>
        <w:adjustRightInd w:val="0"/>
        <w:snapToGrid w:val="0"/>
        <w:spacing w:before="278" w:line="432" w:lineRule="auto"/>
        <w:ind w:left="1" w:right="79" w:firstLine="488"/>
        <w:textAlignment w:val="baseline"/>
        <w:rPr>
          <w:rFonts w:ascii="仿宋" w:hAnsi="仿宋" w:eastAsia="仿宋" w:cs="仿宋"/>
          <w:sz w:val="23"/>
          <w:szCs w:val="23"/>
        </w:rPr>
      </w:pPr>
      <w:r>
        <w:rPr>
          <w:rFonts w:ascii="仿宋" w:hAnsi="仿宋" w:eastAsia="仿宋" w:cs="仿宋"/>
          <w:spacing w:val="7"/>
          <w:sz w:val="23"/>
          <w:szCs w:val="23"/>
        </w:rPr>
        <w:t>1.7.2向</w:t>
      </w:r>
      <w:r>
        <w:rPr>
          <w:rFonts w:ascii="仿宋" w:hAnsi="仿宋" w:eastAsia="仿宋" w:cs="仿宋"/>
          <w:spacing w:val="7"/>
          <w:sz w:val="23"/>
          <w:szCs w:val="23"/>
          <w:u w:val="single" w:color="auto"/>
        </w:rPr>
        <w:t>（被告住所地、合同履行地、合同签订地、原告住所地、标的物所在地等与</w:t>
      </w:r>
      <w:r>
        <w:rPr>
          <w:rFonts w:ascii="仿宋" w:hAnsi="仿宋" w:eastAsia="仿宋" w:cs="仿宋"/>
          <w:spacing w:val="3"/>
          <w:sz w:val="23"/>
          <w:szCs w:val="23"/>
          <w:u w:val="single" w:color="auto"/>
        </w:rPr>
        <w:t>争议有实际联系的地点中选出的人民法院名称）</w:t>
      </w:r>
      <w:r>
        <w:rPr>
          <w:rFonts w:ascii="仿宋" w:hAnsi="仿宋" w:eastAsia="仿宋" w:cs="仿宋"/>
          <w:spacing w:val="3"/>
          <w:sz w:val="23"/>
          <w:szCs w:val="23"/>
        </w:rPr>
        <w:t>人民法院起诉。</w:t>
      </w:r>
    </w:p>
    <w:p w14:paraId="5F706066">
      <w:pPr>
        <w:keepNext w:val="0"/>
        <w:keepLines w:val="0"/>
        <w:pageBreakBefore w:val="0"/>
        <w:widowControl/>
        <w:kinsoku/>
        <w:wordWrap/>
        <w:overflowPunct/>
        <w:topLinePunct w:val="0"/>
        <w:autoSpaceDE w:val="0"/>
        <w:autoSpaceDN w:val="0"/>
        <w:bidi w:val="0"/>
        <w:adjustRightInd w:val="0"/>
        <w:snapToGrid w:val="0"/>
        <w:spacing w:before="42" w:line="231" w:lineRule="auto"/>
        <w:ind w:left="490" w:leftChars="0"/>
        <w:textAlignment w:val="baseline"/>
        <w:outlineLvl w:val="1"/>
        <w:rPr>
          <w:rFonts w:ascii="仿宋" w:hAnsi="仿宋" w:eastAsia="仿宋" w:cs="仿宋"/>
          <w:sz w:val="23"/>
          <w:szCs w:val="23"/>
        </w:rPr>
      </w:pPr>
      <w:r>
        <w:rPr>
          <w:rFonts w:ascii="仿宋" w:hAnsi="仿宋" w:eastAsia="仿宋" w:cs="仿宋"/>
          <w:b/>
          <w:bCs/>
          <w:spacing w:val="-2"/>
          <w:sz w:val="23"/>
          <w:szCs w:val="23"/>
        </w:rPr>
        <w:t>1.8合同生效</w:t>
      </w:r>
    </w:p>
    <w:p w14:paraId="3F0304A8">
      <w:pPr>
        <w:keepNext w:val="0"/>
        <w:keepLines w:val="0"/>
        <w:pageBreakBefore w:val="0"/>
        <w:widowControl/>
        <w:kinsoku/>
        <w:wordWrap/>
        <w:overflowPunct/>
        <w:topLinePunct w:val="0"/>
        <w:autoSpaceDE w:val="0"/>
        <w:autoSpaceDN w:val="0"/>
        <w:bidi w:val="0"/>
        <w:adjustRightInd w:val="0"/>
        <w:snapToGrid w:val="0"/>
        <w:spacing w:before="273" w:line="231" w:lineRule="auto"/>
        <w:ind w:left="480"/>
        <w:textAlignment w:val="baseline"/>
        <w:rPr>
          <w:rFonts w:ascii="仿宋" w:hAnsi="仿宋" w:eastAsia="仿宋" w:cs="仿宋"/>
          <w:sz w:val="23"/>
          <w:szCs w:val="23"/>
        </w:rPr>
      </w:pPr>
      <w:r>
        <w:rPr>
          <w:rFonts w:ascii="仿宋" w:hAnsi="仿宋" w:eastAsia="仿宋" w:cs="仿宋"/>
          <w:spacing w:val="7"/>
          <w:sz w:val="23"/>
          <w:szCs w:val="23"/>
        </w:rPr>
        <w:t>本合同自双方当事人盖章或者签字时生效。</w:t>
      </w:r>
    </w:p>
    <w:p w14:paraId="7094587E">
      <w:pPr>
        <w:keepNext w:val="0"/>
        <w:keepLines w:val="0"/>
        <w:pageBreakBefore w:val="0"/>
        <w:widowControl/>
        <w:kinsoku/>
        <w:wordWrap/>
        <w:overflowPunct/>
        <w:topLinePunct w:val="0"/>
        <w:autoSpaceDE w:val="0"/>
        <w:autoSpaceDN w:val="0"/>
        <w:bidi w:val="0"/>
        <w:adjustRightInd w:val="0"/>
        <w:snapToGrid w:val="0"/>
        <w:spacing w:line="231" w:lineRule="auto"/>
        <w:textAlignment w:val="baseline"/>
        <w:rPr>
          <w:rFonts w:ascii="仿宋" w:hAnsi="仿宋" w:eastAsia="仿宋" w:cs="仿宋"/>
          <w:sz w:val="23"/>
          <w:szCs w:val="23"/>
        </w:rPr>
      </w:pPr>
    </w:p>
    <w:p w14:paraId="49108122">
      <w:pPr>
        <w:keepNext w:val="0"/>
        <w:keepLines w:val="0"/>
        <w:pageBreakBefore w:val="0"/>
        <w:widowControl/>
        <w:kinsoku/>
        <w:wordWrap/>
        <w:overflowPunct/>
        <w:topLinePunct w:val="0"/>
        <w:autoSpaceDE w:val="0"/>
        <w:autoSpaceDN w:val="0"/>
        <w:bidi w:val="0"/>
        <w:adjustRightInd w:val="0"/>
        <w:snapToGrid w:val="0"/>
        <w:spacing w:before="74" w:line="231" w:lineRule="auto"/>
        <w:ind w:left="34"/>
        <w:textAlignment w:val="baseline"/>
        <w:rPr>
          <w:rFonts w:ascii="仿宋" w:hAnsi="仿宋" w:eastAsia="仿宋" w:cs="仿宋"/>
          <w:sz w:val="23"/>
          <w:szCs w:val="23"/>
        </w:rPr>
      </w:pPr>
      <w:r>
        <w:rPr>
          <w:rFonts w:ascii="仿宋" w:hAnsi="仿宋" w:eastAsia="仿宋" w:cs="仿宋"/>
          <w:b/>
          <w:bCs/>
          <w:spacing w:val="-8"/>
          <w:sz w:val="23"/>
          <w:szCs w:val="23"/>
        </w:rPr>
        <w:t>甲方</w:t>
      </w:r>
      <w:r>
        <w:rPr>
          <w:rFonts w:ascii="仿宋" w:hAnsi="仿宋" w:eastAsia="仿宋" w:cs="仿宋"/>
          <w:spacing w:val="-8"/>
          <w:sz w:val="23"/>
          <w:szCs w:val="23"/>
        </w:rPr>
        <w:t>：</w:t>
      </w:r>
      <w:r>
        <w:rPr>
          <w:rFonts w:hint="eastAsia" w:ascii="仿宋" w:hAnsi="仿宋" w:eastAsia="仿宋" w:cs="仿宋"/>
          <w:spacing w:val="-8"/>
          <w:sz w:val="23"/>
          <w:szCs w:val="23"/>
          <w:lang w:val="en-US" w:eastAsia="zh-CN"/>
        </w:rPr>
        <w:t xml:space="preserve">                                       </w:t>
      </w:r>
      <w:r>
        <w:rPr>
          <w:rFonts w:ascii="仿宋" w:hAnsi="仿宋" w:eastAsia="仿宋" w:cs="仿宋"/>
          <w:b/>
          <w:bCs/>
          <w:spacing w:val="-8"/>
          <w:sz w:val="23"/>
          <w:szCs w:val="23"/>
        </w:rPr>
        <w:t>乙方</w:t>
      </w:r>
      <w:r>
        <w:rPr>
          <w:rFonts w:ascii="仿宋" w:hAnsi="仿宋" w:eastAsia="仿宋" w:cs="仿宋"/>
          <w:spacing w:val="-8"/>
          <w:sz w:val="23"/>
          <w:szCs w:val="23"/>
        </w:rPr>
        <w:t>：</w:t>
      </w:r>
    </w:p>
    <w:p w14:paraId="65786902">
      <w:pPr>
        <w:keepNext w:val="0"/>
        <w:keepLines w:val="0"/>
        <w:pageBreakBefore w:val="0"/>
        <w:widowControl/>
        <w:kinsoku/>
        <w:wordWrap/>
        <w:overflowPunct/>
        <w:topLinePunct w:val="0"/>
        <w:autoSpaceDE w:val="0"/>
        <w:autoSpaceDN w:val="0"/>
        <w:bidi w:val="0"/>
        <w:adjustRightInd w:val="0"/>
        <w:snapToGrid w:val="0"/>
        <w:spacing w:before="271" w:line="230" w:lineRule="auto"/>
        <w:ind w:left="7"/>
        <w:textAlignment w:val="baseline"/>
        <w:rPr>
          <w:rFonts w:hint="eastAsia" w:eastAsia="仿宋"/>
          <w:lang w:eastAsia="zh-CN"/>
        </w:rPr>
      </w:pPr>
      <w:r>
        <w:rPr>
          <w:rFonts w:ascii="仿宋" w:hAnsi="仿宋" w:eastAsia="仿宋" w:cs="仿宋"/>
          <w:spacing w:val="3"/>
          <w:sz w:val="23"/>
          <w:szCs w:val="23"/>
        </w:rPr>
        <w:t>统一社会信用代码：</w:t>
      </w:r>
      <w:r>
        <w:rPr>
          <w:rFonts w:hint="eastAsia" w:ascii="仿宋" w:hAnsi="仿宋" w:eastAsia="仿宋" w:cs="仿宋"/>
          <w:spacing w:val="3"/>
          <w:sz w:val="23"/>
          <w:szCs w:val="23"/>
          <w:lang w:val="en-US" w:eastAsia="zh-CN"/>
        </w:rPr>
        <w:t xml:space="preserve">                       </w:t>
      </w:r>
      <w:r>
        <w:rPr>
          <w:rFonts w:ascii="仿宋" w:hAnsi="仿宋" w:eastAsia="仿宋" w:cs="仿宋"/>
          <w:spacing w:val="3"/>
          <w:sz w:val="23"/>
          <w:szCs w:val="23"/>
        </w:rPr>
        <w:t>统一社会信用代码</w:t>
      </w:r>
      <w:r>
        <w:rPr>
          <w:rFonts w:hint="eastAsia" w:ascii="仿宋" w:hAnsi="仿宋" w:eastAsia="仿宋" w:cs="仿宋"/>
          <w:spacing w:val="3"/>
          <w:sz w:val="23"/>
          <w:szCs w:val="23"/>
          <w:lang w:eastAsia="zh-CN"/>
        </w:rPr>
        <w:t>：</w:t>
      </w:r>
    </w:p>
    <w:p w14:paraId="771A3DC8">
      <w:pPr>
        <w:keepNext w:val="0"/>
        <w:keepLines w:val="0"/>
        <w:pageBreakBefore w:val="0"/>
        <w:widowControl/>
        <w:kinsoku/>
        <w:wordWrap/>
        <w:overflowPunct/>
        <w:topLinePunct w:val="0"/>
        <w:autoSpaceDE w:val="0"/>
        <w:autoSpaceDN w:val="0"/>
        <w:bidi w:val="0"/>
        <w:adjustRightInd w:val="0"/>
        <w:snapToGrid w:val="0"/>
        <w:spacing w:before="75" w:line="230" w:lineRule="auto"/>
        <w:ind w:left="2"/>
        <w:textAlignment w:val="baseline"/>
        <w:rPr>
          <w:rFonts w:ascii="仿宋" w:hAnsi="仿宋" w:eastAsia="仿宋" w:cs="仿宋"/>
          <w:sz w:val="23"/>
          <w:szCs w:val="23"/>
        </w:rPr>
      </w:pPr>
      <w:r>
        <w:rPr>
          <w:rFonts w:ascii="仿宋" w:hAnsi="仿宋" w:eastAsia="仿宋" w:cs="仿宋"/>
          <w:spacing w:val="-5"/>
          <w:sz w:val="23"/>
          <w:szCs w:val="23"/>
        </w:rPr>
        <w:t>住所：</w:t>
      </w:r>
      <w:r>
        <w:rPr>
          <w:rFonts w:hint="eastAsia" w:ascii="仿宋" w:hAnsi="仿宋" w:eastAsia="仿宋" w:cs="仿宋"/>
          <w:spacing w:val="-5"/>
          <w:sz w:val="23"/>
          <w:szCs w:val="23"/>
          <w:lang w:val="en-US" w:eastAsia="zh-CN"/>
        </w:rPr>
        <w:t xml:space="preserve">                                     </w:t>
      </w:r>
      <w:r>
        <w:rPr>
          <w:rFonts w:ascii="仿宋" w:hAnsi="仿宋" w:eastAsia="仿宋" w:cs="仿宋"/>
          <w:spacing w:val="-5"/>
          <w:sz w:val="23"/>
          <w:szCs w:val="23"/>
        </w:rPr>
        <w:t>住所：</w:t>
      </w:r>
    </w:p>
    <w:p w14:paraId="5141618B">
      <w:pPr>
        <w:keepNext w:val="0"/>
        <w:keepLines w:val="0"/>
        <w:pageBreakBefore w:val="0"/>
        <w:widowControl/>
        <w:kinsoku/>
        <w:wordWrap/>
        <w:overflowPunct/>
        <w:topLinePunct w:val="0"/>
        <w:autoSpaceDE w:val="0"/>
        <w:autoSpaceDN w:val="0"/>
        <w:bidi w:val="0"/>
        <w:adjustRightInd w:val="0"/>
        <w:snapToGrid w:val="0"/>
        <w:spacing w:before="273" w:line="231" w:lineRule="auto"/>
        <w:ind w:left="4800" w:hanging="4800" w:hangingChars="2000"/>
        <w:textAlignment w:val="baseline"/>
        <w:rPr>
          <w:rFonts w:hint="eastAsia" w:ascii="仿宋" w:hAnsi="仿宋" w:eastAsia="仿宋" w:cs="仿宋"/>
          <w:sz w:val="23"/>
          <w:szCs w:val="23"/>
          <w:lang w:val="en-US" w:eastAsia="zh-CN"/>
        </w:rPr>
      </w:pPr>
      <w:r>
        <w:rPr>
          <w:rFonts w:ascii="仿宋" w:hAnsi="仿宋" w:eastAsia="仿宋" w:cs="仿宋"/>
          <w:spacing w:val="5"/>
          <w:sz w:val="23"/>
          <w:szCs w:val="23"/>
        </w:rPr>
        <w:t>法定代表人或法定代表人</w:t>
      </w:r>
      <w:r>
        <w:rPr>
          <w:rFonts w:hint="eastAsia" w:ascii="仿宋" w:hAnsi="仿宋" w:eastAsia="仿宋" w:cs="仿宋"/>
          <w:spacing w:val="5"/>
          <w:sz w:val="23"/>
          <w:szCs w:val="23"/>
          <w:lang w:eastAsia="zh-CN"/>
        </w:rPr>
        <w:t>（</w:t>
      </w:r>
      <w:r>
        <w:rPr>
          <w:rFonts w:hint="eastAsia" w:ascii="仿宋" w:hAnsi="仿宋" w:eastAsia="仿宋" w:cs="仿宋"/>
          <w:spacing w:val="5"/>
          <w:sz w:val="23"/>
          <w:szCs w:val="23"/>
          <w:lang w:val="en-US" w:eastAsia="zh-CN"/>
        </w:rPr>
        <w:t>签字或盖章</w:t>
      </w:r>
      <w:r>
        <w:rPr>
          <w:rFonts w:hint="eastAsia" w:ascii="仿宋" w:hAnsi="仿宋" w:eastAsia="仿宋" w:cs="仿宋"/>
          <w:spacing w:val="5"/>
          <w:sz w:val="23"/>
          <w:szCs w:val="23"/>
          <w:lang w:eastAsia="zh-CN"/>
        </w:rPr>
        <w:t>）：</w:t>
      </w:r>
      <w:r>
        <w:rPr>
          <w:rFonts w:hint="eastAsia" w:ascii="仿宋" w:hAnsi="仿宋" w:eastAsia="仿宋" w:cs="仿宋"/>
          <w:spacing w:val="5"/>
          <w:sz w:val="23"/>
          <w:szCs w:val="23"/>
          <w:lang w:val="en-US" w:eastAsia="zh-CN"/>
        </w:rPr>
        <w:t xml:space="preserve">  </w:t>
      </w:r>
      <w:r>
        <w:rPr>
          <w:rFonts w:ascii="仿宋" w:hAnsi="仿宋" w:eastAsia="仿宋" w:cs="仿宋"/>
          <w:spacing w:val="5"/>
          <w:sz w:val="23"/>
          <w:szCs w:val="23"/>
        </w:rPr>
        <w:t>法定代表人或法定代表人</w:t>
      </w:r>
      <w:r>
        <w:rPr>
          <w:rFonts w:hint="eastAsia" w:ascii="仿宋" w:hAnsi="仿宋" w:eastAsia="仿宋" w:cs="仿宋"/>
          <w:spacing w:val="5"/>
          <w:sz w:val="23"/>
          <w:szCs w:val="23"/>
          <w:lang w:eastAsia="zh-CN"/>
        </w:rPr>
        <w:t>（</w:t>
      </w:r>
      <w:r>
        <w:rPr>
          <w:rFonts w:hint="eastAsia" w:ascii="仿宋" w:hAnsi="仿宋" w:eastAsia="仿宋" w:cs="仿宋"/>
          <w:spacing w:val="5"/>
          <w:sz w:val="23"/>
          <w:szCs w:val="23"/>
          <w:lang w:val="en-US" w:eastAsia="zh-CN"/>
        </w:rPr>
        <w:t>签字或盖章</w:t>
      </w:r>
      <w:r>
        <w:rPr>
          <w:rFonts w:hint="eastAsia" w:ascii="仿宋" w:hAnsi="仿宋" w:eastAsia="仿宋" w:cs="仿宋"/>
          <w:spacing w:val="5"/>
          <w:sz w:val="23"/>
          <w:szCs w:val="23"/>
          <w:lang w:eastAsia="zh-CN"/>
        </w:rPr>
        <w:t>）：</w:t>
      </w:r>
    </w:p>
    <w:p w14:paraId="67054E76">
      <w:pPr>
        <w:keepNext w:val="0"/>
        <w:keepLines w:val="0"/>
        <w:pageBreakBefore w:val="0"/>
        <w:widowControl/>
        <w:kinsoku/>
        <w:wordWrap/>
        <w:overflowPunct/>
        <w:topLinePunct w:val="0"/>
        <w:autoSpaceDE w:val="0"/>
        <w:autoSpaceDN w:val="0"/>
        <w:bidi w:val="0"/>
        <w:adjustRightInd w:val="0"/>
        <w:snapToGrid w:val="0"/>
        <w:spacing w:before="270" w:line="231" w:lineRule="auto"/>
        <w:ind w:left="2"/>
        <w:textAlignment w:val="baseline"/>
        <w:rPr>
          <w:rFonts w:ascii="仿宋" w:hAnsi="仿宋" w:eastAsia="仿宋" w:cs="仿宋"/>
          <w:sz w:val="23"/>
          <w:szCs w:val="23"/>
        </w:rPr>
      </w:pPr>
      <w:r>
        <w:rPr>
          <w:rFonts w:ascii="仿宋" w:hAnsi="仿宋" w:eastAsia="仿宋" w:cs="仿宋"/>
          <w:spacing w:val="-1"/>
          <w:sz w:val="23"/>
          <w:szCs w:val="23"/>
        </w:rPr>
        <w:t>授权代表（签字</w:t>
      </w:r>
      <w:r>
        <w:rPr>
          <w:rFonts w:ascii="仿宋" w:hAnsi="仿宋" w:eastAsia="仿宋" w:cs="仿宋"/>
          <w:spacing w:val="3"/>
          <w:sz w:val="23"/>
          <w:szCs w:val="23"/>
        </w:rPr>
        <w:t>）：</w:t>
      </w:r>
      <w:r>
        <w:rPr>
          <w:rFonts w:hint="eastAsia" w:ascii="仿宋" w:hAnsi="仿宋" w:eastAsia="仿宋" w:cs="仿宋"/>
          <w:spacing w:val="3"/>
          <w:sz w:val="23"/>
          <w:szCs w:val="23"/>
          <w:lang w:val="en-US" w:eastAsia="zh-CN"/>
        </w:rPr>
        <w:t xml:space="preserve">                       </w:t>
      </w:r>
      <w:r>
        <w:rPr>
          <w:rFonts w:ascii="仿宋" w:hAnsi="仿宋" w:eastAsia="仿宋" w:cs="仿宋"/>
          <w:spacing w:val="-1"/>
          <w:sz w:val="23"/>
          <w:szCs w:val="23"/>
        </w:rPr>
        <w:t>授权代表（签字）</w:t>
      </w:r>
      <w:r>
        <w:rPr>
          <w:rFonts w:hint="eastAsia" w:ascii="仿宋" w:hAnsi="仿宋" w:eastAsia="仿宋" w:cs="仿宋"/>
          <w:spacing w:val="-1"/>
          <w:sz w:val="23"/>
          <w:szCs w:val="23"/>
          <w:lang w:eastAsia="zh-CN"/>
        </w:rPr>
        <w:t>：</w:t>
      </w:r>
    </w:p>
    <w:p w14:paraId="33B9155D">
      <w:pPr>
        <w:keepNext w:val="0"/>
        <w:keepLines w:val="0"/>
        <w:pageBreakBefore w:val="0"/>
        <w:widowControl/>
        <w:kinsoku/>
        <w:wordWrap/>
        <w:overflowPunct/>
        <w:topLinePunct w:val="0"/>
        <w:autoSpaceDE w:val="0"/>
        <w:autoSpaceDN w:val="0"/>
        <w:bidi w:val="0"/>
        <w:adjustRightInd w:val="0"/>
        <w:snapToGrid w:val="0"/>
        <w:spacing w:before="274" w:line="233" w:lineRule="auto"/>
        <w:textAlignment w:val="baseline"/>
        <w:rPr>
          <w:rFonts w:ascii="仿宋" w:hAnsi="仿宋" w:eastAsia="仿宋" w:cs="仿宋"/>
          <w:sz w:val="23"/>
          <w:szCs w:val="23"/>
        </w:rPr>
      </w:pPr>
      <w:r>
        <w:rPr>
          <w:rFonts w:ascii="仿宋" w:hAnsi="仿宋" w:eastAsia="仿宋" w:cs="仿宋"/>
          <w:spacing w:val="-1"/>
          <w:sz w:val="23"/>
          <w:szCs w:val="23"/>
        </w:rPr>
        <w:t>联系人：</w:t>
      </w:r>
      <w:r>
        <w:rPr>
          <w:rFonts w:hint="eastAsia" w:ascii="仿宋" w:hAnsi="仿宋" w:eastAsia="仿宋" w:cs="仿宋"/>
          <w:spacing w:val="-1"/>
          <w:sz w:val="23"/>
          <w:szCs w:val="23"/>
          <w:lang w:val="en-US" w:eastAsia="zh-CN"/>
        </w:rPr>
        <w:t xml:space="preserve">                                  </w:t>
      </w:r>
      <w:r>
        <w:rPr>
          <w:rFonts w:ascii="仿宋" w:hAnsi="仿宋" w:eastAsia="仿宋" w:cs="仿宋"/>
          <w:spacing w:val="-2"/>
          <w:sz w:val="23"/>
          <w:szCs w:val="23"/>
        </w:rPr>
        <w:t>联系人：</w:t>
      </w:r>
    </w:p>
    <w:p w14:paraId="6790BCED">
      <w:pPr>
        <w:keepNext w:val="0"/>
        <w:keepLines w:val="0"/>
        <w:pageBreakBefore w:val="0"/>
        <w:widowControl/>
        <w:kinsoku/>
        <w:wordWrap/>
        <w:overflowPunct/>
        <w:topLinePunct w:val="0"/>
        <w:autoSpaceDE w:val="0"/>
        <w:autoSpaceDN w:val="0"/>
        <w:bidi w:val="0"/>
        <w:adjustRightInd w:val="0"/>
        <w:snapToGrid w:val="0"/>
        <w:spacing w:before="270" w:line="232" w:lineRule="auto"/>
        <w:ind w:left="4"/>
        <w:textAlignment w:val="baseline"/>
        <w:rPr>
          <w:rFonts w:ascii="仿宋" w:hAnsi="仿宋" w:eastAsia="仿宋" w:cs="仿宋"/>
          <w:sz w:val="23"/>
          <w:szCs w:val="23"/>
        </w:rPr>
      </w:pPr>
      <w:r>
        <w:rPr>
          <w:rFonts w:ascii="仿宋" w:hAnsi="仿宋" w:eastAsia="仿宋" w:cs="仿宋"/>
          <w:spacing w:val="-1"/>
          <w:sz w:val="23"/>
          <w:szCs w:val="23"/>
        </w:rPr>
        <w:t>约定送达地址：</w:t>
      </w:r>
      <w:r>
        <w:rPr>
          <w:rFonts w:hint="eastAsia" w:ascii="仿宋" w:hAnsi="仿宋" w:eastAsia="仿宋" w:cs="仿宋"/>
          <w:spacing w:val="-1"/>
          <w:sz w:val="23"/>
          <w:szCs w:val="23"/>
          <w:lang w:val="en-US" w:eastAsia="zh-CN"/>
        </w:rPr>
        <w:t xml:space="preserve">                            </w:t>
      </w:r>
      <w:r>
        <w:rPr>
          <w:rFonts w:ascii="仿宋" w:hAnsi="仿宋" w:eastAsia="仿宋" w:cs="仿宋"/>
          <w:spacing w:val="-1"/>
          <w:sz w:val="23"/>
          <w:szCs w:val="23"/>
        </w:rPr>
        <w:t>约定送达地址：</w:t>
      </w:r>
    </w:p>
    <w:p w14:paraId="2012071F">
      <w:pPr>
        <w:keepNext w:val="0"/>
        <w:keepLines w:val="0"/>
        <w:pageBreakBefore w:val="0"/>
        <w:widowControl/>
        <w:kinsoku/>
        <w:wordWrap/>
        <w:overflowPunct/>
        <w:topLinePunct w:val="0"/>
        <w:autoSpaceDE w:val="0"/>
        <w:autoSpaceDN w:val="0"/>
        <w:bidi w:val="0"/>
        <w:adjustRightInd w:val="0"/>
        <w:snapToGrid w:val="0"/>
        <w:spacing w:before="270" w:line="230" w:lineRule="auto"/>
        <w:ind w:left="20"/>
        <w:textAlignment w:val="baseline"/>
        <w:rPr>
          <w:rFonts w:ascii="仿宋" w:hAnsi="仿宋" w:eastAsia="仿宋" w:cs="仿宋"/>
          <w:sz w:val="23"/>
          <w:szCs w:val="23"/>
        </w:rPr>
      </w:pPr>
      <w:r>
        <w:rPr>
          <w:rFonts w:ascii="仿宋" w:hAnsi="仿宋" w:eastAsia="仿宋" w:cs="仿宋"/>
          <w:spacing w:val="-1"/>
          <w:sz w:val="23"/>
          <w:szCs w:val="23"/>
        </w:rPr>
        <w:t>邮政编码：</w:t>
      </w:r>
      <w:r>
        <w:rPr>
          <w:rFonts w:hint="eastAsia" w:ascii="仿宋" w:hAnsi="仿宋" w:eastAsia="仿宋" w:cs="仿宋"/>
          <w:spacing w:val="-1"/>
          <w:sz w:val="23"/>
          <w:szCs w:val="23"/>
          <w:lang w:val="en-US" w:eastAsia="zh-CN"/>
        </w:rPr>
        <w:t xml:space="preserve">                                </w:t>
      </w:r>
      <w:r>
        <w:rPr>
          <w:rFonts w:ascii="仿宋" w:hAnsi="仿宋" w:eastAsia="仿宋" w:cs="仿宋"/>
          <w:spacing w:val="-2"/>
          <w:sz w:val="23"/>
          <w:szCs w:val="23"/>
        </w:rPr>
        <w:t>邮政编码：</w:t>
      </w:r>
    </w:p>
    <w:p w14:paraId="28F2425F">
      <w:pPr>
        <w:keepNext w:val="0"/>
        <w:keepLines w:val="0"/>
        <w:pageBreakBefore w:val="0"/>
        <w:widowControl/>
        <w:kinsoku/>
        <w:wordWrap/>
        <w:overflowPunct/>
        <w:topLinePunct w:val="0"/>
        <w:autoSpaceDE w:val="0"/>
        <w:autoSpaceDN w:val="0"/>
        <w:bidi w:val="0"/>
        <w:adjustRightInd w:val="0"/>
        <w:snapToGrid w:val="0"/>
        <w:spacing w:before="275" w:line="231" w:lineRule="auto"/>
        <w:ind w:left="29"/>
        <w:textAlignment w:val="baseline"/>
        <w:rPr>
          <w:rFonts w:ascii="仿宋" w:hAnsi="仿宋" w:eastAsia="仿宋" w:cs="仿宋"/>
          <w:sz w:val="23"/>
          <w:szCs w:val="23"/>
        </w:rPr>
      </w:pPr>
      <w:r>
        <w:rPr>
          <w:rFonts w:ascii="仿宋" w:hAnsi="仿宋" w:eastAsia="仿宋" w:cs="仿宋"/>
          <w:sz w:val="23"/>
          <w:szCs w:val="23"/>
        </w:rPr>
        <w:t>电话</w:t>
      </w:r>
      <w:r>
        <w:rPr>
          <w:rFonts w:hint="eastAsia" w:ascii="仿宋" w:hAnsi="仿宋" w:eastAsia="仿宋" w:cs="仿宋"/>
          <w:sz w:val="23"/>
          <w:szCs w:val="23"/>
          <w:lang w:eastAsia="zh-CN"/>
        </w:rPr>
        <w:t>：</w:t>
      </w:r>
      <w:r>
        <w:rPr>
          <w:rFonts w:hint="eastAsia" w:ascii="仿宋" w:hAnsi="仿宋" w:eastAsia="仿宋" w:cs="仿宋"/>
          <w:sz w:val="23"/>
          <w:szCs w:val="23"/>
          <w:lang w:val="en-US" w:eastAsia="zh-CN"/>
        </w:rPr>
        <w:t xml:space="preserve">                                    </w:t>
      </w:r>
      <w:r>
        <w:rPr>
          <w:rFonts w:ascii="仿宋" w:hAnsi="仿宋" w:eastAsia="仿宋" w:cs="仿宋"/>
          <w:spacing w:val="-1"/>
          <w:sz w:val="23"/>
          <w:szCs w:val="23"/>
        </w:rPr>
        <w:t>电话</w:t>
      </w:r>
      <w:r>
        <w:rPr>
          <w:rFonts w:hint="eastAsia" w:ascii="仿宋" w:hAnsi="仿宋" w:eastAsia="仿宋" w:cs="仿宋"/>
          <w:spacing w:val="-1"/>
          <w:sz w:val="23"/>
          <w:szCs w:val="23"/>
          <w:lang w:eastAsia="zh-CN"/>
        </w:rPr>
        <w:t>：</w:t>
      </w:r>
    </w:p>
    <w:p w14:paraId="278A4FB4">
      <w:pPr>
        <w:keepNext w:val="0"/>
        <w:keepLines w:val="0"/>
        <w:pageBreakBefore w:val="0"/>
        <w:widowControl/>
        <w:kinsoku/>
        <w:wordWrap/>
        <w:overflowPunct/>
        <w:topLinePunct w:val="0"/>
        <w:autoSpaceDE w:val="0"/>
        <w:autoSpaceDN w:val="0"/>
        <w:bidi w:val="0"/>
        <w:adjustRightInd w:val="0"/>
        <w:snapToGrid w:val="0"/>
        <w:spacing w:before="272" w:line="231" w:lineRule="auto"/>
        <w:ind w:left="5"/>
        <w:textAlignment w:val="baseline"/>
        <w:rPr>
          <w:rFonts w:ascii="仿宋" w:hAnsi="仿宋" w:eastAsia="仿宋" w:cs="仿宋"/>
          <w:sz w:val="23"/>
          <w:szCs w:val="23"/>
        </w:rPr>
      </w:pPr>
      <w:r>
        <w:rPr>
          <w:rFonts w:ascii="仿宋" w:hAnsi="仿宋" w:eastAsia="仿宋" w:cs="仿宋"/>
          <w:spacing w:val="6"/>
          <w:sz w:val="23"/>
          <w:szCs w:val="23"/>
        </w:rPr>
        <w:t>传真</w:t>
      </w:r>
      <w:r>
        <w:rPr>
          <w:rFonts w:hint="eastAsia" w:ascii="仿宋" w:hAnsi="仿宋" w:eastAsia="仿宋" w:cs="仿宋"/>
          <w:spacing w:val="6"/>
          <w:sz w:val="23"/>
          <w:szCs w:val="23"/>
          <w:lang w:eastAsia="zh-CN"/>
        </w:rPr>
        <w:t>：</w:t>
      </w:r>
      <w:r>
        <w:rPr>
          <w:rFonts w:hint="eastAsia" w:ascii="仿宋" w:hAnsi="仿宋" w:eastAsia="仿宋" w:cs="仿宋"/>
          <w:spacing w:val="6"/>
          <w:sz w:val="23"/>
          <w:szCs w:val="23"/>
          <w:lang w:val="en-US" w:eastAsia="zh-CN"/>
        </w:rPr>
        <w:t xml:space="preserve">                                  </w:t>
      </w:r>
      <w:r>
        <w:rPr>
          <w:rFonts w:ascii="仿宋" w:hAnsi="仿宋" w:eastAsia="仿宋" w:cs="仿宋"/>
          <w:spacing w:val="6"/>
          <w:sz w:val="23"/>
          <w:szCs w:val="23"/>
        </w:rPr>
        <w:t>传真</w:t>
      </w:r>
      <w:r>
        <w:rPr>
          <w:rFonts w:hint="eastAsia" w:ascii="仿宋" w:hAnsi="仿宋" w:eastAsia="仿宋" w:cs="仿宋"/>
          <w:spacing w:val="6"/>
          <w:sz w:val="23"/>
          <w:szCs w:val="23"/>
          <w:lang w:eastAsia="zh-CN"/>
        </w:rPr>
        <w:t>：</w:t>
      </w:r>
    </w:p>
    <w:p w14:paraId="5A5D2098">
      <w:pPr>
        <w:spacing w:before="271" w:line="229" w:lineRule="auto"/>
        <w:ind w:left="29"/>
        <w:rPr>
          <w:rFonts w:ascii="仿宋" w:hAnsi="仿宋" w:eastAsia="仿宋" w:cs="仿宋"/>
          <w:sz w:val="23"/>
          <w:szCs w:val="23"/>
        </w:rPr>
      </w:pPr>
      <w:r>
        <w:rPr>
          <w:rFonts w:ascii="仿宋" w:hAnsi="仿宋" w:eastAsia="仿宋" w:cs="仿宋"/>
          <w:spacing w:val="-1"/>
          <w:sz w:val="23"/>
          <w:szCs w:val="23"/>
        </w:rPr>
        <w:t>电子邮箱：</w:t>
      </w:r>
      <w:r>
        <w:rPr>
          <w:rFonts w:hint="eastAsia" w:ascii="仿宋" w:hAnsi="仿宋" w:eastAsia="仿宋" w:cs="仿宋"/>
          <w:spacing w:val="-1"/>
          <w:sz w:val="23"/>
          <w:szCs w:val="23"/>
          <w:lang w:val="en-US" w:eastAsia="zh-CN"/>
        </w:rPr>
        <w:t xml:space="preserve">                               </w:t>
      </w:r>
      <w:r>
        <w:rPr>
          <w:rFonts w:ascii="仿宋" w:hAnsi="仿宋" w:eastAsia="仿宋" w:cs="仿宋"/>
          <w:spacing w:val="-2"/>
          <w:sz w:val="23"/>
          <w:szCs w:val="23"/>
        </w:rPr>
        <w:t>电子邮箱：</w:t>
      </w:r>
    </w:p>
    <w:p w14:paraId="7F2A49D2">
      <w:pPr>
        <w:spacing w:before="276" w:line="229" w:lineRule="auto"/>
        <w:ind w:left="2"/>
        <w:rPr>
          <w:rFonts w:ascii="仿宋" w:hAnsi="仿宋" w:eastAsia="仿宋" w:cs="仿宋"/>
          <w:sz w:val="23"/>
          <w:szCs w:val="23"/>
        </w:rPr>
      </w:pPr>
      <w:r>
        <w:rPr>
          <w:rFonts w:ascii="仿宋" w:hAnsi="仿宋" w:eastAsia="仿宋" w:cs="仿宋"/>
          <w:spacing w:val="-1"/>
          <w:sz w:val="23"/>
          <w:szCs w:val="23"/>
        </w:rPr>
        <w:t>开户银行：</w:t>
      </w:r>
      <w:r>
        <w:rPr>
          <w:rFonts w:hint="eastAsia" w:ascii="仿宋" w:hAnsi="仿宋" w:eastAsia="仿宋" w:cs="仿宋"/>
          <w:spacing w:val="-1"/>
          <w:sz w:val="23"/>
          <w:szCs w:val="23"/>
          <w:lang w:val="en-US" w:eastAsia="zh-CN"/>
        </w:rPr>
        <w:t xml:space="preserve">                               </w:t>
      </w:r>
      <w:r>
        <w:rPr>
          <w:rFonts w:ascii="仿宋" w:hAnsi="仿宋" w:eastAsia="仿宋" w:cs="仿宋"/>
          <w:spacing w:val="-1"/>
          <w:sz w:val="23"/>
          <w:szCs w:val="23"/>
        </w:rPr>
        <w:t>开户</w:t>
      </w:r>
      <w:r>
        <w:rPr>
          <w:rFonts w:ascii="仿宋" w:hAnsi="仿宋" w:eastAsia="仿宋" w:cs="仿宋"/>
          <w:spacing w:val="-2"/>
          <w:sz w:val="23"/>
          <w:szCs w:val="23"/>
        </w:rPr>
        <w:t>银行：</w:t>
      </w:r>
    </w:p>
    <w:p w14:paraId="5A510E23">
      <w:pPr>
        <w:spacing w:before="274" w:line="229" w:lineRule="auto"/>
        <w:ind w:left="2"/>
        <w:rPr>
          <w:rFonts w:ascii="仿宋" w:hAnsi="仿宋" w:eastAsia="仿宋" w:cs="仿宋"/>
          <w:sz w:val="23"/>
          <w:szCs w:val="23"/>
        </w:rPr>
      </w:pPr>
      <w:r>
        <w:rPr>
          <w:rFonts w:ascii="仿宋" w:hAnsi="仿宋" w:eastAsia="仿宋" w:cs="仿宋"/>
          <w:spacing w:val="-1"/>
          <w:sz w:val="23"/>
          <w:szCs w:val="23"/>
        </w:rPr>
        <w:t>开户名称：</w:t>
      </w:r>
      <w:r>
        <w:rPr>
          <w:rFonts w:hint="eastAsia" w:ascii="仿宋" w:hAnsi="仿宋" w:eastAsia="仿宋" w:cs="仿宋"/>
          <w:spacing w:val="-1"/>
          <w:sz w:val="23"/>
          <w:szCs w:val="23"/>
          <w:lang w:val="en-US" w:eastAsia="zh-CN"/>
        </w:rPr>
        <w:t xml:space="preserve">                               </w:t>
      </w:r>
      <w:r>
        <w:rPr>
          <w:rFonts w:ascii="仿宋" w:hAnsi="仿宋" w:eastAsia="仿宋" w:cs="仿宋"/>
          <w:spacing w:val="-1"/>
          <w:sz w:val="23"/>
          <w:szCs w:val="23"/>
        </w:rPr>
        <w:t>开户</w:t>
      </w:r>
      <w:r>
        <w:rPr>
          <w:rFonts w:ascii="仿宋" w:hAnsi="仿宋" w:eastAsia="仿宋" w:cs="仿宋"/>
          <w:spacing w:val="-2"/>
          <w:sz w:val="23"/>
          <w:szCs w:val="23"/>
        </w:rPr>
        <w:t>名称：</w:t>
      </w:r>
    </w:p>
    <w:p w14:paraId="547652BD">
      <w:pPr>
        <w:spacing w:before="273" w:line="231" w:lineRule="auto"/>
        <w:ind w:left="2"/>
        <w:rPr>
          <w:rFonts w:ascii="仿宋" w:hAnsi="仿宋" w:eastAsia="仿宋" w:cs="仿宋"/>
          <w:sz w:val="23"/>
          <w:szCs w:val="23"/>
        </w:rPr>
      </w:pPr>
      <w:r>
        <w:rPr>
          <w:rFonts w:ascii="仿宋" w:hAnsi="仿宋" w:eastAsia="仿宋" w:cs="仿宋"/>
          <w:spacing w:val="-1"/>
          <w:sz w:val="23"/>
          <w:szCs w:val="23"/>
        </w:rPr>
        <w:t>开户账号：</w:t>
      </w:r>
      <w:r>
        <w:rPr>
          <w:rFonts w:hint="eastAsia" w:ascii="仿宋" w:hAnsi="仿宋" w:eastAsia="仿宋" w:cs="仿宋"/>
          <w:spacing w:val="-1"/>
          <w:sz w:val="23"/>
          <w:szCs w:val="23"/>
          <w:lang w:val="en-US" w:eastAsia="zh-CN"/>
        </w:rPr>
        <w:t xml:space="preserve">                               </w:t>
      </w:r>
      <w:r>
        <w:rPr>
          <w:rFonts w:ascii="仿宋" w:hAnsi="仿宋" w:eastAsia="仿宋" w:cs="仿宋"/>
          <w:spacing w:val="-1"/>
          <w:sz w:val="23"/>
          <w:szCs w:val="23"/>
        </w:rPr>
        <w:t>开户</w:t>
      </w:r>
      <w:r>
        <w:rPr>
          <w:rFonts w:ascii="仿宋" w:hAnsi="仿宋" w:eastAsia="仿宋" w:cs="仿宋"/>
          <w:spacing w:val="-2"/>
          <w:sz w:val="23"/>
          <w:szCs w:val="23"/>
        </w:rPr>
        <w:t>账号：</w:t>
      </w:r>
    </w:p>
    <w:p w14:paraId="2EDA74DC">
      <w:pPr>
        <w:spacing w:line="231" w:lineRule="auto"/>
        <w:rPr>
          <w:rFonts w:ascii="仿宋" w:hAnsi="仿宋" w:eastAsia="仿宋" w:cs="仿宋"/>
          <w:sz w:val="23"/>
          <w:szCs w:val="23"/>
        </w:rPr>
        <w:sectPr>
          <w:pgSz w:w="11906" w:h="16838"/>
          <w:pgMar w:top="1440" w:right="1800" w:bottom="1440" w:left="1800" w:header="850" w:footer="603" w:gutter="0"/>
          <w:pgNumType w:fmt="decimal"/>
          <w:cols w:space="720" w:num="1"/>
        </w:sectPr>
      </w:pPr>
    </w:p>
    <w:p w14:paraId="6BDF0FDD">
      <w:pPr>
        <w:spacing w:before="100" w:line="228" w:lineRule="auto"/>
        <w:jc w:val="center"/>
        <w:outlineLvl w:val="0"/>
        <w:rPr>
          <w:rFonts w:ascii="仿宋" w:hAnsi="仿宋" w:eastAsia="仿宋" w:cs="仿宋"/>
          <w:b/>
          <w:bCs/>
          <w:spacing w:val="4"/>
          <w:sz w:val="31"/>
          <w:szCs w:val="31"/>
        </w:rPr>
      </w:pPr>
      <w:bookmarkStart w:id="13" w:name="_Toc22723"/>
      <w:r>
        <w:rPr>
          <w:rFonts w:ascii="仿宋" w:hAnsi="仿宋" w:eastAsia="仿宋" w:cs="仿宋"/>
          <w:b/>
          <w:bCs/>
          <w:spacing w:val="4"/>
          <w:sz w:val="31"/>
          <w:szCs w:val="31"/>
        </w:rPr>
        <w:t>第八章投标文件编制和装订顺序</w:t>
      </w:r>
      <w:bookmarkEnd w:id="13"/>
    </w:p>
    <w:p w14:paraId="4ECC6559">
      <w:pPr>
        <w:spacing w:before="271" w:line="230" w:lineRule="auto"/>
        <w:ind w:left="483" w:leftChars="0"/>
        <w:outlineLvl w:val="3"/>
        <w:rPr>
          <w:rFonts w:ascii="仿宋" w:hAnsi="仿宋" w:eastAsia="仿宋" w:cs="仿宋"/>
          <w:sz w:val="23"/>
          <w:szCs w:val="23"/>
        </w:rPr>
      </w:pPr>
      <w:r>
        <w:rPr>
          <w:rFonts w:ascii="仿宋" w:hAnsi="仿宋" w:eastAsia="仿宋" w:cs="仿宋"/>
          <w:b/>
          <w:bCs/>
          <w:spacing w:val="6"/>
          <w:sz w:val="23"/>
          <w:szCs w:val="23"/>
        </w:rPr>
        <w:t>一、投标文件编制和装订顺序</w:t>
      </w:r>
    </w:p>
    <w:p w14:paraId="5150D95A">
      <w:pPr>
        <w:spacing w:before="121" w:line="279" w:lineRule="auto"/>
        <w:ind w:firstLine="484"/>
        <w:rPr>
          <w:rFonts w:ascii="仿宋" w:hAnsi="仿宋" w:eastAsia="仿宋" w:cs="仿宋"/>
          <w:sz w:val="23"/>
          <w:szCs w:val="23"/>
        </w:rPr>
      </w:pPr>
      <w:r>
        <w:rPr>
          <w:rFonts w:ascii="仿宋" w:hAnsi="仿宋" w:eastAsia="仿宋" w:cs="仿宋"/>
          <w:spacing w:val="9"/>
          <w:sz w:val="23"/>
          <w:szCs w:val="23"/>
        </w:rPr>
        <w:t>（一）投标人的投标文件必须制作目录和页码</w:t>
      </w:r>
      <w:r>
        <w:rPr>
          <w:rFonts w:ascii="仿宋" w:hAnsi="仿宋" w:eastAsia="仿宋" w:cs="仿宋"/>
          <w:spacing w:val="-9"/>
          <w:sz w:val="23"/>
          <w:szCs w:val="23"/>
        </w:rPr>
        <w:t>。</w:t>
      </w:r>
    </w:p>
    <w:p w14:paraId="66ED8E08">
      <w:pPr>
        <w:spacing w:before="123" w:line="279" w:lineRule="auto"/>
        <w:ind w:left="4" w:firstLine="480"/>
        <w:rPr>
          <w:rFonts w:ascii="仿宋" w:hAnsi="仿宋" w:eastAsia="仿宋" w:cs="仿宋"/>
          <w:sz w:val="23"/>
          <w:szCs w:val="23"/>
        </w:rPr>
      </w:pPr>
      <w:r>
        <w:rPr>
          <w:rFonts w:ascii="仿宋" w:hAnsi="仿宋" w:eastAsia="仿宋" w:cs="仿宋"/>
          <w:spacing w:val="7"/>
          <w:sz w:val="23"/>
          <w:szCs w:val="23"/>
        </w:rPr>
        <w:t>（二）投标人的投标文件编制顺序，</w:t>
      </w:r>
      <w:r>
        <w:rPr>
          <w:rFonts w:hint="eastAsia" w:ascii="仿宋" w:hAnsi="仿宋" w:eastAsia="仿宋" w:cs="仿宋"/>
          <w:spacing w:val="7"/>
          <w:sz w:val="23"/>
          <w:szCs w:val="23"/>
          <w:lang w:val="en-US" w:eastAsia="zh-CN"/>
        </w:rPr>
        <w:t>参考</w:t>
      </w:r>
      <w:r>
        <w:rPr>
          <w:rFonts w:ascii="仿宋" w:hAnsi="仿宋" w:eastAsia="仿宋" w:cs="仿宋"/>
          <w:spacing w:val="7"/>
          <w:sz w:val="23"/>
          <w:szCs w:val="23"/>
        </w:rPr>
        <w:t>下列顺序排列和装订。编制排列和装订顺序</w:t>
      </w:r>
      <w:r>
        <w:rPr>
          <w:rFonts w:hint="eastAsia" w:ascii="仿宋" w:hAnsi="仿宋" w:eastAsia="仿宋" w:cs="仿宋"/>
          <w:spacing w:val="7"/>
          <w:sz w:val="23"/>
          <w:szCs w:val="23"/>
          <w:lang w:val="en-US" w:eastAsia="zh-CN"/>
        </w:rPr>
        <w:t>参考</w:t>
      </w:r>
      <w:r>
        <w:rPr>
          <w:rFonts w:ascii="仿宋" w:hAnsi="仿宋" w:eastAsia="仿宋" w:cs="仿宋"/>
          <w:spacing w:val="7"/>
          <w:sz w:val="23"/>
          <w:szCs w:val="23"/>
        </w:rPr>
        <w:t>如</w:t>
      </w:r>
      <w:r>
        <w:rPr>
          <w:rFonts w:ascii="仿宋" w:hAnsi="仿宋" w:eastAsia="仿宋" w:cs="仿宋"/>
          <w:spacing w:val="-15"/>
          <w:sz w:val="23"/>
          <w:szCs w:val="23"/>
        </w:rPr>
        <w:t>下：</w:t>
      </w:r>
    </w:p>
    <w:p w14:paraId="1628D03C">
      <w:pPr>
        <w:spacing w:before="225" w:line="231" w:lineRule="auto"/>
        <w:ind w:left="490"/>
      </w:pPr>
      <w:r>
        <w:rPr>
          <w:rFonts w:ascii="仿宋" w:hAnsi="仿宋" w:eastAsia="仿宋" w:cs="仿宋"/>
          <w:spacing w:val="1"/>
          <w:sz w:val="23"/>
          <w:szCs w:val="23"/>
        </w:rPr>
        <w:t>1）投标函</w:t>
      </w:r>
    </w:p>
    <w:p w14:paraId="195F37C2">
      <w:pPr>
        <w:spacing w:before="76" w:line="231" w:lineRule="auto"/>
        <w:ind w:left="475"/>
      </w:pPr>
      <w:r>
        <w:rPr>
          <w:rFonts w:ascii="仿宋" w:hAnsi="仿宋" w:eastAsia="仿宋" w:cs="仿宋"/>
          <w:spacing w:val="8"/>
          <w:sz w:val="23"/>
          <w:szCs w:val="23"/>
        </w:rPr>
        <w:t>2）法人代表授权委托书原件及授权代表身份证明原件</w:t>
      </w:r>
    </w:p>
    <w:p w14:paraId="44E17FDA">
      <w:pPr>
        <w:spacing w:before="75" w:line="231" w:lineRule="auto"/>
        <w:ind w:left="477"/>
      </w:pPr>
      <w:r>
        <w:rPr>
          <w:rFonts w:ascii="仿宋" w:hAnsi="仿宋" w:eastAsia="仿宋" w:cs="仿宋"/>
          <w:spacing w:val="7"/>
          <w:sz w:val="23"/>
          <w:szCs w:val="23"/>
        </w:rPr>
        <w:t>3）开标一览表</w:t>
      </w:r>
    </w:p>
    <w:p w14:paraId="1C054E3F">
      <w:pPr>
        <w:spacing w:before="76" w:line="231" w:lineRule="auto"/>
        <w:ind w:left="471"/>
      </w:pPr>
      <w:r>
        <w:rPr>
          <w:rFonts w:ascii="仿宋" w:hAnsi="仿宋" w:eastAsia="仿宋" w:cs="仿宋"/>
          <w:spacing w:val="7"/>
          <w:sz w:val="23"/>
          <w:szCs w:val="23"/>
        </w:rPr>
        <w:t>4）</w:t>
      </w:r>
      <w:r>
        <w:rPr>
          <w:rFonts w:ascii="仿宋" w:hAnsi="仿宋" w:eastAsia="仿宋" w:cs="仿宋"/>
          <w:spacing w:val="5"/>
          <w:sz w:val="23"/>
          <w:szCs w:val="23"/>
        </w:rPr>
        <w:t>关于资格的声明函</w:t>
      </w:r>
    </w:p>
    <w:p w14:paraId="79A94D12">
      <w:pPr>
        <w:spacing w:before="75" w:line="231" w:lineRule="auto"/>
        <w:ind w:left="477"/>
      </w:pPr>
      <w:r>
        <w:rPr>
          <w:rFonts w:ascii="仿宋" w:hAnsi="仿宋" w:eastAsia="仿宋" w:cs="仿宋"/>
          <w:spacing w:val="5"/>
          <w:sz w:val="23"/>
          <w:szCs w:val="23"/>
        </w:rPr>
        <w:t>5）</w:t>
      </w:r>
      <w:r>
        <w:rPr>
          <w:rFonts w:ascii="仿宋" w:hAnsi="仿宋" w:eastAsia="仿宋" w:cs="仿宋"/>
          <w:spacing w:val="9"/>
          <w:sz w:val="23"/>
          <w:szCs w:val="23"/>
        </w:rPr>
        <w:t>投标方资格证明文件（按投标人须知要求</w:t>
      </w:r>
      <w:r>
        <w:rPr>
          <w:rFonts w:ascii="仿宋" w:hAnsi="仿宋" w:eastAsia="仿宋" w:cs="仿宋"/>
          <w:spacing w:val="8"/>
          <w:sz w:val="23"/>
          <w:szCs w:val="23"/>
        </w:rPr>
        <w:t>提供）</w:t>
      </w:r>
    </w:p>
    <w:p w14:paraId="12B6AB77">
      <w:pPr>
        <w:spacing w:before="24"/>
        <w:ind w:left="2" w:right="105" w:firstLine="473"/>
        <w:rPr>
          <w:rFonts w:hint="eastAsia" w:ascii="仿宋" w:hAnsi="仿宋" w:eastAsia="仿宋" w:cs="仿宋"/>
          <w:spacing w:val="8"/>
          <w:sz w:val="23"/>
          <w:szCs w:val="23"/>
          <w:highlight w:val="none"/>
          <w:lang w:val="en-US" w:eastAsia="zh-CN"/>
        </w:rPr>
      </w:pPr>
      <w:r>
        <w:rPr>
          <w:rFonts w:ascii="仿宋" w:hAnsi="仿宋" w:eastAsia="仿宋" w:cs="仿宋"/>
          <w:spacing w:val="8"/>
          <w:sz w:val="23"/>
          <w:szCs w:val="23"/>
          <w:highlight w:val="none"/>
        </w:rPr>
        <w:t>6）</w:t>
      </w:r>
      <w:r>
        <w:rPr>
          <w:rFonts w:hint="eastAsia" w:ascii="仿宋" w:hAnsi="仿宋" w:eastAsia="仿宋" w:cs="仿宋"/>
          <w:spacing w:val="8"/>
          <w:sz w:val="23"/>
          <w:szCs w:val="23"/>
          <w:highlight w:val="none"/>
        </w:rPr>
        <w:t>产品技术参数</w:t>
      </w:r>
      <w:r>
        <w:rPr>
          <w:rFonts w:hint="eastAsia" w:ascii="仿宋" w:hAnsi="仿宋" w:eastAsia="仿宋" w:cs="仿宋"/>
          <w:spacing w:val="8"/>
          <w:sz w:val="23"/>
          <w:szCs w:val="23"/>
          <w:highlight w:val="none"/>
          <w:lang w:val="en-US" w:eastAsia="zh-CN"/>
        </w:rPr>
        <w:t>偏离表</w:t>
      </w:r>
    </w:p>
    <w:p w14:paraId="1FC9CAE9">
      <w:pPr>
        <w:spacing w:before="24"/>
        <w:ind w:left="2" w:right="105" w:firstLine="473"/>
        <w:rPr>
          <w:rFonts w:ascii="仿宋" w:hAnsi="仿宋" w:eastAsia="仿宋" w:cs="仿宋"/>
          <w:spacing w:val="8"/>
          <w:sz w:val="23"/>
          <w:szCs w:val="23"/>
          <w:highlight w:val="none"/>
        </w:rPr>
      </w:pPr>
      <w:r>
        <w:rPr>
          <w:rFonts w:hint="eastAsia" w:ascii="仿宋" w:hAnsi="仿宋" w:eastAsia="仿宋" w:cs="仿宋"/>
          <w:spacing w:val="8"/>
          <w:sz w:val="23"/>
          <w:szCs w:val="23"/>
          <w:highlight w:val="none"/>
          <w:lang w:val="en-US" w:eastAsia="zh-CN"/>
        </w:rPr>
        <w:t>7</w:t>
      </w:r>
      <w:r>
        <w:rPr>
          <w:rFonts w:ascii="仿宋" w:hAnsi="仿宋" w:eastAsia="仿宋" w:cs="仿宋"/>
          <w:spacing w:val="8"/>
          <w:sz w:val="23"/>
          <w:szCs w:val="23"/>
          <w:highlight w:val="none"/>
        </w:rPr>
        <w:t>）企业简介</w:t>
      </w:r>
    </w:p>
    <w:p w14:paraId="1CB4879E">
      <w:pPr>
        <w:spacing w:before="24"/>
        <w:ind w:left="2" w:right="105" w:firstLine="473"/>
        <w:rPr>
          <w:rFonts w:hint="eastAsia" w:ascii="仿宋" w:hAnsi="仿宋" w:eastAsia="仿宋" w:cs="仿宋"/>
          <w:spacing w:val="8"/>
          <w:sz w:val="23"/>
          <w:szCs w:val="23"/>
          <w:highlight w:val="yellow"/>
          <w:lang w:val="en-US" w:eastAsia="zh-CN"/>
        </w:rPr>
      </w:pPr>
      <w:r>
        <w:rPr>
          <w:rFonts w:hint="eastAsia" w:ascii="仿宋" w:hAnsi="仿宋" w:eastAsia="仿宋" w:cs="仿宋"/>
          <w:spacing w:val="8"/>
          <w:sz w:val="23"/>
          <w:szCs w:val="23"/>
          <w:highlight w:val="none"/>
          <w:lang w:val="en-US" w:eastAsia="zh-CN"/>
        </w:rPr>
        <w:t>8</w:t>
      </w:r>
      <w:r>
        <w:rPr>
          <w:rFonts w:ascii="仿宋" w:hAnsi="仿宋" w:eastAsia="仿宋" w:cs="仿宋"/>
          <w:spacing w:val="8"/>
          <w:sz w:val="23"/>
          <w:szCs w:val="23"/>
          <w:highlight w:val="none"/>
        </w:rPr>
        <w:t>）</w:t>
      </w:r>
      <w:r>
        <w:rPr>
          <w:rFonts w:hint="eastAsia" w:ascii="仿宋" w:hAnsi="仿宋" w:eastAsia="仿宋" w:cs="仿宋"/>
          <w:spacing w:val="8"/>
          <w:sz w:val="23"/>
          <w:szCs w:val="23"/>
          <w:highlight w:val="none"/>
          <w:lang w:val="en-US" w:eastAsia="zh-CN"/>
        </w:rPr>
        <w:t>投标人</w:t>
      </w:r>
      <w:r>
        <w:rPr>
          <w:rFonts w:hint="eastAsia" w:ascii="仿宋" w:hAnsi="仿宋" w:eastAsia="仿宋" w:cs="仿宋"/>
          <w:spacing w:val="8"/>
          <w:sz w:val="23"/>
          <w:szCs w:val="23"/>
          <w:highlight w:val="none"/>
        </w:rPr>
        <w:t>类似业绩</w:t>
      </w:r>
      <w:r>
        <w:rPr>
          <w:rFonts w:hint="eastAsia" w:ascii="仿宋" w:hAnsi="仿宋" w:eastAsia="仿宋" w:cs="仿宋"/>
          <w:spacing w:val="8"/>
          <w:sz w:val="23"/>
          <w:szCs w:val="23"/>
          <w:highlight w:val="none"/>
          <w:lang w:val="en-US" w:eastAsia="zh-CN"/>
        </w:rPr>
        <w:t>表</w:t>
      </w:r>
    </w:p>
    <w:p w14:paraId="0C673E57">
      <w:pPr>
        <w:spacing w:before="75" w:line="232" w:lineRule="auto"/>
        <w:ind w:left="490"/>
        <w:rPr>
          <w:rFonts w:ascii="仿宋" w:hAnsi="仿宋" w:eastAsia="仿宋" w:cs="仿宋"/>
          <w:spacing w:val="5"/>
          <w:sz w:val="23"/>
          <w:szCs w:val="23"/>
        </w:rPr>
      </w:pPr>
      <w:r>
        <w:rPr>
          <w:rFonts w:hint="eastAsia" w:ascii="仿宋" w:hAnsi="仿宋" w:eastAsia="仿宋" w:cs="仿宋"/>
          <w:spacing w:val="6"/>
          <w:sz w:val="23"/>
          <w:szCs w:val="23"/>
          <w:lang w:val="en-US" w:eastAsia="zh-CN"/>
        </w:rPr>
        <w:t>9</w:t>
      </w:r>
      <w:r>
        <w:rPr>
          <w:rFonts w:ascii="仿宋" w:hAnsi="仿宋" w:eastAsia="仿宋" w:cs="仿宋"/>
          <w:spacing w:val="6"/>
          <w:sz w:val="23"/>
          <w:szCs w:val="23"/>
        </w:rPr>
        <w:t>）</w:t>
      </w:r>
      <w:r>
        <w:rPr>
          <w:rFonts w:hint="eastAsia" w:ascii="仿宋" w:hAnsi="仿宋" w:eastAsia="仿宋" w:cs="仿宋"/>
          <w:spacing w:val="6"/>
          <w:sz w:val="23"/>
          <w:szCs w:val="23"/>
          <w:lang w:val="en-US" w:eastAsia="zh-CN"/>
        </w:rPr>
        <w:t>供货</w:t>
      </w:r>
      <w:r>
        <w:rPr>
          <w:rFonts w:hint="eastAsia" w:ascii="仿宋" w:hAnsi="仿宋" w:eastAsia="仿宋" w:cs="仿宋"/>
          <w:spacing w:val="5"/>
          <w:sz w:val="23"/>
          <w:szCs w:val="23"/>
          <w:lang w:val="en-US" w:eastAsia="zh-CN"/>
        </w:rPr>
        <w:t>方案</w:t>
      </w:r>
    </w:p>
    <w:p w14:paraId="71DDC86E">
      <w:pPr>
        <w:spacing w:before="75" w:line="231" w:lineRule="auto"/>
        <w:ind w:left="477"/>
        <w:rPr>
          <w:rFonts w:hint="default" w:ascii="仿宋" w:hAnsi="仿宋" w:eastAsia="仿宋" w:cs="仿宋"/>
          <w:spacing w:val="5"/>
          <w:sz w:val="23"/>
          <w:szCs w:val="23"/>
          <w:lang w:val="en-US"/>
        </w:rPr>
      </w:pPr>
      <w:r>
        <w:rPr>
          <w:rFonts w:ascii="仿宋" w:hAnsi="仿宋" w:eastAsia="仿宋" w:cs="仿宋"/>
          <w:spacing w:val="5"/>
          <w:sz w:val="23"/>
          <w:szCs w:val="23"/>
        </w:rPr>
        <w:t>1</w:t>
      </w:r>
      <w:r>
        <w:rPr>
          <w:rFonts w:hint="eastAsia" w:ascii="仿宋" w:hAnsi="仿宋" w:eastAsia="仿宋" w:cs="仿宋"/>
          <w:spacing w:val="5"/>
          <w:sz w:val="23"/>
          <w:szCs w:val="23"/>
          <w:lang w:val="en-US" w:eastAsia="zh-CN"/>
        </w:rPr>
        <w:t>0</w:t>
      </w:r>
      <w:r>
        <w:rPr>
          <w:rFonts w:ascii="仿宋" w:hAnsi="仿宋" w:eastAsia="仿宋" w:cs="仿宋"/>
          <w:spacing w:val="5"/>
          <w:sz w:val="23"/>
          <w:szCs w:val="23"/>
        </w:rPr>
        <w:t>）</w:t>
      </w:r>
      <w:r>
        <w:rPr>
          <w:rFonts w:hint="eastAsia" w:ascii="仿宋" w:hAnsi="仿宋" w:eastAsia="仿宋" w:cs="仿宋"/>
          <w:spacing w:val="5"/>
          <w:sz w:val="23"/>
          <w:szCs w:val="23"/>
          <w:lang w:val="en-US" w:eastAsia="zh-CN"/>
        </w:rPr>
        <w:t>进度计划</w:t>
      </w:r>
    </w:p>
    <w:p w14:paraId="7BEBC96A">
      <w:pPr>
        <w:spacing w:before="75" w:line="231" w:lineRule="auto"/>
        <w:ind w:left="477"/>
        <w:rPr>
          <w:rFonts w:hint="default" w:ascii="仿宋" w:hAnsi="仿宋" w:eastAsia="仿宋" w:cs="仿宋"/>
          <w:spacing w:val="5"/>
          <w:sz w:val="23"/>
          <w:szCs w:val="23"/>
          <w:lang w:val="en-US" w:eastAsia="zh-CN"/>
        </w:rPr>
      </w:pPr>
      <w:r>
        <w:rPr>
          <w:rFonts w:ascii="仿宋" w:hAnsi="仿宋" w:eastAsia="仿宋" w:cs="仿宋"/>
          <w:spacing w:val="5"/>
          <w:sz w:val="23"/>
          <w:szCs w:val="23"/>
        </w:rPr>
        <w:t>1</w:t>
      </w:r>
      <w:r>
        <w:rPr>
          <w:rFonts w:hint="eastAsia" w:ascii="仿宋" w:hAnsi="仿宋" w:eastAsia="仿宋" w:cs="仿宋"/>
          <w:spacing w:val="5"/>
          <w:sz w:val="23"/>
          <w:szCs w:val="23"/>
          <w:lang w:val="en-US" w:eastAsia="zh-CN"/>
        </w:rPr>
        <w:t>1</w:t>
      </w:r>
      <w:r>
        <w:rPr>
          <w:rFonts w:ascii="仿宋" w:hAnsi="仿宋" w:eastAsia="仿宋" w:cs="仿宋"/>
          <w:spacing w:val="5"/>
          <w:sz w:val="23"/>
          <w:szCs w:val="23"/>
        </w:rPr>
        <w:t>）</w:t>
      </w:r>
      <w:r>
        <w:rPr>
          <w:rFonts w:hint="eastAsia" w:ascii="仿宋" w:hAnsi="仿宋" w:eastAsia="仿宋" w:cs="仿宋"/>
          <w:spacing w:val="5"/>
          <w:sz w:val="23"/>
          <w:szCs w:val="23"/>
          <w:lang w:val="en-US" w:eastAsia="zh-CN"/>
        </w:rPr>
        <w:t>药剂配比与使用</w:t>
      </w:r>
    </w:p>
    <w:p w14:paraId="2C038FC5">
      <w:pPr>
        <w:spacing w:before="75" w:line="231" w:lineRule="auto"/>
        <w:ind w:left="477"/>
        <w:rPr>
          <w:rFonts w:hint="default" w:ascii="仿宋" w:hAnsi="仿宋" w:eastAsia="仿宋" w:cs="仿宋"/>
          <w:spacing w:val="5"/>
          <w:sz w:val="23"/>
          <w:szCs w:val="23"/>
          <w:lang w:val="en-US" w:eastAsia="zh-CN"/>
        </w:rPr>
      </w:pPr>
      <w:r>
        <w:rPr>
          <w:rFonts w:hint="eastAsia" w:ascii="仿宋" w:hAnsi="仿宋" w:eastAsia="仿宋" w:cs="仿宋"/>
          <w:spacing w:val="5"/>
          <w:sz w:val="23"/>
          <w:szCs w:val="23"/>
          <w:lang w:val="en-US" w:eastAsia="zh-CN"/>
        </w:rPr>
        <w:t>12）药剂备品备件</w:t>
      </w:r>
    </w:p>
    <w:p w14:paraId="05F87FA9">
      <w:pPr>
        <w:spacing w:before="75" w:line="231" w:lineRule="auto"/>
        <w:ind w:left="477"/>
        <w:rPr>
          <w:rFonts w:hint="default" w:ascii="仿宋" w:hAnsi="仿宋" w:eastAsia="仿宋" w:cs="仿宋"/>
          <w:spacing w:val="5"/>
          <w:sz w:val="23"/>
          <w:szCs w:val="23"/>
          <w:lang w:val="en-US" w:eastAsia="zh-CN"/>
        </w:rPr>
      </w:pPr>
      <w:r>
        <w:rPr>
          <w:rFonts w:hint="eastAsia" w:ascii="仿宋" w:hAnsi="仿宋" w:eastAsia="仿宋" w:cs="仿宋"/>
          <w:spacing w:val="5"/>
          <w:sz w:val="23"/>
          <w:szCs w:val="23"/>
          <w:lang w:val="en-US" w:eastAsia="zh-CN"/>
        </w:rPr>
        <w:t>13）售后服务及承诺</w:t>
      </w:r>
    </w:p>
    <w:p w14:paraId="1F57DB9F">
      <w:pPr>
        <w:spacing w:before="75" w:line="231" w:lineRule="auto"/>
        <w:ind w:left="477"/>
        <w:rPr>
          <w:rFonts w:hint="eastAsia" w:ascii="仿宋" w:hAnsi="仿宋" w:eastAsia="仿宋" w:cs="仿宋"/>
          <w:spacing w:val="5"/>
          <w:sz w:val="23"/>
          <w:szCs w:val="23"/>
          <w:lang w:val="en-US" w:eastAsia="zh-CN"/>
        </w:rPr>
      </w:pPr>
      <w:r>
        <w:rPr>
          <w:rFonts w:hint="eastAsia" w:ascii="仿宋" w:hAnsi="仿宋" w:eastAsia="仿宋" w:cs="仿宋"/>
          <w:spacing w:val="5"/>
          <w:sz w:val="23"/>
          <w:szCs w:val="23"/>
          <w:lang w:val="en-US" w:eastAsia="zh-CN"/>
        </w:rPr>
        <w:t>14）培训方案</w:t>
      </w:r>
    </w:p>
    <w:p w14:paraId="570985DE">
      <w:pPr>
        <w:spacing w:before="75" w:line="231" w:lineRule="auto"/>
        <w:ind w:left="477"/>
        <w:rPr>
          <w:rFonts w:hint="eastAsia" w:ascii="仿宋" w:hAnsi="仿宋" w:eastAsia="仿宋" w:cs="仿宋"/>
          <w:spacing w:val="5"/>
          <w:sz w:val="23"/>
          <w:szCs w:val="23"/>
          <w:lang w:val="en-US" w:eastAsia="zh-CN"/>
        </w:rPr>
      </w:pPr>
      <w:r>
        <w:rPr>
          <w:rFonts w:hint="eastAsia" w:ascii="仿宋" w:hAnsi="仿宋" w:eastAsia="仿宋" w:cs="仿宋"/>
          <w:spacing w:val="5"/>
          <w:sz w:val="23"/>
          <w:szCs w:val="23"/>
          <w:lang w:val="en-US" w:eastAsia="zh-CN"/>
        </w:rPr>
        <w:t>15）中小企业声明函</w:t>
      </w:r>
    </w:p>
    <w:p w14:paraId="77D87E56">
      <w:pPr>
        <w:spacing w:before="75" w:line="231" w:lineRule="auto"/>
        <w:ind w:left="477"/>
        <w:rPr>
          <w:rFonts w:ascii="仿宋" w:hAnsi="仿宋" w:eastAsia="仿宋" w:cs="仿宋"/>
          <w:spacing w:val="8"/>
          <w:sz w:val="23"/>
          <w:szCs w:val="23"/>
          <w:highlight w:val="yellow"/>
        </w:rPr>
      </w:pPr>
      <w:r>
        <w:rPr>
          <w:rFonts w:ascii="仿宋" w:hAnsi="仿宋" w:eastAsia="仿宋" w:cs="仿宋"/>
          <w:spacing w:val="5"/>
          <w:sz w:val="23"/>
          <w:szCs w:val="23"/>
        </w:rPr>
        <w:t>1</w:t>
      </w:r>
      <w:r>
        <w:rPr>
          <w:rFonts w:hint="eastAsia" w:ascii="仿宋" w:hAnsi="仿宋" w:eastAsia="仿宋" w:cs="仿宋"/>
          <w:spacing w:val="5"/>
          <w:sz w:val="23"/>
          <w:szCs w:val="23"/>
          <w:lang w:val="en-US" w:eastAsia="zh-CN"/>
        </w:rPr>
        <w:t>6</w:t>
      </w:r>
      <w:r>
        <w:rPr>
          <w:rFonts w:ascii="仿宋" w:hAnsi="仿宋" w:eastAsia="仿宋" w:cs="仿宋"/>
          <w:spacing w:val="5"/>
          <w:sz w:val="23"/>
          <w:szCs w:val="23"/>
        </w:rPr>
        <w:t>）投标人认为有必要提供的</w:t>
      </w:r>
      <w:r>
        <w:rPr>
          <w:rFonts w:hint="eastAsia" w:ascii="仿宋" w:hAnsi="仿宋" w:eastAsia="仿宋" w:cs="仿宋"/>
          <w:spacing w:val="5"/>
          <w:sz w:val="23"/>
          <w:szCs w:val="23"/>
          <w:lang w:eastAsia="zh-CN"/>
        </w:rPr>
        <w:t>其他</w:t>
      </w:r>
      <w:r>
        <w:rPr>
          <w:rFonts w:ascii="仿宋" w:hAnsi="仿宋" w:eastAsia="仿宋" w:cs="仿宋"/>
          <w:spacing w:val="5"/>
          <w:sz w:val="23"/>
          <w:szCs w:val="23"/>
        </w:rPr>
        <w:t>资料。</w:t>
      </w:r>
    </w:p>
    <w:p w14:paraId="1B197EB3">
      <w:pPr>
        <w:spacing w:before="75" w:line="231" w:lineRule="auto"/>
        <w:ind w:left="477"/>
        <w:rPr>
          <w:rFonts w:ascii="仿宋" w:hAnsi="仿宋" w:eastAsia="仿宋" w:cs="仿宋"/>
          <w:spacing w:val="5"/>
          <w:sz w:val="23"/>
          <w:szCs w:val="23"/>
        </w:rPr>
      </w:pPr>
    </w:p>
    <w:p w14:paraId="49F3E8F6">
      <w:pPr>
        <w:spacing w:line="228" w:lineRule="auto"/>
        <w:rPr>
          <w:rFonts w:ascii="仿宋" w:hAnsi="仿宋" w:eastAsia="仿宋" w:cs="仿宋"/>
          <w:sz w:val="23"/>
          <w:szCs w:val="23"/>
        </w:rPr>
        <w:sectPr>
          <w:pgSz w:w="11906" w:h="16838"/>
          <w:pgMar w:top="1440" w:right="1800" w:bottom="1440" w:left="1800" w:header="850" w:footer="603" w:gutter="0"/>
          <w:pgNumType w:fmt="decimal"/>
          <w:cols w:space="720" w:num="1"/>
        </w:sectPr>
      </w:pPr>
    </w:p>
    <w:p w14:paraId="2CF71459">
      <w:pPr>
        <w:pStyle w:val="8"/>
        <w:spacing w:line="296" w:lineRule="auto"/>
      </w:pPr>
    </w:p>
    <w:p w14:paraId="087807A3">
      <w:pPr>
        <w:pStyle w:val="8"/>
        <w:spacing w:line="273" w:lineRule="auto"/>
      </w:pPr>
    </w:p>
    <w:p w14:paraId="02B55C8D">
      <w:pPr>
        <w:pStyle w:val="24"/>
      </w:pPr>
    </w:p>
    <w:p w14:paraId="1867D9EB"/>
    <w:p w14:paraId="5E4B1D6B">
      <w:pPr>
        <w:pStyle w:val="18"/>
      </w:pPr>
    </w:p>
    <w:p w14:paraId="4C393E98">
      <w:pPr>
        <w:spacing w:before="270" w:line="225" w:lineRule="auto"/>
        <w:ind w:left="2348"/>
        <w:rPr>
          <w:rFonts w:ascii="仿宋" w:hAnsi="仿宋" w:eastAsia="仿宋" w:cs="仿宋"/>
          <w:sz w:val="83"/>
          <w:szCs w:val="83"/>
        </w:rPr>
      </w:pPr>
      <w:r>
        <w:rPr>
          <w:rFonts w:ascii="仿宋" w:hAnsi="仿宋" w:eastAsia="仿宋" w:cs="仿宋"/>
          <w:spacing w:val="-3"/>
          <w:sz w:val="83"/>
          <w:szCs w:val="83"/>
        </w:rPr>
        <w:t>投标文件</w:t>
      </w:r>
    </w:p>
    <w:p w14:paraId="48E80002">
      <w:pPr>
        <w:pStyle w:val="8"/>
        <w:spacing w:line="255" w:lineRule="auto"/>
      </w:pPr>
    </w:p>
    <w:p w14:paraId="27E8DF69">
      <w:pPr>
        <w:pStyle w:val="8"/>
        <w:spacing w:line="255" w:lineRule="auto"/>
      </w:pPr>
    </w:p>
    <w:p w14:paraId="449DB12C">
      <w:pPr>
        <w:pStyle w:val="8"/>
        <w:spacing w:line="255" w:lineRule="auto"/>
      </w:pPr>
    </w:p>
    <w:p w14:paraId="4FC3CFFA">
      <w:pPr>
        <w:pStyle w:val="8"/>
        <w:spacing w:line="255" w:lineRule="auto"/>
      </w:pPr>
    </w:p>
    <w:p w14:paraId="72ADF76F">
      <w:pPr>
        <w:pStyle w:val="8"/>
        <w:spacing w:line="256" w:lineRule="auto"/>
      </w:pPr>
    </w:p>
    <w:p w14:paraId="19D2B111">
      <w:pPr>
        <w:pStyle w:val="8"/>
        <w:spacing w:line="256" w:lineRule="auto"/>
      </w:pPr>
    </w:p>
    <w:p w14:paraId="17E9015B">
      <w:pPr>
        <w:pStyle w:val="8"/>
        <w:spacing w:line="256" w:lineRule="auto"/>
      </w:pPr>
    </w:p>
    <w:p w14:paraId="0201C053">
      <w:pPr>
        <w:pStyle w:val="8"/>
        <w:spacing w:line="256" w:lineRule="auto"/>
      </w:pPr>
    </w:p>
    <w:p w14:paraId="5BD9270D">
      <w:pPr>
        <w:pStyle w:val="8"/>
        <w:spacing w:line="256" w:lineRule="auto"/>
      </w:pPr>
    </w:p>
    <w:p w14:paraId="257558F8">
      <w:pPr>
        <w:pStyle w:val="8"/>
        <w:spacing w:line="256" w:lineRule="auto"/>
      </w:pPr>
    </w:p>
    <w:p w14:paraId="78D4E461">
      <w:pPr>
        <w:spacing w:before="91" w:line="443" w:lineRule="auto"/>
        <w:ind w:left="4" w:right="6652"/>
        <w:rPr>
          <w:rFonts w:ascii="仿宋" w:hAnsi="仿宋" w:eastAsia="仿宋" w:cs="仿宋"/>
          <w:spacing w:val="-39"/>
          <w:sz w:val="28"/>
          <w:szCs w:val="28"/>
        </w:rPr>
      </w:pPr>
      <w:r>
        <w:rPr>
          <w:rFonts w:hint="eastAsia" w:ascii="仿宋" w:hAnsi="仿宋" w:eastAsia="仿宋" w:cs="仿宋"/>
          <w:spacing w:val="-39"/>
          <w:sz w:val="28"/>
          <w:szCs w:val="28"/>
          <w:lang w:val="en-US" w:eastAsia="zh-CN"/>
        </w:rPr>
        <w:t>标项</w:t>
      </w:r>
      <w:r>
        <w:rPr>
          <w:rFonts w:ascii="仿宋" w:hAnsi="仿宋" w:eastAsia="仿宋" w:cs="仿宋"/>
          <w:spacing w:val="-39"/>
          <w:sz w:val="28"/>
          <w:szCs w:val="28"/>
        </w:rPr>
        <w:t>编号：</w:t>
      </w:r>
    </w:p>
    <w:p w14:paraId="68391096">
      <w:pPr>
        <w:spacing w:before="91" w:line="443" w:lineRule="auto"/>
        <w:ind w:left="4" w:right="6652"/>
        <w:rPr>
          <w:rFonts w:ascii="仿宋" w:hAnsi="仿宋" w:eastAsia="仿宋" w:cs="仿宋"/>
          <w:sz w:val="28"/>
          <w:szCs w:val="28"/>
        </w:rPr>
      </w:pPr>
      <w:r>
        <w:rPr>
          <w:rFonts w:hint="eastAsia" w:ascii="仿宋" w:hAnsi="仿宋" w:eastAsia="仿宋" w:cs="仿宋"/>
          <w:spacing w:val="-37"/>
          <w:sz w:val="28"/>
          <w:szCs w:val="28"/>
          <w:lang w:val="en-US" w:eastAsia="zh-CN"/>
        </w:rPr>
        <w:t>标项</w:t>
      </w:r>
      <w:r>
        <w:rPr>
          <w:rFonts w:ascii="仿宋" w:hAnsi="仿宋" w:eastAsia="仿宋" w:cs="仿宋"/>
          <w:spacing w:val="-37"/>
          <w:sz w:val="28"/>
          <w:szCs w:val="28"/>
        </w:rPr>
        <w:t>名称：</w:t>
      </w:r>
    </w:p>
    <w:p w14:paraId="77BA06AF">
      <w:pPr>
        <w:spacing w:before="46" w:line="442" w:lineRule="auto"/>
        <w:ind w:left="2" w:right="326" w:rightChars="0"/>
        <w:rPr>
          <w:rFonts w:ascii="仿宋" w:hAnsi="仿宋" w:eastAsia="仿宋" w:cs="仿宋"/>
          <w:spacing w:val="-16"/>
          <w:sz w:val="28"/>
          <w:szCs w:val="28"/>
        </w:rPr>
      </w:pPr>
      <w:r>
        <w:rPr>
          <w:rFonts w:ascii="仿宋" w:hAnsi="仿宋" w:eastAsia="仿宋" w:cs="仿宋"/>
          <w:spacing w:val="-6"/>
          <w:sz w:val="28"/>
          <w:szCs w:val="28"/>
        </w:rPr>
        <w:t>投标人名称（公章</w:t>
      </w:r>
      <w:r>
        <w:rPr>
          <w:rFonts w:hint="eastAsia" w:ascii="仿宋" w:hAnsi="仿宋" w:eastAsia="仿宋" w:cs="仿宋"/>
          <w:spacing w:val="-6"/>
          <w:sz w:val="28"/>
          <w:szCs w:val="28"/>
          <w:lang w:eastAsia="zh-CN"/>
        </w:rPr>
        <w:t>）</w:t>
      </w:r>
      <w:r>
        <w:rPr>
          <w:rFonts w:ascii="仿宋" w:hAnsi="仿宋" w:eastAsia="仿宋" w:cs="仿宋"/>
          <w:spacing w:val="-16"/>
          <w:sz w:val="28"/>
          <w:szCs w:val="28"/>
        </w:rPr>
        <w:t>：</w:t>
      </w:r>
    </w:p>
    <w:p w14:paraId="556210E5">
      <w:pPr>
        <w:spacing w:before="46" w:line="442" w:lineRule="auto"/>
        <w:ind w:left="2" w:right="326" w:rightChars="0"/>
        <w:rPr>
          <w:rFonts w:ascii="仿宋" w:hAnsi="仿宋" w:eastAsia="仿宋" w:cs="仿宋"/>
          <w:sz w:val="28"/>
          <w:szCs w:val="28"/>
        </w:rPr>
      </w:pPr>
      <w:r>
        <w:rPr>
          <w:rFonts w:ascii="仿宋" w:hAnsi="仿宋" w:eastAsia="仿宋" w:cs="仿宋"/>
          <w:spacing w:val="-8"/>
          <w:sz w:val="28"/>
          <w:szCs w:val="28"/>
        </w:rPr>
        <w:t>投标人详细地址：</w:t>
      </w:r>
    </w:p>
    <w:p w14:paraId="46B65423">
      <w:pPr>
        <w:spacing w:before="49" w:line="443" w:lineRule="auto"/>
        <w:ind w:right="746" w:rightChars="0"/>
        <w:rPr>
          <w:rFonts w:ascii="仿宋" w:hAnsi="仿宋" w:eastAsia="仿宋" w:cs="仿宋"/>
          <w:spacing w:val="-21"/>
          <w:sz w:val="28"/>
          <w:szCs w:val="28"/>
        </w:rPr>
      </w:pPr>
      <w:r>
        <w:rPr>
          <w:rFonts w:ascii="仿宋" w:hAnsi="仿宋" w:eastAsia="仿宋" w:cs="仿宋"/>
          <w:spacing w:val="-4"/>
          <w:sz w:val="28"/>
          <w:szCs w:val="28"/>
        </w:rPr>
        <w:t>联系人（签字或盖章</w:t>
      </w:r>
      <w:r>
        <w:rPr>
          <w:rFonts w:ascii="仿宋" w:hAnsi="仿宋" w:eastAsia="仿宋" w:cs="仿宋"/>
          <w:spacing w:val="-21"/>
          <w:sz w:val="28"/>
          <w:szCs w:val="28"/>
        </w:rPr>
        <w:t>）：</w:t>
      </w:r>
    </w:p>
    <w:p w14:paraId="58023CE1">
      <w:pPr>
        <w:spacing w:before="49" w:line="443" w:lineRule="auto"/>
        <w:ind w:right="746" w:rightChars="0"/>
        <w:rPr>
          <w:rFonts w:ascii="仿宋" w:hAnsi="仿宋" w:eastAsia="仿宋" w:cs="仿宋"/>
          <w:sz w:val="28"/>
          <w:szCs w:val="28"/>
        </w:rPr>
      </w:pPr>
      <w:r>
        <w:rPr>
          <w:rFonts w:ascii="仿宋" w:hAnsi="仿宋" w:eastAsia="仿宋" w:cs="仿宋"/>
          <w:spacing w:val="-12"/>
          <w:sz w:val="28"/>
          <w:szCs w:val="28"/>
        </w:rPr>
        <w:t>联系电话：</w:t>
      </w:r>
    </w:p>
    <w:p w14:paraId="60F62B89">
      <w:pPr>
        <w:spacing w:before="45" w:line="224" w:lineRule="auto"/>
        <w:ind w:left="6"/>
        <w:rPr>
          <w:rFonts w:ascii="仿宋" w:hAnsi="仿宋" w:eastAsia="仿宋" w:cs="仿宋"/>
          <w:sz w:val="28"/>
          <w:szCs w:val="28"/>
        </w:rPr>
      </w:pPr>
      <w:r>
        <w:rPr>
          <w:rFonts w:ascii="仿宋" w:hAnsi="仿宋" w:eastAsia="仿宋" w:cs="仿宋"/>
          <w:spacing w:val="-13"/>
          <w:sz w:val="28"/>
          <w:szCs w:val="28"/>
        </w:rPr>
        <w:t>递交日期：</w:t>
      </w:r>
    </w:p>
    <w:p w14:paraId="1A5CDAB5">
      <w:pPr>
        <w:spacing w:line="224" w:lineRule="auto"/>
        <w:rPr>
          <w:rFonts w:ascii="仿宋" w:hAnsi="仿宋" w:eastAsia="仿宋" w:cs="仿宋"/>
          <w:sz w:val="28"/>
          <w:szCs w:val="28"/>
        </w:rPr>
        <w:sectPr>
          <w:pgSz w:w="11906" w:h="16838"/>
          <w:pgMar w:top="1440" w:right="1800" w:bottom="1440" w:left="1800" w:header="850" w:footer="603" w:gutter="0"/>
          <w:pgNumType w:fmt="decimal"/>
          <w:cols w:space="720" w:num="1"/>
        </w:sectPr>
      </w:pPr>
    </w:p>
    <w:p w14:paraId="55CE62E4">
      <w:pPr>
        <w:pStyle w:val="8"/>
        <w:spacing w:line="260" w:lineRule="auto"/>
      </w:pPr>
    </w:p>
    <w:p w14:paraId="2DC9BD66">
      <w:pPr>
        <w:spacing w:before="91" w:line="223" w:lineRule="auto"/>
        <w:jc w:val="center"/>
        <w:outlineLvl w:val="1"/>
        <w:rPr>
          <w:rFonts w:ascii="仿宋" w:hAnsi="仿宋" w:eastAsia="仿宋" w:cs="仿宋"/>
          <w:sz w:val="28"/>
          <w:szCs w:val="28"/>
        </w:rPr>
      </w:pPr>
      <w:r>
        <w:rPr>
          <w:rFonts w:hint="eastAsia" w:ascii="仿宋" w:hAnsi="仿宋" w:eastAsia="仿宋" w:cs="仿宋"/>
          <w:b/>
          <w:bCs/>
          <w:spacing w:val="-8"/>
          <w:sz w:val="28"/>
          <w:szCs w:val="28"/>
          <w:lang w:eastAsia="zh-CN"/>
        </w:rPr>
        <w:t>1.</w:t>
      </w:r>
      <w:r>
        <w:rPr>
          <w:rFonts w:ascii="仿宋" w:hAnsi="仿宋" w:eastAsia="仿宋" w:cs="仿宋"/>
          <w:b/>
          <w:bCs/>
          <w:spacing w:val="-8"/>
          <w:sz w:val="28"/>
          <w:szCs w:val="28"/>
        </w:rPr>
        <w:t>投标函</w:t>
      </w:r>
    </w:p>
    <w:p w14:paraId="24F63D01">
      <w:pPr>
        <w:spacing w:before="193" w:line="231" w:lineRule="auto"/>
        <w:ind w:left="3"/>
        <w:rPr>
          <w:rFonts w:ascii="仿宋" w:hAnsi="仿宋" w:eastAsia="仿宋" w:cs="仿宋"/>
          <w:sz w:val="23"/>
          <w:szCs w:val="23"/>
        </w:rPr>
      </w:pPr>
      <w:r>
        <w:rPr>
          <w:rFonts w:ascii="仿宋" w:hAnsi="仿宋" w:eastAsia="仿宋" w:cs="仿宋"/>
          <w:spacing w:val="6"/>
          <w:sz w:val="23"/>
          <w:szCs w:val="23"/>
        </w:rPr>
        <w:t>致：</w:t>
      </w:r>
      <w:r>
        <w:rPr>
          <w:rFonts w:ascii="仿宋" w:hAnsi="仿宋" w:eastAsia="仿宋" w:cs="仿宋"/>
          <w:spacing w:val="6"/>
          <w:sz w:val="23"/>
          <w:szCs w:val="23"/>
          <w:u w:val="single" w:color="auto"/>
        </w:rPr>
        <w:t>招标人</w:t>
      </w:r>
    </w:p>
    <w:p w14:paraId="63AA3ACB">
      <w:pPr>
        <w:pStyle w:val="8"/>
        <w:spacing w:line="250" w:lineRule="auto"/>
      </w:pPr>
    </w:p>
    <w:p w14:paraId="53A9FE05">
      <w:pPr>
        <w:spacing w:before="75" w:line="474" w:lineRule="auto"/>
        <w:ind w:firstLine="556"/>
        <w:rPr>
          <w:rFonts w:ascii="仿宋" w:hAnsi="仿宋" w:eastAsia="仿宋" w:cs="仿宋"/>
          <w:sz w:val="23"/>
          <w:szCs w:val="23"/>
        </w:rPr>
      </w:pPr>
      <w:r>
        <w:rPr>
          <w:rFonts w:ascii="仿宋" w:hAnsi="仿宋" w:eastAsia="仿宋" w:cs="仿宋"/>
          <w:spacing w:val="7"/>
          <w:sz w:val="23"/>
          <w:szCs w:val="23"/>
        </w:rPr>
        <w:t>根据贵方为</w:t>
      </w:r>
      <w:r>
        <w:rPr>
          <w:rFonts w:ascii="仿宋" w:hAnsi="仿宋" w:eastAsia="仿宋" w:cs="仿宋"/>
          <w:spacing w:val="7"/>
          <w:sz w:val="23"/>
          <w:szCs w:val="23"/>
          <w:u w:val="single" w:color="auto"/>
        </w:rPr>
        <w:t>（项目名称）</w:t>
      </w:r>
      <w:r>
        <w:rPr>
          <w:rFonts w:ascii="仿宋" w:hAnsi="仿宋" w:eastAsia="仿宋" w:cs="仿宋"/>
          <w:spacing w:val="7"/>
          <w:sz w:val="23"/>
          <w:szCs w:val="23"/>
        </w:rPr>
        <w:t>项目招标的招标邀请</w:t>
      </w:r>
      <w:r>
        <w:rPr>
          <w:rFonts w:ascii="仿宋" w:hAnsi="仿宋" w:eastAsia="仿宋" w:cs="仿宋"/>
          <w:spacing w:val="7"/>
          <w:sz w:val="23"/>
          <w:szCs w:val="23"/>
          <w:u w:val="single" w:color="auto"/>
        </w:rPr>
        <w:t>（项</w:t>
      </w:r>
      <w:r>
        <w:rPr>
          <w:rFonts w:ascii="仿宋" w:hAnsi="仿宋" w:eastAsia="仿宋" w:cs="仿宋"/>
          <w:spacing w:val="6"/>
          <w:sz w:val="23"/>
          <w:szCs w:val="23"/>
          <w:u w:val="single" w:color="auto"/>
        </w:rPr>
        <w:t>目编号</w:t>
      </w:r>
      <w:r>
        <w:rPr>
          <w:rFonts w:hint="eastAsia" w:ascii="仿宋" w:hAnsi="仿宋" w:eastAsia="仿宋" w:cs="仿宋"/>
          <w:spacing w:val="6"/>
          <w:sz w:val="23"/>
          <w:szCs w:val="23"/>
          <w:u w:val="single" w:color="auto"/>
          <w:lang w:eastAsia="zh-CN"/>
        </w:rPr>
        <w:t>、</w:t>
      </w:r>
      <w:r>
        <w:rPr>
          <w:rFonts w:hint="eastAsia" w:ascii="仿宋" w:hAnsi="仿宋" w:eastAsia="仿宋" w:cs="仿宋"/>
          <w:spacing w:val="6"/>
          <w:sz w:val="23"/>
          <w:szCs w:val="23"/>
          <w:u w:val="single" w:color="auto"/>
          <w:lang w:val="en-US" w:eastAsia="zh-CN"/>
        </w:rPr>
        <w:t>标段号</w:t>
      </w:r>
      <w:r>
        <w:rPr>
          <w:rFonts w:ascii="仿宋" w:hAnsi="仿宋" w:eastAsia="仿宋" w:cs="仿宋"/>
          <w:spacing w:val="14"/>
          <w:sz w:val="23"/>
          <w:szCs w:val="23"/>
          <w:u w:val="single" w:color="auto"/>
        </w:rPr>
        <w:t>）</w:t>
      </w:r>
      <w:r>
        <w:rPr>
          <w:rFonts w:ascii="仿宋" w:hAnsi="仿宋" w:eastAsia="仿宋" w:cs="仿宋"/>
          <w:spacing w:val="14"/>
          <w:sz w:val="23"/>
          <w:szCs w:val="23"/>
        </w:rPr>
        <w:t>，</w:t>
      </w:r>
      <w:r>
        <w:rPr>
          <w:rFonts w:ascii="仿宋" w:hAnsi="仿宋" w:eastAsia="仿宋" w:cs="仿宋"/>
          <w:spacing w:val="6"/>
          <w:sz w:val="23"/>
          <w:szCs w:val="23"/>
        </w:rPr>
        <w:t>签字代表</w:t>
      </w:r>
      <w:r>
        <w:rPr>
          <w:rFonts w:ascii="仿宋" w:hAnsi="仿宋" w:eastAsia="仿宋" w:cs="仿宋"/>
          <w:spacing w:val="6"/>
          <w:sz w:val="23"/>
          <w:szCs w:val="23"/>
          <w:u w:val="single" w:color="auto"/>
        </w:rPr>
        <w:t>（姓名、</w:t>
      </w:r>
      <w:r>
        <w:rPr>
          <w:rFonts w:ascii="仿宋" w:hAnsi="仿宋" w:eastAsia="仿宋" w:cs="仿宋"/>
          <w:spacing w:val="7"/>
          <w:sz w:val="23"/>
          <w:szCs w:val="23"/>
          <w:u w:val="single" w:color="auto"/>
        </w:rPr>
        <w:t>职务）</w:t>
      </w:r>
      <w:r>
        <w:rPr>
          <w:rFonts w:ascii="仿宋" w:hAnsi="仿宋" w:eastAsia="仿宋" w:cs="仿宋"/>
          <w:spacing w:val="7"/>
          <w:sz w:val="23"/>
          <w:szCs w:val="23"/>
        </w:rPr>
        <w:t>经正式授权并代表投标人</w:t>
      </w:r>
      <w:r>
        <w:rPr>
          <w:rFonts w:ascii="仿宋" w:hAnsi="仿宋" w:eastAsia="仿宋" w:cs="仿宋"/>
          <w:spacing w:val="7"/>
          <w:sz w:val="23"/>
          <w:szCs w:val="23"/>
          <w:u w:val="single" w:color="auto"/>
        </w:rPr>
        <w:t>（投标人名称、地址）</w:t>
      </w:r>
      <w:r>
        <w:rPr>
          <w:rFonts w:ascii="仿宋" w:hAnsi="仿宋" w:eastAsia="仿宋" w:cs="仿宋"/>
          <w:spacing w:val="7"/>
          <w:sz w:val="23"/>
          <w:szCs w:val="23"/>
        </w:rPr>
        <w:t>提交下述文件电子投标文件一份。</w:t>
      </w:r>
    </w:p>
    <w:p w14:paraId="553FB6F0">
      <w:pPr>
        <w:spacing w:before="44" w:line="231" w:lineRule="auto"/>
        <w:ind w:left="560"/>
        <w:rPr>
          <w:rFonts w:ascii="仿宋" w:hAnsi="仿宋" w:eastAsia="仿宋" w:cs="仿宋"/>
          <w:sz w:val="23"/>
          <w:szCs w:val="23"/>
        </w:rPr>
      </w:pPr>
      <w:r>
        <w:rPr>
          <w:rFonts w:ascii="仿宋" w:hAnsi="仿宋" w:eastAsia="仿宋" w:cs="仿宋"/>
          <w:spacing w:val="3"/>
          <w:sz w:val="23"/>
          <w:szCs w:val="23"/>
        </w:rPr>
        <w:t>（1）开标一览表</w:t>
      </w:r>
    </w:p>
    <w:p w14:paraId="7F0CA6C2">
      <w:pPr>
        <w:pStyle w:val="8"/>
        <w:spacing w:line="250" w:lineRule="auto"/>
      </w:pPr>
    </w:p>
    <w:p w14:paraId="7B065C23">
      <w:pPr>
        <w:spacing w:before="75" w:line="231" w:lineRule="auto"/>
        <w:ind w:left="560"/>
        <w:rPr>
          <w:rFonts w:ascii="仿宋" w:hAnsi="仿宋" w:eastAsia="仿宋" w:cs="仿宋"/>
          <w:sz w:val="23"/>
          <w:szCs w:val="23"/>
        </w:rPr>
      </w:pPr>
      <w:r>
        <w:rPr>
          <w:rFonts w:ascii="仿宋" w:hAnsi="仿宋" w:eastAsia="仿宋" w:cs="仿宋"/>
          <w:spacing w:val="4"/>
          <w:sz w:val="23"/>
          <w:szCs w:val="23"/>
        </w:rPr>
        <w:t>（2）投标分项报价表</w:t>
      </w:r>
    </w:p>
    <w:p w14:paraId="25F48284">
      <w:pPr>
        <w:pStyle w:val="8"/>
        <w:spacing w:line="248" w:lineRule="auto"/>
      </w:pPr>
    </w:p>
    <w:p w14:paraId="37905592">
      <w:pPr>
        <w:spacing w:before="75" w:line="230" w:lineRule="auto"/>
        <w:ind w:left="560"/>
        <w:rPr>
          <w:rFonts w:ascii="仿宋" w:hAnsi="仿宋" w:eastAsia="仿宋" w:cs="仿宋"/>
          <w:sz w:val="23"/>
          <w:szCs w:val="23"/>
        </w:rPr>
      </w:pPr>
      <w:r>
        <w:rPr>
          <w:rFonts w:ascii="仿宋" w:hAnsi="仿宋" w:eastAsia="仿宋" w:cs="仿宋"/>
          <w:spacing w:val="8"/>
          <w:sz w:val="23"/>
          <w:szCs w:val="23"/>
        </w:rPr>
        <w:t>（</w:t>
      </w:r>
      <w:r>
        <w:rPr>
          <w:rFonts w:hint="eastAsia" w:ascii="仿宋" w:hAnsi="仿宋" w:eastAsia="仿宋" w:cs="仿宋"/>
          <w:spacing w:val="8"/>
          <w:sz w:val="23"/>
          <w:szCs w:val="23"/>
          <w:lang w:val="en-US" w:eastAsia="zh-CN"/>
        </w:rPr>
        <w:t>3</w:t>
      </w:r>
      <w:r>
        <w:rPr>
          <w:rFonts w:ascii="仿宋" w:hAnsi="仿宋" w:eastAsia="仿宋" w:cs="仿宋"/>
          <w:spacing w:val="8"/>
          <w:sz w:val="23"/>
          <w:szCs w:val="23"/>
        </w:rPr>
        <w:t>）按招标文件投标人须知、技术规格要求及其他要求提供有关文件</w:t>
      </w:r>
    </w:p>
    <w:p w14:paraId="4ADEDFA8">
      <w:pPr>
        <w:pStyle w:val="8"/>
        <w:spacing w:line="251" w:lineRule="auto"/>
      </w:pPr>
    </w:p>
    <w:p w14:paraId="5E799E42">
      <w:pPr>
        <w:spacing w:before="75" w:line="231" w:lineRule="auto"/>
        <w:ind w:left="560"/>
        <w:rPr>
          <w:rFonts w:ascii="仿宋" w:hAnsi="仿宋" w:eastAsia="仿宋" w:cs="仿宋"/>
          <w:sz w:val="23"/>
          <w:szCs w:val="23"/>
        </w:rPr>
      </w:pPr>
      <w:r>
        <w:rPr>
          <w:rFonts w:ascii="仿宋" w:hAnsi="仿宋" w:eastAsia="仿宋" w:cs="仿宋"/>
          <w:spacing w:val="4"/>
          <w:sz w:val="23"/>
          <w:szCs w:val="23"/>
        </w:rPr>
        <w:t>（</w:t>
      </w:r>
      <w:r>
        <w:rPr>
          <w:rFonts w:hint="eastAsia" w:ascii="仿宋" w:hAnsi="仿宋" w:eastAsia="仿宋" w:cs="仿宋"/>
          <w:spacing w:val="4"/>
          <w:sz w:val="23"/>
          <w:szCs w:val="23"/>
          <w:lang w:val="en-US" w:eastAsia="zh-CN"/>
        </w:rPr>
        <w:t>4</w:t>
      </w:r>
      <w:r>
        <w:rPr>
          <w:rFonts w:ascii="仿宋" w:hAnsi="仿宋" w:eastAsia="仿宋" w:cs="仿宋"/>
          <w:spacing w:val="4"/>
          <w:sz w:val="23"/>
          <w:szCs w:val="23"/>
        </w:rPr>
        <w:t>）资格证明文件</w:t>
      </w:r>
    </w:p>
    <w:p w14:paraId="7EF58C23">
      <w:pPr>
        <w:pStyle w:val="8"/>
        <w:spacing w:line="251" w:lineRule="auto"/>
      </w:pPr>
    </w:p>
    <w:p w14:paraId="7FCE831A">
      <w:pPr>
        <w:spacing w:before="74" w:line="229" w:lineRule="auto"/>
        <w:ind w:left="560"/>
        <w:rPr>
          <w:rFonts w:ascii="仿宋" w:hAnsi="仿宋" w:eastAsia="仿宋" w:cs="仿宋"/>
          <w:sz w:val="23"/>
          <w:szCs w:val="23"/>
        </w:rPr>
      </w:pPr>
      <w:r>
        <w:rPr>
          <w:rFonts w:ascii="仿宋" w:hAnsi="仿宋" w:eastAsia="仿宋" w:cs="仿宋"/>
          <w:spacing w:val="3"/>
          <w:sz w:val="23"/>
          <w:szCs w:val="23"/>
        </w:rPr>
        <w:t>（</w:t>
      </w:r>
      <w:r>
        <w:rPr>
          <w:rFonts w:hint="eastAsia" w:ascii="仿宋" w:hAnsi="仿宋" w:eastAsia="仿宋" w:cs="仿宋"/>
          <w:spacing w:val="3"/>
          <w:sz w:val="23"/>
          <w:szCs w:val="23"/>
          <w:lang w:val="en-US" w:eastAsia="zh-CN"/>
        </w:rPr>
        <w:t>5</w:t>
      </w:r>
      <w:r>
        <w:rPr>
          <w:rFonts w:ascii="仿宋" w:hAnsi="仿宋" w:eastAsia="仿宋" w:cs="仿宋"/>
          <w:spacing w:val="3"/>
          <w:sz w:val="23"/>
          <w:szCs w:val="23"/>
        </w:rPr>
        <w:t>）投标保证金，形式</w:t>
      </w:r>
      <w:r>
        <w:rPr>
          <w:rFonts w:ascii="仿宋" w:hAnsi="仿宋" w:eastAsia="仿宋" w:cs="仿宋"/>
          <w:spacing w:val="3"/>
          <w:sz w:val="23"/>
          <w:szCs w:val="23"/>
          <w:u w:val="single" w:color="auto"/>
        </w:rPr>
        <w:t>（电汇</w:t>
      </w:r>
      <w:r>
        <w:rPr>
          <w:rFonts w:ascii="仿宋" w:hAnsi="仿宋" w:eastAsia="仿宋" w:cs="仿宋"/>
          <w:spacing w:val="-2"/>
          <w:sz w:val="23"/>
          <w:szCs w:val="23"/>
          <w:u w:val="single" w:color="auto"/>
        </w:rPr>
        <w:t>）</w:t>
      </w:r>
      <w:r>
        <w:rPr>
          <w:rFonts w:ascii="仿宋" w:hAnsi="仿宋" w:eastAsia="仿宋" w:cs="仿宋"/>
          <w:spacing w:val="-2"/>
          <w:sz w:val="23"/>
          <w:szCs w:val="23"/>
        </w:rPr>
        <w:t>，</w:t>
      </w:r>
      <w:r>
        <w:rPr>
          <w:rFonts w:ascii="仿宋" w:hAnsi="仿宋" w:eastAsia="仿宋" w:cs="仿宋"/>
          <w:spacing w:val="3"/>
          <w:sz w:val="23"/>
          <w:szCs w:val="23"/>
        </w:rPr>
        <w:t>金额为</w:t>
      </w:r>
      <w:r>
        <w:rPr>
          <w:rFonts w:ascii="仿宋" w:hAnsi="仿宋" w:eastAsia="仿宋" w:cs="仿宋"/>
          <w:spacing w:val="3"/>
          <w:sz w:val="23"/>
          <w:szCs w:val="23"/>
          <w:u w:val="single" w:color="auto"/>
        </w:rPr>
        <w:t>（注明币种）</w:t>
      </w:r>
      <w:r>
        <w:rPr>
          <w:rFonts w:ascii="仿宋" w:hAnsi="仿宋" w:eastAsia="仿宋" w:cs="仿宋"/>
          <w:spacing w:val="3"/>
          <w:sz w:val="23"/>
          <w:szCs w:val="23"/>
        </w:rPr>
        <w:t>。</w:t>
      </w:r>
    </w:p>
    <w:p w14:paraId="2689B813">
      <w:pPr>
        <w:pStyle w:val="8"/>
        <w:spacing w:line="250" w:lineRule="auto"/>
      </w:pPr>
    </w:p>
    <w:p w14:paraId="0D18F5B1">
      <w:pPr>
        <w:spacing w:before="76" w:line="228" w:lineRule="auto"/>
        <w:ind w:left="556"/>
        <w:rPr>
          <w:rFonts w:ascii="仿宋" w:hAnsi="仿宋" w:eastAsia="仿宋" w:cs="仿宋"/>
          <w:sz w:val="23"/>
          <w:szCs w:val="23"/>
        </w:rPr>
      </w:pPr>
      <w:r>
        <w:rPr>
          <w:rFonts w:ascii="仿宋" w:hAnsi="仿宋" w:eastAsia="仿宋" w:cs="仿宋"/>
          <w:spacing w:val="4"/>
          <w:sz w:val="23"/>
          <w:szCs w:val="23"/>
        </w:rPr>
        <w:t>据此函，签字代表宣布同意如下：</w:t>
      </w:r>
    </w:p>
    <w:p w14:paraId="68121437">
      <w:pPr>
        <w:pStyle w:val="8"/>
        <w:spacing w:line="253" w:lineRule="auto"/>
      </w:pPr>
    </w:p>
    <w:p w14:paraId="76F6644D">
      <w:pPr>
        <w:spacing w:before="75" w:line="477" w:lineRule="auto"/>
        <w:ind w:right="79" w:firstLine="492" w:firstLineChars="200"/>
        <w:rPr>
          <w:rFonts w:ascii="仿宋" w:hAnsi="仿宋" w:eastAsia="仿宋" w:cs="仿宋"/>
          <w:sz w:val="23"/>
          <w:szCs w:val="23"/>
        </w:rPr>
      </w:pPr>
      <w:r>
        <w:rPr>
          <w:rFonts w:hint="eastAsia" w:ascii="仿宋" w:hAnsi="仿宋" w:eastAsia="仿宋" w:cs="仿宋"/>
          <w:spacing w:val="8"/>
          <w:sz w:val="23"/>
          <w:szCs w:val="23"/>
          <w:lang w:eastAsia="zh-CN"/>
        </w:rPr>
        <w:t>1.</w:t>
      </w:r>
      <w:r>
        <w:rPr>
          <w:rFonts w:ascii="仿宋" w:hAnsi="仿宋" w:eastAsia="仿宋" w:cs="仿宋"/>
          <w:spacing w:val="8"/>
          <w:sz w:val="23"/>
          <w:szCs w:val="23"/>
        </w:rPr>
        <w:t>所附投标报价表中规定的应提交和交付的货物和服务投标总价为</w:t>
      </w:r>
      <w:r>
        <w:rPr>
          <w:rFonts w:ascii="仿宋" w:hAnsi="仿宋" w:eastAsia="仿宋" w:cs="仿宋"/>
          <w:spacing w:val="8"/>
          <w:sz w:val="23"/>
          <w:szCs w:val="23"/>
          <w:u w:val="single" w:color="auto"/>
        </w:rPr>
        <w:t>（注明币种，并用文</w:t>
      </w:r>
      <w:r>
        <w:rPr>
          <w:rFonts w:ascii="仿宋" w:hAnsi="仿宋" w:eastAsia="仿宋" w:cs="仿宋"/>
          <w:spacing w:val="5"/>
          <w:sz w:val="23"/>
          <w:szCs w:val="23"/>
          <w:u w:val="single" w:color="auto"/>
        </w:rPr>
        <w:t>字和数字表示的投标总价</w:t>
      </w:r>
      <w:r>
        <w:rPr>
          <w:rFonts w:ascii="仿宋" w:hAnsi="仿宋" w:eastAsia="仿宋" w:cs="仿宋"/>
          <w:spacing w:val="5"/>
          <w:sz w:val="23"/>
          <w:szCs w:val="23"/>
        </w:rPr>
        <w:t>）。</w:t>
      </w:r>
    </w:p>
    <w:p w14:paraId="63CE8B47">
      <w:pPr>
        <w:spacing w:before="38" w:line="229" w:lineRule="auto"/>
        <w:ind w:left="550"/>
        <w:rPr>
          <w:rFonts w:ascii="仿宋" w:hAnsi="仿宋" w:eastAsia="仿宋" w:cs="仿宋"/>
          <w:sz w:val="23"/>
          <w:szCs w:val="23"/>
        </w:rPr>
      </w:pPr>
      <w:r>
        <w:rPr>
          <w:rFonts w:hint="eastAsia" w:ascii="仿宋" w:hAnsi="仿宋" w:eastAsia="仿宋" w:cs="仿宋"/>
          <w:spacing w:val="7"/>
          <w:sz w:val="23"/>
          <w:szCs w:val="23"/>
          <w:lang w:eastAsia="zh-CN"/>
        </w:rPr>
        <w:t>2.</w:t>
      </w:r>
      <w:r>
        <w:rPr>
          <w:rFonts w:ascii="仿宋" w:hAnsi="仿宋" w:eastAsia="仿宋" w:cs="仿宋"/>
          <w:spacing w:val="7"/>
          <w:sz w:val="23"/>
          <w:szCs w:val="23"/>
        </w:rPr>
        <w:t>投标人将按招标文件的规定履行合同责任和</w:t>
      </w:r>
      <w:r>
        <w:rPr>
          <w:rFonts w:ascii="仿宋" w:hAnsi="仿宋" w:eastAsia="仿宋" w:cs="仿宋"/>
          <w:spacing w:val="6"/>
          <w:sz w:val="23"/>
          <w:szCs w:val="23"/>
        </w:rPr>
        <w:t>义务；</w:t>
      </w:r>
    </w:p>
    <w:p w14:paraId="4A9825A8">
      <w:pPr>
        <w:pStyle w:val="8"/>
        <w:spacing w:line="252" w:lineRule="auto"/>
      </w:pPr>
    </w:p>
    <w:p w14:paraId="54FF57B8">
      <w:pPr>
        <w:spacing w:before="76" w:line="475" w:lineRule="auto"/>
        <w:ind w:right="79" w:firstLine="492" w:firstLineChars="200"/>
        <w:rPr>
          <w:rFonts w:ascii="仿宋" w:hAnsi="仿宋" w:eastAsia="仿宋" w:cs="仿宋"/>
          <w:sz w:val="23"/>
          <w:szCs w:val="23"/>
        </w:rPr>
      </w:pPr>
      <w:r>
        <w:rPr>
          <w:rFonts w:hint="eastAsia" w:ascii="仿宋" w:hAnsi="仿宋" w:eastAsia="仿宋" w:cs="仿宋"/>
          <w:spacing w:val="8"/>
          <w:sz w:val="23"/>
          <w:szCs w:val="23"/>
          <w:lang w:eastAsia="zh-CN"/>
        </w:rPr>
        <w:t>3.</w:t>
      </w:r>
      <w:r>
        <w:rPr>
          <w:rFonts w:ascii="仿宋" w:hAnsi="仿宋" w:eastAsia="仿宋" w:cs="仿宋"/>
          <w:spacing w:val="8"/>
          <w:sz w:val="23"/>
          <w:szCs w:val="23"/>
        </w:rPr>
        <w:t>投标人已详细审查全部招标文件，包括修改文件（如有的话）。我们完全理解并同意</w:t>
      </w:r>
      <w:r>
        <w:rPr>
          <w:rFonts w:ascii="仿宋" w:hAnsi="仿宋" w:eastAsia="仿宋" w:cs="仿宋"/>
          <w:spacing w:val="6"/>
          <w:sz w:val="23"/>
          <w:szCs w:val="23"/>
        </w:rPr>
        <w:t>放弃对这方面有不明及误解的权利。</w:t>
      </w:r>
    </w:p>
    <w:p w14:paraId="5546EC2D">
      <w:pPr>
        <w:spacing w:before="42" w:line="231" w:lineRule="auto"/>
        <w:ind w:left="546"/>
        <w:rPr>
          <w:rFonts w:ascii="仿宋" w:hAnsi="仿宋" w:eastAsia="仿宋" w:cs="仿宋"/>
          <w:sz w:val="23"/>
          <w:szCs w:val="23"/>
        </w:rPr>
      </w:pPr>
      <w:r>
        <w:rPr>
          <w:rFonts w:hint="eastAsia" w:ascii="仿宋" w:hAnsi="仿宋" w:eastAsia="仿宋" w:cs="仿宋"/>
          <w:spacing w:val="6"/>
          <w:sz w:val="23"/>
          <w:szCs w:val="23"/>
          <w:lang w:eastAsia="zh-CN"/>
        </w:rPr>
        <w:t>4.</w:t>
      </w:r>
      <w:r>
        <w:rPr>
          <w:rFonts w:ascii="仿宋" w:hAnsi="仿宋" w:eastAsia="仿宋" w:cs="仿宋"/>
          <w:spacing w:val="6"/>
          <w:sz w:val="23"/>
          <w:szCs w:val="23"/>
        </w:rPr>
        <w:t>本投标有效期自开标之日起</w:t>
      </w:r>
      <w:r>
        <w:rPr>
          <w:rFonts w:hint="eastAsia" w:ascii="仿宋" w:hAnsi="仿宋" w:eastAsia="仿宋" w:cs="仿宋"/>
          <w:spacing w:val="6"/>
          <w:sz w:val="23"/>
          <w:szCs w:val="23"/>
          <w:u w:val="single"/>
          <w:lang w:val="en-US" w:eastAsia="zh-CN"/>
        </w:rPr>
        <w:t xml:space="preserve">   </w:t>
      </w:r>
      <w:r>
        <w:rPr>
          <w:rFonts w:ascii="仿宋" w:hAnsi="仿宋" w:eastAsia="仿宋" w:cs="仿宋"/>
          <w:spacing w:val="6"/>
          <w:sz w:val="23"/>
          <w:szCs w:val="23"/>
        </w:rPr>
        <w:t>个日历日。</w:t>
      </w:r>
    </w:p>
    <w:p w14:paraId="788356A2">
      <w:pPr>
        <w:pStyle w:val="8"/>
        <w:spacing w:line="250" w:lineRule="auto"/>
      </w:pPr>
    </w:p>
    <w:p w14:paraId="70755AD5">
      <w:pPr>
        <w:spacing w:before="75" w:line="360" w:lineRule="auto"/>
        <w:ind w:left="550"/>
      </w:pPr>
      <w:r>
        <w:rPr>
          <w:rFonts w:hint="eastAsia" w:ascii="仿宋" w:hAnsi="仿宋" w:eastAsia="仿宋" w:cs="仿宋"/>
          <w:spacing w:val="8"/>
          <w:sz w:val="23"/>
          <w:szCs w:val="23"/>
          <w:lang w:eastAsia="zh-CN"/>
        </w:rPr>
        <w:t>5.</w:t>
      </w:r>
      <w:r>
        <w:rPr>
          <w:rFonts w:ascii="仿宋" w:hAnsi="仿宋" w:eastAsia="仿宋" w:cs="仿宋"/>
          <w:spacing w:val="8"/>
          <w:sz w:val="23"/>
          <w:szCs w:val="23"/>
        </w:rPr>
        <w:t>如果在规定的开标时间后，投标人在投标有效期内撤回投标，其投标保证金将被贵方</w:t>
      </w:r>
      <w:r>
        <w:rPr>
          <w:rFonts w:ascii="仿宋" w:hAnsi="仿宋" w:eastAsia="仿宋" w:cs="仿宋"/>
          <w:spacing w:val="-6"/>
          <w:sz w:val="23"/>
          <w:szCs w:val="23"/>
        </w:rPr>
        <w:t>没收。</w:t>
      </w:r>
    </w:p>
    <w:p w14:paraId="33826A3B">
      <w:pPr>
        <w:spacing w:before="75" w:line="228" w:lineRule="auto"/>
        <w:ind w:left="559"/>
      </w:pPr>
      <w:r>
        <w:rPr>
          <w:rFonts w:hint="eastAsia" w:ascii="仿宋" w:hAnsi="仿宋" w:eastAsia="仿宋" w:cs="仿宋"/>
          <w:spacing w:val="8"/>
          <w:sz w:val="23"/>
          <w:szCs w:val="23"/>
          <w:lang w:eastAsia="zh-CN"/>
        </w:rPr>
        <w:t>6.</w:t>
      </w:r>
      <w:r>
        <w:rPr>
          <w:rFonts w:ascii="仿宋" w:hAnsi="仿宋" w:eastAsia="仿宋" w:cs="仿宋"/>
          <w:spacing w:val="8"/>
          <w:sz w:val="23"/>
          <w:szCs w:val="23"/>
        </w:rPr>
        <w:t>投标人同意提供按照贵方可能要求的与其投标有关的一切数据或资料，完全理解贵方</w:t>
      </w:r>
      <w:r>
        <w:rPr>
          <w:rFonts w:ascii="仿宋" w:hAnsi="仿宋" w:eastAsia="仿宋" w:cs="仿宋"/>
          <w:spacing w:val="7"/>
          <w:sz w:val="23"/>
          <w:szCs w:val="23"/>
        </w:rPr>
        <w:t>不一定要接受最低价的投标或收到的任何投标。</w:t>
      </w:r>
    </w:p>
    <w:p w14:paraId="15079BEE">
      <w:pPr>
        <w:spacing w:before="76" w:line="228" w:lineRule="auto"/>
        <w:ind w:left="567"/>
        <w:rPr>
          <w:rFonts w:ascii="仿宋" w:hAnsi="仿宋" w:eastAsia="仿宋" w:cs="仿宋"/>
          <w:sz w:val="23"/>
          <w:szCs w:val="23"/>
        </w:rPr>
      </w:pPr>
      <w:r>
        <w:rPr>
          <w:rFonts w:hint="eastAsia" w:ascii="仿宋" w:hAnsi="仿宋" w:eastAsia="仿宋" w:cs="仿宋"/>
          <w:spacing w:val="6"/>
          <w:sz w:val="23"/>
          <w:szCs w:val="23"/>
          <w:lang w:eastAsia="zh-CN"/>
        </w:rPr>
        <w:t>7.</w:t>
      </w:r>
      <w:r>
        <w:rPr>
          <w:rFonts w:ascii="仿宋" w:hAnsi="仿宋" w:eastAsia="仿宋" w:cs="仿宋"/>
          <w:spacing w:val="6"/>
          <w:sz w:val="23"/>
          <w:szCs w:val="23"/>
        </w:rPr>
        <w:t>与</w:t>
      </w:r>
      <w:r>
        <w:rPr>
          <w:rFonts w:hint="eastAsia" w:ascii="仿宋" w:hAnsi="仿宋" w:eastAsia="仿宋" w:cs="仿宋"/>
          <w:spacing w:val="6"/>
          <w:sz w:val="23"/>
          <w:szCs w:val="23"/>
          <w:lang w:eastAsia="zh-CN"/>
        </w:rPr>
        <w:t>本次</w:t>
      </w:r>
      <w:r>
        <w:rPr>
          <w:rFonts w:ascii="仿宋" w:hAnsi="仿宋" w:eastAsia="仿宋" w:cs="仿宋"/>
          <w:spacing w:val="6"/>
          <w:sz w:val="23"/>
          <w:szCs w:val="23"/>
        </w:rPr>
        <w:t>投标有关的一切正式往来信函请寄</w:t>
      </w:r>
    </w:p>
    <w:p w14:paraId="57503597">
      <w:pPr>
        <w:pStyle w:val="8"/>
        <w:spacing w:line="360" w:lineRule="auto"/>
      </w:pPr>
    </w:p>
    <w:p w14:paraId="31AB465C">
      <w:pPr>
        <w:spacing w:before="18" w:line="360" w:lineRule="auto"/>
        <w:ind w:left="1" w:firstLine="464" w:firstLineChars="200"/>
        <w:rPr>
          <w:rFonts w:ascii="仿宋" w:hAnsi="仿宋" w:eastAsia="仿宋" w:cs="仿宋"/>
          <w:spacing w:val="1"/>
          <w:sz w:val="23"/>
          <w:szCs w:val="23"/>
        </w:rPr>
      </w:pPr>
      <w:r>
        <w:rPr>
          <w:rFonts w:ascii="仿宋" w:hAnsi="仿宋" w:eastAsia="仿宋" w:cs="仿宋"/>
          <w:spacing w:val="1"/>
          <w:sz w:val="23"/>
          <w:szCs w:val="23"/>
        </w:rPr>
        <w:t>地址：</w:t>
      </w:r>
    </w:p>
    <w:p w14:paraId="5765EFB8">
      <w:pPr>
        <w:spacing w:before="18" w:line="360" w:lineRule="auto"/>
        <w:ind w:left="1" w:firstLine="464" w:firstLineChars="200"/>
        <w:rPr>
          <w:rFonts w:hint="eastAsia" w:ascii="仿宋" w:hAnsi="仿宋" w:eastAsia="仿宋" w:cs="仿宋"/>
          <w:sz w:val="23"/>
          <w:szCs w:val="23"/>
          <w:lang w:eastAsia="zh-CN"/>
        </w:rPr>
      </w:pPr>
      <w:r>
        <w:rPr>
          <w:rFonts w:ascii="仿宋" w:hAnsi="仿宋" w:eastAsia="仿宋" w:cs="仿宋"/>
          <w:spacing w:val="1"/>
          <w:sz w:val="23"/>
          <w:szCs w:val="23"/>
        </w:rPr>
        <w:t>邮编：</w:t>
      </w:r>
    </w:p>
    <w:p w14:paraId="356EEA73">
      <w:pPr>
        <w:spacing w:before="74" w:line="360" w:lineRule="auto"/>
        <w:ind w:right="2799" w:firstLine="481" w:firstLineChars="211"/>
        <w:rPr>
          <w:rFonts w:ascii="仿宋" w:hAnsi="仿宋" w:eastAsia="仿宋" w:cs="仿宋"/>
          <w:spacing w:val="-1"/>
          <w:sz w:val="23"/>
          <w:szCs w:val="23"/>
        </w:rPr>
      </w:pPr>
      <w:r>
        <w:rPr>
          <w:rFonts w:ascii="仿宋" w:hAnsi="仿宋" w:eastAsia="仿宋" w:cs="仿宋"/>
          <w:spacing w:val="-1"/>
          <w:sz w:val="23"/>
          <w:szCs w:val="23"/>
        </w:rPr>
        <w:t>电话：</w:t>
      </w:r>
    </w:p>
    <w:p w14:paraId="71798F52">
      <w:pPr>
        <w:spacing w:before="74" w:line="360" w:lineRule="auto"/>
        <w:ind w:right="2799" w:firstLine="481" w:firstLineChars="211"/>
        <w:rPr>
          <w:rFonts w:ascii="仿宋" w:hAnsi="仿宋" w:eastAsia="仿宋" w:cs="仿宋"/>
          <w:spacing w:val="-1"/>
          <w:sz w:val="23"/>
          <w:szCs w:val="23"/>
        </w:rPr>
      </w:pPr>
      <w:r>
        <w:rPr>
          <w:rFonts w:ascii="仿宋" w:hAnsi="仿宋" w:eastAsia="仿宋" w:cs="仿宋"/>
          <w:spacing w:val="-1"/>
          <w:sz w:val="23"/>
          <w:szCs w:val="23"/>
        </w:rPr>
        <w:t>传真：</w:t>
      </w:r>
    </w:p>
    <w:p w14:paraId="60850F9E">
      <w:pPr>
        <w:spacing w:before="74" w:line="360" w:lineRule="auto"/>
        <w:ind w:right="2799" w:firstLine="485" w:firstLineChars="211"/>
        <w:rPr>
          <w:rFonts w:hint="eastAsia" w:ascii="仿宋" w:hAnsi="仿宋" w:eastAsia="仿宋" w:cs="仿宋"/>
          <w:sz w:val="23"/>
          <w:szCs w:val="23"/>
          <w:lang w:eastAsia="zh-CN"/>
        </w:rPr>
      </w:pPr>
      <w:r>
        <w:rPr>
          <w:rFonts w:ascii="仿宋" w:hAnsi="仿宋" w:eastAsia="仿宋" w:cs="仿宋"/>
          <w:sz w:val="23"/>
          <w:szCs w:val="23"/>
        </w:rPr>
        <w:t>投标人（盖章）：</w:t>
      </w:r>
    </w:p>
    <w:p w14:paraId="1431F4BC">
      <w:pPr>
        <w:spacing w:before="37" w:line="360" w:lineRule="auto"/>
        <w:ind w:right="4479" w:firstLine="476" w:firstLineChars="202"/>
        <w:rPr>
          <w:rFonts w:ascii="仿宋" w:hAnsi="仿宋" w:eastAsia="仿宋" w:cs="仿宋"/>
          <w:spacing w:val="3"/>
          <w:sz w:val="23"/>
          <w:szCs w:val="23"/>
        </w:rPr>
      </w:pPr>
      <w:r>
        <w:rPr>
          <w:rFonts w:ascii="仿宋" w:hAnsi="仿宋" w:eastAsia="仿宋" w:cs="仿宋"/>
          <w:spacing w:val="3"/>
          <w:sz w:val="23"/>
          <w:szCs w:val="23"/>
        </w:rPr>
        <w:t>法人代表签字并盖章：</w:t>
      </w:r>
    </w:p>
    <w:p w14:paraId="7FEFD5DD">
      <w:pPr>
        <w:spacing w:before="37" w:line="360" w:lineRule="auto"/>
        <w:ind w:right="4479" w:firstLine="492" w:firstLineChars="202"/>
        <w:rPr>
          <w:rFonts w:hint="eastAsia" w:ascii="仿宋" w:hAnsi="仿宋" w:eastAsia="仿宋" w:cs="仿宋"/>
          <w:sz w:val="23"/>
          <w:szCs w:val="23"/>
          <w:lang w:eastAsia="zh-CN"/>
        </w:rPr>
      </w:pPr>
      <w:r>
        <w:rPr>
          <w:rFonts w:ascii="仿宋" w:hAnsi="仿宋" w:eastAsia="仿宋" w:cs="仿宋"/>
          <w:spacing w:val="7"/>
          <w:sz w:val="23"/>
          <w:szCs w:val="23"/>
        </w:rPr>
        <w:t>被授权人签字</w:t>
      </w:r>
      <w:r>
        <w:rPr>
          <w:rFonts w:hint="eastAsia" w:ascii="仿宋" w:hAnsi="仿宋" w:eastAsia="仿宋" w:cs="仿宋"/>
          <w:spacing w:val="7"/>
          <w:sz w:val="23"/>
          <w:szCs w:val="23"/>
          <w:lang w:eastAsia="zh-CN"/>
        </w:rPr>
        <w:t>：</w:t>
      </w:r>
    </w:p>
    <w:p w14:paraId="65314B21">
      <w:pPr>
        <w:spacing w:before="39" w:line="360" w:lineRule="auto"/>
        <w:ind w:left="51" w:firstLine="404" w:firstLineChars="200"/>
        <w:rPr>
          <w:rFonts w:ascii="仿宋" w:hAnsi="仿宋" w:eastAsia="仿宋" w:cs="仿宋"/>
          <w:sz w:val="23"/>
          <w:szCs w:val="23"/>
        </w:rPr>
      </w:pPr>
      <w:r>
        <w:rPr>
          <w:rFonts w:ascii="仿宋" w:hAnsi="仿宋" w:eastAsia="仿宋" w:cs="仿宋"/>
          <w:spacing w:val="-14"/>
          <w:sz w:val="23"/>
          <w:szCs w:val="23"/>
        </w:rPr>
        <w:t>日期：年月日</w:t>
      </w:r>
    </w:p>
    <w:p w14:paraId="357FFBD9">
      <w:pPr>
        <w:spacing w:line="231" w:lineRule="auto"/>
        <w:rPr>
          <w:rFonts w:ascii="仿宋" w:hAnsi="仿宋" w:eastAsia="仿宋" w:cs="仿宋"/>
          <w:sz w:val="23"/>
          <w:szCs w:val="23"/>
        </w:rPr>
        <w:sectPr>
          <w:pgSz w:w="11906" w:h="16838"/>
          <w:pgMar w:top="1440" w:right="1800" w:bottom="1440" w:left="1800" w:header="850" w:footer="1020" w:gutter="0"/>
          <w:pgNumType w:fmt="decimal"/>
          <w:cols w:space="720" w:num="1"/>
        </w:sectPr>
      </w:pPr>
    </w:p>
    <w:p w14:paraId="65D48295">
      <w:pPr>
        <w:pStyle w:val="8"/>
        <w:spacing w:line="352" w:lineRule="auto"/>
      </w:pPr>
    </w:p>
    <w:p w14:paraId="524F67C7">
      <w:pPr>
        <w:pStyle w:val="8"/>
        <w:spacing w:line="353" w:lineRule="auto"/>
        <w:jc w:val="left"/>
      </w:pPr>
    </w:p>
    <w:p w14:paraId="5121B75C">
      <w:pPr>
        <w:spacing w:before="91" w:line="223" w:lineRule="auto"/>
        <w:jc w:val="center"/>
        <w:outlineLvl w:val="2"/>
        <w:rPr>
          <w:rFonts w:ascii="仿宋" w:hAnsi="仿宋" w:eastAsia="仿宋" w:cs="仿宋"/>
          <w:sz w:val="28"/>
          <w:szCs w:val="28"/>
        </w:rPr>
      </w:pPr>
      <w:r>
        <w:rPr>
          <w:rFonts w:hint="eastAsia" w:ascii="仿宋" w:hAnsi="仿宋" w:eastAsia="仿宋" w:cs="仿宋"/>
          <w:b/>
          <w:bCs/>
          <w:spacing w:val="-6"/>
          <w:sz w:val="28"/>
          <w:szCs w:val="28"/>
          <w:lang w:eastAsia="zh-CN"/>
        </w:rPr>
        <w:t>2.</w:t>
      </w:r>
      <w:r>
        <w:rPr>
          <w:rFonts w:ascii="仿宋" w:hAnsi="仿宋" w:eastAsia="仿宋" w:cs="仿宋"/>
          <w:b/>
          <w:bCs/>
          <w:spacing w:val="-3"/>
          <w:sz w:val="28"/>
          <w:szCs w:val="28"/>
        </w:rPr>
        <w:t>法定代表人身份证明书</w:t>
      </w:r>
    </w:p>
    <w:p w14:paraId="5859F280">
      <w:pPr>
        <w:pStyle w:val="8"/>
        <w:spacing w:line="268" w:lineRule="auto"/>
      </w:pPr>
    </w:p>
    <w:p w14:paraId="13AB79D0">
      <w:pPr>
        <w:pStyle w:val="8"/>
        <w:spacing w:line="269" w:lineRule="auto"/>
      </w:pPr>
    </w:p>
    <w:p w14:paraId="3A829257">
      <w:pPr>
        <w:tabs>
          <w:tab w:val="left" w:pos="3351"/>
        </w:tabs>
        <w:spacing w:line="240" w:lineRule="auto"/>
        <w:ind w:left="0" w:right="0"/>
        <w:jc w:val="both"/>
        <w:rPr>
          <w:rFonts w:hint="eastAsia" w:ascii="仿宋" w:hAnsi="仿宋" w:eastAsia="仿宋" w:cs="仿宋"/>
          <w:sz w:val="23"/>
          <w:szCs w:val="23"/>
          <w:lang w:eastAsia="zh-CN"/>
        </w:rPr>
      </w:pPr>
      <w:r>
        <w:rPr>
          <w:rFonts w:ascii="仿宋" w:hAnsi="仿宋" w:eastAsia="仿宋" w:cs="仿宋"/>
          <w:sz w:val="23"/>
          <w:szCs w:val="23"/>
        </w:rPr>
        <w:t>企业名称：</w:t>
      </w:r>
      <w:r>
        <w:rPr>
          <w:rFonts w:ascii="仿宋" w:hAnsi="仿宋" w:eastAsia="仿宋" w:cs="仿宋"/>
          <w:sz w:val="23"/>
          <w:szCs w:val="23"/>
          <w:u w:val="single" w:color="auto"/>
        </w:rPr>
        <w:tab/>
      </w:r>
      <w:r>
        <w:rPr>
          <w:rFonts w:ascii="仿宋" w:hAnsi="仿宋" w:eastAsia="仿宋" w:cs="仿宋"/>
          <w:sz w:val="23"/>
          <w:szCs w:val="23"/>
        </w:rPr>
        <w:t>企业类型：</w:t>
      </w:r>
      <w:r>
        <w:rPr>
          <w:rFonts w:ascii="仿宋" w:hAnsi="仿宋" w:eastAsia="仿宋" w:cs="仿宋"/>
          <w:sz w:val="23"/>
          <w:szCs w:val="23"/>
          <w:u w:val="single" w:color="auto"/>
        </w:rPr>
        <w:tab/>
      </w:r>
      <w:r>
        <w:rPr>
          <w:rFonts w:ascii="仿宋" w:hAnsi="仿宋" w:eastAsia="仿宋" w:cs="仿宋"/>
          <w:spacing w:val="-3"/>
          <w:sz w:val="23"/>
          <w:szCs w:val="23"/>
        </w:rPr>
        <w:t>地址：</w:t>
      </w:r>
      <w:r>
        <w:rPr>
          <w:rFonts w:ascii="仿宋" w:hAnsi="仿宋" w:eastAsia="仿宋" w:cs="仿宋"/>
          <w:sz w:val="23"/>
          <w:szCs w:val="23"/>
          <w:u w:val="single" w:color="auto"/>
        </w:rPr>
        <w:tab/>
      </w:r>
      <w:r>
        <w:rPr>
          <w:rFonts w:ascii="仿宋" w:hAnsi="仿宋" w:eastAsia="仿宋" w:cs="仿宋"/>
          <w:sz w:val="23"/>
          <w:szCs w:val="23"/>
        </w:rPr>
        <w:t>营业期限：</w:t>
      </w:r>
      <w:r>
        <w:rPr>
          <w:rFonts w:ascii="仿宋" w:hAnsi="仿宋" w:eastAsia="仿宋" w:cs="仿宋"/>
          <w:sz w:val="23"/>
          <w:szCs w:val="23"/>
          <w:u w:val="single" w:color="auto"/>
        </w:rPr>
        <w:tab/>
      </w:r>
      <w:r>
        <w:rPr>
          <w:rFonts w:ascii="仿宋" w:hAnsi="仿宋" w:eastAsia="仿宋" w:cs="仿宋"/>
          <w:sz w:val="23"/>
          <w:szCs w:val="23"/>
        </w:rPr>
        <w:t>成立时间：</w:t>
      </w:r>
    </w:p>
    <w:p w14:paraId="043FAAFB">
      <w:pPr>
        <w:spacing w:before="39" w:line="485" w:lineRule="auto"/>
        <w:ind w:left="127" w:right="691"/>
        <w:rPr>
          <w:rFonts w:ascii="仿宋" w:hAnsi="仿宋" w:eastAsia="仿宋" w:cs="仿宋"/>
          <w:spacing w:val="3"/>
          <w:sz w:val="23"/>
          <w:szCs w:val="23"/>
        </w:rPr>
      </w:pPr>
      <w:r>
        <w:rPr>
          <w:rFonts w:ascii="仿宋" w:hAnsi="仿宋" w:eastAsia="仿宋" w:cs="仿宋"/>
          <w:spacing w:val="3"/>
          <w:sz w:val="23"/>
          <w:szCs w:val="23"/>
        </w:rPr>
        <w:t>姓名：</w:t>
      </w:r>
    </w:p>
    <w:p w14:paraId="4722B158">
      <w:pPr>
        <w:spacing w:before="39" w:line="485" w:lineRule="auto"/>
        <w:ind w:left="127" w:right="691"/>
        <w:rPr>
          <w:rFonts w:ascii="仿宋" w:hAnsi="仿宋" w:eastAsia="仿宋" w:cs="仿宋"/>
          <w:spacing w:val="3"/>
          <w:sz w:val="23"/>
          <w:szCs w:val="23"/>
        </w:rPr>
      </w:pPr>
      <w:r>
        <w:rPr>
          <w:rFonts w:ascii="仿宋" w:hAnsi="仿宋" w:eastAsia="仿宋" w:cs="仿宋"/>
          <w:spacing w:val="3"/>
          <w:sz w:val="23"/>
          <w:szCs w:val="23"/>
        </w:rPr>
        <w:t>性别：</w:t>
      </w:r>
    </w:p>
    <w:p w14:paraId="791515B8">
      <w:pPr>
        <w:spacing w:before="39" w:line="485" w:lineRule="auto"/>
        <w:ind w:left="127" w:right="691"/>
        <w:rPr>
          <w:rFonts w:ascii="仿宋" w:hAnsi="仿宋" w:eastAsia="仿宋" w:cs="仿宋"/>
          <w:spacing w:val="3"/>
          <w:sz w:val="23"/>
          <w:szCs w:val="23"/>
        </w:rPr>
      </w:pPr>
      <w:r>
        <w:rPr>
          <w:rFonts w:ascii="仿宋" w:hAnsi="仿宋" w:eastAsia="仿宋" w:cs="仿宋"/>
          <w:spacing w:val="3"/>
          <w:sz w:val="23"/>
          <w:szCs w:val="23"/>
        </w:rPr>
        <w:t>年龄：</w:t>
      </w:r>
    </w:p>
    <w:p w14:paraId="5108F1E2">
      <w:pPr>
        <w:spacing w:before="39" w:line="485" w:lineRule="auto"/>
        <w:ind w:left="127" w:right="691"/>
        <w:rPr>
          <w:rFonts w:hint="eastAsia" w:ascii="仿宋" w:hAnsi="仿宋" w:eastAsia="仿宋" w:cs="仿宋"/>
          <w:sz w:val="23"/>
          <w:szCs w:val="23"/>
          <w:lang w:eastAsia="zh-CN"/>
        </w:rPr>
      </w:pPr>
      <w:r>
        <w:rPr>
          <w:rFonts w:ascii="仿宋" w:hAnsi="仿宋" w:eastAsia="仿宋" w:cs="仿宋"/>
          <w:spacing w:val="4"/>
          <w:sz w:val="23"/>
          <w:szCs w:val="23"/>
        </w:rPr>
        <w:t>职务：</w:t>
      </w:r>
    </w:p>
    <w:p w14:paraId="7965D954">
      <w:pPr>
        <w:spacing w:before="39" w:line="229" w:lineRule="auto"/>
        <w:ind w:left="137"/>
        <w:rPr>
          <w:rFonts w:ascii="仿宋" w:hAnsi="仿宋" w:eastAsia="仿宋" w:cs="仿宋"/>
          <w:sz w:val="23"/>
          <w:szCs w:val="23"/>
        </w:rPr>
      </w:pPr>
      <w:r>
        <w:rPr>
          <w:rFonts w:ascii="仿宋" w:hAnsi="仿宋" w:eastAsia="仿宋" w:cs="仿宋"/>
          <w:sz w:val="23"/>
          <w:szCs w:val="23"/>
        </w:rPr>
        <w:t>系（投标人企业名称）的法定代表人。</w:t>
      </w:r>
    </w:p>
    <w:p w14:paraId="3AAC8F32">
      <w:pPr>
        <w:pStyle w:val="8"/>
        <w:spacing w:line="294" w:lineRule="auto"/>
      </w:pPr>
    </w:p>
    <w:p w14:paraId="0F8B84EF">
      <w:pPr>
        <w:pStyle w:val="8"/>
        <w:spacing w:line="294" w:lineRule="auto"/>
      </w:pPr>
    </w:p>
    <w:p w14:paraId="433210D0">
      <w:pPr>
        <w:pStyle w:val="8"/>
        <w:spacing w:line="294" w:lineRule="auto"/>
      </w:pPr>
    </w:p>
    <w:p w14:paraId="52D3BA87">
      <w:pPr>
        <w:spacing w:before="75" w:line="232" w:lineRule="auto"/>
        <w:ind w:left="127"/>
        <w:rPr>
          <w:rFonts w:ascii="仿宋" w:hAnsi="仿宋" w:eastAsia="仿宋" w:cs="仿宋"/>
          <w:sz w:val="23"/>
          <w:szCs w:val="23"/>
        </w:rPr>
      </w:pPr>
      <w:r>
        <w:rPr>
          <w:rFonts w:ascii="仿宋" w:hAnsi="仿宋" w:eastAsia="仿宋" w:cs="仿宋"/>
          <w:spacing w:val="-1"/>
          <w:sz w:val="23"/>
          <w:szCs w:val="23"/>
        </w:rPr>
        <w:t>特此证明。</w:t>
      </w:r>
    </w:p>
    <w:p w14:paraId="6001A9BE">
      <w:pPr>
        <w:spacing w:before="38"/>
      </w:pPr>
    </w:p>
    <w:p w14:paraId="17CE8FBF">
      <w:pPr>
        <w:spacing w:before="38"/>
      </w:pPr>
    </w:p>
    <w:tbl>
      <w:tblPr>
        <w:tblStyle w:val="27"/>
        <w:tblW w:w="894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72"/>
        <w:gridCol w:w="4472"/>
      </w:tblGrid>
      <w:tr w14:paraId="3B82A8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4" w:hRule="atLeast"/>
          <w:jc w:val="center"/>
        </w:trPr>
        <w:tc>
          <w:tcPr>
            <w:tcW w:w="4472" w:type="dxa"/>
            <w:vAlign w:val="top"/>
          </w:tcPr>
          <w:p w14:paraId="0E11F9F6">
            <w:pPr>
              <w:spacing w:line="260" w:lineRule="auto"/>
              <w:rPr>
                <w:rFonts w:ascii="Arial"/>
                <w:sz w:val="21"/>
              </w:rPr>
            </w:pPr>
          </w:p>
          <w:p w14:paraId="20C6246F">
            <w:pPr>
              <w:spacing w:line="260" w:lineRule="auto"/>
              <w:rPr>
                <w:rFonts w:ascii="Arial"/>
                <w:sz w:val="21"/>
              </w:rPr>
            </w:pPr>
          </w:p>
          <w:p w14:paraId="1BAF6295">
            <w:pPr>
              <w:spacing w:line="260" w:lineRule="auto"/>
              <w:rPr>
                <w:rFonts w:ascii="Arial"/>
                <w:sz w:val="21"/>
              </w:rPr>
            </w:pPr>
          </w:p>
          <w:p w14:paraId="3D5A51BD">
            <w:pPr>
              <w:spacing w:line="261" w:lineRule="auto"/>
              <w:rPr>
                <w:rFonts w:ascii="Arial"/>
                <w:sz w:val="21"/>
              </w:rPr>
            </w:pPr>
          </w:p>
          <w:p w14:paraId="1A66D46A">
            <w:pPr>
              <w:spacing w:line="261" w:lineRule="auto"/>
              <w:rPr>
                <w:rFonts w:ascii="Arial"/>
                <w:sz w:val="21"/>
              </w:rPr>
            </w:pPr>
          </w:p>
          <w:p w14:paraId="18D9E41C">
            <w:pPr>
              <w:spacing w:line="261" w:lineRule="auto"/>
              <w:rPr>
                <w:rFonts w:ascii="Arial"/>
                <w:sz w:val="21"/>
              </w:rPr>
            </w:pPr>
          </w:p>
          <w:p w14:paraId="29DAA3C0">
            <w:pPr>
              <w:spacing w:line="261" w:lineRule="auto"/>
              <w:rPr>
                <w:rFonts w:ascii="Arial"/>
                <w:sz w:val="21"/>
              </w:rPr>
            </w:pPr>
          </w:p>
          <w:p w14:paraId="5C351787">
            <w:pPr>
              <w:spacing w:line="261" w:lineRule="auto"/>
              <w:rPr>
                <w:rFonts w:ascii="Arial"/>
                <w:sz w:val="21"/>
              </w:rPr>
            </w:pPr>
          </w:p>
          <w:p w14:paraId="40D6A08B">
            <w:pPr>
              <w:pStyle w:val="28"/>
              <w:spacing w:before="74" w:line="231" w:lineRule="auto"/>
              <w:ind w:left="1057"/>
            </w:pPr>
            <w:r>
              <w:rPr>
                <w:spacing w:val="7"/>
              </w:rPr>
              <w:t>法定代表人身份证正面</w:t>
            </w:r>
          </w:p>
        </w:tc>
        <w:tc>
          <w:tcPr>
            <w:tcW w:w="4472" w:type="dxa"/>
            <w:vAlign w:val="top"/>
          </w:tcPr>
          <w:p w14:paraId="3F0A5117">
            <w:pPr>
              <w:spacing w:line="260" w:lineRule="auto"/>
              <w:rPr>
                <w:rFonts w:ascii="Arial"/>
                <w:sz w:val="21"/>
              </w:rPr>
            </w:pPr>
          </w:p>
          <w:p w14:paraId="16E1B332">
            <w:pPr>
              <w:spacing w:line="260" w:lineRule="auto"/>
              <w:rPr>
                <w:rFonts w:ascii="Arial"/>
                <w:sz w:val="21"/>
              </w:rPr>
            </w:pPr>
          </w:p>
          <w:p w14:paraId="17E19604">
            <w:pPr>
              <w:spacing w:line="260" w:lineRule="auto"/>
              <w:rPr>
                <w:rFonts w:ascii="Arial"/>
                <w:sz w:val="21"/>
              </w:rPr>
            </w:pPr>
          </w:p>
          <w:p w14:paraId="3963C7F4">
            <w:pPr>
              <w:spacing w:line="261" w:lineRule="auto"/>
              <w:rPr>
                <w:rFonts w:ascii="Arial"/>
                <w:sz w:val="21"/>
              </w:rPr>
            </w:pPr>
          </w:p>
          <w:p w14:paraId="4764581E">
            <w:pPr>
              <w:spacing w:line="261" w:lineRule="auto"/>
              <w:rPr>
                <w:rFonts w:ascii="Arial"/>
                <w:sz w:val="21"/>
              </w:rPr>
            </w:pPr>
          </w:p>
          <w:p w14:paraId="0E403980">
            <w:pPr>
              <w:spacing w:line="261" w:lineRule="auto"/>
              <w:rPr>
                <w:rFonts w:ascii="Arial"/>
                <w:sz w:val="21"/>
              </w:rPr>
            </w:pPr>
          </w:p>
          <w:p w14:paraId="238F7A6D">
            <w:pPr>
              <w:spacing w:line="261" w:lineRule="auto"/>
              <w:rPr>
                <w:rFonts w:ascii="Arial"/>
                <w:sz w:val="21"/>
              </w:rPr>
            </w:pPr>
          </w:p>
          <w:p w14:paraId="3A2007C5">
            <w:pPr>
              <w:spacing w:line="261" w:lineRule="auto"/>
              <w:rPr>
                <w:rFonts w:ascii="Arial"/>
                <w:sz w:val="21"/>
              </w:rPr>
            </w:pPr>
          </w:p>
          <w:p w14:paraId="6A9E6ABA">
            <w:pPr>
              <w:pStyle w:val="28"/>
              <w:spacing w:before="74" w:line="231" w:lineRule="auto"/>
              <w:ind w:left="1056"/>
            </w:pPr>
            <w:r>
              <w:rPr>
                <w:spacing w:val="7"/>
              </w:rPr>
              <w:t>法定代表人身份证反面</w:t>
            </w:r>
          </w:p>
        </w:tc>
      </w:tr>
    </w:tbl>
    <w:p w14:paraId="21D93D30">
      <w:pPr>
        <w:spacing w:before="75" w:line="231" w:lineRule="auto"/>
        <w:ind w:firstLine="492" w:firstLineChars="200"/>
        <w:rPr>
          <w:rFonts w:hint="eastAsia" w:ascii="仿宋" w:hAnsi="仿宋" w:eastAsia="仿宋" w:cs="仿宋"/>
          <w:sz w:val="23"/>
          <w:szCs w:val="23"/>
          <w:lang w:eastAsia="zh-CN"/>
        </w:rPr>
      </w:pPr>
      <w:r>
        <w:rPr>
          <w:rFonts w:ascii="仿宋" w:hAnsi="仿宋" w:eastAsia="仿宋" w:cs="仿宋"/>
          <w:spacing w:val="8"/>
          <w:sz w:val="23"/>
          <w:szCs w:val="23"/>
        </w:rPr>
        <w:t>注：1、本证明书为法定代表人本人作为公司代理人参与投标的，提供此项证明书</w:t>
      </w:r>
      <w:r>
        <w:rPr>
          <w:rFonts w:ascii="仿宋" w:hAnsi="仿宋" w:eastAsia="仿宋" w:cs="仿宋"/>
          <w:sz w:val="23"/>
          <w:szCs w:val="23"/>
        </w:rPr>
        <w:t>投标人（盖章）：</w:t>
      </w:r>
    </w:p>
    <w:p w14:paraId="0DF340A0">
      <w:pPr>
        <w:spacing w:before="129" w:line="228" w:lineRule="auto"/>
        <w:ind w:left="135"/>
        <w:rPr>
          <w:rFonts w:ascii="仿宋" w:hAnsi="仿宋" w:eastAsia="仿宋" w:cs="仿宋"/>
          <w:spacing w:val="3"/>
          <w:sz w:val="23"/>
          <w:szCs w:val="23"/>
        </w:rPr>
      </w:pPr>
    </w:p>
    <w:p w14:paraId="22B822D6">
      <w:pPr>
        <w:spacing w:before="129" w:line="228" w:lineRule="auto"/>
        <w:ind w:left="135"/>
        <w:rPr>
          <w:rFonts w:ascii="仿宋" w:hAnsi="仿宋" w:eastAsia="仿宋" w:cs="仿宋"/>
          <w:spacing w:val="3"/>
          <w:sz w:val="23"/>
          <w:szCs w:val="23"/>
        </w:rPr>
      </w:pPr>
    </w:p>
    <w:p w14:paraId="7918552D">
      <w:pPr>
        <w:spacing w:before="129" w:line="228" w:lineRule="auto"/>
        <w:ind w:left="135"/>
        <w:jc w:val="right"/>
      </w:pPr>
      <w:r>
        <w:rPr>
          <w:rFonts w:ascii="仿宋" w:hAnsi="仿宋" w:eastAsia="仿宋" w:cs="仿宋"/>
          <w:spacing w:val="3"/>
          <w:sz w:val="23"/>
          <w:szCs w:val="23"/>
        </w:rPr>
        <w:t>法人代表签字并盖章：</w:t>
      </w:r>
    </w:p>
    <w:p w14:paraId="396638F0">
      <w:pPr>
        <w:spacing w:before="74" w:line="231" w:lineRule="auto"/>
        <w:ind w:left="178"/>
        <w:jc w:val="right"/>
        <w:rPr>
          <w:rFonts w:ascii="仿宋" w:hAnsi="仿宋" w:eastAsia="仿宋" w:cs="仿宋"/>
          <w:sz w:val="23"/>
          <w:szCs w:val="23"/>
        </w:rPr>
      </w:pPr>
      <w:r>
        <w:rPr>
          <w:rFonts w:ascii="仿宋" w:hAnsi="仿宋" w:eastAsia="仿宋" w:cs="仿宋"/>
          <w:spacing w:val="-9"/>
          <w:sz w:val="23"/>
          <w:szCs w:val="23"/>
        </w:rPr>
        <w:t>日期：年月日</w:t>
      </w:r>
    </w:p>
    <w:p w14:paraId="06A3752C">
      <w:pPr>
        <w:pStyle w:val="8"/>
        <w:spacing w:line="466" w:lineRule="auto"/>
      </w:pPr>
    </w:p>
    <w:p w14:paraId="52595038">
      <w:pPr>
        <w:spacing w:before="91" w:line="223" w:lineRule="auto"/>
        <w:jc w:val="center"/>
        <w:outlineLvl w:val="1"/>
        <w:rPr>
          <w:rFonts w:hint="eastAsia" w:ascii="仿宋" w:hAnsi="仿宋" w:eastAsia="仿宋" w:cs="仿宋"/>
          <w:b/>
          <w:bCs/>
          <w:spacing w:val="-6"/>
          <w:sz w:val="28"/>
          <w:szCs w:val="28"/>
          <w:lang w:eastAsia="zh-CN"/>
        </w:rPr>
      </w:pPr>
    </w:p>
    <w:p w14:paraId="48FCA679">
      <w:pPr>
        <w:rPr>
          <w:rFonts w:hint="eastAsia" w:ascii="仿宋" w:hAnsi="仿宋" w:eastAsia="仿宋" w:cs="仿宋"/>
          <w:b/>
          <w:bCs/>
          <w:spacing w:val="-6"/>
          <w:sz w:val="28"/>
          <w:szCs w:val="28"/>
          <w:lang w:eastAsia="zh-CN"/>
        </w:rPr>
      </w:pPr>
      <w:r>
        <w:rPr>
          <w:rFonts w:hint="eastAsia" w:ascii="仿宋" w:hAnsi="仿宋" w:eastAsia="仿宋" w:cs="仿宋"/>
          <w:b/>
          <w:bCs/>
          <w:spacing w:val="-6"/>
          <w:sz w:val="28"/>
          <w:szCs w:val="28"/>
          <w:lang w:eastAsia="zh-CN"/>
        </w:rPr>
        <w:br w:type="page"/>
      </w:r>
    </w:p>
    <w:p w14:paraId="797A9D33">
      <w:pPr>
        <w:spacing w:before="91" w:line="223" w:lineRule="auto"/>
        <w:jc w:val="center"/>
        <w:outlineLvl w:val="1"/>
        <w:rPr>
          <w:rFonts w:ascii="仿宋" w:hAnsi="仿宋" w:eastAsia="仿宋" w:cs="仿宋"/>
          <w:sz w:val="28"/>
          <w:szCs w:val="28"/>
        </w:rPr>
      </w:pPr>
      <w:r>
        <w:rPr>
          <w:rFonts w:hint="eastAsia" w:ascii="仿宋" w:hAnsi="仿宋" w:eastAsia="仿宋" w:cs="仿宋"/>
          <w:b/>
          <w:bCs/>
          <w:spacing w:val="-6"/>
          <w:sz w:val="28"/>
          <w:szCs w:val="28"/>
          <w:lang w:val="en-US" w:eastAsia="zh-CN"/>
        </w:rPr>
        <w:t>2.1</w:t>
      </w:r>
      <w:r>
        <w:rPr>
          <w:rFonts w:ascii="仿宋" w:hAnsi="仿宋" w:eastAsia="仿宋" w:cs="仿宋"/>
          <w:b/>
          <w:bCs/>
          <w:spacing w:val="-6"/>
          <w:sz w:val="28"/>
          <w:szCs w:val="28"/>
        </w:rPr>
        <w:t>法人代表授权书格式</w:t>
      </w:r>
    </w:p>
    <w:p w14:paraId="3BF97D39">
      <w:pPr>
        <w:pStyle w:val="8"/>
        <w:spacing w:line="269" w:lineRule="auto"/>
        <w:jc w:val="left"/>
      </w:pPr>
    </w:p>
    <w:p w14:paraId="3AAD7664">
      <w:pPr>
        <w:pStyle w:val="8"/>
        <w:spacing w:line="270" w:lineRule="auto"/>
        <w:jc w:val="left"/>
      </w:pPr>
    </w:p>
    <w:p w14:paraId="1FD96F81">
      <w:pPr>
        <w:tabs>
          <w:tab w:val="left" w:pos="9715"/>
        </w:tabs>
        <w:spacing w:before="75" w:line="493" w:lineRule="auto"/>
        <w:ind w:firstLine="460" w:firstLineChars="200"/>
        <w:jc w:val="left"/>
        <w:rPr>
          <w:rFonts w:ascii="仿宋" w:hAnsi="仿宋" w:eastAsia="仿宋" w:cs="仿宋"/>
          <w:sz w:val="23"/>
          <w:szCs w:val="23"/>
        </w:rPr>
      </w:pPr>
      <w:r>
        <w:rPr>
          <w:rFonts w:ascii="仿宋" w:hAnsi="仿宋" w:eastAsia="仿宋" w:cs="仿宋"/>
          <w:sz w:val="23"/>
          <w:szCs w:val="23"/>
        </w:rPr>
        <w:t>本授权书声明：注册于</w:t>
      </w:r>
      <w:r>
        <w:rPr>
          <w:rFonts w:ascii="仿宋" w:hAnsi="仿宋" w:eastAsia="仿宋" w:cs="仿宋"/>
          <w:sz w:val="23"/>
          <w:szCs w:val="23"/>
          <w:u w:val="single" w:color="auto"/>
        </w:rPr>
        <w:t>（地区的名称）</w:t>
      </w:r>
      <w:r>
        <w:rPr>
          <w:rFonts w:ascii="仿宋" w:hAnsi="仿宋" w:eastAsia="仿宋" w:cs="仿宋"/>
          <w:sz w:val="23"/>
          <w:szCs w:val="23"/>
        </w:rPr>
        <w:t>的</w:t>
      </w:r>
      <w:r>
        <w:rPr>
          <w:rFonts w:ascii="仿宋" w:hAnsi="仿宋" w:eastAsia="仿宋" w:cs="仿宋"/>
          <w:sz w:val="23"/>
          <w:szCs w:val="23"/>
          <w:u w:val="single" w:color="auto"/>
        </w:rPr>
        <w:t>（公司名称）</w:t>
      </w:r>
      <w:r>
        <w:rPr>
          <w:rFonts w:ascii="仿宋" w:hAnsi="仿宋" w:eastAsia="仿宋" w:cs="仿宋"/>
          <w:sz w:val="23"/>
          <w:szCs w:val="23"/>
        </w:rPr>
        <w:t>的在下面签字的</w:t>
      </w:r>
      <w:r>
        <w:rPr>
          <w:rFonts w:ascii="仿宋" w:hAnsi="仿宋" w:eastAsia="仿宋" w:cs="仿宋"/>
          <w:sz w:val="23"/>
          <w:szCs w:val="23"/>
          <w:u w:val="single" w:color="auto"/>
        </w:rPr>
        <w:t>（法人代表姓名、</w:t>
      </w:r>
      <w:r>
        <w:rPr>
          <w:rFonts w:ascii="仿宋" w:hAnsi="仿宋" w:eastAsia="仿宋" w:cs="仿宋"/>
          <w:spacing w:val="9"/>
          <w:sz w:val="23"/>
          <w:szCs w:val="23"/>
          <w:u w:val="single" w:color="auto"/>
        </w:rPr>
        <w:t>职务）</w:t>
      </w:r>
      <w:r>
        <w:rPr>
          <w:rFonts w:ascii="仿宋" w:hAnsi="仿宋" w:eastAsia="仿宋" w:cs="仿宋"/>
          <w:spacing w:val="9"/>
          <w:sz w:val="23"/>
          <w:szCs w:val="23"/>
        </w:rPr>
        <w:t>代表本公司授权</w:t>
      </w:r>
      <w:r>
        <w:rPr>
          <w:rFonts w:ascii="仿宋" w:hAnsi="仿宋" w:eastAsia="仿宋" w:cs="仿宋"/>
          <w:spacing w:val="9"/>
          <w:sz w:val="23"/>
          <w:szCs w:val="23"/>
          <w:u w:val="single" w:color="auto"/>
        </w:rPr>
        <w:t>（单位名称）</w:t>
      </w:r>
      <w:r>
        <w:rPr>
          <w:rFonts w:ascii="仿宋" w:hAnsi="仿宋" w:eastAsia="仿宋" w:cs="仿宋"/>
          <w:spacing w:val="9"/>
          <w:sz w:val="23"/>
          <w:szCs w:val="23"/>
        </w:rPr>
        <w:t>的在下面</w:t>
      </w:r>
      <w:r>
        <w:rPr>
          <w:rFonts w:ascii="仿宋" w:hAnsi="仿宋" w:eastAsia="仿宋" w:cs="仿宋"/>
          <w:spacing w:val="8"/>
          <w:sz w:val="23"/>
          <w:szCs w:val="23"/>
        </w:rPr>
        <w:t>签字的</w:t>
      </w:r>
      <w:r>
        <w:rPr>
          <w:rFonts w:ascii="仿宋" w:hAnsi="仿宋" w:eastAsia="仿宋" w:cs="仿宋"/>
          <w:spacing w:val="8"/>
          <w:sz w:val="23"/>
          <w:szCs w:val="23"/>
          <w:u w:val="single" w:color="auto"/>
        </w:rPr>
        <w:t>（被授权人的姓名、职务）</w:t>
      </w:r>
      <w:r>
        <w:rPr>
          <w:rFonts w:ascii="仿宋" w:hAnsi="仿宋" w:eastAsia="仿宋" w:cs="仿宋"/>
          <w:spacing w:val="8"/>
          <w:sz w:val="23"/>
          <w:szCs w:val="23"/>
        </w:rPr>
        <w:t>为本公司</w:t>
      </w:r>
      <w:r>
        <w:rPr>
          <w:rFonts w:ascii="仿宋" w:hAnsi="仿宋" w:eastAsia="仿宋" w:cs="仿宋"/>
          <w:spacing w:val="9"/>
          <w:sz w:val="23"/>
          <w:szCs w:val="23"/>
        </w:rPr>
        <w:t>的合法代理人，就</w:t>
      </w:r>
      <w:r>
        <w:rPr>
          <w:rFonts w:ascii="仿宋" w:hAnsi="仿宋" w:eastAsia="仿宋" w:cs="仿宋"/>
          <w:spacing w:val="9"/>
          <w:sz w:val="23"/>
          <w:szCs w:val="23"/>
          <w:u w:val="single" w:color="auto"/>
        </w:rPr>
        <w:t>（项目名称、</w:t>
      </w:r>
      <w:r>
        <w:rPr>
          <w:rFonts w:hint="eastAsia" w:ascii="仿宋" w:hAnsi="仿宋" w:eastAsia="仿宋" w:cs="仿宋"/>
          <w:spacing w:val="6"/>
          <w:sz w:val="23"/>
          <w:szCs w:val="23"/>
          <w:u w:val="single" w:color="auto"/>
          <w:lang w:val="en-US" w:eastAsia="zh-CN"/>
        </w:rPr>
        <w:t>标段号、</w:t>
      </w:r>
      <w:r>
        <w:rPr>
          <w:rFonts w:ascii="仿宋" w:hAnsi="仿宋" w:eastAsia="仿宋" w:cs="仿宋"/>
          <w:spacing w:val="9"/>
          <w:sz w:val="23"/>
          <w:szCs w:val="23"/>
          <w:u w:val="single" w:color="auto"/>
        </w:rPr>
        <w:t>项目编号、设</w:t>
      </w:r>
      <w:r>
        <w:rPr>
          <w:rFonts w:ascii="仿宋" w:hAnsi="仿宋" w:eastAsia="仿宋" w:cs="仿宋"/>
          <w:spacing w:val="8"/>
          <w:sz w:val="23"/>
          <w:szCs w:val="23"/>
          <w:u w:val="single" w:color="auto"/>
        </w:rPr>
        <w:t>备名称）</w:t>
      </w:r>
      <w:r>
        <w:rPr>
          <w:rFonts w:ascii="仿宋" w:hAnsi="仿宋" w:eastAsia="仿宋" w:cs="仿宋"/>
          <w:spacing w:val="8"/>
          <w:sz w:val="23"/>
          <w:szCs w:val="23"/>
        </w:rPr>
        <w:t>的投标，以本公司的名义处理一切</w:t>
      </w:r>
      <w:r>
        <w:rPr>
          <w:rFonts w:ascii="仿宋" w:hAnsi="仿宋" w:eastAsia="仿宋" w:cs="仿宋"/>
          <w:spacing w:val="3"/>
          <w:sz w:val="23"/>
          <w:szCs w:val="23"/>
        </w:rPr>
        <w:t>与之有关的事务。</w:t>
      </w:r>
    </w:p>
    <w:p w14:paraId="250B8527">
      <w:pPr>
        <w:pStyle w:val="8"/>
        <w:spacing w:line="394" w:lineRule="auto"/>
        <w:jc w:val="left"/>
      </w:pPr>
    </w:p>
    <w:p w14:paraId="0532859F">
      <w:pPr>
        <w:spacing w:before="75" w:line="231" w:lineRule="auto"/>
        <w:ind w:left="474"/>
        <w:jc w:val="left"/>
        <w:rPr>
          <w:rFonts w:ascii="仿宋" w:hAnsi="仿宋" w:eastAsia="仿宋" w:cs="仿宋"/>
          <w:sz w:val="23"/>
          <w:szCs w:val="23"/>
        </w:rPr>
      </w:pPr>
      <w:r>
        <w:rPr>
          <w:rFonts w:ascii="仿宋" w:hAnsi="仿宋" w:eastAsia="仿宋" w:cs="仿宋"/>
          <w:spacing w:val="2"/>
          <w:sz w:val="23"/>
          <w:szCs w:val="23"/>
        </w:rPr>
        <w:t>本授权书于年月日签字生效，特此声明。</w:t>
      </w:r>
    </w:p>
    <w:p w14:paraId="0696135B">
      <w:pPr>
        <w:spacing w:line="40" w:lineRule="exact"/>
        <w:jc w:val="left"/>
      </w:pPr>
    </w:p>
    <w:tbl>
      <w:tblPr>
        <w:tblStyle w:val="27"/>
        <w:tblW w:w="92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32"/>
        <w:gridCol w:w="4632"/>
      </w:tblGrid>
      <w:tr w14:paraId="513D53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87" w:hRule="atLeast"/>
          <w:jc w:val="center"/>
        </w:trPr>
        <w:tc>
          <w:tcPr>
            <w:tcW w:w="4632" w:type="dxa"/>
            <w:vAlign w:val="top"/>
          </w:tcPr>
          <w:p w14:paraId="4A00CAF7">
            <w:pPr>
              <w:spacing w:line="251" w:lineRule="auto"/>
              <w:jc w:val="left"/>
              <w:rPr>
                <w:rFonts w:ascii="Arial"/>
                <w:sz w:val="21"/>
              </w:rPr>
            </w:pPr>
          </w:p>
          <w:p w14:paraId="2AAEC8ED">
            <w:pPr>
              <w:spacing w:line="251" w:lineRule="auto"/>
              <w:jc w:val="left"/>
              <w:rPr>
                <w:rFonts w:ascii="Arial"/>
                <w:sz w:val="21"/>
              </w:rPr>
            </w:pPr>
          </w:p>
          <w:p w14:paraId="1533D86F">
            <w:pPr>
              <w:spacing w:line="251" w:lineRule="auto"/>
              <w:jc w:val="left"/>
              <w:rPr>
                <w:rFonts w:ascii="Arial"/>
                <w:sz w:val="21"/>
              </w:rPr>
            </w:pPr>
          </w:p>
          <w:p w14:paraId="7DEBB236">
            <w:pPr>
              <w:spacing w:line="251" w:lineRule="auto"/>
              <w:jc w:val="left"/>
              <w:rPr>
                <w:rFonts w:ascii="Arial"/>
                <w:sz w:val="21"/>
              </w:rPr>
            </w:pPr>
          </w:p>
          <w:p w14:paraId="714CFAF8">
            <w:pPr>
              <w:spacing w:line="252" w:lineRule="auto"/>
              <w:jc w:val="left"/>
              <w:rPr>
                <w:rFonts w:ascii="Arial"/>
                <w:sz w:val="21"/>
              </w:rPr>
            </w:pPr>
          </w:p>
          <w:p w14:paraId="7446C903">
            <w:pPr>
              <w:pStyle w:val="28"/>
              <w:spacing w:before="75" w:line="231" w:lineRule="auto"/>
              <w:ind w:left="1369"/>
              <w:jc w:val="left"/>
            </w:pPr>
            <w:r>
              <w:rPr>
                <w:spacing w:val="8"/>
              </w:rPr>
              <w:t>授权人身份证正面</w:t>
            </w:r>
          </w:p>
        </w:tc>
        <w:tc>
          <w:tcPr>
            <w:tcW w:w="4632" w:type="dxa"/>
            <w:vAlign w:val="top"/>
          </w:tcPr>
          <w:p w14:paraId="14F8523F">
            <w:pPr>
              <w:spacing w:line="251" w:lineRule="auto"/>
              <w:jc w:val="left"/>
              <w:rPr>
                <w:rFonts w:ascii="Arial"/>
                <w:sz w:val="21"/>
              </w:rPr>
            </w:pPr>
          </w:p>
          <w:p w14:paraId="03CB9FDF">
            <w:pPr>
              <w:spacing w:line="251" w:lineRule="auto"/>
              <w:jc w:val="left"/>
              <w:rPr>
                <w:rFonts w:ascii="Arial"/>
                <w:sz w:val="21"/>
              </w:rPr>
            </w:pPr>
          </w:p>
          <w:p w14:paraId="44D30D4B">
            <w:pPr>
              <w:spacing w:line="251" w:lineRule="auto"/>
              <w:jc w:val="left"/>
              <w:rPr>
                <w:rFonts w:ascii="Arial"/>
                <w:sz w:val="21"/>
              </w:rPr>
            </w:pPr>
          </w:p>
          <w:p w14:paraId="75EF684C">
            <w:pPr>
              <w:spacing w:line="251" w:lineRule="auto"/>
              <w:jc w:val="left"/>
              <w:rPr>
                <w:rFonts w:ascii="Arial"/>
                <w:sz w:val="21"/>
              </w:rPr>
            </w:pPr>
          </w:p>
          <w:p w14:paraId="1C1408D9">
            <w:pPr>
              <w:spacing w:line="252" w:lineRule="auto"/>
              <w:jc w:val="left"/>
              <w:rPr>
                <w:rFonts w:ascii="Arial"/>
                <w:sz w:val="21"/>
              </w:rPr>
            </w:pPr>
          </w:p>
          <w:p w14:paraId="71BD7F43">
            <w:pPr>
              <w:pStyle w:val="28"/>
              <w:spacing w:before="75" w:line="231" w:lineRule="auto"/>
              <w:ind w:left="1249"/>
              <w:jc w:val="left"/>
            </w:pPr>
            <w:r>
              <w:rPr>
                <w:spacing w:val="8"/>
              </w:rPr>
              <w:t>被授权人身份证正面</w:t>
            </w:r>
          </w:p>
        </w:tc>
      </w:tr>
      <w:tr w14:paraId="45381D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6" w:hRule="atLeast"/>
          <w:jc w:val="center"/>
        </w:trPr>
        <w:tc>
          <w:tcPr>
            <w:tcW w:w="4632" w:type="dxa"/>
            <w:vAlign w:val="top"/>
          </w:tcPr>
          <w:p w14:paraId="448BBFFD">
            <w:pPr>
              <w:spacing w:line="251" w:lineRule="auto"/>
              <w:jc w:val="left"/>
              <w:rPr>
                <w:rFonts w:ascii="Arial"/>
                <w:sz w:val="21"/>
              </w:rPr>
            </w:pPr>
          </w:p>
          <w:p w14:paraId="0E9D2D43">
            <w:pPr>
              <w:spacing w:line="251" w:lineRule="auto"/>
              <w:jc w:val="left"/>
              <w:rPr>
                <w:rFonts w:ascii="Arial"/>
                <w:sz w:val="21"/>
              </w:rPr>
            </w:pPr>
          </w:p>
          <w:p w14:paraId="1307C61E">
            <w:pPr>
              <w:spacing w:line="251" w:lineRule="auto"/>
              <w:jc w:val="left"/>
              <w:rPr>
                <w:rFonts w:ascii="Arial"/>
                <w:sz w:val="21"/>
              </w:rPr>
            </w:pPr>
          </w:p>
          <w:p w14:paraId="6013EE5E">
            <w:pPr>
              <w:spacing w:line="251" w:lineRule="auto"/>
              <w:jc w:val="left"/>
              <w:rPr>
                <w:rFonts w:ascii="Arial"/>
                <w:sz w:val="21"/>
              </w:rPr>
            </w:pPr>
          </w:p>
          <w:p w14:paraId="7C80FB9A">
            <w:pPr>
              <w:spacing w:line="251" w:lineRule="auto"/>
              <w:jc w:val="left"/>
              <w:rPr>
                <w:rFonts w:ascii="Arial"/>
                <w:sz w:val="21"/>
              </w:rPr>
            </w:pPr>
          </w:p>
          <w:p w14:paraId="6E39D8EF">
            <w:pPr>
              <w:pStyle w:val="28"/>
              <w:spacing w:before="75" w:line="231" w:lineRule="auto"/>
              <w:ind w:left="1369"/>
              <w:jc w:val="left"/>
            </w:pPr>
            <w:r>
              <w:rPr>
                <w:spacing w:val="8"/>
              </w:rPr>
              <w:t>授权人身份证反面</w:t>
            </w:r>
          </w:p>
        </w:tc>
        <w:tc>
          <w:tcPr>
            <w:tcW w:w="4632" w:type="dxa"/>
            <w:vAlign w:val="top"/>
          </w:tcPr>
          <w:p w14:paraId="47231E4C">
            <w:pPr>
              <w:spacing w:line="251" w:lineRule="auto"/>
              <w:jc w:val="left"/>
              <w:rPr>
                <w:rFonts w:ascii="Arial"/>
                <w:sz w:val="21"/>
              </w:rPr>
            </w:pPr>
          </w:p>
          <w:p w14:paraId="5EF288EE">
            <w:pPr>
              <w:spacing w:line="251" w:lineRule="auto"/>
              <w:jc w:val="left"/>
              <w:rPr>
                <w:rFonts w:ascii="Arial"/>
                <w:sz w:val="21"/>
              </w:rPr>
            </w:pPr>
          </w:p>
          <w:p w14:paraId="6ED5D334">
            <w:pPr>
              <w:spacing w:line="251" w:lineRule="auto"/>
              <w:jc w:val="left"/>
              <w:rPr>
                <w:rFonts w:ascii="Arial"/>
                <w:sz w:val="21"/>
              </w:rPr>
            </w:pPr>
          </w:p>
          <w:p w14:paraId="18646818">
            <w:pPr>
              <w:spacing w:line="251" w:lineRule="auto"/>
              <w:jc w:val="left"/>
              <w:rPr>
                <w:rFonts w:ascii="Arial"/>
                <w:sz w:val="21"/>
              </w:rPr>
            </w:pPr>
          </w:p>
          <w:p w14:paraId="4E489F7E">
            <w:pPr>
              <w:spacing w:line="251" w:lineRule="auto"/>
              <w:jc w:val="left"/>
              <w:rPr>
                <w:rFonts w:ascii="Arial"/>
                <w:sz w:val="21"/>
              </w:rPr>
            </w:pPr>
          </w:p>
          <w:p w14:paraId="61210051">
            <w:pPr>
              <w:pStyle w:val="28"/>
              <w:spacing w:before="75" w:line="231" w:lineRule="auto"/>
              <w:ind w:left="1249"/>
              <w:jc w:val="left"/>
            </w:pPr>
            <w:r>
              <w:rPr>
                <w:spacing w:val="8"/>
              </w:rPr>
              <w:t>被授权人身份证反面</w:t>
            </w:r>
          </w:p>
        </w:tc>
      </w:tr>
    </w:tbl>
    <w:p w14:paraId="55443D9C">
      <w:pPr>
        <w:pStyle w:val="8"/>
        <w:spacing w:line="426" w:lineRule="auto"/>
        <w:jc w:val="left"/>
      </w:pPr>
    </w:p>
    <w:p w14:paraId="5B6104BC">
      <w:pPr>
        <w:spacing w:before="75" w:line="231" w:lineRule="auto"/>
        <w:ind w:left="3174"/>
        <w:jc w:val="left"/>
        <w:rPr>
          <w:rFonts w:hint="eastAsia" w:ascii="仿宋" w:hAnsi="仿宋" w:eastAsia="仿宋" w:cs="仿宋"/>
          <w:sz w:val="23"/>
          <w:szCs w:val="23"/>
          <w:lang w:eastAsia="zh-CN"/>
        </w:rPr>
      </w:pPr>
      <w:r>
        <w:rPr>
          <w:rFonts w:ascii="仿宋" w:hAnsi="仿宋" w:eastAsia="仿宋" w:cs="仿宋"/>
          <w:sz w:val="23"/>
          <w:szCs w:val="23"/>
        </w:rPr>
        <w:t>投标人（盖章）：</w:t>
      </w:r>
    </w:p>
    <w:p w14:paraId="310C8B4A">
      <w:pPr>
        <w:spacing w:before="129" w:line="317" w:lineRule="auto"/>
        <w:ind w:left="3175" w:right="677" w:firstLine="7"/>
        <w:jc w:val="left"/>
        <w:rPr>
          <w:rFonts w:hint="eastAsia" w:ascii="仿宋" w:hAnsi="仿宋" w:eastAsia="仿宋" w:cs="仿宋"/>
          <w:sz w:val="23"/>
          <w:szCs w:val="23"/>
          <w:lang w:eastAsia="zh-CN"/>
        </w:rPr>
      </w:pPr>
      <w:r>
        <w:rPr>
          <w:rFonts w:ascii="仿宋" w:hAnsi="仿宋" w:eastAsia="仿宋" w:cs="仿宋"/>
          <w:spacing w:val="3"/>
          <w:sz w:val="23"/>
          <w:szCs w:val="23"/>
        </w:rPr>
        <w:t>法人代表签字并盖章：</w:t>
      </w:r>
      <w:r>
        <w:rPr>
          <w:rFonts w:ascii="仿宋" w:hAnsi="仿宋" w:eastAsia="仿宋" w:cs="仿宋"/>
          <w:spacing w:val="7"/>
          <w:sz w:val="23"/>
          <w:szCs w:val="23"/>
        </w:rPr>
        <w:t>被授权人签字</w:t>
      </w:r>
      <w:r>
        <w:rPr>
          <w:rFonts w:hint="eastAsia" w:ascii="仿宋" w:hAnsi="仿宋" w:eastAsia="仿宋" w:cs="仿宋"/>
          <w:spacing w:val="7"/>
          <w:sz w:val="23"/>
          <w:szCs w:val="23"/>
          <w:lang w:eastAsia="zh-CN"/>
        </w:rPr>
        <w:t>：</w:t>
      </w:r>
    </w:p>
    <w:p w14:paraId="2E850568">
      <w:pPr>
        <w:spacing w:before="42" w:line="231" w:lineRule="auto"/>
        <w:ind w:left="3343"/>
        <w:jc w:val="left"/>
        <w:rPr>
          <w:rFonts w:ascii="仿宋" w:hAnsi="仿宋" w:eastAsia="仿宋" w:cs="仿宋"/>
          <w:sz w:val="23"/>
          <w:szCs w:val="23"/>
        </w:rPr>
      </w:pPr>
      <w:r>
        <w:rPr>
          <w:rFonts w:ascii="仿宋" w:hAnsi="仿宋" w:eastAsia="仿宋" w:cs="仿宋"/>
          <w:spacing w:val="-9"/>
          <w:sz w:val="23"/>
          <w:szCs w:val="23"/>
        </w:rPr>
        <w:t>日期：年</w:t>
      </w:r>
      <w:r>
        <w:rPr>
          <w:rFonts w:hint="eastAsia" w:ascii="仿宋" w:hAnsi="仿宋" w:eastAsia="仿宋" w:cs="仿宋"/>
          <w:spacing w:val="-9"/>
          <w:sz w:val="23"/>
          <w:szCs w:val="23"/>
          <w:lang w:val="en-US" w:eastAsia="zh-CN"/>
        </w:rPr>
        <w:t xml:space="preserve"> </w:t>
      </w:r>
      <w:r>
        <w:rPr>
          <w:rFonts w:ascii="仿宋" w:hAnsi="仿宋" w:eastAsia="仿宋" w:cs="仿宋"/>
          <w:spacing w:val="-9"/>
          <w:sz w:val="23"/>
          <w:szCs w:val="23"/>
        </w:rPr>
        <w:t>月</w:t>
      </w:r>
      <w:r>
        <w:rPr>
          <w:rFonts w:hint="eastAsia" w:ascii="仿宋" w:hAnsi="仿宋" w:eastAsia="仿宋" w:cs="仿宋"/>
          <w:spacing w:val="-9"/>
          <w:sz w:val="23"/>
          <w:szCs w:val="23"/>
          <w:lang w:val="en-US" w:eastAsia="zh-CN"/>
        </w:rPr>
        <w:t xml:space="preserve"> </w:t>
      </w:r>
      <w:r>
        <w:rPr>
          <w:rFonts w:ascii="仿宋" w:hAnsi="仿宋" w:eastAsia="仿宋" w:cs="仿宋"/>
          <w:spacing w:val="-9"/>
          <w:sz w:val="23"/>
          <w:szCs w:val="23"/>
        </w:rPr>
        <w:t>日</w:t>
      </w:r>
    </w:p>
    <w:p w14:paraId="67A0459D">
      <w:pPr>
        <w:pStyle w:val="8"/>
        <w:spacing w:line="292" w:lineRule="auto"/>
      </w:pPr>
    </w:p>
    <w:p w14:paraId="572AEF5E">
      <w:pPr>
        <w:pStyle w:val="8"/>
        <w:spacing w:line="292" w:lineRule="auto"/>
      </w:pPr>
    </w:p>
    <w:p w14:paraId="2BDDCE89">
      <w:pPr>
        <w:pStyle w:val="29"/>
        <w:spacing w:line="360" w:lineRule="auto"/>
        <w:ind w:left="0" w:leftChars="0" w:firstLine="0" w:firstLineChars="0"/>
        <w:jc w:val="both"/>
        <w:rPr>
          <w:rFonts w:ascii="仿宋" w:hAnsi="仿宋" w:eastAsia="仿宋" w:cs="仿宋"/>
          <w:spacing w:val="8"/>
          <w:sz w:val="23"/>
          <w:szCs w:val="23"/>
        </w:rPr>
      </w:pPr>
      <w:r>
        <w:rPr>
          <w:rFonts w:ascii="仿宋" w:hAnsi="仿宋" w:eastAsia="仿宋" w:cs="仿宋"/>
          <w:spacing w:val="8"/>
          <w:sz w:val="23"/>
          <w:szCs w:val="23"/>
        </w:rPr>
        <w:t>注：凡公司法人前来参加投标的投标人，可以不提供此项证明文件。</w:t>
      </w:r>
    </w:p>
    <w:p w14:paraId="47A58F48">
      <w:pPr>
        <w:rPr>
          <w:rFonts w:ascii="仿宋" w:hAnsi="仿宋" w:eastAsia="仿宋" w:cs="仿宋"/>
          <w:spacing w:val="8"/>
          <w:sz w:val="23"/>
          <w:szCs w:val="23"/>
        </w:rPr>
      </w:pPr>
      <w:r>
        <w:rPr>
          <w:rFonts w:ascii="仿宋" w:hAnsi="仿宋" w:eastAsia="仿宋" w:cs="仿宋"/>
          <w:spacing w:val="8"/>
          <w:sz w:val="23"/>
          <w:szCs w:val="23"/>
        </w:rPr>
        <w:br w:type="page"/>
      </w:r>
    </w:p>
    <w:p w14:paraId="717047AF">
      <w:pPr>
        <w:pStyle w:val="29"/>
        <w:spacing w:line="360" w:lineRule="auto"/>
        <w:ind w:left="0" w:leftChars="0" w:firstLine="0" w:firstLineChars="0"/>
        <w:jc w:val="center"/>
        <w:rPr>
          <w:rFonts w:ascii="仿宋" w:hAnsi="仿宋" w:eastAsia="仿宋" w:cs="仿宋"/>
          <w:b/>
          <w:bCs/>
          <w:snapToGrid w:val="0"/>
          <w:color w:val="000000"/>
          <w:spacing w:val="-6"/>
          <w:kern w:val="0"/>
          <w:sz w:val="28"/>
          <w:szCs w:val="28"/>
          <w:lang w:val="en-US" w:eastAsia="en-US" w:bidi="ar-SA"/>
        </w:rPr>
      </w:pPr>
      <w:r>
        <w:rPr>
          <w:rFonts w:hint="eastAsia" w:ascii="仿宋" w:hAnsi="仿宋" w:eastAsia="仿宋" w:cs="仿宋"/>
          <w:b/>
          <w:bCs/>
          <w:snapToGrid w:val="0"/>
          <w:color w:val="000000"/>
          <w:spacing w:val="-6"/>
          <w:kern w:val="0"/>
          <w:sz w:val="28"/>
          <w:szCs w:val="28"/>
          <w:lang w:val="en-US" w:eastAsia="zh-CN" w:bidi="ar-SA"/>
        </w:rPr>
        <w:t>3.</w:t>
      </w:r>
      <w:r>
        <w:rPr>
          <w:rFonts w:hint="eastAsia" w:ascii="仿宋" w:hAnsi="仿宋" w:eastAsia="仿宋" w:cs="仿宋"/>
          <w:b/>
          <w:bCs/>
          <w:snapToGrid w:val="0"/>
          <w:color w:val="000000"/>
          <w:spacing w:val="-6"/>
          <w:kern w:val="0"/>
          <w:sz w:val="28"/>
          <w:szCs w:val="28"/>
          <w:lang w:val="en-US" w:eastAsia="en-US" w:bidi="ar-SA"/>
        </w:rPr>
        <w:t>开标一览表</w:t>
      </w:r>
    </w:p>
    <w:tbl>
      <w:tblPr>
        <w:tblStyle w:val="20"/>
        <w:tblpPr w:leftFromText="180" w:rightFromText="180" w:vertAnchor="text" w:horzAnchor="page" w:tblpXSpec="center" w:tblpY="593"/>
        <w:tblOverlap w:val="never"/>
        <w:tblW w:w="97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3"/>
        <w:gridCol w:w="2316"/>
        <w:gridCol w:w="2760"/>
        <w:gridCol w:w="1818"/>
        <w:gridCol w:w="1062"/>
      </w:tblGrid>
      <w:tr w14:paraId="7E0B6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53" w:type="dxa"/>
            <w:vAlign w:val="center"/>
          </w:tcPr>
          <w:p w14:paraId="6306BF1B">
            <w:pPr>
              <w:pStyle w:val="29"/>
              <w:spacing w:line="360" w:lineRule="auto"/>
              <w:ind w:right="-743" w:rightChars="-354" w:firstLine="460" w:firstLineChars="200"/>
              <w:jc w:val="both"/>
              <w:rPr>
                <w:rFonts w:ascii="仿宋" w:hAnsi="仿宋" w:eastAsia="仿宋" w:cs="仿宋"/>
                <w:snapToGrid w:val="0"/>
                <w:color w:val="000000"/>
                <w:kern w:val="0"/>
                <w:sz w:val="23"/>
                <w:szCs w:val="23"/>
                <w:lang w:val="en-US" w:eastAsia="en-US" w:bidi="ar-SA"/>
              </w:rPr>
            </w:pPr>
            <w:r>
              <w:rPr>
                <w:rFonts w:hint="eastAsia" w:ascii="仿宋" w:hAnsi="仿宋" w:eastAsia="仿宋" w:cs="仿宋"/>
                <w:snapToGrid w:val="0"/>
                <w:color w:val="000000"/>
                <w:kern w:val="0"/>
                <w:sz w:val="23"/>
                <w:szCs w:val="23"/>
                <w:lang w:val="en-US" w:eastAsia="en-US" w:bidi="ar-SA"/>
              </w:rPr>
              <w:t>项目编号</w:t>
            </w:r>
          </w:p>
        </w:tc>
        <w:tc>
          <w:tcPr>
            <w:tcW w:w="2316" w:type="dxa"/>
            <w:vAlign w:val="center"/>
          </w:tcPr>
          <w:p w14:paraId="7CDD9783">
            <w:pPr>
              <w:pStyle w:val="29"/>
              <w:spacing w:line="360" w:lineRule="auto"/>
              <w:ind w:left="-886" w:leftChars="-422" w:right="-743" w:rightChars="-354" w:firstLine="460" w:firstLineChars="200"/>
              <w:jc w:val="center"/>
              <w:rPr>
                <w:rFonts w:hint="default" w:ascii="仿宋" w:hAnsi="仿宋" w:eastAsia="仿宋" w:cs="仿宋"/>
                <w:snapToGrid w:val="0"/>
                <w:color w:val="000000"/>
                <w:kern w:val="0"/>
                <w:sz w:val="23"/>
                <w:szCs w:val="23"/>
                <w:lang w:val="en-US" w:eastAsia="zh-CN" w:bidi="ar-SA"/>
              </w:rPr>
            </w:pPr>
            <w:r>
              <w:rPr>
                <w:rFonts w:hint="eastAsia" w:ascii="仿宋" w:hAnsi="仿宋" w:eastAsia="仿宋" w:cs="仿宋"/>
                <w:snapToGrid w:val="0"/>
                <w:color w:val="000000"/>
                <w:kern w:val="0"/>
                <w:sz w:val="23"/>
                <w:szCs w:val="23"/>
                <w:lang w:val="en-US" w:eastAsia="en-US" w:bidi="ar-SA"/>
              </w:rPr>
              <w:t>项目名称</w:t>
            </w:r>
            <w:r>
              <w:rPr>
                <w:rFonts w:hint="eastAsia" w:ascii="仿宋" w:hAnsi="仿宋" w:eastAsia="仿宋" w:cs="仿宋"/>
                <w:snapToGrid w:val="0"/>
                <w:color w:val="000000"/>
                <w:kern w:val="0"/>
                <w:sz w:val="23"/>
                <w:szCs w:val="23"/>
                <w:lang w:val="en-US" w:eastAsia="zh-CN" w:bidi="ar-SA"/>
              </w:rPr>
              <w:t>、标段号</w:t>
            </w:r>
          </w:p>
        </w:tc>
        <w:tc>
          <w:tcPr>
            <w:tcW w:w="2760" w:type="dxa"/>
            <w:vAlign w:val="center"/>
          </w:tcPr>
          <w:p w14:paraId="621E63EF">
            <w:pPr>
              <w:pStyle w:val="29"/>
              <w:spacing w:line="360" w:lineRule="auto"/>
              <w:ind w:left="0" w:leftChars="0" w:right="-354" w:firstLine="0" w:firstLineChars="0"/>
              <w:rPr>
                <w:rFonts w:ascii="仿宋" w:hAnsi="仿宋" w:eastAsia="仿宋" w:cs="仿宋"/>
                <w:snapToGrid w:val="0"/>
                <w:color w:val="000000"/>
                <w:kern w:val="0"/>
                <w:sz w:val="23"/>
                <w:szCs w:val="23"/>
                <w:lang w:val="en-US" w:eastAsia="en-US" w:bidi="ar-SA"/>
              </w:rPr>
            </w:pPr>
            <w:r>
              <w:rPr>
                <w:rFonts w:hint="eastAsia" w:ascii="仿宋" w:hAnsi="仿宋" w:eastAsia="仿宋" w:cs="仿宋"/>
                <w:snapToGrid w:val="0"/>
                <w:color w:val="000000"/>
                <w:kern w:val="0"/>
                <w:sz w:val="23"/>
                <w:szCs w:val="23"/>
                <w:lang w:val="en-US" w:eastAsia="en-US" w:bidi="ar-SA"/>
              </w:rPr>
              <w:t>投标报价（万元）</w:t>
            </w:r>
          </w:p>
        </w:tc>
        <w:tc>
          <w:tcPr>
            <w:tcW w:w="1818" w:type="dxa"/>
            <w:vAlign w:val="center"/>
          </w:tcPr>
          <w:p w14:paraId="69D42A6A">
            <w:pPr>
              <w:pStyle w:val="29"/>
              <w:spacing w:line="360" w:lineRule="auto"/>
              <w:ind w:left="0" w:leftChars="0" w:right="-354" w:firstLine="0" w:firstLineChars="0"/>
              <w:rPr>
                <w:rFonts w:hint="default" w:ascii="仿宋" w:hAnsi="仿宋" w:eastAsia="仿宋" w:cs="仿宋"/>
                <w:snapToGrid w:val="0"/>
                <w:color w:val="000000"/>
                <w:kern w:val="0"/>
                <w:sz w:val="23"/>
                <w:szCs w:val="23"/>
                <w:lang w:val="en-US" w:eastAsia="zh-CN" w:bidi="ar-SA"/>
              </w:rPr>
            </w:pPr>
            <w:r>
              <w:rPr>
                <w:rFonts w:hint="eastAsia" w:ascii="仿宋" w:hAnsi="仿宋" w:eastAsia="仿宋" w:cs="仿宋"/>
                <w:snapToGrid w:val="0"/>
                <w:color w:val="000000"/>
                <w:kern w:val="0"/>
                <w:sz w:val="23"/>
                <w:szCs w:val="23"/>
                <w:lang w:val="en-US" w:eastAsia="zh-CN" w:bidi="ar-SA"/>
              </w:rPr>
              <w:t>合同履约期限</w:t>
            </w:r>
          </w:p>
        </w:tc>
        <w:tc>
          <w:tcPr>
            <w:tcW w:w="1062" w:type="dxa"/>
            <w:vAlign w:val="center"/>
          </w:tcPr>
          <w:p w14:paraId="3720B422">
            <w:pPr>
              <w:pStyle w:val="29"/>
              <w:spacing w:line="360" w:lineRule="auto"/>
              <w:ind w:left="-342" w:right="-354" w:firstLine="460" w:firstLineChars="200"/>
              <w:rPr>
                <w:rFonts w:ascii="仿宋" w:hAnsi="仿宋" w:eastAsia="仿宋" w:cs="仿宋"/>
                <w:snapToGrid w:val="0"/>
                <w:color w:val="000000"/>
                <w:kern w:val="0"/>
                <w:sz w:val="23"/>
                <w:szCs w:val="23"/>
                <w:lang w:val="en-US" w:eastAsia="en-US" w:bidi="ar-SA"/>
              </w:rPr>
            </w:pPr>
            <w:r>
              <w:rPr>
                <w:rFonts w:hint="eastAsia" w:ascii="仿宋" w:hAnsi="仿宋" w:eastAsia="仿宋" w:cs="仿宋"/>
                <w:snapToGrid w:val="0"/>
                <w:color w:val="000000"/>
                <w:kern w:val="0"/>
                <w:sz w:val="23"/>
                <w:szCs w:val="23"/>
                <w:lang w:val="en-US" w:eastAsia="en-US" w:bidi="ar-SA"/>
              </w:rPr>
              <w:t>备 注</w:t>
            </w:r>
          </w:p>
        </w:tc>
      </w:tr>
      <w:tr w14:paraId="5578E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53" w:type="dxa"/>
            <w:vAlign w:val="center"/>
          </w:tcPr>
          <w:p w14:paraId="27475B88">
            <w:pPr>
              <w:pStyle w:val="29"/>
              <w:spacing w:line="360" w:lineRule="auto"/>
              <w:ind w:right="-354"/>
              <w:jc w:val="both"/>
              <w:rPr>
                <w:rFonts w:ascii="仿宋" w:hAnsi="仿宋" w:eastAsia="仿宋" w:cs="仿宋"/>
                <w:snapToGrid w:val="0"/>
                <w:color w:val="000000"/>
                <w:kern w:val="0"/>
                <w:sz w:val="23"/>
                <w:szCs w:val="23"/>
                <w:lang w:val="en-US" w:eastAsia="en-US" w:bidi="ar-SA"/>
              </w:rPr>
            </w:pPr>
          </w:p>
        </w:tc>
        <w:tc>
          <w:tcPr>
            <w:tcW w:w="2316" w:type="dxa"/>
            <w:vAlign w:val="center"/>
          </w:tcPr>
          <w:p w14:paraId="3A7CAAF2">
            <w:pPr>
              <w:pStyle w:val="29"/>
              <w:spacing w:line="360" w:lineRule="auto"/>
              <w:ind w:left="-342" w:right="-354" w:firstLine="460" w:firstLineChars="200"/>
              <w:jc w:val="center"/>
              <w:rPr>
                <w:rFonts w:ascii="仿宋" w:hAnsi="仿宋" w:eastAsia="仿宋" w:cs="仿宋"/>
                <w:snapToGrid w:val="0"/>
                <w:color w:val="000000"/>
                <w:kern w:val="0"/>
                <w:sz w:val="23"/>
                <w:szCs w:val="23"/>
                <w:lang w:val="en-US" w:eastAsia="en-US" w:bidi="ar-SA"/>
              </w:rPr>
            </w:pPr>
          </w:p>
        </w:tc>
        <w:tc>
          <w:tcPr>
            <w:tcW w:w="2760" w:type="dxa"/>
            <w:vAlign w:val="center"/>
          </w:tcPr>
          <w:p w14:paraId="622DEE71">
            <w:pPr>
              <w:pStyle w:val="29"/>
              <w:spacing w:line="360" w:lineRule="auto"/>
              <w:ind w:left="-342" w:right="-354" w:firstLine="460" w:firstLineChars="200"/>
              <w:jc w:val="center"/>
              <w:rPr>
                <w:rFonts w:ascii="仿宋" w:hAnsi="仿宋" w:eastAsia="仿宋" w:cs="仿宋"/>
                <w:snapToGrid w:val="0"/>
                <w:color w:val="000000"/>
                <w:kern w:val="0"/>
                <w:sz w:val="23"/>
                <w:szCs w:val="23"/>
                <w:lang w:val="en-US" w:eastAsia="en-US" w:bidi="ar-SA"/>
              </w:rPr>
            </w:pPr>
          </w:p>
        </w:tc>
        <w:tc>
          <w:tcPr>
            <w:tcW w:w="1818" w:type="dxa"/>
            <w:vAlign w:val="center"/>
          </w:tcPr>
          <w:p w14:paraId="4EE8C2E5">
            <w:pPr>
              <w:pStyle w:val="29"/>
              <w:spacing w:line="360" w:lineRule="auto"/>
              <w:ind w:left="-342" w:right="-354" w:firstLine="460" w:firstLineChars="200"/>
              <w:jc w:val="center"/>
              <w:rPr>
                <w:rFonts w:ascii="仿宋" w:hAnsi="仿宋" w:eastAsia="仿宋" w:cs="仿宋"/>
                <w:snapToGrid w:val="0"/>
                <w:color w:val="000000"/>
                <w:kern w:val="0"/>
                <w:sz w:val="23"/>
                <w:szCs w:val="23"/>
                <w:lang w:val="en-US" w:eastAsia="en-US" w:bidi="ar-SA"/>
              </w:rPr>
            </w:pPr>
          </w:p>
        </w:tc>
        <w:tc>
          <w:tcPr>
            <w:tcW w:w="1062" w:type="dxa"/>
            <w:vAlign w:val="center"/>
          </w:tcPr>
          <w:p w14:paraId="75556FA8">
            <w:pPr>
              <w:pStyle w:val="29"/>
              <w:spacing w:line="360" w:lineRule="auto"/>
              <w:ind w:left="-342" w:right="-354" w:firstLine="460" w:firstLineChars="200"/>
              <w:jc w:val="center"/>
              <w:rPr>
                <w:rFonts w:ascii="仿宋" w:hAnsi="仿宋" w:eastAsia="仿宋" w:cs="仿宋"/>
                <w:snapToGrid w:val="0"/>
                <w:color w:val="000000"/>
                <w:kern w:val="0"/>
                <w:sz w:val="23"/>
                <w:szCs w:val="23"/>
                <w:lang w:val="en-US" w:eastAsia="en-US" w:bidi="ar-SA"/>
              </w:rPr>
            </w:pPr>
          </w:p>
        </w:tc>
      </w:tr>
      <w:tr w14:paraId="6DD02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9" w:type="dxa"/>
            <w:gridSpan w:val="5"/>
            <w:vAlign w:val="center"/>
          </w:tcPr>
          <w:p w14:paraId="66042154">
            <w:pPr>
              <w:pStyle w:val="29"/>
              <w:spacing w:line="360" w:lineRule="auto"/>
              <w:ind w:left="-342" w:right="-354" w:firstLine="460" w:firstLineChars="200"/>
              <w:jc w:val="both"/>
              <w:rPr>
                <w:rFonts w:ascii="仿宋" w:hAnsi="仿宋" w:eastAsia="仿宋" w:cs="仿宋"/>
                <w:snapToGrid w:val="0"/>
                <w:color w:val="000000"/>
                <w:kern w:val="0"/>
                <w:sz w:val="23"/>
                <w:szCs w:val="23"/>
                <w:lang w:val="en-US" w:eastAsia="en-US" w:bidi="ar-SA"/>
              </w:rPr>
            </w:pPr>
            <w:r>
              <w:rPr>
                <w:rFonts w:hint="eastAsia" w:ascii="仿宋" w:hAnsi="仿宋" w:eastAsia="仿宋" w:cs="仿宋"/>
                <w:snapToGrid w:val="0"/>
                <w:color w:val="000000"/>
                <w:kern w:val="0"/>
                <w:sz w:val="23"/>
                <w:szCs w:val="23"/>
                <w:lang w:val="en-US" w:eastAsia="en-US" w:bidi="ar-SA"/>
              </w:rPr>
              <w:t>人民币大写：</w:t>
            </w:r>
          </w:p>
        </w:tc>
      </w:tr>
    </w:tbl>
    <w:p w14:paraId="1858225C">
      <w:pPr>
        <w:spacing w:line="360" w:lineRule="auto"/>
        <w:rPr>
          <w:rFonts w:hint="eastAsia" w:ascii="仿宋" w:hAnsi="仿宋" w:eastAsia="仿宋" w:cs="仿宋"/>
          <w:snapToGrid w:val="0"/>
          <w:color w:val="000000"/>
          <w:kern w:val="0"/>
          <w:sz w:val="23"/>
          <w:szCs w:val="23"/>
          <w:lang w:val="en-US" w:eastAsia="en-US" w:bidi="ar-SA"/>
        </w:rPr>
      </w:pPr>
    </w:p>
    <w:p w14:paraId="14540381">
      <w:pPr>
        <w:spacing w:line="360" w:lineRule="auto"/>
        <w:ind w:firstLine="460" w:firstLineChars="200"/>
        <w:rPr>
          <w:rFonts w:hint="eastAsia" w:ascii="仿宋" w:hAnsi="仿宋" w:eastAsia="仿宋" w:cs="仿宋"/>
          <w:snapToGrid w:val="0"/>
          <w:color w:val="000000"/>
          <w:kern w:val="0"/>
          <w:sz w:val="23"/>
          <w:szCs w:val="23"/>
          <w:lang w:val="en-US" w:eastAsia="en-US" w:bidi="ar-SA"/>
        </w:rPr>
      </w:pPr>
    </w:p>
    <w:p w14:paraId="72C2E191">
      <w:pPr>
        <w:pStyle w:val="29"/>
        <w:spacing w:line="360" w:lineRule="auto"/>
        <w:ind w:firstLine="2300" w:firstLineChars="1000"/>
        <w:rPr>
          <w:rFonts w:hint="eastAsia" w:ascii="仿宋" w:hAnsi="仿宋" w:eastAsia="仿宋" w:cs="仿宋"/>
          <w:snapToGrid w:val="0"/>
          <w:color w:val="000000"/>
          <w:kern w:val="0"/>
          <w:sz w:val="23"/>
          <w:szCs w:val="23"/>
          <w:lang w:val="en-US" w:eastAsia="en-US" w:bidi="ar-SA"/>
        </w:rPr>
      </w:pPr>
      <w:r>
        <w:rPr>
          <w:rFonts w:hint="eastAsia" w:ascii="仿宋" w:hAnsi="仿宋" w:eastAsia="仿宋" w:cs="仿宋"/>
          <w:snapToGrid w:val="0"/>
          <w:color w:val="000000"/>
          <w:kern w:val="0"/>
          <w:sz w:val="23"/>
          <w:szCs w:val="23"/>
          <w:lang w:val="en-US" w:eastAsia="en-US" w:bidi="ar-SA"/>
        </w:rPr>
        <w:t xml:space="preserve">投标人名称（公章）：                  </w:t>
      </w:r>
    </w:p>
    <w:p w14:paraId="18ED6DC4">
      <w:pPr>
        <w:pStyle w:val="29"/>
        <w:spacing w:line="360" w:lineRule="auto"/>
        <w:ind w:firstLine="2300" w:firstLineChars="1000"/>
        <w:rPr>
          <w:rFonts w:ascii="仿宋" w:hAnsi="仿宋" w:eastAsia="仿宋" w:cs="仿宋"/>
          <w:snapToGrid w:val="0"/>
          <w:color w:val="000000"/>
          <w:kern w:val="0"/>
          <w:sz w:val="23"/>
          <w:szCs w:val="23"/>
          <w:lang w:val="en-US" w:eastAsia="en-US" w:bidi="ar-SA"/>
        </w:rPr>
      </w:pPr>
      <w:r>
        <w:rPr>
          <w:rFonts w:hint="eastAsia" w:ascii="仿宋" w:hAnsi="仿宋" w:eastAsia="仿宋" w:cs="仿宋"/>
          <w:snapToGrid w:val="0"/>
          <w:color w:val="000000"/>
          <w:kern w:val="0"/>
          <w:sz w:val="23"/>
          <w:szCs w:val="23"/>
          <w:lang w:val="en-US" w:eastAsia="en-US" w:bidi="ar-SA"/>
        </w:rPr>
        <w:t>投标单位法人代表或授权代表签字（盖公章）：</w:t>
      </w:r>
    </w:p>
    <w:p w14:paraId="4C85DDB4">
      <w:pPr>
        <w:spacing w:line="360" w:lineRule="auto"/>
        <w:ind w:firstLine="2300" w:firstLineChars="1000"/>
        <w:rPr>
          <w:rFonts w:hint="eastAsia" w:ascii="宋体" w:hAnsi="宋体" w:cs="宋体"/>
          <w:b/>
          <w:color w:val="000000" w:themeColor="text1"/>
          <w:kern w:val="2"/>
          <w:lang w:eastAsia="zh-CN"/>
          <w14:textFill>
            <w14:solidFill>
              <w14:schemeClr w14:val="tx1"/>
            </w14:solidFill>
          </w14:textFill>
        </w:rPr>
      </w:pPr>
      <w:r>
        <w:rPr>
          <w:rFonts w:hint="eastAsia" w:ascii="仿宋" w:hAnsi="仿宋" w:eastAsia="仿宋" w:cs="仿宋"/>
          <w:snapToGrid w:val="0"/>
          <w:color w:val="000000"/>
          <w:kern w:val="0"/>
          <w:sz w:val="23"/>
          <w:szCs w:val="23"/>
          <w:lang w:val="en-US" w:eastAsia="en-US" w:bidi="ar-SA"/>
        </w:rPr>
        <w:t>日 期：20　　年　　月　　日</w:t>
      </w:r>
    </w:p>
    <w:p w14:paraId="3DD2C9BD">
      <w:pPr>
        <w:pStyle w:val="29"/>
        <w:spacing w:line="360" w:lineRule="auto"/>
        <w:ind w:firstLine="480" w:firstLineChars="200"/>
        <w:jc w:val="center"/>
        <w:rPr>
          <w:rFonts w:hint="eastAsia" w:ascii="宋体" w:hAnsi="宋体" w:cs="宋体"/>
          <w:b/>
          <w:color w:val="000000" w:themeColor="text1"/>
          <w:kern w:val="2"/>
          <w:lang w:eastAsia="zh-CN"/>
          <w14:textFill>
            <w14:solidFill>
              <w14:schemeClr w14:val="tx1"/>
            </w14:solidFill>
          </w14:textFill>
        </w:rPr>
      </w:pPr>
    </w:p>
    <w:p w14:paraId="08F18479">
      <w:pPr>
        <w:pStyle w:val="29"/>
        <w:spacing w:line="360" w:lineRule="auto"/>
        <w:ind w:firstLine="480" w:firstLineChars="200"/>
        <w:jc w:val="center"/>
        <w:rPr>
          <w:rFonts w:hint="eastAsia" w:ascii="宋体" w:hAnsi="宋体" w:cs="宋体"/>
          <w:b/>
          <w:color w:val="000000" w:themeColor="text1"/>
          <w:kern w:val="2"/>
          <w:lang w:eastAsia="zh-CN"/>
          <w14:textFill>
            <w14:solidFill>
              <w14:schemeClr w14:val="tx1"/>
            </w14:solidFill>
          </w14:textFill>
        </w:rPr>
      </w:pPr>
    </w:p>
    <w:p w14:paraId="31D57DCD">
      <w:pPr>
        <w:pStyle w:val="29"/>
        <w:numPr>
          <w:ilvl w:val="0"/>
          <w:numId w:val="0"/>
        </w:numPr>
        <w:spacing w:line="360" w:lineRule="auto"/>
        <w:ind w:leftChars="0"/>
        <w:jc w:val="center"/>
        <w:rPr>
          <w:rFonts w:hint="eastAsia" w:ascii="宋体" w:hAnsi="宋体" w:cs="宋体"/>
          <w:b/>
          <w:color w:val="000000" w:themeColor="text1"/>
          <w:kern w:val="2"/>
          <w:lang w:eastAsia="zh-CN"/>
          <w14:textFill>
            <w14:solidFill>
              <w14:schemeClr w14:val="tx1"/>
            </w14:solidFill>
          </w14:textFill>
        </w:rPr>
      </w:pPr>
      <w:r>
        <w:rPr>
          <w:rFonts w:hint="eastAsia" w:ascii="宋体" w:hAnsi="宋体" w:cs="宋体"/>
          <w:b/>
          <w:color w:val="000000" w:themeColor="text1"/>
          <w:kern w:val="2"/>
          <w:lang w:val="en-US" w:eastAsia="zh-CN"/>
          <w14:textFill>
            <w14:solidFill>
              <w14:schemeClr w14:val="tx1"/>
            </w14:solidFill>
          </w14:textFill>
        </w:rPr>
        <w:t>3.1</w:t>
      </w:r>
      <w:r>
        <w:rPr>
          <w:rFonts w:hint="eastAsia" w:ascii="宋体" w:hAnsi="宋体" w:cs="宋体"/>
          <w:b/>
          <w:color w:val="000000" w:themeColor="text1"/>
          <w:kern w:val="2"/>
          <w:lang w:eastAsia="zh-CN"/>
          <w14:textFill>
            <w14:solidFill>
              <w14:schemeClr w14:val="tx1"/>
            </w14:solidFill>
          </w14:textFill>
        </w:rPr>
        <w:t>分项报价表（</w:t>
      </w:r>
      <w:r>
        <w:rPr>
          <w:rFonts w:hint="eastAsia" w:ascii="宋体" w:hAnsi="宋体" w:cs="宋体"/>
          <w:b/>
          <w:color w:val="000000" w:themeColor="text1"/>
          <w:kern w:val="2"/>
          <w:lang w:val="en-US" w:eastAsia="zh-CN"/>
          <w14:textFill>
            <w14:solidFill>
              <w14:schemeClr w14:val="tx1"/>
            </w14:solidFill>
          </w14:textFill>
        </w:rPr>
        <w:t>一标段提供</w:t>
      </w:r>
      <w:r>
        <w:rPr>
          <w:rFonts w:hint="eastAsia" w:ascii="宋体" w:hAnsi="宋体" w:cs="宋体"/>
          <w:b/>
          <w:color w:val="000000" w:themeColor="text1"/>
          <w:kern w:val="2"/>
          <w:lang w:eastAsia="zh-CN"/>
          <w14:textFill>
            <w14:solidFill>
              <w14:schemeClr w14:val="tx1"/>
            </w14:solidFill>
          </w14:textFill>
        </w:rPr>
        <w:t>）</w:t>
      </w:r>
    </w:p>
    <w:p w14:paraId="05FF8C93">
      <w:pPr>
        <w:pStyle w:val="29"/>
        <w:numPr>
          <w:ilvl w:val="0"/>
          <w:numId w:val="0"/>
        </w:numPr>
        <w:spacing w:line="360" w:lineRule="auto"/>
        <w:ind w:leftChars="0"/>
        <w:jc w:val="both"/>
        <w:rPr>
          <w:rFonts w:hint="eastAsia" w:ascii="宋体" w:hAnsi="宋体" w:cs="宋体"/>
          <w:b/>
          <w:color w:val="000000" w:themeColor="text1"/>
          <w:kern w:val="2"/>
          <w:lang w:eastAsia="zh-CN"/>
          <w14:textFill>
            <w14:solidFill>
              <w14:schemeClr w14:val="tx1"/>
            </w14:solidFill>
          </w14:textFill>
        </w:rPr>
      </w:pPr>
    </w:p>
    <w:tbl>
      <w:tblPr>
        <w:tblStyle w:val="21"/>
        <w:tblW w:w="108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6"/>
        <w:gridCol w:w="1507"/>
        <w:gridCol w:w="1542"/>
        <w:gridCol w:w="2932"/>
        <w:gridCol w:w="879"/>
        <w:gridCol w:w="930"/>
        <w:gridCol w:w="879"/>
        <w:gridCol w:w="930"/>
        <w:gridCol w:w="651"/>
      </w:tblGrid>
      <w:tr w14:paraId="31FDC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46" w:type="dxa"/>
          </w:tcPr>
          <w:p w14:paraId="623A3657">
            <w:pPr>
              <w:pStyle w:val="29"/>
              <w:widowControl w:val="0"/>
              <w:spacing w:line="360" w:lineRule="auto"/>
              <w:ind w:left="0" w:leftChars="0" w:right="-743" w:rightChars="-354" w:firstLine="0" w:firstLineChars="0"/>
              <w:jc w:val="left"/>
              <w:rPr>
                <w:rFonts w:hint="eastAsia" w:ascii="仿宋" w:hAnsi="仿宋" w:eastAsia="仿宋" w:cs="仿宋"/>
                <w:snapToGrid w:val="0"/>
                <w:color w:val="000000"/>
                <w:kern w:val="0"/>
                <w:sz w:val="23"/>
                <w:szCs w:val="23"/>
                <w:lang w:val="en-US" w:eastAsia="zh-CN" w:bidi="ar-SA"/>
              </w:rPr>
            </w:pPr>
            <w:r>
              <w:rPr>
                <w:rFonts w:hint="eastAsia" w:ascii="仿宋" w:hAnsi="仿宋" w:eastAsia="仿宋" w:cs="仿宋"/>
                <w:snapToGrid w:val="0"/>
                <w:color w:val="000000"/>
                <w:kern w:val="0"/>
                <w:sz w:val="23"/>
                <w:szCs w:val="23"/>
                <w:lang w:val="en-US" w:eastAsia="zh-CN" w:bidi="ar-SA"/>
              </w:rPr>
              <w:t>序号</w:t>
            </w:r>
          </w:p>
        </w:tc>
        <w:tc>
          <w:tcPr>
            <w:tcW w:w="1507" w:type="dxa"/>
          </w:tcPr>
          <w:p w14:paraId="5870CB87">
            <w:pPr>
              <w:pStyle w:val="29"/>
              <w:widowControl w:val="0"/>
              <w:spacing w:line="360" w:lineRule="auto"/>
              <w:ind w:left="0" w:leftChars="0" w:right="-743" w:rightChars="-354" w:firstLine="0" w:firstLineChars="0"/>
              <w:jc w:val="left"/>
              <w:rPr>
                <w:rFonts w:hint="eastAsia" w:ascii="仿宋" w:hAnsi="仿宋" w:eastAsia="仿宋" w:cs="仿宋"/>
                <w:snapToGrid w:val="0"/>
                <w:color w:val="000000"/>
                <w:kern w:val="0"/>
                <w:sz w:val="23"/>
                <w:szCs w:val="23"/>
                <w:lang w:val="en-US" w:eastAsia="zh-CN" w:bidi="ar-SA"/>
              </w:rPr>
            </w:pPr>
            <w:r>
              <w:rPr>
                <w:rFonts w:hint="eastAsia" w:ascii="仿宋" w:hAnsi="仿宋" w:eastAsia="仿宋" w:cs="仿宋"/>
                <w:snapToGrid w:val="0"/>
                <w:color w:val="000000"/>
                <w:kern w:val="0"/>
                <w:sz w:val="23"/>
                <w:szCs w:val="23"/>
                <w:lang w:val="en-US" w:eastAsia="zh-CN" w:bidi="ar-SA"/>
              </w:rPr>
              <w:t>产品品牌名称</w:t>
            </w:r>
          </w:p>
        </w:tc>
        <w:tc>
          <w:tcPr>
            <w:tcW w:w="1542" w:type="dxa"/>
          </w:tcPr>
          <w:p w14:paraId="6E121FCD">
            <w:pPr>
              <w:pStyle w:val="29"/>
              <w:widowControl w:val="0"/>
              <w:spacing w:line="360" w:lineRule="auto"/>
              <w:ind w:left="0" w:leftChars="0" w:right="-743" w:rightChars="-354" w:firstLine="0" w:firstLineChars="0"/>
              <w:jc w:val="left"/>
              <w:rPr>
                <w:rFonts w:hint="eastAsia" w:ascii="仿宋" w:hAnsi="仿宋" w:eastAsia="仿宋" w:cs="仿宋"/>
                <w:snapToGrid w:val="0"/>
                <w:color w:val="000000"/>
                <w:kern w:val="0"/>
                <w:sz w:val="23"/>
                <w:szCs w:val="23"/>
                <w:highlight w:val="none"/>
                <w:lang w:val="en-US" w:eastAsia="en-US" w:bidi="ar-SA"/>
              </w:rPr>
            </w:pPr>
            <w:r>
              <w:rPr>
                <w:rFonts w:hint="eastAsia" w:ascii="仿宋" w:hAnsi="仿宋" w:eastAsia="仿宋" w:cs="仿宋"/>
                <w:sz w:val="23"/>
                <w:szCs w:val="23"/>
                <w:highlight w:val="none"/>
                <w:lang w:val="en-US" w:eastAsia="zh-CN"/>
              </w:rPr>
              <w:t>生产厂家</w:t>
            </w:r>
          </w:p>
        </w:tc>
        <w:tc>
          <w:tcPr>
            <w:tcW w:w="2932" w:type="dxa"/>
          </w:tcPr>
          <w:p w14:paraId="3307F7E3">
            <w:pPr>
              <w:pStyle w:val="29"/>
              <w:widowControl w:val="0"/>
              <w:spacing w:line="360" w:lineRule="auto"/>
              <w:ind w:left="0" w:leftChars="0" w:right="-743" w:rightChars="-354" w:firstLine="0" w:firstLineChars="0"/>
              <w:jc w:val="left"/>
              <w:rPr>
                <w:rFonts w:hint="eastAsia" w:ascii="仿宋" w:hAnsi="仿宋" w:eastAsia="仿宋" w:cs="仿宋"/>
                <w:snapToGrid w:val="0"/>
                <w:color w:val="000000"/>
                <w:kern w:val="0"/>
                <w:sz w:val="23"/>
                <w:szCs w:val="23"/>
                <w:highlight w:val="none"/>
                <w:lang w:val="en-US" w:eastAsia="zh-CN" w:bidi="ar-SA"/>
              </w:rPr>
            </w:pPr>
            <w:r>
              <w:rPr>
                <w:rFonts w:hint="eastAsia" w:ascii="仿宋" w:hAnsi="仿宋" w:eastAsia="仿宋" w:cs="仿宋"/>
                <w:snapToGrid w:val="0"/>
                <w:color w:val="000000"/>
                <w:kern w:val="0"/>
                <w:sz w:val="23"/>
                <w:szCs w:val="23"/>
                <w:highlight w:val="none"/>
                <w:lang w:val="en-US" w:eastAsia="zh-CN" w:bidi="ar-SA"/>
              </w:rPr>
              <w:t>规格</w:t>
            </w:r>
            <w:r>
              <w:rPr>
                <w:rFonts w:hint="eastAsia" w:ascii="仿宋" w:hAnsi="仿宋" w:eastAsia="仿宋" w:cs="仿宋"/>
                <w:sz w:val="23"/>
                <w:szCs w:val="23"/>
                <w:highlight w:val="none"/>
                <w:lang w:val="en-US" w:eastAsia="zh-CN"/>
              </w:rPr>
              <w:t>、</w:t>
            </w:r>
            <w:r>
              <w:rPr>
                <w:rFonts w:hint="eastAsia" w:ascii="仿宋" w:hAnsi="仿宋" w:eastAsia="仿宋" w:cs="仿宋"/>
                <w:snapToGrid w:val="0"/>
                <w:color w:val="000000"/>
                <w:kern w:val="0"/>
                <w:sz w:val="23"/>
                <w:szCs w:val="23"/>
                <w:highlight w:val="none"/>
                <w:lang w:val="en-US" w:eastAsia="zh-CN" w:bidi="ar-SA"/>
              </w:rPr>
              <w:t>型号</w:t>
            </w:r>
            <w:r>
              <w:rPr>
                <w:rFonts w:hint="eastAsia" w:ascii="仿宋" w:hAnsi="仿宋" w:eastAsia="仿宋" w:cs="仿宋"/>
                <w:sz w:val="23"/>
                <w:szCs w:val="23"/>
                <w:highlight w:val="none"/>
                <w:lang w:val="en-US" w:eastAsia="zh-CN"/>
              </w:rPr>
              <w:t>、性能参数</w:t>
            </w:r>
          </w:p>
        </w:tc>
        <w:tc>
          <w:tcPr>
            <w:tcW w:w="879" w:type="dxa"/>
            <w:vAlign w:val="center"/>
          </w:tcPr>
          <w:p w14:paraId="255422F4">
            <w:pPr>
              <w:pStyle w:val="29"/>
              <w:widowControl w:val="0"/>
              <w:spacing w:line="360" w:lineRule="auto"/>
              <w:ind w:left="0" w:leftChars="0" w:right="-743" w:rightChars="-354" w:firstLine="0" w:firstLineChars="0"/>
              <w:jc w:val="left"/>
              <w:rPr>
                <w:rFonts w:hint="eastAsia" w:ascii="仿宋" w:hAnsi="仿宋" w:eastAsia="仿宋" w:cs="仿宋"/>
                <w:snapToGrid w:val="0"/>
                <w:color w:val="000000"/>
                <w:kern w:val="0"/>
                <w:sz w:val="23"/>
                <w:szCs w:val="23"/>
                <w:lang w:val="en-US" w:eastAsia="en-US" w:bidi="ar-SA"/>
              </w:rPr>
            </w:pPr>
            <w:r>
              <w:rPr>
                <w:rFonts w:hint="eastAsia" w:ascii="仿宋" w:hAnsi="仿宋" w:eastAsia="仿宋" w:cs="仿宋"/>
                <w:snapToGrid w:val="0"/>
                <w:color w:val="000000"/>
                <w:kern w:val="0"/>
                <w:sz w:val="23"/>
                <w:szCs w:val="23"/>
                <w:lang w:val="en-US" w:eastAsia="en-US" w:bidi="ar-SA"/>
              </w:rPr>
              <w:t>数量</w:t>
            </w:r>
          </w:p>
        </w:tc>
        <w:tc>
          <w:tcPr>
            <w:tcW w:w="930" w:type="dxa"/>
            <w:vAlign w:val="center"/>
          </w:tcPr>
          <w:p w14:paraId="4953ADC6">
            <w:pPr>
              <w:pStyle w:val="29"/>
              <w:widowControl w:val="0"/>
              <w:spacing w:line="360" w:lineRule="auto"/>
              <w:ind w:left="0" w:leftChars="0" w:right="-743" w:rightChars="-354" w:firstLine="0" w:firstLineChars="0"/>
              <w:jc w:val="left"/>
              <w:rPr>
                <w:rFonts w:hint="eastAsia" w:ascii="仿宋" w:hAnsi="仿宋" w:eastAsia="仿宋" w:cs="仿宋"/>
                <w:snapToGrid w:val="0"/>
                <w:color w:val="000000"/>
                <w:kern w:val="0"/>
                <w:sz w:val="23"/>
                <w:szCs w:val="23"/>
                <w:lang w:val="en-US" w:eastAsia="en-US" w:bidi="ar-SA"/>
              </w:rPr>
            </w:pPr>
            <w:r>
              <w:rPr>
                <w:rFonts w:hint="eastAsia" w:ascii="仿宋" w:hAnsi="仿宋" w:eastAsia="仿宋" w:cs="仿宋"/>
                <w:snapToGrid w:val="0"/>
                <w:color w:val="000000"/>
                <w:kern w:val="0"/>
                <w:sz w:val="23"/>
                <w:szCs w:val="23"/>
                <w:lang w:val="en-US" w:eastAsia="en-US" w:bidi="ar-SA"/>
              </w:rPr>
              <w:t>单位</w:t>
            </w:r>
          </w:p>
        </w:tc>
        <w:tc>
          <w:tcPr>
            <w:tcW w:w="879" w:type="dxa"/>
            <w:vAlign w:val="center"/>
          </w:tcPr>
          <w:p w14:paraId="47DA3202">
            <w:pPr>
              <w:pStyle w:val="29"/>
              <w:widowControl w:val="0"/>
              <w:spacing w:line="360" w:lineRule="auto"/>
              <w:ind w:left="0" w:leftChars="0" w:right="-743" w:rightChars="-354" w:firstLine="0" w:firstLineChars="0"/>
              <w:jc w:val="left"/>
              <w:rPr>
                <w:rFonts w:hint="eastAsia" w:ascii="仿宋" w:hAnsi="仿宋" w:eastAsia="仿宋" w:cs="仿宋"/>
                <w:snapToGrid w:val="0"/>
                <w:color w:val="000000"/>
                <w:kern w:val="0"/>
                <w:sz w:val="23"/>
                <w:szCs w:val="23"/>
                <w:lang w:val="en-US" w:eastAsia="en-US" w:bidi="ar-SA"/>
              </w:rPr>
            </w:pPr>
            <w:r>
              <w:rPr>
                <w:rFonts w:hint="eastAsia" w:ascii="仿宋" w:hAnsi="仿宋" w:eastAsia="仿宋" w:cs="仿宋"/>
                <w:snapToGrid w:val="0"/>
                <w:color w:val="000000"/>
                <w:kern w:val="0"/>
                <w:sz w:val="23"/>
                <w:szCs w:val="23"/>
                <w:lang w:val="en-US" w:eastAsia="en-US" w:bidi="ar-SA"/>
              </w:rPr>
              <w:t>单价</w:t>
            </w:r>
          </w:p>
        </w:tc>
        <w:tc>
          <w:tcPr>
            <w:tcW w:w="930" w:type="dxa"/>
            <w:vAlign w:val="center"/>
          </w:tcPr>
          <w:p w14:paraId="4258D2A1">
            <w:pPr>
              <w:pStyle w:val="29"/>
              <w:widowControl w:val="0"/>
              <w:spacing w:line="360" w:lineRule="auto"/>
              <w:ind w:left="0" w:leftChars="0" w:right="-743" w:rightChars="-354" w:firstLine="0" w:firstLineChars="0"/>
              <w:jc w:val="left"/>
              <w:rPr>
                <w:rFonts w:hint="eastAsia" w:ascii="仿宋" w:hAnsi="仿宋" w:eastAsia="仿宋" w:cs="仿宋"/>
                <w:snapToGrid w:val="0"/>
                <w:color w:val="000000"/>
                <w:kern w:val="0"/>
                <w:sz w:val="23"/>
                <w:szCs w:val="23"/>
                <w:lang w:val="en-US" w:eastAsia="en-US" w:bidi="ar-SA"/>
              </w:rPr>
            </w:pPr>
            <w:r>
              <w:rPr>
                <w:rFonts w:hint="eastAsia" w:ascii="仿宋" w:hAnsi="仿宋" w:eastAsia="仿宋" w:cs="仿宋"/>
                <w:snapToGrid w:val="0"/>
                <w:color w:val="000000"/>
                <w:kern w:val="0"/>
                <w:sz w:val="23"/>
                <w:szCs w:val="23"/>
                <w:lang w:val="en-US" w:eastAsia="en-US" w:bidi="ar-SA"/>
              </w:rPr>
              <w:t>总价</w:t>
            </w:r>
          </w:p>
        </w:tc>
        <w:tc>
          <w:tcPr>
            <w:tcW w:w="651" w:type="dxa"/>
            <w:vAlign w:val="center"/>
          </w:tcPr>
          <w:p w14:paraId="308307B2">
            <w:pPr>
              <w:pStyle w:val="29"/>
              <w:widowControl w:val="0"/>
              <w:spacing w:line="360" w:lineRule="auto"/>
              <w:ind w:left="0" w:leftChars="0" w:right="-743" w:rightChars="-354" w:firstLine="0" w:firstLineChars="0"/>
              <w:jc w:val="left"/>
              <w:rPr>
                <w:rFonts w:hint="eastAsia" w:ascii="仿宋" w:hAnsi="仿宋" w:eastAsia="仿宋" w:cs="仿宋"/>
                <w:snapToGrid w:val="0"/>
                <w:color w:val="000000"/>
                <w:kern w:val="0"/>
                <w:sz w:val="23"/>
                <w:szCs w:val="23"/>
                <w:lang w:val="en-US" w:eastAsia="en-US" w:bidi="ar-SA"/>
              </w:rPr>
            </w:pPr>
            <w:r>
              <w:rPr>
                <w:rFonts w:hint="eastAsia" w:ascii="仿宋" w:hAnsi="仿宋" w:eastAsia="仿宋" w:cs="仿宋"/>
                <w:snapToGrid w:val="0"/>
                <w:color w:val="000000"/>
                <w:kern w:val="0"/>
                <w:sz w:val="23"/>
                <w:szCs w:val="23"/>
                <w:lang w:val="en-US" w:eastAsia="en-US" w:bidi="ar-SA"/>
              </w:rPr>
              <w:t>备注</w:t>
            </w:r>
          </w:p>
        </w:tc>
      </w:tr>
      <w:tr w14:paraId="6B6CF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46" w:type="dxa"/>
          </w:tcPr>
          <w:p w14:paraId="276FBF26">
            <w:pPr>
              <w:pStyle w:val="29"/>
              <w:widowControl w:val="0"/>
              <w:spacing w:line="360" w:lineRule="auto"/>
              <w:ind w:left="0" w:leftChars="0" w:right="-743" w:rightChars="-354" w:firstLine="0" w:firstLineChars="0"/>
              <w:jc w:val="both"/>
              <w:rPr>
                <w:rFonts w:hint="eastAsia" w:ascii="仿宋" w:hAnsi="仿宋" w:eastAsia="仿宋" w:cs="仿宋"/>
                <w:snapToGrid w:val="0"/>
                <w:color w:val="000000"/>
                <w:kern w:val="0"/>
                <w:sz w:val="23"/>
                <w:szCs w:val="23"/>
                <w:lang w:val="en-US" w:eastAsia="zh-CN" w:bidi="ar-SA"/>
              </w:rPr>
            </w:pPr>
            <w:r>
              <w:rPr>
                <w:rFonts w:hint="eastAsia" w:ascii="仿宋" w:hAnsi="仿宋" w:eastAsia="仿宋" w:cs="仿宋"/>
                <w:snapToGrid w:val="0"/>
                <w:color w:val="000000"/>
                <w:kern w:val="0"/>
                <w:sz w:val="23"/>
                <w:szCs w:val="23"/>
                <w:lang w:val="en-US" w:eastAsia="zh-CN" w:bidi="ar-SA"/>
              </w:rPr>
              <w:t>1</w:t>
            </w:r>
          </w:p>
        </w:tc>
        <w:tc>
          <w:tcPr>
            <w:tcW w:w="1507" w:type="dxa"/>
          </w:tcPr>
          <w:p w14:paraId="10F4D6D8">
            <w:pPr>
              <w:pStyle w:val="29"/>
              <w:widowControl w:val="0"/>
              <w:spacing w:line="360" w:lineRule="auto"/>
              <w:ind w:right="-743" w:rightChars="-354" w:firstLine="460" w:firstLineChars="200"/>
              <w:jc w:val="both"/>
              <w:rPr>
                <w:rFonts w:hint="eastAsia" w:ascii="仿宋" w:hAnsi="仿宋" w:eastAsia="仿宋" w:cs="仿宋"/>
                <w:snapToGrid w:val="0"/>
                <w:color w:val="000000"/>
                <w:kern w:val="0"/>
                <w:sz w:val="23"/>
                <w:szCs w:val="23"/>
                <w:lang w:val="en-US" w:eastAsia="en-US" w:bidi="ar-SA"/>
              </w:rPr>
            </w:pPr>
          </w:p>
        </w:tc>
        <w:tc>
          <w:tcPr>
            <w:tcW w:w="1542" w:type="dxa"/>
          </w:tcPr>
          <w:p w14:paraId="6849E013">
            <w:pPr>
              <w:pStyle w:val="29"/>
              <w:widowControl w:val="0"/>
              <w:spacing w:line="360" w:lineRule="auto"/>
              <w:ind w:right="-743" w:rightChars="-354" w:firstLine="460" w:firstLineChars="200"/>
              <w:jc w:val="both"/>
              <w:rPr>
                <w:rFonts w:hint="eastAsia" w:ascii="仿宋" w:hAnsi="仿宋" w:eastAsia="仿宋" w:cs="仿宋"/>
                <w:snapToGrid w:val="0"/>
                <w:color w:val="000000"/>
                <w:kern w:val="0"/>
                <w:sz w:val="23"/>
                <w:szCs w:val="23"/>
                <w:lang w:val="en-US" w:eastAsia="en-US" w:bidi="ar-SA"/>
              </w:rPr>
            </w:pPr>
          </w:p>
        </w:tc>
        <w:tc>
          <w:tcPr>
            <w:tcW w:w="2932" w:type="dxa"/>
          </w:tcPr>
          <w:p w14:paraId="10A9A43E">
            <w:pPr>
              <w:pStyle w:val="29"/>
              <w:widowControl w:val="0"/>
              <w:spacing w:line="360" w:lineRule="auto"/>
              <w:ind w:right="-743" w:rightChars="-354" w:firstLine="460" w:firstLineChars="200"/>
              <w:jc w:val="both"/>
              <w:rPr>
                <w:rFonts w:hint="eastAsia" w:ascii="仿宋" w:hAnsi="仿宋" w:eastAsia="仿宋" w:cs="仿宋"/>
                <w:snapToGrid w:val="0"/>
                <w:color w:val="000000"/>
                <w:kern w:val="0"/>
                <w:sz w:val="23"/>
                <w:szCs w:val="23"/>
                <w:lang w:val="en-US" w:eastAsia="en-US" w:bidi="ar-SA"/>
              </w:rPr>
            </w:pPr>
          </w:p>
        </w:tc>
        <w:tc>
          <w:tcPr>
            <w:tcW w:w="879" w:type="dxa"/>
          </w:tcPr>
          <w:p w14:paraId="26F7B583">
            <w:pPr>
              <w:pStyle w:val="29"/>
              <w:widowControl w:val="0"/>
              <w:spacing w:line="360" w:lineRule="auto"/>
              <w:ind w:right="-743" w:rightChars="-354" w:firstLine="460" w:firstLineChars="200"/>
              <w:jc w:val="both"/>
              <w:rPr>
                <w:rFonts w:hint="default" w:ascii="仿宋" w:hAnsi="仿宋" w:eastAsia="仿宋" w:cs="仿宋"/>
                <w:snapToGrid w:val="0"/>
                <w:color w:val="000000"/>
                <w:kern w:val="0"/>
                <w:sz w:val="23"/>
                <w:szCs w:val="23"/>
                <w:lang w:val="en-US" w:eastAsia="zh-CN" w:bidi="ar-SA"/>
              </w:rPr>
            </w:pPr>
          </w:p>
        </w:tc>
        <w:tc>
          <w:tcPr>
            <w:tcW w:w="930" w:type="dxa"/>
          </w:tcPr>
          <w:p w14:paraId="22271D01">
            <w:pPr>
              <w:pStyle w:val="29"/>
              <w:widowControl w:val="0"/>
              <w:spacing w:line="360" w:lineRule="auto"/>
              <w:ind w:right="-743" w:rightChars="-354" w:firstLine="460" w:firstLineChars="200"/>
              <w:jc w:val="both"/>
              <w:rPr>
                <w:rFonts w:hint="eastAsia" w:ascii="仿宋" w:hAnsi="仿宋" w:eastAsia="仿宋" w:cs="仿宋"/>
                <w:snapToGrid w:val="0"/>
                <w:color w:val="000000"/>
                <w:kern w:val="0"/>
                <w:sz w:val="23"/>
                <w:szCs w:val="23"/>
                <w:lang w:val="en-US" w:eastAsia="zh-CN" w:bidi="ar-SA"/>
              </w:rPr>
            </w:pPr>
          </w:p>
        </w:tc>
        <w:tc>
          <w:tcPr>
            <w:tcW w:w="879" w:type="dxa"/>
          </w:tcPr>
          <w:p w14:paraId="18DF3837">
            <w:pPr>
              <w:pStyle w:val="29"/>
              <w:widowControl w:val="0"/>
              <w:spacing w:line="360" w:lineRule="auto"/>
              <w:ind w:right="-743" w:rightChars="-354" w:firstLine="460" w:firstLineChars="200"/>
              <w:jc w:val="both"/>
              <w:rPr>
                <w:rFonts w:hint="eastAsia" w:ascii="仿宋" w:hAnsi="仿宋" w:eastAsia="仿宋" w:cs="仿宋"/>
                <w:snapToGrid w:val="0"/>
                <w:color w:val="000000"/>
                <w:kern w:val="0"/>
                <w:sz w:val="23"/>
                <w:szCs w:val="23"/>
                <w:lang w:val="en-US" w:eastAsia="en-US" w:bidi="ar-SA"/>
              </w:rPr>
            </w:pPr>
          </w:p>
        </w:tc>
        <w:tc>
          <w:tcPr>
            <w:tcW w:w="930" w:type="dxa"/>
          </w:tcPr>
          <w:p w14:paraId="6C86BC58">
            <w:pPr>
              <w:pStyle w:val="29"/>
              <w:widowControl w:val="0"/>
              <w:spacing w:line="360" w:lineRule="auto"/>
              <w:ind w:right="-743" w:rightChars="-354" w:firstLine="460" w:firstLineChars="200"/>
              <w:jc w:val="both"/>
              <w:rPr>
                <w:rFonts w:hint="eastAsia" w:ascii="仿宋" w:hAnsi="仿宋" w:eastAsia="仿宋" w:cs="仿宋"/>
                <w:snapToGrid w:val="0"/>
                <w:color w:val="000000"/>
                <w:kern w:val="0"/>
                <w:sz w:val="23"/>
                <w:szCs w:val="23"/>
                <w:lang w:val="en-US" w:eastAsia="en-US" w:bidi="ar-SA"/>
              </w:rPr>
            </w:pPr>
          </w:p>
        </w:tc>
        <w:tc>
          <w:tcPr>
            <w:tcW w:w="651" w:type="dxa"/>
          </w:tcPr>
          <w:p w14:paraId="2E28A620">
            <w:pPr>
              <w:pStyle w:val="29"/>
              <w:widowControl w:val="0"/>
              <w:spacing w:line="360" w:lineRule="auto"/>
              <w:ind w:right="-743" w:rightChars="-354" w:firstLine="460" w:firstLineChars="200"/>
              <w:jc w:val="both"/>
              <w:rPr>
                <w:rFonts w:hint="eastAsia" w:ascii="仿宋" w:hAnsi="仿宋" w:eastAsia="仿宋" w:cs="仿宋"/>
                <w:snapToGrid w:val="0"/>
                <w:color w:val="000000"/>
                <w:kern w:val="0"/>
                <w:sz w:val="23"/>
                <w:szCs w:val="23"/>
                <w:lang w:val="en-US" w:eastAsia="en-US" w:bidi="ar-SA"/>
              </w:rPr>
            </w:pPr>
          </w:p>
        </w:tc>
      </w:tr>
      <w:tr w14:paraId="7677E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46" w:type="dxa"/>
          </w:tcPr>
          <w:p w14:paraId="6DC13AF8">
            <w:pPr>
              <w:pStyle w:val="29"/>
              <w:widowControl w:val="0"/>
              <w:spacing w:line="360" w:lineRule="auto"/>
              <w:ind w:left="0" w:leftChars="0" w:right="-743" w:rightChars="-354" w:firstLine="0" w:firstLineChars="0"/>
              <w:jc w:val="both"/>
              <w:rPr>
                <w:rFonts w:hint="eastAsia" w:ascii="仿宋" w:hAnsi="仿宋" w:eastAsia="仿宋" w:cs="仿宋"/>
                <w:snapToGrid w:val="0"/>
                <w:color w:val="000000"/>
                <w:kern w:val="0"/>
                <w:sz w:val="23"/>
                <w:szCs w:val="23"/>
                <w:lang w:val="en-US" w:eastAsia="zh-CN" w:bidi="ar-SA"/>
              </w:rPr>
            </w:pPr>
            <w:r>
              <w:rPr>
                <w:rFonts w:hint="eastAsia" w:ascii="仿宋" w:hAnsi="仿宋" w:eastAsia="仿宋" w:cs="仿宋"/>
                <w:snapToGrid w:val="0"/>
                <w:color w:val="000000"/>
                <w:kern w:val="0"/>
                <w:sz w:val="23"/>
                <w:szCs w:val="23"/>
                <w:lang w:val="en-US" w:eastAsia="zh-CN" w:bidi="ar-SA"/>
              </w:rPr>
              <w:t>2</w:t>
            </w:r>
          </w:p>
        </w:tc>
        <w:tc>
          <w:tcPr>
            <w:tcW w:w="1507" w:type="dxa"/>
          </w:tcPr>
          <w:p w14:paraId="56D13D25">
            <w:pPr>
              <w:pStyle w:val="29"/>
              <w:widowControl w:val="0"/>
              <w:spacing w:line="360" w:lineRule="auto"/>
              <w:ind w:right="-743" w:rightChars="-354" w:firstLine="460" w:firstLineChars="200"/>
              <w:jc w:val="both"/>
              <w:rPr>
                <w:rFonts w:hint="eastAsia" w:ascii="仿宋" w:hAnsi="仿宋" w:eastAsia="仿宋" w:cs="仿宋"/>
                <w:snapToGrid w:val="0"/>
                <w:color w:val="000000"/>
                <w:kern w:val="0"/>
                <w:sz w:val="23"/>
                <w:szCs w:val="23"/>
                <w:lang w:val="en-US" w:eastAsia="en-US" w:bidi="ar-SA"/>
              </w:rPr>
            </w:pPr>
          </w:p>
        </w:tc>
        <w:tc>
          <w:tcPr>
            <w:tcW w:w="1542" w:type="dxa"/>
          </w:tcPr>
          <w:p w14:paraId="7D65774F">
            <w:pPr>
              <w:pStyle w:val="29"/>
              <w:widowControl w:val="0"/>
              <w:spacing w:line="360" w:lineRule="auto"/>
              <w:ind w:right="-743" w:rightChars="-354" w:firstLine="460" w:firstLineChars="200"/>
              <w:jc w:val="both"/>
              <w:rPr>
                <w:rFonts w:hint="eastAsia" w:ascii="仿宋" w:hAnsi="仿宋" w:eastAsia="仿宋" w:cs="仿宋"/>
                <w:snapToGrid w:val="0"/>
                <w:color w:val="000000"/>
                <w:kern w:val="0"/>
                <w:sz w:val="23"/>
                <w:szCs w:val="23"/>
                <w:lang w:val="en-US" w:eastAsia="en-US" w:bidi="ar-SA"/>
              </w:rPr>
            </w:pPr>
          </w:p>
        </w:tc>
        <w:tc>
          <w:tcPr>
            <w:tcW w:w="2932" w:type="dxa"/>
          </w:tcPr>
          <w:p w14:paraId="5CFD490D">
            <w:pPr>
              <w:pStyle w:val="29"/>
              <w:widowControl w:val="0"/>
              <w:spacing w:line="360" w:lineRule="auto"/>
              <w:ind w:right="-743" w:rightChars="-354" w:firstLine="460" w:firstLineChars="200"/>
              <w:jc w:val="both"/>
              <w:rPr>
                <w:rFonts w:hint="eastAsia" w:ascii="仿宋" w:hAnsi="仿宋" w:eastAsia="仿宋" w:cs="仿宋"/>
                <w:snapToGrid w:val="0"/>
                <w:color w:val="000000"/>
                <w:kern w:val="0"/>
                <w:sz w:val="23"/>
                <w:szCs w:val="23"/>
                <w:lang w:val="en-US" w:eastAsia="en-US" w:bidi="ar-SA"/>
              </w:rPr>
            </w:pPr>
          </w:p>
        </w:tc>
        <w:tc>
          <w:tcPr>
            <w:tcW w:w="879" w:type="dxa"/>
          </w:tcPr>
          <w:p w14:paraId="705F6108">
            <w:pPr>
              <w:pStyle w:val="29"/>
              <w:widowControl w:val="0"/>
              <w:spacing w:line="360" w:lineRule="auto"/>
              <w:ind w:right="-743" w:rightChars="-354" w:firstLine="460" w:firstLineChars="200"/>
              <w:jc w:val="both"/>
              <w:rPr>
                <w:rFonts w:hint="default" w:ascii="仿宋" w:hAnsi="仿宋" w:eastAsia="仿宋" w:cs="仿宋"/>
                <w:snapToGrid w:val="0"/>
                <w:color w:val="000000"/>
                <w:kern w:val="0"/>
                <w:sz w:val="23"/>
                <w:szCs w:val="23"/>
                <w:lang w:val="en-US" w:eastAsia="zh-CN" w:bidi="ar-SA"/>
              </w:rPr>
            </w:pPr>
          </w:p>
        </w:tc>
        <w:tc>
          <w:tcPr>
            <w:tcW w:w="930" w:type="dxa"/>
          </w:tcPr>
          <w:p w14:paraId="1F4E8B0B">
            <w:pPr>
              <w:pStyle w:val="29"/>
              <w:widowControl w:val="0"/>
              <w:spacing w:line="360" w:lineRule="auto"/>
              <w:ind w:right="-743" w:rightChars="-354" w:firstLine="460" w:firstLineChars="200"/>
              <w:jc w:val="both"/>
              <w:rPr>
                <w:rFonts w:hint="eastAsia" w:ascii="仿宋" w:hAnsi="仿宋" w:eastAsia="仿宋" w:cs="仿宋"/>
                <w:snapToGrid w:val="0"/>
                <w:color w:val="000000"/>
                <w:kern w:val="0"/>
                <w:sz w:val="23"/>
                <w:szCs w:val="23"/>
                <w:lang w:val="en-US" w:eastAsia="en-US" w:bidi="ar-SA"/>
              </w:rPr>
            </w:pPr>
          </w:p>
        </w:tc>
        <w:tc>
          <w:tcPr>
            <w:tcW w:w="879" w:type="dxa"/>
          </w:tcPr>
          <w:p w14:paraId="06A23AC6">
            <w:pPr>
              <w:pStyle w:val="29"/>
              <w:widowControl w:val="0"/>
              <w:spacing w:line="360" w:lineRule="auto"/>
              <w:ind w:right="-743" w:rightChars="-354" w:firstLine="460" w:firstLineChars="200"/>
              <w:jc w:val="both"/>
              <w:rPr>
                <w:rFonts w:hint="eastAsia" w:ascii="仿宋" w:hAnsi="仿宋" w:eastAsia="仿宋" w:cs="仿宋"/>
                <w:snapToGrid w:val="0"/>
                <w:color w:val="000000"/>
                <w:kern w:val="0"/>
                <w:sz w:val="23"/>
                <w:szCs w:val="23"/>
                <w:lang w:val="en-US" w:eastAsia="en-US" w:bidi="ar-SA"/>
              </w:rPr>
            </w:pPr>
          </w:p>
        </w:tc>
        <w:tc>
          <w:tcPr>
            <w:tcW w:w="930" w:type="dxa"/>
          </w:tcPr>
          <w:p w14:paraId="54A97217">
            <w:pPr>
              <w:pStyle w:val="29"/>
              <w:widowControl w:val="0"/>
              <w:spacing w:line="360" w:lineRule="auto"/>
              <w:ind w:right="-743" w:rightChars="-354" w:firstLine="460" w:firstLineChars="200"/>
              <w:jc w:val="both"/>
              <w:rPr>
                <w:rFonts w:hint="eastAsia" w:ascii="仿宋" w:hAnsi="仿宋" w:eastAsia="仿宋" w:cs="仿宋"/>
                <w:snapToGrid w:val="0"/>
                <w:color w:val="000000"/>
                <w:kern w:val="0"/>
                <w:sz w:val="23"/>
                <w:szCs w:val="23"/>
                <w:lang w:val="en-US" w:eastAsia="en-US" w:bidi="ar-SA"/>
              </w:rPr>
            </w:pPr>
          </w:p>
        </w:tc>
        <w:tc>
          <w:tcPr>
            <w:tcW w:w="651" w:type="dxa"/>
          </w:tcPr>
          <w:p w14:paraId="65C5E0CF">
            <w:pPr>
              <w:pStyle w:val="29"/>
              <w:widowControl w:val="0"/>
              <w:spacing w:line="360" w:lineRule="auto"/>
              <w:ind w:right="-743" w:rightChars="-354" w:firstLine="460" w:firstLineChars="200"/>
              <w:jc w:val="both"/>
              <w:rPr>
                <w:rFonts w:hint="eastAsia" w:ascii="仿宋" w:hAnsi="仿宋" w:eastAsia="仿宋" w:cs="仿宋"/>
                <w:snapToGrid w:val="0"/>
                <w:color w:val="000000"/>
                <w:kern w:val="0"/>
                <w:sz w:val="23"/>
                <w:szCs w:val="23"/>
                <w:lang w:val="en-US" w:eastAsia="en-US" w:bidi="ar-SA"/>
              </w:rPr>
            </w:pPr>
          </w:p>
        </w:tc>
      </w:tr>
      <w:tr w14:paraId="68455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46" w:type="dxa"/>
          </w:tcPr>
          <w:p w14:paraId="7F78CFFD">
            <w:pPr>
              <w:pStyle w:val="29"/>
              <w:widowControl w:val="0"/>
              <w:spacing w:line="360" w:lineRule="auto"/>
              <w:ind w:left="0" w:leftChars="0" w:right="-743" w:rightChars="-354" w:firstLine="0" w:firstLineChars="0"/>
              <w:jc w:val="both"/>
              <w:rPr>
                <w:rFonts w:hint="eastAsia" w:ascii="仿宋" w:hAnsi="仿宋" w:eastAsia="仿宋" w:cs="仿宋"/>
                <w:snapToGrid w:val="0"/>
                <w:color w:val="000000"/>
                <w:kern w:val="0"/>
                <w:sz w:val="23"/>
                <w:szCs w:val="23"/>
                <w:lang w:val="en-US" w:eastAsia="zh-CN" w:bidi="ar-SA"/>
              </w:rPr>
            </w:pPr>
            <w:r>
              <w:rPr>
                <w:rFonts w:hint="eastAsia" w:ascii="仿宋" w:hAnsi="仿宋" w:eastAsia="仿宋" w:cs="仿宋"/>
                <w:snapToGrid w:val="0"/>
                <w:color w:val="000000"/>
                <w:kern w:val="0"/>
                <w:sz w:val="23"/>
                <w:szCs w:val="23"/>
                <w:lang w:val="en-US" w:eastAsia="zh-CN" w:bidi="ar-SA"/>
              </w:rPr>
              <w:t>3</w:t>
            </w:r>
          </w:p>
        </w:tc>
        <w:tc>
          <w:tcPr>
            <w:tcW w:w="1507" w:type="dxa"/>
          </w:tcPr>
          <w:p w14:paraId="1A043B64">
            <w:pPr>
              <w:pStyle w:val="29"/>
              <w:widowControl w:val="0"/>
              <w:spacing w:line="360" w:lineRule="auto"/>
              <w:ind w:right="-743" w:rightChars="-354" w:firstLine="460" w:firstLineChars="200"/>
              <w:jc w:val="both"/>
              <w:rPr>
                <w:rFonts w:hint="eastAsia" w:ascii="仿宋" w:hAnsi="仿宋" w:eastAsia="仿宋" w:cs="仿宋"/>
                <w:snapToGrid w:val="0"/>
                <w:color w:val="000000"/>
                <w:kern w:val="0"/>
                <w:sz w:val="23"/>
                <w:szCs w:val="23"/>
                <w:lang w:val="en-US" w:eastAsia="zh-CN" w:bidi="ar-SA"/>
              </w:rPr>
            </w:pPr>
          </w:p>
        </w:tc>
        <w:tc>
          <w:tcPr>
            <w:tcW w:w="1542" w:type="dxa"/>
          </w:tcPr>
          <w:p w14:paraId="44BE2246">
            <w:pPr>
              <w:pStyle w:val="29"/>
              <w:widowControl w:val="0"/>
              <w:spacing w:line="360" w:lineRule="auto"/>
              <w:ind w:right="-743" w:rightChars="-354" w:firstLine="460" w:firstLineChars="200"/>
              <w:jc w:val="both"/>
              <w:rPr>
                <w:rFonts w:hint="eastAsia" w:ascii="仿宋" w:hAnsi="仿宋" w:eastAsia="仿宋" w:cs="仿宋"/>
                <w:snapToGrid w:val="0"/>
                <w:color w:val="000000"/>
                <w:kern w:val="0"/>
                <w:sz w:val="23"/>
                <w:szCs w:val="23"/>
                <w:lang w:val="en-US" w:eastAsia="zh-CN" w:bidi="ar-SA"/>
              </w:rPr>
            </w:pPr>
          </w:p>
        </w:tc>
        <w:tc>
          <w:tcPr>
            <w:tcW w:w="2932" w:type="dxa"/>
          </w:tcPr>
          <w:p w14:paraId="094721C9">
            <w:pPr>
              <w:pStyle w:val="29"/>
              <w:widowControl w:val="0"/>
              <w:spacing w:line="360" w:lineRule="auto"/>
              <w:ind w:right="-743" w:rightChars="-354" w:firstLine="460" w:firstLineChars="200"/>
              <w:jc w:val="both"/>
              <w:rPr>
                <w:rFonts w:hint="eastAsia" w:ascii="仿宋" w:hAnsi="仿宋" w:eastAsia="仿宋" w:cs="仿宋"/>
                <w:snapToGrid w:val="0"/>
                <w:color w:val="000000"/>
                <w:kern w:val="0"/>
                <w:sz w:val="23"/>
                <w:szCs w:val="23"/>
                <w:lang w:val="en-US" w:eastAsia="zh-CN" w:bidi="ar-SA"/>
              </w:rPr>
            </w:pPr>
          </w:p>
        </w:tc>
        <w:tc>
          <w:tcPr>
            <w:tcW w:w="879" w:type="dxa"/>
          </w:tcPr>
          <w:p w14:paraId="4C4F9FA7">
            <w:pPr>
              <w:pStyle w:val="29"/>
              <w:widowControl w:val="0"/>
              <w:spacing w:line="360" w:lineRule="auto"/>
              <w:ind w:right="-743" w:rightChars="-354" w:firstLine="460" w:firstLineChars="200"/>
              <w:jc w:val="both"/>
              <w:rPr>
                <w:rFonts w:hint="default" w:ascii="仿宋" w:hAnsi="仿宋" w:eastAsia="仿宋" w:cs="仿宋"/>
                <w:snapToGrid w:val="0"/>
                <w:color w:val="000000"/>
                <w:kern w:val="0"/>
                <w:sz w:val="23"/>
                <w:szCs w:val="23"/>
                <w:lang w:val="en-US" w:eastAsia="zh-CN" w:bidi="ar-SA"/>
              </w:rPr>
            </w:pPr>
          </w:p>
        </w:tc>
        <w:tc>
          <w:tcPr>
            <w:tcW w:w="930" w:type="dxa"/>
          </w:tcPr>
          <w:p w14:paraId="2986801C">
            <w:pPr>
              <w:pStyle w:val="29"/>
              <w:widowControl w:val="0"/>
              <w:spacing w:line="360" w:lineRule="auto"/>
              <w:ind w:right="-743" w:rightChars="-354" w:firstLine="460" w:firstLineChars="200"/>
              <w:jc w:val="both"/>
              <w:rPr>
                <w:rFonts w:hint="eastAsia" w:ascii="仿宋" w:hAnsi="仿宋" w:eastAsia="仿宋" w:cs="仿宋"/>
                <w:snapToGrid w:val="0"/>
                <w:color w:val="000000"/>
                <w:kern w:val="0"/>
                <w:sz w:val="23"/>
                <w:szCs w:val="23"/>
                <w:lang w:val="en-US" w:eastAsia="zh-CN" w:bidi="ar-SA"/>
              </w:rPr>
            </w:pPr>
          </w:p>
        </w:tc>
        <w:tc>
          <w:tcPr>
            <w:tcW w:w="879" w:type="dxa"/>
          </w:tcPr>
          <w:p w14:paraId="2B555DF9">
            <w:pPr>
              <w:pStyle w:val="29"/>
              <w:widowControl w:val="0"/>
              <w:spacing w:line="360" w:lineRule="auto"/>
              <w:ind w:right="-743" w:rightChars="-354" w:firstLine="460" w:firstLineChars="200"/>
              <w:jc w:val="both"/>
              <w:rPr>
                <w:rFonts w:hint="eastAsia" w:ascii="仿宋" w:hAnsi="仿宋" w:eastAsia="仿宋" w:cs="仿宋"/>
                <w:snapToGrid w:val="0"/>
                <w:color w:val="000000"/>
                <w:kern w:val="0"/>
                <w:sz w:val="23"/>
                <w:szCs w:val="23"/>
                <w:lang w:val="en-US" w:eastAsia="en-US" w:bidi="ar-SA"/>
              </w:rPr>
            </w:pPr>
          </w:p>
        </w:tc>
        <w:tc>
          <w:tcPr>
            <w:tcW w:w="930" w:type="dxa"/>
          </w:tcPr>
          <w:p w14:paraId="219720EE">
            <w:pPr>
              <w:pStyle w:val="29"/>
              <w:widowControl w:val="0"/>
              <w:spacing w:line="360" w:lineRule="auto"/>
              <w:ind w:right="-743" w:rightChars="-354" w:firstLine="460" w:firstLineChars="200"/>
              <w:jc w:val="both"/>
              <w:rPr>
                <w:rFonts w:hint="eastAsia" w:ascii="仿宋" w:hAnsi="仿宋" w:eastAsia="仿宋" w:cs="仿宋"/>
                <w:snapToGrid w:val="0"/>
                <w:color w:val="000000"/>
                <w:kern w:val="0"/>
                <w:sz w:val="23"/>
                <w:szCs w:val="23"/>
                <w:lang w:val="en-US" w:eastAsia="en-US" w:bidi="ar-SA"/>
              </w:rPr>
            </w:pPr>
          </w:p>
        </w:tc>
        <w:tc>
          <w:tcPr>
            <w:tcW w:w="651" w:type="dxa"/>
          </w:tcPr>
          <w:p w14:paraId="308F713B">
            <w:pPr>
              <w:pStyle w:val="29"/>
              <w:widowControl w:val="0"/>
              <w:spacing w:line="360" w:lineRule="auto"/>
              <w:ind w:right="-743" w:rightChars="-354" w:firstLine="460" w:firstLineChars="200"/>
              <w:jc w:val="both"/>
              <w:rPr>
                <w:rFonts w:hint="eastAsia" w:ascii="仿宋" w:hAnsi="仿宋" w:eastAsia="仿宋" w:cs="仿宋"/>
                <w:snapToGrid w:val="0"/>
                <w:color w:val="000000"/>
                <w:kern w:val="0"/>
                <w:sz w:val="23"/>
                <w:szCs w:val="23"/>
                <w:lang w:val="en-US" w:eastAsia="en-US" w:bidi="ar-SA"/>
              </w:rPr>
            </w:pPr>
          </w:p>
        </w:tc>
      </w:tr>
      <w:tr w14:paraId="326F5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646" w:type="dxa"/>
          </w:tcPr>
          <w:p w14:paraId="1596392C">
            <w:pPr>
              <w:pStyle w:val="29"/>
              <w:widowControl w:val="0"/>
              <w:spacing w:line="360" w:lineRule="auto"/>
              <w:ind w:left="0" w:leftChars="0" w:right="-743" w:rightChars="-354" w:firstLine="0" w:firstLineChars="0"/>
              <w:jc w:val="both"/>
              <w:rPr>
                <w:rFonts w:hint="default" w:ascii="仿宋" w:hAnsi="仿宋" w:eastAsia="仿宋" w:cs="仿宋"/>
                <w:snapToGrid w:val="0"/>
                <w:color w:val="000000"/>
                <w:kern w:val="0"/>
                <w:sz w:val="23"/>
                <w:szCs w:val="23"/>
                <w:lang w:val="en-US" w:eastAsia="zh-CN" w:bidi="ar-SA"/>
              </w:rPr>
            </w:pPr>
            <w:r>
              <w:rPr>
                <w:rFonts w:hint="eastAsia" w:ascii="仿宋" w:hAnsi="仿宋" w:eastAsia="仿宋" w:cs="仿宋"/>
                <w:snapToGrid w:val="0"/>
                <w:color w:val="000000"/>
                <w:kern w:val="0"/>
                <w:sz w:val="23"/>
                <w:szCs w:val="23"/>
                <w:lang w:val="en-US" w:eastAsia="zh-CN" w:bidi="ar-SA"/>
              </w:rPr>
              <w:t>4</w:t>
            </w:r>
          </w:p>
        </w:tc>
        <w:tc>
          <w:tcPr>
            <w:tcW w:w="1507" w:type="dxa"/>
          </w:tcPr>
          <w:p w14:paraId="3987B869">
            <w:pPr>
              <w:pStyle w:val="29"/>
              <w:widowControl w:val="0"/>
              <w:spacing w:line="360" w:lineRule="auto"/>
              <w:ind w:right="-743" w:rightChars="-354" w:firstLine="460" w:firstLineChars="200"/>
              <w:jc w:val="both"/>
              <w:rPr>
                <w:rFonts w:hint="eastAsia" w:ascii="仿宋" w:hAnsi="仿宋" w:eastAsia="仿宋" w:cs="仿宋"/>
                <w:snapToGrid w:val="0"/>
                <w:color w:val="000000"/>
                <w:kern w:val="0"/>
                <w:sz w:val="23"/>
                <w:szCs w:val="23"/>
                <w:lang w:val="en-US" w:eastAsia="zh-CN" w:bidi="ar-SA"/>
              </w:rPr>
            </w:pPr>
          </w:p>
        </w:tc>
        <w:tc>
          <w:tcPr>
            <w:tcW w:w="1542" w:type="dxa"/>
          </w:tcPr>
          <w:p w14:paraId="7DDE5DC0">
            <w:pPr>
              <w:pStyle w:val="29"/>
              <w:widowControl w:val="0"/>
              <w:spacing w:line="360" w:lineRule="auto"/>
              <w:ind w:right="-743" w:rightChars="-354" w:firstLine="460" w:firstLineChars="200"/>
              <w:jc w:val="both"/>
              <w:rPr>
                <w:rFonts w:hint="eastAsia" w:ascii="仿宋" w:hAnsi="仿宋" w:eastAsia="仿宋" w:cs="仿宋"/>
                <w:snapToGrid w:val="0"/>
                <w:color w:val="000000"/>
                <w:kern w:val="0"/>
                <w:sz w:val="23"/>
                <w:szCs w:val="23"/>
                <w:lang w:val="en-US" w:eastAsia="zh-CN" w:bidi="ar-SA"/>
              </w:rPr>
            </w:pPr>
          </w:p>
        </w:tc>
        <w:tc>
          <w:tcPr>
            <w:tcW w:w="2932" w:type="dxa"/>
          </w:tcPr>
          <w:p w14:paraId="6610F186">
            <w:pPr>
              <w:pStyle w:val="29"/>
              <w:widowControl w:val="0"/>
              <w:spacing w:line="360" w:lineRule="auto"/>
              <w:ind w:right="-743" w:rightChars="-354" w:firstLine="460" w:firstLineChars="200"/>
              <w:jc w:val="both"/>
              <w:rPr>
                <w:rFonts w:hint="eastAsia" w:ascii="仿宋" w:hAnsi="仿宋" w:eastAsia="仿宋" w:cs="仿宋"/>
                <w:snapToGrid w:val="0"/>
                <w:color w:val="000000"/>
                <w:kern w:val="0"/>
                <w:sz w:val="23"/>
                <w:szCs w:val="23"/>
                <w:lang w:val="en-US" w:eastAsia="zh-CN" w:bidi="ar-SA"/>
              </w:rPr>
            </w:pPr>
          </w:p>
        </w:tc>
        <w:tc>
          <w:tcPr>
            <w:tcW w:w="879" w:type="dxa"/>
          </w:tcPr>
          <w:p w14:paraId="789E294F">
            <w:pPr>
              <w:pStyle w:val="29"/>
              <w:widowControl w:val="0"/>
              <w:spacing w:line="360" w:lineRule="auto"/>
              <w:ind w:right="-743" w:rightChars="-354" w:firstLine="460" w:firstLineChars="200"/>
              <w:jc w:val="both"/>
              <w:rPr>
                <w:rFonts w:hint="default" w:ascii="仿宋" w:hAnsi="仿宋" w:eastAsia="仿宋" w:cs="仿宋"/>
                <w:snapToGrid w:val="0"/>
                <w:color w:val="000000"/>
                <w:kern w:val="0"/>
                <w:sz w:val="23"/>
                <w:szCs w:val="23"/>
                <w:lang w:val="en-US" w:eastAsia="zh-CN" w:bidi="ar-SA"/>
              </w:rPr>
            </w:pPr>
          </w:p>
        </w:tc>
        <w:tc>
          <w:tcPr>
            <w:tcW w:w="930" w:type="dxa"/>
          </w:tcPr>
          <w:p w14:paraId="4B1604F4">
            <w:pPr>
              <w:pStyle w:val="29"/>
              <w:widowControl w:val="0"/>
              <w:spacing w:line="360" w:lineRule="auto"/>
              <w:ind w:right="-743" w:rightChars="-354" w:firstLine="460" w:firstLineChars="200"/>
              <w:jc w:val="both"/>
              <w:rPr>
                <w:rFonts w:hint="eastAsia" w:ascii="仿宋" w:hAnsi="仿宋" w:eastAsia="仿宋" w:cs="仿宋"/>
                <w:snapToGrid w:val="0"/>
                <w:color w:val="000000"/>
                <w:kern w:val="0"/>
                <w:sz w:val="23"/>
                <w:szCs w:val="23"/>
                <w:lang w:val="en-US" w:eastAsia="zh-CN" w:bidi="ar-SA"/>
              </w:rPr>
            </w:pPr>
          </w:p>
        </w:tc>
        <w:tc>
          <w:tcPr>
            <w:tcW w:w="879" w:type="dxa"/>
          </w:tcPr>
          <w:p w14:paraId="227816B1">
            <w:pPr>
              <w:pStyle w:val="29"/>
              <w:widowControl w:val="0"/>
              <w:spacing w:line="360" w:lineRule="auto"/>
              <w:ind w:right="-743" w:rightChars="-354" w:firstLine="460" w:firstLineChars="200"/>
              <w:jc w:val="both"/>
              <w:rPr>
                <w:rFonts w:hint="eastAsia" w:ascii="仿宋" w:hAnsi="仿宋" w:eastAsia="仿宋" w:cs="仿宋"/>
                <w:snapToGrid w:val="0"/>
                <w:color w:val="000000"/>
                <w:kern w:val="0"/>
                <w:sz w:val="23"/>
                <w:szCs w:val="23"/>
                <w:lang w:val="en-US" w:eastAsia="en-US" w:bidi="ar-SA"/>
              </w:rPr>
            </w:pPr>
          </w:p>
        </w:tc>
        <w:tc>
          <w:tcPr>
            <w:tcW w:w="930" w:type="dxa"/>
          </w:tcPr>
          <w:p w14:paraId="671B3EEC">
            <w:pPr>
              <w:pStyle w:val="29"/>
              <w:widowControl w:val="0"/>
              <w:spacing w:line="360" w:lineRule="auto"/>
              <w:ind w:right="-743" w:rightChars="-354" w:firstLine="460" w:firstLineChars="200"/>
              <w:jc w:val="both"/>
              <w:rPr>
                <w:rFonts w:hint="eastAsia" w:ascii="仿宋" w:hAnsi="仿宋" w:eastAsia="仿宋" w:cs="仿宋"/>
                <w:snapToGrid w:val="0"/>
                <w:color w:val="000000"/>
                <w:kern w:val="0"/>
                <w:sz w:val="23"/>
                <w:szCs w:val="23"/>
                <w:lang w:val="en-US" w:eastAsia="en-US" w:bidi="ar-SA"/>
              </w:rPr>
            </w:pPr>
          </w:p>
        </w:tc>
        <w:tc>
          <w:tcPr>
            <w:tcW w:w="651" w:type="dxa"/>
          </w:tcPr>
          <w:p w14:paraId="5C6FE9AC">
            <w:pPr>
              <w:pStyle w:val="29"/>
              <w:widowControl w:val="0"/>
              <w:spacing w:line="360" w:lineRule="auto"/>
              <w:ind w:right="-743" w:rightChars="-354" w:firstLine="460" w:firstLineChars="200"/>
              <w:jc w:val="both"/>
              <w:rPr>
                <w:rFonts w:hint="eastAsia" w:ascii="仿宋" w:hAnsi="仿宋" w:eastAsia="仿宋" w:cs="仿宋"/>
                <w:snapToGrid w:val="0"/>
                <w:color w:val="000000"/>
                <w:kern w:val="0"/>
                <w:sz w:val="23"/>
                <w:szCs w:val="23"/>
                <w:lang w:val="en-US" w:eastAsia="en-US" w:bidi="ar-SA"/>
              </w:rPr>
            </w:pPr>
          </w:p>
        </w:tc>
      </w:tr>
      <w:tr w14:paraId="33867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46" w:type="dxa"/>
          </w:tcPr>
          <w:p w14:paraId="286994E8">
            <w:pPr>
              <w:pStyle w:val="29"/>
              <w:widowControl w:val="0"/>
              <w:spacing w:line="360" w:lineRule="auto"/>
              <w:ind w:left="0" w:leftChars="0" w:right="-743" w:rightChars="-354" w:firstLine="0" w:firstLineChars="0"/>
              <w:jc w:val="both"/>
              <w:rPr>
                <w:rFonts w:hint="default" w:ascii="仿宋" w:hAnsi="仿宋" w:eastAsia="仿宋" w:cs="仿宋"/>
                <w:snapToGrid w:val="0"/>
                <w:color w:val="000000"/>
                <w:kern w:val="0"/>
                <w:sz w:val="23"/>
                <w:szCs w:val="23"/>
                <w:lang w:val="en-US" w:eastAsia="zh-CN" w:bidi="ar-SA"/>
              </w:rPr>
            </w:pPr>
            <w:r>
              <w:rPr>
                <w:rFonts w:hint="eastAsia" w:ascii="仿宋" w:hAnsi="仿宋" w:eastAsia="仿宋" w:cs="仿宋"/>
                <w:snapToGrid w:val="0"/>
                <w:color w:val="000000"/>
                <w:kern w:val="0"/>
                <w:sz w:val="23"/>
                <w:szCs w:val="23"/>
                <w:lang w:val="en-US" w:eastAsia="zh-CN" w:bidi="ar-SA"/>
              </w:rPr>
              <w:t>5</w:t>
            </w:r>
          </w:p>
        </w:tc>
        <w:tc>
          <w:tcPr>
            <w:tcW w:w="1507" w:type="dxa"/>
          </w:tcPr>
          <w:p w14:paraId="5B6CF60B">
            <w:pPr>
              <w:pStyle w:val="29"/>
              <w:widowControl w:val="0"/>
              <w:spacing w:line="360" w:lineRule="auto"/>
              <w:ind w:right="-743" w:rightChars="-354" w:firstLine="460" w:firstLineChars="200"/>
              <w:jc w:val="both"/>
              <w:rPr>
                <w:rFonts w:hint="eastAsia" w:ascii="仿宋" w:hAnsi="仿宋" w:eastAsia="仿宋" w:cs="仿宋"/>
                <w:snapToGrid w:val="0"/>
                <w:color w:val="000000"/>
                <w:kern w:val="0"/>
                <w:sz w:val="23"/>
                <w:szCs w:val="23"/>
                <w:lang w:val="en-US" w:eastAsia="zh-CN" w:bidi="ar-SA"/>
              </w:rPr>
            </w:pPr>
          </w:p>
        </w:tc>
        <w:tc>
          <w:tcPr>
            <w:tcW w:w="1542" w:type="dxa"/>
          </w:tcPr>
          <w:p w14:paraId="40D14096">
            <w:pPr>
              <w:pStyle w:val="29"/>
              <w:widowControl w:val="0"/>
              <w:spacing w:line="360" w:lineRule="auto"/>
              <w:ind w:right="-743" w:rightChars="-354" w:firstLine="460" w:firstLineChars="200"/>
              <w:jc w:val="both"/>
              <w:rPr>
                <w:rFonts w:hint="eastAsia" w:ascii="仿宋" w:hAnsi="仿宋" w:eastAsia="仿宋" w:cs="仿宋"/>
                <w:snapToGrid w:val="0"/>
                <w:color w:val="000000"/>
                <w:kern w:val="0"/>
                <w:sz w:val="23"/>
                <w:szCs w:val="23"/>
                <w:lang w:val="en-US" w:eastAsia="zh-CN" w:bidi="ar-SA"/>
              </w:rPr>
            </w:pPr>
          </w:p>
        </w:tc>
        <w:tc>
          <w:tcPr>
            <w:tcW w:w="2932" w:type="dxa"/>
          </w:tcPr>
          <w:p w14:paraId="105ABB53">
            <w:pPr>
              <w:pStyle w:val="29"/>
              <w:widowControl w:val="0"/>
              <w:spacing w:line="360" w:lineRule="auto"/>
              <w:ind w:right="-743" w:rightChars="-354" w:firstLine="460" w:firstLineChars="200"/>
              <w:jc w:val="both"/>
              <w:rPr>
                <w:rFonts w:hint="eastAsia" w:ascii="仿宋" w:hAnsi="仿宋" w:eastAsia="仿宋" w:cs="仿宋"/>
                <w:snapToGrid w:val="0"/>
                <w:color w:val="000000"/>
                <w:kern w:val="0"/>
                <w:sz w:val="23"/>
                <w:szCs w:val="23"/>
                <w:lang w:val="en-US" w:eastAsia="zh-CN" w:bidi="ar-SA"/>
              </w:rPr>
            </w:pPr>
          </w:p>
        </w:tc>
        <w:tc>
          <w:tcPr>
            <w:tcW w:w="879" w:type="dxa"/>
          </w:tcPr>
          <w:p w14:paraId="519FE724">
            <w:pPr>
              <w:pStyle w:val="29"/>
              <w:widowControl w:val="0"/>
              <w:spacing w:line="360" w:lineRule="auto"/>
              <w:ind w:right="-743" w:rightChars="-354" w:firstLine="460" w:firstLineChars="200"/>
              <w:jc w:val="both"/>
              <w:rPr>
                <w:rFonts w:hint="default" w:ascii="仿宋" w:hAnsi="仿宋" w:eastAsia="仿宋" w:cs="仿宋"/>
                <w:snapToGrid w:val="0"/>
                <w:color w:val="000000"/>
                <w:kern w:val="0"/>
                <w:sz w:val="23"/>
                <w:szCs w:val="23"/>
                <w:lang w:val="en-US" w:eastAsia="zh-CN" w:bidi="ar-SA"/>
              </w:rPr>
            </w:pPr>
          </w:p>
        </w:tc>
        <w:tc>
          <w:tcPr>
            <w:tcW w:w="930" w:type="dxa"/>
          </w:tcPr>
          <w:p w14:paraId="4E1828AF">
            <w:pPr>
              <w:pStyle w:val="29"/>
              <w:widowControl w:val="0"/>
              <w:spacing w:line="360" w:lineRule="auto"/>
              <w:ind w:right="-743" w:rightChars="-354" w:firstLine="460" w:firstLineChars="200"/>
              <w:jc w:val="both"/>
              <w:rPr>
                <w:rFonts w:hint="eastAsia" w:ascii="仿宋" w:hAnsi="仿宋" w:eastAsia="仿宋" w:cs="仿宋"/>
                <w:snapToGrid w:val="0"/>
                <w:color w:val="000000"/>
                <w:kern w:val="0"/>
                <w:sz w:val="23"/>
                <w:szCs w:val="23"/>
                <w:lang w:val="en-US" w:eastAsia="zh-CN" w:bidi="ar-SA"/>
              </w:rPr>
            </w:pPr>
          </w:p>
        </w:tc>
        <w:tc>
          <w:tcPr>
            <w:tcW w:w="879" w:type="dxa"/>
          </w:tcPr>
          <w:p w14:paraId="77716588">
            <w:pPr>
              <w:pStyle w:val="29"/>
              <w:widowControl w:val="0"/>
              <w:spacing w:line="360" w:lineRule="auto"/>
              <w:ind w:right="-743" w:rightChars="-354" w:firstLine="460" w:firstLineChars="200"/>
              <w:jc w:val="both"/>
              <w:rPr>
                <w:rFonts w:hint="eastAsia" w:ascii="仿宋" w:hAnsi="仿宋" w:eastAsia="仿宋" w:cs="仿宋"/>
                <w:snapToGrid w:val="0"/>
                <w:color w:val="000000"/>
                <w:kern w:val="0"/>
                <w:sz w:val="23"/>
                <w:szCs w:val="23"/>
                <w:lang w:val="en-US" w:eastAsia="en-US" w:bidi="ar-SA"/>
              </w:rPr>
            </w:pPr>
          </w:p>
        </w:tc>
        <w:tc>
          <w:tcPr>
            <w:tcW w:w="930" w:type="dxa"/>
          </w:tcPr>
          <w:p w14:paraId="46742252">
            <w:pPr>
              <w:pStyle w:val="29"/>
              <w:widowControl w:val="0"/>
              <w:spacing w:line="360" w:lineRule="auto"/>
              <w:ind w:right="-743" w:rightChars="-354" w:firstLine="460" w:firstLineChars="200"/>
              <w:jc w:val="both"/>
              <w:rPr>
                <w:rFonts w:hint="eastAsia" w:ascii="仿宋" w:hAnsi="仿宋" w:eastAsia="仿宋" w:cs="仿宋"/>
                <w:snapToGrid w:val="0"/>
                <w:color w:val="000000"/>
                <w:kern w:val="0"/>
                <w:sz w:val="23"/>
                <w:szCs w:val="23"/>
                <w:lang w:val="en-US" w:eastAsia="en-US" w:bidi="ar-SA"/>
              </w:rPr>
            </w:pPr>
          </w:p>
        </w:tc>
        <w:tc>
          <w:tcPr>
            <w:tcW w:w="651" w:type="dxa"/>
          </w:tcPr>
          <w:p w14:paraId="6139F209">
            <w:pPr>
              <w:pStyle w:val="29"/>
              <w:widowControl w:val="0"/>
              <w:spacing w:line="360" w:lineRule="auto"/>
              <w:ind w:right="-743" w:rightChars="-354" w:firstLine="460" w:firstLineChars="200"/>
              <w:jc w:val="both"/>
              <w:rPr>
                <w:rFonts w:hint="eastAsia" w:ascii="仿宋" w:hAnsi="仿宋" w:eastAsia="仿宋" w:cs="仿宋"/>
                <w:snapToGrid w:val="0"/>
                <w:color w:val="000000"/>
                <w:kern w:val="0"/>
                <w:sz w:val="23"/>
                <w:szCs w:val="23"/>
                <w:lang w:val="en-US" w:eastAsia="en-US" w:bidi="ar-SA"/>
              </w:rPr>
            </w:pPr>
          </w:p>
        </w:tc>
      </w:tr>
      <w:tr w14:paraId="316DC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0896" w:type="dxa"/>
            <w:gridSpan w:val="9"/>
            <w:vAlign w:val="center"/>
          </w:tcPr>
          <w:p w14:paraId="40EB8A25">
            <w:pPr>
              <w:pStyle w:val="29"/>
              <w:widowControl w:val="0"/>
              <w:spacing w:line="360" w:lineRule="auto"/>
              <w:ind w:right="-743" w:rightChars="-354" w:firstLine="460" w:firstLineChars="200"/>
              <w:jc w:val="both"/>
              <w:rPr>
                <w:rFonts w:hint="eastAsia" w:ascii="仿宋" w:hAnsi="仿宋" w:eastAsia="仿宋" w:cs="仿宋"/>
                <w:snapToGrid w:val="0"/>
                <w:color w:val="000000"/>
                <w:kern w:val="0"/>
                <w:sz w:val="23"/>
                <w:szCs w:val="23"/>
                <w:lang w:val="en-US" w:eastAsia="zh-CN" w:bidi="ar-SA"/>
              </w:rPr>
            </w:pPr>
            <w:r>
              <w:rPr>
                <w:rFonts w:hint="eastAsia" w:ascii="仿宋" w:hAnsi="仿宋" w:eastAsia="仿宋" w:cs="仿宋"/>
                <w:snapToGrid w:val="0"/>
                <w:color w:val="000000"/>
                <w:kern w:val="0"/>
                <w:sz w:val="23"/>
                <w:szCs w:val="23"/>
                <w:lang w:val="zh-CN" w:eastAsia="zh-CN" w:bidi="ar-SA"/>
              </w:rPr>
              <w:t>含税全包价，包括产品的包装、保险、运输、装卸、验收、服务等一切相关费用。</w:t>
            </w:r>
          </w:p>
        </w:tc>
      </w:tr>
      <w:tr w14:paraId="19A35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0896" w:type="dxa"/>
            <w:gridSpan w:val="9"/>
            <w:vAlign w:val="center"/>
          </w:tcPr>
          <w:p w14:paraId="1485555E">
            <w:pPr>
              <w:pStyle w:val="29"/>
              <w:widowControl w:val="0"/>
              <w:spacing w:line="360" w:lineRule="auto"/>
              <w:ind w:right="-743" w:rightChars="-354" w:firstLine="460" w:firstLineChars="200"/>
              <w:jc w:val="both"/>
              <w:rPr>
                <w:rFonts w:hint="eastAsia" w:ascii="仿宋" w:hAnsi="仿宋" w:eastAsia="仿宋" w:cs="仿宋"/>
                <w:snapToGrid w:val="0"/>
                <w:color w:val="000000"/>
                <w:kern w:val="0"/>
                <w:sz w:val="23"/>
                <w:szCs w:val="23"/>
                <w:lang w:val="en-US" w:eastAsia="zh-CN" w:bidi="ar-SA"/>
              </w:rPr>
            </w:pPr>
            <w:r>
              <w:rPr>
                <w:rFonts w:hint="eastAsia" w:ascii="仿宋" w:hAnsi="仿宋" w:eastAsia="仿宋" w:cs="仿宋"/>
                <w:snapToGrid w:val="0"/>
                <w:color w:val="000000"/>
                <w:kern w:val="0"/>
                <w:sz w:val="23"/>
                <w:szCs w:val="23"/>
                <w:lang w:val="en-US" w:eastAsia="zh-CN" w:bidi="ar-SA"/>
              </w:rPr>
              <w:t>投标总报价：￥                 元（大写：                   ）</w:t>
            </w:r>
          </w:p>
        </w:tc>
      </w:tr>
    </w:tbl>
    <w:p w14:paraId="67B7C6F7">
      <w:pPr>
        <w:pStyle w:val="29"/>
        <w:spacing w:line="360" w:lineRule="auto"/>
        <w:ind w:right="-743" w:rightChars="-354" w:firstLine="460" w:firstLineChars="200"/>
        <w:jc w:val="both"/>
        <w:rPr>
          <w:rFonts w:hint="eastAsia" w:ascii="仿宋" w:hAnsi="仿宋" w:eastAsia="仿宋" w:cs="仿宋"/>
          <w:snapToGrid w:val="0"/>
          <w:color w:val="000000"/>
          <w:kern w:val="0"/>
          <w:sz w:val="23"/>
          <w:szCs w:val="23"/>
          <w:lang w:val="en-US" w:eastAsia="en-US" w:bidi="ar-SA"/>
        </w:rPr>
      </w:pPr>
    </w:p>
    <w:p w14:paraId="7B268BC1">
      <w:pPr>
        <w:pStyle w:val="29"/>
        <w:spacing w:line="360" w:lineRule="auto"/>
        <w:ind w:right="-743" w:rightChars="-354" w:firstLine="3680" w:firstLineChars="1600"/>
        <w:jc w:val="both"/>
        <w:rPr>
          <w:rFonts w:hint="eastAsia" w:ascii="仿宋" w:hAnsi="仿宋" w:eastAsia="仿宋" w:cs="仿宋"/>
          <w:snapToGrid w:val="0"/>
          <w:color w:val="000000"/>
          <w:kern w:val="0"/>
          <w:sz w:val="23"/>
          <w:szCs w:val="23"/>
          <w:lang w:val="en-US" w:eastAsia="en-US" w:bidi="ar-SA"/>
        </w:rPr>
      </w:pPr>
      <w:r>
        <w:rPr>
          <w:rFonts w:hint="eastAsia" w:ascii="仿宋" w:hAnsi="仿宋" w:eastAsia="仿宋" w:cs="仿宋"/>
          <w:snapToGrid w:val="0"/>
          <w:color w:val="000000"/>
          <w:kern w:val="0"/>
          <w:sz w:val="23"/>
          <w:szCs w:val="23"/>
          <w:lang w:val="en-US" w:eastAsia="en-US" w:bidi="ar-SA"/>
        </w:rPr>
        <w:t xml:space="preserve">投标人名称（公章）：                  </w:t>
      </w:r>
    </w:p>
    <w:p w14:paraId="169C7D9A">
      <w:pPr>
        <w:pStyle w:val="29"/>
        <w:spacing w:line="360" w:lineRule="auto"/>
        <w:ind w:right="-743" w:rightChars="-354" w:firstLine="3680" w:firstLineChars="1600"/>
        <w:jc w:val="both"/>
        <w:rPr>
          <w:rFonts w:hint="eastAsia" w:ascii="仿宋" w:hAnsi="仿宋" w:eastAsia="仿宋" w:cs="仿宋"/>
          <w:snapToGrid w:val="0"/>
          <w:color w:val="000000"/>
          <w:kern w:val="0"/>
          <w:sz w:val="23"/>
          <w:szCs w:val="23"/>
          <w:lang w:val="en-US" w:eastAsia="en-US" w:bidi="ar-SA"/>
        </w:rPr>
      </w:pPr>
      <w:r>
        <w:rPr>
          <w:rFonts w:hint="eastAsia" w:ascii="仿宋" w:hAnsi="仿宋" w:eastAsia="仿宋" w:cs="仿宋"/>
          <w:snapToGrid w:val="0"/>
          <w:color w:val="000000"/>
          <w:kern w:val="0"/>
          <w:sz w:val="23"/>
          <w:szCs w:val="23"/>
          <w:lang w:val="en-US" w:eastAsia="en-US" w:bidi="ar-SA"/>
        </w:rPr>
        <w:t>投标单位法人代表或授权代表签字（盖公章）：</w:t>
      </w:r>
    </w:p>
    <w:p w14:paraId="6E2ED6BD">
      <w:pPr>
        <w:pStyle w:val="29"/>
        <w:spacing w:line="360" w:lineRule="auto"/>
        <w:ind w:right="-743" w:rightChars="-354" w:firstLine="460" w:firstLineChars="200"/>
        <w:jc w:val="both"/>
        <w:rPr>
          <w:rFonts w:hint="default" w:ascii="宋体" w:hAnsi="宋体" w:eastAsia="宋体" w:cs="宋体"/>
          <w:b/>
          <w:color w:val="000000" w:themeColor="text1"/>
          <w:sz w:val="24"/>
          <w:lang w:val="en-US" w:eastAsia="zh-CN"/>
          <w14:textFill>
            <w14:solidFill>
              <w14:schemeClr w14:val="tx1"/>
            </w14:solidFill>
          </w14:textFill>
        </w:rPr>
      </w:pPr>
      <w:r>
        <w:rPr>
          <w:rFonts w:hint="eastAsia" w:ascii="仿宋" w:hAnsi="仿宋" w:eastAsia="仿宋" w:cs="仿宋"/>
          <w:snapToGrid w:val="0"/>
          <w:color w:val="000000"/>
          <w:kern w:val="0"/>
          <w:sz w:val="23"/>
          <w:szCs w:val="23"/>
          <w:lang w:val="en-US" w:eastAsia="zh-CN" w:bidi="ar-SA"/>
        </w:rPr>
        <w:t xml:space="preserve">                            </w:t>
      </w:r>
      <w:r>
        <w:rPr>
          <w:rFonts w:hint="eastAsia" w:ascii="仿宋" w:hAnsi="仿宋" w:eastAsia="仿宋" w:cs="仿宋"/>
          <w:snapToGrid w:val="0"/>
          <w:color w:val="000000"/>
          <w:kern w:val="0"/>
          <w:sz w:val="23"/>
          <w:szCs w:val="23"/>
          <w:lang w:val="en-US" w:eastAsia="en-US" w:bidi="ar-SA"/>
        </w:rPr>
        <w:t>日 期：20　　年　　月　　日</w:t>
      </w:r>
    </w:p>
    <w:p w14:paraId="4261BDB3">
      <w:pPr>
        <w:pStyle w:val="8"/>
        <w:spacing w:line="352" w:lineRule="auto"/>
      </w:pPr>
    </w:p>
    <w:p w14:paraId="6236314C">
      <w:pPr>
        <w:pStyle w:val="8"/>
        <w:spacing w:line="353" w:lineRule="auto"/>
      </w:pPr>
    </w:p>
    <w:p w14:paraId="61C37FBB">
      <w:pPr>
        <w:rPr>
          <w:rFonts w:hint="eastAsia" w:ascii="仿宋" w:hAnsi="仿宋" w:eastAsia="仿宋" w:cs="仿宋"/>
          <w:b/>
          <w:bCs/>
          <w:snapToGrid w:val="0"/>
          <w:color w:val="000000"/>
          <w:spacing w:val="-7"/>
          <w:kern w:val="0"/>
          <w:sz w:val="28"/>
          <w:szCs w:val="28"/>
          <w:lang w:val="en-US" w:eastAsia="zh-CN" w:bidi="ar-SA"/>
        </w:rPr>
      </w:pPr>
      <w:r>
        <w:rPr>
          <w:rFonts w:hint="eastAsia" w:ascii="仿宋" w:hAnsi="仿宋" w:eastAsia="仿宋" w:cs="仿宋"/>
          <w:b/>
          <w:bCs/>
          <w:snapToGrid w:val="0"/>
          <w:color w:val="000000"/>
          <w:spacing w:val="-7"/>
          <w:kern w:val="0"/>
          <w:sz w:val="28"/>
          <w:szCs w:val="28"/>
          <w:lang w:val="en-US" w:eastAsia="zh-CN" w:bidi="ar-SA"/>
        </w:rPr>
        <w:br w:type="page"/>
      </w:r>
    </w:p>
    <w:p w14:paraId="013838F5">
      <w:pPr>
        <w:numPr>
          <w:ilvl w:val="0"/>
          <w:numId w:val="0"/>
        </w:numPr>
        <w:spacing w:before="91" w:line="223" w:lineRule="auto"/>
        <w:jc w:val="center"/>
        <w:outlineLvl w:val="1"/>
        <w:rPr>
          <w:rFonts w:ascii="仿宋" w:hAnsi="仿宋" w:eastAsia="仿宋" w:cs="仿宋"/>
          <w:b/>
          <w:bCs/>
          <w:spacing w:val="-7"/>
          <w:sz w:val="28"/>
          <w:szCs w:val="28"/>
        </w:rPr>
      </w:pPr>
      <w:r>
        <w:rPr>
          <w:rFonts w:hint="eastAsia" w:ascii="仿宋" w:hAnsi="仿宋" w:eastAsia="仿宋" w:cs="仿宋"/>
          <w:b/>
          <w:bCs/>
          <w:snapToGrid w:val="0"/>
          <w:color w:val="000000"/>
          <w:spacing w:val="-7"/>
          <w:kern w:val="0"/>
          <w:sz w:val="28"/>
          <w:szCs w:val="28"/>
          <w:lang w:val="en-US" w:eastAsia="zh-CN" w:bidi="ar-SA"/>
        </w:rPr>
        <w:t>4.</w:t>
      </w:r>
      <w:r>
        <w:rPr>
          <w:rFonts w:ascii="仿宋" w:hAnsi="仿宋" w:eastAsia="仿宋" w:cs="仿宋"/>
          <w:b/>
          <w:bCs/>
          <w:spacing w:val="-7"/>
          <w:sz w:val="28"/>
          <w:szCs w:val="28"/>
        </w:rPr>
        <w:t>关于资格的声明函</w:t>
      </w:r>
    </w:p>
    <w:p w14:paraId="405D6D38">
      <w:pPr>
        <w:pStyle w:val="18"/>
        <w:numPr>
          <w:ilvl w:val="0"/>
          <w:numId w:val="0"/>
        </w:numPr>
      </w:pPr>
    </w:p>
    <w:p w14:paraId="572BB46D">
      <w:pPr>
        <w:keepNext w:val="0"/>
        <w:keepLines w:val="0"/>
        <w:pageBreakBefore w:val="0"/>
        <w:widowControl/>
        <w:kinsoku/>
        <w:wordWrap/>
        <w:overflowPunct/>
        <w:topLinePunct w:val="0"/>
        <w:autoSpaceDE w:val="0"/>
        <w:autoSpaceDN w:val="0"/>
        <w:bidi w:val="0"/>
        <w:adjustRightInd w:val="0"/>
        <w:snapToGrid w:val="0"/>
        <w:spacing w:before="202" w:line="485" w:lineRule="auto"/>
        <w:ind w:right="3664"/>
        <w:textAlignment w:val="baseline"/>
        <w:rPr>
          <w:rFonts w:ascii="仿宋" w:hAnsi="仿宋" w:eastAsia="仿宋" w:cs="仿宋"/>
          <w:sz w:val="23"/>
          <w:szCs w:val="23"/>
          <w:u w:val="single"/>
        </w:rPr>
      </w:pPr>
      <w:r>
        <w:rPr>
          <w:rFonts w:ascii="仿宋" w:hAnsi="仿宋" w:eastAsia="仿宋" w:cs="仿宋"/>
          <w:b/>
          <w:bCs/>
          <w:spacing w:val="5"/>
          <w:sz w:val="23"/>
          <w:szCs w:val="23"/>
        </w:rPr>
        <w:t>致：</w:t>
      </w:r>
    </w:p>
    <w:p w14:paraId="3A7BF7BD">
      <w:pPr>
        <w:keepNext w:val="0"/>
        <w:keepLines w:val="0"/>
        <w:pageBreakBefore w:val="0"/>
        <w:widowControl/>
        <w:kinsoku/>
        <w:wordWrap/>
        <w:overflowPunct/>
        <w:topLinePunct w:val="0"/>
        <w:autoSpaceDE w:val="0"/>
        <w:autoSpaceDN w:val="0"/>
        <w:bidi w:val="0"/>
        <w:adjustRightInd w:val="0"/>
        <w:snapToGrid w:val="0"/>
        <w:spacing w:before="41" w:line="489" w:lineRule="auto"/>
        <w:ind w:firstLine="487"/>
        <w:jc w:val="both"/>
        <w:textAlignment w:val="baseline"/>
        <w:rPr>
          <w:rFonts w:ascii="仿宋" w:hAnsi="仿宋" w:eastAsia="仿宋" w:cs="仿宋"/>
          <w:sz w:val="23"/>
          <w:szCs w:val="23"/>
        </w:rPr>
      </w:pPr>
      <w:r>
        <w:rPr>
          <w:rFonts w:ascii="仿宋" w:hAnsi="仿宋" w:eastAsia="仿宋" w:cs="仿宋"/>
          <w:spacing w:val="4"/>
          <w:sz w:val="23"/>
          <w:szCs w:val="23"/>
        </w:rPr>
        <w:t>关于贵方</w:t>
      </w:r>
      <w:r>
        <w:rPr>
          <w:rFonts w:hint="eastAsia" w:ascii="仿宋" w:hAnsi="仿宋" w:eastAsia="仿宋" w:cs="仿宋"/>
          <w:spacing w:val="4"/>
          <w:sz w:val="23"/>
          <w:szCs w:val="23"/>
          <w:lang w:val="en-US" w:eastAsia="zh-CN"/>
        </w:rPr>
        <w:t xml:space="preserve">   </w:t>
      </w:r>
      <w:r>
        <w:rPr>
          <w:rFonts w:ascii="仿宋" w:hAnsi="仿宋" w:eastAsia="仿宋" w:cs="仿宋"/>
          <w:spacing w:val="4"/>
          <w:sz w:val="23"/>
          <w:szCs w:val="23"/>
        </w:rPr>
        <w:t>年</w:t>
      </w:r>
      <w:r>
        <w:rPr>
          <w:rFonts w:hint="eastAsia" w:ascii="仿宋" w:hAnsi="仿宋" w:eastAsia="仿宋" w:cs="仿宋"/>
          <w:spacing w:val="4"/>
          <w:sz w:val="23"/>
          <w:szCs w:val="23"/>
          <w:lang w:val="en-US" w:eastAsia="zh-CN"/>
        </w:rPr>
        <w:t xml:space="preserve"> </w:t>
      </w:r>
      <w:r>
        <w:rPr>
          <w:rFonts w:ascii="仿宋" w:hAnsi="仿宋" w:eastAsia="仿宋" w:cs="仿宋"/>
          <w:spacing w:val="4"/>
          <w:sz w:val="23"/>
          <w:szCs w:val="23"/>
        </w:rPr>
        <w:t>月</w:t>
      </w:r>
      <w:r>
        <w:rPr>
          <w:rFonts w:hint="eastAsia" w:ascii="仿宋" w:hAnsi="仿宋" w:eastAsia="仿宋" w:cs="仿宋"/>
          <w:spacing w:val="4"/>
          <w:sz w:val="23"/>
          <w:szCs w:val="23"/>
          <w:lang w:val="en-US" w:eastAsia="zh-CN"/>
        </w:rPr>
        <w:t xml:space="preserve"> </w:t>
      </w:r>
      <w:r>
        <w:rPr>
          <w:rFonts w:ascii="仿宋" w:hAnsi="仿宋" w:eastAsia="仿宋" w:cs="仿宋"/>
          <w:spacing w:val="4"/>
          <w:sz w:val="23"/>
          <w:szCs w:val="23"/>
        </w:rPr>
        <w:t>日第（招标编号）招标公告关于</w:t>
      </w:r>
      <w:r>
        <w:rPr>
          <w:rFonts w:ascii="仿宋" w:hAnsi="仿宋" w:eastAsia="仿宋" w:cs="仿宋"/>
          <w:spacing w:val="4"/>
          <w:sz w:val="23"/>
          <w:szCs w:val="23"/>
          <w:u w:val="single" w:color="auto"/>
        </w:rPr>
        <w:t>“</w:t>
      </w:r>
      <w:r>
        <w:rPr>
          <w:rFonts w:hint="eastAsia" w:ascii="仿宋" w:hAnsi="仿宋" w:eastAsia="仿宋" w:cs="仿宋"/>
          <w:spacing w:val="4"/>
          <w:sz w:val="23"/>
          <w:szCs w:val="23"/>
          <w:u w:val="single" w:color="auto"/>
          <w:lang w:val="en-US" w:eastAsia="zh-CN"/>
        </w:rPr>
        <w:t xml:space="preserve">  </w:t>
      </w:r>
      <w:r>
        <w:rPr>
          <w:rFonts w:ascii="仿宋" w:hAnsi="仿宋" w:eastAsia="仿宋" w:cs="仿宋"/>
          <w:spacing w:val="4"/>
          <w:sz w:val="23"/>
          <w:szCs w:val="23"/>
          <w:u w:val="single" w:color="auto"/>
        </w:rPr>
        <w:t>”</w:t>
      </w:r>
      <w:r>
        <w:rPr>
          <w:rFonts w:ascii="仿宋" w:hAnsi="仿宋" w:eastAsia="仿宋" w:cs="仿宋"/>
          <w:spacing w:val="4"/>
          <w:sz w:val="23"/>
          <w:szCs w:val="23"/>
        </w:rPr>
        <w:t>的</w:t>
      </w:r>
      <w:r>
        <w:rPr>
          <w:rFonts w:ascii="仿宋" w:hAnsi="仿宋" w:eastAsia="仿宋" w:cs="仿宋"/>
          <w:spacing w:val="7"/>
          <w:sz w:val="23"/>
          <w:szCs w:val="23"/>
        </w:rPr>
        <w:t>招标项目，本签字人愿意参加投标，并有能力提供</w:t>
      </w:r>
      <w:r>
        <w:rPr>
          <w:rFonts w:ascii="仿宋" w:hAnsi="仿宋" w:eastAsia="仿宋" w:cs="仿宋"/>
          <w:spacing w:val="7"/>
          <w:sz w:val="23"/>
          <w:szCs w:val="23"/>
          <w:u w:val="single" w:color="auto"/>
        </w:rPr>
        <w:t>（项目名称</w:t>
      </w:r>
      <w:r>
        <w:rPr>
          <w:rFonts w:hint="eastAsia" w:ascii="仿宋" w:hAnsi="仿宋" w:eastAsia="仿宋" w:cs="仿宋"/>
          <w:spacing w:val="7"/>
          <w:sz w:val="23"/>
          <w:szCs w:val="23"/>
          <w:u w:val="single" w:color="auto"/>
          <w:lang w:eastAsia="zh-CN"/>
        </w:rPr>
        <w:t>、</w:t>
      </w:r>
      <w:r>
        <w:rPr>
          <w:rFonts w:hint="eastAsia" w:ascii="仿宋" w:hAnsi="仿宋" w:eastAsia="仿宋" w:cs="仿宋"/>
          <w:spacing w:val="7"/>
          <w:sz w:val="23"/>
          <w:szCs w:val="23"/>
          <w:u w:val="single" w:color="auto"/>
          <w:lang w:val="en-US" w:eastAsia="zh-CN"/>
        </w:rPr>
        <w:t>标段号</w:t>
      </w:r>
      <w:r>
        <w:rPr>
          <w:rFonts w:ascii="仿宋" w:hAnsi="仿宋" w:eastAsia="仿宋" w:cs="仿宋"/>
          <w:spacing w:val="7"/>
          <w:sz w:val="23"/>
          <w:szCs w:val="23"/>
          <w:u w:val="single" w:color="auto"/>
        </w:rPr>
        <w:t>）</w:t>
      </w:r>
      <w:r>
        <w:rPr>
          <w:rFonts w:ascii="仿宋" w:hAnsi="仿宋" w:eastAsia="仿宋" w:cs="仿宋"/>
          <w:spacing w:val="7"/>
          <w:sz w:val="23"/>
          <w:szCs w:val="23"/>
        </w:rPr>
        <w:t>项目中的招标货物及相</w:t>
      </w:r>
      <w:r>
        <w:rPr>
          <w:rFonts w:ascii="仿宋" w:hAnsi="仿宋" w:eastAsia="仿宋" w:cs="仿宋"/>
          <w:spacing w:val="8"/>
          <w:sz w:val="23"/>
          <w:szCs w:val="23"/>
        </w:rPr>
        <w:t>关服务，并保证所提交的所有文件和说明是真实和准确</w:t>
      </w:r>
      <w:r>
        <w:rPr>
          <w:rFonts w:ascii="仿宋" w:hAnsi="仿宋" w:eastAsia="仿宋" w:cs="仿宋"/>
          <w:spacing w:val="7"/>
          <w:sz w:val="23"/>
          <w:szCs w:val="23"/>
        </w:rPr>
        <w:t>的。</w:t>
      </w:r>
    </w:p>
    <w:p w14:paraId="125B1F86">
      <w:pPr>
        <w:tabs>
          <w:tab w:val="left" w:pos="7364"/>
          <w:tab w:val="left" w:pos="7484"/>
        </w:tabs>
        <w:spacing w:before="40" w:line="591" w:lineRule="auto"/>
        <w:ind w:left="899" w:right="2241"/>
        <w:jc w:val="both"/>
        <w:rPr>
          <w:rFonts w:ascii="仿宋" w:hAnsi="仿宋" w:eastAsia="仿宋" w:cs="仿宋"/>
          <w:spacing w:val="3"/>
          <w:sz w:val="23"/>
          <w:szCs w:val="23"/>
          <w:u w:val="single" w:color="auto"/>
        </w:rPr>
      </w:pPr>
      <w:r>
        <w:rPr>
          <w:rFonts w:ascii="仿宋" w:hAnsi="仿宋" w:eastAsia="仿宋" w:cs="仿宋"/>
          <w:spacing w:val="3"/>
          <w:sz w:val="23"/>
          <w:szCs w:val="23"/>
        </w:rPr>
        <w:t>投标人（盖章</w:t>
      </w:r>
      <w:r>
        <w:rPr>
          <w:rFonts w:ascii="仿宋" w:hAnsi="仿宋" w:eastAsia="仿宋" w:cs="仿宋"/>
          <w:sz w:val="23"/>
          <w:szCs w:val="23"/>
        </w:rPr>
        <w:t>）：</w:t>
      </w:r>
      <w:r>
        <w:rPr>
          <w:rFonts w:ascii="仿宋" w:hAnsi="仿宋" w:eastAsia="仿宋" w:cs="仿宋"/>
          <w:spacing w:val="3"/>
          <w:sz w:val="23"/>
          <w:szCs w:val="23"/>
          <w:u w:val="single" w:color="auto"/>
        </w:rPr>
        <w:t>投标人名称</w:t>
      </w:r>
    </w:p>
    <w:p w14:paraId="4675437C">
      <w:pPr>
        <w:tabs>
          <w:tab w:val="left" w:pos="7364"/>
          <w:tab w:val="left" w:pos="7484"/>
        </w:tabs>
        <w:spacing w:before="40" w:line="591" w:lineRule="auto"/>
        <w:ind w:left="899" w:right="2241"/>
        <w:jc w:val="both"/>
        <w:rPr>
          <w:rFonts w:ascii="仿宋" w:hAnsi="仿宋" w:eastAsia="仿宋" w:cs="仿宋"/>
          <w:spacing w:val="2"/>
          <w:sz w:val="23"/>
          <w:szCs w:val="23"/>
          <w:u w:val="single" w:color="auto"/>
        </w:rPr>
      </w:pPr>
      <w:r>
        <w:rPr>
          <w:rFonts w:ascii="仿宋" w:hAnsi="仿宋" w:eastAsia="仿宋" w:cs="仿宋"/>
          <w:spacing w:val="2"/>
          <w:sz w:val="23"/>
          <w:szCs w:val="23"/>
        </w:rPr>
        <w:t>授权签署本资格文件人（签字）：</w:t>
      </w:r>
      <w:r>
        <w:rPr>
          <w:rFonts w:ascii="仿宋" w:hAnsi="仿宋" w:eastAsia="仿宋" w:cs="仿宋"/>
          <w:spacing w:val="2"/>
          <w:sz w:val="23"/>
          <w:szCs w:val="23"/>
          <w:u w:val="single" w:color="auto"/>
        </w:rPr>
        <w:t>被授权人姓名</w:t>
      </w:r>
    </w:p>
    <w:p w14:paraId="0A3E9042">
      <w:pPr>
        <w:tabs>
          <w:tab w:val="left" w:pos="7364"/>
          <w:tab w:val="left" w:pos="7484"/>
        </w:tabs>
        <w:spacing w:before="40" w:line="591" w:lineRule="auto"/>
        <w:ind w:left="899" w:right="2241"/>
        <w:jc w:val="both"/>
        <w:rPr>
          <w:rFonts w:ascii="仿宋" w:hAnsi="仿宋" w:eastAsia="仿宋" w:cs="仿宋"/>
          <w:sz w:val="23"/>
          <w:szCs w:val="23"/>
          <w:u w:val="single" w:color="auto"/>
        </w:rPr>
      </w:pPr>
      <w:r>
        <w:rPr>
          <w:rFonts w:ascii="仿宋" w:hAnsi="仿宋" w:eastAsia="仿宋" w:cs="仿宋"/>
          <w:spacing w:val="4"/>
          <w:sz w:val="23"/>
          <w:szCs w:val="23"/>
        </w:rPr>
        <w:t>签字人姓名、职务：</w:t>
      </w:r>
      <w:r>
        <w:rPr>
          <w:rFonts w:ascii="仿宋" w:hAnsi="仿宋" w:eastAsia="仿宋" w:cs="仿宋"/>
          <w:spacing w:val="4"/>
          <w:sz w:val="23"/>
          <w:szCs w:val="23"/>
          <w:u w:val="single" w:color="auto"/>
        </w:rPr>
        <w:t>被授权人姓名、职务</w:t>
      </w:r>
      <w:r>
        <w:rPr>
          <w:rFonts w:ascii="仿宋" w:hAnsi="仿宋" w:eastAsia="仿宋" w:cs="仿宋"/>
          <w:sz w:val="23"/>
          <w:szCs w:val="23"/>
          <w:u w:val="single" w:color="auto"/>
        </w:rPr>
        <w:tab/>
      </w:r>
    </w:p>
    <w:p w14:paraId="4FE12F3C">
      <w:pPr>
        <w:tabs>
          <w:tab w:val="left" w:pos="7364"/>
          <w:tab w:val="left" w:pos="7484"/>
        </w:tabs>
        <w:spacing w:before="40" w:line="591" w:lineRule="auto"/>
        <w:ind w:left="899" w:right="2241"/>
        <w:jc w:val="both"/>
        <w:rPr>
          <w:rFonts w:ascii="仿宋" w:hAnsi="仿宋" w:eastAsia="仿宋" w:cs="仿宋"/>
          <w:sz w:val="23"/>
          <w:szCs w:val="23"/>
          <w:u w:val="single" w:color="auto"/>
        </w:rPr>
      </w:pPr>
      <w:r>
        <w:rPr>
          <w:rFonts w:ascii="仿宋" w:hAnsi="仿宋" w:eastAsia="仿宋" w:cs="仿宋"/>
          <w:spacing w:val="8"/>
          <w:sz w:val="23"/>
          <w:szCs w:val="23"/>
        </w:rPr>
        <w:t>地址：</w:t>
      </w:r>
      <w:r>
        <w:rPr>
          <w:rFonts w:ascii="仿宋" w:hAnsi="仿宋" w:eastAsia="仿宋" w:cs="仿宋"/>
          <w:spacing w:val="8"/>
          <w:sz w:val="23"/>
          <w:szCs w:val="23"/>
          <w:u w:val="single" w:color="auto"/>
        </w:rPr>
        <w:t>投标人地址</w:t>
      </w:r>
      <w:r>
        <w:rPr>
          <w:rFonts w:ascii="仿宋" w:hAnsi="仿宋" w:eastAsia="仿宋" w:cs="仿宋"/>
          <w:sz w:val="23"/>
          <w:szCs w:val="23"/>
          <w:u w:val="single" w:color="auto"/>
        </w:rPr>
        <w:tab/>
      </w:r>
    </w:p>
    <w:p w14:paraId="7C6E4B48">
      <w:pPr>
        <w:tabs>
          <w:tab w:val="left" w:pos="7364"/>
          <w:tab w:val="left" w:pos="7484"/>
        </w:tabs>
        <w:spacing w:before="40" w:line="591" w:lineRule="auto"/>
        <w:ind w:left="899" w:right="2241"/>
        <w:jc w:val="both"/>
        <w:rPr>
          <w:rFonts w:hint="default" w:ascii="仿宋" w:hAnsi="仿宋" w:eastAsia="仿宋" w:cs="仿宋"/>
          <w:sz w:val="23"/>
          <w:szCs w:val="23"/>
          <w:u w:val="single"/>
          <w:lang w:val="en-US" w:eastAsia="zh-CN"/>
        </w:rPr>
      </w:pPr>
      <w:r>
        <w:rPr>
          <w:rFonts w:ascii="仿宋" w:hAnsi="仿宋" w:eastAsia="仿宋" w:cs="仿宋"/>
          <w:spacing w:val="-1"/>
          <w:sz w:val="23"/>
          <w:szCs w:val="23"/>
        </w:rPr>
        <w:t>传真：</w:t>
      </w:r>
      <w:r>
        <w:rPr>
          <w:rFonts w:hint="eastAsia" w:ascii="仿宋" w:hAnsi="仿宋" w:eastAsia="仿宋" w:cs="仿宋"/>
          <w:spacing w:val="-1"/>
          <w:sz w:val="23"/>
          <w:szCs w:val="23"/>
          <w:u w:val="single"/>
          <w:lang w:val="en-US" w:eastAsia="zh-CN"/>
        </w:rPr>
        <w:t xml:space="preserve">       </w:t>
      </w:r>
      <w:r>
        <w:rPr>
          <w:rFonts w:ascii="仿宋" w:hAnsi="仿宋" w:eastAsia="仿宋" w:cs="仿宋"/>
          <w:spacing w:val="-1"/>
          <w:sz w:val="23"/>
          <w:szCs w:val="23"/>
        </w:rPr>
        <w:t>电话</w:t>
      </w:r>
      <w:r>
        <w:rPr>
          <w:rFonts w:hint="eastAsia" w:ascii="仿宋" w:hAnsi="仿宋" w:eastAsia="仿宋" w:cs="仿宋"/>
          <w:spacing w:val="-1"/>
          <w:sz w:val="23"/>
          <w:szCs w:val="23"/>
          <w:u w:val="single"/>
          <w:lang w:val="en-US" w:eastAsia="zh-CN"/>
        </w:rPr>
        <w:t xml:space="preserve">      </w:t>
      </w:r>
      <w:r>
        <w:rPr>
          <w:rFonts w:ascii="仿宋" w:hAnsi="仿宋" w:eastAsia="仿宋" w:cs="仿宋"/>
          <w:spacing w:val="-1"/>
          <w:sz w:val="23"/>
          <w:szCs w:val="23"/>
        </w:rPr>
        <w:t>邮编：</w:t>
      </w:r>
      <w:r>
        <w:rPr>
          <w:rFonts w:hint="eastAsia" w:ascii="仿宋" w:hAnsi="仿宋" w:eastAsia="仿宋" w:cs="仿宋"/>
          <w:spacing w:val="-1"/>
          <w:sz w:val="23"/>
          <w:szCs w:val="23"/>
          <w:u w:val="single"/>
          <w:lang w:val="en-US" w:eastAsia="zh-CN"/>
        </w:rPr>
        <w:t xml:space="preserve">       </w:t>
      </w:r>
    </w:p>
    <w:p w14:paraId="3CCF0A39">
      <w:pPr>
        <w:spacing w:before="199" w:line="231" w:lineRule="auto"/>
        <w:ind w:left="5589"/>
        <w:rPr>
          <w:rFonts w:ascii="仿宋" w:hAnsi="仿宋" w:eastAsia="仿宋" w:cs="仿宋"/>
          <w:b/>
          <w:bCs/>
          <w:spacing w:val="1"/>
          <w:sz w:val="23"/>
          <w:szCs w:val="23"/>
        </w:rPr>
      </w:pPr>
    </w:p>
    <w:p w14:paraId="13A90C28">
      <w:pPr>
        <w:spacing w:before="199" w:line="231" w:lineRule="auto"/>
        <w:jc w:val="right"/>
        <w:rPr>
          <w:rFonts w:ascii="仿宋" w:hAnsi="仿宋" w:eastAsia="仿宋" w:cs="仿宋"/>
          <w:sz w:val="23"/>
          <w:szCs w:val="23"/>
        </w:rPr>
      </w:pPr>
      <w:r>
        <w:rPr>
          <w:rFonts w:ascii="仿宋" w:hAnsi="仿宋" w:eastAsia="仿宋" w:cs="仿宋"/>
          <w:b/>
          <w:bCs/>
          <w:spacing w:val="1"/>
          <w:sz w:val="23"/>
          <w:szCs w:val="23"/>
        </w:rPr>
        <w:t>声明日期：</w:t>
      </w:r>
      <w:r>
        <w:rPr>
          <w:rFonts w:ascii="仿宋" w:hAnsi="仿宋" w:eastAsia="仿宋" w:cs="仿宋"/>
          <w:spacing w:val="1"/>
          <w:sz w:val="23"/>
          <w:szCs w:val="23"/>
        </w:rPr>
        <w:t>年</w:t>
      </w:r>
      <w:r>
        <w:rPr>
          <w:rFonts w:hint="eastAsia" w:ascii="仿宋" w:hAnsi="仿宋" w:eastAsia="仿宋" w:cs="仿宋"/>
          <w:spacing w:val="1"/>
          <w:sz w:val="23"/>
          <w:szCs w:val="23"/>
          <w:lang w:val="en-US" w:eastAsia="zh-CN"/>
        </w:rPr>
        <w:t xml:space="preserve">  </w:t>
      </w:r>
      <w:r>
        <w:rPr>
          <w:rFonts w:ascii="仿宋" w:hAnsi="仿宋" w:eastAsia="仿宋" w:cs="仿宋"/>
          <w:spacing w:val="1"/>
          <w:sz w:val="23"/>
          <w:szCs w:val="23"/>
        </w:rPr>
        <w:t>月</w:t>
      </w:r>
      <w:r>
        <w:rPr>
          <w:rFonts w:hint="eastAsia" w:ascii="仿宋" w:hAnsi="仿宋" w:eastAsia="仿宋" w:cs="仿宋"/>
          <w:spacing w:val="1"/>
          <w:sz w:val="23"/>
          <w:szCs w:val="23"/>
          <w:lang w:val="en-US" w:eastAsia="zh-CN"/>
        </w:rPr>
        <w:t xml:space="preserve">  </w:t>
      </w:r>
      <w:r>
        <w:rPr>
          <w:rFonts w:ascii="仿宋" w:hAnsi="仿宋" w:eastAsia="仿宋" w:cs="仿宋"/>
          <w:spacing w:val="1"/>
          <w:sz w:val="23"/>
          <w:szCs w:val="23"/>
        </w:rPr>
        <w:t>日</w:t>
      </w:r>
    </w:p>
    <w:p w14:paraId="1AA5EBDC">
      <w:pPr>
        <w:spacing w:line="231" w:lineRule="auto"/>
        <w:rPr>
          <w:rFonts w:ascii="仿宋" w:hAnsi="仿宋" w:eastAsia="仿宋" w:cs="仿宋"/>
          <w:sz w:val="23"/>
          <w:szCs w:val="23"/>
        </w:rPr>
        <w:sectPr>
          <w:pgSz w:w="11900" w:h="16838"/>
          <w:pgMar w:top="1440" w:right="1800" w:bottom="1440" w:left="1800" w:header="907" w:footer="888" w:gutter="0"/>
          <w:pgNumType w:fmt="decimal"/>
          <w:cols w:space="720" w:num="1"/>
        </w:sectPr>
      </w:pPr>
    </w:p>
    <w:p w14:paraId="6061827C">
      <w:pPr>
        <w:pStyle w:val="8"/>
        <w:spacing w:line="281" w:lineRule="auto"/>
      </w:pPr>
    </w:p>
    <w:p w14:paraId="6EF5013B">
      <w:pPr>
        <w:pStyle w:val="8"/>
        <w:spacing w:line="281" w:lineRule="auto"/>
      </w:pPr>
    </w:p>
    <w:p w14:paraId="58230390">
      <w:pPr>
        <w:pStyle w:val="8"/>
        <w:spacing w:line="282" w:lineRule="auto"/>
      </w:pPr>
    </w:p>
    <w:p w14:paraId="5BB56410">
      <w:pPr>
        <w:spacing w:before="75" w:line="231" w:lineRule="auto"/>
        <w:jc w:val="center"/>
        <w:outlineLvl w:val="1"/>
        <w:rPr>
          <w:rFonts w:ascii="仿宋" w:hAnsi="仿宋" w:eastAsia="仿宋" w:cs="仿宋"/>
          <w:sz w:val="23"/>
          <w:szCs w:val="23"/>
        </w:rPr>
      </w:pPr>
      <w:r>
        <w:rPr>
          <w:rFonts w:hint="eastAsia" w:ascii="仿宋" w:hAnsi="仿宋" w:eastAsia="仿宋" w:cs="仿宋"/>
          <w:b/>
          <w:bCs/>
          <w:spacing w:val="5"/>
          <w:sz w:val="23"/>
          <w:szCs w:val="23"/>
          <w:lang w:val="en-US" w:eastAsia="zh-CN"/>
        </w:rPr>
        <w:t>5.</w:t>
      </w:r>
      <w:r>
        <w:rPr>
          <w:rFonts w:ascii="仿宋" w:hAnsi="仿宋" w:eastAsia="仿宋" w:cs="仿宋"/>
          <w:b/>
          <w:bCs/>
          <w:spacing w:val="5"/>
          <w:sz w:val="23"/>
          <w:szCs w:val="23"/>
        </w:rPr>
        <w:t>投标方资格证明文件</w:t>
      </w:r>
      <w:r>
        <w:rPr>
          <w:rFonts w:hint="eastAsia" w:ascii="仿宋" w:hAnsi="仿宋" w:eastAsia="仿宋" w:cs="仿宋"/>
          <w:b/>
          <w:bCs/>
          <w:spacing w:val="5"/>
          <w:sz w:val="23"/>
          <w:szCs w:val="23"/>
          <w:lang w:val="en-US" w:eastAsia="zh-CN"/>
        </w:rPr>
        <w:t>一标段</w:t>
      </w:r>
      <w:r>
        <w:rPr>
          <w:rFonts w:ascii="仿宋" w:hAnsi="仿宋" w:eastAsia="仿宋" w:cs="仿宋"/>
          <w:b/>
          <w:bCs/>
          <w:spacing w:val="5"/>
          <w:sz w:val="23"/>
          <w:szCs w:val="23"/>
        </w:rPr>
        <w:t>，包括：</w:t>
      </w:r>
    </w:p>
    <w:p w14:paraId="1FEED0AE">
      <w:pPr>
        <w:pStyle w:val="8"/>
        <w:spacing w:line="260" w:lineRule="auto"/>
      </w:pPr>
    </w:p>
    <w:p w14:paraId="073FDA20">
      <w:pPr>
        <w:spacing w:line="230" w:lineRule="auto"/>
        <w:rPr>
          <w:rFonts w:hint="eastAsia" w:ascii="仿宋" w:hAnsi="仿宋" w:eastAsia="仿宋" w:cs="仿宋"/>
          <w:spacing w:val="6"/>
          <w:sz w:val="23"/>
          <w:szCs w:val="23"/>
          <w:lang w:eastAsia="zh-CN"/>
        </w:rPr>
      </w:pPr>
      <w:r>
        <w:rPr>
          <w:rFonts w:hint="eastAsia" w:ascii="仿宋" w:hAnsi="仿宋" w:eastAsia="仿宋" w:cs="仿宋"/>
          <w:spacing w:val="6"/>
          <w:sz w:val="23"/>
          <w:szCs w:val="23"/>
          <w:lang w:val="en-US" w:eastAsia="zh-CN"/>
        </w:rPr>
        <w:t>1.</w:t>
      </w:r>
      <w:r>
        <w:rPr>
          <w:rFonts w:hint="eastAsia" w:ascii="仿宋" w:hAnsi="仿宋" w:eastAsia="仿宋" w:cs="仿宋"/>
          <w:spacing w:val="6"/>
          <w:sz w:val="23"/>
          <w:szCs w:val="23"/>
          <w:lang w:eastAsia="zh-CN"/>
        </w:rPr>
        <w:t>提供有效的营业执照副本扫描件；</w:t>
      </w:r>
    </w:p>
    <w:p w14:paraId="7296E4BF">
      <w:pPr>
        <w:spacing w:line="230" w:lineRule="auto"/>
        <w:rPr>
          <w:rFonts w:hint="eastAsia" w:ascii="仿宋" w:hAnsi="仿宋" w:eastAsia="仿宋" w:cs="仿宋"/>
          <w:spacing w:val="6"/>
          <w:sz w:val="23"/>
          <w:szCs w:val="23"/>
          <w:lang w:eastAsia="zh-CN"/>
        </w:rPr>
      </w:pPr>
      <w:r>
        <w:rPr>
          <w:rFonts w:hint="eastAsia" w:ascii="仿宋" w:hAnsi="仿宋" w:eastAsia="仿宋" w:cs="仿宋"/>
          <w:spacing w:val="6"/>
          <w:sz w:val="23"/>
          <w:szCs w:val="23"/>
          <w:lang w:val="en-US" w:eastAsia="zh-CN"/>
        </w:rPr>
        <w:t>2.</w:t>
      </w:r>
      <w:r>
        <w:rPr>
          <w:rFonts w:hint="eastAsia" w:ascii="仿宋" w:hAnsi="仿宋" w:eastAsia="仿宋" w:cs="仿宋"/>
          <w:spacing w:val="6"/>
          <w:sz w:val="23"/>
          <w:szCs w:val="23"/>
        </w:rPr>
        <w:t>满足《中华人民共和国政府采购法》第二十二条规定并提交承诺书</w:t>
      </w:r>
      <w:r>
        <w:rPr>
          <w:rFonts w:hint="eastAsia" w:ascii="仿宋" w:hAnsi="仿宋" w:eastAsia="仿宋" w:cs="仿宋"/>
          <w:spacing w:val="6"/>
          <w:sz w:val="23"/>
          <w:szCs w:val="23"/>
          <w:lang w:eastAsia="zh-CN"/>
        </w:rPr>
        <w:t>；</w:t>
      </w:r>
    </w:p>
    <w:p w14:paraId="095DC9D5">
      <w:pPr>
        <w:spacing w:line="230" w:lineRule="auto"/>
        <w:rPr>
          <w:rFonts w:hint="eastAsia" w:ascii="仿宋" w:hAnsi="仿宋" w:eastAsia="仿宋" w:cs="仿宋"/>
          <w:spacing w:val="6"/>
          <w:sz w:val="23"/>
          <w:szCs w:val="23"/>
          <w:lang w:eastAsia="zh-CN"/>
        </w:rPr>
      </w:pPr>
      <w:r>
        <w:rPr>
          <w:rFonts w:hint="eastAsia" w:ascii="仿宋" w:hAnsi="仿宋" w:eastAsia="仿宋" w:cs="仿宋"/>
          <w:spacing w:val="6"/>
          <w:sz w:val="23"/>
          <w:szCs w:val="23"/>
          <w:lang w:val="en-US" w:eastAsia="zh-CN"/>
        </w:rPr>
        <w:t>3.</w:t>
      </w:r>
      <w:r>
        <w:rPr>
          <w:rFonts w:hint="eastAsia" w:ascii="仿宋" w:hAnsi="仿宋" w:eastAsia="仿宋" w:cs="仿宋"/>
          <w:spacing w:val="6"/>
          <w:sz w:val="23"/>
          <w:szCs w:val="23"/>
          <w:lang w:eastAsia="zh-CN"/>
        </w:rPr>
        <w:t>参与投标的法定代表人身份证明书及身份证扫描件；委托代理人《法人代表授权委托书》和身份证扫描件；</w:t>
      </w:r>
    </w:p>
    <w:p w14:paraId="5C855488">
      <w:pPr>
        <w:spacing w:line="230" w:lineRule="auto"/>
        <w:rPr>
          <w:rFonts w:hint="eastAsia" w:ascii="仿宋" w:hAnsi="仿宋" w:eastAsia="仿宋" w:cs="仿宋"/>
          <w:spacing w:val="6"/>
          <w:sz w:val="23"/>
          <w:szCs w:val="23"/>
          <w:lang w:eastAsia="zh-CN"/>
        </w:rPr>
      </w:pPr>
      <w:r>
        <w:rPr>
          <w:rFonts w:hint="eastAsia" w:ascii="仿宋" w:hAnsi="仿宋" w:eastAsia="仿宋" w:cs="仿宋"/>
          <w:spacing w:val="6"/>
          <w:sz w:val="23"/>
          <w:szCs w:val="23"/>
          <w:lang w:val="en-US" w:eastAsia="zh-CN"/>
        </w:rPr>
        <w:t>4.</w:t>
      </w:r>
      <w:r>
        <w:rPr>
          <w:rFonts w:hint="eastAsia" w:ascii="仿宋" w:hAnsi="仿宋" w:eastAsia="仿宋" w:cs="仿宋"/>
          <w:spacing w:val="6"/>
          <w:sz w:val="23"/>
          <w:szCs w:val="23"/>
        </w:rPr>
        <w:t>缴纳投标保证金/保函凭证</w:t>
      </w:r>
      <w:r>
        <w:rPr>
          <w:rFonts w:hint="eastAsia" w:ascii="仿宋" w:hAnsi="仿宋" w:eastAsia="仿宋" w:cs="仿宋"/>
          <w:spacing w:val="6"/>
          <w:sz w:val="23"/>
          <w:szCs w:val="23"/>
          <w:lang w:eastAsia="zh-CN"/>
        </w:rPr>
        <w:t>；</w:t>
      </w:r>
    </w:p>
    <w:p w14:paraId="18FBE0E5">
      <w:pPr>
        <w:spacing w:line="230" w:lineRule="auto"/>
        <w:rPr>
          <w:rFonts w:hint="eastAsia" w:ascii="仿宋" w:hAnsi="仿宋" w:eastAsia="仿宋" w:cs="仿宋"/>
          <w:spacing w:val="6"/>
          <w:sz w:val="23"/>
          <w:szCs w:val="23"/>
          <w:lang w:val="en-US" w:eastAsia="zh-CN"/>
        </w:rPr>
      </w:pPr>
      <w:r>
        <w:rPr>
          <w:rFonts w:hint="eastAsia" w:ascii="仿宋" w:hAnsi="仿宋" w:eastAsia="仿宋" w:cs="仿宋"/>
          <w:spacing w:val="6"/>
          <w:sz w:val="23"/>
          <w:szCs w:val="23"/>
          <w:lang w:val="en-US" w:eastAsia="zh-CN"/>
        </w:rPr>
        <w:t>5.参加政府采购活动前3年内在经营活动中没有重大违法记录的书面声明；</w:t>
      </w:r>
    </w:p>
    <w:p w14:paraId="5AFC8C45">
      <w:pPr>
        <w:spacing w:line="230" w:lineRule="auto"/>
        <w:rPr>
          <w:rFonts w:hint="eastAsia" w:ascii="仿宋" w:hAnsi="仿宋" w:eastAsia="仿宋" w:cs="仿宋"/>
          <w:spacing w:val="6"/>
          <w:sz w:val="23"/>
          <w:szCs w:val="23"/>
          <w:lang w:eastAsia="zh-CN"/>
        </w:rPr>
      </w:pPr>
      <w:r>
        <w:rPr>
          <w:rFonts w:hint="eastAsia" w:ascii="仿宋" w:hAnsi="仿宋" w:eastAsia="仿宋" w:cs="仿宋"/>
          <w:spacing w:val="6"/>
          <w:sz w:val="23"/>
          <w:szCs w:val="23"/>
          <w:lang w:val="en-US" w:eastAsia="zh-CN"/>
        </w:rPr>
        <w:t>6.</w:t>
      </w:r>
      <w:r>
        <w:rPr>
          <w:rFonts w:hint="eastAsia" w:ascii="仿宋" w:hAnsi="仿宋" w:eastAsia="仿宋" w:cs="仿宋"/>
          <w:spacing w:val="6"/>
          <w:sz w:val="23"/>
          <w:szCs w:val="23"/>
        </w:rPr>
        <w:t>特定资质要求：</w:t>
      </w:r>
      <w:r>
        <w:rPr>
          <w:rFonts w:hint="eastAsia" w:ascii="仿宋" w:hAnsi="仿宋" w:eastAsia="仿宋" w:cs="仿宋"/>
          <w:spacing w:val="6"/>
          <w:sz w:val="23"/>
          <w:szCs w:val="23"/>
          <w:lang w:eastAsia="zh-CN"/>
        </w:rPr>
        <w:t>供应商若是经销商，须提供有效期内的农药经营许可证扫描件及加盖生产厂家公章的农药生产许可证、农药标准</w:t>
      </w:r>
      <w:r>
        <w:rPr>
          <w:rFonts w:hint="eastAsia" w:ascii="仿宋" w:hAnsi="仿宋" w:eastAsia="仿宋" w:cs="仿宋"/>
          <w:spacing w:val="6"/>
          <w:sz w:val="23"/>
          <w:szCs w:val="23"/>
          <w:lang w:val="en-US" w:eastAsia="zh-CN"/>
        </w:rPr>
        <w:t>证</w:t>
      </w:r>
      <w:r>
        <w:rPr>
          <w:rFonts w:hint="eastAsia" w:ascii="仿宋" w:hAnsi="仿宋" w:eastAsia="仿宋" w:cs="仿宋"/>
          <w:spacing w:val="6"/>
          <w:sz w:val="23"/>
          <w:szCs w:val="23"/>
          <w:lang w:eastAsia="zh-CN"/>
        </w:rPr>
        <w:t>和农药登记证扫描件；供应商若是生产厂家，须提供具备有效期内的农药生产许可证、农药标准和农药登记证扫描件</w:t>
      </w:r>
      <w:r>
        <w:rPr>
          <w:rFonts w:hint="eastAsia" w:ascii="仿宋" w:hAnsi="仿宋" w:eastAsia="仿宋" w:cs="仿宋"/>
          <w:spacing w:val="6"/>
          <w:sz w:val="23"/>
          <w:szCs w:val="23"/>
          <w:lang w:val="en-US" w:eastAsia="zh-CN"/>
        </w:rPr>
        <w:t>；</w:t>
      </w:r>
    </w:p>
    <w:p w14:paraId="0FDF85B7">
      <w:pPr>
        <w:numPr>
          <w:ilvl w:val="0"/>
          <w:numId w:val="0"/>
        </w:numPr>
        <w:spacing w:line="230" w:lineRule="auto"/>
        <w:rPr>
          <w:rFonts w:hint="eastAsia" w:ascii="仿宋" w:hAnsi="仿宋" w:eastAsia="仿宋" w:cs="仿宋"/>
          <w:spacing w:val="6"/>
          <w:sz w:val="23"/>
          <w:szCs w:val="23"/>
        </w:rPr>
      </w:pPr>
      <w:r>
        <w:rPr>
          <w:rFonts w:hint="eastAsia" w:ascii="仿宋" w:hAnsi="仿宋" w:eastAsia="仿宋" w:cs="仿宋"/>
          <w:spacing w:val="6"/>
          <w:sz w:val="23"/>
          <w:szCs w:val="23"/>
          <w:lang w:val="en-US" w:eastAsia="zh-CN"/>
        </w:rPr>
        <w:t>7.请根据要求单独上传《中小企业声明函》。格式以采购文件要求为准。</w:t>
      </w:r>
    </w:p>
    <w:p w14:paraId="4C125E8A">
      <w:pPr>
        <w:pStyle w:val="2"/>
        <w:numPr>
          <w:ilvl w:val="0"/>
          <w:numId w:val="0"/>
        </w:numPr>
        <w:kinsoku w:val="0"/>
        <w:autoSpaceDE w:val="0"/>
        <w:autoSpaceDN w:val="0"/>
        <w:adjustRightInd w:val="0"/>
        <w:snapToGrid w:val="0"/>
        <w:spacing w:line="240" w:lineRule="auto"/>
        <w:jc w:val="left"/>
        <w:textAlignment w:val="baseline"/>
        <w:rPr>
          <w:rFonts w:hint="eastAsia"/>
        </w:rPr>
      </w:pPr>
    </w:p>
    <w:p w14:paraId="3650CC0E">
      <w:pPr>
        <w:pStyle w:val="2"/>
        <w:numPr>
          <w:ilvl w:val="0"/>
          <w:numId w:val="0"/>
        </w:numPr>
        <w:kinsoku w:val="0"/>
        <w:autoSpaceDE w:val="0"/>
        <w:autoSpaceDN w:val="0"/>
        <w:adjustRightInd w:val="0"/>
        <w:snapToGrid w:val="0"/>
        <w:spacing w:line="240" w:lineRule="auto"/>
        <w:jc w:val="left"/>
        <w:textAlignment w:val="baseline"/>
        <w:rPr>
          <w:rFonts w:hint="eastAsia"/>
        </w:rPr>
      </w:pPr>
    </w:p>
    <w:p w14:paraId="52C4EA5E">
      <w:pPr>
        <w:pStyle w:val="2"/>
        <w:numPr>
          <w:ilvl w:val="0"/>
          <w:numId w:val="0"/>
        </w:numPr>
        <w:kinsoku w:val="0"/>
        <w:autoSpaceDE w:val="0"/>
        <w:autoSpaceDN w:val="0"/>
        <w:adjustRightInd w:val="0"/>
        <w:snapToGrid w:val="0"/>
        <w:spacing w:line="240" w:lineRule="auto"/>
        <w:jc w:val="left"/>
        <w:textAlignment w:val="baseline"/>
        <w:rPr>
          <w:rFonts w:hint="eastAsia"/>
        </w:rPr>
      </w:pPr>
    </w:p>
    <w:p w14:paraId="52116BDD">
      <w:pPr>
        <w:pStyle w:val="2"/>
        <w:numPr>
          <w:ilvl w:val="0"/>
          <w:numId w:val="0"/>
        </w:numPr>
        <w:kinsoku w:val="0"/>
        <w:autoSpaceDE w:val="0"/>
        <w:autoSpaceDN w:val="0"/>
        <w:adjustRightInd w:val="0"/>
        <w:snapToGrid w:val="0"/>
        <w:spacing w:line="240" w:lineRule="auto"/>
        <w:jc w:val="left"/>
        <w:textAlignment w:val="baseline"/>
        <w:rPr>
          <w:rFonts w:hint="eastAsia"/>
        </w:rPr>
      </w:pPr>
    </w:p>
    <w:p w14:paraId="7CA7E7D1">
      <w:pPr>
        <w:pStyle w:val="2"/>
        <w:numPr>
          <w:ilvl w:val="0"/>
          <w:numId w:val="0"/>
        </w:numPr>
        <w:kinsoku w:val="0"/>
        <w:autoSpaceDE w:val="0"/>
        <w:autoSpaceDN w:val="0"/>
        <w:adjustRightInd w:val="0"/>
        <w:snapToGrid w:val="0"/>
        <w:spacing w:line="240" w:lineRule="auto"/>
        <w:jc w:val="left"/>
        <w:textAlignment w:val="baseline"/>
        <w:rPr>
          <w:rFonts w:hint="eastAsia"/>
        </w:rPr>
      </w:pPr>
    </w:p>
    <w:p w14:paraId="15BE713D">
      <w:pPr>
        <w:pStyle w:val="2"/>
        <w:numPr>
          <w:ilvl w:val="0"/>
          <w:numId w:val="0"/>
        </w:numPr>
        <w:kinsoku w:val="0"/>
        <w:autoSpaceDE w:val="0"/>
        <w:autoSpaceDN w:val="0"/>
        <w:adjustRightInd w:val="0"/>
        <w:snapToGrid w:val="0"/>
        <w:spacing w:line="240" w:lineRule="auto"/>
        <w:jc w:val="left"/>
        <w:textAlignment w:val="baseline"/>
        <w:rPr>
          <w:rFonts w:hint="eastAsia"/>
        </w:rPr>
      </w:pPr>
    </w:p>
    <w:p w14:paraId="2598C43F">
      <w:pPr>
        <w:pStyle w:val="2"/>
        <w:numPr>
          <w:ilvl w:val="0"/>
          <w:numId w:val="0"/>
        </w:numPr>
        <w:kinsoku w:val="0"/>
        <w:autoSpaceDE w:val="0"/>
        <w:autoSpaceDN w:val="0"/>
        <w:adjustRightInd w:val="0"/>
        <w:snapToGrid w:val="0"/>
        <w:spacing w:line="240" w:lineRule="auto"/>
        <w:jc w:val="center"/>
        <w:textAlignment w:val="baseline"/>
        <w:rPr>
          <w:rFonts w:hint="eastAsia" w:ascii="仿宋" w:hAnsi="仿宋" w:eastAsia="仿宋" w:cs="仿宋"/>
          <w:b/>
          <w:bCs/>
          <w:spacing w:val="5"/>
          <w:sz w:val="23"/>
          <w:szCs w:val="23"/>
          <w:lang w:eastAsia="zh-CN"/>
        </w:rPr>
      </w:pPr>
      <w:r>
        <w:rPr>
          <w:rFonts w:ascii="仿宋" w:hAnsi="仿宋" w:eastAsia="仿宋" w:cs="仿宋"/>
          <w:b/>
          <w:bCs/>
          <w:spacing w:val="5"/>
          <w:sz w:val="23"/>
          <w:szCs w:val="23"/>
        </w:rPr>
        <w:t>投标方资格证明文件</w:t>
      </w:r>
      <w:r>
        <w:rPr>
          <w:rFonts w:hint="eastAsia" w:ascii="仿宋" w:hAnsi="仿宋" w:eastAsia="仿宋" w:cs="仿宋"/>
          <w:b/>
          <w:bCs/>
          <w:spacing w:val="5"/>
          <w:sz w:val="23"/>
          <w:szCs w:val="23"/>
          <w:lang w:val="en-US" w:eastAsia="zh-CN"/>
        </w:rPr>
        <w:t>二标段</w:t>
      </w:r>
      <w:r>
        <w:rPr>
          <w:rFonts w:ascii="仿宋" w:hAnsi="仿宋" w:eastAsia="仿宋" w:cs="仿宋"/>
          <w:b/>
          <w:bCs/>
          <w:spacing w:val="5"/>
          <w:sz w:val="23"/>
          <w:szCs w:val="23"/>
        </w:rPr>
        <w:t>，包括</w:t>
      </w:r>
      <w:r>
        <w:rPr>
          <w:rFonts w:hint="eastAsia" w:ascii="仿宋" w:hAnsi="仿宋" w:eastAsia="仿宋" w:cs="仿宋"/>
          <w:b/>
          <w:bCs/>
          <w:spacing w:val="5"/>
          <w:sz w:val="23"/>
          <w:szCs w:val="23"/>
          <w:lang w:eastAsia="zh-CN"/>
        </w:rPr>
        <w:t>：</w:t>
      </w:r>
    </w:p>
    <w:p w14:paraId="66730BD7">
      <w:pPr>
        <w:pStyle w:val="2"/>
        <w:numPr>
          <w:ilvl w:val="0"/>
          <w:numId w:val="0"/>
        </w:numPr>
        <w:kinsoku w:val="0"/>
        <w:autoSpaceDE w:val="0"/>
        <w:autoSpaceDN w:val="0"/>
        <w:adjustRightInd w:val="0"/>
        <w:snapToGrid w:val="0"/>
        <w:spacing w:line="240" w:lineRule="auto"/>
        <w:jc w:val="left"/>
        <w:textAlignment w:val="baseline"/>
        <w:rPr>
          <w:rFonts w:hint="eastAsia" w:ascii="仿宋" w:hAnsi="仿宋" w:eastAsia="仿宋" w:cs="仿宋"/>
          <w:b/>
          <w:bCs/>
          <w:spacing w:val="5"/>
          <w:sz w:val="23"/>
          <w:szCs w:val="23"/>
          <w:lang w:eastAsia="zh-CN"/>
        </w:rPr>
      </w:pPr>
    </w:p>
    <w:p w14:paraId="465F6881">
      <w:pPr>
        <w:spacing w:line="230" w:lineRule="auto"/>
        <w:rPr>
          <w:rFonts w:hint="eastAsia" w:ascii="仿宋" w:hAnsi="仿宋" w:eastAsia="仿宋" w:cs="仿宋"/>
          <w:spacing w:val="6"/>
          <w:sz w:val="23"/>
          <w:szCs w:val="23"/>
          <w:lang w:eastAsia="zh-CN"/>
        </w:rPr>
      </w:pPr>
      <w:r>
        <w:rPr>
          <w:rFonts w:hint="eastAsia" w:ascii="仿宋" w:hAnsi="仿宋" w:eastAsia="仿宋" w:cs="仿宋"/>
          <w:spacing w:val="6"/>
          <w:sz w:val="23"/>
          <w:szCs w:val="23"/>
          <w:lang w:val="en-US" w:eastAsia="zh-CN"/>
        </w:rPr>
        <w:t>1.</w:t>
      </w:r>
      <w:r>
        <w:rPr>
          <w:rFonts w:hint="eastAsia" w:ascii="仿宋" w:hAnsi="仿宋" w:eastAsia="仿宋" w:cs="仿宋"/>
          <w:spacing w:val="6"/>
          <w:sz w:val="23"/>
          <w:szCs w:val="23"/>
          <w:lang w:eastAsia="zh-CN"/>
        </w:rPr>
        <w:t>提供有效的营业执照副本扫描件；</w:t>
      </w:r>
    </w:p>
    <w:p w14:paraId="37B46A86">
      <w:pPr>
        <w:spacing w:line="230" w:lineRule="auto"/>
        <w:rPr>
          <w:rFonts w:hint="eastAsia" w:ascii="仿宋" w:hAnsi="仿宋" w:eastAsia="仿宋" w:cs="仿宋"/>
          <w:spacing w:val="6"/>
          <w:sz w:val="23"/>
          <w:szCs w:val="23"/>
          <w:lang w:eastAsia="zh-CN"/>
        </w:rPr>
      </w:pPr>
      <w:r>
        <w:rPr>
          <w:rFonts w:hint="eastAsia" w:ascii="仿宋" w:hAnsi="仿宋" w:eastAsia="仿宋" w:cs="仿宋"/>
          <w:spacing w:val="6"/>
          <w:sz w:val="23"/>
          <w:szCs w:val="23"/>
          <w:lang w:val="en-US" w:eastAsia="zh-CN"/>
        </w:rPr>
        <w:t>2.</w:t>
      </w:r>
      <w:r>
        <w:rPr>
          <w:rFonts w:hint="eastAsia" w:ascii="仿宋" w:hAnsi="仿宋" w:eastAsia="仿宋" w:cs="仿宋"/>
          <w:spacing w:val="6"/>
          <w:sz w:val="23"/>
          <w:szCs w:val="23"/>
        </w:rPr>
        <w:t>满足《中华人民共和国政府采购法》第二十二条规定并提交承诺书</w:t>
      </w:r>
      <w:r>
        <w:rPr>
          <w:rFonts w:hint="eastAsia" w:ascii="仿宋" w:hAnsi="仿宋" w:eastAsia="仿宋" w:cs="仿宋"/>
          <w:spacing w:val="6"/>
          <w:sz w:val="23"/>
          <w:szCs w:val="23"/>
          <w:lang w:eastAsia="zh-CN"/>
        </w:rPr>
        <w:t>；</w:t>
      </w:r>
    </w:p>
    <w:p w14:paraId="76A6D567">
      <w:pPr>
        <w:spacing w:line="230" w:lineRule="auto"/>
        <w:rPr>
          <w:rFonts w:hint="eastAsia" w:ascii="仿宋" w:hAnsi="仿宋" w:eastAsia="仿宋" w:cs="仿宋"/>
          <w:spacing w:val="6"/>
          <w:sz w:val="23"/>
          <w:szCs w:val="23"/>
          <w:lang w:eastAsia="zh-CN"/>
        </w:rPr>
      </w:pPr>
      <w:r>
        <w:rPr>
          <w:rFonts w:hint="eastAsia" w:ascii="仿宋" w:hAnsi="仿宋" w:eastAsia="仿宋" w:cs="仿宋"/>
          <w:spacing w:val="6"/>
          <w:sz w:val="23"/>
          <w:szCs w:val="23"/>
          <w:lang w:val="en-US" w:eastAsia="zh-CN"/>
        </w:rPr>
        <w:t>3.</w:t>
      </w:r>
      <w:r>
        <w:rPr>
          <w:rFonts w:hint="eastAsia" w:ascii="仿宋" w:hAnsi="仿宋" w:eastAsia="仿宋" w:cs="仿宋"/>
          <w:spacing w:val="6"/>
          <w:sz w:val="23"/>
          <w:szCs w:val="23"/>
          <w:lang w:eastAsia="zh-CN"/>
        </w:rPr>
        <w:t>参与投标的法定代表人身份证明书及身份证扫描件；委托代理人《法人代表授权委托书》和身份证扫描件；</w:t>
      </w:r>
    </w:p>
    <w:p w14:paraId="4958FDF6">
      <w:pPr>
        <w:spacing w:line="230" w:lineRule="auto"/>
        <w:rPr>
          <w:rFonts w:hint="eastAsia" w:ascii="仿宋" w:hAnsi="仿宋" w:eastAsia="仿宋" w:cs="仿宋"/>
          <w:spacing w:val="6"/>
          <w:sz w:val="23"/>
          <w:szCs w:val="23"/>
          <w:lang w:eastAsia="zh-CN"/>
        </w:rPr>
      </w:pPr>
      <w:r>
        <w:rPr>
          <w:rFonts w:hint="eastAsia" w:ascii="仿宋" w:hAnsi="仿宋" w:eastAsia="仿宋" w:cs="仿宋"/>
          <w:spacing w:val="6"/>
          <w:sz w:val="23"/>
          <w:szCs w:val="23"/>
          <w:lang w:val="en-US" w:eastAsia="zh-CN"/>
        </w:rPr>
        <w:t>4.</w:t>
      </w:r>
      <w:r>
        <w:rPr>
          <w:rFonts w:hint="eastAsia" w:ascii="仿宋" w:hAnsi="仿宋" w:eastAsia="仿宋" w:cs="仿宋"/>
          <w:spacing w:val="6"/>
          <w:sz w:val="23"/>
          <w:szCs w:val="23"/>
        </w:rPr>
        <w:t>缴纳投标保证金/保函凭证</w:t>
      </w:r>
      <w:r>
        <w:rPr>
          <w:rFonts w:hint="eastAsia" w:ascii="仿宋" w:hAnsi="仿宋" w:eastAsia="仿宋" w:cs="仿宋"/>
          <w:spacing w:val="6"/>
          <w:sz w:val="23"/>
          <w:szCs w:val="23"/>
          <w:lang w:eastAsia="zh-CN"/>
        </w:rPr>
        <w:t>；</w:t>
      </w:r>
    </w:p>
    <w:p w14:paraId="0DF0A40D">
      <w:pPr>
        <w:spacing w:line="230" w:lineRule="auto"/>
        <w:rPr>
          <w:rFonts w:hint="eastAsia" w:ascii="仿宋" w:hAnsi="仿宋" w:eastAsia="仿宋" w:cs="仿宋"/>
          <w:spacing w:val="6"/>
          <w:sz w:val="23"/>
          <w:szCs w:val="23"/>
          <w:lang w:eastAsia="zh-CN"/>
        </w:rPr>
      </w:pPr>
      <w:r>
        <w:rPr>
          <w:rFonts w:hint="eastAsia" w:ascii="仿宋" w:hAnsi="仿宋" w:eastAsia="仿宋" w:cs="仿宋"/>
          <w:spacing w:val="6"/>
          <w:sz w:val="23"/>
          <w:szCs w:val="23"/>
          <w:lang w:val="en-US" w:eastAsia="zh-CN"/>
        </w:rPr>
        <w:t>5.参加政府采购活动前3年内在经营活动中没有重大违法记录的书面声明；</w:t>
      </w:r>
    </w:p>
    <w:p w14:paraId="01A43060">
      <w:pPr>
        <w:pStyle w:val="2"/>
        <w:numPr>
          <w:ilvl w:val="0"/>
          <w:numId w:val="0"/>
        </w:numPr>
        <w:kinsoku w:val="0"/>
        <w:autoSpaceDE w:val="0"/>
        <w:autoSpaceDN w:val="0"/>
        <w:adjustRightInd w:val="0"/>
        <w:snapToGrid w:val="0"/>
        <w:spacing w:line="240" w:lineRule="auto"/>
        <w:jc w:val="left"/>
        <w:textAlignment w:val="baseline"/>
        <w:rPr>
          <w:rFonts w:hint="eastAsia" w:ascii="仿宋" w:hAnsi="仿宋" w:eastAsia="仿宋" w:cs="仿宋"/>
          <w:b/>
          <w:bCs/>
          <w:spacing w:val="5"/>
          <w:sz w:val="23"/>
          <w:szCs w:val="23"/>
          <w:lang w:eastAsia="zh-CN"/>
        </w:rPr>
        <w:sectPr>
          <w:pgSz w:w="11900" w:h="16838"/>
          <w:pgMar w:top="1440" w:right="1800" w:bottom="1440" w:left="1800" w:header="850" w:footer="889" w:gutter="0"/>
          <w:pgNumType w:fmt="decimal"/>
          <w:cols w:space="720" w:num="1"/>
        </w:sectPr>
      </w:pPr>
      <w:r>
        <w:rPr>
          <w:rFonts w:hint="eastAsia" w:ascii="仿宋" w:hAnsi="仿宋" w:eastAsia="仿宋" w:cs="仿宋"/>
          <w:spacing w:val="6"/>
          <w:sz w:val="23"/>
          <w:szCs w:val="23"/>
          <w:lang w:val="en-US" w:eastAsia="zh-CN"/>
        </w:rPr>
        <w:t>6.请根据要求单独上传《中小企业声明函》。格式以采购文件要求为准。</w:t>
      </w:r>
    </w:p>
    <w:p w14:paraId="54067889">
      <w:pPr>
        <w:pStyle w:val="8"/>
        <w:spacing w:line="279" w:lineRule="auto"/>
      </w:pPr>
    </w:p>
    <w:p w14:paraId="2314C01F">
      <w:pPr>
        <w:pStyle w:val="8"/>
        <w:spacing w:line="280" w:lineRule="auto"/>
      </w:pPr>
    </w:p>
    <w:p w14:paraId="7A8E2E5F">
      <w:pPr>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lang w:val="en-US" w:eastAsia="zh-CN"/>
          <w14:textFill>
            <w14:solidFill>
              <w14:schemeClr w14:val="tx1"/>
            </w14:solidFill>
          </w14:textFill>
        </w:rPr>
        <w:t>6.</w:t>
      </w:r>
      <w:r>
        <w:rPr>
          <w:rFonts w:hint="eastAsia" w:ascii="宋体" w:hAnsi="宋体" w:cs="宋体"/>
          <w:b/>
          <w:color w:val="000000" w:themeColor="text1"/>
          <w:sz w:val="24"/>
          <w14:textFill>
            <w14:solidFill>
              <w14:schemeClr w14:val="tx1"/>
            </w14:solidFill>
          </w14:textFill>
        </w:rPr>
        <w:t>产品技术参数、功能偏离表</w:t>
      </w:r>
    </w:p>
    <w:p w14:paraId="32C08C72">
      <w:pPr>
        <w:spacing w:line="230" w:lineRule="auto"/>
        <w:rPr>
          <w:rFonts w:hint="eastAsia" w:ascii="仿宋" w:hAnsi="仿宋" w:eastAsia="仿宋" w:cs="仿宋"/>
          <w:spacing w:val="6"/>
          <w:sz w:val="23"/>
          <w:szCs w:val="23"/>
        </w:rPr>
      </w:pPr>
      <w:r>
        <w:rPr>
          <w:rFonts w:hint="eastAsia" w:ascii="仿宋" w:hAnsi="仿宋" w:eastAsia="仿宋" w:cs="仿宋"/>
          <w:spacing w:val="6"/>
          <w:sz w:val="23"/>
          <w:szCs w:val="23"/>
          <w:lang w:eastAsia="zh-CN"/>
        </w:rPr>
        <w:t>项目名称、</w:t>
      </w:r>
      <w:r>
        <w:rPr>
          <w:rFonts w:hint="eastAsia" w:ascii="仿宋" w:hAnsi="仿宋" w:eastAsia="仿宋" w:cs="仿宋"/>
          <w:spacing w:val="6"/>
          <w:sz w:val="23"/>
          <w:szCs w:val="23"/>
          <w:lang w:val="en-US" w:eastAsia="zh-CN"/>
        </w:rPr>
        <w:t>标段号</w:t>
      </w:r>
      <w:r>
        <w:rPr>
          <w:rFonts w:hint="eastAsia" w:ascii="仿宋" w:hAnsi="仿宋" w:eastAsia="仿宋" w:cs="仿宋"/>
          <w:spacing w:val="6"/>
          <w:sz w:val="23"/>
          <w:szCs w:val="23"/>
        </w:rPr>
        <w:t xml:space="preserve">：                         </w:t>
      </w:r>
    </w:p>
    <w:p w14:paraId="01A8F1C0">
      <w:pPr>
        <w:spacing w:line="230" w:lineRule="auto"/>
        <w:rPr>
          <w:rFonts w:hint="eastAsia" w:ascii="仿宋" w:hAnsi="仿宋" w:eastAsia="仿宋" w:cs="仿宋"/>
          <w:spacing w:val="6"/>
          <w:sz w:val="23"/>
          <w:szCs w:val="23"/>
        </w:rPr>
      </w:pPr>
      <w:r>
        <w:rPr>
          <w:rFonts w:hint="eastAsia" w:ascii="仿宋" w:hAnsi="仿宋" w:eastAsia="仿宋" w:cs="仿宋"/>
          <w:spacing w:val="6"/>
          <w:sz w:val="23"/>
          <w:szCs w:val="23"/>
        </w:rPr>
        <w:t xml:space="preserve">招标编号：    </w:t>
      </w:r>
    </w:p>
    <w:tbl>
      <w:tblPr>
        <w:tblStyle w:val="20"/>
        <w:tblW w:w="95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2988"/>
        <w:gridCol w:w="2936"/>
        <w:gridCol w:w="1600"/>
        <w:gridCol w:w="1134"/>
      </w:tblGrid>
      <w:tr w14:paraId="0829E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94" w:type="dxa"/>
            <w:vAlign w:val="center"/>
          </w:tcPr>
          <w:p w14:paraId="6DFF8DA2">
            <w:pPr>
              <w:spacing w:line="230" w:lineRule="auto"/>
              <w:rPr>
                <w:rFonts w:hint="eastAsia" w:ascii="仿宋" w:hAnsi="仿宋" w:eastAsia="仿宋" w:cs="仿宋"/>
                <w:spacing w:val="6"/>
                <w:sz w:val="23"/>
                <w:szCs w:val="23"/>
              </w:rPr>
            </w:pPr>
            <w:r>
              <w:rPr>
                <w:rFonts w:hint="eastAsia" w:ascii="仿宋" w:hAnsi="仿宋" w:eastAsia="仿宋" w:cs="仿宋"/>
                <w:spacing w:val="6"/>
                <w:sz w:val="23"/>
                <w:szCs w:val="23"/>
              </w:rPr>
              <w:t>序号</w:t>
            </w:r>
          </w:p>
        </w:tc>
        <w:tc>
          <w:tcPr>
            <w:tcW w:w="2988" w:type="dxa"/>
            <w:vAlign w:val="center"/>
          </w:tcPr>
          <w:p w14:paraId="1218AEDE">
            <w:pPr>
              <w:spacing w:line="230" w:lineRule="auto"/>
              <w:rPr>
                <w:rFonts w:hint="eastAsia" w:ascii="仿宋" w:hAnsi="仿宋" w:eastAsia="仿宋" w:cs="仿宋"/>
                <w:spacing w:val="6"/>
                <w:sz w:val="23"/>
                <w:szCs w:val="23"/>
              </w:rPr>
            </w:pPr>
            <w:r>
              <w:rPr>
                <w:rFonts w:hint="eastAsia" w:ascii="仿宋" w:hAnsi="仿宋" w:eastAsia="仿宋" w:cs="仿宋"/>
                <w:spacing w:val="6"/>
                <w:sz w:val="23"/>
                <w:szCs w:val="23"/>
              </w:rPr>
              <w:t>招标文件要求规格</w:t>
            </w:r>
          </w:p>
        </w:tc>
        <w:tc>
          <w:tcPr>
            <w:tcW w:w="2936" w:type="dxa"/>
            <w:vAlign w:val="center"/>
          </w:tcPr>
          <w:p w14:paraId="652F9E31">
            <w:pPr>
              <w:spacing w:line="230" w:lineRule="auto"/>
              <w:rPr>
                <w:rFonts w:hint="eastAsia" w:ascii="仿宋" w:hAnsi="仿宋" w:eastAsia="仿宋" w:cs="仿宋"/>
                <w:spacing w:val="6"/>
                <w:sz w:val="23"/>
                <w:szCs w:val="23"/>
                <w:lang w:eastAsia="zh-CN"/>
              </w:rPr>
            </w:pPr>
            <w:r>
              <w:rPr>
                <w:rFonts w:hint="eastAsia" w:ascii="仿宋" w:hAnsi="仿宋" w:eastAsia="仿宋" w:cs="仿宋"/>
                <w:spacing w:val="6"/>
                <w:sz w:val="23"/>
                <w:szCs w:val="23"/>
              </w:rPr>
              <w:t>投标文件规格</w:t>
            </w:r>
          </w:p>
        </w:tc>
        <w:tc>
          <w:tcPr>
            <w:tcW w:w="1600" w:type="dxa"/>
            <w:vAlign w:val="center"/>
          </w:tcPr>
          <w:p w14:paraId="407539E8">
            <w:pPr>
              <w:spacing w:line="230" w:lineRule="auto"/>
              <w:rPr>
                <w:rFonts w:hint="eastAsia" w:ascii="仿宋" w:hAnsi="仿宋" w:eastAsia="仿宋" w:cs="仿宋"/>
                <w:spacing w:val="6"/>
                <w:sz w:val="23"/>
                <w:szCs w:val="23"/>
              </w:rPr>
            </w:pPr>
            <w:r>
              <w:rPr>
                <w:rFonts w:hint="eastAsia" w:ascii="仿宋" w:hAnsi="仿宋" w:eastAsia="仿宋" w:cs="仿宋"/>
                <w:spacing w:val="6"/>
                <w:sz w:val="23"/>
                <w:szCs w:val="23"/>
              </w:rPr>
              <w:t>偏离</w:t>
            </w:r>
          </w:p>
        </w:tc>
        <w:tc>
          <w:tcPr>
            <w:tcW w:w="1134" w:type="dxa"/>
            <w:vAlign w:val="center"/>
          </w:tcPr>
          <w:p w14:paraId="77458856">
            <w:pPr>
              <w:spacing w:line="230" w:lineRule="auto"/>
              <w:rPr>
                <w:rFonts w:hint="eastAsia" w:ascii="仿宋" w:hAnsi="仿宋" w:eastAsia="仿宋" w:cs="仿宋"/>
                <w:spacing w:val="6"/>
                <w:sz w:val="23"/>
                <w:szCs w:val="23"/>
              </w:rPr>
            </w:pPr>
            <w:r>
              <w:rPr>
                <w:rFonts w:hint="eastAsia" w:ascii="仿宋" w:hAnsi="仿宋" w:eastAsia="仿宋" w:cs="仿宋"/>
                <w:spacing w:val="6"/>
                <w:sz w:val="23"/>
                <w:szCs w:val="23"/>
              </w:rPr>
              <w:t>说明</w:t>
            </w:r>
          </w:p>
        </w:tc>
      </w:tr>
      <w:tr w14:paraId="778D4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4" w:type="dxa"/>
            <w:vAlign w:val="center"/>
          </w:tcPr>
          <w:p w14:paraId="57395D0F">
            <w:pPr>
              <w:spacing w:line="230" w:lineRule="auto"/>
              <w:rPr>
                <w:rFonts w:hint="eastAsia" w:ascii="仿宋" w:hAnsi="仿宋" w:eastAsia="仿宋" w:cs="仿宋"/>
                <w:spacing w:val="6"/>
                <w:sz w:val="23"/>
                <w:szCs w:val="23"/>
              </w:rPr>
            </w:pPr>
            <w:r>
              <w:rPr>
                <w:rFonts w:hint="eastAsia" w:ascii="仿宋" w:hAnsi="仿宋" w:eastAsia="仿宋" w:cs="仿宋"/>
                <w:spacing w:val="6"/>
                <w:sz w:val="23"/>
                <w:szCs w:val="23"/>
              </w:rPr>
              <w:t>1</w:t>
            </w:r>
          </w:p>
        </w:tc>
        <w:tc>
          <w:tcPr>
            <w:tcW w:w="2988" w:type="dxa"/>
          </w:tcPr>
          <w:p w14:paraId="49C6D41B">
            <w:pPr>
              <w:spacing w:line="230" w:lineRule="auto"/>
              <w:rPr>
                <w:rFonts w:hint="eastAsia" w:ascii="仿宋" w:hAnsi="仿宋" w:eastAsia="仿宋" w:cs="仿宋"/>
                <w:spacing w:val="6"/>
                <w:sz w:val="23"/>
                <w:szCs w:val="23"/>
              </w:rPr>
            </w:pPr>
          </w:p>
        </w:tc>
        <w:tc>
          <w:tcPr>
            <w:tcW w:w="2936" w:type="dxa"/>
          </w:tcPr>
          <w:p w14:paraId="5156429B">
            <w:pPr>
              <w:spacing w:line="230" w:lineRule="auto"/>
              <w:rPr>
                <w:rFonts w:hint="eastAsia" w:ascii="仿宋" w:hAnsi="仿宋" w:eastAsia="仿宋" w:cs="仿宋"/>
                <w:spacing w:val="6"/>
                <w:sz w:val="23"/>
                <w:szCs w:val="23"/>
              </w:rPr>
            </w:pPr>
          </w:p>
        </w:tc>
        <w:tc>
          <w:tcPr>
            <w:tcW w:w="1600" w:type="dxa"/>
          </w:tcPr>
          <w:p w14:paraId="0129E5F8">
            <w:pPr>
              <w:spacing w:line="230" w:lineRule="auto"/>
              <w:rPr>
                <w:rFonts w:hint="eastAsia" w:ascii="仿宋" w:hAnsi="仿宋" w:eastAsia="仿宋" w:cs="仿宋"/>
                <w:spacing w:val="6"/>
                <w:sz w:val="23"/>
                <w:szCs w:val="23"/>
              </w:rPr>
            </w:pPr>
          </w:p>
        </w:tc>
        <w:tc>
          <w:tcPr>
            <w:tcW w:w="1134" w:type="dxa"/>
          </w:tcPr>
          <w:p w14:paraId="7AB6A238">
            <w:pPr>
              <w:spacing w:line="230" w:lineRule="auto"/>
              <w:rPr>
                <w:rFonts w:hint="eastAsia" w:ascii="仿宋" w:hAnsi="仿宋" w:eastAsia="仿宋" w:cs="仿宋"/>
                <w:spacing w:val="6"/>
                <w:sz w:val="23"/>
                <w:szCs w:val="23"/>
              </w:rPr>
            </w:pPr>
          </w:p>
        </w:tc>
      </w:tr>
      <w:tr w14:paraId="4FA90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4" w:type="dxa"/>
            <w:vAlign w:val="center"/>
          </w:tcPr>
          <w:p w14:paraId="63C287E8">
            <w:pPr>
              <w:spacing w:line="230" w:lineRule="auto"/>
              <w:rPr>
                <w:rFonts w:hint="eastAsia" w:ascii="仿宋" w:hAnsi="仿宋" w:eastAsia="仿宋" w:cs="仿宋"/>
                <w:spacing w:val="6"/>
                <w:sz w:val="23"/>
                <w:szCs w:val="23"/>
              </w:rPr>
            </w:pPr>
            <w:r>
              <w:rPr>
                <w:rFonts w:hint="eastAsia" w:ascii="仿宋" w:hAnsi="仿宋" w:eastAsia="仿宋" w:cs="仿宋"/>
                <w:spacing w:val="6"/>
                <w:sz w:val="23"/>
                <w:szCs w:val="23"/>
              </w:rPr>
              <w:t>2</w:t>
            </w:r>
          </w:p>
        </w:tc>
        <w:tc>
          <w:tcPr>
            <w:tcW w:w="2988" w:type="dxa"/>
          </w:tcPr>
          <w:p w14:paraId="5A2E8E12">
            <w:pPr>
              <w:spacing w:line="230" w:lineRule="auto"/>
              <w:rPr>
                <w:rFonts w:hint="eastAsia" w:ascii="仿宋" w:hAnsi="仿宋" w:eastAsia="仿宋" w:cs="仿宋"/>
                <w:spacing w:val="6"/>
                <w:sz w:val="23"/>
                <w:szCs w:val="23"/>
              </w:rPr>
            </w:pPr>
          </w:p>
        </w:tc>
        <w:tc>
          <w:tcPr>
            <w:tcW w:w="2936" w:type="dxa"/>
          </w:tcPr>
          <w:p w14:paraId="3126A54B">
            <w:pPr>
              <w:spacing w:line="230" w:lineRule="auto"/>
              <w:rPr>
                <w:rFonts w:hint="eastAsia" w:ascii="仿宋" w:hAnsi="仿宋" w:eastAsia="仿宋" w:cs="仿宋"/>
                <w:spacing w:val="6"/>
                <w:sz w:val="23"/>
                <w:szCs w:val="23"/>
              </w:rPr>
            </w:pPr>
          </w:p>
        </w:tc>
        <w:tc>
          <w:tcPr>
            <w:tcW w:w="1600" w:type="dxa"/>
          </w:tcPr>
          <w:p w14:paraId="3B23057B">
            <w:pPr>
              <w:spacing w:line="230" w:lineRule="auto"/>
              <w:rPr>
                <w:rFonts w:hint="eastAsia" w:ascii="仿宋" w:hAnsi="仿宋" w:eastAsia="仿宋" w:cs="仿宋"/>
                <w:spacing w:val="6"/>
                <w:sz w:val="23"/>
                <w:szCs w:val="23"/>
              </w:rPr>
            </w:pPr>
          </w:p>
        </w:tc>
        <w:tc>
          <w:tcPr>
            <w:tcW w:w="1134" w:type="dxa"/>
          </w:tcPr>
          <w:p w14:paraId="5F4BE04C">
            <w:pPr>
              <w:spacing w:line="230" w:lineRule="auto"/>
              <w:rPr>
                <w:rFonts w:hint="eastAsia" w:ascii="仿宋" w:hAnsi="仿宋" w:eastAsia="仿宋" w:cs="仿宋"/>
                <w:spacing w:val="6"/>
                <w:sz w:val="23"/>
                <w:szCs w:val="23"/>
              </w:rPr>
            </w:pPr>
          </w:p>
        </w:tc>
      </w:tr>
      <w:tr w14:paraId="0386A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4" w:type="dxa"/>
            <w:vAlign w:val="center"/>
          </w:tcPr>
          <w:p w14:paraId="753B5FA2">
            <w:pPr>
              <w:spacing w:line="230" w:lineRule="auto"/>
              <w:rPr>
                <w:rFonts w:hint="eastAsia" w:ascii="仿宋" w:hAnsi="仿宋" w:eastAsia="仿宋" w:cs="仿宋"/>
                <w:spacing w:val="6"/>
                <w:sz w:val="23"/>
                <w:szCs w:val="23"/>
              </w:rPr>
            </w:pPr>
            <w:r>
              <w:rPr>
                <w:rFonts w:hint="eastAsia" w:ascii="仿宋" w:hAnsi="仿宋" w:eastAsia="仿宋" w:cs="仿宋"/>
                <w:spacing w:val="6"/>
                <w:sz w:val="23"/>
                <w:szCs w:val="23"/>
              </w:rPr>
              <w:t>3</w:t>
            </w:r>
          </w:p>
        </w:tc>
        <w:tc>
          <w:tcPr>
            <w:tcW w:w="2988" w:type="dxa"/>
          </w:tcPr>
          <w:p w14:paraId="71F66D32">
            <w:pPr>
              <w:spacing w:line="230" w:lineRule="auto"/>
              <w:rPr>
                <w:rFonts w:hint="eastAsia" w:ascii="仿宋" w:hAnsi="仿宋" w:eastAsia="仿宋" w:cs="仿宋"/>
                <w:spacing w:val="6"/>
                <w:sz w:val="23"/>
                <w:szCs w:val="23"/>
              </w:rPr>
            </w:pPr>
          </w:p>
        </w:tc>
        <w:tc>
          <w:tcPr>
            <w:tcW w:w="2936" w:type="dxa"/>
          </w:tcPr>
          <w:p w14:paraId="1F5BD664">
            <w:pPr>
              <w:spacing w:line="230" w:lineRule="auto"/>
              <w:rPr>
                <w:rFonts w:hint="eastAsia" w:ascii="仿宋" w:hAnsi="仿宋" w:eastAsia="仿宋" w:cs="仿宋"/>
                <w:spacing w:val="6"/>
                <w:sz w:val="23"/>
                <w:szCs w:val="23"/>
              </w:rPr>
            </w:pPr>
          </w:p>
        </w:tc>
        <w:tc>
          <w:tcPr>
            <w:tcW w:w="1600" w:type="dxa"/>
          </w:tcPr>
          <w:p w14:paraId="3BEC9091">
            <w:pPr>
              <w:spacing w:line="230" w:lineRule="auto"/>
              <w:rPr>
                <w:rFonts w:hint="eastAsia" w:ascii="仿宋" w:hAnsi="仿宋" w:eastAsia="仿宋" w:cs="仿宋"/>
                <w:spacing w:val="6"/>
                <w:sz w:val="23"/>
                <w:szCs w:val="23"/>
              </w:rPr>
            </w:pPr>
          </w:p>
        </w:tc>
        <w:tc>
          <w:tcPr>
            <w:tcW w:w="1134" w:type="dxa"/>
          </w:tcPr>
          <w:p w14:paraId="06FCA77D">
            <w:pPr>
              <w:spacing w:line="230" w:lineRule="auto"/>
              <w:rPr>
                <w:rFonts w:hint="eastAsia" w:ascii="仿宋" w:hAnsi="仿宋" w:eastAsia="仿宋" w:cs="仿宋"/>
                <w:spacing w:val="6"/>
                <w:sz w:val="23"/>
                <w:szCs w:val="23"/>
              </w:rPr>
            </w:pPr>
          </w:p>
        </w:tc>
      </w:tr>
      <w:tr w14:paraId="22DA9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4" w:type="dxa"/>
            <w:vAlign w:val="center"/>
          </w:tcPr>
          <w:p w14:paraId="18DE6536">
            <w:pPr>
              <w:spacing w:line="230" w:lineRule="auto"/>
              <w:rPr>
                <w:rFonts w:hint="eastAsia" w:ascii="仿宋" w:hAnsi="仿宋" w:eastAsia="仿宋" w:cs="仿宋"/>
                <w:spacing w:val="6"/>
                <w:sz w:val="23"/>
                <w:szCs w:val="23"/>
              </w:rPr>
            </w:pPr>
            <w:r>
              <w:rPr>
                <w:rFonts w:hint="eastAsia" w:ascii="仿宋" w:hAnsi="仿宋" w:eastAsia="仿宋" w:cs="仿宋"/>
                <w:spacing w:val="6"/>
                <w:sz w:val="23"/>
                <w:szCs w:val="23"/>
              </w:rPr>
              <w:t>…</w:t>
            </w:r>
          </w:p>
        </w:tc>
        <w:tc>
          <w:tcPr>
            <w:tcW w:w="2988" w:type="dxa"/>
          </w:tcPr>
          <w:p w14:paraId="7A11CC3F">
            <w:pPr>
              <w:spacing w:line="230" w:lineRule="auto"/>
              <w:rPr>
                <w:rFonts w:hint="eastAsia" w:ascii="仿宋" w:hAnsi="仿宋" w:eastAsia="仿宋" w:cs="仿宋"/>
                <w:spacing w:val="6"/>
                <w:sz w:val="23"/>
                <w:szCs w:val="23"/>
              </w:rPr>
            </w:pPr>
          </w:p>
        </w:tc>
        <w:tc>
          <w:tcPr>
            <w:tcW w:w="2936" w:type="dxa"/>
          </w:tcPr>
          <w:p w14:paraId="1A2EBE5C">
            <w:pPr>
              <w:spacing w:line="230" w:lineRule="auto"/>
              <w:rPr>
                <w:rFonts w:hint="eastAsia" w:ascii="仿宋" w:hAnsi="仿宋" w:eastAsia="仿宋" w:cs="仿宋"/>
                <w:spacing w:val="6"/>
                <w:sz w:val="23"/>
                <w:szCs w:val="23"/>
              </w:rPr>
            </w:pPr>
          </w:p>
        </w:tc>
        <w:tc>
          <w:tcPr>
            <w:tcW w:w="1600" w:type="dxa"/>
          </w:tcPr>
          <w:p w14:paraId="2A1B1292">
            <w:pPr>
              <w:spacing w:line="230" w:lineRule="auto"/>
              <w:rPr>
                <w:rFonts w:hint="eastAsia" w:ascii="仿宋" w:hAnsi="仿宋" w:eastAsia="仿宋" w:cs="仿宋"/>
                <w:spacing w:val="6"/>
                <w:sz w:val="23"/>
                <w:szCs w:val="23"/>
              </w:rPr>
            </w:pPr>
          </w:p>
        </w:tc>
        <w:tc>
          <w:tcPr>
            <w:tcW w:w="1134" w:type="dxa"/>
          </w:tcPr>
          <w:p w14:paraId="769193B2">
            <w:pPr>
              <w:spacing w:line="230" w:lineRule="auto"/>
              <w:rPr>
                <w:rFonts w:hint="eastAsia" w:ascii="仿宋" w:hAnsi="仿宋" w:eastAsia="仿宋" w:cs="仿宋"/>
                <w:spacing w:val="6"/>
                <w:sz w:val="23"/>
                <w:szCs w:val="23"/>
              </w:rPr>
            </w:pPr>
          </w:p>
        </w:tc>
      </w:tr>
    </w:tbl>
    <w:p w14:paraId="6233E4D6">
      <w:pPr>
        <w:spacing w:line="230" w:lineRule="auto"/>
        <w:rPr>
          <w:rFonts w:hint="eastAsia" w:ascii="仿宋" w:hAnsi="仿宋" w:eastAsia="仿宋" w:cs="仿宋"/>
          <w:spacing w:val="6"/>
          <w:sz w:val="23"/>
          <w:szCs w:val="23"/>
        </w:rPr>
      </w:pPr>
      <w:r>
        <w:rPr>
          <w:rFonts w:hint="eastAsia" w:ascii="仿宋" w:hAnsi="仿宋" w:eastAsia="仿宋" w:cs="仿宋"/>
          <w:spacing w:val="6"/>
          <w:sz w:val="23"/>
          <w:szCs w:val="23"/>
        </w:rPr>
        <w:t>注：与招标文件要求逐条对应填写。</w:t>
      </w:r>
    </w:p>
    <w:p w14:paraId="31DCFB8F">
      <w:pPr>
        <w:spacing w:line="230" w:lineRule="auto"/>
        <w:jc w:val="right"/>
        <w:rPr>
          <w:rFonts w:hint="eastAsia" w:ascii="仿宋" w:hAnsi="仿宋" w:eastAsia="仿宋" w:cs="仿宋"/>
          <w:spacing w:val="6"/>
          <w:sz w:val="23"/>
          <w:szCs w:val="23"/>
        </w:rPr>
      </w:pPr>
    </w:p>
    <w:p w14:paraId="222F2654">
      <w:pPr>
        <w:spacing w:line="230" w:lineRule="auto"/>
        <w:jc w:val="right"/>
        <w:rPr>
          <w:rFonts w:hint="eastAsia" w:ascii="仿宋" w:hAnsi="仿宋" w:eastAsia="仿宋" w:cs="仿宋"/>
          <w:spacing w:val="6"/>
          <w:sz w:val="23"/>
          <w:szCs w:val="23"/>
        </w:rPr>
      </w:pPr>
    </w:p>
    <w:p w14:paraId="21021B24">
      <w:pPr>
        <w:spacing w:line="230" w:lineRule="auto"/>
        <w:jc w:val="center"/>
        <w:rPr>
          <w:rFonts w:hint="eastAsia" w:ascii="仿宋" w:hAnsi="仿宋" w:eastAsia="仿宋" w:cs="仿宋"/>
          <w:spacing w:val="6"/>
          <w:sz w:val="23"/>
          <w:szCs w:val="23"/>
        </w:rPr>
      </w:pPr>
      <w:r>
        <w:rPr>
          <w:rFonts w:hint="eastAsia" w:ascii="仿宋" w:hAnsi="仿宋" w:eastAsia="仿宋" w:cs="仿宋"/>
          <w:spacing w:val="6"/>
          <w:sz w:val="23"/>
          <w:szCs w:val="23"/>
          <w:lang w:val="en-US" w:eastAsia="zh-CN"/>
        </w:rPr>
        <w:t xml:space="preserve">                    </w:t>
      </w:r>
      <w:r>
        <w:rPr>
          <w:rFonts w:hint="eastAsia" w:ascii="仿宋" w:hAnsi="仿宋" w:eastAsia="仿宋" w:cs="仿宋"/>
          <w:spacing w:val="6"/>
          <w:sz w:val="23"/>
          <w:szCs w:val="23"/>
        </w:rPr>
        <w:t xml:space="preserve">投标人名称（公章）：   </w:t>
      </w:r>
    </w:p>
    <w:p w14:paraId="7191F96A">
      <w:pPr>
        <w:spacing w:line="230" w:lineRule="auto"/>
        <w:jc w:val="center"/>
        <w:rPr>
          <w:rFonts w:hint="eastAsia" w:ascii="仿宋" w:hAnsi="仿宋" w:eastAsia="仿宋" w:cs="仿宋"/>
          <w:spacing w:val="6"/>
          <w:sz w:val="23"/>
          <w:szCs w:val="23"/>
        </w:rPr>
      </w:pPr>
      <w:r>
        <w:rPr>
          <w:rFonts w:hint="eastAsia" w:ascii="仿宋" w:hAnsi="仿宋" w:eastAsia="仿宋" w:cs="仿宋"/>
          <w:spacing w:val="6"/>
          <w:sz w:val="23"/>
          <w:szCs w:val="23"/>
          <w:lang w:val="en-US" w:eastAsia="zh-CN"/>
        </w:rPr>
        <w:t xml:space="preserve">                         </w:t>
      </w:r>
      <w:r>
        <w:rPr>
          <w:rFonts w:hint="eastAsia" w:ascii="仿宋" w:hAnsi="仿宋" w:eastAsia="仿宋" w:cs="仿宋"/>
          <w:spacing w:val="6"/>
          <w:sz w:val="23"/>
          <w:szCs w:val="23"/>
        </w:rPr>
        <w:t>投标人代表签字：</w:t>
      </w:r>
    </w:p>
    <w:p w14:paraId="2CD00A3C">
      <w:pPr>
        <w:spacing w:line="230" w:lineRule="auto"/>
        <w:jc w:val="center"/>
        <w:rPr>
          <w:rFonts w:hint="default" w:ascii="仿宋" w:hAnsi="仿宋" w:eastAsia="仿宋" w:cs="仿宋"/>
          <w:spacing w:val="6"/>
          <w:sz w:val="23"/>
          <w:szCs w:val="23"/>
          <w:lang w:val="en-US" w:eastAsia="zh-CN"/>
        </w:rPr>
      </w:pPr>
      <w:r>
        <w:rPr>
          <w:rFonts w:hint="eastAsia" w:ascii="仿宋" w:hAnsi="仿宋" w:eastAsia="仿宋" w:cs="仿宋"/>
          <w:spacing w:val="6"/>
          <w:sz w:val="23"/>
          <w:szCs w:val="23"/>
          <w:lang w:val="en-US" w:eastAsia="zh-CN"/>
        </w:rPr>
        <w:t xml:space="preserve">                   </w:t>
      </w:r>
      <w:r>
        <w:rPr>
          <w:rFonts w:hint="eastAsia" w:ascii="仿宋" w:hAnsi="仿宋" w:eastAsia="仿宋" w:cs="仿宋"/>
          <w:spacing w:val="6"/>
          <w:sz w:val="23"/>
          <w:szCs w:val="23"/>
          <w:lang w:eastAsia="zh-CN"/>
        </w:rPr>
        <w:t>日期：</w:t>
      </w:r>
      <w:r>
        <w:rPr>
          <w:rFonts w:hint="eastAsia" w:ascii="仿宋" w:hAnsi="仿宋" w:eastAsia="仿宋" w:cs="仿宋"/>
          <w:spacing w:val="6"/>
          <w:sz w:val="23"/>
          <w:szCs w:val="23"/>
          <w:lang w:val="en-US" w:eastAsia="zh-CN"/>
        </w:rPr>
        <w:t xml:space="preserve">  年    月    日</w:t>
      </w:r>
    </w:p>
    <w:p w14:paraId="0F7D5048">
      <w:pPr>
        <w:spacing w:line="360" w:lineRule="auto"/>
        <w:jc w:val="both"/>
        <w:rPr>
          <w:rFonts w:hint="eastAsia" w:ascii="宋体" w:hAnsi="宋体" w:cs="宋体"/>
          <w:b/>
          <w:color w:val="000000" w:themeColor="text1"/>
          <w:sz w:val="24"/>
          <w14:textFill>
            <w14:solidFill>
              <w14:schemeClr w14:val="tx1"/>
            </w14:solidFill>
          </w14:textFill>
        </w:rPr>
      </w:pPr>
    </w:p>
    <w:p w14:paraId="07C6A36C">
      <w:pPr>
        <w:pStyle w:val="8"/>
        <w:spacing w:line="353" w:lineRule="auto"/>
      </w:pPr>
    </w:p>
    <w:p w14:paraId="74D4CC62">
      <w:pPr>
        <w:rPr>
          <w:rFonts w:hint="eastAsia" w:ascii="仿宋" w:hAnsi="仿宋" w:eastAsia="仿宋" w:cs="仿宋"/>
          <w:b/>
          <w:bCs/>
          <w:spacing w:val="-7"/>
          <w:sz w:val="28"/>
          <w:szCs w:val="28"/>
          <w:lang w:val="en-US" w:eastAsia="zh-CN"/>
        </w:rPr>
      </w:pPr>
      <w:r>
        <w:rPr>
          <w:rFonts w:hint="eastAsia" w:ascii="仿宋" w:hAnsi="仿宋" w:eastAsia="仿宋" w:cs="仿宋"/>
          <w:b/>
          <w:bCs/>
          <w:spacing w:val="-7"/>
          <w:sz w:val="28"/>
          <w:szCs w:val="28"/>
          <w:lang w:val="en-US" w:eastAsia="zh-CN"/>
        </w:rPr>
        <w:br w:type="page"/>
      </w:r>
    </w:p>
    <w:p w14:paraId="229CD0B8">
      <w:pPr>
        <w:spacing w:before="91" w:line="222" w:lineRule="auto"/>
        <w:jc w:val="center"/>
        <w:outlineLvl w:val="1"/>
        <w:rPr>
          <w:rFonts w:ascii="仿宋" w:hAnsi="仿宋" w:eastAsia="仿宋" w:cs="仿宋"/>
          <w:sz w:val="28"/>
          <w:szCs w:val="28"/>
        </w:rPr>
      </w:pPr>
      <w:r>
        <w:rPr>
          <w:rFonts w:hint="eastAsia" w:ascii="仿宋" w:hAnsi="仿宋" w:eastAsia="仿宋" w:cs="仿宋"/>
          <w:b/>
          <w:bCs/>
          <w:spacing w:val="-7"/>
          <w:sz w:val="28"/>
          <w:szCs w:val="28"/>
          <w:lang w:val="en-US" w:eastAsia="zh-CN"/>
        </w:rPr>
        <w:t>7.</w:t>
      </w:r>
      <w:r>
        <w:rPr>
          <w:rFonts w:ascii="仿宋" w:hAnsi="仿宋" w:eastAsia="仿宋" w:cs="仿宋"/>
          <w:b/>
          <w:bCs/>
          <w:spacing w:val="-7"/>
          <w:sz w:val="28"/>
          <w:szCs w:val="28"/>
        </w:rPr>
        <w:t>企业简介</w:t>
      </w:r>
    </w:p>
    <w:p w14:paraId="1E640F81">
      <w:pPr>
        <w:spacing w:before="51"/>
      </w:pPr>
    </w:p>
    <w:tbl>
      <w:tblPr>
        <w:tblStyle w:val="27"/>
        <w:tblW w:w="948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55"/>
        <w:gridCol w:w="1571"/>
        <w:gridCol w:w="922"/>
        <w:gridCol w:w="537"/>
        <w:gridCol w:w="711"/>
        <w:gridCol w:w="748"/>
        <w:gridCol w:w="497"/>
        <w:gridCol w:w="400"/>
        <w:gridCol w:w="601"/>
        <w:gridCol w:w="2141"/>
      </w:tblGrid>
      <w:tr w14:paraId="7E0354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6" w:hRule="atLeast"/>
          <w:jc w:val="center"/>
        </w:trPr>
        <w:tc>
          <w:tcPr>
            <w:tcW w:w="1355" w:type="dxa"/>
            <w:vAlign w:val="top"/>
          </w:tcPr>
          <w:p w14:paraId="06215885">
            <w:pPr>
              <w:pStyle w:val="28"/>
              <w:spacing w:before="241" w:line="229" w:lineRule="auto"/>
              <w:ind w:left="278"/>
            </w:pPr>
            <w:r>
              <w:rPr>
                <w:spacing w:val="4"/>
              </w:rPr>
              <w:t>单位名称</w:t>
            </w:r>
          </w:p>
        </w:tc>
        <w:tc>
          <w:tcPr>
            <w:tcW w:w="8128" w:type="dxa"/>
            <w:gridSpan w:val="9"/>
            <w:vAlign w:val="top"/>
          </w:tcPr>
          <w:p w14:paraId="1AAD169A">
            <w:pPr>
              <w:rPr>
                <w:rFonts w:ascii="Arial"/>
                <w:sz w:val="21"/>
              </w:rPr>
            </w:pPr>
          </w:p>
        </w:tc>
      </w:tr>
      <w:tr w14:paraId="3F03DB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2" w:hRule="atLeast"/>
          <w:jc w:val="center"/>
        </w:trPr>
        <w:tc>
          <w:tcPr>
            <w:tcW w:w="1355" w:type="dxa"/>
            <w:vAlign w:val="top"/>
          </w:tcPr>
          <w:p w14:paraId="4C7EA321">
            <w:pPr>
              <w:pStyle w:val="28"/>
              <w:spacing w:before="233" w:line="229" w:lineRule="auto"/>
              <w:ind w:left="278"/>
            </w:pPr>
            <w:r>
              <w:rPr>
                <w:spacing w:val="4"/>
              </w:rPr>
              <w:t>单位地址</w:t>
            </w:r>
          </w:p>
        </w:tc>
        <w:tc>
          <w:tcPr>
            <w:tcW w:w="8128" w:type="dxa"/>
            <w:gridSpan w:val="9"/>
            <w:vAlign w:val="top"/>
          </w:tcPr>
          <w:p w14:paraId="4E38C57E">
            <w:pPr>
              <w:rPr>
                <w:rFonts w:ascii="Arial"/>
                <w:sz w:val="21"/>
              </w:rPr>
            </w:pPr>
          </w:p>
        </w:tc>
      </w:tr>
      <w:tr w14:paraId="3568F9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2" w:hRule="atLeast"/>
          <w:jc w:val="center"/>
        </w:trPr>
        <w:tc>
          <w:tcPr>
            <w:tcW w:w="1355" w:type="dxa"/>
            <w:vAlign w:val="top"/>
          </w:tcPr>
          <w:p w14:paraId="2BCCB611">
            <w:pPr>
              <w:pStyle w:val="28"/>
              <w:spacing w:before="234" w:line="230" w:lineRule="auto"/>
              <w:ind w:left="280"/>
            </w:pPr>
            <w:r>
              <w:rPr>
                <w:spacing w:val="4"/>
              </w:rPr>
              <w:t>主管部门</w:t>
            </w:r>
          </w:p>
        </w:tc>
        <w:tc>
          <w:tcPr>
            <w:tcW w:w="8128" w:type="dxa"/>
            <w:gridSpan w:val="9"/>
            <w:vAlign w:val="top"/>
          </w:tcPr>
          <w:p w14:paraId="7EB24663">
            <w:pPr>
              <w:rPr>
                <w:rFonts w:ascii="Arial"/>
                <w:sz w:val="21"/>
              </w:rPr>
            </w:pPr>
          </w:p>
        </w:tc>
      </w:tr>
      <w:tr w14:paraId="20E0F2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2" w:hRule="atLeast"/>
          <w:jc w:val="center"/>
        </w:trPr>
        <w:tc>
          <w:tcPr>
            <w:tcW w:w="1355" w:type="dxa"/>
            <w:vAlign w:val="top"/>
          </w:tcPr>
          <w:p w14:paraId="38E00BB4">
            <w:pPr>
              <w:pStyle w:val="28"/>
              <w:spacing w:before="236" w:line="231" w:lineRule="auto"/>
              <w:ind w:left="277"/>
            </w:pPr>
            <w:r>
              <w:rPr>
                <w:spacing w:val="5"/>
              </w:rPr>
              <w:t>成立时间</w:t>
            </w:r>
          </w:p>
        </w:tc>
        <w:tc>
          <w:tcPr>
            <w:tcW w:w="2493" w:type="dxa"/>
            <w:gridSpan w:val="2"/>
            <w:vAlign w:val="top"/>
          </w:tcPr>
          <w:p w14:paraId="15490E5A">
            <w:pPr>
              <w:rPr>
                <w:rFonts w:ascii="Arial"/>
                <w:sz w:val="21"/>
              </w:rPr>
            </w:pPr>
          </w:p>
        </w:tc>
        <w:tc>
          <w:tcPr>
            <w:tcW w:w="2493" w:type="dxa"/>
            <w:gridSpan w:val="4"/>
            <w:vAlign w:val="top"/>
          </w:tcPr>
          <w:p w14:paraId="11DA55FC">
            <w:pPr>
              <w:pStyle w:val="28"/>
              <w:spacing w:before="236" w:line="232" w:lineRule="auto"/>
              <w:ind w:left="210"/>
            </w:pPr>
            <w:r>
              <w:rPr>
                <w:spacing w:val="4"/>
              </w:rPr>
              <w:t>注册资金（万元）</w:t>
            </w:r>
          </w:p>
        </w:tc>
        <w:tc>
          <w:tcPr>
            <w:tcW w:w="3142" w:type="dxa"/>
            <w:gridSpan w:val="3"/>
            <w:vAlign w:val="top"/>
          </w:tcPr>
          <w:p w14:paraId="795570BD">
            <w:pPr>
              <w:rPr>
                <w:rFonts w:ascii="Arial"/>
                <w:sz w:val="21"/>
              </w:rPr>
            </w:pPr>
          </w:p>
        </w:tc>
      </w:tr>
      <w:tr w14:paraId="137B92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jc w:val="center"/>
        </w:trPr>
        <w:tc>
          <w:tcPr>
            <w:tcW w:w="1355" w:type="dxa"/>
            <w:vAlign w:val="top"/>
          </w:tcPr>
          <w:p w14:paraId="4029CD0F">
            <w:pPr>
              <w:pStyle w:val="28"/>
              <w:spacing w:before="238" w:line="228" w:lineRule="auto"/>
              <w:ind w:left="278"/>
            </w:pPr>
            <w:r>
              <w:rPr>
                <w:spacing w:val="4"/>
              </w:rPr>
              <w:t>单位性质</w:t>
            </w:r>
          </w:p>
        </w:tc>
        <w:tc>
          <w:tcPr>
            <w:tcW w:w="8128" w:type="dxa"/>
            <w:gridSpan w:val="9"/>
            <w:vAlign w:val="top"/>
          </w:tcPr>
          <w:p w14:paraId="77F5FD54">
            <w:pPr>
              <w:rPr>
                <w:rFonts w:ascii="Arial"/>
                <w:sz w:val="21"/>
              </w:rPr>
            </w:pPr>
          </w:p>
        </w:tc>
      </w:tr>
      <w:tr w14:paraId="680EEF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7" w:hRule="atLeast"/>
          <w:jc w:val="center"/>
        </w:trPr>
        <w:tc>
          <w:tcPr>
            <w:tcW w:w="1355" w:type="dxa"/>
            <w:vAlign w:val="top"/>
          </w:tcPr>
          <w:p w14:paraId="4431F637">
            <w:pPr>
              <w:pStyle w:val="28"/>
              <w:spacing w:before="241" w:line="295" w:lineRule="auto"/>
              <w:ind w:left="278" w:right="244" w:hanging="118"/>
            </w:pPr>
            <w:r>
              <w:rPr>
                <w:spacing w:val="6"/>
              </w:rPr>
              <w:t>投标期间</w:t>
            </w:r>
            <w:r>
              <w:rPr>
                <w:spacing w:val="5"/>
              </w:rPr>
              <w:t>联系人</w:t>
            </w:r>
          </w:p>
        </w:tc>
        <w:tc>
          <w:tcPr>
            <w:tcW w:w="1571" w:type="dxa"/>
            <w:vAlign w:val="top"/>
          </w:tcPr>
          <w:p w14:paraId="31C9DCD0">
            <w:pPr>
              <w:rPr>
                <w:rFonts w:ascii="Arial"/>
                <w:sz w:val="21"/>
              </w:rPr>
            </w:pPr>
          </w:p>
        </w:tc>
        <w:tc>
          <w:tcPr>
            <w:tcW w:w="1459" w:type="dxa"/>
            <w:gridSpan w:val="2"/>
            <w:vAlign w:val="top"/>
          </w:tcPr>
          <w:p w14:paraId="174DD508">
            <w:pPr>
              <w:spacing w:line="437" w:lineRule="auto"/>
              <w:rPr>
                <w:rFonts w:ascii="Arial"/>
                <w:sz w:val="21"/>
              </w:rPr>
            </w:pPr>
          </w:p>
          <w:p w14:paraId="3795034D">
            <w:pPr>
              <w:pStyle w:val="28"/>
              <w:spacing w:before="74" w:line="231" w:lineRule="auto"/>
              <w:ind w:left="414"/>
            </w:pPr>
            <w:r>
              <w:rPr>
                <w:spacing w:val="-17"/>
              </w:rPr>
              <w:t>电话</w:t>
            </w:r>
          </w:p>
        </w:tc>
        <w:tc>
          <w:tcPr>
            <w:tcW w:w="1459" w:type="dxa"/>
            <w:gridSpan w:val="2"/>
            <w:vAlign w:val="top"/>
          </w:tcPr>
          <w:p w14:paraId="057AD889">
            <w:pPr>
              <w:rPr>
                <w:rFonts w:ascii="Arial"/>
                <w:sz w:val="21"/>
              </w:rPr>
            </w:pPr>
          </w:p>
        </w:tc>
        <w:tc>
          <w:tcPr>
            <w:tcW w:w="1498" w:type="dxa"/>
            <w:gridSpan w:val="3"/>
            <w:vAlign w:val="top"/>
          </w:tcPr>
          <w:p w14:paraId="6BCC3D9A">
            <w:pPr>
              <w:spacing w:line="437" w:lineRule="auto"/>
              <w:rPr>
                <w:rFonts w:ascii="Arial"/>
                <w:sz w:val="21"/>
              </w:rPr>
            </w:pPr>
          </w:p>
          <w:p w14:paraId="4AADEFB0">
            <w:pPr>
              <w:pStyle w:val="28"/>
              <w:spacing w:before="74" w:line="231" w:lineRule="auto"/>
              <w:ind w:left="411"/>
            </w:pPr>
            <w:r>
              <w:rPr>
                <w:spacing w:val="-5"/>
              </w:rPr>
              <w:t>传真</w:t>
            </w:r>
          </w:p>
        </w:tc>
        <w:tc>
          <w:tcPr>
            <w:tcW w:w="2141" w:type="dxa"/>
            <w:vAlign w:val="top"/>
          </w:tcPr>
          <w:p w14:paraId="10B778F7">
            <w:pPr>
              <w:rPr>
                <w:rFonts w:ascii="Arial"/>
                <w:sz w:val="21"/>
              </w:rPr>
            </w:pPr>
          </w:p>
        </w:tc>
      </w:tr>
      <w:tr w14:paraId="0014C9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jc w:val="center"/>
        </w:trPr>
        <w:tc>
          <w:tcPr>
            <w:tcW w:w="1355" w:type="dxa"/>
            <w:vMerge w:val="restart"/>
            <w:tcBorders>
              <w:bottom w:val="nil"/>
            </w:tcBorders>
            <w:textDirection w:val="tbRlV"/>
            <w:vAlign w:val="top"/>
          </w:tcPr>
          <w:p w14:paraId="580D22EF">
            <w:pPr>
              <w:spacing w:line="256" w:lineRule="auto"/>
              <w:rPr>
                <w:rFonts w:ascii="Arial"/>
                <w:sz w:val="21"/>
              </w:rPr>
            </w:pPr>
          </w:p>
          <w:p w14:paraId="75F6F3D5">
            <w:pPr>
              <w:spacing w:line="256" w:lineRule="auto"/>
              <w:rPr>
                <w:rFonts w:ascii="Arial"/>
                <w:sz w:val="21"/>
              </w:rPr>
            </w:pPr>
          </w:p>
          <w:p w14:paraId="36912DA6">
            <w:pPr>
              <w:pStyle w:val="28"/>
              <w:spacing w:before="77" w:line="209" w:lineRule="auto"/>
              <w:ind w:left="1351"/>
            </w:pPr>
            <w:r>
              <w:rPr>
                <w:spacing w:val="-5"/>
              </w:rPr>
              <w:t>员工概况</w:t>
            </w:r>
          </w:p>
        </w:tc>
        <w:tc>
          <w:tcPr>
            <w:tcW w:w="1571" w:type="dxa"/>
            <w:vAlign w:val="top"/>
          </w:tcPr>
          <w:p w14:paraId="0E425859">
            <w:pPr>
              <w:pStyle w:val="28"/>
              <w:spacing w:before="235" w:line="231" w:lineRule="auto"/>
              <w:ind w:left="319"/>
            </w:pPr>
            <w:r>
              <w:rPr>
                <w:spacing w:val="6"/>
              </w:rPr>
              <w:t>职工总数</w:t>
            </w:r>
          </w:p>
        </w:tc>
        <w:tc>
          <w:tcPr>
            <w:tcW w:w="1459" w:type="dxa"/>
            <w:gridSpan w:val="2"/>
            <w:vAlign w:val="top"/>
          </w:tcPr>
          <w:p w14:paraId="4A75C31C">
            <w:pPr>
              <w:rPr>
                <w:rFonts w:ascii="Arial"/>
                <w:sz w:val="21"/>
              </w:rPr>
            </w:pPr>
          </w:p>
        </w:tc>
        <w:tc>
          <w:tcPr>
            <w:tcW w:w="2356" w:type="dxa"/>
            <w:gridSpan w:val="4"/>
            <w:vAlign w:val="top"/>
          </w:tcPr>
          <w:p w14:paraId="64B055F7">
            <w:pPr>
              <w:pStyle w:val="28"/>
              <w:spacing w:before="234" w:line="231" w:lineRule="auto"/>
              <w:ind w:left="143"/>
            </w:pPr>
            <w:r>
              <w:rPr>
                <w:spacing w:val="7"/>
              </w:rPr>
              <w:t>其中：技术人员数</w:t>
            </w:r>
          </w:p>
        </w:tc>
        <w:tc>
          <w:tcPr>
            <w:tcW w:w="2742" w:type="dxa"/>
            <w:gridSpan w:val="2"/>
            <w:vAlign w:val="top"/>
          </w:tcPr>
          <w:p w14:paraId="1914BD00">
            <w:pPr>
              <w:rPr>
                <w:rFonts w:ascii="Arial"/>
                <w:sz w:val="21"/>
              </w:rPr>
            </w:pPr>
          </w:p>
        </w:tc>
      </w:tr>
      <w:tr w14:paraId="6EE466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jc w:val="center"/>
        </w:trPr>
        <w:tc>
          <w:tcPr>
            <w:tcW w:w="1355" w:type="dxa"/>
            <w:vMerge w:val="continue"/>
            <w:tcBorders>
              <w:top w:val="nil"/>
              <w:bottom w:val="nil"/>
            </w:tcBorders>
            <w:textDirection w:val="tbRlV"/>
            <w:vAlign w:val="top"/>
          </w:tcPr>
          <w:p w14:paraId="680F533C">
            <w:pPr>
              <w:rPr>
                <w:rFonts w:ascii="Arial"/>
                <w:sz w:val="21"/>
              </w:rPr>
            </w:pPr>
          </w:p>
        </w:tc>
        <w:tc>
          <w:tcPr>
            <w:tcW w:w="8128" w:type="dxa"/>
            <w:gridSpan w:val="9"/>
            <w:vAlign w:val="top"/>
          </w:tcPr>
          <w:p w14:paraId="34CC2C95">
            <w:pPr>
              <w:pStyle w:val="28"/>
              <w:spacing w:before="238" w:line="229" w:lineRule="auto"/>
              <w:ind w:left="2883"/>
            </w:pPr>
            <w:r>
              <w:rPr>
                <w:spacing w:val="7"/>
              </w:rPr>
              <w:t>单位行政和技术负责人</w:t>
            </w:r>
          </w:p>
        </w:tc>
      </w:tr>
      <w:tr w14:paraId="121549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2" w:hRule="atLeast"/>
          <w:jc w:val="center"/>
        </w:trPr>
        <w:tc>
          <w:tcPr>
            <w:tcW w:w="1355" w:type="dxa"/>
            <w:vMerge w:val="continue"/>
            <w:tcBorders>
              <w:top w:val="nil"/>
              <w:bottom w:val="nil"/>
            </w:tcBorders>
            <w:textDirection w:val="tbRlV"/>
            <w:vAlign w:val="top"/>
          </w:tcPr>
          <w:p w14:paraId="56E14B73">
            <w:pPr>
              <w:rPr>
                <w:rFonts w:ascii="Arial"/>
                <w:sz w:val="21"/>
              </w:rPr>
            </w:pPr>
          </w:p>
        </w:tc>
        <w:tc>
          <w:tcPr>
            <w:tcW w:w="1571" w:type="dxa"/>
            <w:vAlign w:val="top"/>
          </w:tcPr>
          <w:p w14:paraId="20340954">
            <w:pPr>
              <w:pStyle w:val="28"/>
              <w:spacing w:before="237" w:line="233" w:lineRule="auto"/>
              <w:ind w:left="500"/>
            </w:pPr>
            <w:r>
              <w:rPr>
                <w:spacing w:val="-3"/>
              </w:rPr>
              <w:t>姓名</w:t>
            </w:r>
          </w:p>
        </w:tc>
        <w:tc>
          <w:tcPr>
            <w:tcW w:w="2170" w:type="dxa"/>
            <w:gridSpan w:val="3"/>
            <w:vAlign w:val="top"/>
          </w:tcPr>
          <w:p w14:paraId="4D5604C5">
            <w:pPr>
              <w:pStyle w:val="28"/>
              <w:spacing w:before="238" w:line="229" w:lineRule="auto"/>
              <w:ind w:left="471"/>
            </w:pPr>
            <w:r>
              <w:rPr>
                <w:spacing w:val="5"/>
              </w:rPr>
              <w:t>职务/职称</w:t>
            </w:r>
          </w:p>
        </w:tc>
        <w:tc>
          <w:tcPr>
            <w:tcW w:w="1645" w:type="dxa"/>
            <w:gridSpan w:val="3"/>
            <w:vAlign w:val="top"/>
          </w:tcPr>
          <w:p w14:paraId="1F9EC76C">
            <w:pPr>
              <w:pStyle w:val="28"/>
              <w:spacing w:before="237" w:line="231" w:lineRule="auto"/>
              <w:ind w:left="479"/>
            </w:pPr>
            <w:r>
              <w:rPr>
                <w:spacing w:val="-6"/>
              </w:rPr>
              <w:t>年龄</w:t>
            </w:r>
          </w:p>
        </w:tc>
        <w:tc>
          <w:tcPr>
            <w:tcW w:w="2742" w:type="dxa"/>
            <w:gridSpan w:val="2"/>
            <w:vAlign w:val="top"/>
          </w:tcPr>
          <w:p w14:paraId="5D5D0956">
            <w:pPr>
              <w:pStyle w:val="28"/>
              <w:spacing w:before="238" w:line="232" w:lineRule="auto"/>
              <w:ind w:left="1030"/>
            </w:pPr>
            <w:r>
              <w:rPr>
                <w:spacing w:val="-5"/>
              </w:rPr>
              <w:t>专业</w:t>
            </w:r>
          </w:p>
        </w:tc>
      </w:tr>
      <w:tr w14:paraId="0EBFB6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2" w:hRule="atLeast"/>
          <w:jc w:val="center"/>
        </w:trPr>
        <w:tc>
          <w:tcPr>
            <w:tcW w:w="1355" w:type="dxa"/>
            <w:vMerge w:val="continue"/>
            <w:tcBorders>
              <w:top w:val="nil"/>
              <w:bottom w:val="nil"/>
            </w:tcBorders>
            <w:textDirection w:val="tbRlV"/>
            <w:vAlign w:val="top"/>
          </w:tcPr>
          <w:p w14:paraId="7D893B91">
            <w:pPr>
              <w:rPr>
                <w:rFonts w:ascii="Arial"/>
                <w:sz w:val="21"/>
              </w:rPr>
            </w:pPr>
          </w:p>
        </w:tc>
        <w:tc>
          <w:tcPr>
            <w:tcW w:w="1571" w:type="dxa"/>
            <w:vAlign w:val="top"/>
          </w:tcPr>
          <w:p w14:paraId="29A6C926">
            <w:pPr>
              <w:rPr>
                <w:rFonts w:ascii="Arial"/>
                <w:sz w:val="21"/>
              </w:rPr>
            </w:pPr>
          </w:p>
        </w:tc>
        <w:tc>
          <w:tcPr>
            <w:tcW w:w="2170" w:type="dxa"/>
            <w:gridSpan w:val="3"/>
            <w:vAlign w:val="top"/>
          </w:tcPr>
          <w:p w14:paraId="722F9A62">
            <w:pPr>
              <w:rPr>
                <w:rFonts w:ascii="Arial"/>
                <w:sz w:val="21"/>
              </w:rPr>
            </w:pPr>
          </w:p>
        </w:tc>
        <w:tc>
          <w:tcPr>
            <w:tcW w:w="1645" w:type="dxa"/>
            <w:gridSpan w:val="3"/>
            <w:vAlign w:val="top"/>
          </w:tcPr>
          <w:p w14:paraId="10A7417B">
            <w:pPr>
              <w:rPr>
                <w:rFonts w:ascii="Arial"/>
                <w:sz w:val="21"/>
              </w:rPr>
            </w:pPr>
          </w:p>
        </w:tc>
        <w:tc>
          <w:tcPr>
            <w:tcW w:w="2742" w:type="dxa"/>
            <w:gridSpan w:val="2"/>
            <w:vAlign w:val="top"/>
          </w:tcPr>
          <w:p w14:paraId="519C0ECB">
            <w:pPr>
              <w:rPr>
                <w:rFonts w:ascii="Arial"/>
                <w:sz w:val="21"/>
              </w:rPr>
            </w:pPr>
          </w:p>
        </w:tc>
      </w:tr>
      <w:tr w14:paraId="401222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jc w:val="center"/>
        </w:trPr>
        <w:tc>
          <w:tcPr>
            <w:tcW w:w="1355" w:type="dxa"/>
            <w:vMerge w:val="continue"/>
            <w:tcBorders>
              <w:top w:val="nil"/>
              <w:bottom w:val="nil"/>
            </w:tcBorders>
            <w:textDirection w:val="tbRlV"/>
            <w:vAlign w:val="top"/>
          </w:tcPr>
          <w:p w14:paraId="39AE5830">
            <w:pPr>
              <w:rPr>
                <w:rFonts w:ascii="Arial"/>
                <w:sz w:val="21"/>
              </w:rPr>
            </w:pPr>
          </w:p>
        </w:tc>
        <w:tc>
          <w:tcPr>
            <w:tcW w:w="1571" w:type="dxa"/>
            <w:vAlign w:val="top"/>
          </w:tcPr>
          <w:p w14:paraId="7C5BED87">
            <w:pPr>
              <w:rPr>
                <w:rFonts w:ascii="Arial"/>
                <w:sz w:val="21"/>
              </w:rPr>
            </w:pPr>
          </w:p>
        </w:tc>
        <w:tc>
          <w:tcPr>
            <w:tcW w:w="2170" w:type="dxa"/>
            <w:gridSpan w:val="3"/>
            <w:vAlign w:val="top"/>
          </w:tcPr>
          <w:p w14:paraId="62885310">
            <w:pPr>
              <w:rPr>
                <w:rFonts w:ascii="Arial"/>
                <w:sz w:val="21"/>
              </w:rPr>
            </w:pPr>
          </w:p>
        </w:tc>
        <w:tc>
          <w:tcPr>
            <w:tcW w:w="1645" w:type="dxa"/>
            <w:gridSpan w:val="3"/>
            <w:vAlign w:val="top"/>
          </w:tcPr>
          <w:p w14:paraId="2CEB096E">
            <w:pPr>
              <w:rPr>
                <w:rFonts w:ascii="Arial"/>
                <w:sz w:val="21"/>
              </w:rPr>
            </w:pPr>
          </w:p>
        </w:tc>
        <w:tc>
          <w:tcPr>
            <w:tcW w:w="2742" w:type="dxa"/>
            <w:gridSpan w:val="2"/>
            <w:vAlign w:val="top"/>
          </w:tcPr>
          <w:p w14:paraId="1E8C1478">
            <w:pPr>
              <w:rPr>
                <w:rFonts w:ascii="Arial"/>
                <w:sz w:val="21"/>
              </w:rPr>
            </w:pPr>
          </w:p>
        </w:tc>
      </w:tr>
      <w:tr w14:paraId="6586E9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jc w:val="center"/>
        </w:trPr>
        <w:tc>
          <w:tcPr>
            <w:tcW w:w="1355" w:type="dxa"/>
            <w:vMerge w:val="continue"/>
            <w:tcBorders>
              <w:top w:val="nil"/>
            </w:tcBorders>
            <w:textDirection w:val="tbRlV"/>
            <w:vAlign w:val="top"/>
          </w:tcPr>
          <w:p w14:paraId="422A6E21">
            <w:pPr>
              <w:rPr>
                <w:rFonts w:ascii="Arial"/>
                <w:sz w:val="21"/>
              </w:rPr>
            </w:pPr>
          </w:p>
        </w:tc>
        <w:tc>
          <w:tcPr>
            <w:tcW w:w="1571" w:type="dxa"/>
            <w:vAlign w:val="top"/>
          </w:tcPr>
          <w:p w14:paraId="67ECE472">
            <w:pPr>
              <w:rPr>
                <w:rFonts w:ascii="Arial"/>
                <w:sz w:val="21"/>
              </w:rPr>
            </w:pPr>
          </w:p>
        </w:tc>
        <w:tc>
          <w:tcPr>
            <w:tcW w:w="2170" w:type="dxa"/>
            <w:gridSpan w:val="3"/>
            <w:vAlign w:val="top"/>
          </w:tcPr>
          <w:p w14:paraId="2FF1E4E8">
            <w:pPr>
              <w:rPr>
                <w:rFonts w:ascii="Arial"/>
                <w:sz w:val="21"/>
              </w:rPr>
            </w:pPr>
          </w:p>
        </w:tc>
        <w:tc>
          <w:tcPr>
            <w:tcW w:w="1645" w:type="dxa"/>
            <w:gridSpan w:val="3"/>
            <w:vAlign w:val="top"/>
          </w:tcPr>
          <w:p w14:paraId="58CDAE06">
            <w:pPr>
              <w:rPr>
                <w:rFonts w:ascii="Arial"/>
                <w:sz w:val="21"/>
              </w:rPr>
            </w:pPr>
          </w:p>
        </w:tc>
        <w:tc>
          <w:tcPr>
            <w:tcW w:w="2742" w:type="dxa"/>
            <w:gridSpan w:val="2"/>
            <w:vAlign w:val="top"/>
          </w:tcPr>
          <w:p w14:paraId="605F775F">
            <w:pPr>
              <w:rPr>
                <w:rFonts w:ascii="Arial"/>
                <w:sz w:val="21"/>
              </w:rPr>
            </w:pPr>
          </w:p>
        </w:tc>
      </w:tr>
      <w:tr w14:paraId="468126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86" w:hRule="atLeast"/>
          <w:jc w:val="center"/>
        </w:trPr>
        <w:tc>
          <w:tcPr>
            <w:tcW w:w="1355" w:type="dxa"/>
            <w:textDirection w:val="tbRlV"/>
            <w:vAlign w:val="top"/>
          </w:tcPr>
          <w:p w14:paraId="362EB7A1">
            <w:pPr>
              <w:spacing w:line="467" w:lineRule="auto"/>
              <w:rPr>
                <w:rFonts w:ascii="Arial"/>
                <w:sz w:val="21"/>
              </w:rPr>
            </w:pPr>
          </w:p>
          <w:p w14:paraId="213892D7">
            <w:pPr>
              <w:pStyle w:val="28"/>
              <w:spacing w:before="77" w:line="208" w:lineRule="auto"/>
              <w:ind w:left="508"/>
            </w:pPr>
            <w:r>
              <w:rPr>
                <w:spacing w:val="15"/>
              </w:rPr>
              <w:t>单位概况</w:t>
            </w:r>
          </w:p>
        </w:tc>
        <w:tc>
          <w:tcPr>
            <w:tcW w:w="8128" w:type="dxa"/>
            <w:gridSpan w:val="9"/>
            <w:vAlign w:val="top"/>
          </w:tcPr>
          <w:p w14:paraId="195E656F">
            <w:pPr>
              <w:rPr>
                <w:rFonts w:ascii="Arial"/>
                <w:sz w:val="21"/>
              </w:rPr>
            </w:pPr>
          </w:p>
        </w:tc>
      </w:tr>
    </w:tbl>
    <w:p w14:paraId="5FBD7ADB">
      <w:pPr>
        <w:spacing w:line="322" w:lineRule="auto"/>
        <w:rPr>
          <w:rFonts w:ascii="仿宋" w:hAnsi="仿宋" w:eastAsia="仿宋" w:cs="仿宋"/>
          <w:sz w:val="23"/>
          <w:szCs w:val="23"/>
        </w:rPr>
        <w:sectPr>
          <w:pgSz w:w="11900" w:h="16838"/>
          <w:pgMar w:top="1440" w:right="1800" w:bottom="1440" w:left="1800" w:header="850" w:footer="889" w:gutter="0"/>
          <w:pgNumType w:fmt="decimal"/>
          <w:cols w:space="720" w:num="1"/>
        </w:sectPr>
      </w:pPr>
    </w:p>
    <w:p w14:paraId="256E326B">
      <w:pPr>
        <w:pStyle w:val="8"/>
        <w:spacing w:line="352" w:lineRule="auto"/>
      </w:pPr>
    </w:p>
    <w:p w14:paraId="7CDA34B0">
      <w:pPr>
        <w:pStyle w:val="8"/>
        <w:spacing w:line="353" w:lineRule="auto"/>
      </w:pPr>
    </w:p>
    <w:p w14:paraId="019E379D">
      <w:pPr>
        <w:spacing w:before="91" w:line="223" w:lineRule="auto"/>
        <w:jc w:val="center"/>
        <w:outlineLvl w:val="1"/>
        <w:rPr>
          <w:rFonts w:ascii="仿宋" w:hAnsi="仿宋" w:eastAsia="仿宋" w:cs="仿宋"/>
          <w:sz w:val="28"/>
          <w:szCs w:val="28"/>
        </w:rPr>
      </w:pPr>
      <w:r>
        <w:rPr>
          <w:rFonts w:hint="eastAsia" w:ascii="仿宋" w:hAnsi="仿宋" w:eastAsia="仿宋" w:cs="仿宋"/>
          <w:b/>
          <w:bCs/>
          <w:spacing w:val="-7"/>
          <w:sz w:val="28"/>
          <w:szCs w:val="28"/>
          <w:lang w:val="en-US" w:eastAsia="zh-CN"/>
        </w:rPr>
        <w:t>8.</w:t>
      </w:r>
      <w:r>
        <w:rPr>
          <w:rFonts w:ascii="仿宋" w:hAnsi="仿宋" w:eastAsia="仿宋" w:cs="仿宋"/>
          <w:b/>
          <w:bCs/>
          <w:spacing w:val="-8"/>
          <w:sz w:val="28"/>
          <w:szCs w:val="28"/>
        </w:rPr>
        <w:t>投标人近三年类似业绩表</w:t>
      </w:r>
    </w:p>
    <w:p w14:paraId="36A471E3">
      <w:pPr>
        <w:spacing w:before="91" w:line="223" w:lineRule="auto"/>
        <w:ind w:left="1158"/>
        <w:outlineLvl w:val="1"/>
        <w:rPr>
          <w:rFonts w:ascii="仿宋" w:hAnsi="仿宋" w:eastAsia="仿宋" w:cs="仿宋"/>
          <w:sz w:val="28"/>
          <w:szCs w:val="28"/>
        </w:rPr>
      </w:pPr>
    </w:p>
    <w:p w14:paraId="1D68ACD3">
      <w:pPr>
        <w:spacing w:line="112" w:lineRule="auto"/>
        <w:rPr>
          <w:rFonts w:ascii="Arial"/>
          <w:sz w:val="2"/>
        </w:rPr>
      </w:pPr>
    </w:p>
    <w:tbl>
      <w:tblPr>
        <w:tblStyle w:val="27"/>
        <w:tblW w:w="948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13"/>
        <w:gridCol w:w="2519"/>
        <w:gridCol w:w="1799"/>
        <w:gridCol w:w="1259"/>
        <w:gridCol w:w="1398"/>
      </w:tblGrid>
      <w:tr w14:paraId="469554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jc w:val="center"/>
        </w:trPr>
        <w:tc>
          <w:tcPr>
            <w:tcW w:w="2513" w:type="dxa"/>
            <w:vAlign w:val="top"/>
          </w:tcPr>
          <w:p w14:paraId="136C0F8E">
            <w:pPr>
              <w:pStyle w:val="28"/>
              <w:spacing w:before="91" w:line="229" w:lineRule="auto"/>
              <w:jc w:val="center"/>
            </w:pPr>
            <w:r>
              <w:rPr>
                <w:spacing w:val="5"/>
              </w:rPr>
              <w:t>项目名称</w:t>
            </w:r>
            <w:r>
              <w:rPr>
                <w:rFonts w:hint="eastAsia"/>
                <w:spacing w:val="5"/>
                <w:lang w:eastAsia="zh-CN"/>
              </w:rPr>
              <w:t>、</w:t>
            </w:r>
            <w:r>
              <w:rPr>
                <w:rFonts w:hint="eastAsia"/>
                <w:spacing w:val="5"/>
                <w:lang w:val="en-US" w:eastAsia="zh-CN"/>
              </w:rPr>
              <w:t>标段号</w:t>
            </w:r>
          </w:p>
        </w:tc>
        <w:tc>
          <w:tcPr>
            <w:tcW w:w="2519" w:type="dxa"/>
            <w:vAlign w:val="top"/>
          </w:tcPr>
          <w:p w14:paraId="6B499371">
            <w:pPr>
              <w:pStyle w:val="28"/>
              <w:spacing w:before="91" w:line="231" w:lineRule="auto"/>
              <w:ind w:left="964"/>
            </w:pPr>
            <w:r>
              <w:rPr>
                <w:spacing w:val="4"/>
              </w:rPr>
              <w:t>招标人</w:t>
            </w:r>
          </w:p>
        </w:tc>
        <w:tc>
          <w:tcPr>
            <w:tcW w:w="1799" w:type="dxa"/>
            <w:vAlign w:val="top"/>
          </w:tcPr>
          <w:p w14:paraId="39A406BF">
            <w:pPr>
              <w:pStyle w:val="28"/>
              <w:spacing w:before="91" w:line="231" w:lineRule="auto"/>
              <w:ind w:left="435"/>
            </w:pPr>
            <w:r>
              <w:rPr>
                <w:spacing w:val="5"/>
              </w:rPr>
              <w:t>采购内容</w:t>
            </w:r>
          </w:p>
        </w:tc>
        <w:tc>
          <w:tcPr>
            <w:tcW w:w="1259" w:type="dxa"/>
            <w:vAlign w:val="top"/>
          </w:tcPr>
          <w:p w14:paraId="647E5DF9">
            <w:pPr>
              <w:pStyle w:val="28"/>
              <w:spacing w:before="91" w:line="231" w:lineRule="auto"/>
              <w:ind w:left="403"/>
            </w:pPr>
            <w:r>
              <w:rPr>
                <w:spacing w:val="2"/>
              </w:rPr>
              <w:t>金额</w:t>
            </w:r>
          </w:p>
        </w:tc>
        <w:tc>
          <w:tcPr>
            <w:tcW w:w="1398" w:type="dxa"/>
            <w:vAlign w:val="top"/>
          </w:tcPr>
          <w:p w14:paraId="5C0FAEC4">
            <w:pPr>
              <w:pStyle w:val="28"/>
              <w:spacing w:before="91" w:line="233" w:lineRule="auto"/>
              <w:ind w:left="125"/>
            </w:pPr>
            <w:r>
              <w:rPr>
                <w:spacing w:val="-4"/>
              </w:rPr>
              <w:t>备注</w:t>
            </w:r>
          </w:p>
        </w:tc>
      </w:tr>
      <w:tr w14:paraId="58B67E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jc w:val="center"/>
        </w:trPr>
        <w:tc>
          <w:tcPr>
            <w:tcW w:w="2513" w:type="dxa"/>
            <w:vAlign w:val="top"/>
          </w:tcPr>
          <w:p w14:paraId="37C58076">
            <w:pPr>
              <w:rPr>
                <w:rFonts w:ascii="Arial"/>
                <w:sz w:val="21"/>
              </w:rPr>
            </w:pPr>
          </w:p>
        </w:tc>
        <w:tc>
          <w:tcPr>
            <w:tcW w:w="2519" w:type="dxa"/>
            <w:vAlign w:val="top"/>
          </w:tcPr>
          <w:p w14:paraId="28E010C9">
            <w:pPr>
              <w:rPr>
                <w:rFonts w:ascii="Arial"/>
                <w:sz w:val="21"/>
              </w:rPr>
            </w:pPr>
          </w:p>
        </w:tc>
        <w:tc>
          <w:tcPr>
            <w:tcW w:w="1799" w:type="dxa"/>
            <w:vAlign w:val="top"/>
          </w:tcPr>
          <w:p w14:paraId="07F80259">
            <w:pPr>
              <w:rPr>
                <w:rFonts w:ascii="Arial"/>
                <w:sz w:val="21"/>
              </w:rPr>
            </w:pPr>
          </w:p>
        </w:tc>
        <w:tc>
          <w:tcPr>
            <w:tcW w:w="1259" w:type="dxa"/>
            <w:vAlign w:val="top"/>
          </w:tcPr>
          <w:p w14:paraId="16E1C9D8">
            <w:pPr>
              <w:rPr>
                <w:rFonts w:ascii="Arial"/>
                <w:sz w:val="21"/>
              </w:rPr>
            </w:pPr>
          </w:p>
        </w:tc>
        <w:tc>
          <w:tcPr>
            <w:tcW w:w="1398" w:type="dxa"/>
            <w:vAlign w:val="top"/>
          </w:tcPr>
          <w:p w14:paraId="76905FCF">
            <w:pPr>
              <w:rPr>
                <w:rFonts w:ascii="Arial"/>
                <w:sz w:val="21"/>
              </w:rPr>
            </w:pPr>
          </w:p>
        </w:tc>
      </w:tr>
      <w:tr w14:paraId="1DE259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jc w:val="center"/>
        </w:trPr>
        <w:tc>
          <w:tcPr>
            <w:tcW w:w="2513" w:type="dxa"/>
            <w:vAlign w:val="top"/>
          </w:tcPr>
          <w:p w14:paraId="267514AA">
            <w:pPr>
              <w:rPr>
                <w:rFonts w:ascii="Arial"/>
                <w:sz w:val="21"/>
              </w:rPr>
            </w:pPr>
          </w:p>
        </w:tc>
        <w:tc>
          <w:tcPr>
            <w:tcW w:w="2519" w:type="dxa"/>
            <w:vAlign w:val="top"/>
          </w:tcPr>
          <w:p w14:paraId="1B564DFC">
            <w:pPr>
              <w:rPr>
                <w:rFonts w:ascii="Arial"/>
                <w:sz w:val="21"/>
              </w:rPr>
            </w:pPr>
          </w:p>
        </w:tc>
        <w:tc>
          <w:tcPr>
            <w:tcW w:w="1799" w:type="dxa"/>
            <w:vAlign w:val="top"/>
          </w:tcPr>
          <w:p w14:paraId="43D1505D">
            <w:pPr>
              <w:rPr>
                <w:rFonts w:ascii="Arial"/>
                <w:sz w:val="21"/>
              </w:rPr>
            </w:pPr>
          </w:p>
        </w:tc>
        <w:tc>
          <w:tcPr>
            <w:tcW w:w="1259" w:type="dxa"/>
            <w:vAlign w:val="top"/>
          </w:tcPr>
          <w:p w14:paraId="73936FF4">
            <w:pPr>
              <w:rPr>
                <w:rFonts w:ascii="Arial"/>
                <w:sz w:val="21"/>
              </w:rPr>
            </w:pPr>
          </w:p>
        </w:tc>
        <w:tc>
          <w:tcPr>
            <w:tcW w:w="1398" w:type="dxa"/>
            <w:vAlign w:val="top"/>
          </w:tcPr>
          <w:p w14:paraId="2B03D0F5">
            <w:pPr>
              <w:rPr>
                <w:rFonts w:ascii="Arial"/>
                <w:sz w:val="21"/>
              </w:rPr>
            </w:pPr>
          </w:p>
        </w:tc>
      </w:tr>
      <w:tr w14:paraId="6607D0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jc w:val="center"/>
        </w:trPr>
        <w:tc>
          <w:tcPr>
            <w:tcW w:w="2513" w:type="dxa"/>
            <w:vAlign w:val="top"/>
          </w:tcPr>
          <w:p w14:paraId="3E9CC550">
            <w:pPr>
              <w:rPr>
                <w:rFonts w:ascii="Arial"/>
                <w:sz w:val="21"/>
              </w:rPr>
            </w:pPr>
          </w:p>
        </w:tc>
        <w:tc>
          <w:tcPr>
            <w:tcW w:w="2519" w:type="dxa"/>
            <w:vAlign w:val="top"/>
          </w:tcPr>
          <w:p w14:paraId="4254FC3F">
            <w:pPr>
              <w:rPr>
                <w:rFonts w:ascii="Arial"/>
                <w:sz w:val="21"/>
              </w:rPr>
            </w:pPr>
          </w:p>
        </w:tc>
        <w:tc>
          <w:tcPr>
            <w:tcW w:w="1799" w:type="dxa"/>
            <w:vAlign w:val="top"/>
          </w:tcPr>
          <w:p w14:paraId="4DF304C9">
            <w:pPr>
              <w:rPr>
                <w:rFonts w:ascii="Arial"/>
                <w:sz w:val="21"/>
              </w:rPr>
            </w:pPr>
          </w:p>
        </w:tc>
        <w:tc>
          <w:tcPr>
            <w:tcW w:w="1259" w:type="dxa"/>
            <w:vAlign w:val="top"/>
          </w:tcPr>
          <w:p w14:paraId="76579810">
            <w:pPr>
              <w:rPr>
                <w:rFonts w:ascii="Arial"/>
                <w:sz w:val="21"/>
              </w:rPr>
            </w:pPr>
          </w:p>
        </w:tc>
        <w:tc>
          <w:tcPr>
            <w:tcW w:w="1398" w:type="dxa"/>
            <w:vAlign w:val="top"/>
          </w:tcPr>
          <w:p w14:paraId="1614FC26">
            <w:pPr>
              <w:rPr>
                <w:rFonts w:ascii="Arial"/>
                <w:sz w:val="21"/>
              </w:rPr>
            </w:pPr>
          </w:p>
        </w:tc>
      </w:tr>
    </w:tbl>
    <w:p w14:paraId="25C7D3F6">
      <w:pPr>
        <w:keepNext w:val="0"/>
        <w:keepLines w:val="0"/>
        <w:pageBreakBefore w:val="0"/>
        <w:widowControl/>
        <w:kinsoku/>
        <w:wordWrap/>
        <w:overflowPunct/>
        <w:topLinePunct w:val="0"/>
        <w:autoSpaceDE w:val="0"/>
        <w:autoSpaceDN w:val="0"/>
        <w:bidi w:val="0"/>
        <w:adjustRightInd w:val="0"/>
        <w:snapToGrid w:val="0"/>
        <w:spacing w:line="240" w:lineRule="auto"/>
        <w:ind w:left="0" w:firstLine="480" w:firstLineChars="200"/>
        <w:textAlignment w:val="baseline"/>
        <w:rPr>
          <w:rFonts w:ascii="仿宋" w:hAnsi="仿宋" w:eastAsia="仿宋" w:cs="仿宋"/>
          <w:sz w:val="23"/>
          <w:szCs w:val="23"/>
        </w:rPr>
      </w:pPr>
      <w:r>
        <w:rPr>
          <w:rFonts w:ascii="仿宋" w:hAnsi="仿宋" w:eastAsia="仿宋" w:cs="仿宋"/>
          <w:spacing w:val="5"/>
          <w:sz w:val="23"/>
          <w:szCs w:val="23"/>
        </w:rPr>
        <w:t>注：每个有效的类似业绩，须提供中标</w:t>
      </w:r>
      <w:r>
        <w:rPr>
          <w:rFonts w:hint="eastAsia" w:ascii="仿宋" w:hAnsi="仿宋" w:eastAsia="仿宋" w:cs="仿宋"/>
          <w:spacing w:val="5"/>
          <w:sz w:val="23"/>
          <w:szCs w:val="23"/>
          <w:lang w:eastAsia="zh-CN"/>
        </w:rPr>
        <w:t>（</w:t>
      </w:r>
      <w:r>
        <w:rPr>
          <w:rFonts w:hint="eastAsia" w:ascii="仿宋" w:hAnsi="仿宋" w:eastAsia="仿宋" w:cs="仿宋"/>
          <w:spacing w:val="5"/>
          <w:sz w:val="23"/>
          <w:szCs w:val="23"/>
          <w:lang w:val="en-US" w:eastAsia="zh-CN"/>
        </w:rPr>
        <w:t>成交</w:t>
      </w:r>
      <w:r>
        <w:rPr>
          <w:rFonts w:hint="eastAsia" w:ascii="仿宋" w:hAnsi="仿宋" w:eastAsia="仿宋" w:cs="仿宋"/>
          <w:spacing w:val="5"/>
          <w:sz w:val="23"/>
          <w:szCs w:val="23"/>
          <w:lang w:eastAsia="zh-CN"/>
        </w:rPr>
        <w:t>）</w:t>
      </w:r>
      <w:r>
        <w:rPr>
          <w:rFonts w:ascii="仿宋" w:hAnsi="仿宋" w:eastAsia="仿宋" w:cs="仿宋"/>
          <w:spacing w:val="5"/>
          <w:sz w:val="23"/>
          <w:szCs w:val="23"/>
        </w:rPr>
        <w:t>通知书或合同</w:t>
      </w:r>
      <w:r>
        <w:rPr>
          <w:rFonts w:hint="eastAsia" w:ascii="仿宋" w:hAnsi="仿宋" w:eastAsia="仿宋" w:cs="仿宋"/>
          <w:spacing w:val="5"/>
          <w:sz w:val="23"/>
          <w:szCs w:val="23"/>
          <w:lang w:eastAsia="zh-CN"/>
        </w:rPr>
        <w:t>复印件</w:t>
      </w:r>
      <w:r>
        <w:rPr>
          <w:rFonts w:ascii="仿宋" w:hAnsi="仿宋" w:eastAsia="仿宋" w:cs="仿宋"/>
          <w:spacing w:val="5"/>
          <w:sz w:val="23"/>
          <w:szCs w:val="23"/>
        </w:rPr>
        <w:t>并加盖公</w:t>
      </w:r>
      <w:r>
        <w:rPr>
          <w:rFonts w:hint="eastAsia" w:ascii="仿宋" w:hAnsi="仿宋" w:eastAsia="仿宋" w:cs="仿宋"/>
          <w:spacing w:val="5"/>
          <w:sz w:val="23"/>
          <w:szCs w:val="23"/>
          <w:lang w:val="en-US" w:eastAsia="zh-CN"/>
        </w:rPr>
        <w:t>章</w:t>
      </w:r>
      <w:r>
        <w:rPr>
          <w:rFonts w:ascii="仿宋" w:hAnsi="仿宋" w:eastAsia="仿宋" w:cs="仿宋"/>
          <w:spacing w:val="5"/>
          <w:sz w:val="23"/>
          <w:szCs w:val="23"/>
        </w:rPr>
        <w:t>。</w:t>
      </w:r>
    </w:p>
    <w:p w14:paraId="1ECEC880">
      <w:pPr>
        <w:spacing w:line="228" w:lineRule="auto"/>
        <w:rPr>
          <w:rFonts w:ascii="仿宋" w:hAnsi="仿宋" w:eastAsia="仿宋" w:cs="仿宋"/>
          <w:sz w:val="23"/>
          <w:szCs w:val="23"/>
        </w:rPr>
        <w:sectPr>
          <w:pgSz w:w="11900" w:h="16838"/>
          <w:pgMar w:top="1440" w:right="1800" w:bottom="1440" w:left="1800" w:header="850" w:footer="888" w:gutter="0"/>
          <w:pgNumType w:fmt="decimal"/>
          <w:cols w:space="720" w:num="1"/>
        </w:sectPr>
      </w:pPr>
    </w:p>
    <w:p w14:paraId="3CC5F447">
      <w:pPr>
        <w:pStyle w:val="8"/>
        <w:spacing w:line="352" w:lineRule="auto"/>
      </w:pPr>
    </w:p>
    <w:p w14:paraId="44B4EED0">
      <w:pPr>
        <w:pStyle w:val="8"/>
        <w:spacing w:line="353" w:lineRule="auto"/>
        <w:jc w:val="center"/>
        <w:rPr>
          <w:rFonts w:hint="default" w:ascii="仿宋" w:hAnsi="仿宋" w:eastAsia="仿宋" w:cs="仿宋"/>
          <w:b/>
          <w:bCs/>
          <w:snapToGrid w:val="0"/>
          <w:color w:val="000000"/>
          <w:spacing w:val="-8"/>
          <w:kern w:val="0"/>
          <w:sz w:val="28"/>
          <w:szCs w:val="28"/>
          <w:lang w:val="en-US" w:eastAsia="zh-CN" w:bidi="ar-SA"/>
        </w:rPr>
      </w:pPr>
      <w:r>
        <w:rPr>
          <w:rFonts w:hint="eastAsia" w:ascii="仿宋" w:hAnsi="仿宋" w:eastAsia="仿宋" w:cs="仿宋"/>
          <w:b/>
          <w:bCs/>
          <w:snapToGrid w:val="0"/>
          <w:color w:val="000000"/>
          <w:spacing w:val="-8"/>
          <w:kern w:val="0"/>
          <w:sz w:val="28"/>
          <w:szCs w:val="28"/>
          <w:lang w:val="en-US" w:eastAsia="zh-CN" w:bidi="ar-SA"/>
        </w:rPr>
        <w:t>9.根据招标文件评分内容提供相关方案</w:t>
      </w:r>
    </w:p>
    <w:p w14:paraId="2B63BD2A">
      <w:pPr>
        <w:spacing w:before="96" w:line="229" w:lineRule="auto"/>
        <w:jc w:val="center"/>
        <w:rPr>
          <w:rFonts w:hint="eastAsia" w:ascii="仿宋" w:hAnsi="仿宋" w:eastAsia="仿宋" w:cs="仿宋"/>
          <w:spacing w:val="7"/>
          <w:sz w:val="23"/>
          <w:szCs w:val="23"/>
          <w:lang w:val="en-US" w:eastAsia="zh-CN"/>
        </w:rPr>
      </w:pPr>
      <w:r>
        <w:rPr>
          <w:rFonts w:hint="eastAsia" w:ascii="仿宋" w:hAnsi="仿宋" w:eastAsia="仿宋" w:cs="仿宋"/>
          <w:spacing w:val="7"/>
          <w:sz w:val="23"/>
          <w:szCs w:val="23"/>
          <w:lang w:val="en-US" w:eastAsia="zh-CN"/>
        </w:rPr>
        <w:t>（格式自拟）</w:t>
      </w:r>
    </w:p>
    <w:p w14:paraId="4F208D02">
      <w:pPr>
        <w:pStyle w:val="2"/>
        <w:rPr>
          <w:rFonts w:hint="eastAsia"/>
          <w:lang w:val="en-US" w:eastAsia="zh-CN"/>
        </w:rPr>
      </w:pPr>
    </w:p>
    <w:p w14:paraId="59346DD6">
      <w:r>
        <w:br w:type="page"/>
      </w:r>
    </w:p>
    <w:p w14:paraId="6F9660D4">
      <w:pPr>
        <w:pStyle w:val="8"/>
        <w:spacing w:line="352" w:lineRule="auto"/>
      </w:pPr>
    </w:p>
    <w:p w14:paraId="262C8F45">
      <w:pPr>
        <w:spacing w:before="91" w:line="224" w:lineRule="auto"/>
        <w:jc w:val="center"/>
        <w:outlineLvl w:val="1"/>
        <w:rPr>
          <w:rFonts w:hint="eastAsia" w:ascii="仿宋" w:hAnsi="仿宋" w:eastAsia="仿宋" w:cs="仿宋"/>
          <w:sz w:val="28"/>
          <w:szCs w:val="28"/>
          <w:lang w:eastAsia="zh-CN"/>
        </w:rPr>
      </w:pPr>
      <w:r>
        <w:rPr>
          <w:rFonts w:hint="eastAsia" w:ascii="仿宋" w:hAnsi="仿宋" w:eastAsia="仿宋" w:cs="仿宋"/>
          <w:b/>
          <w:bCs/>
          <w:spacing w:val="-5"/>
          <w:sz w:val="28"/>
          <w:szCs w:val="28"/>
          <w:lang w:eastAsia="zh-CN"/>
        </w:rPr>
        <w:t>1</w:t>
      </w:r>
      <w:r>
        <w:rPr>
          <w:rFonts w:hint="eastAsia" w:ascii="仿宋" w:hAnsi="仿宋" w:eastAsia="仿宋" w:cs="仿宋"/>
          <w:b/>
          <w:bCs/>
          <w:spacing w:val="-5"/>
          <w:sz w:val="28"/>
          <w:szCs w:val="28"/>
          <w:lang w:val="en-US" w:eastAsia="zh-CN"/>
        </w:rPr>
        <w:t>0</w:t>
      </w:r>
      <w:r>
        <w:rPr>
          <w:rFonts w:hint="eastAsia" w:ascii="仿宋" w:hAnsi="仿宋" w:eastAsia="仿宋" w:cs="仿宋"/>
          <w:b/>
          <w:bCs/>
          <w:spacing w:val="-5"/>
          <w:sz w:val="28"/>
          <w:szCs w:val="28"/>
          <w:lang w:eastAsia="zh-CN"/>
        </w:rPr>
        <w:t>.</w:t>
      </w:r>
      <w:r>
        <w:rPr>
          <w:rFonts w:ascii="仿宋" w:hAnsi="仿宋" w:eastAsia="仿宋" w:cs="仿宋"/>
          <w:b/>
          <w:bCs/>
          <w:spacing w:val="-5"/>
          <w:sz w:val="28"/>
          <w:szCs w:val="28"/>
        </w:rPr>
        <w:t>企业类型声明函</w:t>
      </w:r>
      <w:r>
        <w:rPr>
          <w:rFonts w:hint="eastAsia" w:ascii="仿宋" w:hAnsi="仿宋" w:eastAsia="仿宋" w:cs="仿宋"/>
          <w:b/>
          <w:bCs/>
          <w:spacing w:val="-5"/>
          <w:sz w:val="28"/>
          <w:szCs w:val="28"/>
          <w:lang w:eastAsia="zh-CN"/>
        </w:rPr>
        <w:t>（</w:t>
      </w:r>
      <w:r>
        <w:rPr>
          <w:rFonts w:hint="eastAsia" w:ascii="仿宋" w:hAnsi="仿宋" w:eastAsia="仿宋" w:cs="仿宋"/>
          <w:b/>
          <w:bCs/>
          <w:spacing w:val="-5"/>
          <w:sz w:val="28"/>
          <w:szCs w:val="28"/>
          <w:lang w:val="en-US" w:eastAsia="zh-CN"/>
        </w:rPr>
        <w:t>如是</w:t>
      </w:r>
      <w:r>
        <w:rPr>
          <w:rFonts w:hint="eastAsia" w:ascii="仿宋" w:hAnsi="仿宋" w:eastAsia="仿宋" w:cs="仿宋"/>
          <w:b/>
          <w:bCs/>
          <w:spacing w:val="-5"/>
          <w:sz w:val="28"/>
          <w:szCs w:val="28"/>
          <w:lang w:eastAsia="zh-CN"/>
        </w:rPr>
        <w:t>）</w:t>
      </w:r>
    </w:p>
    <w:p w14:paraId="69E804F0">
      <w:pPr>
        <w:spacing w:before="186" w:line="227" w:lineRule="auto"/>
        <w:ind w:left="3226"/>
        <w:rPr>
          <w:rFonts w:hint="eastAsia" w:ascii="宋体" w:hAnsi="宋体" w:eastAsia="宋体" w:cs="宋体"/>
          <w:sz w:val="23"/>
          <w:szCs w:val="23"/>
          <w:lang w:eastAsia="zh-CN"/>
        </w:rPr>
      </w:pPr>
      <w:r>
        <w:rPr>
          <w:rFonts w:ascii="宋体" w:hAnsi="宋体" w:eastAsia="宋体" w:cs="宋体"/>
          <w:b/>
          <w:bCs/>
          <w:spacing w:val="6"/>
          <w:sz w:val="23"/>
          <w:szCs w:val="23"/>
        </w:rPr>
        <w:t>中小企业声明函</w:t>
      </w:r>
      <w:r>
        <w:rPr>
          <w:rFonts w:hint="eastAsia" w:ascii="宋体" w:hAnsi="宋体" w:eastAsia="宋体" w:cs="宋体"/>
          <w:b/>
          <w:bCs/>
          <w:spacing w:val="6"/>
          <w:sz w:val="23"/>
          <w:szCs w:val="23"/>
          <w:lang w:eastAsia="zh-CN"/>
        </w:rPr>
        <w:t>（</w:t>
      </w:r>
      <w:r>
        <w:rPr>
          <w:rFonts w:hint="eastAsia" w:ascii="宋体" w:hAnsi="宋体" w:eastAsia="宋体" w:cs="宋体"/>
          <w:b/>
          <w:bCs/>
          <w:spacing w:val="6"/>
          <w:sz w:val="23"/>
          <w:szCs w:val="23"/>
          <w:lang w:val="en-US" w:eastAsia="zh-CN"/>
        </w:rPr>
        <w:t>货物</w:t>
      </w:r>
      <w:r>
        <w:rPr>
          <w:rFonts w:hint="eastAsia" w:ascii="宋体" w:hAnsi="宋体" w:eastAsia="宋体" w:cs="宋体"/>
          <w:b/>
          <w:bCs/>
          <w:spacing w:val="6"/>
          <w:sz w:val="23"/>
          <w:szCs w:val="23"/>
          <w:lang w:eastAsia="zh-CN"/>
        </w:rPr>
        <w:t>）</w:t>
      </w:r>
    </w:p>
    <w:p w14:paraId="1B756548">
      <w:pPr>
        <w:spacing w:before="37" w:line="229" w:lineRule="auto"/>
        <w:ind w:firstLine="492" w:firstLineChars="200"/>
        <w:rPr>
          <w:rFonts w:hint="eastAsia" w:ascii="仿宋" w:hAnsi="仿宋" w:eastAsia="仿宋" w:cs="仿宋"/>
          <w:spacing w:val="8"/>
          <w:sz w:val="23"/>
          <w:szCs w:val="23"/>
        </w:rPr>
      </w:pPr>
    </w:p>
    <w:p w14:paraId="4E797830">
      <w:pPr>
        <w:keepNext w:val="0"/>
        <w:keepLines w:val="0"/>
        <w:pageBreakBefore w:val="0"/>
        <w:widowControl/>
        <w:kinsoku/>
        <w:wordWrap/>
        <w:overflowPunct/>
        <w:topLinePunct w:val="0"/>
        <w:autoSpaceDE w:val="0"/>
        <w:autoSpaceDN w:val="0"/>
        <w:bidi w:val="0"/>
        <w:adjustRightInd w:val="0"/>
        <w:snapToGrid w:val="0"/>
        <w:spacing w:before="37" w:line="228" w:lineRule="auto"/>
        <w:ind w:firstLine="492" w:firstLineChars="200"/>
        <w:textAlignment w:val="baseline"/>
        <w:rPr>
          <w:rFonts w:hint="eastAsia" w:ascii="仿宋" w:hAnsi="仿宋" w:eastAsia="仿宋" w:cs="仿宋"/>
          <w:spacing w:val="8"/>
          <w:sz w:val="23"/>
          <w:szCs w:val="23"/>
          <w:lang w:val="en-US" w:eastAsia="zh-CN"/>
        </w:rPr>
      </w:pPr>
      <w:r>
        <w:rPr>
          <w:rFonts w:hint="eastAsia" w:ascii="仿宋" w:hAnsi="仿宋" w:eastAsia="仿宋" w:cs="仿宋"/>
          <w:spacing w:val="8"/>
          <w:sz w:val="23"/>
          <w:szCs w:val="23"/>
        </w:rPr>
        <w:t>本公司（联合体）郑重声明，根据《政府采购促进中小企业发展管理办法》（财库）（2020）46号）的规定，本公司（联合体）参加（单位名称）的（项目名称）采购活动，提供的货物全部由符合政策的中小企业制造。相关企业（含联合体中的中小企业、签订分包意向协议的中小企业）的具体情况如下：</w:t>
      </w:r>
      <w:r>
        <w:rPr>
          <w:rFonts w:hint="eastAsia" w:ascii="仿宋" w:hAnsi="仿宋" w:eastAsia="仿宋" w:cs="仿宋"/>
          <w:spacing w:val="8"/>
          <w:sz w:val="23"/>
          <w:szCs w:val="23"/>
        </w:rPr>
        <w:br w:type="textWrapping"/>
      </w:r>
      <w:r>
        <w:rPr>
          <w:rFonts w:hint="eastAsia" w:ascii="仿宋" w:hAnsi="仿宋" w:eastAsia="仿宋" w:cs="仿宋"/>
          <w:spacing w:val="8"/>
          <w:sz w:val="23"/>
          <w:szCs w:val="23"/>
        </w:rPr>
        <w:t xml:space="preserve">   1.（标的名称），属于（采购文件中明确的所属行业）行业；制造商为（企业名称），从业人员 人，营业收入为 万元，资产总额为 万元，属于（中型企业、小型企业、微型企业）；</w:t>
      </w:r>
      <w:r>
        <w:rPr>
          <w:rFonts w:hint="eastAsia" w:ascii="仿宋" w:hAnsi="仿宋" w:eastAsia="仿宋" w:cs="仿宋"/>
          <w:spacing w:val="8"/>
          <w:sz w:val="23"/>
          <w:szCs w:val="23"/>
        </w:rPr>
        <w:br w:type="textWrapping"/>
      </w:r>
      <w:r>
        <w:rPr>
          <w:rFonts w:hint="eastAsia" w:ascii="仿宋" w:hAnsi="仿宋" w:eastAsia="仿宋" w:cs="仿宋"/>
          <w:spacing w:val="8"/>
          <w:sz w:val="23"/>
          <w:szCs w:val="23"/>
        </w:rPr>
        <w:t xml:space="preserve">   2.（标的名称），属于（采购文件中明确的所属行业）行业；制造商为（企业名称），从业人员 人，营业收入为 万元，资产总额为 万元，属于（中型企业、小型企业、微型企业）；</w:t>
      </w:r>
      <w:r>
        <w:rPr>
          <w:rFonts w:hint="eastAsia" w:ascii="仿宋" w:hAnsi="仿宋" w:eastAsia="仿宋" w:cs="仿宋"/>
          <w:spacing w:val="8"/>
          <w:sz w:val="23"/>
          <w:szCs w:val="23"/>
        </w:rPr>
        <w:br w:type="textWrapping"/>
      </w:r>
      <w:r>
        <w:rPr>
          <w:rFonts w:hint="eastAsia" w:ascii="仿宋" w:hAnsi="仿宋" w:eastAsia="仿宋" w:cs="仿宋"/>
          <w:spacing w:val="8"/>
          <w:sz w:val="23"/>
          <w:szCs w:val="23"/>
        </w:rPr>
        <w:t>以上企业，不属于大企业的分支机构，不存在控股股东为大企业的情形，也不存下与大企业的负责分为同一份的情形。</w:t>
      </w:r>
      <w:r>
        <w:rPr>
          <w:rFonts w:hint="eastAsia" w:ascii="仿宋" w:hAnsi="仿宋" w:eastAsia="仿宋" w:cs="仿宋"/>
          <w:spacing w:val="8"/>
          <w:sz w:val="23"/>
          <w:szCs w:val="23"/>
        </w:rPr>
        <w:br w:type="textWrapping"/>
      </w:r>
      <w:r>
        <w:rPr>
          <w:rFonts w:hint="eastAsia" w:ascii="仿宋" w:hAnsi="仿宋" w:eastAsia="仿宋" w:cs="仿宋"/>
          <w:spacing w:val="8"/>
          <w:sz w:val="23"/>
          <w:szCs w:val="23"/>
        </w:rPr>
        <w:t>本企业对上述声明内容的真实性负责。如有虚假，将依法承担相应责任。</w:t>
      </w:r>
      <w:r>
        <w:rPr>
          <w:rFonts w:hint="eastAsia" w:ascii="仿宋" w:hAnsi="仿宋" w:eastAsia="仿宋" w:cs="仿宋"/>
          <w:spacing w:val="8"/>
          <w:sz w:val="23"/>
          <w:szCs w:val="23"/>
        </w:rPr>
        <w:br w:type="textWrapping"/>
      </w:r>
      <w:r>
        <w:rPr>
          <w:rFonts w:hint="eastAsia" w:ascii="仿宋" w:hAnsi="仿宋" w:eastAsia="仿宋" w:cs="仿宋"/>
          <w:spacing w:val="8"/>
          <w:sz w:val="23"/>
          <w:szCs w:val="23"/>
        </w:rPr>
        <w:t xml:space="preserve">                       </w:t>
      </w:r>
      <w:r>
        <w:rPr>
          <w:rFonts w:hint="eastAsia" w:ascii="仿宋" w:hAnsi="仿宋" w:eastAsia="仿宋" w:cs="仿宋"/>
          <w:spacing w:val="8"/>
          <w:sz w:val="23"/>
          <w:szCs w:val="23"/>
          <w:lang w:val="en-US" w:eastAsia="zh-CN"/>
        </w:rPr>
        <w:t xml:space="preserve">               </w:t>
      </w:r>
    </w:p>
    <w:p w14:paraId="38C8B742">
      <w:pPr>
        <w:keepNext w:val="0"/>
        <w:keepLines w:val="0"/>
        <w:pageBreakBefore w:val="0"/>
        <w:widowControl/>
        <w:kinsoku/>
        <w:wordWrap/>
        <w:overflowPunct/>
        <w:topLinePunct w:val="0"/>
        <w:autoSpaceDE w:val="0"/>
        <w:autoSpaceDN w:val="0"/>
        <w:bidi w:val="0"/>
        <w:adjustRightInd w:val="0"/>
        <w:snapToGrid w:val="0"/>
        <w:spacing w:before="37" w:line="228" w:lineRule="auto"/>
        <w:ind w:firstLine="4428" w:firstLineChars="1800"/>
        <w:textAlignment w:val="baseline"/>
        <w:rPr>
          <w:rFonts w:hint="eastAsia" w:ascii="仿宋" w:hAnsi="仿宋" w:eastAsia="仿宋" w:cs="仿宋"/>
          <w:spacing w:val="8"/>
          <w:sz w:val="23"/>
          <w:szCs w:val="23"/>
        </w:rPr>
      </w:pPr>
      <w:r>
        <w:rPr>
          <w:rFonts w:hint="eastAsia" w:ascii="仿宋" w:hAnsi="仿宋" w:eastAsia="仿宋" w:cs="仿宋"/>
          <w:spacing w:val="8"/>
          <w:sz w:val="23"/>
          <w:szCs w:val="23"/>
        </w:rPr>
        <w:t>企业名称（盖章）：</w:t>
      </w:r>
    </w:p>
    <w:p w14:paraId="23AD4766">
      <w:pPr>
        <w:keepNext w:val="0"/>
        <w:keepLines w:val="0"/>
        <w:pageBreakBefore w:val="0"/>
        <w:widowControl/>
        <w:kinsoku/>
        <w:wordWrap/>
        <w:overflowPunct/>
        <w:topLinePunct w:val="0"/>
        <w:autoSpaceDE w:val="0"/>
        <w:autoSpaceDN w:val="0"/>
        <w:bidi w:val="0"/>
        <w:adjustRightInd w:val="0"/>
        <w:snapToGrid w:val="0"/>
        <w:spacing w:before="37" w:line="228" w:lineRule="auto"/>
        <w:ind w:left="535" w:firstLine="5412" w:firstLineChars="2200"/>
        <w:textAlignment w:val="baseline"/>
        <w:rPr>
          <w:rFonts w:ascii="仿宋" w:hAnsi="仿宋" w:eastAsia="仿宋" w:cs="仿宋"/>
          <w:spacing w:val="8"/>
          <w:sz w:val="23"/>
          <w:szCs w:val="23"/>
        </w:rPr>
      </w:pPr>
      <w:r>
        <w:rPr>
          <w:rFonts w:hint="eastAsia" w:ascii="仿宋" w:hAnsi="仿宋" w:eastAsia="仿宋" w:cs="仿宋"/>
          <w:spacing w:val="8"/>
          <w:sz w:val="23"/>
          <w:szCs w:val="23"/>
        </w:rPr>
        <w:t>日期：</w:t>
      </w:r>
      <w:r>
        <w:rPr>
          <w:rFonts w:hint="eastAsia" w:ascii="仿宋" w:hAnsi="仿宋" w:eastAsia="仿宋" w:cs="仿宋"/>
          <w:spacing w:val="8"/>
          <w:sz w:val="23"/>
          <w:szCs w:val="23"/>
        </w:rPr>
        <w:br w:type="textWrapping"/>
      </w:r>
      <w:r>
        <w:rPr>
          <w:rFonts w:hint="eastAsia" w:ascii="仿宋" w:hAnsi="仿宋" w:eastAsia="仿宋" w:cs="仿宋"/>
          <w:spacing w:val="8"/>
          <w:sz w:val="23"/>
          <w:szCs w:val="23"/>
        </w:rPr>
        <w:t xml:space="preserve">   从业人员、营业收入、资产总额填报上一年度数据，无上一年度数据的新成立企业可不填报。 </w:t>
      </w:r>
    </w:p>
    <w:p w14:paraId="0B669198">
      <w:pPr>
        <w:spacing w:before="37" w:line="229" w:lineRule="auto"/>
        <w:ind w:left="535"/>
        <w:rPr>
          <w:rFonts w:ascii="仿宋" w:hAnsi="仿宋" w:eastAsia="仿宋" w:cs="仿宋"/>
          <w:spacing w:val="8"/>
          <w:sz w:val="23"/>
          <w:szCs w:val="23"/>
        </w:rPr>
      </w:pPr>
    </w:p>
    <w:p w14:paraId="052D2868">
      <w:pPr>
        <w:keepNext w:val="0"/>
        <w:keepLines w:val="0"/>
        <w:pageBreakBefore w:val="0"/>
        <w:widowControl/>
        <w:kinsoku/>
        <w:wordWrap/>
        <w:overflowPunct/>
        <w:topLinePunct w:val="0"/>
        <w:autoSpaceDE w:val="0"/>
        <w:autoSpaceDN w:val="0"/>
        <w:bidi w:val="0"/>
        <w:adjustRightInd w:val="0"/>
        <w:snapToGrid w:val="0"/>
        <w:spacing w:before="37" w:line="361" w:lineRule="auto"/>
        <w:ind w:left="24" w:right="39" w:firstLine="561"/>
        <w:textAlignment w:val="baseline"/>
        <w:rPr>
          <w:rFonts w:ascii="宋体" w:hAnsi="宋体" w:eastAsia="宋体" w:cs="宋体"/>
          <w:spacing w:val="22"/>
          <w:sz w:val="16"/>
          <w:szCs w:val="16"/>
        </w:rPr>
      </w:pPr>
    </w:p>
    <w:p w14:paraId="7273295A">
      <w:pPr>
        <w:keepNext w:val="0"/>
        <w:keepLines w:val="0"/>
        <w:pageBreakBefore w:val="0"/>
        <w:widowControl/>
        <w:kinsoku/>
        <w:wordWrap/>
        <w:overflowPunct/>
        <w:topLinePunct w:val="0"/>
        <w:autoSpaceDE w:val="0"/>
        <w:autoSpaceDN w:val="0"/>
        <w:bidi w:val="0"/>
        <w:adjustRightInd w:val="0"/>
        <w:snapToGrid w:val="0"/>
        <w:spacing w:before="37" w:line="361" w:lineRule="auto"/>
        <w:ind w:left="24" w:right="39" w:firstLine="561"/>
        <w:textAlignment w:val="baseline"/>
        <w:rPr>
          <w:rFonts w:ascii="宋体" w:hAnsi="宋体" w:eastAsia="宋体" w:cs="宋体"/>
          <w:spacing w:val="22"/>
          <w:sz w:val="16"/>
          <w:szCs w:val="16"/>
        </w:rPr>
      </w:pPr>
    </w:p>
    <w:p w14:paraId="73E15D01">
      <w:pPr>
        <w:keepNext w:val="0"/>
        <w:keepLines w:val="0"/>
        <w:pageBreakBefore w:val="0"/>
        <w:widowControl/>
        <w:kinsoku/>
        <w:wordWrap/>
        <w:overflowPunct/>
        <w:topLinePunct w:val="0"/>
        <w:autoSpaceDE w:val="0"/>
        <w:autoSpaceDN w:val="0"/>
        <w:bidi w:val="0"/>
        <w:adjustRightInd w:val="0"/>
        <w:snapToGrid w:val="0"/>
        <w:spacing w:before="37" w:line="361" w:lineRule="auto"/>
        <w:ind w:left="24" w:right="39" w:firstLine="561"/>
        <w:textAlignment w:val="baseline"/>
        <w:rPr>
          <w:rFonts w:ascii="宋体" w:hAnsi="宋体" w:eastAsia="宋体" w:cs="宋体"/>
          <w:spacing w:val="22"/>
          <w:sz w:val="16"/>
          <w:szCs w:val="16"/>
        </w:rPr>
      </w:pPr>
    </w:p>
    <w:p w14:paraId="1C959796">
      <w:pPr>
        <w:spacing w:before="36" w:line="231" w:lineRule="auto"/>
        <w:ind w:left="481"/>
        <w:rPr>
          <w:rFonts w:hint="eastAsia" w:ascii="仿宋" w:hAnsi="仿宋" w:eastAsia="仿宋" w:cs="仿宋"/>
          <w:spacing w:val="8"/>
          <w:sz w:val="21"/>
          <w:szCs w:val="21"/>
        </w:rPr>
      </w:pPr>
      <w:r>
        <w:rPr>
          <w:rFonts w:ascii="仿宋" w:hAnsi="仿宋" w:eastAsia="仿宋" w:cs="仿宋"/>
          <w:spacing w:val="8"/>
          <w:sz w:val="21"/>
          <w:szCs w:val="21"/>
        </w:rPr>
        <w:t>注：</w:t>
      </w:r>
      <w:r>
        <w:rPr>
          <w:rFonts w:hint="eastAsia" w:ascii="仿宋" w:hAnsi="仿宋" w:eastAsia="仿宋" w:cs="仿宋"/>
          <w:spacing w:val="8"/>
          <w:sz w:val="21"/>
          <w:szCs w:val="21"/>
        </w:rPr>
        <w:t>1.从业人员、营业收入、资产总额填报上一年度数据，无上一年度数据的新成立企业可不填报。</w:t>
      </w:r>
    </w:p>
    <w:p w14:paraId="401A3E53">
      <w:pPr>
        <w:spacing w:before="36" w:line="231" w:lineRule="auto"/>
        <w:ind w:left="481"/>
        <w:rPr>
          <w:rFonts w:hint="eastAsia" w:ascii="仿宋" w:hAnsi="仿宋" w:eastAsia="仿宋" w:cs="仿宋"/>
          <w:spacing w:val="8"/>
          <w:sz w:val="21"/>
          <w:szCs w:val="21"/>
        </w:rPr>
      </w:pPr>
      <w:r>
        <w:rPr>
          <w:rFonts w:hint="eastAsia" w:ascii="仿宋" w:hAnsi="仿宋" w:eastAsia="仿宋" w:cs="仿宋"/>
          <w:spacing w:val="8"/>
          <w:sz w:val="21"/>
          <w:szCs w:val="21"/>
        </w:rPr>
        <w:t>2.采购文件中明确的所属行业详见第二章投标人须知前附表。</w:t>
      </w:r>
    </w:p>
    <w:p w14:paraId="4DD42A0E">
      <w:pPr>
        <w:spacing w:before="36" w:line="231" w:lineRule="auto"/>
        <w:ind w:left="481"/>
        <w:rPr>
          <w:rFonts w:hint="eastAsia" w:ascii="仿宋" w:hAnsi="仿宋" w:eastAsia="仿宋" w:cs="仿宋"/>
          <w:spacing w:val="8"/>
          <w:sz w:val="21"/>
          <w:szCs w:val="21"/>
        </w:rPr>
      </w:pPr>
      <w:r>
        <w:rPr>
          <w:rFonts w:hint="eastAsia" w:ascii="仿宋" w:hAnsi="仿宋" w:eastAsia="仿宋" w:cs="仿宋"/>
          <w:spacing w:val="8"/>
          <w:sz w:val="21"/>
          <w:szCs w:val="21"/>
        </w:rPr>
        <w:t>3.需参照采购需求清单及技术参数“标的名称”逐条响应</w:t>
      </w:r>
    </w:p>
    <w:p w14:paraId="7BF01536">
      <w:pPr>
        <w:rPr>
          <w:rFonts w:hint="eastAsia" w:ascii="仿宋" w:hAnsi="仿宋" w:eastAsia="仿宋" w:cs="仿宋"/>
          <w:spacing w:val="8"/>
          <w:sz w:val="21"/>
          <w:szCs w:val="21"/>
        </w:rPr>
      </w:pPr>
      <w:r>
        <w:rPr>
          <w:rFonts w:hint="eastAsia" w:ascii="仿宋" w:hAnsi="仿宋" w:eastAsia="仿宋" w:cs="仿宋"/>
          <w:spacing w:val="8"/>
          <w:sz w:val="21"/>
          <w:szCs w:val="21"/>
        </w:rPr>
        <w:br w:type="page"/>
      </w:r>
    </w:p>
    <w:p w14:paraId="66E2AC51">
      <w:pPr>
        <w:pStyle w:val="8"/>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jc w:val="center"/>
        <w:textAlignment w:val="auto"/>
        <w:rPr>
          <w:rFonts w:hint="eastAsia" w:ascii="仿宋" w:hAnsi="仿宋" w:eastAsia="仿宋" w:cs="仿宋"/>
          <w:b/>
          <w:bCs/>
          <w:kern w:val="2"/>
          <w:sz w:val="24"/>
          <w:szCs w:val="22"/>
          <w:lang w:val="en-US" w:eastAsia="zh-CN" w:bidi="ar-SA"/>
        </w:rPr>
      </w:pPr>
    </w:p>
    <w:p w14:paraId="1C326530">
      <w:pPr>
        <w:pStyle w:val="8"/>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jc w:val="center"/>
        <w:textAlignment w:val="auto"/>
        <w:rPr>
          <w:rFonts w:hint="eastAsia" w:ascii="仿宋" w:hAnsi="仿宋" w:eastAsia="仿宋" w:cs="仿宋"/>
          <w:b/>
          <w:bCs/>
          <w:kern w:val="2"/>
          <w:sz w:val="24"/>
          <w:szCs w:val="22"/>
          <w:lang w:val="en-US" w:eastAsia="zh-CN" w:bidi="ar-SA"/>
        </w:rPr>
      </w:pPr>
      <w:r>
        <w:rPr>
          <w:rFonts w:hint="eastAsia" w:ascii="仿宋" w:hAnsi="仿宋" w:eastAsia="仿宋" w:cs="仿宋"/>
          <w:b/>
          <w:bCs/>
          <w:kern w:val="2"/>
          <w:sz w:val="24"/>
          <w:szCs w:val="22"/>
          <w:lang w:val="en-US" w:eastAsia="zh-CN" w:bidi="ar-SA"/>
        </w:rPr>
        <w:t>中小企业声明函（服务）</w:t>
      </w:r>
    </w:p>
    <w:p w14:paraId="5E99C702">
      <w:pPr>
        <w:pStyle w:val="8"/>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kern w:val="2"/>
          <w:sz w:val="24"/>
          <w:szCs w:val="22"/>
          <w:lang w:val="en-US" w:eastAsia="zh-CN" w:bidi="ar-SA"/>
        </w:rPr>
      </w:pPr>
    </w:p>
    <w:p w14:paraId="45BB6518">
      <w:pPr>
        <w:pStyle w:val="8"/>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kern w:val="2"/>
          <w:sz w:val="24"/>
          <w:szCs w:val="22"/>
          <w:lang w:val="en-US" w:eastAsia="zh-CN" w:bidi="ar-SA"/>
        </w:rPr>
      </w:pPr>
      <w:r>
        <w:rPr>
          <w:rFonts w:hint="eastAsia" w:ascii="仿宋" w:hAnsi="仿宋" w:eastAsia="仿宋" w:cs="仿宋"/>
          <w:kern w:val="2"/>
          <w:sz w:val="24"/>
          <w:szCs w:val="22"/>
          <w:lang w:val="en-US" w:eastAsia="zh-CN" w:bidi="ar-SA"/>
        </w:rPr>
        <w:t>本公司（联合体）郑重声明，根据《政府采购促进中小企业发展管理办法》（财库〔2020〕〔2020〕46号）的规定，本公司（联合体）参加</w:t>
      </w:r>
      <w:r>
        <w:rPr>
          <w:rFonts w:hint="eastAsia" w:ascii="仿宋" w:hAnsi="仿宋" w:eastAsia="仿宋" w:cs="仿宋"/>
          <w:kern w:val="2"/>
          <w:sz w:val="24"/>
          <w:szCs w:val="22"/>
          <w:u w:val="single"/>
          <w:lang w:val="en-US" w:eastAsia="zh-CN" w:bidi="ar-SA"/>
        </w:rPr>
        <w:t xml:space="preserve">    </w:t>
      </w:r>
      <w:r>
        <w:rPr>
          <w:rFonts w:hint="eastAsia" w:ascii="仿宋" w:hAnsi="仿宋" w:eastAsia="仿宋" w:cs="仿宋"/>
          <w:kern w:val="2"/>
          <w:sz w:val="24"/>
          <w:szCs w:val="22"/>
          <w:lang w:val="en-US" w:eastAsia="zh-CN" w:bidi="ar-SA"/>
        </w:rPr>
        <w:t xml:space="preserve"> （单位名称）的</w:t>
      </w:r>
      <w:r>
        <w:rPr>
          <w:rFonts w:hint="eastAsia" w:ascii="仿宋" w:hAnsi="仿宋" w:eastAsia="仿宋" w:cs="仿宋"/>
          <w:kern w:val="2"/>
          <w:sz w:val="24"/>
          <w:szCs w:val="22"/>
          <w:u w:val="single"/>
          <w:lang w:val="en-US" w:eastAsia="zh-CN" w:bidi="ar-SA"/>
        </w:rPr>
        <w:t xml:space="preserve">     </w:t>
      </w:r>
      <w:r>
        <w:rPr>
          <w:rFonts w:hint="eastAsia" w:ascii="仿宋" w:hAnsi="仿宋" w:eastAsia="仿宋" w:cs="仿宋"/>
          <w:kern w:val="2"/>
          <w:sz w:val="24"/>
          <w:szCs w:val="22"/>
          <w:lang w:val="en-US" w:eastAsia="zh-CN" w:bidi="ar-SA"/>
        </w:rPr>
        <w:t>（项目名称）采购活动，工程的施工单位全部为符合政策要求的中小企业（或者：服务全部由符合政策要求的中小企业承接）。相关企业（含联合体中的中小企业、签订分包意向协议的中小企业）的具体情况如下：</w:t>
      </w:r>
    </w:p>
    <w:p w14:paraId="20A83418">
      <w:pPr>
        <w:pStyle w:val="8"/>
        <w:keepNext w:val="0"/>
        <w:keepLines w:val="0"/>
        <w:pageBreakBefore w:val="0"/>
        <w:widowControl/>
        <w:numPr>
          <w:ilvl w:val="0"/>
          <w:numId w:val="5"/>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kern w:val="2"/>
          <w:sz w:val="24"/>
          <w:szCs w:val="22"/>
          <w:lang w:val="en-US" w:eastAsia="zh-CN" w:bidi="ar-SA"/>
        </w:rPr>
      </w:pPr>
      <w:r>
        <w:rPr>
          <w:rFonts w:hint="eastAsia" w:ascii="仿宋" w:hAnsi="仿宋" w:eastAsia="仿宋" w:cs="仿宋"/>
          <w:kern w:val="2"/>
          <w:sz w:val="24"/>
          <w:szCs w:val="22"/>
          <w:u w:val="single"/>
          <w:lang w:val="en-US" w:eastAsia="zh-CN" w:bidi="ar-SA"/>
        </w:rPr>
        <w:t xml:space="preserve">   </w:t>
      </w:r>
      <w:r>
        <w:rPr>
          <w:rFonts w:hint="eastAsia" w:ascii="仿宋" w:hAnsi="仿宋" w:eastAsia="仿宋" w:cs="仿宋"/>
          <w:kern w:val="2"/>
          <w:sz w:val="24"/>
          <w:szCs w:val="22"/>
          <w:lang w:val="en-US" w:eastAsia="zh-CN" w:bidi="ar-SA"/>
        </w:rPr>
        <w:t>（标的名称），属于</w:t>
      </w:r>
      <w:r>
        <w:rPr>
          <w:rFonts w:hint="eastAsia" w:ascii="仿宋" w:hAnsi="仿宋" w:eastAsia="仿宋" w:cs="仿宋"/>
          <w:kern w:val="2"/>
          <w:sz w:val="24"/>
          <w:szCs w:val="22"/>
          <w:u w:val="single"/>
          <w:lang w:val="en-US" w:eastAsia="zh-CN" w:bidi="ar-SA"/>
        </w:rPr>
        <w:t xml:space="preserve">    </w:t>
      </w:r>
      <w:r>
        <w:rPr>
          <w:rFonts w:hint="eastAsia" w:ascii="仿宋" w:hAnsi="仿宋" w:eastAsia="仿宋" w:cs="仿宋"/>
          <w:kern w:val="2"/>
          <w:sz w:val="24"/>
          <w:szCs w:val="22"/>
          <w:lang w:val="en-US" w:eastAsia="zh-CN" w:bidi="ar-SA"/>
        </w:rPr>
        <w:t xml:space="preserve"> （采购文件中明确的所属行业）；承建（承接）企业为</w:t>
      </w:r>
      <w:r>
        <w:rPr>
          <w:rFonts w:hint="eastAsia" w:ascii="仿宋" w:hAnsi="仿宋" w:eastAsia="仿宋" w:cs="仿宋"/>
          <w:kern w:val="2"/>
          <w:sz w:val="24"/>
          <w:szCs w:val="22"/>
          <w:u w:val="single"/>
          <w:lang w:val="en-US" w:eastAsia="zh-CN" w:bidi="ar-SA"/>
        </w:rPr>
        <w:t xml:space="preserve">    </w:t>
      </w:r>
      <w:r>
        <w:rPr>
          <w:rFonts w:hint="eastAsia" w:ascii="仿宋" w:hAnsi="仿宋" w:eastAsia="仿宋" w:cs="仿宋"/>
          <w:kern w:val="2"/>
          <w:sz w:val="24"/>
          <w:szCs w:val="22"/>
          <w:lang w:val="en-US" w:eastAsia="zh-CN" w:bidi="ar-SA"/>
        </w:rPr>
        <w:t>（企业名称），从业人员</w:t>
      </w:r>
      <w:r>
        <w:rPr>
          <w:rFonts w:hint="eastAsia" w:ascii="仿宋" w:hAnsi="仿宋" w:eastAsia="仿宋" w:cs="仿宋"/>
          <w:kern w:val="2"/>
          <w:sz w:val="24"/>
          <w:szCs w:val="22"/>
          <w:u w:val="single"/>
          <w:lang w:val="en-US" w:eastAsia="zh-CN" w:bidi="ar-SA"/>
        </w:rPr>
        <w:t>  </w:t>
      </w:r>
      <w:r>
        <w:rPr>
          <w:rFonts w:hint="eastAsia" w:ascii="仿宋" w:hAnsi="仿宋" w:eastAsia="仿宋" w:cs="仿宋"/>
          <w:kern w:val="2"/>
          <w:sz w:val="24"/>
          <w:szCs w:val="22"/>
          <w:lang w:val="en-US" w:eastAsia="zh-CN" w:bidi="ar-SA"/>
        </w:rPr>
        <w:t>人，营业收入为</w:t>
      </w:r>
      <w:r>
        <w:rPr>
          <w:rFonts w:hint="eastAsia" w:ascii="仿宋" w:hAnsi="仿宋" w:eastAsia="仿宋" w:cs="仿宋"/>
          <w:kern w:val="2"/>
          <w:sz w:val="24"/>
          <w:szCs w:val="22"/>
          <w:u w:val="single"/>
          <w:lang w:val="en-US" w:eastAsia="zh-CN" w:bidi="ar-SA"/>
        </w:rPr>
        <w:t>  </w:t>
      </w:r>
      <w:r>
        <w:rPr>
          <w:rFonts w:hint="eastAsia" w:ascii="仿宋" w:hAnsi="仿宋" w:eastAsia="仿宋" w:cs="仿宋"/>
          <w:kern w:val="2"/>
          <w:sz w:val="24"/>
          <w:szCs w:val="22"/>
          <w:lang w:val="en-US" w:eastAsia="zh-CN" w:bidi="ar-SA"/>
        </w:rPr>
        <w:t>万元，资产总额为</w:t>
      </w:r>
      <w:r>
        <w:rPr>
          <w:rFonts w:hint="eastAsia" w:ascii="仿宋" w:hAnsi="仿宋" w:eastAsia="仿宋" w:cs="仿宋"/>
          <w:kern w:val="2"/>
          <w:sz w:val="24"/>
          <w:szCs w:val="22"/>
          <w:u w:val="single"/>
          <w:lang w:val="en-US" w:eastAsia="zh-CN" w:bidi="ar-SA"/>
        </w:rPr>
        <w:t>  </w:t>
      </w:r>
      <w:r>
        <w:rPr>
          <w:rFonts w:hint="eastAsia" w:ascii="仿宋" w:hAnsi="仿宋" w:eastAsia="仿宋" w:cs="仿宋"/>
          <w:kern w:val="2"/>
          <w:sz w:val="24"/>
          <w:szCs w:val="22"/>
          <w:lang w:val="en-US" w:eastAsia="zh-CN" w:bidi="ar-SA"/>
        </w:rPr>
        <w:t>万元，属于</w:t>
      </w:r>
      <w:r>
        <w:rPr>
          <w:rFonts w:hint="eastAsia" w:ascii="仿宋" w:hAnsi="仿宋" w:eastAsia="仿宋" w:cs="仿宋"/>
          <w:kern w:val="2"/>
          <w:sz w:val="24"/>
          <w:szCs w:val="22"/>
          <w:u w:val="single"/>
          <w:lang w:val="en-US" w:eastAsia="zh-CN" w:bidi="ar-SA"/>
        </w:rPr>
        <w:t xml:space="preserve">     </w:t>
      </w:r>
      <w:r>
        <w:rPr>
          <w:rFonts w:hint="eastAsia" w:ascii="仿宋" w:hAnsi="仿宋" w:eastAsia="仿宋" w:cs="仿宋"/>
          <w:kern w:val="2"/>
          <w:sz w:val="24"/>
          <w:szCs w:val="22"/>
          <w:lang w:val="en-US" w:eastAsia="zh-CN" w:bidi="ar-SA"/>
        </w:rPr>
        <w:t>（中型企业、小型企业、微型企业）；</w:t>
      </w:r>
    </w:p>
    <w:p w14:paraId="55D4787A">
      <w:pPr>
        <w:pStyle w:val="8"/>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kern w:val="2"/>
          <w:sz w:val="24"/>
          <w:szCs w:val="22"/>
          <w:lang w:val="en-US" w:eastAsia="zh-CN" w:bidi="ar-SA"/>
        </w:rPr>
      </w:pPr>
      <w:r>
        <w:rPr>
          <w:rFonts w:hint="eastAsia" w:ascii="仿宋" w:hAnsi="仿宋" w:eastAsia="仿宋" w:cs="仿宋"/>
          <w:kern w:val="2"/>
          <w:sz w:val="24"/>
          <w:szCs w:val="22"/>
          <w:lang w:val="en-US" w:eastAsia="zh-CN" w:bidi="ar-SA"/>
        </w:rPr>
        <w:t>2.</w:t>
      </w:r>
      <w:r>
        <w:rPr>
          <w:rFonts w:hint="eastAsia" w:ascii="仿宋" w:hAnsi="仿宋" w:eastAsia="仿宋" w:cs="仿宋"/>
          <w:kern w:val="2"/>
          <w:sz w:val="24"/>
          <w:szCs w:val="22"/>
          <w:u w:val="single"/>
          <w:lang w:val="en-US" w:eastAsia="zh-CN" w:bidi="ar-SA"/>
        </w:rPr>
        <w:t xml:space="preserve">    </w:t>
      </w:r>
      <w:r>
        <w:rPr>
          <w:rFonts w:hint="eastAsia" w:ascii="仿宋" w:hAnsi="仿宋" w:eastAsia="仿宋" w:cs="仿宋"/>
          <w:kern w:val="2"/>
          <w:sz w:val="24"/>
          <w:szCs w:val="22"/>
          <w:lang w:val="en-US" w:eastAsia="zh-CN" w:bidi="ar-SA"/>
        </w:rPr>
        <w:t>（标的名称），属于</w:t>
      </w:r>
      <w:r>
        <w:rPr>
          <w:rFonts w:hint="eastAsia" w:ascii="仿宋" w:hAnsi="仿宋" w:eastAsia="仿宋" w:cs="仿宋"/>
          <w:kern w:val="2"/>
          <w:sz w:val="24"/>
          <w:szCs w:val="22"/>
          <w:u w:val="single"/>
          <w:lang w:val="en-US" w:eastAsia="zh-CN" w:bidi="ar-SA"/>
        </w:rPr>
        <w:t xml:space="preserve">   </w:t>
      </w:r>
      <w:r>
        <w:rPr>
          <w:rFonts w:hint="eastAsia" w:ascii="仿宋" w:hAnsi="仿宋" w:eastAsia="仿宋" w:cs="仿宋"/>
          <w:kern w:val="2"/>
          <w:sz w:val="24"/>
          <w:szCs w:val="22"/>
          <w:lang w:val="en-US" w:eastAsia="zh-CN" w:bidi="ar-SA"/>
        </w:rPr>
        <w:t>（采购文件中明确的所属行业）；承建（承接）企业为</w:t>
      </w:r>
      <w:r>
        <w:rPr>
          <w:rFonts w:hint="eastAsia" w:ascii="仿宋" w:hAnsi="仿宋" w:eastAsia="仿宋" w:cs="仿宋"/>
          <w:kern w:val="2"/>
          <w:sz w:val="24"/>
          <w:szCs w:val="22"/>
          <w:u w:val="single"/>
          <w:lang w:val="en-US" w:eastAsia="zh-CN" w:bidi="ar-SA"/>
        </w:rPr>
        <w:t xml:space="preserve">    </w:t>
      </w:r>
      <w:r>
        <w:rPr>
          <w:rFonts w:hint="eastAsia" w:ascii="仿宋" w:hAnsi="仿宋" w:eastAsia="仿宋" w:cs="仿宋"/>
          <w:kern w:val="2"/>
          <w:sz w:val="24"/>
          <w:szCs w:val="22"/>
          <w:lang w:val="en-US" w:eastAsia="zh-CN" w:bidi="ar-SA"/>
        </w:rPr>
        <w:t>（企业名称），从业人员</w:t>
      </w:r>
      <w:r>
        <w:rPr>
          <w:rFonts w:hint="eastAsia" w:ascii="仿宋" w:hAnsi="仿宋" w:eastAsia="仿宋" w:cs="仿宋"/>
          <w:kern w:val="2"/>
          <w:sz w:val="24"/>
          <w:szCs w:val="22"/>
          <w:u w:val="single"/>
          <w:lang w:val="en-US" w:eastAsia="zh-CN" w:bidi="ar-SA"/>
        </w:rPr>
        <w:t>  </w:t>
      </w:r>
      <w:r>
        <w:rPr>
          <w:rFonts w:hint="eastAsia" w:ascii="仿宋" w:hAnsi="仿宋" w:eastAsia="仿宋" w:cs="仿宋"/>
          <w:kern w:val="2"/>
          <w:sz w:val="24"/>
          <w:szCs w:val="22"/>
          <w:lang w:val="en-US" w:eastAsia="zh-CN" w:bidi="ar-SA"/>
        </w:rPr>
        <w:t xml:space="preserve"> 人，营业收入为</w:t>
      </w:r>
      <w:r>
        <w:rPr>
          <w:rFonts w:hint="eastAsia" w:ascii="仿宋" w:hAnsi="仿宋" w:eastAsia="仿宋" w:cs="仿宋"/>
          <w:kern w:val="2"/>
          <w:sz w:val="24"/>
          <w:szCs w:val="22"/>
          <w:u w:val="single"/>
          <w:lang w:val="en-US" w:eastAsia="zh-CN" w:bidi="ar-SA"/>
        </w:rPr>
        <w:t xml:space="preserve">   </w:t>
      </w:r>
      <w:r>
        <w:rPr>
          <w:rFonts w:hint="eastAsia" w:ascii="仿宋" w:hAnsi="仿宋" w:eastAsia="仿宋" w:cs="仿宋"/>
          <w:kern w:val="2"/>
          <w:sz w:val="24"/>
          <w:szCs w:val="22"/>
          <w:lang w:val="en-US" w:eastAsia="zh-CN" w:bidi="ar-SA"/>
        </w:rPr>
        <w:t>万元，资产总额为</w:t>
      </w:r>
      <w:r>
        <w:rPr>
          <w:rFonts w:hint="eastAsia" w:ascii="仿宋" w:hAnsi="仿宋" w:eastAsia="仿宋" w:cs="仿宋"/>
          <w:kern w:val="2"/>
          <w:sz w:val="24"/>
          <w:szCs w:val="22"/>
          <w:u w:val="single"/>
          <w:lang w:val="en-US" w:eastAsia="zh-CN" w:bidi="ar-SA"/>
        </w:rPr>
        <w:t xml:space="preserve">   </w:t>
      </w:r>
      <w:r>
        <w:rPr>
          <w:rFonts w:hint="eastAsia" w:ascii="仿宋" w:hAnsi="仿宋" w:eastAsia="仿宋" w:cs="仿宋"/>
          <w:kern w:val="2"/>
          <w:sz w:val="24"/>
          <w:szCs w:val="22"/>
          <w:lang w:val="en-US" w:eastAsia="zh-CN" w:bidi="ar-SA"/>
        </w:rPr>
        <w:t>万元，属于</w:t>
      </w:r>
      <w:r>
        <w:rPr>
          <w:rFonts w:hint="eastAsia" w:ascii="仿宋" w:hAnsi="仿宋" w:eastAsia="仿宋" w:cs="仿宋"/>
          <w:kern w:val="2"/>
          <w:sz w:val="24"/>
          <w:szCs w:val="22"/>
          <w:u w:val="single"/>
          <w:lang w:val="en-US" w:eastAsia="zh-CN" w:bidi="ar-SA"/>
        </w:rPr>
        <w:t xml:space="preserve">    </w:t>
      </w:r>
      <w:r>
        <w:rPr>
          <w:rFonts w:hint="eastAsia" w:ascii="仿宋" w:hAnsi="仿宋" w:eastAsia="仿宋" w:cs="仿宋"/>
          <w:kern w:val="2"/>
          <w:sz w:val="24"/>
          <w:szCs w:val="22"/>
          <w:lang w:val="en-US" w:eastAsia="zh-CN" w:bidi="ar-SA"/>
        </w:rPr>
        <w:t>（中型企业、小型企业、微型企业）；</w:t>
      </w:r>
    </w:p>
    <w:p w14:paraId="01D7F6FB">
      <w:pPr>
        <w:pStyle w:val="8"/>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kern w:val="2"/>
          <w:sz w:val="24"/>
          <w:szCs w:val="22"/>
          <w:lang w:val="en-US" w:eastAsia="zh-CN" w:bidi="ar-SA"/>
        </w:rPr>
      </w:pPr>
      <w:r>
        <w:rPr>
          <w:rFonts w:hint="eastAsia" w:ascii="仿宋" w:hAnsi="仿宋" w:eastAsia="仿宋" w:cs="仿宋"/>
          <w:kern w:val="2"/>
          <w:sz w:val="24"/>
          <w:szCs w:val="22"/>
          <w:lang w:val="en-US" w:eastAsia="zh-CN" w:bidi="ar-SA"/>
        </w:rPr>
        <w:t>……</w:t>
      </w:r>
    </w:p>
    <w:p w14:paraId="6192AE4C">
      <w:pPr>
        <w:pStyle w:val="8"/>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kern w:val="2"/>
          <w:sz w:val="24"/>
          <w:szCs w:val="22"/>
          <w:lang w:val="en-US" w:eastAsia="zh-CN" w:bidi="ar-SA"/>
        </w:rPr>
      </w:pPr>
      <w:r>
        <w:rPr>
          <w:rFonts w:hint="eastAsia" w:ascii="仿宋" w:hAnsi="仿宋" w:eastAsia="仿宋" w:cs="仿宋"/>
          <w:kern w:val="2"/>
          <w:sz w:val="24"/>
          <w:szCs w:val="22"/>
          <w:lang w:val="en-US" w:eastAsia="zh-CN" w:bidi="ar-SA"/>
        </w:rPr>
        <w:t>以上企业，不属于大企业的分支机构，不存在控股股东为大企业的情形，也不存在与大企业的负责人为同一人的情形。</w:t>
      </w:r>
    </w:p>
    <w:p w14:paraId="2A4E99B9">
      <w:pPr>
        <w:pStyle w:val="8"/>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kern w:val="2"/>
          <w:sz w:val="24"/>
          <w:szCs w:val="22"/>
          <w:lang w:val="en-US" w:eastAsia="zh-CN" w:bidi="ar-SA"/>
        </w:rPr>
      </w:pPr>
      <w:r>
        <w:rPr>
          <w:rFonts w:hint="eastAsia" w:ascii="仿宋" w:hAnsi="仿宋" w:eastAsia="仿宋" w:cs="仿宋"/>
          <w:kern w:val="2"/>
          <w:sz w:val="24"/>
          <w:szCs w:val="22"/>
          <w:lang w:val="en-US" w:eastAsia="zh-CN" w:bidi="ar-SA"/>
        </w:rPr>
        <w:t>本企业对上述声明内容的真实性负责。如有虚假，将依法承担相应责任。</w:t>
      </w:r>
    </w:p>
    <w:p w14:paraId="429AE074">
      <w:pPr>
        <w:pStyle w:val="8"/>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right"/>
        <w:textAlignment w:val="auto"/>
        <w:rPr>
          <w:rFonts w:hint="eastAsia" w:ascii="仿宋" w:hAnsi="仿宋" w:eastAsia="仿宋" w:cs="仿宋"/>
          <w:kern w:val="2"/>
          <w:sz w:val="24"/>
          <w:szCs w:val="22"/>
          <w:lang w:val="en-US" w:eastAsia="zh-CN" w:bidi="ar-SA"/>
        </w:rPr>
      </w:pPr>
      <w:r>
        <w:rPr>
          <w:rFonts w:hint="eastAsia" w:ascii="仿宋" w:hAnsi="仿宋" w:eastAsia="仿宋" w:cs="仿宋"/>
          <w:kern w:val="2"/>
          <w:sz w:val="24"/>
          <w:szCs w:val="22"/>
          <w:lang w:val="en-US" w:eastAsia="zh-CN" w:bidi="ar-SA"/>
        </w:rPr>
        <w:t>企业名称（盖章）：</w:t>
      </w:r>
    </w:p>
    <w:p w14:paraId="43872F0B">
      <w:pPr>
        <w:pStyle w:val="8"/>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right"/>
        <w:textAlignment w:val="auto"/>
        <w:rPr>
          <w:rFonts w:hint="eastAsia" w:ascii="仿宋" w:hAnsi="仿宋" w:eastAsia="仿宋" w:cs="仿宋"/>
        </w:rPr>
      </w:pPr>
      <w:r>
        <w:rPr>
          <w:rFonts w:hint="eastAsia" w:ascii="仿宋" w:hAnsi="仿宋" w:eastAsia="仿宋" w:cs="仿宋"/>
          <w:kern w:val="2"/>
          <w:sz w:val="24"/>
          <w:szCs w:val="22"/>
          <w:lang w:val="en-US" w:eastAsia="zh-CN" w:bidi="ar-SA"/>
        </w:rPr>
        <w:t>日期：</w:t>
      </w:r>
    </w:p>
    <w:p w14:paraId="6B813834">
      <w:pPr>
        <w:spacing w:before="36" w:line="231" w:lineRule="auto"/>
        <w:ind w:left="481"/>
        <w:rPr>
          <w:rFonts w:hint="eastAsia" w:ascii="仿宋" w:hAnsi="仿宋" w:eastAsia="仿宋" w:cs="仿宋"/>
          <w:spacing w:val="8"/>
          <w:sz w:val="21"/>
          <w:szCs w:val="21"/>
        </w:rPr>
      </w:pPr>
      <w:r>
        <w:rPr>
          <w:rFonts w:ascii="仿宋" w:hAnsi="仿宋" w:eastAsia="仿宋" w:cs="仿宋"/>
          <w:spacing w:val="8"/>
          <w:sz w:val="21"/>
          <w:szCs w:val="21"/>
        </w:rPr>
        <w:t>注：</w:t>
      </w:r>
      <w:r>
        <w:rPr>
          <w:rFonts w:hint="eastAsia" w:ascii="仿宋" w:hAnsi="仿宋" w:eastAsia="仿宋" w:cs="仿宋"/>
          <w:spacing w:val="8"/>
          <w:sz w:val="21"/>
          <w:szCs w:val="21"/>
        </w:rPr>
        <w:t>1.从业人员、营业收入、资产总额填报上一年度数据，无上一年度数据的新成立企业可不填报。</w:t>
      </w:r>
    </w:p>
    <w:p w14:paraId="37F6F63C">
      <w:pPr>
        <w:spacing w:before="36" w:line="231" w:lineRule="auto"/>
        <w:ind w:left="481"/>
        <w:rPr>
          <w:rFonts w:hint="eastAsia" w:ascii="仿宋" w:hAnsi="仿宋" w:eastAsia="仿宋" w:cs="仿宋"/>
          <w:spacing w:val="8"/>
          <w:sz w:val="21"/>
          <w:szCs w:val="21"/>
        </w:rPr>
      </w:pPr>
      <w:r>
        <w:rPr>
          <w:rFonts w:hint="eastAsia" w:ascii="仿宋" w:hAnsi="仿宋" w:eastAsia="仿宋" w:cs="仿宋"/>
          <w:spacing w:val="8"/>
          <w:sz w:val="21"/>
          <w:szCs w:val="21"/>
        </w:rPr>
        <w:t>2.采购文件中明确的所属行业详见第二章投标人须知前附表。</w:t>
      </w:r>
    </w:p>
    <w:p w14:paraId="7FE10F97">
      <w:pPr>
        <w:spacing w:before="36" w:line="231" w:lineRule="auto"/>
        <w:ind w:left="481"/>
        <w:rPr>
          <w:rFonts w:ascii="仿宋" w:hAnsi="仿宋" w:eastAsia="仿宋" w:cs="仿宋"/>
          <w:spacing w:val="8"/>
          <w:sz w:val="21"/>
          <w:szCs w:val="21"/>
        </w:rPr>
      </w:pPr>
      <w:r>
        <w:rPr>
          <w:rFonts w:hint="eastAsia" w:ascii="仿宋" w:hAnsi="仿宋" w:eastAsia="仿宋" w:cs="仿宋"/>
          <w:spacing w:val="8"/>
          <w:sz w:val="21"/>
          <w:szCs w:val="21"/>
        </w:rPr>
        <w:t>3.需参照采购需求清单及技术参数“标的名称”逐条响应</w:t>
      </w:r>
    </w:p>
    <w:p w14:paraId="19AE08D5"/>
    <w:p w14:paraId="2765D110">
      <w:pPr>
        <w:pStyle w:val="24"/>
      </w:pPr>
    </w:p>
    <w:p w14:paraId="483E41A0">
      <w:pPr>
        <w:pStyle w:val="8"/>
        <w:spacing w:line="353" w:lineRule="auto"/>
      </w:pPr>
    </w:p>
    <w:p w14:paraId="136E06AC">
      <w:pPr>
        <w:rPr>
          <w:rFonts w:ascii="仿宋" w:hAnsi="仿宋" w:eastAsia="仿宋" w:cs="仿宋"/>
          <w:b/>
          <w:bCs/>
          <w:spacing w:val="-8"/>
          <w:sz w:val="28"/>
          <w:szCs w:val="28"/>
        </w:rPr>
      </w:pPr>
      <w:r>
        <w:rPr>
          <w:rFonts w:ascii="仿宋" w:hAnsi="仿宋" w:eastAsia="仿宋" w:cs="仿宋"/>
          <w:b/>
          <w:bCs/>
          <w:spacing w:val="-8"/>
          <w:sz w:val="28"/>
          <w:szCs w:val="28"/>
        </w:rPr>
        <w:br w:type="page"/>
      </w:r>
    </w:p>
    <w:p w14:paraId="35F50472">
      <w:pPr>
        <w:spacing w:before="91" w:line="224" w:lineRule="auto"/>
        <w:jc w:val="center"/>
        <w:rPr>
          <w:rFonts w:hint="eastAsia" w:ascii="仿宋" w:hAnsi="仿宋" w:eastAsia="仿宋" w:cs="仿宋"/>
          <w:sz w:val="28"/>
          <w:szCs w:val="28"/>
          <w:lang w:eastAsia="zh-CN"/>
        </w:rPr>
      </w:pPr>
      <w:r>
        <w:rPr>
          <w:rFonts w:ascii="仿宋" w:hAnsi="仿宋" w:eastAsia="仿宋" w:cs="仿宋"/>
          <w:b/>
          <w:bCs/>
          <w:spacing w:val="-8"/>
          <w:sz w:val="28"/>
          <w:szCs w:val="28"/>
        </w:rPr>
        <w:t>监狱企业声明函</w:t>
      </w:r>
      <w:r>
        <w:rPr>
          <w:rFonts w:hint="eastAsia" w:ascii="仿宋" w:hAnsi="仿宋" w:eastAsia="仿宋" w:cs="仿宋"/>
          <w:b/>
          <w:bCs/>
          <w:spacing w:val="-8"/>
          <w:sz w:val="28"/>
          <w:szCs w:val="28"/>
          <w:lang w:eastAsia="zh-CN"/>
        </w:rPr>
        <w:t>（</w:t>
      </w:r>
      <w:r>
        <w:rPr>
          <w:rFonts w:hint="eastAsia" w:ascii="仿宋" w:hAnsi="仿宋" w:eastAsia="仿宋" w:cs="仿宋"/>
          <w:b/>
          <w:bCs/>
          <w:spacing w:val="-8"/>
          <w:sz w:val="28"/>
          <w:szCs w:val="28"/>
          <w:lang w:val="en-US" w:eastAsia="zh-CN"/>
        </w:rPr>
        <w:t>如是</w:t>
      </w:r>
      <w:r>
        <w:rPr>
          <w:rFonts w:hint="eastAsia" w:ascii="仿宋" w:hAnsi="仿宋" w:eastAsia="仿宋" w:cs="仿宋"/>
          <w:b/>
          <w:bCs/>
          <w:spacing w:val="-8"/>
          <w:sz w:val="28"/>
          <w:szCs w:val="28"/>
          <w:lang w:eastAsia="zh-CN"/>
        </w:rPr>
        <w:t>）</w:t>
      </w:r>
    </w:p>
    <w:p w14:paraId="4E7D2490">
      <w:pPr>
        <w:spacing w:before="97" w:line="231" w:lineRule="auto"/>
        <w:ind w:left="3909"/>
        <w:rPr>
          <w:rFonts w:ascii="仿宋" w:hAnsi="仿宋" w:eastAsia="仿宋" w:cs="仿宋"/>
          <w:sz w:val="23"/>
          <w:szCs w:val="23"/>
        </w:rPr>
      </w:pPr>
      <w:r>
        <w:rPr>
          <w:rFonts w:ascii="仿宋" w:hAnsi="仿宋" w:eastAsia="仿宋" w:cs="仿宋"/>
          <w:spacing w:val="4"/>
          <w:sz w:val="23"/>
          <w:szCs w:val="23"/>
        </w:rPr>
        <w:t>（监狱企业适用）</w:t>
      </w:r>
    </w:p>
    <w:p w14:paraId="59FD98FE">
      <w:pPr>
        <w:spacing w:before="129" w:line="317" w:lineRule="auto"/>
        <w:ind w:right="62" w:firstLine="535"/>
        <w:rPr>
          <w:rFonts w:ascii="仿宋" w:hAnsi="仿宋" w:eastAsia="仿宋" w:cs="仿宋"/>
          <w:sz w:val="23"/>
          <w:szCs w:val="23"/>
        </w:rPr>
      </w:pPr>
      <w:r>
        <w:rPr>
          <w:rFonts w:ascii="仿宋" w:hAnsi="仿宋" w:eastAsia="仿宋" w:cs="仿宋"/>
          <w:sz w:val="23"/>
          <w:szCs w:val="23"/>
        </w:rPr>
        <w:t>本公司郑重声明，根据《关于政府采购支持监狱企业发展有关</w:t>
      </w:r>
      <w:r>
        <w:rPr>
          <w:rFonts w:ascii="仿宋" w:hAnsi="仿宋" w:eastAsia="仿宋" w:cs="仿宋"/>
          <w:spacing w:val="-1"/>
          <w:sz w:val="23"/>
          <w:szCs w:val="23"/>
        </w:rPr>
        <w:t>问题的通知》（财库</w:t>
      </w:r>
      <w:r>
        <w:rPr>
          <w:rFonts w:hint="eastAsia" w:ascii="仿宋" w:hAnsi="仿宋" w:eastAsia="仿宋" w:cs="仿宋"/>
          <w:spacing w:val="-1"/>
          <w:sz w:val="23"/>
          <w:szCs w:val="23"/>
          <w:lang w:eastAsia="zh-CN"/>
        </w:rPr>
        <w:t>〔2014〕68号</w:t>
      </w:r>
      <w:r>
        <w:rPr>
          <w:rFonts w:ascii="仿宋" w:hAnsi="仿宋" w:eastAsia="仿宋" w:cs="仿宋"/>
          <w:spacing w:val="6"/>
          <w:sz w:val="23"/>
          <w:szCs w:val="23"/>
        </w:rPr>
        <w:t>）的规定，本公司为监狱企业。</w:t>
      </w:r>
    </w:p>
    <w:p w14:paraId="4163874C">
      <w:pPr>
        <w:spacing w:before="40" w:line="319" w:lineRule="auto"/>
        <w:ind w:left="25" w:firstLine="509"/>
        <w:rPr>
          <w:rFonts w:ascii="仿宋" w:hAnsi="仿宋" w:eastAsia="仿宋" w:cs="仿宋"/>
          <w:sz w:val="23"/>
          <w:szCs w:val="23"/>
        </w:rPr>
      </w:pPr>
      <w:r>
        <w:rPr>
          <w:rFonts w:ascii="仿宋" w:hAnsi="仿宋" w:eastAsia="仿宋" w:cs="仿宋"/>
          <w:spacing w:val="5"/>
          <w:sz w:val="23"/>
          <w:szCs w:val="23"/>
        </w:rPr>
        <w:t>本公司参加单位的项目采购活动，采购活动提供本企业（填写制造的货物，</w:t>
      </w:r>
      <w:r>
        <w:rPr>
          <w:rFonts w:ascii="仿宋" w:hAnsi="仿宋" w:eastAsia="仿宋" w:cs="仿宋"/>
          <w:spacing w:val="4"/>
          <w:sz w:val="23"/>
          <w:szCs w:val="23"/>
        </w:rPr>
        <w:t>由本企业承担工程、提供服务）。</w:t>
      </w:r>
    </w:p>
    <w:p w14:paraId="60E4EA02">
      <w:pPr>
        <w:spacing w:before="37" w:line="229" w:lineRule="auto"/>
        <w:ind w:left="535"/>
        <w:rPr>
          <w:rFonts w:ascii="仿宋" w:hAnsi="仿宋" w:eastAsia="仿宋" w:cs="仿宋"/>
          <w:sz w:val="23"/>
          <w:szCs w:val="23"/>
        </w:rPr>
      </w:pPr>
      <w:r>
        <w:rPr>
          <w:rFonts w:ascii="仿宋" w:hAnsi="仿宋" w:eastAsia="仿宋" w:cs="仿宋"/>
          <w:spacing w:val="8"/>
          <w:sz w:val="23"/>
          <w:szCs w:val="23"/>
        </w:rPr>
        <w:t>本条所称货物不包括使用大型企业注册商标的货物和</w:t>
      </w:r>
      <w:r>
        <w:rPr>
          <w:rFonts w:ascii="仿宋" w:hAnsi="仿宋" w:eastAsia="仿宋" w:cs="仿宋"/>
          <w:spacing w:val="7"/>
          <w:sz w:val="23"/>
          <w:szCs w:val="23"/>
        </w:rPr>
        <w:t>服务。</w:t>
      </w:r>
    </w:p>
    <w:p w14:paraId="7082DCC3">
      <w:pPr>
        <w:spacing w:before="130" w:line="228" w:lineRule="auto"/>
        <w:ind w:left="535"/>
        <w:rPr>
          <w:rFonts w:ascii="仿宋" w:hAnsi="仿宋" w:eastAsia="仿宋" w:cs="仿宋"/>
          <w:sz w:val="23"/>
          <w:szCs w:val="23"/>
        </w:rPr>
      </w:pPr>
      <w:r>
        <w:rPr>
          <w:rFonts w:ascii="仿宋" w:hAnsi="仿宋" w:eastAsia="仿宋" w:cs="仿宋"/>
          <w:spacing w:val="8"/>
          <w:sz w:val="23"/>
          <w:szCs w:val="23"/>
        </w:rPr>
        <w:t>本公司对上述声明的真实性负责。如有虚假，将依法承担相应责任。</w:t>
      </w:r>
    </w:p>
    <w:p w14:paraId="7D542BB4">
      <w:pPr>
        <w:pStyle w:val="8"/>
        <w:spacing w:line="470" w:lineRule="auto"/>
      </w:pPr>
    </w:p>
    <w:p w14:paraId="38841189">
      <w:pPr>
        <w:spacing w:before="76" w:line="229" w:lineRule="auto"/>
        <w:ind w:left="4855"/>
        <w:rPr>
          <w:rFonts w:ascii="仿宋" w:hAnsi="仿宋" w:eastAsia="仿宋" w:cs="仿宋"/>
          <w:sz w:val="23"/>
          <w:szCs w:val="23"/>
        </w:rPr>
      </w:pPr>
      <w:r>
        <w:rPr>
          <w:rFonts w:ascii="仿宋" w:hAnsi="仿宋" w:eastAsia="仿宋" w:cs="仿宋"/>
          <w:spacing w:val="2"/>
          <w:sz w:val="23"/>
          <w:szCs w:val="23"/>
        </w:rPr>
        <w:t>企业名称（盖公章</w:t>
      </w:r>
      <w:r>
        <w:rPr>
          <w:rFonts w:ascii="仿宋" w:hAnsi="仿宋" w:eastAsia="仿宋" w:cs="仿宋"/>
          <w:spacing w:val="3"/>
          <w:sz w:val="23"/>
          <w:szCs w:val="23"/>
        </w:rPr>
        <w:t>）：</w:t>
      </w:r>
    </w:p>
    <w:p w14:paraId="2BCF9D5E">
      <w:pPr>
        <w:spacing w:before="131" w:line="319" w:lineRule="auto"/>
        <w:ind w:left="4845" w:right="203" w:firstLine="17"/>
        <w:rPr>
          <w:rFonts w:ascii="仿宋" w:hAnsi="仿宋" w:eastAsia="仿宋" w:cs="仿宋"/>
          <w:sz w:val="23"/>
          <w:szCs w:val="23"/>
        </w:rPr>
      </w:pPr>
      <w:r>
        <w:rPr>
          <w:rFonts w:ascii="仿宋" w:hAnsi="仿宋" w:eastAsia="仿宋" w:cs="仿宋"/>
          <w:spacing w:val="5"/>
          <w:sz w:val="23"/>
          <w:szCs w:val="23"/>
        </w:rPr>
        <w:t>法定代表人（负责人）或其授权代表</w:t>
      </w:r>
      <w:r>
        <w:rPr>
          <w:rFonts w:hint="eastAsia" w:ascii="仿宋" w:hAnsi="仿宋" w:eastAsia="仿宋" w:cs="仿宋"/>
          <w:spacing w:val="5"/>
          <w:sz w:val="23"/>
          <w:szCs w:val="23"/>
          <w:lang w:eastAsia="zh-CN"/>
        </w:rPr>
        <w:t>（</w:t>
      </w:r>
      <w:r>
        <w:rPr>
          <w:rFonts w:ascii="仿宋" w:hAnsi="仿宋" w:eastAsia="仿宋" w:cs="仿宋"/>
          <w:spacing w:val="5"/>
          <w:sz w:val="23"/>
          <w:szCs w:val="23"/>
        </w:rPr>
        <w:t>签字</w:t>
      </w:r>
      <w:r>
        <w:rPr>
          <w:rFonts w:hint="eastAsia" w:ascii="仿宋" w:hAnsi="仿宋" w:eastAsia="仿宋" w:cs="仿宋"/>
          <w:spacing w:val="5"/>
          <w:sz w:val="23"/>
          <w:szCs w:val="23"/>
          <w:lang w:eastAsia="zh-CN"/>
        </w:rPr>
        <w:t>）</w:t>
      </w:r>
      <w:r>
        <w:rPr>
          <w:rFonts w:ascii="仿宋" w:hAnsi="仿宋" w:eastAsia="仿宋" w:cs="仿宋"/>
          <w:spacing w:val="5"/>
          <w:sz w:val="23"/>
          <w:szCs w:val="23"/>
        </w:rPr>
        <w:t>：</w:t>
      </w:r>
      <w:r>
        <w:rPr>
          <w:rFonts w:ascii="仿宋" w:hAnsi="仿宋" w:eastAsia="仿宋" w:cs="仿宋"/>
          <w:spacing w:val="-22"/>
          <w:sz w:val="23"/>
          <w:szCs w:val="23"/>
        </w:rPr>
        <w:t>日期：</w:t>
      </w:r>
    </w:p>
    <w:p w14:paraId="3A3AB617">
      <w:pPr>
        <w:spacing w:before="36" w:line="231" w:lineRule="auto"/>
        <w:ind w:left="481"/>
        <w:rPr>
          <w:rFonts w:ascii="仿宋" w:hAnsi="仿宋" w:eastAsia="仿宋" w:cs="仿宋"/>
          <w:sz w:val="23"/>
          <w:szCs w:val="23"/>
        </w:rPr>
      </w:pPr>
      <w:r>
        <w:rPr>
          <w:rFonts w:ascii="仿宋" w:hAnsi="仿宋" w:eastAsia="仿宋" w:cs="仿宋"/>
          <w:spacing w:val="8"/>
          <w:sz w:val="23"/>
          <w:szCs w:val="23"/>
        </w:rPr>
        <w:t>注：后附监狱企业资格证明文件</w:t>
      </w:r>
    </w:p>
    <w:p w14:paraId="77132E28">
      <w:pPr>
        <w:spacing w:before="128" w:line="319" w:lineRule="auto"/>
        <w:ind w:left="10" w:right="65" w:firstLine="561"/>
        <w:rPr>
          <w:rFonts w:ascii="仿宋" w:hAnsi="仿宋" w:eastAsia="仿宋" w:cs="仿宋"/>
          <w:sz w:val="23"/>
          <w:szCs w:val="23"/>
        </w:rPr>
      </w:pPr>
      <w:r>
        <w:rPr>
          <w:rFonts w:ascii="仿宋" w:hAnsi="仿宋" w:eastAsia="仿宋" w:cs="仿宋"/>
          <w:spacing w:val="7"/>
          <w:sz w:val="23"/>
          <w:szCs w:val="23"/>
        </w:rPr>
        <w:t>1.省级以上监狱管理局、戒毒管理局（含新疆生产建设兵团）出具的属于监狱企业的证</w:t>
      </w:r>
      <w:r>
        <w:rPr>
          <w:rFonts w:ascii="仿宋" w:hAnsi="仿宋" w:eastAsia="仿宋" w:cs="仿宋"/>
          <w:spacing w:val="-10"/>
          <w:sz w:val="23"/>
          <w:szCs w:val="23"/>
        </w:rPr>
        <w:t>明文件；</w:t>
      </w:r>
    </w:p>
    <w:p w14:paraId="58C2BB95">
      <w:pPr>
        <w:spacing w:before="38" w:line="228" w:lineRule="auto"/>
        <w:ind w:left="556"/>
        <w:rPr>
          <w:rFonts w:ascii="仿宋" w:hAnsi="仿宋" w:eastAsia="仿宋" w:cs="仿宋"/>
          <w:sz w:val="23"/>
          <w:szCs w:val="23"/>
        </w:rPr>
      </w:pPr>
      <w:r>
        <w:rPr>
          <w:rFonts w:ascii="仿宋" w:hAnsi="仿宋" w:eastAsia="仿宋" w:cs="仿宋"/>
          <w:spacing w:val="6"/>
          <w:sz w:val="23"/>
          <w:szCs w:val="23"/>
        </w:rPr>
        <w:t>2.证明材料加盖投标人公章。</w:t>
      </w:r>
    </w:p>
    <w:p w14:paraId="29D9E771">
      <w:pPr>
        <w:spacing w:before="131" w:line="228" w:lineRule="auto"/>
        <w:rPr>
          <w:rFonts w:ascii="仿宋" w:hAnsi="仿宋" w:eastAsia="仿宋" w:cs="仿宋"/>
          <w:sz w:val="23"/>
          <w:szCs w:val="23"/>
        </w:rPr>
      </w:pPr>
      <w:r>
        <w:rPr>
          <w:rFonts w:ascii="仿宋" w:hAnsi="仿宋" w:eastAsia="仿宋" w:cs="仿宋"/>
          <w:spacing w:val="9"/>
          <w:sz w:val="23"/>
          <w:szCs w:val="23"/>
        </w:rPr>
        <w:t>（若响应性文件中无上述证明文件，则在评审时不考虑对该监狱企业的</w:t>
      </w:r>
      <w:r>
        <w:rPr>
          <w:rFonts w:ascii="仿宋" w:hAnsi="仿宋" w:eastAsia="仿宋" w:cs="仿宋"/>
          <w:spacing w:val="8"/>
          <w:sz w:val="23"/>
          <w:szCs w:val="23"/>
        </w:rPr>
        <w:t>相关优惠。）</w:t>
      </w:r>
    </w:p>
    <w:p w14:paraId="26D2AF33">
      <w:pPr>
        <w:spacing w:line="228" w:lineRule="auto"/>
        <w:rPr>
          <w:rFonts w:ascii="仿宋" w:hAnsi="仿宋" w:eastAsia="仿宋" w:cs="仿宋"/>
          <w:sz w:val="23"/>
          <w:szCs w:val="23"/>
        </w:rPr>
        <w:sectPr>
          <w:pgSz w:w="11900" w:h="16838"/>
          <w:pgMar w:top="1440" w:right="1800" w:bottom="1440" w:left="1800" w:header="850" w:footer="889" w:gutter="0"/>
          <w:pgNumType w:fmt="decimal"/>
          <w:cols w:space="720" w:num="1"/>
        </w:sectPr>
      </w:pPr>
    </w:p>
    <w:p w14:paraId="4790ABC7">
      <w:pPr>
        <w:pStyle w:val="8"/>
        <w:spacing w:line="243" w:lineRule="auto"/>
      </w:pPr>
    </w:p>
    <w:p w14:paraId="66BE2788">
      <w:pPr>
        <w:pStyle w:val="8"/>
        <w:spacing w:line="244" w:lineRule="auto"/>
      </w:pPr>
    </w:p>
    <w:p w14:paraId="06952881">
      <w:pPr>
        <w:spacing w:before="91" w:line="221" w:lineRule="auto"/>
        <w:ind w:firstLine="2731" w:firstLineChars="1000"/>
        <w:outlineLvl w:val="2"/>
        <w:rPr>
          <w:rFonts w:hint="eastAsia" w:ascii="仿宋" w:hAnsi="仿宋" w:eastAsia="仿宋" w:cs="仿宋"/>
          <w:sz w:val="28"/>
          <w:szCs w:val="28"/>
          <w:lang w:eastAsia="zh-CN"/>
        </w:rPr>
      </w:pPr>
      <w:r>
        <w:rPr>
          <w:rFonts w:ascii="仿宋" w:hAnsi="仿宋" w:eastAsia="仿宋" w:cs="仿宋"/>
          <w:b/>
          <w:bCs/>
          <w:spacing w:val="-4"/>
          <w:sz w:val="28"/>
          <w:szCs w:val="28"/>
        </w:rPr>
        <w:t>残疾人福利性单位声明函</w:t>
      </w:r>
      <w:r>
        <w:rPr>
          <w:rFonts w:hint="eastAsia" w:ascii="仿宋" w:hAnsi="仿宋" w:eastAsia="仿宋" w:cs="仿宋"/>
          <w:b/>
          <w:bCs/>
          <w:spacing w:val="-4"/>
          <w:sz w:val="28"/>
          <w:szCs w:val="28"/>
          <w:lang w:eastAsia="zh-CN"/>
        </w:rPr>
        <w:t>（</w:t>
      </w:r>
      <w:r>
        <w:rPr>
          <w:rFonts w:hint="eastAsia" w:ascii="仿宋" w:hAnsi="仿宋" w:eastAsia="仿宋" w:cs="仿宋"/>
          <w:b/>
          <w:bCs/>
          <w:spacing w:val="-4"/>
          <w:sz w:val="28"/>
          <w:szCs w:val="28"/>
          <w:lang w:val="en-US" w:eastAsia="zh-CN"/>
        </w:rPr>
        <w:t>如是</w:t>
      </w:r>
      <w:r>
        <w:rPr>
          <w:rFonts w:hint="eastAsia" w:ascii="仿宋" w:hAnsi="仿宋" w:eastAsia="仿宋" w:cs="仿宋"/>
          <w:b/>
          <w:bCs/>
          <w:spacing w:val="-4"/>
          <w:sz w:val="28"/>
          <w:szCs w:val="28"/>
          <w:lang w:eastAsia="zh-CN"/>
        </w:rPr>
        <w:t>）</w:t>
      </w:r>
    </w:p>
    <w:p w14:paraId="740C368F">
      <w:pPr>
        <w:pStyle w:val="8"/>
        <w:spacing w:line="256" w:lineRule="auto"/>
      </w:pPr>
    </w:p>
    <w:p w14:paraId="54282B7A">
      <w:pPr>
        <w:spacing w:before="75" w:line="368" w:lineRule="auto"/>
        <w:ind w:firstLine="504"/>
        <w:jc w:val="both"/>
        <w:rPr>
          <w:rFonts w:ascii="仿宋" w:hAnsi="仿宋" w:eastAsia="仿宋" w:cs="仿宋"/>
          <w:sz w:val="23"/>
          <w:szCs w:val="23"/>
        </w:rPr>
      </w:pPr>
      <w:r>
        <w:rPr>
          <w:rFonts w:ascii="仿宋" w:hAnsi="仿宋" w:eastAsia="仿宋" w:cs="仿宋"/>
          <w:spacing w:val="15"/>
          <w:sz w:val="23"/>
          <w:szCs w:val="23"/>
        </w:rPr>
        <w:t>本单位郑重声明，根据《财政部民政部中国残疾人联合会关于促进残疾人就业政府采购政策的通知》（财库〔2017〕141号）的规定</w:t>
      </w:r>
      <w:r>
        <w:rPr>
          <w:rFonts w:ascii="仿宋" w:hAnsi="仿宋" w:eastAsia="仿宋" w:cs="仿宋"/>
          <w:spacing w:val="14"/>
          <w:sz w:val="23"/>
          <w:szCs w:val="23"/>
        </w:rPr>
        <w:t>，本单位为符合条件的残疾人福利性</w:t>
      </w:r>
      <w:r>
        <w:rPr>
          <w:rFonts w:ascii="仿宋" w:hAnsi="仿宋" w:eastAsia="仿宋" w:cs="仿宋"/>
          <w:spacing w:val="15"/>
          <w:sz w:val="23"/>
          <w:szCs w:val="23"/>
        </w:rPr>
        <w:t>单位，且本单位参加单位的项目采购活动提供本单位制造的货物（由本单位</w:t>
      </w:r>
      <w:r>
        <w:rPr>
          <w:rFonts w:ascii="仿宋" w:hAnsi="仿宋" w:eastAsia="仿宋" w:cs="仿宋"/>
          <w:spacing w:val="20"/>
          <w:sz w:val="23"/>
          <w:szCs w:val="23"/>
        </w:rPr>
        <w:t>承担工程/提供服务</w:t>
      </w:r>
      <w:r>
        <w:rPr>
          <w:rFonts w:ascii="仿宋" w:hAnsi="仿宋" w:eastAsia="仿宋" w:cs="仿宋"/>
          <w:spacing w:val="8"/>
          <w:sz w:val="23"/>
          <w:szCs w:val="23"/>
        </w:rPr>
        <w:t>），</w:t>
      </w:r>
      <w:r>
        <w:rPr>
          <w:rFonts w:ascii="仿宋" w:hAnsi="仿宋" w:eastAsia="仿宋" w:cs="仿宋"/>
          <w:spacing w:val="20"/>
          <w:sz w:val="23"/>
          <w:szCs w:val="23"/>
        </w:rPr>
        <w:t>或者提供其他残疾人福利性单位制造的货物（不包括使用非残疾</w:t>
      </w:r>
      <w:r>
        <w:rPr>
          <w:rFonts w:ascii="仿宋" w:hAnsi="仿宋" w:eastAsia="仿宋" w:cs="仿宋"/>
          <w:spacing w:val="19"/>
          <w:sz w:val="23"/>
          <w:szCs w:val="23"/>
        </w:rPr>
        <w:t>人福利性单位注册商标的货物）。</w:t>
      </w:r>
    </w:p>
    <w:p w14:paraId="209BB899">
      <w:pPr>
        <w:spacing w:before="44" w:line="228" w:lineRule="auto"/>
        <w:ind w:left="504"/>
        <w:rPr>
          <w:rFonts w:ascii="仿宋" w:hAnsi="仿宋" w:eastAsia="仿宋" w:cs="仿宋"/>
          <w:sz w:val="23"/>
          <w:szCs w:val="23"/>
        </w:rPr>
      </w:pPr>
      <w:r>
        <w:rPr>
          <w:rFonts w:ascii="仿宋" w:hAnsi="仿宋" w:eastAsia="仿宋" w:cs="仿宋"/>
          <w:spacing w:val="19"/>
          <w:sz w:val="23"/>
          <w:szCs w:val="23"/>
        </w:rPr>
        <w:t>本单位对上述声明的真实性负责。如有虚假，将依法</w:t>
      </w:r>
      <w:r>
        <w:rPr>
          <w:rFonts w:ascii="仿宋" w:hAnsi="仿宋" w:eastAsia="仿宋" w:cs="仿宋"/>
          <w:spacing w:val="18"/>
          <w:sz w:val="23"/>
          <w:szCs w:val="23"/>
        </w:rPr>
        <w:t>承担相应责任。</w:t>
      </w:r>
    </w:p>
    <w:p w14:paraId="11842651">
      <w:pPr>
        <w:pStyle w:val="8"/>
        <w:spacing w:line="268" w:lineRule="auto"/>
      </w:pPr>
    </w:p>
    <w:p w14:paraId="3F08D89D">
      <w:pPr>
        <w:pStyle w:val="8"/>
        <w:spacing w:line="268" w:lineRule="auto"/>
      </w:pPr>
    </w:p>
    <w:p w14:paraId="711827DE">
      <w:pPr>
        <w:pStyle w:val="8"/>
        <w:spacing w:line="269" w:lineRule="auto"/>
      </w:pPr>
    </w:p>
    <w:p w14:paraId="7BF61D2A">
      <w:pPr>
        <w:pStyle w:val="8"/>
        <w:spacing w:line="269" w:lineRule="auto"/>
      </w:pPr>
    </w:p>
    <w:p w14:paraId="3B54AE4F">
      <w:pPr>
        <w:pStyle w:val="8"/>
        <w:spacing w:line="269" w:lineRule="auto"/>
      </w:pPr>
    </w:p>
    <w:p w14:paraId="0C49A05E">
      <w:pPr>
        <w:spacing w:before="75" w:line="229" w:lineRule="auto"/>
        <w:ind w:left="5548"/>
        <w:rPr>
          <w:rFonts w:ascii="仿宋" w:hAnsi="仿宋" w:eastAsia="仿宋" w:cs="仿宋"/>
          <w:sz w:val="23"/>
          <w:szCs w:val="23"/>
        </w:rPr>
      </w:pPr>
      <w:r>
        <w:rPr>
          <w:rFonts w:ascii="仿宋" w:hAnsi="仿宋" w:eastAsia="仿宋" w:cs="仿宋"/>
          <w:spacing w:val="17"/>
          <w:sz w:val="23"/>
          <w:szCs w:val="23"/>
        </w:rPr>
        <w:t>单位名称（盖章</w:t>
      </w:r>
      <w:r>
        <w:rPr>
          <w:rFonts w:ascii="仿宋" w:hAnsi="仿宋" w:eastAsia="仿宋" w:cs="仿宋"/>
          <w:spacing w:val="19"/>
          <w:sz w:val="23"/>
          <w:szCs w:val="23"/>
        </w:rPr>
        <w:t>）：</w:t>
      </w:r>
    </w:p>
    <w:p w14:paraId="51F27004">
      <w:pPr>
        <w:pStyle w:val="8"/>
        <w:spacing w:line="285" w:lineRule="auto"/>
      </w:pPr>
    </w:p>
    <w:p w14:paraId="56D417F9">
      <w:pPr>
        <w:pStyle w:val="8"/>
        <w:spacing w:line="285" w:lineRule="auto"/>
      </w:pPr>
    </w:p>
    <w:p w14:paraId="3EF7569A">
      <w:pPr>
        <w:spacing w:before="74" w:line="231" w:lineRule="auto"/>
        <w:ind w:left="5594"/>
        <w:rPr>
          <w:rFonts w:ascii="仿宋" w:hAnsi="仿宋" w:eastAsia="仿宋" w:cs="仿宋"/>
          <w:sz w:val="23"/>
          <w:szCs w:val="23"/>
        </w:rPr>
      </w:pPr>
      <w:r>
        <w:rPr>
          <w:rFonts w:ascii="仿宋" w:hAnsi="仿宋" w:eastAsia="仿宋" w:cs="仿宋"/>
          <w:spacing w:val="-21"/>
          <w:sz w:val="23"/>
          <w:szCs w:val="23"/>
        </w:rPr>
        <w:t>日期：</w:t>
      </w:r>
    </w:p>
    <w:p w14:paraId="14C29D7F">
      <w:pPr>
        <w:spacing w:line="231" w:lineRule="auto"/>
        <w:rPr>
          <w:rFonts w:ascii="仿宋" w:hAnsi="仿宋" w:eastAsia="仿宋" w:cs="仿宋"/>
          <w:sz w:val="23"/>
          <w:szCs w:val="23"/>
        </w:rPr>
        <w:sectPr>
          <w:pgSz w:w="11906" w:h="16838"/>
          <w:pgMar w:top="1440" w:right="1800" w:bottom="1440" w:left="1800" w:header="850" w:footer="917" w:gutter="0"/>
          <w:pgNumType w:fmt="decimal"/>
          <w:cols w:space="720" w:num="1"/>
        </w:sectPr>
      </w:pPr>
    </w:p>
    <w:p w14:paraId="0F7C9C76">
      <w:pPr>
        <w:pStyle w:val="8"/>
        <w:spacing w:line="248" w:lineRule="auto"/>
      </w:pPr>
    </w:p>
    <w:p w14:paraId="4687338D">
      <w:pPr>
        <w:pStyle w:val="8"/>
        <w:spacing w:line="248" w:lineRule="auto"/>
      </w:pPr>
    </w:p>
    <w:p w14:paraId="68358006">
      <w:pPr>
        <w:pStyle w:val="8"/>
        <w:spacing w:line="248" w:lineRule="auto"/>
      </w:pPr>
    </w:p>
    <w:p w14:paraId="6BE40E0E">
      <w:pPr>
        <w:spacing w:before="75" w:line="231" w:lineRule="auto"/>
        <w:jc w:val="center"/>
        <w:outlineLvl w:val="1"/>
        <w:rPr>
          <w:rFonts w:hint="eastAsia" w:ascii="仿宋" w:hAnsi="仿宋" w:eastAsia="仿宋" w:cs="仿宋"/>
          <w:sz w:val="23"/>
          <w:szCs w:val="23"/>
          <w:lang w:eastAsia="zh-CN"/>
        </w:rPr>
      </w:pPr>
      <w:r>
        <w:rPr>
          <w:rFonts w:hint="eastAsia" w:ascii="仿宋" w:hAnsi="仿宋" w:eastAsia="仿宋" w:cs="仿宋"/>
          <w:b/>
          <w:bCs/>
          <w:spacing w:val="6"/>
          <w:sz w:val="23"/>
          <w:szCs w:val="23"/>
          <w:lang w:eastAsia="zh-CN"/>
        </w:rPr>
        <w:t>1</w:t>
      </w:r>
      <w:r>
        <w:rPr>
          <w:rFonts w:hint="eastAsia" w:ascii="仿宋" w:hAnsi="仿宋" w:eastAsia="仿宋" w:cs="仿宋"/>
          <w:b/>
          <w:bCs/>
          <w:spacing w:val="6"/>
          <w:sz w:val="23"/>
          <w:szCs w:val="23"/>
          <w:lang w:val="en-US" w:eastAsia="zh-CN"/>
        </w:rPr>
        <w:t>1</w:t>
      </w:r>
      <w:r>
        <w:rPr>
          <w:rFonts w:hint="eastAsia" w:ascii="仿宋" w:hAnsi="仿宋" w:eastAsia="仿宋" w:cs="仿宋"/>
          <w:b/>
          <w:bCs/>
          <w:spacing w:val="6"/>
          <w:sz w:val="23"/>
          <w:szCs w:val="23"/>
          <w:lang w:eastAsia="zh-CN"/>
        </w:rPr>
        <w:t>.</w:t>
      </w:r>
      <w:r>
        <w:rPr>
          <w:rFonts w:ascii="仿宋" w:hAnsi="仿宋" w:eastAsia="仿宋" w:cs="仿宋"/>
          <w:b/>
          <w:bCs/>
          <w:spacing w:val="6"/>
          <w:sz w:val="23"/>
          <w:szCs w:val="23"/>
        </w:rPr>
        <w:t>投标人</w:t>
      </w:r>
      <w:r>
        <w:rPr>
          <w:rFonts w:ascii="宋体" w:hAnsi="宋体" w:eastAsia="宋体" w:cs="宋体"/>
          <w:b/>
          <w:bCs/>
          <w:spacing w:val="6"/>
          <w:sz w:val="23"/>
          <w:szCs w:val="23"/>
        </w:rPr>
        <w:t>认为有必要提供的</w:t>
      </w:r>
      <w:r>
        <w:rPr>
          <w:rFonts w:hint="eastAsia" w:ascii="宋体" w:hAnsi="宋体" w:eastAsia="宋体" w:cs="宋体"/>
          <w:b/>
          <w:bCs/>
          <w:spacing w:val="6"/>
          <w:sz w:val="23"/>
          <w:szCs w:val="23"/>
          <w:lang w:eastAsia="zh-CN"/>
        </w:rPr>
        <w:t>其他</w:t>
      </w:r>
      <w:r>
        <w:rPr>
          <w:rFonts w:ascii="宋体" w:hAnsi="宋体" w:eastAsia="宋体" w:cs="宋体"/>
          <w:b/>
          <w:bCs/>
          <w:spacing w:val="6"/>
          <w:sz w:val="23"/>
          <w:szCs w:val="23"/>
        </w:rPr>
        <w:t>资料</w:t>
      </w:r>
      <w:r>
        <w:rPr>
          <w:rFonts w:hint="eastAsia" w:ascii="宋体" w:hAnsi="宋体" w:eastAsia="宋体" w:cs="宋体"/>
          <w:b/>
          <w:bCs/>
          <w:spacing w:val="6"/>
          <w:sz w:val="23"/>
          <w:szCs w:val="23"/>
          <w:lang w:eastAsia="zh-CN"/>
        </w:rPr>
        <w:t>（</w:t>
      </w:r>
      <w:r>
        <w:rPr>
          <w:rFonts w:hint="eastAsia" w:ascii="宋体" w:hAnsi="宋体" w:eastAsia="宋体" w:cs="宋体"/>
          <w:b/>
          <w:bCs/>
          <w:spacing w:val="6"/>
          <w:sz w:val="23"/>
          <w:szCs w:val="23"/>
          <w:lang w:val="en-US" w:eastAsia="zh-CN"/>
        </w:rPr>
        <w:t>格式自拟）</w:t>
      </w:r>
    </w:p>
    <w:sectPr>
      <w:pgSz w:w="11906" w:h="16838"/>
      <w:pgMar w:top="1440" w:right="1800" w:bottom="1440" w:left="1800" w:header="850" w:footer="102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8A460">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7D0260">
                          <w:pPr>
                            <w:pStyle w:val="1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297D0260">
                    <w:pPr>
                      <w:pStyle w:val="1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FAC43">
    <w:pPr>
      <w:pStyle w:val="15"/>
      <w:pBdr>
        <w:bottom w:val="dashDotStroked" w:color="auto" w:sz="24" w:space="1"/>
      </w:pBdr>
      <w:ind w:firstLine="180" w:firstLineChars="100"/>
      <w:jc w:val="both"/>
      <w:rPr>
        <w:rFonts w:hint="eastAsia" w:eastAsia="宋体"/>
        <w:lang w:eastAsia="zh-CN"/>
      </w:rPr>
    </w:pPr>
    <w:r>
      <w:rPr>
        <w:rFonts w:hint="eastAsia"/>
        <w:lang w:eastAsia="zh-CN"/>
      </w:rPr>
      <w:drawing>
        <wp:inline distT="0" distB="0" distL="114300" distR="114300">
          <wp:extent cx="934720" cy="262255"/>
          <wp:effectExtent l="0" t="0" r="1905" b="7620"/>
          <wp:docPr id="1" name="图片 1" descr="众禾顺晟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众禾顺晟logo"/>
                  <pic:cNvPicPr>
                    <a:picLocks noChangeAspect="1"/>
                  </pic:cNvPicPr>
                </pic:nvPicPr>
                <pic:blipFill>
                  <a:blip r:embed="rId1"/>
                  <a:stretch>
                    <a:fillRect/>
                  </a:stretch>
                </pic:blipFill>
                <pic:spPr>
                  <a:xfrm>
                    <a:off x="0" y="0"/>
                    <a:ext cx="934720" cy="262255"/>
                  </a:xfrm>
                  <a:prstGeom prst="rect">
                    <a:avLst/>
                  </a:prstGeom>
                </pic:spPr>
              </pic:pic>
            </a:graphicData>
          </a:graphic>
        </wp:inline>
      </w:drawing>
    </w:r>
    <w:r>
      <w:rPr>
        <w:rFonts w:hint="eastAsia"/>
        <w:lang w:val="en-US" w:eastAsia="zh-CN"/>
      </w:rPr>
      <w:t xml:space="preserve">                                                                         </w:t>
    </w:r>
    <w:r>
      <w:rPr>
        <w:rFonts w:hint="eastAsia" w:ascii="仿宋" w:hAnsi="仿宋" w:eastAsia="仿宋" w:cs="仿宋"/>
        <w:b/>
        <w:bCs/>
        <w:lang w:eastAsia="zh-CN"/>
      </w:rPr>
      <w:t>新疆众禾顺晟工程管理咨询有限公司</w:t>
    </w:r>
  </w:p>
  <w:p w14:paraId="1861C3B3">
    <w:pPr>
      <w:pStyle w:val="8"/>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B88A26"/>
    <w:multiLevelType w:val="singleLevel"/>
    <w:tmpl w:val="B5B88A26"/>
    <w:lvl w:ilvl="0" w:tentative="0">
      <w:start w:val="1"/>
      <w:numFmt w:val="decimal"/>
      <w:suff w:val="space"/>
      <w:lvlText w:val="%1."/>
      <w:lvlJc w:val="left"/>
    </w:lvl>
  </w:abstractNum>
  <w:abstractNum w:abstractNumId="1">
    <w:nsid w:val="00000000"/>
    <w:multiLevelType w:val="multilevel"/>
    <w:tmpl w:val="00000000"/>
    <w:lvl w:ilvl="0" w:tentative="0">
      <w:start w:val="1"/>
      <w:numFmt w:val="decimal"/>
      <w:lvlText w:val="%1、"/>
      <w:lvlJc w:val="left"/>
      <w:pPr>
        <w:ind w:left="420" w:hanging="420"/>
      </w:pPr>
      <w:rPr>
        <w:rFonts w:hint="default" w:ascii="Calibri" w:hAnsi="Calibri" w:eastAsia="宋体" w:cs="宋体"/>
      </w:rPr>
    </w:lvl>
    <w:lvl w:ilvl="1" w:tentative="0">
      <w:start w:val="1"/>
      <w:numFmt w:val="none"/>
      <w:lvlText w:val="3.1"/>
      <w:lvlJc w:val="left"/>
      <w:pPr>
        <w:tabs>
          <w:tab w:val="left" w:pos="431"/>
        </w:tabs>
        <w:ind w:left="431" w:hanging="431"/>
      </w:pPr>
      <w:rPr>
        <w:b w:val="0"/>
        <w:bCs w:val="0"/>
        <w:i w:val="0"/>
        <w:iCs w:val="0"/>
        <w:caps w:val="0"/>
        <w:smallCaps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2" w:tentative="0">
      <w:start w:val="1"/>
      <w:numFmt w:val="decimal"/>
      <w:lvlText w:val="%1.%3"/>
      <w:lvlJc w:val="left"/>
      <w:pPr>
        <w:tabs>
          <w:tab w:val="left" w:pos="1991"/>
        </w:tabs>
        <w:ind w:left="1991" w:hanging="431"/>
      </w:pPr>
      <w:rPr>
        <w:rFonts w:hint="eastAsia"/>
      </w:rPr>
    </w:lvl>
    <w:lvl w:ilvl="3" w:tentative="0">
      <w:start w:val="1"/>
      <w:numFmt w:val="decimal"/>
      <w:pStyle w:val="6"/>
      <w:lvlText w:val="%1%2.%3.%4"/>
      <w:lvlJc w:val="left"/>
      <w:pPr>
        <w:tabs>
          <w:tab w:val="left" w:pos="431"/>
        </w:tabs>
        <w:ind w:left="431" w:hanging="431"/>
      </w:pPr>
      <w:rPr>
        <w:rFonts w:hint="eastAsia"/>
      </w:rPr>
    </w:lvl>
    <w:lvl w:ilvl="4" w:tentative="0">
      <w:start w:val="1"/>
      <w:numFmt w:val="decimal"/>
      <w:lvlText w:val="%1.%2.%3.%4.%5"/>
      <w:lvlJc w:val="left"/>
      <w:pPr>
        <w:tabs>
          <w:tab w:val="left" w:pos="715"/>
        </w:tabs>
        <w:ind w:left="715" w:hanging="431"/>
      </w:pPr>
      <w:rPr>
        <w:rFonts w:hint="eastAsia"/>
      </w:rPr>
    </w:lvl>
    <w:lvl w:ilvl="5" w:tentative="0">
      <w:start w:val="1"/>
      <w:numFmt w:val="decimal"/>
      <w:lvlText w:val="%1.%2.%3.%4.%5.%6"/>
      <w:lvlJc w:val="left"/>
      <w:pPr>
        <w:tabs>
          <w:tab w:val="left" w:pos="431"/>
        </w:tabs>
        <w:ind w:left="431" w:hanging="431"/>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15812A10"/>
    <w:multiLevelType w:val="multilevel"/>
    <w:tmpl w:val="15812A10"/>
    <w:lvl w:ilvl="0" w:tentative="0">
      <w:start w:val="1"/>
      <w:numFmt w:val="upperLetter"/>
      <w:pStyle w:val="3"/>
      <w:lvlText w:val="%1、"/>
      <w:lvlJc w:val="left"/>
      <w:pPr>
        <w:tabs>
          <w:tab w:val="left" w:pos="360"/>
        </w:tabs>
        <w:ind w:left="360" w:hanging="36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34AB4CE6"/>
    <w:multiLevelType w:val="singleLevel"/>
    <w:tmpl w:val="34AB4CE6"/>
    <w:lvl w:ilvl="0" w:tentative="0">
      <w:start w:val="1"/>
      <w:numFmt w:val="decimal"/>
      <w:pStyle w:val="13"/>
      <w:lvlText w:val="%1."/>
      <w:lvlJc w:val="left"/>
      <w:pPr>
        <w:tabs>
          <w:tab w:val="left" w:pos="2040"/>
        </w:tabs>
        <w:ind w:left="2040" w:hanging="360"/>
      </w:pPr>
    </w:lvl>
  </w:abstractNum>
  <w:abstractNum w:abstractNumId="4">
    <w:nsid w:val="3B57F8C6"/>
    <w:multiLevelType w:val="singleLevel"/>
    <w:tmpl w:val="3B57F8C6"/>
    <w:lvl w:ilvl="0" w:tentative="0">
      <w:start w:val="6"/>
      <w:numFmt w:val="chineseCounting"/>
      <w:suff w:val="space"/>
      <w:lvlText w:val="第%1章"/>
      <w:lvlJc w:val="left"/>
      <w:rPr>
        <w:rFonts w:hint="eastAsia"/>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WRlNTBjMjAwMDg0MDFiNGQzMDMwOWExOWE2ODY0ZWIifQ=="/>
    <w:docVar w:name="KSO_WPS_MARK_KEY" w:val="ea7bc606-0e9b-4529-bf93-342f25fbbfa0"/>
  </w:docVars>
  <w:rsids>
    <w:rsidRoot w:val="00000000"/>
    <w:rsid w:val="00060522"/>
    <w:rsid w:val="00172E78"/>
    <w:rsid w:val="00412205"/>
    <w:rsid w:val="011555B5"/>
    <w:rsid w:val="01373ABA"/>
    <w:rsid w:val="014F4893"/>
    <w:rsid w:val="016D52CD"/>
    <w:rsid w:val="02230124"/>
    <w:rsid w:val="023D3A14"/>
    <w:rsid w:val="02616F3E"/>
    <w:rsid w:val="02663EAD"/>
    <w:rsid w:val="02D21C55"/>
    <w:rsid w:val="031C4182"/>
    <w:rsid w:val="03575C81"/>
    <w:rsid w:val="03CD4789"/>
    <w:rsid w:val="0402799B"/>
    <w:rsid w:val="04683B9C"/>
    <w:rsid w:val="04DA2071"/>
    <w:rsid w:val="04F16C19"/>
    <w:rsid w:val="05070BD9"/>
    <w:rsid w:val="05A4274F"/>
    <w:rsid w:val="05C7314B"/>
    <w:rsid w:val="05C80770"/>
    <w:rsid w:val="065D535C"/>
    <w:rsid w:val="066D0D2B"/>
    <w:rsid w:val="07542D4A"/>
    <w:rsid w:val="07CF228A"/>
    <w:rsid w:val="08366EFC"/>
    <w:rsid w:val="08A76D63"/>
    <w:rsid w:val="08BC0300"/>
    <w:rsid w:val="095C7F96"/>
    <w:rsid w:val="095D4162"/>
    <w:rsid w:val="097903CC"/>
    <w:rsid w:val="099463AB"/>
    <w:rsid w:val="09EE6482"/>
    <w:rsid w:val="09F84BA0"/>
    <w:rsid w:val="0A044D93"/>
    <w:rsid w:val="0A5C4142"/>
    <w:rsid w:val="0A5F7945"/>
    <w:rsid w:val="0AD26539"/>
    <w:rsid w:val="0AD57BB7"/>
    <w:rsid w:val="0B025D23"/>
    <w:rsid w:val="0B456018"/>
    <w:rsid w:val="0B4B1C27"/>
    <w:rsid w:val="0C0F539B"/>
    <w:rsid w:val="0C2950D4"/>
    <w:rsid w:val="0D7116DD"/>
    <w:rsid w:val="0D872889"/>
    <w:rsid w:val="0DC9777B"/>
    <w:rsid w:val="0E372937"/>
    <w:rsid w:val="0EC27696"/>
    <w:rsid w:val="0F6F70A0"/>
    <w:rsid w:val="0F763EC7"/>
    <w:rsid w:val="0F814CCD"/>
    <w:rsid w:val="10991687"/>
    <w:rsid w:val="10CB2CA1"/>
    <w:rsid w:val="117B5FEE"/>
    <w:rsid w:val="11C47EF3"/>
    <w:rsid w:val="11F6105B"/>
    <w:rsid w:val="12154D3D"/>
    <w:rsid w:val="124B075F"/>
    <w:rsid w:val="13386F35"/>
    <w:rsid w:val="135B1502"/>
    <w:rsid w:val="139A7BF0"/>
    <w:rsid w:val="13EA4F9A"/>
    <w:rsid w:val="142F5847"/>
    <w:rsid w:val="144D5B2A"/>
    <w:rsid w:val="14964DB2"/>
    <w:rsid w:val="152B02A7"/>
    <w:rsid w:val="15D9578F"/>
    <w:rsid w:val="160B0931"/>
    <w:rsid w:val="165E7E92"/>
    <w:rsid w:val="16721C9F"/>
    <w:rsid w:val="16D3113F"/>
    <w:rsid w:val="1759391E"/>
    <w:rsid w:val="17A417A4"/>
    <w:rsid w:val="17AA71FE"/>
    <w:rsid w:val="17B535D1"/>
    <w:rsid w:val="17D0730B"/>
    <w:rsid w:val="17E04BD0"/>
    <w:rsid w:val="17E7368E"/>
    <w:rsid w:val="18C070AC"/>
    <w:rsid w:val="190B3493"/>
    <w:rsid w:val="191A10FF"/>
    <w:rsid w:val="1982049A"/>
    <w:rsid w:val="19D159ED"/>
    <w:rsid w:val="1A3331CA"/>
    <w:rsid w:val="1C621078"/>
    <w:rsid w:val="1C996133"/>
    <w:rsid w:val="1CBD494F"/>
    <w:rsid w:val="1DBF4321"/>
    <w:rsid w:val="1DE427BF"/>
    <w:rsid w:val="1DF44292"/>
    <w:rsid w:val="1E1B44E3"/>
    <w:rsid w:val="1E91653C"/>
    <w:rsid w:val="1EEA5D3C"/>
    <w:rsid w:val="1F681A89"/>
    <w:rsid w:val="201C475E"/>
    <w:rsid w:val="2040266C"/>
    <w:rsid w:val="20A420AE"/>
    <w:rsid w:val="20DE6C42"/>
    <w:rsid w:val="20E9727E"/>
    <w:rsid w:val="214B6432"/>
    <w:rsid w:val="217615B5"/>
    <w:rsid w:val="21DB5246"/>
    <w:rsid w:val="21F03622"/>
    <w:rsid w:val="221B77D7"/>
    <w:rsid w:val="22BE1370"/>
    <w:rsid w:val="232079E6"/>
    <w:rsid w:val="23390F96"/>
    <w:rsid w:val="238C6A70"/>
    <w:rsid w:val="24EC5DD1"/>
    <w:rsid w:val="24F0291A"/>
    <w:rsid w:val="25205A7B"/>
    <w:rsid w:val="25253962"/>
    <w:rsid w:val="257A4968"/>
    <w:rsid w:val="258C6036"/>
    <w:rsid w:val="2640208A"/>
    <w:rsid w:val="26971D6D"/>
    <w:rsid w:val="26B66697"/>
    <w:rsid w:val="27783926"/>
    <w:rsid w:val="27FF6D0B"/>
    <w:rsid w:val="286B41FA"/>
    <w:rsid w:val="29096438"/>
    <w:rsid w:val="291A1220"/>
    <w:rsid w:val="29243D5F"/>
    <w:rsid w:val="29C4102E"/>
    <w:rsid w:val="2A1161CE"/>
    <w:rsid w:val="2B1A3C2A"/>
    <w:rsid w:val="2BA73987"/>
    <w:rsid w:val="2BCA4D92"/>
    <w:rsid w:val="2BD650E5"/>
    <w:rsid w:val="2BDA51C6"/>
    <w:rsid w:val="2C4604BD"/>
    <w:rsid w:val="2D4504AC"/>
    <w:rsid w:val="2DBE22D5"/>
    <w:rsid w:val="2E1A39AF"/>
    <w:rsid w:val="2E25035C"/>
    <w:rsid w:val="2E314855"/>
    <w:rsid w:val="301F4639"/>
    <w:rsid w:val="308E41E1"/>
    <w:rsid w:val="31235DD2"/>
    <w:rsid w:val="313C794F"/>
    <w:rsid w:val="319D7B10"/>
    <w:rsid w:val="31B65FEF"/>
    <w:rsid w:val="31E56082"/>
    <w:rsid w:val="324D1FEB"/>
    <w:rsid w:val="326817F2"/>
    <w:rsid w:val="32892D68"/>
    <w:rsid w:val="32902492"/>
    <w:rsid w:val="33016EEC"/>
    <w:rsid w:val="33E40102"/>
    <w:rsid w:val="34C47322"/>
    <w:rsid w:val="354F3660"/>
    <w:rsid w:val="35613C72"/>
    <w:rsid w:val="359E001D"/>
    <w:rsid w:val="35C12CB5"/>
    <w:rsid w:val="35D92B2B"/>
    <w:rsid w:val="35DA0190"/>
    <w:rsid w:val="36E16BA3"/>
    <w:rsid w:val="3725345E"/>
    <w:rsid w:val="37515448"/>
    <w:rsid w:val="37683B94"/>
    <w:rsid w:val="3785286C"/>
    <w:rsid w:val="378951A3"/>
    <w:rsid w:val="37EE4468"/>
    <w:rsid w:val="38327A95"/>
    <w:rsid w:val="3844705B"/>
    <w:rsid w:val="38A63ABF"/>
    <w:rsid w:val="39B01BD5"/>
    <w:rsid w:val="39B22956"/>
    <w:rsid w:val="39FA3FF3"/>
    <w:rsid w:val="3ACE7CD1"/>
    <w:rsid w:val="3AF94666"/>
    <w:rsid w:val="3B7B1805"/>
    <w:rsid w:val="3B81506E"/>
    <w:rsid w:val="3BE5479A"/>
    <w:rsid w:val="3C5C1970"/>
    <w:rsid w:val="3C7C3A87"/>
    <w:rsid w:val="3CBA050B"/>
    <w:rsid w:val="3D1E407D"/>
    <w:rsid w:val="3D92586A"/>
    <w:rsid w:val="3E895FE7"/>
    <w:rsid w:val="3EB053A3"/>
    <w:rsid w:val="3F863488"/>
    <w:rsid w:val="3FDB0AC5"/>
    <w:rsid w:val="40335808"/>
    <w:rsid w:val="405E0A87"/>
    <w:rsid w:val="406271B7"/>
    <w:rsid w:val="409E6D39"/>
    <w:rsid w:val="410F66BF"/>
    <w:rsid w:val="4110479E"/>
    <w:rsid w:val="416940DC"/>
    <w:rsid w:val="42842048"/>
    <w:rsid w:val="435026E7"/>
    <w:rsid w:val="43634BBA"/>
    <w:rsid w:val="43A35D9D"/>
    <w:rsid w:val="43E50164"/>
    <w:rsid w:val="441F3ADC"/>
    <w:rsid w:val="444928E0"/>
    <w:rsid w:val="44AB1D30"/>
    <w:rsid w:val="44F42526"/>
    <w:rsid w:val="44F600FE"/>
    <w:rsid w:val="456E28B8"/>
    <w:rsid w:val="46146ADE"/>
    <w:rsid w:val="46235A8A"/>
    <w:rsid w:val="466A1AA5"/>
    <w:rsid w:val="46C3604B"/>
    <w:rsid w:val="474F2C7F"/>
    <w:rsid w:val="47504F42"/>
    <w:rsid w:val="477261B2"/>
    <w:rsid w:val="47C702AC"/>
    <w:rsid w:val="47C77F6D"/>
    <w:rsid w:val="47CB2B77"/>
    <w:rsid w:val="48481DE6"/>
    <w:rsid w:val="48AE06C4"/>
    <w:rsid w:val="4A3C4A2D"/>
    <w:rsid w:val="4B8A1A7C"/>
    <w:rsid w:val="4BC534F1"/>
    <w:rsid w:val="4BCB1BD5"/>
    <w:rsid w:val="4C082DB8"/>
    <w:rsid w:val="4C8B1C69"/>
    <w:rsid w:val="4CF61F0A"/>
    <w:rsid w:val="4DD21F0A"/>
    <w:rsid w:val="4E255D84"/>
    <w:rsid w:val="4E514E62"/>
    <w:rsid w:val="4EA25408"/>
    <w:rsid w:val="4F665AE0"/>
    <w:rsid w:val="4F822D0B"/>
    <w:rsid w:val="4FD95667"/>
    <w:rsid w:val="504977DD"/>
    <w:rsid w:val="50A54E47"/>
    <w:rsid w:val="50C45053"/>
    <w:rsid w:val="5250485D"/>
    <w:rsid w:val="525E4B97"/>
    <w:rsid w:val="53744007"/>
    <w:rsid w:val="541318AB"/>
    <w:rsid w:val="5463135D"/>
    <w:rsid w:val="54C77B24"/>
    <w:rsid w:val="54D7373D"/>
    <w:rsid w:val="54E62645"/>
    <w:rsid w:val="55964A51"/>
    <w:rsid w:val="55CC705B"/>
    <w:rsid w:val="565076BF"/>
    <w:rsid w:val="5658171C"/>
    <w:rsid w:val="565E627F"/>
    <w:rsid w:val="566F21FD"/>
    <w:rsid w:val="57060E24"/>
    <w:rsid w:val="572D77D2"/>
    <w:rsid w:val="57450EFD"/>
    <w:rsid w:val="57482A8C"/>
    <w:rsid w:val="577FE368"/>
    <w:rsid w:val="57CE0847"/>
    <w:rsid w:val="57D5579D"/>
    <w:rsid w:val="57F01E5C"/>
    <w:rsid w:val="58440737"/>
    <w:rsid w:val="593037D7"/>
    <w:rsid w:val="595247B7"/>
    <w:rsid w:val="59E41FE5"/>
    <w:rsid w:val="5A1256C2"/>
    <w:rsid w:val="5A9064AD"/>
    <w:rsid w:val="5AA54B35"/>
    <w:rsid w:val="5AEF1EA6"/>
    <w:rsid w:val="5B37063F"/>
    <w:rsid w:val="5BBE50CA"/>
    <w:rsid w:val="5C0D5A99"/>
    <w:rsid w:val="5D712DBA"/>
    <w:rsid w:val="5FA5343E"/>
    <w:rsid w:val="5FE76C95"/>
    <w:rsid w:val="5FED5F7E"/>
    <w:rsid w:val="60011A2A"/>
    <w:rsid w:val="600C399A"/>
    <w:rsid w:val="60716BAF"/>
    <w:rsid w:val="60E131C2"/>
    <w:rsid w:val="61115BD8"/>
    <w:rsid w:val="612F3E61"/>
    <w:rsid w:val="61F730E4"/>
    <w:rsid w:val="62D27C67"/>
    <w:rsid w:val="63093BA0"/>
    <w:rsid w:val="632D6D7C"/>
    <w:rsid w:val="633531D2"/>
    <w:rsid w:val="636C7B02"/>
    <w:rsid w:val="65713C92"/>
    <w:rsid w:val="65A65279"/>
    <w:rsid w:val="65B7025F"/>
    <w:rsid w:val="65FE0EE5"/>
    <w:rsid w:val="66707909"/>
    <w:rsid w:val="66936969"/>
    <w:rsid w:val="66BB5028"/>
    <w:rsid w:val="66D146AA"/>
    <w:rsid w:val="66D712A4"/>
    <w:rsid w:val="67236729"/>
    <w:rsid w:val="67741CC8"/>
    <w:rsid w:val="689243B6"/>
    <w:rsid w:val="6897756F"/>
    <w:rsid w:val="68DB3EBC"/>
    <w:rsid w:val="69066119"/>
    <w:rsid w:val="69AE7E06"/>
    <w:rsid w:val="6BF64590"/>
    <w:rsid w:val="6CB14CA6"/>
    <w:rsid w:val="6D4A0EB4"/>
    <w:rsid w:val="6D9F0C61"/>
    <w:rsid w:val="6DB620A5"/>
    <w:rsid w:val="6DDA4AB9"/>
    <w:rsid w:val="6E795B79"/>
    <w:rsid w:val="6EAC1EFD"/>
    <w:rsid w:val="6ED539DE"/>
    <w:rsid w:val="6EFA05F0"/>
    <w:rsid w:val="6F0F5516"/>
    <w:rsid w:val="6FD12583"/>
    <w:rsid w:val="6FED7C21"/>
    <w:rsid w:val="70967F6C"/>
    <w:rsid w:val="70D16228"/>
    <w:rsid w:val="70EC26B0"/>
    <w:rsid w:val="7105469A"/>
    <w:rsid w:val="713C1938"/>
    <w:rsid w:val="724C3314"/>
    <w:rsid w:val="74140796"/>
    <w:rsid w:val="74263F75"/>
    <w:rsid w:val="74C41F73"/>
    <w:rsid w:val="751A54BB"/>
    <w:rsid w:val="75616A06"/>
    <w:rsid w:val="76397D18"/>
    <w:rsid w:val="76472434"/>
    <w:rsid w:val="76EA66D2"/>
    <w:rsid w:val="770C2AD2"/>
    <w:rsid w:val="774102FF"/>
    <w:rsid w:val="77493F8A"/>
    <w:rsid w:val="776B2975"/>
    <w:rsid w:val="78210B45"/>
    <w:rsid w:val="789A3A5B"/>
    <w:rsid w:val="78A51694"/>
    <w:rsid w:val="78FF2D8E"/>
    <w:rsid w:val="7B6F4064"/>
    <w:rsid w:val="7B7F6EBE"/>
    <w:rsid w:val="7C734832"/>
    <w:rsid w:val="7C947A56"/>
    <w:rsid w:val="7D44147C"/>
    <w:rsid w:val="7D6E550F"/>
    <w:rsid w:val="7DC77FB0"/>
    <w:rsid w:val="7DDF398D"/>
    <w:rsid w:val="7E9D2293"/>
    <w:rsid w:val="7F277B0A"/>
    <w:rsid w:val="7F8401CC"/>
    <w:rsid w:val="B8E55CDA"/>
    <w:rsid w:val="EB9F47BF"/>
    <w:rsid w:val="FFF7C4C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qFormat/>
    <w:uiPriority w:val="0"/>
    <w:pPr>
      <w:keepNext/>
      <w:numPr>
        <w:ilvl w:val="0"/>
        <w:numId w:val="1"/>
      </w:numPr>
      <w:outlineLvl w:val="0"/>
    </w:pPr>
    <w:rPr>
      <w:b/>
    </w:rPr>
  </w:style>
  <w:style w:type="paragraph" w:styleId="4">
    <w:name w:val="heading 2"/>
    <w:basedOn w:val="1"/>
    <w:next w:val="1"/>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5">
    <w:name w:val="heading 3"/>
    <w:basedOn w:val="1"/>
    <w:next w:val="1"/>
    <w:link w:val="39"/>
    <w:semiHidden/>
    <w:unhideWhenUsed/>
    <w:qFormat/>
    <w:uiPriority w:val="0"/>
    <w:pPr>
      <w:keepNext/>
      <w:keepLines/>
      <w:outlineLvl w:val="2"/>
    </w:pPr>
    <w:rPr>
      <w:b/>
      <w:bCs/>
      <w:szCs w:val="32"/>
    </w:rPr>
  </w:style>
  <w:style w:type="paragraph" w:styleId="6">
    <w:name w:val="heading 4"/>
    <w:basedOn w:val="1"/>
    <w:next w:val="1"/>
    <w:link w:val="40"/>
    <w:qFormat/>
    <w:uiPriority w:val="0"/>
    <w:pPr>
      <w:keepNext/>
      <w:keepLines/>
      <w:numPr>
        <w:ilvl w:val="3"/>
        <w:numId w:val="2"/>
      </w:numPr>
      <w:spacing w:before="120" w:after="120"/>
      <w:outlineLvl w:val="3"/>
    </w:pPr>
    <w:rPr>
      <w:rFonts w:ascii="Times New Roman" w:hAnsi="Times New Roman" w:eastAsia="黑体"/>
      <w:b/>
      <w:bCs/>
      <w:sz w:val="30"/>
      <w:szCs w:val="28"/>
    </w:rPr>
  </w:style>
  <w:style w:type="character" w:default="1" w:styleId="22">
    <w:name w:val="Default Paragraph Font"/>
    <w:semiHidden/>
    <w:qFormat/>
    <w:uiPriority w:val="0"/>
  </w:style>
  <w:style w:type="table" w:default="1" w:styleId="20">
    <w:name w:val="Normal Table"/>
    <w:unhideWhenUsed/>
    <w:qFormat/>
    <w:uiPriority w:val="99"/>
    <w:tblPr>
      <w:tblCellMar>
        <w:top w:w="0" w:type="dxa"/>
        <w:left w:w="108" w:type="dxa"/>
        <w:bottom w:w="0" w:type="dxa"/>
        <w:right w:w="108" w:type="dxa"/>
      </w:tblCellMar>
    </w:tblPr>
  </w:style>
  <w:style w:type="paragraph" w:customStyle="1" w:styleId="2">
    <w:name w:val="_Style 1"/>
    <w:basedOn w:val="1"/>
    <w:qFormat/>
    <w:uiPriority w:val="0"/>
    <w:pPr>
      <w:ind w:firstLine="420"/>
    </w:pPr>
  </w:style>
  <w:style w:type="paragraph" w:styleId="7">
    <w:name w:val="Normal Indent"/>
    <w:basedOn w:val="1"/>
    <w:next w:val="1"/>
    <w:qFormat/>
    <w:uiPriority w:val="0"/>
    <w:pPr>
      <w:ind w:firstLine="420" w:firstLineChars="200"/>
    </w:pPr>
    <w:rPr>
      <w:sz w:val="18"/>
    </w:rPr>
  </w:style>
  <w:style w:type="paragraph" w:styleId="8">
    <w:name w:val="Body Text"/>
    <w:basedOn w:val="1"/>
    <w:semiHidden/>
    <w:qFormat/>
    <w:uiPriority w:val="0"/>
    <w:rPr>
      <w:rFonts w:ascii="Arial" w:hAnsi="Arial" w:eastAsia="Arial" w:cs="Arial"/>
      <w:sz w:val="21"/>
      <w:szCs w:val="21"/>
      <w:lang w:val="en-US" w:eastAsia="en-US" w:bidi="ar-SA"/>
    </w:rPr>
  </w:style>
  <w:style w:type="paragraph" w:styleId="9">
    <w:name w:val="Body Text Indent"/>
    <w:basedOn w:val="1"/>
    <w:next w:val="10"/>
    <w:qFormat/>
    <w:uiPriority w:val="99"/>
    <w:pPr>
      <w:spacing w:after="120"/>
      <w:ind w:left="420" w:leftChars="200"/>
    </w:pPr>
  </w:style>
  <w:style w:type="paragraph" w:styleId="10">
    <w:name w:val="envelope return"/>
    <w:basedOn w:val="1"/>
    <w:qFormat/>
    <w:uiPriority w:val="0"/>
    <w:pPr>
      <w:snapToGrid w:val="0"/>
    </w:pPr>
    <w:rPr>
      <w:rFonts w:ascii="Arial" w:hAnsi="Arial"/>
    </w:rPr>
  </w:style>
  <w:style w:type="paragraph" w:styleId="11">
    <w:name w:val="List 2"/>
    <w:basedOn w:val="1"/>
    <w:next w:val="12"/>
    <w:qFormat/>
    <w:uiPriority w:val="0"/>
    <w:pPr>
      <w:ind w:left="100" w:leftChars="200" w:hanging="200" w:hangingChars="200"/>
    </w:pPr>
  </w:style>
  <w:style w:type="paragraph" w:styleId="12">
    <w:name w:val="Plain Text"/>
    <w:basedOn w:val="1"/>
    <w:next w:val="13"/>
    <w:qFormat/>
    <w:uiPriority w:val="0"/>
    <w:rPr>
      <w:rFonts w:ascii="宋体" w:hAnsi="Courier New"/>
    </w:rPr>
  </w:style>
  <w:style w:type="paragraph" w:styleId="13">
    <w:name w:val="List Number 5"/>
    <w:basedOn w:val="1"/>
    <w:qFormat/>
    <w:uiPriority w:val="0"/>
    <w:pPr>
      <w:numPr>
        <w:ilvl w:val="0"/>
        <w:numId w:val="3"/>
      </w:numPr>
    </w:p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sz w:val="18"/>
      <w:szCs w:val="18"/>
    </w:rPr>
  </w:style>
  <w:style w:type="paragraph" w:styleId="16">
    <w:name w:val="toc 1"/>
    <w:basedOn w:val="1"/>
    <w:next w:val="1"/>
    <w:qFormat/>
    <w:uiPriority w:val="0"/>
  </w:style>
  <w:style w:type="paragraph" w:styleId="17">
    <w:name w:val="Title"/>
    <w:basedOn w:val="1"/>
    <w:next w:val="1"/>
    <w:qFormat/>
    <w:uiPriority w:val="0"/>
    <w:pPr>
      <w:spacing w:before="240" w:beforeLines="0" w:after="60" w:afterLines="0"/>
      <w:jc w:val="center"/>
      <w:outlineLvl w:val="0"/>
    </w:pPr>
    <w:rPr>
      <w:rFonts w:ascii="楷体_GB2312" w:eastAsia="楷体_GB2312"/>
      <w:kern w:val="0"/>
      <w:sz w:val="28"/>
    </w:rPr>
  </w:style>
  <w:style w:type="paragraph" w:styleId="18">
    <w:name w:val="Body Text First Indent"/>
    <w:basedOn w:val="8"/>
    <w:next w:val="1"/>
    <w:qFormat/>
    <w:uiPriority w:val="0"/>
    <w:pPr>
      <w:spacing w:line="312" w:lineRule="auto"/>
      <w:ind w:firstLine="420"/>
    </w:pPr>
  </w:style>
  <w:style w:type="paragraph" w:styleId="19">
    <w:name w:val="Body Text First Indent 2"/>
    <w:basedOn w:val="9"/>
    <w:next w:val="12"/>
    <w:qFormat/>
    <w:uiPriority w:val="0"/>
    <w:pPr>
      <w:spacing w:after="120"/>
      <w:ind w:left="420" w:leftChars="200" w:firstLine="420" w:firstLineChars="200"/>
    </w:pPr>
    <w:rPr>
      <w:rFonts w:ascii="Times New Roman" w:eastAsia="宋体"/>
      <w:sz w:val="21"/>
      <w:szCs w:val="20"/>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basedOn w:val="22"/>
    <w:qFormat/>
    <w:uiPriority w:val="0"/>
    <w:rPr>
      <w:color w:val="0000FF"/>
      <w:u w:val="single"/>
    </w:rPr>
  </w:style>
  <w:style w:type="paragraph" w:customStyle="1" w:styleId="24">
    <w:name w:val="目录 53"/>
    <w:basedOn w:val="1"/>
    <w:next w:val="1"/>
    <w:qFormat/>
    <w:uiPriority w:val="99"/>
    <w:pPr>
      <w:ind w:left="840"/>
    </w:pPr>
    <w:rPr>
      <w:sz w:val="18"/>
    </w:rPr>
  </w:style>
  <w:style w:type="paragraph" w:customStyle="1" w:styleId="25">
    <w:name w:val="C503-正文格式"/>
    <w:basedOn w:val="1"/>
    <w:qFormat/>
    <w:uiPriority w:val="0"/>
    <w:pPr>
      <w:ind w:firstLine="480" w:firstLineChars="200"/>
    </w:pPr>
    <w:rPr>
      <w:rFonts w:ascii="Times New Roman" w:hAnsi="Times New Roman" w:cs="宋体"/>
      <w:sz w:val="24"/>
      <w:szCs w:val="20"/>
    </w:rPr>
  </w:style>
  <w:style w:type="paragraph" w:customStyle="1" w:styleId="26">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table" w:customStyle="1" w:styleId="27">
    <w:name w:val="Table Normal"/>
    <w:semiHidden/>
    <w:unhideWhenUsed/>
    <w:qFormat/>
    <w:uiPriority w:val="0"/>
    <w:tblPr>
      <w:tblCellMar>
        <w:top w:w="0" w:type="dxa"/>
        <w:left w:w="0" w:type="dxa"/>
        <w:bottom w:w="0" w:type="dxa"/>
        <w:right w:w="0" w:type="dxa"/>
      </w:tblCellMar>
    </w:tblPr>
  </w:style>
  <w:style w:type="paragraph" w:customStyle="1" w:styleId="28">
    <w:name w:val="Table Text"/>
    <w:basedOn w:val="1"/>
    <w:semiHidden/>
    <w:qFormat/>
    <w:uiPriority w:val="0"/>
    <w:rPr>
      <w:rFonts w:ascii="仿宋" w:hAnsi="仿宋" w:eastAsia="仿宋" w:cs="仿宋"/>
      <w:sz w:val="23"/>
      <w:szCs w:val="23"/>
      <w:lang w:val="en-US" w:eastAsia="en-US" w:bidi="ar-SA"/>
    </w:rPr>
  </w:style>
  <w:style w:type="paragraph" w:customStyle="1" w:styleId="29">
    <w:name w:val="缺省文本"/>
    <w:basedOn w:val="1"/>
    <w:qFormat/>
    <w:uiPriority w:val="0"/>
    <w:pPr>
      <w:autoSpaceDE w:val="0"/>
      <w:autoSpaceDN w:val="0"/>
      <w:adjustRightInd w:val="0"/>
      <w:spacing w:before="20" w:beforeLines="0" w:after="20" w:afterLines="0" w:line="400" w:lineRule="exact"/>
      <w:ind w:firstLine="504"/>
      <w:jc w:val="left"/>
    </w:pPr>
    <w:rPr>
      <w:kern w:val="0"/>
      <w:sz w:val="24"/>
    </w:rPr>
  </w:style>
  <w:style w:type="paragraph" w:customStyle="1" w:styleId="30">
    <w:name w:val="Table Paragraph"/>
    <w:basedOn w:val="1"/>
    <w:qFormat/>
    <w:uiPriority w:val="1"/>
    <w:rPr>
      <w:rFonts w:ascii="宋体" w:hAnsi="宋体" w:eastAsia="宋体" w:cs="宋体"/>
      <w:lang w:val="zh-CN" w:eastAsia="zh-CN" w:bidi="zh-CN"/>
    </w:rPr>
  </w:style>
  <w:style w:type="character" w:customStyle="1" w:styleId="31">
    <w:name w:val="font41"/>
    <w:qFormat/>
    <w:uiPriority w:val="0"/>
    <w:rPr>
      <w:rFonts w:ascii="仿宋" w:hAnsi="仿宋" w:eastAsia="仿宋" w:cs="仿宋"/>
      <w:b/>
      <w:bCs/>
      <w:color w:val="000000"/>
      <w:sz w:val="24"/>
      <w:szCs w:val="24"/>
      <w:u w:val="none"/>
      <w:lang w:eastAsia="en-US"/>
    </w:rPr>
  </w:style>
  <w:style w:type="paragraph" w:styleId="32">
    <w:name w:val="No Spacing"/>
    <w:qFormat/>
    <w:uiPriority w:val="0"/>
    <w:pPr>
      <w:widowControl w:val="0"/>
      <w:jc w:val="both"/>
    </w:pPr>
    <w:rPr>
      <w:rFonts w:ascii="Times New Roman" w:hAnsi="Times New Roman" w:eastAsia="Times New Roman" w:cs="Times New Roman"/>
      <w:kern w:val="2"/>
      <w:sz w:val="21"/>
      <w:szCs w:val="22"/>
      <w:lang w:val="en-US" w:eastAsia="zh-CN" w:bidi="ar-SA"/>
    </w:rPr>
  </w:style>
  <w:style w:type="paragraph" w:customStyle="1" w:styleId="33">
    <w:name w:val="WPSOffice手动目录 1"/>
    <w:qFormat/>
    <w:uiPriority w:val="0"/>
    <w:pPr>
      <w:ind w:leftChars="0"/>
    </w:pPr>
    <w:rPr>
      <w:rFonts w:ascii="Times New Roman" w:hAnsi="Times New Roman" w:eastAsia="宋体" w:cs="Times New Roman"/>
      <w:sz w:val="20"/>
      <w:szCs w:val="20"/>
    </w:rPr>
  </w:style>
  <w:style w:type="paragraph" w:customStyle="1" w:styleId="34">
    <w:name w:val="BodyText"/>
    <w:basedOn w:val="1"/>
    <w:qFormat/>
    <w:uiPriority w:val="0"/>
    <w:pPr>
      <w:spacing w:after="120"/>
      <w:jc w:val="both"/>
      <w:textAlignment w:val="baseline"/>
    </w:pPr>
    <w:rPr>
      <w:rFonts w:ascii="Times New Roman" w:hAnsi="Times New Roman" w:eastAsia="宋体"/>
      <w:kern w:val="2"/>
      <w:sz w:val="21"/>
      <w:szCs w:val="20"/>
      <w:lang w:val="en-US" w:eastAsia="zh-CN" w:bidi="ar-SA"/>
    </w:rPr>
  </w:style>
  <w:style w:type="paragraph" w:customStyle="1" w:styleId="35">
    <w:name w:val="样式1"/>
    <w:basedOn w:val="1"/>
    <w:qFormat/>
    <w:uiPriority w:val="0"/>
    <w:pPr>
      <w:jc w:val="center"/>
    </w:pPr>
    <w:rPr>
      <w:rFonts w:cs="Times New Roman"/>
      <w:szCs w:val="30"/>
    </w:rPr>
  </w:style>
  <w:style w:type="character" w:customStyle="1" w:styleId="36">
    <w:name w:val="font21"/>
    <w:basedOn w:val="22"/>
    <w:qFormat/>
    <w:uiPriority w:val="0"/>
    <w:rPr>
      <w:rFonts w:ascii="宋体" w:hAnsi="宋体" w:eastAsia="宋体" w:cs="宋体"/>
      <w:color w:val="000000"/>
      <w:sz w:val="38"/>
      <w:szCs w:val="38"/>
      <w:u w:val="none"/>
    </w:rPr>
  </w:style>
  <w:style w:type="character" w:customStyle="1" w:styleId="37">
    <w:name w:val="font31"/>
    <w:basedOn w:val="22"/>
    <w:qFormat/>
    <w:uiPriority w:val="0"/>
    <w:rPr>
      <w:rFonts w:ascii="宋体" w:hAnsi="宋体" w:eastAsia="宋体" w:cs="宋体"/>
      <w:color w:val="000000"/>
      <w:sz w:val="38"/>
      <w:szCs w:val="38"/>
      <w:u w:val="none"/>
    </w:rPr>
  </w:style>
  <w:style w:type="paragraph" w:customStyle="1" w:styleId="38">
    <w:name w:val="_Style 13"/>
    <w:qFormat/>
    <w:uiPriority w:val="0"/>
    <w:pPr>
      <w:spacing w:before="120" w:after="120" w:line="288" w:lineRule="auto"/>
      <w:ind w:left="0"/>
      <w:jc w:val="left"/>
    </w:pPr>
    <w:rPr>
      <w:rFonts w:ascii="Arial" w:hAnsi="Arial" w:eastAsia="等线" w:cs="Arial"/>
      <w:sz w:val="22"/>
      <w:szCs w:val="22"/>
    </w:rPr>
  </w:style>
  <w:style w:type="character" w:customStyle="1" w:styleId="39">
    <w:name w:val="标题 3 Char"/>
    <w:basedOn w:val="22"/>
    <w:link w:val="5"/>
    <w:qFormat/>
    <w:uiPriority w:val="0"/>
    <w:rPr>
      <w:b/>
      <w:bCs/>
      <w:szCs w:val="32"/>
    </w:rPr>
  </w:style>
  <w:style w:type="character" w:customStyle="1" w:styleId="40">
    <w:name w:val="标题 4 Char"/>
    <w:link w:val="6"/>
    <w:qFormat/>
    <w:uiPriority w:val="0"/>
    <w:rPr>
      <w:rFonts w:ascii="Times New Roman" w:hAnsi="Times New Roman" w:eastAsia="黑体"/>
      <w:b/>
      <w:bCs/>
      <w:sz w:val="30"/>
      <w:szCs w:val="28"/>
    </w:rPr>
  </w:style>
  <w:style w:type="paragraph" w:customStyle="1" w:styleId="41">
    <w:name w:val="目录"/>
    <w:basedOn w:val="1"/>
    <w:qFormat/>
    <w:uiPriority w:val="0"/>
    <w:pPr>
      <w:spacing w:line="540" w:lineRule="exact"/>
      <w:ind w:left="53" w:firstLine="560"/>
    </w:pPr>
    <w:rPr>
      <w:rFonts w:ascii="Times New Roman" w:hAnsi="Times New Roman" w:eastAsia="仿宋_GB2312" w:cs="Times New Roman"/>
      <w:sz w:val="28"/>
      <w:szCs w:val="28"/>
    </w:rPr>
  </w:style>
  <w:style w:type="paragraph" w:customStyle="1" w:styleId="42">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62aba72c-059e-4b39-9302-8717a56ca068</errorID>
      <errorWord>-</errorWord>
      <group>L1_Format</group>
      <groupName>格式问题</groupName>
      <ability>L2_HalfPunc</ability>
      <abilityName>全半角检查</abilityName>
      <candidateList>
        <item>－</item>
      </candidateList>
      <explain>文本全半角错误。</explain>
      <paraID>391CE2D4</paraID>
      <start>13</start>
      <end>14</end>
      <status>modified</status>
      <modifiedWord>－</modifiedWord>
      <trackRevisions>false</trackRevisions>
    </reviewItem>
    <reviewItem>
      <errorID>462ba822-d7a7-4a46-a8cb-e505299aa28b</errorID>
      <errorWord>（</errorWord>
      <group>L1_AI</group>
      <groupName>深度校对</groupName>
      <ability>L2_AI_Punc</ability>
      <abilityName>标点纠错</abilityName>
      <candidateList>
        <item/>
      </candidateList>
      <explain/>
      <paraID> 8C29C08</paraID>
      <start>7</start>
      <end>7</end>
      <status>modified</status>
      <modifiedWord/>
      <trackRevisions>false</trackRevisions>
    </reviewItem>
    <reviewItem>
      <errorID>df7a474e-782d-4a4b-b98e-d283e327f674</errorID>
      <errorWord>上午00:00</errorWord>
      <group>L1_Knowledge</group>
      <groupName>知识性问题</groupName>
      <ability>L2_Time</ability>
      <abilityName>日期时间</abilityName>
      <candidateList/>
      <explain>时间与前缀不匹配，可能的时间前缀有“下午、晚上、凌晨、午夜”。</explain>
      <paraID>7BDC1035</paraID>
      <start>27</start>
      <end>34</end>
      <status>ignored</status>
      <modifiedWord/>
      <trackRevisions>false</trackRevisions>
    </reviewItem>
    <reviewItem>
      <errorID>6a5f0f0b-e9ce-4e86-bd1c-e3230b208c73</errorID>
      <errorWord>操作合</errorWord>
      <group>L1_Word</group>
      <groupName>字词问题</groupName>
      <ability>L2_Typo</ability>
      <abilityName>字词错误</abilityName>
      <candidateList>
        <item>操作台</item>
      </candidateList>
      <explain/>
      <paraID>7FEF3CF5</paraID>
      <start>7</start>
      <end>10</end>
      <status>ignored</status>
      <modifiedWord/>
      <trackRevisions>false</trackRevisions>
    </reviewItem>
    <reviewItem>
      <errorID>c0f6ebcc-c053-411e-9281-d74e60e3bb74</errorID>
      <errorWord>或者</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423E5D3D</paraID>
      <start>8</start>
      <end>9</end>
      <status>modified</status>
      <modifiedWord>或</modifiedWord>
      <trackRevisions>false</trackRevisions>
    </reviewItem>
    <reviewItem>
      <errorID>6e87e5ad-c405-42b3-9a5a-43cb8124f89e</errorID>
      <errorWord>接受</errorWord>
      <group>L1_Word</group>
      <groupName>字词问题</groupName>
      <ability>L2_Typo</ability>
      <abilityName>字词错误</abilityName>
      <candidateList>
        <item>接收</item>
      </candidateList>
      <explain>存在发音相同字词的误用。</explain>
      <paraID>56EC65B9</paraID>
      <start>3</start>
      <end>5</end>
      <status>modified</status>
      <modifiedWord>接收</modifiedWord>
      <trackRevisions>false</trackRevisions>
    </reviewItem>
    <reviewItem>
      <errorID>5bb54dde-0855-452f-8148-7da14ed88e4d</errorID>
      <errorWord>间</errorWord>
      <group>L1_Word</group>
      <groupName>字词问题</groupName>
      <ability>L2_Typo</ability>
      <abilityName>字词错误</abilityName>
      <candidateList>
        <item>间之</item>
      </candidateList>
      <explain/>
      <paraID>44CB7AD1</paraID>
      <start>24</start>
      <end>26</end>
      <status>modified</status>
      <modifiedWord>间之</modifiedWord>
      <trackRevisions>false</trackRevisions>
    </reviewItem>
    <reviewItem>
      <errorID>f2d021cc-1ff8-48fc-8fcd-dee6e6576289</errorID>
      <errorWord>;</errorWord>
      <group>L1_Format</group>
      <groupName>格式问题</groupName>
      <ability>L2_HalfPunc</ability>
      <abilityName>全半角检查</abilityName>
      <candidateList>
        <item>；</item>
      </candidateList>
      <explain>文本全半角错误。</explain>
      <paraID>289074AF</paraID>
      <start>63</start>
      <end>64</end>
      <status>modified</status>
      <modifiedWord>；</modifiedWord>
      <trackRevisions>false</trackRevisions>
    </reviewItem>
    <reviewItem>
      <errorID>bf159587-4fbf-43f9-bf5e-701db002ca52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58FEB6E8</paraID>
      <start>0</start>
      <end>2</end>
      <status>modified</status>
      <modifiedWord>1.</modifiedWord>
      <trackRevisions>false</trackRevisions>
    </reviewItem>
    <reviewItem>
      <errorID>254641ff-3a9c-4121-925f-2cddebf7ed66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F87E1C6</paraID>
      <start>0</start>
      <end>2</end>
      <status>modified</status>
      <modifiedWord>2.</modifiedWord>
      <trackRevisions>false</trackRevisions>
    </reviewItem>
    <reviewItem>
      <errorID>cc80992a-3c71-41f1-b2e7-ea2ec2c7082d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5324741A</paraID>
      <start>0</start>
      <end>2</end>
      <status>modified</status>
      <modifiedWord>3.</modifiedWord>
      <trackRevisions>false</trackRevisions>
    </reviewItem>
    <reviewItem>
      <errorID>ff29f17c-2fac-4041-b71f-8b8222e6d09b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2471818F</paraID>
      <start>0</start>
      <end>2</end>
      <status>modified</status>
      <modifiedWord>4.</modifiedWord>
      <trackRevisions>false</trackRevisions>
    </reviewItem>
    <reviewItem>
      <errorID>bd7b5802-c603-4309-a7fb-75791c13fbc2</errorID>
      <errorWord>章印</errorWord>
      <group>L1_Word</group>
      <groupName>字词问题</groupName>
      <ability>L2_Typo</ability>
      <abilityName>字词错误</abilityName>
      <candidateList>
        <item>印章</item>
      </candidateList>
      <explain/>
      <paraID>7F89D5E0</paraID>
      <start>85</start>
      <end>87</end>
      <status>modified</status>
      <modifiedWord>印章</modifiedWord>
      <trackRevisions>false</trackRevisions>
    </reviewItem>
    <reviewItem>
      <errorID>bb12d6d3-164c-4610-ad2d-44752f9d2f3e</errorID>
      <errorWord>(</errorWord>
      <group>L1_Format</group>
      <groupName>格式问题</groupName>
      <ability>L2_HalfPunc</ability>
      <abilityName>全半角检查</abilityName>
      <candidateList>
        <item>（</item>
      </candidateList>
      <explain>文本全半角错误。</explain>
      <paraID>6DD014C9</paraID>
      <start>69</start>
      <end>70</end>
      <status>unmodified</status>
      <modifiedWord/>
      <trackRevisions>false</trackRevisions>
    </reviewItem>
    <reviewItem>
      <errorID>7ba77dcb-147f-4881-84a6-06f76a28ed61</errorID>
      <errorWord>)</errorWord>
      <group>L1_Format</group>
      <groupName>格式问题</groupName>
      <ability>L2_HalfPunc</ability>
      <abilityName>全半角检查</abilityName>
      <candidateList>
        <item>）</item>
      </candidateList>
      <explain>文本全半角错误。</explain>
      <paraID>6DD014C9</paraID>
      <start>71</start>
      <end>72</end>
      <status>unmodified</status>
      <modifiedWord/>
      <trackRevisions>false</trackRevisions>
    </reviewItem>
    <reviewItem>
      <errorID>f3990984-21e2-48ec-a0ff-4ac931169ce2</errorID>
      <errorWord>,</errorWord>
      <group>L1_Format</group>
      <groupName>格式问题</groupName>
      <ability>L2_HalfPunc</ability>
      <abilityName>全半角检查</abilityName>
      <candidateList>
        <item>，</item>
      </candidateList>
      <explain>文本全半角错误。</explain>
      <paraID>1779072A</paraID>
      <start>96</start>
      <end>97</end>
      <status>unmodified</status>
      <modifiedWord/>
      <trackRevisions>false</trackRevisions>
    </reviewItem>
    <reviewItem>
      <errorID>416d1b11-766a-4ae8-8ea2-f9bba0f77297</errorID>
      <errorWord>(</errorWord>
      <group>L1_Format</group>
      <groupName>格式问题</groupName>
      <ability>L2_HalfPunc</ability>
      <abilityName>全半角检查</abilityName>
      <candidateList>
        <item>（</item>
      </candidateList>
      <explain>文本全半角错误。</explain>
      <paraID>1BAC8259</paraID>
      <start>3</start>
      <end>4</end>
      <status>unmodified</status>
      <modifiedWord/>
      <trackRevisions>false</trackRevisions>
    </reviewItem>
    <reviewItem>
      <errorID>940dfd0e-15e7-416f-ba75-b1561e5342b2</errorID>
      <errorWord>)</errorWord>
      <group>L1_Format</group>
      <groupName>格式问题</groupName>
      <ability>L2_HalfPunc</ability>
      <abilityName>全半角检查</abilityName>
      <candidateList>
        <item>）</item>
      </candidateList>
      <explain>文本全半角错误。</explain>
      <paraID>1BAC8259</paraID>
      <start>5</start>
      <end>6</end>
      <status>unmodified</status>
      <modifiedWord/>
      <trackRevisions>false</trackRevisions>
    </reviewItem>
    <reviewItem>
      <errorID>7989267f-b014-4e97-9ad6-0258a29e892e</errorID>
      <errorWord>:</errorWord>
      <group>L1_Format</group>
      <groupName>格式问题</groupName>
      <ability>L2_HalfPunc</ability>
      <abilityName>全半角检查</abilityName>
      <candidateList>
        <item>：</item>
      </candidateList>
      <explain>文本全半角错误。</explain>
      <paraID>467ABE04</paraID>
      <start>22</start>
      <end>23</end>
      <status>unmodified</status>
      <modifiedWord/>
      <trackRevisions>false</trackRevisions>
    </reviewItem>
    <reviewItem>
      <errorID>cd79d6d3-9e91-4b8a-8fcf-fbeb26926940</errorID>
      <errorWord>,</errorWord>
      <group>L1_Format</group>
      <groupName>格式问题</groupName>
      <ability>L2_HalfPunc</ability>
      <abilityName>全半角检查</abilityName>
      <candidateList>
        <item>，</item>
      </candidateList>
      <explain>文本全半角错误。</explain>
      <paraID>467ABE04</paraID>
      <start>110</start>
      <end>111</end>
      <status>unmodified</status>
      <modifiedWord/>
      <trackRevisions>false</trackRevisions>
    </reviewItem>
    <reviewItem>
      <errorID>b2be07c7-0a67-43cf-a055-333865f47e48</errorID>
      <errorWord>防治秋</errorWord>
      <group>L1_Word</group>
      <groupName>字词问题</groupName>
      <ability>L2_Typo</ability>
      <abilityName>字词错误</abilityName>
      <candidateList>
        <item>防治</item>
      </candidateList>
      <explain>〈动〉预防和治疗、治理（疾病、灾害等）：～结核病｜～病虫害｜～风沙。</explain>
      <paraID>2966D0F5</paraID>
      <start>101</start>
      <end>103</end>
      <status>modified</status>
      <modifiedWord>防治</modifiedWord>
      <trackRevisions>false</trackRevisions>
    </reviewItem>
    <reviewItem>
      <errorID>7b40f8c3-ede2-4ea9-9da2-d2a09b2164c0</errorID>
      <errorWord>,</errorWord>
      <group>L1_Format</group>
      <groupName>格式问题</groupName>
      <ability>L2_HalfPunc</ability>
      <abilityName>全半角检查</abilityName>
      <candidateList>
        <item>，</item>
      </candidateList>
      <explain>文本全半角错误。</explain>
      <paraID>581BF388</paraID>
      <start>191</start>
      <end>192</end>
      <status>unmodified</status>
      <modifiedWord/>
      <trackRevisions>false</trackRevisions>
    </reviewItem>
    <reviewItem>
      <errorID>5175fbae-6794-4bb0-b567-8d00cf546d4d</errorID>
      <errorWord>及或</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71B2B268</paraID>
      <start>77</start>
      <end>78</end>
      <status>modified</status>
      <modifiedWord>及</modifiedWord>
      <trackRevisions>false</trackRevisions>
    </reviewItem>
    <reviewItem>
      <errorID>3b343f56-87d9-47ed-9955-ccd01651ebc0</errorID>
      <errorWord>,</errorWord>
      <group>L1_Format</group>
      <groupName>格式问题</groupName>
      <ability>L2_HalfPunc</ability>
      <abilityName>全半角检查</abilityName>
      <candidateList>
        <item>，</item>
      </candidateList>
      <explain>文本全半角错误。</explain>
      <paraID>569DC44E</paraID>
      <start>108</start>
      <end>109</end>
      <status>unmodified</status>
      <modifiedWord/>
      <trackRevisions>false</trackRevisions>
    </reviewItem>
    <reviewItem>
      <errorID>f573f042-5779-4a9b-9e1e-773a84c28f10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5C6C27F3</paraID>
      <start>55</start>
      <end>56</end>
      <status>modified</status>
      <modifiedWord>—</modifiedWord>
      <trackRevisions>false</trackRevisions>
    </reviewItem>
    <reviewItem>
      <errorID>6b468c62-6b74-471d-9598-f3b4b1ecd142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36691E75</paraID>
      <start>0</start>
      <end>2</end>
      <status>modified</status>
      <modifiedWord>2.</modifiedWord>
      <trackRevisions>false</trackRevisions>
    </reviewItem>
    <reviewItem>
      <errorID>41b53a77-51d3-4832-bbb3-827c89e680a3</errorID>
      <errorWord>覆盖到</errorWord>
      <group>L1_Word</group>
      <groupName>字词问题</groupName>
      <ability>L2_Typo</ability>
      <abilityName>字词错误</abilityName>
      <candidateList>
        <item>覆盖</item>
      </candidateList>
      <explain>❶〈动〉遮盖：积雪～着地面。❷〈名〉指地面上的植物，对于土壤有保护作用：没有～，水土容易流失。</explain>
      <paraID>36691E75</paraID>
      <start>143</start>
      <end>145</end>
      <status>modified</status>
      <modifiedWord>覆盖</modifiedWord>
      <trackRevisions>false</trackRevisions>
    </reviewItem>
    <reviewItem>
      <errorID>9a4fc569-0f65-482b-9379-6ac86004128d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4CD2D3FA</paraID>
      <start>0</start>
      <end>2</end>
      <status>modified</status>
      <modifiedWord>3.</modifiedWord>
      <trackRevisions>false</trackRevisions>
    </reviewItem>
    <reviewItem>
      <errorID>13a5f918-2009-407d-b975-ca8105bc1b75</errorID>
      <errorWord>(</errorWord>
      <group>L1_Format</group>
      <groupName>格式问题</groupName>
      <ability>L2_HalfPunc</ability>
      <abilityName>全半角检查</abilityName>
      <candidateList>
        <item>（</item>
      </candidateList>
      <explain>文本全半角错误。</explain>
      <paraID>4CD2D3FA</paraID>
      <start>29</start>
      <end>30</end>
      <status>unmodified</status>
      <modifiedWord/>
      <trackRevisions>false</trackRevisions>
    </reviewItem>
    <reviewItem>
      <errorID>66c14d47-52ec-4906-8008-8a819e36aa2b</errorID>
      <errorWord>)</errorWord>
      <group>L1_Format</group>
      <groupName>格式问题</groupName>
      <ability>L2_HalfPunc</ability>
      <abilityName>全半角检查</abilityName>
      <candidateList>
        <item>）</item>
      </candidateList>
      <explain>文本全半角错误。</explain>
      <paraID>4CD2D3FA</paraID>
      <start>43</start>
      <end>44</end>
      <status>unmodified</status>
      <modifiedWord/>
      <trackRevisions>false</trackRevisions>
    </reviewItem>
    <reviewItem>
      <errorID>56ff6918-2938-420a-9d50-b3c93a1375a0</errorID>
      <errorWord>(</errorWord>
      <group>L1_Format</group>
      <groupName>格式问题</groupName>
      <ability>L2_HalfPunc</ability>
      <abilityName>全半角检查</abilityName>
      <candidateList>
        <item>（</item>
      </candidateList>
      <explain>文本全半角错误。</explain>
      <paraID>4CD2D3FA</paraID>
      <start>55</start>
      <end>56</end>
      <status>unmodified</status>
      <modifiedWord/>
      <trackRevisions>false</trackRevisions>
    </reviewItem>
    <reviewItem>
      <errorID>53ed8835-fa99-4bad-9adc-1f803ba6d269</errorID>
      <errorWord>粘虫胶</errorWord>
      <group>L1_Word</group>
      <groupName>字词问题</groupName>
      <ability>L2_Typo</ability>
      <abilityName>字词错误</abilityName>
      <candidateList>
        <item>黏虫胶</item>
      </candidateList>
      <explain/>
      <paraID>4CD2D3FA</paraID>
      <start>62</start>
      <end>65</end>
      <status>modified</status>
      <modifiedWord>黏虫胶</modifiedWord>
      <trackRevisions>false</trackRevisions>
    </reviewItem>
    <reviewItem>
      <errorID>84a3b064-0472-46b8-a7db-404b1106b37a</errorID>
      <errorWord>)</errorWord>
      <group>L1_Format</group>
      <groupName>格式问题</groupName>
      <ability>L2_HalfPunc</ability>
      <abilityName>全半角检查</abilityName>
      <candidateList>
        <item>）</item>
      </candidateList>
      <explain>文本全半角错误。</explain>
      <paraID>4CD2D3FA</paraID>
      <start>65</start>
      <end>66</end>
      <status>unmodified</status>
      <modifiedWord/>
      <trackRevisions>false</trackRevisions>
    </reviewItem>
    <reviewItem>
      <errorID>8961d8aa-6a19-48ea-8140-43082b22160b</errorID>
      <errorWord>(</errorWord>
      <group>L1_Format</group>
      <groupName>格式问题</groupName>
      <ability>L2_HalfPunc</ability>
      <abilityName>全半角检查</abilityName>
      <candidateList>
        <item>（</item>
      </candidateList>
      <explain>文本全半角错误。</explain>
      <paraID>4CD2D3FA</paraID>
      <start>102</start>
      <end>103</end>
      <status>unmodified</status>
      <modifiedWord/>
      <trackRevisions>false</trackRevisions>
    </reviewItem>
    <reviewItem>
      <errorID>c4331410-52f3-425b-89d9-8b23da37f8ce</errorID>
      <errorWord>),</errorWord>
      <group>L1_Format</group>
      <groupName>格式问题</groupName>
      <ability>L2_HalfPunc</ability>
      <abilityName>全半角检查</abilityName>
      <candidateList>
        <item>），</item>
      </candidateList>
      <explain>文本全半角错误。</explain>
      <paraID>4CD2D3FA</paraID>
      <start>113</start>
      <end>115</end>
      <status>unmodified</status>
      <modifiedWord/>
      <trackRevisions>false</trackRevisions>
    </reviewItem>
    <reviewItem>
      <errorID>51646339-b433-440e-bb7c-a791626bc7e8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4CD2D3FA</paraID>
      <start>150</start>
      <end>151</end>
      <status>unmodified</status>
      <modifiedWord/>
      <trackRevisions>false</trackRevisions>
    </reviewItem>
    <reviewItem>
      <errorID>cfab88d0-9e4f-4558-a9fb-335a49caf56f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15383CE6</paraID>
      <start>0</start>
      <end>2</end>
      <status>modified</status>
      <modifiedWord>1.</modifiedWord>
      <trackRevisions>false</trackRevisions>
    </reviewItem>
    <reviewItem>
      <errorID>10e89db3-58e3-4aac-a346-635a24c364ff</errorID>
      <errorWord>:</errorWord>
      <group>L1_Format</group>
      <groupName>格式问题</groupName>
      <ability>L2_HalfPunc</ability>
      <abilityName>全半角检查</abilityName>
      <candidateList>
        <item>：</item>
      </candidateList>
      <explain>文本全半角错误。</explain>
      <paraID>15383CE6</paraID>
      <start>11</start>
      <end>12</end>
      <status>modified</status>
      <modifiedWord>：</modifiedWord>
      <trackRevisions>false</trackRevisions>
    </reviewItem>
    <reviewItem>
      <errorID>51d30da5-d1ab-4228-af1c-284f8c98a485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2C2268F1</paraID>
      <start>0</start>
      <end>2</end>
      <status>modified</status>
      <modifiedWord>2.</modifiedWord>
      <trackRevisions>false</trackRevisions>
    </reviewItem>
    <reviewItem>
      <errorID>a164e536-ff0c-4c83-9d94-e5a4294e11ff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5999C354</paraID>
      <start>0</start>
      <end>2</end>
      <status>modified</status>
      <modifiedWord>3.</modifiedWord>
      <trackRevisions>false</trackRevisions>
    </reviewItem>
    <reviewItem>
      <errorID>21757c6b-d679-4899-9789-7b60d27bc03f</errorID>
      <errorWord>)</errorWord>
      <group>L1_Format</group>
      <groupName>格式问题</groupName>
      <ability>L2_HalfPunc</ability>
      <abilityName>全半角检查</abilityName>
      <candidateList>
        <item>）</item>
      </candidateList>
      <explain>文本全半角错误。</explain>
      <paraID>190CF6B4</paraID>
      <start>4</start>
      <end>5</end>
      <status>unmodified</status>
      <modifiedWord/>
      <trackRevisions>false</trackRevisions>
    </reviewItem>
    <reviewItem>
      <errorID>e30c6c75-9769-49b6-814e-8190e5217e58</errorID>
      <errorWord>)</errorWord>
      <group>L1_Format</group>
      <groupName>格式问题</groupName>
      <ability>L2_HalfPunc</ability>
      <abilityName>全半角检查</abilityName>
      <candidateList>
        <item>）</item>
      </candidateList>
      <explain>文本全半角错误。</explain>
      <paraID>190CF6B4</paraID>
      <start>10</start>
      <end>11</end>
      <status>unmodified</status>
      <modifiedWord/>
      <trackRevisions>false</trackRevisions>
    </reviewItem>
    <reviewItem>
      <errorID>bfb2fab7-fdf9-42ac-b20c-a2670ebc9baa</errorID>
      <errorWord>（</errorWord>
      <group>L1_Punc</group>
      <groupName>标点问题</groupName>
      <ability>L2_Punc</ability>
      <abilityName>标点符号检查</abilityName>
      <candidateList/>
      <explain>同一形式括号套用。</explain>
      <paraID>41825A40</paraID>
      <start>36</start>
      <end>37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254bb7-505c-4635-921c-9fa1613ce7b4}">
  <ds:schemaRefs/>
</ds:datastoreItem>
</file>

<file path=docProps/app.xml><?xml version="1.0" encoding="utf-8"?>
<Properties xmlns="http://schemas.openxmlformats.org/officeDocument/2006/extended-properties" xmlns:vt="http://schemas.openxmlformats.org/officeDocument/2006/docPropsVTypes">
  <Pages>58</Pages>
  <Words>108</Words>
  <Characters>128</Characters>
  <TotalTime>15</TotalTime>
  <ScaleCrop>false</ScaleCrop>
  <LinksUpToDate>false</LinksUpToDate>
  <CharactersWithSpaces>128</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2024-06-01T20:26:00Z</dcterms:created>
  <dc:creator>hp</dc:creator>
  <cp:lastModifiedBy>新疆众禾顺晟工程咨询管理</cp:lastModifiedBy>
  <cp:lastPrinted>2026-02-05T03:01:00Z</cp:lastPrinted>
  <dcterms:modified xsi:type="dcterms:W3CDTF">2026-03-02T05:18:44Z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2024-07-14T22:30:49Z</vt:filetime>
  </property>
  <property fmtid="{D5CDD505-2E9C-101B-9397-08002B2CF9AE}" pid="4" name="KSOProductBuildVer">
    <vt:lpwstr>2052-12.1.0.25225</vt:lpwstr>
  </property>
  <property fmtid="{D5CDD505-2E9C-101B-9397-08002B2CF9AE}" pid="5" name="ICV">
    <vt:lpwstr>1930589C676747F1A303E0A83BF942CE_13</vt:lpwstr>
  </property>
  <property fmtid="{D5CDD505-2E9C-101B-9397-08002B2CF9AE}" pid="6" name="KSOTemplateDocerSaveRecord">
    <vt:lpwstr>eyJoZGlkIjoiOWQ1MDVhMGVlYmQ5NzhmMzliZmFlNmJlMjE0OGU5MTQiLCJ1c2VySWQiOiI3MDg2MDA5NDQifQ==</vt:lpwstr>
  </property>
</Properties>
</file>