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eastAsia" w:ascii="方正仿宋_GBK" w:hAnsi="方正仿宋_GBK" w:eastAsia="方正仿宋_GBK" w:cs="方正仿宋_GBK"/>
          <w:b/>
          <w:color w:val="auto"/>
          <w:kern w:val="0"/>
          <w:sz w:val="48"/>
          <w:szCs w:val="48"/>
          <w:highlight w:val="none"/>
          <w:lang w:val="en-US" w:eastAsia="zh-CN"/>
        </w:rPr>
      </w:pPr>
    </w:p>
    <w:p>
      <w:pPr>
        <w:widowControl/>
        <w:spacing w:line="240" w:lineRule="auto"/>
        <w:jc w:val="center"/>
        <w:rPr>
          <w:rFonts w:hint="eastAsia" w:ascii="方正仿宋_GBK" w:hAnsi="方正仿宋_GBK" w:eastAsia="方正仿宋_GBK" w:cs="方正仿宋_GBK"/>
          <w:b/>
          <w:color w:val="auto"/>
          <w:kern w:val="0"/>
          <w:sz w:val="48"/>
          <w:szCs w:val="48"/>
          <w:highlight w:val="none"/>
          <w:lang w:val="en-US" w:eastAsia="zh-CN"/>
        </w:rPr>
      </w:pPr>
      <w:r>
        <w:rPr>
          <w:rFonts w:hint="eastAsia" w:ascii="方正仿宋_GBK" w:hAnsi="方正仿宋_GBK" w:eastAsia="方正仿宋_GBK" w:cs="方正仿宋_GBK"/>
          <w:b/>
          <w:color w:val="auto"/>
          <w:kern w:val="0"/>
          <w:sz w:val="48"/>
          <w:szCs w:val="48"/>
          <w:highlight w:val="none"/>
          <w:lang w:val="en-US" w:eastAsia="zh-CN"/>
        </w:rPr>
        <w:t>中垦牧（陕西）牧业有限公司大荔牧场灭蚊蝇、灭鼠外包</w:t>
      </w:r>
    </w:p>
    <w:p>
      <w:pPr>
        <w:widowControl/>
        <w:spacing w:line="240" w:lineRule="auto"/>
        <w:jc w:val="both"/>
        <w:rPr>
          <w:rFonts w:hint="eastAsia" w:ascii="方正仿宋_GBK" w:hAnsi="方正仿宋_GBK" w:eastAsia="方正仿宋_GBK" w:cs="方正仿宋_GBK"/>
          <w:b/>
          <w:color w:val="auto"/>
          <w:kern w:val="0"/>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val="en-US" w:eastAsia="zh-CN"/>
        </w:rPr>
      </w:pP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val="en-US" w:eastAsia="zh-CN"/>
        </w:rPr>
      </w:pPr>
      <w:r>
        <w:rPr>
          <w:rFonts w:hint="eastAsia" w:ascii="方正仿宋_GBK" w:hAnsi="方正仿宋_GBK" w:eastAsia="方正仿宋_GBK" w:cs="方正仿宋_GBK"/>
          <w:b/>
          <w:color w:val="auto"/>
          <w:kern w:val="0"/>
          <w:sz w:val="72"/>
          <w:szCs w:val="72"/>
          <w:highlight w:val="none"/>
          <w:lang w:val="en-US" w:eastAsia="zh-CN"/>
        </w:rPr>
        <w:t>公</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val="en-US" w:eastAsia="zh-CN"/>
        </w:rPr>
      </w:pPr>
      <w:r>
        <w:rPr>
          <w:rFonts w:hint="eastAsia" w:ascii="方正仿宋_GBK" w:hAnsi="方正仿宋_GBK" w:eastAsia="方正仿宋_GBK" w:cs="方正仿宋_GBK"/>
          <w:b/>
          <w:color w:val="auto"/>
          <w:kern w:val="0"/>
          <w:sz w:val="72"/>
          <w:szCs w:val="72"/>
          <w:highlight w:val="none"/>
          <w:lang w:val="en-US" w:eastAsia="zh-CN"/>
        </w:rPr>
        <w:t>开</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eastAsia="zh-CN"/>
        </w:rPr>
      </w:pPr>
      <w:r>
        <w:rPr>
          <w:rFonts w:hint="eastAsia" w:ascii="方正仿宋_GBK" w:hAnsi="方正仿宋_GBK" w:eastAsia="方正仿宋_GBK" w:cs="方正仿宋_GBK"/>
          <w:b/>
          <w:color w:val="auto"/>
          <w:kern w:val="0"/>
          <w:sz w:val="72"/>
          <w:szCs w:val="72"/>
          <w:highlight w:val="none"/>
          <w:lang w:eastAsia="zh-CN"/>
        </w:rPr>
        <w:t>比</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eastAsia="zh-CN"/>
        </w:rPr>
      </w:pPr>
      <w:r>
        <w:rPr>
          <w:rFonts w:hint="eastAsia" w:ascii="方正仿宋_GBK" w:hAnsi="方正仿宋_GBK" w:eastAsia="方正仿宋_GBK" w:cs="方正仿宋_GBK"/>
          <w:b/>
          <w:color w:val="auto"/>
          <w:kern w:val="0"/>
          <w:sz w:val="72"/>
          <w:szCs w:val="72"/>
          <w:highlight w:val="none"/>
          <w:lang w:eastAsia="zh-CN"/>
        </w:rPr>
        <w:t>选</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eastAsia="zh-CN"/>
        </w:rPr>
      </w:pPr>
      <w:r>
        <w:rPr>
          <w:rFonts w:hint="eastAsia" w:ascii="方正仿宋_GBK" w:hAnsi="方正仿宋_GBK" w:eastAsia="方正仿宋_GBK" w:cs="方正仿宋_GBK"/>
          <w:b/>
          <w:color w:val="auto"/>
          <w:kern w:val="0"/>
          <w:sz w:val="72"/>
          <w:szCs w:val="72"/>
          <w:highlight w:val="none"/>
          <w:lang w:eastAsia="zh-CN"/>
        </w:rPr>
        <w:t>文</w:t>
      </w:r>
    </w:p>
    <w:p>
      <w:pPr>
        <w:keepNext w:val="0"/>
        <w:keepLines w:val="0"/>
        <w:pageBreakBefore w:val="0"/>
        <w:widowControl/>
        <w:kinsoku/>
        <w:wordWrap/>
        <w:overflowPunct/>
        <w:topLinePunct w:val="0"/>
        <w:autoSpaceDE/>
        <w:autoSpaceDN/>
        <w:bidi w:val="0"/>
        <w:adjustRightInd/>
        <w:snapToGrid/>
        <w:spacing w:line="1000" w:lineRule="exact"/>
        <w:jc w:val="center"/>
        <w:textAlignment w:val="auto"/>
        <w:rPr>
          <w:rFonts w:hint="eastAsia" w:ascii="方正仿宋_GBK" w:hAnsi="方正仿宋_GBK" w:eastAsia="方正仿宋_GBK" w:cs="方正仿宋_GBK"/>
          <w:b/>
          <w:color w:val="auto"/>
          <w:kern w:val="0"/>
          <w:sz w:val="72"/>
          <w:szCs w:val="72"/>
          <w:highlight w:val="none"/>
          <w:lang w:val="zh-CN"/>
        </w:rPr>
      </w:pPr>
      <w:r>
        <w:rPr>
          <w:rFonts w:hint="eastAsia" w:ascii="方正仿宋_GBK" w:hAnsi="方正仿宋_GBK" w:eastAsia="方正仿宋_GBK" w:cs="方正仿宋_GBK"/>
          <w:b/>
          <w:color w:val="auto"/>
          <w:kern w:val="0"/>
          <w:sz w:val="72"/>
          <w:szCs w:val="72"/>
          <w:highlight w:val="none"/>
          <w:lang w:eastAsia="zh-CN"/>
        </w:rPr>
        <w:t>件</w:t>
      </w:r>
    </w:p>
    <w:p>
      <w:pPr>
        <w:autoSpaceDE w:val="0"/>
        <w:autoSpaceDN w:val="0"/>
        <w:adjustRightInd w:val="0"/>
        <w:spacing w:line="560" w:lineRule="exact"/>
        <w:jc w:val="center"/>
        <w:rPr>
          <w:rFonts w:hint="eastAsia" w:ascii="方正仿宋_GBK" w:hAnsi="方正仿宋_GBK" w:eastAsia="方正仿宋_GBK" w:cs="方正仿宋_GBK"/>
          <w:b/>
          <w:color w:val="auto"/>
          <w:kern w:val="0"/>
          <w:sz w:val="72"/>
          <w:szCs w:val="72"/>
          <w:highlight w:val="none"/>
          <w:lang w:val="zh-CN"/>
        </w:rPr>
      </w:pPr>
    </w:p>
    <w:p>
      <w:pPr>
        <w:autoSpaceDE w:val="0"/>
        <w:autoSpaceDN w:val="0"/>
        <w:adjustRightInd w:val="0"/>
        <w:spacing w:line="560" w:lineRule="exact"/>
        <w:jc w:val="both"/>
        <w:rPr>
          <w:rFonts w:hint="eastAsia" w:ascii="方正仿宋_GBK" w:hAnsi="方正仿宋_GBK" w:eastAsia="方正仿宋_GBK" w:cs="方正仿宋_GBK"/>
          <w:b/>
          <w:color w:val="auto"/>
          <w:kern w:val="0"/>
          <w:sz w:val="44"/>
          <w:szCs w:val="44"/>
          <w:highlight w:val="none"/>
          <w:lang w:val="en-US" w:eastAsia="zh-CN"/>
        </w:rPr>
      </w:pPr>
    </w:p>
    <w:p>
      <w:pPr>
        <w:autoSpaceDE w:val="0"/>
        <w:autoSpaceDN w:val="0"/>
        <w:adjustRightInd w:val="0"/>
        <w:spacing w:line="560" w:lineRule="exact"/>
        <w:jc w:val="center"/>
        <w:rPr>
          <w:rFonts w:hint="eastAsia" w:ascii="方正仿宋_GBK" w:hAnsi="方正仿宋_GBK" w:eastAsia="方正仿宋_GBK" w:cs="方正仿宋_GBK"/>
          <w:b/>
          <w:color w:val="auto"/>
          <w:kern w:val="0"/>
          <w:sz w:val="44"/>
          <w:szCs w:val="44"/>
          <w:highlight w:val="none"/>
          <w:lang w:val="en-US" w:eastAsia="zh-CN"/>
        </w:rPr>
      </w:pPr>
      <w:r>
        <w:rPr>
          <w:rFonts w:hint="eastAsia" w:ascii="方正仿宋_GBK" w:hAnsi="方正仿宋_GBK" w:eastAsia="方正仿宋_GBK" w:cs="方正仿宋_GBK"/>
          <w:b/>
          <w:color w:val="auto"/>
          <w:kern w:val="0"/>
          <w:sz w:val="44"/>
          <w:szCs w:val="44"/>
          <w:highlight w:val="none"/>
          <w:lang w:val="en-US" w:eastAsia="zh-CN"/>
        </w:rPr>
        <w:t>2026年1月</w:t>
      </w:r>
    </w:p>
    <w:p>
      <w:pPr>
        <w:autoSpaceDE w:val="0"/>
        <w:autoSpaceDN w:val="0"/>
        <w:adjustRightInd w:val="0"/>
        <w:spacing w:line="560" w:lineRule="exact"/>
        <w:jc w:val="center"/>
        <w:rPr>
          <w:rFonts w:hint="eastAsia" w:ascii="方正仿宋_GBK" w:hAnsi="方正仿宋_GBK" w:eastAsia="方正仿宋_GBK" w:cs="方正仿宋_GBK"/>
          <w:b w:val="0"/>
          <w:bCs/>
          <w:color w:val="auto"/>
          <w:kern w:val="0"/>
          <w:sz w:val="28"/>
          <w:szCs w:val="28"/>
          <w:highlight w:val="none"/>
          <w:lang w:val="zh-CN"/>
        </w:rPr>
        <w:sectPr>
          <w:footerReference r:id="rId6" w:type="first"/>
          <w:headerReference r:id="rId3" w:type="default"/>
          <w:footerReference r:id="rId4" w:type="default"/>
          <w:footerReference r:id="rId5" w:type="even"/>
          <w:pgSz w:w="11906" w:h="16838"/>
          <w:pgMar w:top="1440" w:right="1274" w:bottom="1440" w:left="1440" w:header="851" w:footer="992" w:gutter="0"/>
          <w:pgNumType w:fmt="numberInDash"/>
          <w:cols w:space="720" w:num="1"/>
          <w:titlePg/>
          <w:docGrid w:type="lines" w:linePitch="312" w:charSpace="0"/>
        </w:sectPr>
      </w:pPr>
    </w:p>
    <w:p>
      <w:pPr>
        <w:autoSpaceDE w:val="0"/>
        <w:autoSpaceDN w:val="0"/>
        <w:adjustRightInd w:val="0"/>
        <w:spacing w:line="560" w:lineRule="exact"/>
        <w:jc w:val="center"/>
        <w:rPr>
          <w:rFonts w:hint="eastAsia" w:ascii="方正仿宋_GBK" w:hAnsi="方正仿宋_GBK" w:eastAsia="方正仿宋_GBK" w:cs="方正仿宋_GBK"/>
          <w:b w:val="0"/>
          <w:bCs/>
          <w:color w:val="auto"/>
          <w:kern w:val="0"/>
          <w:sz w:val="24"/>
          <w:szCs w:val="24"/>
          <w:highlight w:val="none"/>
          <w:lang w:val="zh-CN"/>
        </w:rPr>
      </w:pPr>
      <w:r>
        <w:rPr>
          <w:rFonts w:hint="eastAsia" w:ascii="方正仿宋_GBK" w:hAnsi="方正仿宋_GBK" w:eastAsia="方正仿宋_GBK" w:cs="方正仿宋_GBK"/>
          <w:b/>
          <w:bCs w:val="0"/>
          <w:color w:val="auto"/>
          <w:kern w:val="0"/>
          <w:sz w:val="28"/>
          <w:szCs w:val="28"/>
          <w:highlight w:val="none"/>
          <w:lang w:val="zh-CN"/>
        </w:rPr>
        <w:t>第一部分：比选公告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eastAsia="zh-CN"/>
        </w:rPr>
      </w:pP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各参选单位：</w:t>
      </w:r>
    </w:p>
    <w:p>
      <w:pPr>
        <w:widowControl/>
        <w:spacing w:line="600" w:lineRule="exact"/>
        <w:jc w:val="left"/>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rPr>
        <w:t>为</w:t>
      </w:r>
      <w:r>
        <w:rPr>
          <w:rFonts w:hint="eastAsia" w:ascii="方正仿宋_GBK" w:hAnsi="方正仿宋_GBK" w:eastAsia="方正仿宋_GBK" w:cs="方正仿宋_GBK"/>
          <w:color w:val="auto"/>
          <w:kern w:val="0"/>
          <w:sz w:val="24"/>
          <w:szCs w:val="24"/>
          <w:highlight w:val="none"/>
          <w:lang w:val="en-US" w:eastAsia="zh-CN"/>
        </w:rPr>
        <w:t>实现中垦牧（陕西）牧业有限公司大荔牧场（以下简称“大荔牧场”）灭蚊蝇、灭鼠</w:t>
      </w:r>
      <w:r>
        <w:rPr>
          <w:rFonts w:hint="eastAsia" w:ascii="方正仿宋_GBK" w:hAnsi="方正仿宋_GBK" w:eastAsia="方正仿宋_GBK" w:cs="方正仿宋_GBK"/>
          <w:color w:val="auto"/>
          <w:kern w:val="0"/>
          <w:sz w:val="24"/>
          <w:szCs w:val="24"/>
          <w:highlight w:val="none"/>
        </w:rPr>
        <w:t>外包</w:t>
      </w:r>
      <w:r>
        <w:rPr>
          <w:rFonts w:hint="eastAsia" w:ascii="方正仿宋_GBK" w:hAnsi="方正仿宋_GBK" w:eastAsia="方正仿宋_GBK" w:cs="方正仿宋_GBK"/>
          <w:color w:val="auto"/>
          <w:kern w:val="0"/>
          <w:sz w:val="24"/>
          <w:szCs w:val="24"/>
          <w:highlight w:val="none"/>
          <w:lang w:val="en-US" w:eastAsia="zh-CN"/>
        </w:rPr>
        <w:t>项目</w:t>
      </w:r>
      <w:r>
        <w:rPr>
          <w:rFonts w:hint="eastAsia" w:ascii="方正仿宋_GBK" w:hAnsi="方正仿宋_GBK" w:eastAsia="方正仿宋_GBK" w:cs="方正仿宋_GBK"/>
          <w:color w:val="auto"/>
          <w:kern w:val="0"/>
          <w:sz w:val="24"/>
          <w:szCs w:val="24"/>
          <w:highlight w:val="none"/>
        </w:rPr>
        <w:t>，现中垦牧（陕西）牧业有限公司对大荔牧场</w:t>
      </w:r>
      <w:r>
        <w:rPr>
          <w:rFonts w:hint="eastAsia" w:ascii="方正仿宋_GBK" w:hAnsi="方正仿宋_GBK" w:eastAsia="方正仿宋_GBK" w:cs="方正仿宋_GBK"/>
          <w:color w:val="auto"/>
          <w:kern w:val="0"/>
          <w:sz w:val="24"/>
          <w:szCs w:val="24"/>
          <w:highlight w:val="none"/>
          <w:lang w:val="en-US" w:eastAsia="zh-CN"/>
        </w:rPr>
        <w:t>灭蚊蝇、灭鼠</w:t>
      </w:r>
      <w:r>
        <w:rPr>
          <w:rFonts w:hint="eastAsia" w:ascii="方正仿宋_GBK" w:hAnsi="方正仿宋_GBK" w:eastAsia="方正仿宋_GBK" w:cs="方正仿宋_GBK"/>
          <w:color w:val="auto"/>
          <w:kern w:val="0"/>
          <w:sz w:val="24"/>
          <w:szCs w:val="24"/>
          <w:highlight w:val="none"/>
        </w:rPr>
        <w:t>外包项目进行公开比选，诚挚公开邀请有意愿的参选单位参与大荔牧场</w:t>
      </w:r>
      <w:r>
        <w:rPr>
          <w:rFonts w:hint="eastAsia" w:ascii="方正仿宋_GBK" w:hAnsi="方正仿宋_GBK" w:eastAsia="方正仿宋_GBK" w:cs="方正仿宋_GBK"/>
          <w:color w:val="auto"/>
          <w:kern w:val="0"/>
          <w:sz w:val="24"/>
          <w:szCs w:val="24"/>
          <w:highlight w:val="none"/>
          <w:lang w:val="en-US" w:eastAsia="zh-CN"/>
        </w:rPr>
        <w:t>灭蚊蝇、灭鼠</w:t>
      </w:r>
      <w:r>
        <w:rPr>
          <w:rFonts w:hint="eastAsia" w:ascii="方正仿宋_GBK" w:hAnsi="方正仿宋_GBK" w:eastAsia="方正仿宋_GBK" w:cs="方正仿宋_GBK"/>
          <w:color w:val="auto"/>
          <w:kern w:val="0"/>
          <w:sz w:val="24"/>
          <w:szCs w:val="24"/>
          <w:highlight w:val="none"/>
        </w:rPr>
        <w:t>外包</w:t>
      </w:r>
      <w:r>
        <w:rPr>
          <w:rFonts w:hint="eastAsia" w:ascii="方正仿宋_GBK" w:hAnsi="方正仿宋_GBK" w:eastAsia="方正仿宋_GBK" w:cs="方正仿宋_GBK"/>
          <w:color w:val="auto"/>
          <w:kern w:val="0"/>
          <w:sz w:val="24"/>
          <w:szCs w:val="24"/>
          <w:highlight w:val="none"/>
          <w:lang w:val="en-US" w:eastAsia="zh-CN"/>
        </w:rPr>
        <w:t>项目</w:t>
      </w:r>
      <w:r>
        <w:rPr>
          <w:rFonts w:hint="eastAsia" w:ascii="方正仿宋_GBK" w:hAnsi="方正仿宋_GBK" w:eastAsia="方正仿宋_GBK" w:cs="方正仿宋_GBK"/>
          <w:color w:val="auto"/>
          <w:kern w:val="0"/>
          <w:sz w:val="24"/>
          <w:szCs w:val="24"/>
          <w:highlight w:val="none"/>
        </w:rPr>
        <w:t>比选，项目具体事项详见如下：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lang w:val="zh-CN"/>
        </w:rPr>
        <w:t>一、</w:t>
      </w:r>
      <w:r>
        <w:rPr>
          <w:rFonts w:hint="eastAsia" w:ascii="方正仿宋_GBK" w:hAnsi="方正仿宋_GBK" w:eastAsia="方正仿宋_GBK" w:cs="方正仿宋_GBK"/>
          <w:b/>
          <w:bCs/>
          <w:color w:val="auto"/>
          <w:kern w:val="0"/>
          <w:sz w:val="24"/>
          <w:szCs w:val="24"/>
          <w:highlight w:val="none"/>
          <w:lang w:val="en-US" w:eastAsia="zh-CN"/>
        </w:rPr>
        <w:t>招标</w:t>
      </w:r>
      <w:r>
        <w:rPr>
          <w:rFonts w:hint="eastAsia" w:ascii="方正仿宋_GBK" w:hAnsi="方正仿宋_GBK" w:eastAsia="方正仿宋_GBK" w:cs="方正仿宋_GBK"/>
          <w:b/>
          <w:bCs/>
          <w:color w:val="auto"/>
          <w:kern w:val="0"/>
          <w:sz w:val="24"/>
          <w:szCs w:val="24"/>
          <w:highlight w:val="none"/>
          <w:lang w:val="zh-CN"/>
        </w:rPr>
        <w:t>单位：</w:t>
      </w:r>
      <w:r>
        <w:rPr>
          <w:rFonts w:hint="eastAsia" w:ascii="方正仿宋_GBK" w:hAnsi="方正仿宋_GBK" w:eastAsia="方正仿宋_GBK" w:cs="方正仿宋_GBK"/>
          <w:color w:val="auto"/>
          <w:kern w:val="0"/>
          <w:sz w:val="24"/>
          <w:szCs w:val="24"/>
          <w:highlight w:val="none"/>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2" w:firstLineChars="200"/>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eastAsia="zh-CN"/>
        </w:rPr>
        <w:t>二、</w:t>
      </w:r>
      <w:r>
        <w:rPr>
          <w:rFonts w:hint="eastAsia" w:ascii="方正仿宋_GBK" w:hAnsi="方正仿宋_GBK" w:eastAsia="方正仿宋_GBK" w:cs="方正仿宋_GBK"/>
          <w:b/>
          <w:bCs/>
          <w:color w:val="auto"/>
          <w:kern w:val="0"/>
          <w:sz w:val="24"/>
          <w:szCs w:val="24"/>
          <w:highlight w:val="none"/>
          <w:lang w:val="en-US" w:eastAsia="zh-CN"/>
        </w:rPr>
        <w:t>招标</w:t>
      </w:r>
      <w:r>
        <w:rPr>
          <w:rFonts w:hint="eastAsia" w:ascii="方正仿宋_GBK" w:hAnsi="方正仿宋_GBK" w:eastAsia="方正仿宋_GBK" w:cs="方正仿宋_GBK"/>
          <w:b/>
          <w:bCs/>
          <w:color w:val="auto"/>
          <w:kern w:val="0"/>
          <w:sz w:val="24"/>
          <w:szCs w:val="24"/>
          <w:highlight w:val="none"/>
          <w:lang w:eastAsia="zh-CN"/>
        </w:rPr>
        <w:t>单位地址：</w:t>
      </w:r>
      <w:r>
        <w:rPr>
          <w:rFonts w:hint="eastAsia" w:ascii="方正仿宋_GBK" w:hAnsi="方正仿宋_GBK" w:eastAsia="方正仿宋_GBK" w:cs="方正仿宋_GBK"/>
          <w:b w:val="0"/>
          <w:bCs w:val="0"/>
          <w:color w:val="auto"/>
          <w:kern w:val="0"/>
          <w:sz w:val="24"/>
          <w:szCs w:val="24"/>
          <w:highlight w:val="none"/>
          <w:lang w:eastAsia="zh-CN"/>
        </w:rPr>
        <w:t>陕西省渭南市大荔县韦林镇果园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lang w:val="zh-CN"/>
        </w:rPr>
        <w:t>三、项目名称：</w:t>
      </w:r>
      <w:r>
        <w:rPr>
          <w:rFonts w:hint="eastAsia" w:ascii="方正仿宋_GBK" w:hAnsi="方正仿宋_GBK" w:eastAsia="方正仿宋_GBK" w:cs="方正仿宋_GBK"/>
          <w:color w:val="auto"/>
          <w:kern w:val="0"/>
          <w:sz w:val="24"/>
          <w:szCs w:val="24"/>
          <w:highlight w:val="none"/>
          <w:lang w:val="en-US" w:eastAsia="zh-CN"/>
        </w:rPr>
        <w:t>大荔牧场灭蚊蝇、灭鼠外包项目。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b/>
          <w:bCs/>
          <w:color w:val="auto"/>
          <w:kern w:val="0"/>
          <w:sz w:val="24"/>
          <w:szCs w:val="24"/>
          <w:highlight w:val="none"/>
          <w:lang w:val="zh-CN"/>
        </w:rPr>
        <w:t>四、</w:t>
      </w:r>
      <w:r>
        <w:rPr>
          <w:rFonts w:hint="eastAsia" w:ascii="方正仿宋_GBK" w:hAnsi="方正仿宋_GBK" w:eastAsia="方正仿宋_GBK" w:cs="方正仿宋_GBK"/>
          <w:b/>
          <w:bCs/>
          <w:color w:val="auto"/>
          <w:kern w:val="0"/>
          <w:sz w:val="24"/>
          <w:szCs w:val="24"/>
          <w:highlight w:val="none"/>
          <w:lang w:val="en-US" w:eastAsia="zh-CN"/>
        </w:rPr>
        <w:t>招标内容及验收标准</w:t>
      </w:r>
      <w:r>
        <w:rPr>
          <w:rFonts w:hint="eastAsia" w:ascii="方正仿宋_GBK" w:hAnsi="方正仿宋_GBK" w:eastAsia="方正仿宋_GBK" w:cs="方正仿宋_GBK"/>
          <w:b/>
          <w:bCs/>
          <w:color w:val="auto"/>
          <w:kern w:val="0"/>
          <w:sz w:val="24"/>
          <w:szCs w:val="24"/>
          <w:highlight w:val="none"/>
          <w:lang w:val="zh-CN"/>
        </w:rPr>
        <w:t>：</w:t>
      </w:r>
      <w:r>
        <w:rPr>
          <w:rFonts w:hint="eastAsia" w:ascii="方正仿宋_GBK" w:hAnsi="方正仿宋_GBK" w:eastAsia="方正仿宋_GBK" w:cs="方正仿宋_GBK"/>
          <w:color w:val="auto"/>
          <w:kern w:val="0"/>
          <w:sz w:val="24"/>
          <w:szCs w:val="24"/>
          <w:highlight w:val="none"/>
          <w:lang w:val="en-US" w:eastAsia="zh-CN"/>
        </w:rPr>
        <w:t>大荔牧场</w:t>
      </w:r>
      <w:r>
        <w:rPr>
          <w:rFonts w:hint="eastAsia" w:ascii="方正仿宋_GBK" w:hAnsi="方正仿宋_GBK" w:eastAsia="方正仿宋_GBK" w:cs="方正仿宋_GBK"/>
          <w:color w:val="auto"/>
          <w:kern w:val="0"/>
          <w:sz w:val="24"/>
          <w:szCs w:val="24"/>
          <w:highlight w:val="none"/>
          <w:lang w:val="zh-CN" w:eastAsia="zh-CN"/>
        </w:rPr>
        <w:t>灭蚊蝇、</w:t>
      </w:r>
      <w:r>
        <w:rPr>
          <w:rFonts w:hint="eastAsia" w:ascii="方正仿宋_GBK" w:hAnsi="方正仿宋_GBK" w:eastAsia="方正仿宋_GBK" w:cs="方正仿宋_GBK"/>
          <w:color w:val="auto"/>
          <w:kern w:val="0"/>
          <w:sz w:val="24"/>
          <w:szCs w:val="24"/>
          <w:highlight w:val="none"/>
          <w:lang w:val="en-US" w:eastAsia="zh-CN"/>
        </w:rPr>
        <w:t>灭鼠劳务外包，</w:t>
      </w:r>
      <w:r>
        <w:rPr>
          <w:rFonts w:hint="eastAsia" w:ascii="方正仿宋_GBK" w:hAnsi="方正仿宋_GBK" w:eastAsia="方正仿宋_GBK" w:cs="方正仿宋_GBK"/>
          <w:color w:val="auto"/>
          <w:kern w:val="0"/>
          <w:sz w:val="24"/>
          <w:szCs w:val="24"/>
          <w:highlight w:val="none"/>
          <w:lang w:val="zh-CN" w:eastAsia="zh-CN"/>
        </w:rPr>
        <w:t>服务范围为</w:t>
      </w:r>
      <w:r>
        <w:rPr>
          <w:rFonts w:hint="eastAsia" w:ascii="方正仿宋_GBK" w:hAnsi="方正仿宋_GBK" w:eastAsia="方正仿宋_GBK" w:cs="方正仿宋_GBK"/>
          <w:color w:val="auto"/>
          <w:kern w:val="0"/>
          <w:sz w:val="24"/>
          <w:szCs w:val="24"/>
          <w:highlight w:val="none"/>
          <w:lang w:val="en-US" w:eastAsia="zh-CN"/>
        </w:rPr>
        <w:t>大荔牧场</w:t>
      </w:r>
      <w:r>
        <w:rPr>
          <w:rFonts w:hint="eastAsia" w:ascii="方正仿宋_GBK" w:hAnsi="方正仿宋_GBK" w:eastAsia="方正仿宋_GBK" w:cs="方正仿宋_GBK"/>
          <w:color w:val="auto"/>
          <w:kern w:val="0"/>
          <w:sz w:val="24"/>
          <w:szCs w:val="24"/>
          <w:highlight w:val="none"/>
          <w:lang w:val="zh-CN" w:eastAsia="zh-CN"/>
        </w:rPr>
        <w:t>所属区域（</w:t>
      </w:r>
      <w:r>
        <w:rPr>
          <w:rFonts w:hint="eastAsia" w:ascii="方正仿宋_GBK" w:hAnsi="方正仿宋_GBK" w:eastAsia="方正仿宋_GBK" w:cs="方正仿宋_GBK"/>
          <w:color w:val="auto"/>
          <w:kern w:val="0"/>
          <w:sz w:val="24"/>
          <w:szCs w:val="24"/>
          <w:highlight w:val="none"/>
          <w:lang w:val="en-US" w:eastAsia="zh-CN"/>
        </w:rPr>
        <w:t>918亩场内面积、周边防疫沟面积、门口道路、停车区域周边，牧业公司及20亩生活区面积）</w:t>
      </w:r>
      <w:r>
        <w:rPr>
          <w:rFonts w:hint="eastAsia" w:ascii="方正仿宋_GBK" w:hAnsi="方正仿宋_GBK" w:eastAsia="方正仿宋_GBK" w:cs="方正仿宋_GBK"/>
          <w:color w:val="auto"/>
          <w:kern w:val="0"/>
          <w:sz w:val="24"/>
          <w:szCs w:val="24"/>
          <w:highlight w:val="none"/>
          <w:lang w:val="zh-CN" w:eastAsia="zh-CN"/>
        </w:rPr>
        <w:t>，效果验收标准是每月不定期</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次抽检，每次抽检4个区域，服务范围内所有区域均可随机选择。</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color w:val="auto"/>
          <w:kern w:val="0"/>
          <w:sz w:val="24"/>
          <w:szCs w:val="24"/>
          <w:highlight w:val="none"/>
          <w:lang w:val="zh-CN" w:eastAsia="zh-CN"/>
        </w:rPr>
        <w:t>灭蝇效果验收：</w:t>
      </w:r>
      <w:r>
        <w:rPr>
          <w:rFonts w:hint="eastAsia" w:ascii="方正仿宋_GBK" w:hAnsi="方正仿宋_GBK" w:eastAsia="方正仿宋_GBK" w:cs="方正仿宋_GBK"/>
          <w:color w:val="auto"/>
          <w:kern w:val="0"/>
          <w:sz w:val="24"/>
          <w:szCs w:val="24"/>
          <w:highlight w:val="none"/>
          <w:lang w:val="en-US" w:eastAsia="zh-CN"/>
        </w:rPr>
        <w:t>（</w:t>
      </w:r>
      <w:r>
        <w:rPr>
          <w:rFonts w:hint="default"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en-US" w:eastAsia="zh-CN"/>
        </w:rPr>
        <w:t>）招标方与中标方双方每月对灭蝇效果进行评估检测，每次检查最少</w:t>
      </w:r>
      <w:r>
        <w:rPr>
          <w:rFonts w:hint="default" w:ascii="方正仿宋_GBK" w:hAnsi="方正仿宋_GBK" w:eastAsia="方正仿宋_GBK" w:cs="方正仿宋_GBK"/>
          <w:color w:val="auto"/>
          <w:kern w:val="0"/>
          <w:sz w:val="24"/>
          <w:szCs w:val="24"/>
          <w:highlight w:val="none"/>
          <w:lang w:val="en-US" w:eastAsia="zh-CN"/>
        </w:rPr>
        <w:t>4</w:t>
      </w:r>
      <w:r>
        <w:rPr>
          <w:rFonts w:hint="eastAsia" w:ascii="方正仿宋_GBK" w:hAnsi="方正仿宋_GBK" w:eastAsia="方正仿宋_GBK" w:cs="方正仿宋_GBK"/>
          <w:color w:val="auto"/>
          <w:kern w:val="0"/>
          <w:sz w:val="24"/>
          <w:szCs w:val="24"/>
          <w:highlight w:val="none"/>
          <w:lang w:val="en-US" w:eastAsia="zh-CN"/>
        </w:rPr>
        <w:t>个区域，犊牛舍、泌乳舍、奶厅</w:t>
      </w:r>
      <w:r>
        <w:rPr>
          <w:rFonts w:hint="default"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en-US" w:eastAsia="zh-CN"/>
        </w:rPr>
        <w:t>个区域为必查区域，其余区域根据现场情况选择，每个区域每</w:t>
      </w:r>
      <w:r>
        <w:rPr>
          <w:rFonts w:hint="default" w:ascii="方正仿宋_GBK" w:hAnsi="方正仿宋_GBK" w:eastAsia="方正仿宋_GBK" w:cs="方正仿宋_GBK"/>
          <w:color w:val="auto"/>
          <w:kern w:val="0"/>
          <w:sz w:val="24"/>
          <w:szCs w:val="24"/>
          <w:highlight w:val="none"/>
          <w:lang w:val="en-US" w:eastAsia="zh-CN"/>
        </w:rPr>
        <w:t>6m</w:t>
      </w:r>
      <w:r>
        <w:rPr>
          <w:rFonts w:hint="eastAsia" w:ascii="方正仿宋_GBK" w:hAnsi="方正仿宋_GBK" w:eastAsia="方正仿宋_GBK" w:cs="方正仿宋_GBK"/>
          <w:color w:val="auto"/>
          <w:kern w:val="0"/>
          <w:sz w:val="24"/>
          <w:szCs w:val="24"/>
          <w:highlight w:val="none"/>
          <w:lang w:val="en-US" w:eastAsia="zh-CN"/>
        </w:rPr>
        <w:t>放置粘蝇板（粘蝇板长宽必须＞</w:t>
      </w:r>
      <w:r>
        <w:rPr>
          <w:rFonts w:hint="default" w:ascii="方正仿宋_GBK" w:hAnsi="方正仿宋_GBK" w:eastAsia="方正仿宋_GBK" w:cs="方正仿宋_GBK"/>
          <w:color w:val="auto"/>
          <w:kern w:val="0"/>
          <w:sz w:val="24"/>
          <w:szCs w:val="24"/>
          <w:highlight w:val="none"/>
          <w:lang w:val="en-US" w:eastAsia="zh-CN"/>
        </w:rPr>
        <w:t>25</w:t>
      </w:r>
      <w:r>
        <w:rPr>
          <w:rFonts w:hint="eastAsia" w:ascii="方正仿宋_GBK" w:hAnsi="方正仿宋_GBK" w:eastAsia="方正仿宋_GBK" w:cs="方正仿宋_GBK"/>
          <w:color w:val="auto"/>
          <w:kern w:val="0"/>
          <w:sz w:val="24"/>
          <w:szCs w:val="24"/>
          <w:highlight w:val="none"/>
          <w:lang w:val="en-US" w:eastAsia="zh-CN"/>
        </w:rPr>
        <w:t>厘米</w:t>
      </w:r>
      <w:r>
        <w:rPr>
          <w:rFonts w:hint="default" w:ascii="方正仿宋_GBK" w:hAnsi="方正仿宋_GBK" w:eastAsia="方正仿宋_GBK" w:cs="方正仿宋_GBK"/>
          <w:color w:val="auto"/>
          <w:kern w:val="0"/>
          <w:sz w:val="24"/>
          <w:szCs w:val="24"/>
          <w:highlight w:val="none"/>
          <w:lang w:val="en-US" w:eastAsia="zh-CN"/>
        </w:rPr>
        <w:t>*18</w:t>
      </w:r>
      <w:r>
        <w:rPr>
          <w:rFonts w:hint="eastAsia" w:ascii="方正仿宋_GBK" w:hAnsi="方正仿宋_GBK" w:eastAsia="方正仿宋_GBK" w:cs="方正仿宋_GBK"/>
          <w:color w:val="auto"/>
          <w:kern w:val="0"/>
          <w:sz w:val="24"/>
          <w:szCs w:val="24"/>
          <w:highlight w:val="none"/>
          <w:lang w:val="en-US" w:eastAsia="zh-CN"/>
        </w:rPr>
        <w:t>厘米，带引诱剂具有</w:t>
      </w:r>
      <w:r>
        <w:rPr>
          <w:rFonts w:hint="default" w:ascii="方正仿宋_GBK" w:hAnsi="方正仿宋_GBK" w:eastAsia="方正仿宋_GBK" w:cs="方正仿宋_GBK"/>
          <w:color w:val="auto"/>
          <w:kern w:val="0"/>
          <w:sz w:val="24"/>
          <w:szCs w:val="24"/>
          <w:highlight w:val="none"/>
          <w:lang w:val="en-US" w:eastAsia="zh-CN"/>
        </w:rPr>
        <w:t>3C</w:t>
      </w:r>
      <w:r>
        <w:rPr>
          <w:rFonts w:hint="eastAsia" w:ascii="方正仿宋_GBK" w:hAnsi="方正仿宋_GBK" w:eastAsia="方正仿宋_GBK" w:cs="方正仿宋_GBK"/>
          <w:color w:val="auto"/>
          <w:kern w:val="0"/>
          <w:sz w:val="24"/>
          <w:szCs w:val="24"/>
          <w:highlight w:val="none"/>
          <w:lang w:val="en-US" w:eastAsia="zh-CN"/>
        </w:rPr>
        <w:t>或</w:t>
      </w:r>
      <w:r>
        <w:rPr>
          <w:rFonts w:hint="default" w:ascii="方正仿宋_GBK" w:hAnsi="方正仿宋_GBK" w:eastAsia="方正仿宋_GBK" w:cs="方正仿宋_GBK"/>
          <w:color w:val="auto"/>
          <w:kern w:val="0"/>
          <w:sz w:val="24"/>
          <w:szCs w:val="24"/>
          <w:highlight w:val="none"/>
          <w:lang w:val="en-US" w:eastAsia="zh-CN"/>
        </w:rPr>
        <w:t>ISO9001</w:t>
      </w:r>
      <w:r>
        <w:rPr>
          <w:rFonts w:hint="eastAsia" w:ascii="方正仿宋_GBK" w:hAnsi="方正仿宋_GBK" w:eastAsia="方正仿宋_GBK" w:cs="方正仿宋_GBK"/>
          <w:color w:val="auto"/>
          <w:kern w:val="0"/>
          <w:sz w:val="24"/>
          <w:szCs w:val="24"/>
          <w:highlight w:val="none"/>
          <w:lang w:val="en-US" w:eastAsia="zh-CN"/>
        </w:rPr>
        <w:t>或以上级别标准的认证），连续放置</w:t>
      </w:r>
      <w:r>
        <w:rPr>
          <w:rFonts w:hint="default" w:ascii="方正仿宋_GBK" w:hAnsi="方正仿宋_GBK" w:eastAsia="方正仿宋_GBK" w:cs="方正仿宋_GBK"/>
          <w:color w:val="auto"/>
          <w:kern w:val="0"/>
          <w:sz w:val="24"/>
          <w:szCs w:val="24"/>
          <w:highlight w:val="none"/>
          <w:lang w:val="en-US" w:eastAsia="zh-CN"/>
        </w:rPr>
        <w:t>15</w:t>
      </w:r>
      <w:r>
        <w:rPr>
          <w:rFonts w:hint="eastAsia" w:ascii="方正仿宋_GBK" w:hAnsi="方正仿宋_GBK" w:eastAsia="方正仿宋_GBK" w:cs="方正仿宋_GBK"/>
          <w:color w:val="auto"/>
          <w:kern w:val="0"/>
          <w:sz w:val="24"/>
          <w:szCs w:val="24"/>
          <w:highlight w:val="none"/>
          <w:lang w:val="en-US" w:eastAsia="zh-CN"/>
        </w:rPr>
        <w:t>个，在风速小于</w:t>
      </w:r>
      <w:r>
        <w:rPr>
          <w:rFonts w:hint="default" w:ascii="方正仿宋_GBK" w:hAnsi="方正仿宋_GBK" w:eastAsia="方正仿宋_GBK" w:cs="方正仿宋_GBK"/>
          <w:color w:val="auto"/>
          <w:kern w:val="0"/>
          <w:sz w:val="24"/>
          <w:szCs w:val="24"/>
          <w:highlight w:val="none"/>
          <w:lang w:val="en-US" w:eastAsia="zh-CN"/>
        </w:rPr>
        <w:t>1m/s</w:t>
      </w:r>
      <w:r>
        <w:rPr>
          <w:rFonts w:hint="eastAsia" w:ascii="方正仿宋_GBK" w:hAnsi="方正仿宋_GBK" w:eastAsia="方正仿宋_GBK" w:cs="方正仿宋_GBK"/>
          <w:color w:val="auto"/>
          <w:kern w:val="0"/>
          <w:sz w:val="24"/>
          <w:szCs w:val="24"/>
          <w:highlight w:val="none"/>
          <w:lang w:val="en-US" w:eastAsia="zh-CN"/>
        </w:rPr>
        <w:t>的前提下作业，放置时间为</w:t>
      </w:r>
      <w:r>
        <w:rPr>
          <w:rFonts w:hint="default"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小时，每张粘蝇板少于</w:t>
      </w:r>
      <w:r>
        <w:rPr>
          <w:rFonts w:hint="default" w:ascii="方正仿宋_GBK" w:hAnsi="方正仿宋_GBK" w:eastAsia="方正仿宋_GBK" w:cs="方正仿宋_GBK"/>
          <w:color w:val="auto"/>
          <w:kern w:val="0"/>
          <w:sz w:val="24"/>
          <w:szCs w:val="24"/>
          <w:highlight w:val="none"/>
          <w:lang w:val="en-US" w:eastAsia="zh-CN"/>
        </w:rPr>
        <w:t>15</w:t>
      </w:r>
      <w:r>
        <w:rPr>
          <w:rFonts w:hint="eastAsia" w:ascii="方正仿宋_GBK" w:hAnsi="方正仿宋_GBK" w:eastAsia="方正仿宋_GBK" w:cs="方正仿宋_GBK"/>
          <w:color w:val="auto"/>
          <w:kern w:val="0"/>
          <w:sz w:val="24"/>
          <w:szCs w:val="24"/>
          <w:highlight w:val="none"/>
          <w:lang w:val="en-US" w:eastAsia="zh-CN"/>
        </w:rPr>
        <w:t>只视为合格，验收报告上招标方与中标方双方签字确定，并对验收结果拍照留底。（</w:t>
      </w:r>
      <w:r>
        <w:rPr>
          <w:rFonts w:hint="default"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）成母牛牛舍扎堆比例</w:t>
      </w:r>
      <w:r>
        <w:rPr>
          <w:rFonts w:hint="default"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zh-CN" w:eastAsia="zh-CN"/>
        </w:rPr>
        <w:t>灭蚊效果验收：</w:t>
      </w:r>
      <w:r>
        <w:rPr>
          <w:rFonts w:hint="eastAsia" w:ascii="方正仿宋_GBK" w:hAnsi="方正仿宋_GBK" w:eastAsia="方正仿宋_GBK" w:cs="方正仿宋_GBK"/>
          <w:color w:val="auto"/>
          <w:kern w:val="0"/>
          <w:sz w:val="24"/>
          <w:szCs w:val="24"/>
          <w:highlight w:val="none"/>
          <w:lang w:val="en-US" w:eastAsia="zh-CN"/>
        </w:rPr>
        <w:t>用</w:t>
      </w:r>
      <w:r>
        <w:rPr>
          <w:rFonts w:hint="default" w:ascii="方正仿宋_GBK" w:hAnsi="方正仿宋_GBK" w:eastAsia="方正仿宋_GBK" w:cs="方正仿宋_GBK"/>
          <w:color w:val="auto"/>
          <w:kern w:val="0"/>
          <w:sz w:val="24"/>
          <w:szCs w:val="24"/>
          <w:highlight w:val="none"/>
          <w:lang w:val="en-US" w:eastAsia="zh-CN"/>
        </w:rPr>
        <w:t>500ml</w:t>
      </w:r>
      <w:r>
        <w:rPr>
          <w:rFonts w:hint="eastAsia" w:ascii="方正仿宋_GBK" w:hAnsi="方正仿宋_GBK" w:eastAsia="方正仿宋_GBK" w:cs="方正仿宋_GBK"/>
          <w:color w:val="auto"/>
          <w:kern w:val="0"/>
          <w:sz w:val="24"/>
          <w:szCs w:val="24"/>
          <w:highlight w:val="none"/>
          <w:lang w:val="en-US" w:eastAsia="zh-CN"/>
        </w:rPr>
        <w:t>的收集勺在牧场雨水回收池或其他积水区进行采样，每收集勺内蚊幼虫和蛹总数不超过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只，取样总数</w:t>
      </w:r>
      <w:r>
        <w:rPr>
          <w:rFonts w:hint="default"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zh-CN" w:eastAsia="zh-CN"/>
        </w:rPr>
        <w:t>灭鼠效果验收：</w:t>
      </w:r>
      <w:r>
        <w:rPr>
          <w:rFonts w:hint="eastAsia" w:ascii="方正仿宋_GBK" w:hAnsi="方正仿宋_GBK" w:eastAsia="方正仿宋_GBK" w:cs="方正仿宋_GBK"/>
          <w:color w:val="auto"/>
          <w:kern w:val="0"/>
          <w:sz w:val="24"/>
          <w:szCs w:val="24"/>
          <w:highlight w:val="none"/>
          <w:lang w:val="en-US" w:eastAsia="zh-CN"/>
        </w:rPr>
        <w:t>灭鼠后诱饵站取食率</w:t>
      </w:r>
      <w:r>
        <w:rPr>
          <w:rFonts w:hint="default" w:ascii="方正仿宋_GBK" w:hAnsi="方正仿宋_GBK" w:eastAsia="方正仿宋_GBK" w:cs="方正仿宋_GBK"/>
          <w:color w:val="auto"/>
          <w:kern w:val="0"/>
          <w:sz w:val="24"/>
          <w:szCs w:val="24"/>
          <w:highlight w:val="none"/>
          <w:lang w:val="en-US" w:eastAsia="zh-CN"/>
        </w:rPr>
        <w:t>≤20%</w:t>
      </w:r>
      <w:r>
        <w:rPr>
          <w:rFonts w:hint="eastAsia" w:ascii="方正仿宋_GBK" w:hAnsi="方正仿宋_GBK" w:eastAsia="方正仿宋_GBK" w:cs="方正仿宋_GBK"/>
          <w:color w:val="auto"/>
          <w:kern w:val="0"/>
          <w:sz w:val="24"/>
          <w:szCs w:val="24"/>
          <w:highlight w:val="none"/>
          <w:lang w:val="en-US" w:eastAsia="zh-CN"/>
        </w:rPr>
        <w:t>；室内鼠迹阳性率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％；室外路径指数</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（累计检查每</w:t>
      </w:r>
      <w:r>
        <w:rPr>
          <w:rFonts w:hint="default" w:ascii="方正仿宋_GBK" w:hAnsi="方正仿宋_GBK" w:eastAsia="方正仿宋_GBK" w:cs="方正仿宋_GBK"/>
          <w:color w:val="auto"/>
          <w:kern w:val="0"/>
          <w:sz w:val="24"/>
          <w:szCs w:val="24"/>
          <w:highlight w:val="none"/>
          <w:lang w:val="en-US" w:eastAsia="zh-CN"/>
        </w:rPr>
        <w:t>1000</w:t>
      </w:r>
      <w:r>
        <w:rPr>
          <w:rFonts w:hint="eastAsia" w:ascii="方正仿宋_GBK" w:hAnsi="方正仿宋_GBK" w:eastAsia="方正仿宋_GBK" w:cs="方正仿宋_GBK"/>
          <w:color w:val="auto"/>
          <w:kern w:val="0"/>
          <w:sz w:val="24"/>
          <w:szCs w:val="24"/>
          <w:highlight w:val="none"/>
          <w:lang w:val="en-US" w:eastAsia="zh-CN"/>
        </w:rPr>
        <w:t>米路径所发现鼠和鼠迹的处数不超过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处）。</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若当月验收不合格中标方需当即继续加大投入服务防控力度，招标方和中标方双方约定时间后再次检测；当月连续</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次检测不合格，扣除当月相应服务费</w:t>
      </w:r>
      <w:r>
        <w:rPr>
          <w:rFonts w:hint="default" w:ascii="方正仿宋_GBK" w:hAnsi="方正仿宋_GBK" w:eastAsia="方正仿宋_GBK" w:cs="方正仿宋_GBK"/>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的费用，如连续两个月不合格招标方有权终止合同。</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b/>
          <w:bCs/>
          <w:color w:val="auto"/>
          <w:kern w:val="0"/>
          <w:sz w:val="24"/>
          <w:szCs w:val="24"/>
          <w:highlight w:val="none"/>
          <w:lang w:val="en-US" w:eastAsia="zh-CN"/>
        </w:rPr>
        <w:t>五、服务期限</w:t>
      </w:r>
      <w:r>
        <w:rPr>
          <w:rFonts w:hint="eastAsia" w:ascii="方正仿宋_GBK" w:hAnsi="方正仿宋_GBK" w:eastAsia="方正仿宋_GBK" w:cs="方正仿宋_GBK"/>
          <w:b/>
          <w:bCs/>
          <w:color w:val="auto"/>
          <w:kern w:val="0"/>
          <w:sz w:val="24"/>
          <w:szCs w:val="24"/>
          <w:highlight w:val="none"/>
          <w:lang w:val="zh-CN"/>
        </w:rPr>
        <w:t>：</w:t>
      </w:r>
      <w:r>
        <w:rPr>
          <w:rFonts w:hint="eastAsia" w:ascii="方正仿宋_GBK" w:hAnsi="方正仿宋_GBK" w:eastAsia="方正仿宋_GBK" w:cs="方正仿宋_GBK"/>
          <w:color w:val="auto"/>
          <w:kern w:val="0"/>
          <w:sz w:val="24"/>
          <w:szCs w:val="24"/>
          <w:highlight w:val="none"/>
          <w:lang w:val="en-US" w:eastAsia="zh-CN"/>
        </w:rPr>
        <w:t>灭</w:t>
      </w:r>
      <w:r>
        <w:rPr>
          <w:rFonts w:hint="eastAsia" w:ascii="方正仿宋_GBK" w:hAnsi="方正仿宋_GBK" w:eastAsia="方正仿宋_GBK" w:cs="方正仿宋_GBK"/>
          <w:color w:val="auto"/>
          <w:kern w:val="0"/>
          <w:sz w:val="24"/>
          <w:szCs w:val="24"/>
          <w:highlight w:val="none"/>
          <w:lang w:val="zh-CN" w:eastAsia="zh-CN"/>
        </w:rPr>
        <w:t>蚊蝇服务期限暂定为202</w:t>
      </w:r>
      <w:r>
        <w:rPr>
          <w:rFonts w:hint="eastAsia" w:ascii="方正仿宋_GBK" w:hAnsi="方正仿宋_GBK" w:eastAsia="方正仿宋_GBK" w:cs="方正仿宋_GBK"/>
          <w:color w:val="auto"/>
          <w:kern w:val="0"/>
          <w:sz w:val="24"/>
          <w:szCs w:val="24"/>
          <w:highlight w:val="none"/>
          <w:lang w:val="en-US" w:eastAsia="zh-CN"/>
        </w:rPr>
        <w:t>6</w:t>
      </w:r>
      <w:r>
        <w:rPr>
          <w:rFonts w:hint="eastAsia" w:ascii="方正仿宋_GBK" w:hAnsi="方正仿宋_GBK" w:eastAsia="方正仿宋_GBK" w:cs="方正仿宋_GBK"/>
          <w:color w:val="auto"/>
          <w:kern w:val="0"/>
          <w:sz w:val="24"/>
          <w:szCs w:val="24"/>
          <w:highlight w:val="none"/>
          <w:lang w:val="zh-CN" w:eastAsia="zh-CN"/>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日至</w:t>
      </w:r>
      <w:r>
        <w:rPr>
          <w:rFonts w:hint="eastAsia" w:ascii="方正仿宋_GBK" w:hAnsi="方正仿宋_GBK" w:eastAsia="方正仿宋_GBK" w:cs="方正仿宋_GBK"/>
          <w:color w:val="auto"/>
          <w:kern w:val="0"/>
          <w:sz w:val="24"/>
          <w:szCs w:val="24"/>
          <w:highlight w:val="none"/>
          <w:lang w:val="en-US" w:eastAsia="zh-CN"/>
        </w:rPr>
        <w:t>2027年</w:t>
      </w:r>
      <w:r>
        <w:rPr>
          <w:rFonts w:hint="eastAsia" w:ascii="方正仿宋_GBK" w:hAnsi="方正仿宋_GBK" w:eastAsia="方正仿宋_GBK" w:cs="方正仿宋_GBK"/>
          <w:color w:val="auto"/>
          <w:kern w:val="0"/>
          <w:sz w:val="24"/>
          <w:szCs w:val="24"/>
          <w:highlight w:val="none"/>
          <w:lang w:val="zh-CN" w:eastAsia="zh-CN"/>
        </w:rPr>
        <w:t>1</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30</w:t>
      </w:r>
      <w:r>
        <w:rPr>
          <w:rFonts w:hint="eastAsia" w:ascii="方正仿宋_GBK" w:hAnsi="方正仿宋_GBK" w:eastAsia="方正仿宋_GBK" w:cs="方正仿宋_GBK"/>
          <w:color w:val="auto"/>
          <w:kern w:val="0"/>
          <w:sz w:val="24"/>
          <w:szCs w:val="24"/>
          <w:highlight w:val="none"/>
          <w:lang w:val="zh-CN" w:eastAsia="zh-CN"/>
        </w:rPr>
        <w:t>日（</w:t>
      </w:r>
      <w:r>
        <w:rPr>
          <w:rFonts w:hint="eastAsia" w:ascii="方正仿宋_GBK" w:hAnsi="方正仿宋_GBK" w:eastAsia="方正仿宋_GBK" w:cs="方正仿宋_GBK"/>
          <w:color w:val="auto"/>
          <w:kern w:val="0"/>
          <w:sz w:val="24"/>
          <w:szCs w:val="24"/>
          <w:highlight w:val="none"/>
          <w:lang w:val="en-US" w:eastAsia="zh-CN"/>
        </w:rPr>
        <w:t>灭蚊蝇</w:t>
      </w:r>
      <w:r>
        <w:rPr>
          <w:rFonts w:hint="eastAsia" w:ascii="方正仿宋_GBK" w:hAnsi="方正仿宋_GBK" w:eastAsia="方正仿宋_GBK" w:cs="方正仿宋_GBK"/>
          <w:kern w:val="0"/>
          <w:sz w:val="24"/>
          <w:szCs w:val="24"/>
          <w:highlight w:val="none"/>
          <w:lang w:val="en-US" w:eastAsia="zh-CN"/>
        </w:rPr>
        <w:t>服务期间可能存在非连续，受冬季天气等因素影响而中断，具体以招标方通知为准</w:t>
      </w:r>
      <w:r>
        <w:rPr>
          <w:rFonts w:hint="eastAsia" w:ascii="方正仿宋_GBK" w:hAnsi="方正仿宋_GBK" w:eastAsia="方正仿宋_GBK" w:cs="方正仿宋_GBK"/>
          <w:color w:val="auto"/>
          <w:kern w:val="0"/>
          <w:sz w:val="24"/>
          <w:szCs w:val="24"/>
          <w:highlight w:val="none"/>
          <w:lang w:val="zh-CN" w:eastAsia="zh-CN"/>
        </w:rPr>
        <w:t>），灭鼠服务期限暂定为20</w:t>
      </w:r>
      <w:r>
        <w:rPr>
          <w:rFonts w:hint="eastAsia" w:ascii="方正仿宋_GBK" w:hAnsi="方正仿宋_GBK" w:eastAsia="方正仿宋_GBK" w:cs="方正仿宋_GBK"/>
          <w:color w:val="auto"/>
          <w:kern w:val="0"/>
          <w:sz w:val="24"/>
          <w:szCs w:val="24"/>
          <w:highlight w:val="none"/>
          <w:lang w:val="en-US" w:eastAsia="zh-CN"/>
        </w:rPr>
        <w:t>26</w:t>
      </w:r>
      <w:r>
        <w:rPr>
          <w:rFonts w:hint="eastAsia" w:ascii="方正仿宋_GBK" w:hAnsi="方正仿宋_GBK" w:eastAsia="方正仿宋_GBK" w:cs="方正仿宋_GBK"/>
          <w:color w:val="auto"/>
          <w:kern w:val="0"/>
          <w:sz w:val="24"/>
          <w:szCs w:val="24"/>
          <w:highlight w:val="none"/>
          <w:lang w:val="zh-CN" w:eastAsia="zh-CN"/>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日至</w:t>
      </w:r>
      <w:r>
        <w:rPr>
          <w:rFonts w:hint="eastAsia" w:ascii="方正仿宋_GBK" w:hAnsi="方正仿宋_GBK" w:eastAsia="方正仿宋_GBK" w:cs="方正仿宋_GBK"/>
          <w:color w:val="auto"/>
          <w:kern w:val="0"/>
          <w:sz w:val="24"/>
          <w:szCs w:val="24"/>
          <w:highlight w:val="none"/>
          <w:lang w:val="en-US" w:eastAsia="zh-CN"/>
        </w:rPr>
        <w:t>2028年2</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29</w:t>
      </w:r>
      <w:r>
        <w:rPr>
          <w:rFonts w:hint="eastAsia" w:ascii="方正仿宋_GBK" w:hAnsi="方正仿宋_GBK" w:eastAsia="方正仿宋_GBK" w:cs="方正仿宋_GBK"/>
          <w:color w:val="auto"/>
          <w:kern w:val="0"/>
          <w:sz w:val="24"/>
          <w:szCs w:val="24"/>
          <w:highlight w:val="none"/>
          <w:lang w:val="zh-CN" w:eastAsia="zh-CN"/>
        </w:rPr>
        <w:t>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b/>
          <w:bCs/>
          <w:color w:val="auto"/>
          <w:kern w:val="0"/>
          <w:sz w:val="24"/>
          <w:szCs w:val="24"/>
          <w:highlight w:val="none"/>
          <w:lang w:val="en-US" w:eastAsia="zh-CN"/>
        </w:rPr>
        <w:t>六、最高限价：</w:t>
      </w:r>
      <w:r>
        <w:rPr>
          <w:rFonts w:hint="eastAsia" w:ascii="方正仿宋_GBK" w:hAnsi="方正仿宋_GBK" w:eastAsia="方正仿宋_GBK" w:cs="方正仿宋_GBK"/>
          <w:color w:val="auto"/>
          <w:kern w:val="0"/>
          <w:sz w:val="24"/>
          <w:szCs w:val="24"/>
          <w:highlight w:val="none"/>
          <w:lang w:val="en-US" w:eastAsia="zh-CN"/>
        </w:rPr>
        <w:t>报价不得超过</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color w:val="auto"/>
          <w:kern w:val="0"/>
          <w:sz w:val="24"/>
          <w:szCs w:val="24"/>
          <w:highlight w:val="none"/>
          <w:lang w:val="en-US" w:eastAsia="zh-CN"/>
        </w:rPr>
        <w:t>45</w:t>
      </w:r>
      <w:r>
        <w:rPr>
          <w:rFonts w:hint="eastAsia" w:ascii="方正仿宋_GBK" w:hAnsi="方正仿宋_GBK" w:eastAsia="方正仿宋_GBK" w:cs="方正仿宋_GBK"/>
          <w:color w:val="auto"/>
          <w:kern w:val="0"/>
          <w:sz w:val="24"/>
          <w:szCs w:val="24"/>
          <w:highlight w:val="none"/>
          <w:lang w:val="zh-CN" w:eastAsia="zh-CN"/>
        </w:rPr>
        <w:t>万元（</w:t>
      </w:r>
      <w:r>
        <w:rPr>
          <w:rFonts w:hint="eastAsia" w:ascii="方正仿宋_GBK" w:hAnsi="方正仿宋_GBK" w:eastAsia="方正仿宋_GBK" w:cs="方正仿宋_GBK"/>
          <w:color w:val="auto"/>
          <w:kern w:val="0"/>
          <w:sz w:val="24"/>
          <w:szCs w:val="24"/>
          <w:highlight w:val="none"/>
          <w:lang w:val="en-US" w:eastAsia="zh-CN"/>
        </w:rPr>
        <w:t>其中包含发票、人工、药品、器械、耗材、设备、保险等所有费用），否则按</w:t>
      </w:r>
      <w:r>
        <w:rPr>
          <w:rFonts w:hint="eastAsia" w:ascii="方正仿宋_GBK" w:hAnsi="方正仿宋_GBK" w:eastAsia="方正仿宋_GBK" w:cs="方正仿宋_GBK"/>
          <w:color w:val="auto"/>
          <w:kern w:val="0"/>
          <w:sz w:val="24"/>
          <w:szCs w:val="24"/>
          <w:highlight w:val="none"/>
          <w:lang w:val="zh-CN" w:eastAsia="zh-CN"/>
        </w:rPr>
        <w:t>作废标处理。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color w:val="auto"/>
          <w:kern w:val="0"/>
          <w:sz w:val="24"/>
          <w:szCs w:val="24"/>
          <w:highlight w:val="none"/>
          <w:lang w:val="zh-CN"/>
        </w:rPr>
      </w:pPr>
      <w:r>
        <w:rPr>
          <w:rFonts w:hint="eastAsia" w:ascii="方正仿宋_GBK" w:hAnsi="方正仿宋_GBK" w:eastAsia="方正仿宋_GBK" w:cs="方正仿宋_GBK"/>
          <w:b/>
          <w:bCs/>
          <w:color w:val="auto"/>
          <w:kern w:val="0"/>
          <w:sz w:val="24"/>
          <w:szCs w:val="24"/>
          <w:highlight w:val="none"/>
          <w:lang w:val="en-US" w:eastAsia="zh-CN"/>
        </w:rPr>
        <w:t>七</w:t>
      </w:r>
      <w:r>
        <w:rPr>
          <w:rFonts w:hint="eastAsia" w:ascii="方正仿宋_GBK" w:hAnsi="方正仿宋_GBK" w:eastAsia="方正仿宋_GBK" w:cs="方正仿宋_GBK"/>
          <w:b/>
          <w:bCs/>
          <w:color w:val="auto"/>
          <w:kern w:val="0"/>
          <w:sz w:val="24"/>
          <w:szCs w:val="24"/>
          <w:highlight w:val="none"/>
          <w:lang w:eastAsia="zh-CN"/>
        </w:rPr>
        <w:t>、</w:t>
      </w:r>
      <w:r>
        <w:rPr>
          <w:rFonts w:hint="eastAsia" w:ascii="方正仿宋_GBK" w:hAnsi="方正仿宋_GBK" w:eastAsia="方正仿宋_GBK" w:cs="方正仿宋_GBK"/>
          <w:b/>
          <w:bCs/>
          <w:color w:val="auto"/>
          <w:kern w:val="0"/>
          <w:sz w:val="24"/>
          <w:szCs w:val="24"/>
          <w:highlight w:val="none"/>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1.参选方具有独立法人资格，提供印有统一社会信用代码的营业执照复印件。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2.提供委托授权书，提供投标人公司法定代表人身份证复印件或受委托代理人身份证复印件。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3.营业范围包含劳务服务、技术服务等相关资质。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4.本项目不接受联合体投标，中标后不得转包，不接受关联企业投标，一经发现，投标无效，且3年内取消投标资格。</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5.投标单位必须符合国家法律法规要求，无不良经营记录，投标单位和生产商未被列入国家企业信用信息公示系统（http://www.gsxt.gov.cn/index.html）严重违法失信企业名单。</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color w:val="auto"/>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9" w:leftChars="228" w:firstLine="0" w:firstLineChars="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b/>
          <w:bCs/>
          <w:color w:val="auto"/>
          <w:kern w:val="0"/>
          <w:sz w:val="24"/>
          <w:szCs w:val="24"/>
          <w:highlight w:val="none"/>
          <w:lang w:val="en-US" w:eastAsia="zh-CN"/>
        </w:rPr>
        <w:t>八</w:t>
      </w:r>
      <w:r>
        <w:rPr>
          <w:rFonts w:hint="eastAsia" w:ascii="方正仿宋_GBK" w:hAnsi="方正仿宋_GBK" w:eastAsia="方正仿宋_GBK" w:cs="方正仿宋_GBK"/>
          <w:b/>
          <w:bCs/>
          <w:color w:val="auto"/>
          <w:kern w:val="0"/>
          <w:sz w:val="24"/>
          <w:szCs w:val="24"/>
          <w:highlight w:val="none"/>
        </w:rPr>
        <w:t>、</w:t>
      </w:r>
      <w:r>
        <w:rPr>
          <w:rFonts w:hint="eastAsia" w:ascii="方正仿宋_GBK" w:hAnsi="方正仿宋_GBK" w:eastAsia="方正仿宋_GBK" w:cs="方正仿宋_GBK"/>
          <w:b/>
          <w:bCs/>
          <w:color w:val="auto"/>
          <w:kern w:val="0"/>
          <w:sz w:val="24"/>
          <w:szCs w:val="24"/>
          <w:highlight w:val="none"/>
          <w:lang w:eastAsia="zh-CN"/>
        </w:rPr>
        <w:t>获取比选文件的方式：</w:t>
      </w:r>
      <w:r>
        <w:rPr>
          <w:rFonts w:hint="eastAsia" w:ascii="方正仿宋_GBK" w:hAnsi="方正仿宋_GBK" w:eastAsia="方正仿宋_GBK" w:cs="方正仿宋_GBK"/>
          <w:color w:val="auto"/>
          <w:kern w:val="0"/>
          <w:sz w:val="24"/>
          <w:szCs w:val="24"/>
          <w:highlight w:val="none"/>
          <w:lang w:eastAsia="zh-CN"/>
        </w:rPr>
        <w:t>通过中垦牧乳业官网获</w:t>
      </w:r>
      <w:r>
        <w:rPr>
          <w:rFonts w:hint="eastAsia" w:ascii="方正仿宋_GBK" w:hAnsi="方正仿宋_GBK" w:eastAsia="方正仿宋_GBK" w:cs="方正仿宋_GBK"/>
          <w:color w:val="auto"/>
          <w:kern w:val="0"/>
          <w:sz w:val="24"/>
          <w:szCs w:val="24"/>
          <w:highlight w:val="none"/>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eastAsia="zh-CN"/>
        </w:rPr>
        <w:t>发布时间：</w:t>
      </w:r>
      <w:r>
        <w:rPr>
          <w:rFonts w:hint="eastAsia" w:ascii="方正仿宋_GBK" w:hAnsi="方正仿宋_GBK" w:eastAsia="方正仿宋_GBK" w:cs="方正仿宋_GBK"/>
          <w:color w:val="auto"/>
          <w:kern w:val="0"/>
          <w:sz w:val="24"/>
          <w:szCs w:val="24"/>
          <w:highlight w:val="none"/>
          <w:lang w:val="en-US" w:eastAsia="zh-CN"/>
        </w:rPr>
        <w:t>2026年1月13日-2026年</w:t>
      </w:r>
      <w:r>
        <w:rPr>
          <w:rFonts w:hint="eastAsia" w:ascii="方正仿宋_GBK" w:hAnsi="方正仿宋_GBK" w:eastAsia="方正仿宋_GBK" w:cs="方正仿宋_GBK"/>
          <w:b w:val="0"/>
          <w:bCs w:val="0"/>
          <w:color w:val="auto"/>
          <w:kern w:val="0"/>
          <w:sz w:val="24"/>
          <w:szCs w:val="24"/>
          <w:highlight w:val="none"/>
          <w:lang w:val="en-US" w:eastAsia="zh-CN"/>
        </w:rPr>
        <w:t>1月20日</w:t>
      </w:r>
    </w:p>
    <w:p>
      <w:pPr>
        <w:numPr>
          <w:ilvl w:val="0"/>
          <w:numId w:val="0"/>
        </w:numPr>
        <w:spacing w:line="360" w:lineRule="auto"/>
        <w:ind w:firstLine="482" w:firstLineChars="200"/>
        <w:rPr>
          <w:rFonts w:hint="default"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九、比选响应</w:t>
      </w:r>
      <w:r>
        <w:rPr>
          <w:rFonts w:hint="eastAsia" w:ascii="方正仿宋_GBK" w:hAnsi="方正仿宋_GBK" w:eastAsia="方正仿宋_GBK" w:cs="方正仿宋_GBK"/>
          <w:b/>
          <w:bCs/>
          <w:color w:val="auto"/>
          <w:kern w:val="0"/>
          <w:sz w:val="24"/>
          <w:szCs w:val="24"/>
          <w:highlight w:val="none"/>
          <w:lang w:eastAsia="zh-CN"/>
        </w:rPr>
        <w:t>文件递交</w:t>
      </w:r>
      <w:r>
        <w:rPr>
          <w:rFonts w:hint="eastAsia" w:ascii="方正仿宋_GBK" w:hAnsi="方正仿宋_GBK" w:eastAsia="方正仿宋_GBK" w:cs="方正仿宋_GBK"/>
          <w:b/>
          <w:bCs/>
          <w:color w:val="auto"/>
          <w:kern w:val="0"/>
          <w:sz w:val="24"/>
          <w:szCs w:val="24"/>
          <w:highlight w:val="none"/>
          <w:lang w:val="en-US" w:eastAsia="zh-CN"/>
        </w:rPr>
        <w:t>截止时间及送达地点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1.比选响应文件递交的截止时间：2026年1月20日16:00；逾期送达的或者未送达指定地点的比选响应文件，将不予受理。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2.选方应于截止时间前将密封的、每页盖章并盖骑缝章的比选响应文件一份送至比选地点，逾期收到或不符合规定的比选响应文件将被拒绝。无论参选方是否中标，比选响应文件将不予退还。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3.送达地点：陕西省渭南市大荔县韦林镇果园大荔牧场， 收件人：董小娟，联系电话：15929665209（邮寄请使用顺丰快递）。</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十</w:t>
      </w:r>
      <w:r>
        <w:rPr>
          <w:rFonts w:hint="eastAsia" w:ascii="方正仿宋_GBK" w:hAnsi="方正仿宋_GBK" w:eastAsia="方正仿宋_GBK" w:cs="方正仿宋_GBK"/>
          <w:b/>
          <w:bCs/>
          <w:color w:val="auto"/>
          <w:kern w:val="0"/>
          <w:sz w:val="24"/>
          <w:szCs w:val="24"/>
          <w:highlight w:val="none"/>
          <w:lang w:eastAsia="zh-CN"/>
        </w:rPr>
        <w:t>、</w:t>
      </w:r>
      <w:r>
        <w:rPr>
          <w:rFonts w:hint="eastAsia" w:ascii="方正仿宋_GBK" w:hAnsi="方正仿宋_GBK" w:eastAsia="方正仿宋_GBK" w:cs="方正仿宋_GBK"/>
          <w:b/>
          <w:bCs/>
          <w:color w:val="auto"/>
          <w:kern w:val="0"/>
          <w:sz w:val="24"/>
          <w:szCs w:val="24"/>
          <w:highlight w:val="none"/>
          <w:lang w:val="en-US" w:eastAsia="zh-CN"/>
        </w:rPr>
        <w:t>比选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val="en-US" w:eastAsia="zh-CN"/>
        </w:rPr>
        <w:t>2026年</w:t>
      </w:r>
      <w:r>
        <w:rPr>
          <w:rFonts w:hint="eastAsia" w:ascii="方正仿宋_GBK" w:hAnsi="方正仿宋_GBK" w:eastAsia="方正仿宋_GBK" w:cs="方正仿宋_GBK"/>
          <w:b w:val="0"/>
          <w:bCs w:val="0"/>
          <w:color w:val="auto"/>
          <w:kern w:val="0"/>
          <w:sz w:val="24"/>
          <w:szCs w:val="24"/>
          <w:highlight w:val="none"/>
          <w:lang w:val="en-US" w:eastAsia="zh-CN"/>
        </w:rPr>
        <w:t>1月20日16:00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地点：</w:t>
      </w:r>
      <w:r>
        <w:rPr>
          <w:rFonts w:hint="eastAsia" w:ascii="方正仿宋_GBK" w:hAnsi="方正仿宋_GBK" w:eastAsia="方正仿宋_GBK" w:cs="方正仿宋_GBK"/>
          <w:color w:val="auto"/>
          <w:kern w:val="0"/>
          <w:sz w:val="24"/>
          <w:szCs w:val="24"/>
          <w:highlight w:val="none"/>
          <w:lang w:val="en-US" w:eastAsia="zh-CN"/>
        </w:rPr>
        <w:t>大荔牧场办公楼会议室。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textAlignment w:val="auto"/>
        <w:rPr>
          <w:rFonts w:hint="eastAsia" w:ascii="方正仿宋_GBK" w:hAnsi="方正仿宋_GBK" w:eastAsia="方正仿宋_GBK" w:cs="方正仿宋_GBK"/>
          <w:b/>
          <w:bCs/>
          <w:color w:val="auto"/>
          <w:kern w:val="0"/>
          <w:sz w:val="24"/>
          <w:szCs w:val="24"/>
          <w:highlight w:val="none"/>
          <w:lang w:eastAsia="zh-CN"/>
        </w:rPr>
      </w:pPr>
      <w:r>
        <w:rPr>
          <w:rFonts w:hint="eastAsia" w:ascii="方正仿宋_GBK" w:hAnsi="方正仿宋_GBK" w:eastAsia="方正仿宋_GBK" w:cs="方正仿宋_GBK"/>
          <w:b/>
          <w:bCs/>
          <w:color w:val="auto"/>
          <w:kern w:val="0"/>
          <w:sz w:val="24"/>
          <w:szCs w:val="24"/>
          <w:highlight w:val="none"/>
          <w:lang w:eastAsia="zh-CN"/>
        </w:rPr>
        <w:t>十</w:t>
      </w:r>
      <w:r>
        <w:rPr>
          <w:rFonts w:hint="eastAsia" w:ascii="方正仿宋_GBK" w:hAnsi="方正仿宋_GBK" w:eastAsia="方正仿宋_GBK" w:cs="方正仿宋_GBK"/>
          <w:b/>
          <w:bCs/>
          <w:color w:val="auto"/>
          <w:kern w:val="0"/>
          <w:sz w:val="24"/>
          <w:szCs w:val="24"/>
          <w:highlight w:val="none"/>
          <w:lang w:val="en-US" w:eastAsia="zh-CN"/>
        </w:rPr>
        <w:t>一</w:t>
      </w:r>
      <w:r>
        <w:rPr>
          <w:rFonts w:hint="eastAsia" w:ascii="方正仿宋_GBK" w:hAnsi="方正仿宋_GBK" w:eastAsia="方正仿宋_GBK" w:cs="方正仿宋_GBK"/>
          <w:b/>
          <w:bCs/>
          <w:color w:val="auto"/>
          <w:kern w:val="0"/>
          <w:sz w:val="24"/>
          <w:szCs w:val="24"/>
          <w:highlight w:val="none"/>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咨询截止时间：</w:t>
      </w:r>
      <w:r>
        <w:rPr>
          <w:rFonts w:hint="eastAsia" w:ascii="方正仿宋_GBK" w:hAnsi="方正仿宋_GBK" w:eastAsia="方正仿宋_GBK" w:cs="方正仿宋_GBK"/>
          <w:color w:val="auto"/>
          <w:sz w:val="24"/>
          <w:szCs w:val="24"/>
          <w:highlight w:val="none"/>
          <w:lang w:val="en-US" w:eastAsia="zh-CN"/>
        </w:rPr>
        <w:t>2026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1月19日18时</w:t>
      </w:r>
      <w:r>
        <w:rPr>
          <w:rFonts w:hint="eastAsia" w:ascii="方正仿宋_GBK" w:hAnsi="方正仿宋_GBK" w:eastAsia="方正仿宋_GBK" w:cs="方正仿宋_GBK"/>
          <w:color w:val="auto"/>
          <w:kern w:val="0"/>
          <w:sz w:val="24"/>
          <w:szCs w:val="24"/>
          <w:highlight w:val="none"/>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联系人：董小娟</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电话：15929665209（微信同号）</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2、详细要求详见投标须知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right"/>
        <w:textAlignment w:val="auto"/>
        <w:rPr>
          <w:rFonts w:hint="eastAsia" w:ascii="方正仿宋_GBK" w:hAnsi="方正仿宋_GBK" w:eastAsia="方正仿宋_GBK" w:cs="方正仿宋_GBK"/>
          <w:color w:val="auto"/>
          <w:kern w:val="0"/>
          <w:sz w:val="24"/>
          <w:szCs w:val="24"/>
          <w:highlight w:val="none"/>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right"/>
        <w:textAlignment w:val="auto"/>
        <w:rPr>
          <w:rFonts w:hint="eastAsia" w:ascii="方正仿宋_GBK" w:hAnsi="方正仿宋_GBK" w:eastAsia="方正仿宋_GBK" w:cs="方正仿宋_GBK"/>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方正仿宋_GBK" w:hAnsi="方正仿宋_GBK" w:eastAsia="方正仿宋_GBK" w:cs="方正仿宋_GBK"/>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right"/>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bCs/>
          <w:color w:val="auto"/>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right"/>
        <w:textAlignment w:val="auto"/>
        <w:rPr>
          <w:rFonts w:hint="default" w:ascii="Times New Roman" w:hAnsi="Times New Roman" w:cs="Times New Roman"/>
          <w:b/>
          <w:color w:val="auto"/>
          <w:kern w:val="0"/>
          <w:sz w:val="28"/>
          <w:szCs w:val="28"/>
          <w:highlight w:val="none"/>
          <w:lang w:val="zh-CN"/>
        </w:rPr>
      </w:pPr>
      <w:r>
        <w:rPr>
          <w:rFonts w:hint="eastAsia" w:ascii="方正仿宋_GBK" w:hAnsi="方正仿宋_GBK" w:eastAsia="方正仿宋_GBK" w:cs="方正仿宋_GBK"/>
          <w:b/>
          <w:bCs/>
          <w:color w:val="auto"/>
          <w:sz w:val="24"/>
          <w:szCs w:val="24"/>
          <w:highlight w:val="none"/>
          <w:lang w:val="en-US" w:eastAsia="zh-CN"/>
        </w:rPr>
        <w:t xml:space="preserve"> 2026年1月13日</w:t>
      </w:r>
    </w:p>
    <w:p>
      <w:pPr>
        <w:rPr>
          <w:rFonts w:hint="eastAsia" w:ascii="方正仿宋_GBK" w:hAnsi="方正仿宋_GBK" w:eastAsia="方正仿宋_GBK" w:cs="方正仿宋_GBK"/>
          <w:b/>
          <w:bCs w:val="0"/>
          <w:color w:val="auto"/>
          <w:kern w:val="0"/>
          <w:sz w:val="28"/>
          <w:szCs w:val="28"/>
          <w:highlight w:val="none"/>
          <w:lang w:val="zh-CN"/>
        </w:rPr>
      </w:pPr>
      <w:r>
        <w:rPr>
          <w:rFonts w:hint="eastAsia" w:ascii="方正仿宋_GBK" w:hAnsi="方正仿宋_GBK" w:eastAsia="方正仿宋_GBK" w:cs="方正仿宋_GBK"/>
          <w:b/>
          <w:bCs w:val="0"/>
          <w:color w:val="auto"/>
          <w:kern w:val="0"/>
          <w:sz w:val="28"/>
          <w:szCs w:val="28"/>
          <w:highlight w:val="none"/>
          <w:lang w:val="zh-CN"/>
        </w:rPr>
        <w:br w:type="page"/>
      </w:r>
    </w:p>
    <w:p>
      <w:pPr>
        <w:jc w:val="center"/>
        <w:rPr>
          <w:rFonts w:hint="default" w:ascii="Times New Roman" w:hAnsi="Times New Roman" w:eastAsia="方正黑体_GBK" w:cs="Times New Roman"/>
          <w:b w:val="0"/>
          <w:bCs/>
          <w:color w:val="auto"/>
          <w:kern w:val="0"/>
          <w:sz w:val="28"/>
          <w:szCs w:val="28"/>
          <w:highlight w:val="none"/>
          <w:lang w:val="zh-CN"/>
        </w:rPr>
      </w:pPr>
      <w:r>
        <w:rPr>
          <w:rFonts w:hint="eastAsia" w:ascii="方正仿宋_GBK" w:hAnsi="方正仿宋_GBK" w:eastAsia="方正仿宋_GBK" w:cs="方正仿宋_GBK"/>
          <w:b/>
          <w:bCs w:val="0"/>
          <w:color w:val="auto"/>
          <w:kern w:val="0"/>
          <w:sz w:val="28"/>
          <w:szCs w:val="28"/>
          <w:highlight w:val="none"/>
          <w:lang w:val="zh-CN"/>
        </w:rPr>
        <w:t>第二部分：投标须知</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大荔牧场灭蚊蝇、灭鼠</w:t>
            </w:r>
            <w:r>
              <w:rPr>
                <w:rFonts w:hint="eastAsia" w:ascii="方正仿宋_GBK" w:hAnsi="方正仿宋_GBK" w:eastAsia="方正仿宋_GBK" w:cs="方正仿宋_GBK"/>
                <w:color w:val="auto"/>
                <w:kern w:val="0"/>
                <w:sz w:val="24"/>
                <w:szCs w:val="24"/>
                <w:highlight w:val="none"/>
                <w:lang w:eastAsia="zh-CN"/>
              </w:rPr>
              <w:t>外包</w:t>
            </w:r>
            <w:r>
              <w:rPr>
                <w:rFonts w:hint="eastAsia" w:ascii="方正仿宋_GBK" w:hAnsi="方正仿宋_GBK" w:eastAsia="方正仿宋_GBK" w:cs="方正仿宋_GBK"/>
                <w:color w:val="auto"/>
                <w:kern w:val="0"/>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color w:val="auto"/>
                <w:kern w:val="0"/>
                <w:sz w:val="24"/>
                <w:szCs w:val="24"/>
                <w:highlight w:val="none"/>
                <w:lang w:val="zh-CN"/>
              </w:rPr>
              <w:t>招标</w:t>
            </w:r>
            <w:r>
              <w:rPr>
                <w:rFonts w:hint="eastAsia" w:ascii="方正仿宋_GBK" w:hAnsi="方正仿宋_GBK" w:eastAsia="方正仿宋_GBK" w:cs="方正仿宋_GBK"/>
                <w:color w:val="auto"/>
                <w:kern w:val="0"/>
                <w:sz w:val="24"/>
                <w:szCs w:val="24"/>
                <w:highlight w:val="none"/>
                <w:lang w:val="en-US" w:eastAsia="zh-CN"/>
              </w:rPr>
              <w:t>单位</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陕西省渭南市大荔县韦林镇果园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联系人：董小娟，联系电话：15929665209（微信同号）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color w:val="auto"/>
                <w:kern w:val="0"/>
                <w:sz w:val="24"/>
                <w:szCs w:val="24"/>
                <w:highlight w:val="none"/>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b w:val="0"/>
                <w:bCs w:val="0"/>
                <w:color w:val="auto"/>
                <w:kern w:val="0"/>
                <w:sz w:val="24"/>
                <w:szCs w:val="24"/>
                <w:highlight w:val="none"/>
                <w:lang w:val="en-US" w:eastAsia="zh-CN"/>
              </w:rPr>
              <w:t xml:space="preserve">报价表中报价包括但不限于发票、人工、药品、器械、耗材、设备、保险等所有费用。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eastAsia="zh-CN" w:bidi="ar-SA"/>
              </w:rPr>
            </w:pPr>
            <w:r>
              <w:rPr>
                <w:rFonts w:hint="eastAsia" w:ascii="方正仿宋_GBK" w:hAnsi="方正仿宋_GBK" w:eastAsia="方正仿宋_GBK" w:cs="方正仿宋_GBK"/>
                <w:color w:val="auto"/>
                <w:kern w:val="0"/>
                <w:sz w:val="24"/>
                <w:szCs w:val="24"/>
                <w:highlight w:val="none"/>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报价不得超过</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color w:val="auto"/>
                <w:kern w:val="0"/>
                <w:sz w:val="24"/>
                <w:szCs w:val="24"/>
                <w:highlight w:val="none"/>
                <w:lang w:val="en-US" w:eastAsia="zh-CN"/>
              </w:rPr>
              <w:t>45</w:t>
            </w:r>
            <w:r>
              <w:rPr>
                <w:rFonts w:hint="eastAsia" w:ascii="方正仿宋_GBK" w:hAnsi="方正仿宋_GBK" w:eastAsia="方正仿宋_GBK" w:cs="方正仿宋_GBK"/>
                <w:color w:val="auto"/>
                <w:kern w:val="0"/>
                <w:sz w:val="24"/>
                <w:szCs w:val="24"/>
                <w:highlight w:val="none"/>
                <w:lang w:val="zh-CN" w:eastAsia="zh-CN"/>
              </w:rPr>
              <w:t>万元</w:t>
            </w:r>
            <w:r>
              <w:rPr>
                <w:rFonts w:hint="eastAsia" w:ascii="方正仿宋_GBK" w:hAnsi="方正仿宋_GBK" w:eastAsia="方正仿宋_GBK" w:cs="方正仿宋_GBK"/>
                <w:color w:val="auto"/>
                <w:kern w:val="0"/>
                <w:sz w:val="24"/>
                <w:szCs w:val="24"/>
                <w:highlight w:val="none"/>
                <w:lang w:val="en-US" w:eastAsia="zh-CN"/>
              </w:rPr>
              <w:t>，否则</w:t>
            </w:r>
            <w:r>
              <w:rPr>
                <w:rFonts w:hint="eastAsia" w:ascii="方正仿宋_GBK" w:hAnsi="方正仿宋_GBK" w:eastAsia="方正仿宋_GBK" w:cs="方正仿宋_GBK"/>
                <w:color w:val="auto"/>
                <w:kern w:val="0"/>
                <w:sz w:val="24"/>
                <w:szCs w:val="24"/>
                <w:highlight w:val="none"/>
                <w:lang w:val="zh-CN" w:eastAsia="zh-CN"/>
              </w:rPr>
              <w:t>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1.参选方具有独立法人资格，提供印有统一社会信用代码的营业执照复印件。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2.提供委托授权书，提供投标人公司法人身份证复印件或法人委托代理人身份证复印件。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3.营业范围包含劳务服务、技术服务等相关资质。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4.本项目不接受联合体投标，中标后不得转包。不接受关联企业投标，一经发现，投标无效，且3年内取消投标资格。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5.投标单位必须符合国家法律法规要求，无不良经营记录，投标单位和生产商未被列入国家企业信用信息公示系统（http://www.gsxt.gov.cn/index.html）严重违法失信企业名单。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6.单位负责人为同一人或者存在直接控股、管理关系的不同投标人，不得参加同一项目标段项下的招标活动。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大荔牧场</w:t>
            </w:r>
            <w:r>
              <w:rPr>
                <w:rFonts w:hint="eastAsia" w:ascii="方正仿宋_GBK" w:hAnsi="方正仿宋_GBK" w:eastAsia="方正仿宋_GBK" w:cs="方正仿宋_GBK"/>
                <w:b w:val="0"/>
                <w:bCs w:val="0"/>
                <w:color w:val="auto"/>
                <w:kern w:val="0"/>
                <w:sz w:val="24"/>
                <w:szCs w:val="24"/>
                <w:highlight w:val="none"/>
                <w:lang w:val="zh-CN" w:eastAsia="zh-CN"/>
              </w:rPr>
              <w:t>灭蚊蝇、</w:t>
            </w:r>
            <w:r>
              <w:rPr>
                <w:rFonts w:hint="eastAsia" w:ascii="方正仿宋_GBK" w:hAnsi="方正仿宋_GBK" w:eastAsia="方正仿宋_GBK" w:cs="方正仿宋_GBK"/>
                <w:b w:val="0"/>
                <w:bCs w:val="0"/>
                <w:color w:val="auto"/>
                <w:kern w:val="0"/>
                <w:sz w:val="24"/>
                <w:szCs w:val="24"/>
                <w:highlight w:val="none"/>
                <w:lang w:val="en-US" w:eastAsia="zh-CN"/>
              </w:rPr>
              <w:t>灭鼠劳务外包，</w:t>
            </w:r>
            <w:r>
              <w:rPr>
                <w:rFonts w:hint="eastAsia" w:ascii="方正仿宋_GBK" w:hAnsi="方正仿宋_GBK" w:eastAsia="方正仿宋_GBK" w:cs="方正仿宋_GBK"/>
                <w:b w:val="0"/>
                <w:bCs w:val="0"/>
                <w:color w:val="auto"/>
                <w:kern w:val="0"/>
                <w:sz w:val="24"/>
                <w:szCs w:val="24"/>
                <w:highlight w:val="none"/>
                <w:lang w:val="zh-CN" w:eastAsia="zh-CN"/>
              </w:rPr>
              <w:t>服务范围为</w:t>
            </w:r>
            <w:r>
              <w:rPr>
                <w:rFonts w:hint="eastAsia" w:ascii="方正仿宋_GBK" w:hAnsi="方正仿宋_GBK" w:eastAsia="方正仿宋_GBK" w:cs="方正仿宋_GBK"/>
                <w:b w:val="0"/>
                <w:bCs w:val="0"/>
                <w:color w:val="auto"/>
                <w:kern w:val="0"/>
                <w:sz w:val="24"/>
                <w:szCs w:val="24"/>
                <w:highlight w:val="none"/>
                <w:lang w:val="en-US" w:eastAsia="zh-CN"/>
              </w:rPr>
              <w:t>大荔牧场</w:t>
            </w:r>
            <w:r>
              <w:rPr>
                <w:rFonts w:hint="eastAsia" w:ascii="方正仿宋_GBK" w:hAnsi="方正仿宋_GBK" w:eastAsia="方正仿宋_GBK" w:cs="方正仿宋_GBK"/>
                <w:b w:val="0"/>
                <w:bCs w:val="0"/>
                <w:color w:val="auto"/>
                <w:kern w:val="0"/>
                <w:sz w:val="24"/>
                <w:szCs w:val="24"/>
                <w:highlight w:val="none"/>
                <w:lang w:val="zh-CN" w:eastAsia="zh-CN"/>
              </w:rPr>
              <w:t>所属区域（9</w:t>
            </w:r>
            <w:r>
              <w:rPr>
                <w:rFonts w:hint="eastAsia" w:ascii="方正仿宋_GBK" w:hAnsi="方正仿宋_GBK" w:eastAsia="方正仿宋_GBK" w:cs="方正仿宋_GBK"/>
                <w:b w:val="0"/>
                <w:bCs w:val="0"/>
                <w:color w:val="auto"/>
                <w:kern w:val="0"/>
                <w:sz w:val="24"/>
                <w:szCs w:val="24"/>
                <w:highlight w:val="none"/>
                <w:lang w:val="en-US" w:eastAsia="zh-CN"/>
              </w:rPr>
              <w:t>18亩场内面积、周边防疫沟面积、门口道路、停车区域周边，牧业公司及20亩生活区面积）</w:t>
            </w:r>
            <w:r>
              <w:rPr>
                <w:rFonts w:hint="eastAsia" w:ascii="方正仿宋_GBK" w:hAnsi="方正仿宋_GBK" w:eastAsia="方正仿宋_GBK" w:cs="方正仿宋_GBK"/>
                <w:b w:val="0"/>
                <w:bCs w:val="0"/>
                <w:color w:val="auto"/>
                <w:kern w:val="0"/>
                <w:sz w:val="24"/>
                <w:szCs w:val="24"/>
                <w:highlight w:val="none"/>
                <w:lang w:val="zh-CN" w:eastAsia="zh-CN"/>
              </w:rPr>
              <w:t>，效果验收标准是每月不定期</w:t>
            </w:r>
            <w:r>
              <w:rPr>
                <w:rFonts w:hint="eastAsia" w:ascii="方正仿宋_GBK" w:hAnsi="方正仿宋_GBK" w:eastAsia="方正仿宋_GBK" w:cs="方正仿宋_GBK"/>
                <w:b w:val="0"/>
                <w:bCs w:val="0"/>
                <w:color w:val="auto"/>
                <w:kern w:val="0"/>
                <w:sz w:val="24"/>
                <w:szCs w:val="24"/>
                <w:highlight w:val="none"/>
                <w:lang w:val="en-US" w:eastAsia="zh-CN"/>
              </w:rPr>
              <w:t>1</w:t>
            </w:r>
            <w:r>
              <w:rPr>
                <w:rFonts w:hint="eastAsia" w:ascii="方正仿宋_GBK" w:hAnsi="方正仿宋_GBK" w:eastAsia="方正仿宋_GBK" w:cs="方正仿宋_GBK"/>
                <w:b w:val="0"/>
                <w:bCs w:val="0"/>
                <w:color w:val="auto"/>
                <w:kern w:val="0"/>
                <w:sz w:val="24"/>
                <w:szCs w:val="24"/>
                <w:highlight w:val="none"/>
                <w:lang w:val="zh-CN" w:eastAsia="zh-CN"/>
              </w:rPr>
              <w:t>次抽检，每次抽检4个区域，服务范围内所有区域均可随机选择。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服务期限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240" w:lineRule="auto"/>
              <w:jc w:val="left"/>
              <w:textAlignment w:val="auto"/>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val="en-US" w:eastAsia="zh-CN"/>
              </w:rPr>
              <w:t>灭</w:t>
            </w:r>
            <w:r>
              <w:rPr>
                <w:rFonts w:hint="eastAsia" w:ascii="方正仿宋_GBK" w:hAnsi="方正仿宋_GBK" w:eastAsia="方正仿宋_GBK" w:cs="方正仿宋_GBK"/>
                <w:color w:val="auto"/>
                <w:kern w:val="0"/>
                <w:sz w:val="24"/>
                <w:szCs w:val="24"/>
                <w:highlight w:val="none"/>
                <w:lang w:val="zh-CN" w:eastAsia="zh-CN"/>
              </w:rPr>
              <w:t>蚊蝇服务期限暂定为202</w:t>
            </w:r>
            <w:r>
              <w:rPr>
                <w:rFonts w:hint="eastAsia" w:ascii="方正仿宋_GBK" w:hAnsi="方正仿宋_GBK" w:eastAsia="方正仿宋_GBK" w:cs="方正仿宋_GBK"/>
                <w:color w:val="auto"/>
                <w:kern w:val="0"/>
                <w:sz w:val="24"/>
                <w:szCs w:val="24"/>
                <w:highlight w:val="none"/>
                <w:lang w:val="en-US" w:eastAsia="zh-CN"/>
              </w:rPr>
              <w:t>6</w:t>
            </w:r>
            <w:r>
              <w:rPr>
                <w:rFonts w:hint="eastAsia" w:ascii="方正仿宋_GBK" w:hAnsi="方正仿宋_GBK" w:eastAsia="方正仿宋_GBK" w:cs="方正仿宋_GBK"/>
                <w:color w:val="auto"/>
                <w:kern w:val="0"/>
                <w:sz w:val="24"/>
                <w:szCs w:val="24"/>
                <w:highlight w:val="none"/>
                <w:lang w:val="zh-CN" w:eastAsia="zh-CN"/>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日至</w:t>
            </w:r>
            <w:r>
              <w:rPr>
                <w:rFonts w:hint="eastAsia" w:ascii="方正仿宋_GBK" w:hAnsi="方正仿宋_GBK" w:eastAsia="方正仿宋_GBK" w:cs="方正仿宋_GBK"/>
                <w:color w:val="auto"/>
                <w:kern w:val="0"/>
                <w:sz w:val="24"/>
                <w:szCs w:val="24"/>
                <w:highlight w:val="none"/>
                <w:lang w:val="en-US" w:eastAsia="zh-CN"/>
              </w:rPr>
              <w:t>2027年</w:t>
            </w:r>
            <w:r>
              <w:rPr>
                <w:rFonts w:hint="eastAsia" w:ascii="方正仿宋_GBK" w:hAnsi="方正仿宋_GBK" w:eastAsia="方正仿宋_GBK" w:cs="方正仿宋_GBK"/>
                <w:color w:val="auto"/>
                <w:kern w:val="0"/>
                <w:sz w:val="24"/>
                <w:szCs w:val="24"/>
                <w:highlight w:val="none"/>
                <w:lang w:val="zh-CN" w:eastAsia="zh-CN"/>
              </w:rPr>
              <w:t>1</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30</w:t>
            </w:r>
            <w:r>
              <w:rPr>
                <w:rFonts w:hint="eastAsia" w:ascii="方正仿宋_GBK" w:hAnsi="方正仿宋_GBK" w:eastAsia="方正仿宋_GBK" w:cs="方正仿宋_GBK"/>
                <w:color w:val="auto"/>
                <w:kern w:val="0"/>
                <w:sz w:val="24"/>
                <w:szCs w:val="24"/>
                <w:highlight w:val="none"/>
                <w:lang w:val="zh-CN" w:eastAsia="zh-CN"/>
              </w:rPr>
              <w:t>日（</w:t>
            </w:r>
            <w:r>
              <w:rPr>
                <w:rFonts w:hint="eastAsia" w:ascii="方正仿宋_GBK" w:hAnsi="方正仿宋_GBK" w:eastAsia="方正仿宋_GBK" w:cs="方正仿宋_GBK"/>
                <w:color w:val="auto"/>
                <w:kern w:val="0"/>
                <w:sz w:val="24"/>
                <w:szCs w:val="24"/>
                <w:highlight w:val="none"/>
                <w:lang w:val="en-US" w:eastAsia="zh-CN"/>
              </w:rPr>
              <w:t>灭蚊蝇</w:t>
            </w:r>
            <w:r>
              <w:rPr>
                <w:rFonts w:hint="eastAsia" w:ascii="方正仿宋_GBK" w:hAnsi="方正仿宋_GBK" w:eastAsia="方正仿宋_GBK" w:cs="方正仿宋_GBK"/>
                <w:kern w:val="0"/>
                <w:sz w:val="24"/>
                <w:szCs w:val="24"/>
                <w:highlight w:val="none"/>
                <w:lang w:val="en-US" w:eastAsia="zh-CN"/>
              </w:rPr>
              <w:t>服务期间可能存在非连续，受冬季天气等因素影响而中断，具体以招标方通知为准</w:t>
            </w:r>
            <w:r>
              <w:rPr>
                <w:rFonts w:hint="eastAsia" w:ascii="方正仿宋_GBK" w:hAnsi="方正仿宋_GBK" w:eastAsia="方正仿宋_GBK" w:cs="方正仿宋_GBK"/>
                <w:color w:val="auto"/>
                <w:kern w:val="0"/>
                <w:sz w:val="24"/>
                <w:szCs w:val="24"/>
                <w:highlight w:val="none"/>
                <w:lang w:val="zh-CN" w:eastAsia="zh-CN"/>
              </w:rPr>
              <w:t>），灭鼠服务期限暂定为20</w:t>
            </w:r>
            <w:r>
              <w:rPr>
                <w:rFonts w:hint="eastAsia" w:ascii="方正仿宋_GBK" w:hAnsi="方正仿宋_GBK" w:eastAsia="方正仿宋_GBK" w:cs="方正仿宋_GBK"/>
                <w:color w:val="auto"/>
                <w:kern w:val="0"/>
                <w:sz w:val="24"/>
                <w:szCs w:val="24"/>
                <w:highlight w:val="none"/>
                <w:lang w:val="en-US" w:eastAsia="zh-CN"/>
              </w:rPr>
              <w:t>26</w:t>
            </w:r>
            <w:r>
              <w:rPr>
                <w:rFonts w:hint="eastAsia" w:ascii="方正仿宋_GBK" w:hAnsi="方正仿宋_GBK" w:eastAsia="方正仿宋_GBK" w:cs="方正仿宋_GBK"/>
                <w:color w:val="auto"/>
                <w:kern w:val="0"/>
                <w:sz w:val="24"/>
                <w:szCs w:val="24"/>
                <w:highlight w:val="none"/>
                <w:lang w:val="zh-CN" w:eastAsia="zh-CN"/>
              </w:rPr>
              <w:t>年</w:t>
            </w:r>
            <w:r>
              <w:rPr>
                <w:rFonts w:hint="eastAsia"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zh-CN" w:eastAsia="zh-CN"/>
              </w:rPr>
              <w:t>日至</w:t>
            </w:r>
            <w:r>
              <w:rPr>
                <w:rFonts w:hint="eastAsia" w:ascii="方正仿宋_GBK" w:hAnsi="方正仿宋_GBK" w:eastAsia="方正仿宋_GBK" w:cs="方正仿宋_GBK"/>
                <w:color w:val="auto"/>
                <w:kern w:val="0"/>
                <w:sz w:val="24"/>
                <w:szCs w:val="24"/>
                <w:highlight w:val="none"/>
                <w:lang w:val="en-US" w:eastAsia="zh-CN"/>
              </w:rPr>
              <w:t>2028年2</w:t>
            </w:r>
            <w:r>
              <w:rPr>
                <w:rFonts w:hint="eastAsia" w:ascii="方正仿宋_GBK" w:hAnsi="方正仿宋_GBK" w:eastAsia="方正仿宋_GBK" w:cs="方正仿宋_GBK"/>
                <w:color w:val="auto"/>
                <w:kern w:val="0"/>
                <w:sz w:val="24"/>
                <w:szCs w:val="24"/>
                <w:highlight w:val="none"/>
                <w:lang w:val="zh-CN" w:eastAsia="zh-CN"/>
              </w:rPr>
              <w:t>月</w:t>
            </w:r>
            <w:r>
              <w:rPr>
                <w:rFonts w:hint="eastAsia" w:ascii="方正仿宋_GBK" w:hAnsi="方正仿宋_GBK" w:eastAsia="方正仿宋_GBK" w:cs="方正仿宋_GBK"/>
                <w:color w:val="auto"/>
                <w:kern w:val="0"/>
                <w:sz w:val="24"/>
                <w:szCs w:val="24"/>
                <w:highlight w:val="none"/>
                <w:lang w:val="en-US" w:eastAsia="zh-CN"/>
              </w:rPr>
              <w:t>29</w:t>
            </w:r>
            <w:r>
              <w:rPr>
                <w:rFonts w:hint="eastAsia" w:ascii="方正仿宋_GBK" w:hAnsi="方正仿宋_GBK" w:eastAsia="方正仿宋_GBK" w:cs="方正仿宋_GBK"/>
                <w:color w:val="auto"/>
                <w:kern w:val="0"/>
                <w:sz w:val="24"/>
                <w:szCs w:val="24"/>
                <w:highlight w:val="none"/>
                <w:lang w:val="zh-CN"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240" w:lineRule="auto"/>
              <w:jc w:val="left"/>
              <w:textAlignment w:val="auto"/>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color w:val="auto"/>
                <w:kern w:val="0"/>
                <w:sz w:val="24"/>
                <w:szCs w:val="24"/>
                <w:highlight w:val="none"/>
                <w:lang w:val="en-US" w:eastAsia="zh-CN"/>
              </w:rPr>
              <w:t>1.合同签订前，中标方需缴纳20000元作为合同履约保证金，合同期内无违约责任，期满后</w:t>
            </w:r>
            <w:r>
              <w:rPr>
                <w:rFonts w:hint="eastAsia" w:ascii="方正仿宋_GBK" w:hAnsi="方正仿宋_GBK" w:eastAsia="方正仿宋_GBK" w:cs="方正仿宋_GBK"/>
                <w:color w:val="auto"/>
                <w:kern w:val="0"/>
                <w:sz w:val="24"/>
                <w:szCs w:val="24"/>
                <w:highlight w:val="none"/>
                <w:lang w:val="zh-CN" w:eastAsia="zh-CN"/>
              </w:rPr>
              <w:t>牧场一次性无息退还。</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240" w:lineRule="auto"/>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en-US" w:eastAsia="zh-CN"/>
              </w:rPr>
              <w:t>2.服务期间分四次付款，每年3月和9月份根据前期服务验收情况进行据实结算（2026年9月份为第一次付款），每次支付当次结算金额扣除验收不合格及考核违规费用（如有）后剩余金额，双方确认后中标方开具</w:t>
            </w:r>
            <w:r>
              <w:rPr>
                <w:rFonts w:hint="eastAsia" w:ascii="方正仿宋_GBK" w:hAnsi="方正仿宋_GBK" w:eastAsia="方正仿宋_GBK" w:cs="方正仿宋_GBK"/>
                <w:color w:val="auto"/>
                <w:kern w:val="0"/>
                <w:sz w:val="24"/>
                <w:szCs w:val="24"/>
                <w:highlight w:val="none"/>
                <w:lang w:val="zh-CN" w:eastAsia="zh-CN"/>
              </w:rPr>
              <w:t>增值税普通发票，</w:t>
            </w:r>
            <w:r>
              <w:rPr>
                <w:rFonts w:hint="eastAsia" w:ascii="方正仿宋_GBK" w:hAnsi="方正仿宋_GBK" w:eastAsia="方正仿宋_GBK" w:cs="方正仿宋_GBK"/>
                <w:color w:val="auto"/>
                <w:kern w:val="0"/>
                <w:sz w:val="24"/>
                <w:szCs w:val="24"/>
                <w:highlight w:val="none"/>
                <w:lang w:val="en-US" w:eastAsia="zh-CN"/>
              </w:rPr>
              <w:t>招标方收到发票后于15日内完成支付。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zh-CN"/>
              </w:rPr>
              <w:t>1</w:t>
            </w:r>
            <w:r>
              <w:rPr>
                <w:rFonts w:hint="eastAsia" w:ascii="方正仿宋_GBK" w:hAnsi="方正仿宋_GBK" w:eastAsia="方正仿宋_GBK" w:cs="方正仿宋_GBK"/>
                <w:color w:val="auto"/>
                <w:kern w:val="0"/>
                <w:sz w:val="24"/>
                <w:szCs w:val="24"/>
                <w:highlight w:val="none"/>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color w:val="auto"/>
                <w:kern w:val="0"/>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zh-CN"/>
              </w:rPr>
              <w:t>1</w:t>
            </w:r>
            <w:r>
              <w:rPr>
                <w:rFonts w:hint="eastAsia" w:ascii="方正仿宋_GBK" w:hAnsi="方正仿宋_GBK" w:eastAsia="方正仿宋_GBK" w:cs="方正仿宋_GBK"/>
                <w:color w:val="auto"/>
                <w:kern w:val="0"/>
                <w:sz w:val="24"/>
                <w:szCs w:val="24"/>
                <w:highlight w:val="none"/>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正本1份。投标人应填写全称，同时加盖印章。比选响应文件必须由法</w:t>
            </w:r>
            <w:r>
              <w:rPr>
                <w:rFonts w:hint="eastAsia" w:ascii="方正仿宋_GBK" w:hAnsi="方正仿宋_GBK" w:eastAsia="方正仿宋_GBK" w:cs="方正仿宋_GBK"/>
                <w:color w:val="auto"/>
                <w:kern w:val="0"/>
                <w:sz w:val="24"/>
                <w:szCs w:val="24"/>
                <w:highlight w:val="none"/>
                <w:lang w:val="en-US" w:eastAsia="zh-CN"/>
              </w:rPr>
              <w:t>定代表</w:t>
            </w:r>
            <w:r>
              <w:rPr>
                <w:rFonts w:hint="eastAsia" w:ascii="方正仿宋_GBK" w:hAnsi="方正仿宋_GBK" w:eastAsia="方正仿宋_GBK" w:cs="方正仿宋_GBK"/>
                <w:color w:val="auto"/>
                <w:kern w:val="0"/>
                <w:sz w:val="24"/>
                <w:szCs w:val="24"/>
                <w:highlight w:val="none"/>
                <w:lang w:val="zh-CN"/>
              </w:rPr>
              <w:t>人或授权代表签署。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b w:val="0"/>
                <w:bCs/>
                <w:color w:val="auto"/>
                <w:sz w:val="24"/>
                <w:szCs w:val="24"/>
                <w:highlight w:val="none"/>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color w:val="auto"/>
                <w:kern w:val="0"/>
                <w:sz w:val="24"/>
                <w:szCs w:val="24"/>
                <w:highlight w:val="none"/>
                <w:lang w:eastAsia="zh-CN"/>
              </w:rPr>
              <w:t>比选响应文件每页盖章并盖骑缝章。</w:t>
            </w:r>
            <w:r>
              <w:rPr>
                <w:rFonts w:hint="eastAsia" w:ascii="方正仿宋_GBK" w:hAnsi="方正仿宋_GBK" w:eastAsia="方正仿宋_GBK" w:cs="方正仿宋_GBK"/>
                <w:color w:val="auto"/>
                <w:kern w:val="0"/>
                <w:sz w:val="24"/>
                <w:szCs w:val="24"/>
                <w:highlight w:val="none"/>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eastAsia="zh-CN" w:bidi="ar-SA"/>
              </w:rPr>
            </w:pPr>
            <w:r>
              <w:rPr>
                <w:rFonts w:hint="eastAsia" w:ascii="方正仿宋_GBK" w:hAnsi="方正仿宋_GBK" w:eastAsia="方正仿宋_GBK" w:cs="方正仿宋_GBK"/>
                <w:color w:val="auto"/>
                <w:kern w:val="0"/>
                <w:sz w:val="24"/>
                <w:szCs w:val="24"/>
                <w:highlight w:val="none"/>
                <w:lang w:val="en-US" w:eastAsia="zh-CN"/>
              </w:rPr>
              <w:t>比选响应文件递交截止时间及地点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1.比选响应文件递交的截止时间：2026年1月20日16:00；逾期送达的或者未送达指定地点的比选响应文件，将不予受理。</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2.选方应于截止时间前将密封的、每页盖章并盖骑缝章的比选响应文件一份送至比选地点，逾期收到或不符合规定的比选响应文件将被拒绝。无论参选方是否中标，比选响应文件将不予退还。</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color w:val="auto"/>
                <w:kern w:val="0"/>
                <w:sz w:val="24"/>
                <w:szCs w:val="24"/>
                <w:highlight w:val="none"/>
                <w:lang w:val="zh-CN" w:eastAsia="zh-CN" w:bidi="ar-SA"/>
              </w:rPr>
            </w:pPr>
            <w:r>
              <w:rPr>
                <w:rFonts w:hint="eastAsia" w:ascii="方正仿宋_GBK" w:hAnsi="方正仿宋_GBK" w:eastAsia="方正仿宋_GBK" w:cs="方正仿宋_GBK"/>
                <w:b w:val="0"/>
                <w:bCs w:val="0"/>
                <w:color w:val="auto"/>
                <w:kern w:val="0"/>
                <w:sz w:val="24"/>
                <w:szCs w:val="24"/>
                <w:highlight w:val="none"/>
                <w:lang w:val="en-US" w:eastAsia="zh-CN"/>
              </w:rPr>
              <w:t>3.送达地点：陕西省渭南市大荔县韦林镇果园大荔牧场， 收件人：董小娟，联系电话：15929665209。（邮寄请使用顺丰快递）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eastAsia="zh-CN" w:bidi="ar-SA"/>
              </w:rPr>
            </w:pPr>
            <w:r>
              <w:rPr>
                <w:rFonts w:hint="eastAsia" w:ascii="方正仿宋_GBK" w:hAnsi="方正仿宋_GBK" w:eastAsia="方正仿宋_GBK" w:cs="方正仿宋_GBK"/>
                <w:color w:val="auto"/>
                <w:kern w:val="0"/>
                <w:sz w:val="24"/>
                <w:szCs w:val="24"/>
                <w:highlight w:val="none"/>
                <w:lang w:val="en-US" w:eastAsia="zh-CN"/>
              </w:rPr>
              <w:t>比选</w:t>
            </w:r>
            <w:r>
              <w:rPr>
                <w:rFonts w:hint="eastAsia" w:ascii="方正仿宋_GBK" w:hAnsi="方正仿宋_GBK" w:eastAsia="方正仿宋_GBK" w:cs="方正仿宋_GBK"/>
                <w:color w:val="auto"/>
                <w:kern w:val="0"/>
                <w:sz w:val="24"/>
                <w:szCs w:val="24"/>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val="en-US" w:eastAsia="zh-CN"/>
              </w:rPr>
              <w:t>2026年</w:t>
            </w:r>
            <w:r>
              <w:rPr>
                <w:rFonts w:hint="eastAsia" w:ascii="方正仿宋_GBK" w:hAnsi="方正仿宋_GBK" w:eastAsia="方正仿宋_GBK" w:cs="方正仿宋_GBK"/>
                <w:b w:val="0"/>
                <w:bCs w:val="0"/>
                <w:color w:val="auto"/>
                <w:kern w:val="0"/>
                <w:sz w:val="24"/>
                <w:szCs w:val="24"/>
                <w:highlight w:val="none"/>
                <w:lang w:val="en-US" w:eastAsia="zh-CN"/>
              </w:rPr>
              <w:t>1月20日16:00</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auto"/>
                <w:kern w:val="0"/>
                <w:sz w:val="24"/>
                <w:szCs w:val="24"/>
                <w:highlight w:val="none"/>
                <w:lang w:val="zh-CN" w:eastAsia="zh-CN" w:bidi="ar-SA"/>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地点：</w:t>
            </w:r>
            <w:r>
              <w:rPr>
                <w:rFonts w:hint="eastAsia" w:ascii="方正仿宋_GBK" w:hAnsi="方正仿宋_GBK" w:eastAsia="方正仿宋_GBK" w:cs="方正仿宋_GBK"/>
                <w:color w:val="auto"/>
                <w:kern w:val="0"/>
                <w:sz w:val="24"/>
                <w:szCs w:val="24"/>
                <w:highlight w:val="none"/>
                <w:lang w:val="en-US" w:eastAsia="zh-CN"/>
              </w:rPr>
              <w:t>大荔牧场办公楼会议室。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sz w:val="24"/>
                <w:szCs w:val="24"/>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9000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（投标方需备注大荔牧场灭蚊蝇、灭鼠外包投标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rPr>
            </w:pPr>
            <w:bookmarkStart w:id="3" w:name="_GoBack"/>
            <w:bookmarkEnd w:id="3"/>
            <w:r>
              <w:rPr>
                <w:rFonts w:hint="eastAsia" w:ascii="方正仿宋_GBK" w:hAnsi="方正仿宋_GBK" w:eastAsia="方正仿宋_GBK" w:cs="方正仿宋_GBK"/>
                <w:color w:val="auto"/>
                <w:sz w:val="24"/>
                <w:szCs w:val="24"/>
                <w:highlight w:val="none"/>
                <w:lang w:val="en-US" w:eastAsia="zh-CN"/>
              </w:rPr>
              <w:t>2.投标人应于2026年1月20日16:00前，</w:t>
            </w:r>
            <w:r>
              <w:rPr>
                <w:rFonts w:hint="eastAsia" w:ascii="方正仿宋_GBK" w:hAnsi="方正仿宋_GBK" w:eastAsia="方正仿宋_GBK" w:cs="方正仿宋_GBK"/>
                <w:color w:val="auto"/>
                <w:sz w:val="24"/>
                <w:szCs w:val="24"/>
                <w:highlight w:val="none"/>
              </w:rPr>
              <w:t>以银行电汇、转账形式</w:t>
            </w:r>
            <w:r>
              <w:rPr>
                <w:rFonts w:hint="eastAsia" w:ascii="方正仿宋_GBK" w:hAnsi="方正仿宋_GBK" w:eastAsia="方正仿宋_GBK" w:cs="方正仿宋_GBK"/>
                <w:color w:val="auto"/>
                <w:sz w:val="24"/>
                <w:szCs w:val="24"/>
                <w:highlight w:val="none"/>
                <w:lang w:val="en-US" w:eastAsia="zh-CN"/>
              </w:rPr>
              <w:t>将投标保证金打到招标方公司账户。未在规定时间内递交投标保证金的视为未响应本次邀约投标活动，招标方届时恕不接受其递交的比选响应文件。投标保证金在招标方与中标方签订合同后7个工作日内无息退还。</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投标</w:t>
            </w:r>
            <w:r>
              <w:rPr>
                <w:rFonts w:hint="eastAsia" w:ascii="方正仿宋_GBK" w:hAnsi="方正仿宋_GBK" w:eastAsia="方正仿宋_GBK" w:cs="方正仿宋_GBK"/>
                <w:color w:val="auto"/>
                <w:sz w:val="24"/>
                <w:szCs w:val="24"/>
                <w:highlight w:val="none"/>
              </w:rPr>
              <w:t>保证金电汇地址：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单位名称：中垦牧（陕西）牧业有限公司</w:t>
            </w:r>
          </w:p>
          <w:p>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开户行：中国农业银行股份有限公司华阴市支行</w:t>
            </w:r>
          </w:p>
          <w:p>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账户：26515201040020721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4、投标保证金缴存凭证（复印件加盖公章附比选响应文件内）。</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color w:val="auto"/>
                <w:sz w:val="24"/>
                <w:szCs w:val="24"/>
                <w:highlight w:val="none"/>
                <w:lang w:val="zh-CN"/>
              </w:rPr>
            </w:pPr>
            <w:r>
              <w:rPr>
                <w:rFonts w:hint="eastAsia" w:ascii="方正仿宋_GBK" w:hAnsi="方正仿宋_GBK" w:eastAsia="方正仿宋_GBK" w:cs="方正仿宋_GBK"/>
                <w:b/>
                <w:color w:val="auto"/>
                <w:sz w:val="24"/>
                <w:szCs w:val="24"/>
                <w:highlight w:val="none"/>
              </w:rPr>
              <w:t>特别提醒：</w:t>
            </w:r>
            <w:r>
              <w:rPr>
                <w:rFonts w:hint="eastAsia" w:ascii="方正仿宋_GBK" w:hAnsi="方正仿宋_GBK" w:eastAsia="方正仿宋_GBK" w:cs="方正仿宋_GBK"/>
                <w:color w:val="auto"/>
                <w:sz w:val="24"/>
                <w:szCs w:val="24"/>
                <w:highlight w:val="none"/>
              </w:rPr>
              <w:t>投标人在提交投标保证金时采用银行转账或银行电汇方式时，应当从投标人基本账户汇至</w:t>
            </w:r>
            <w:r>
              <w:rPr>
                <w:rFonts w:hint="eastAsia" w:ascii="方正仿宋_GBK" w:hAnsi="方正仿宋_GBK" w:eastAsia="方正仿宋_GBK" w:cs="方正仿宋_GBK"/>
                <w:color w:val="auto"/>
                <w:sz w:val="24"/>
                <w:szCs w:val="24"/>
                <w:highlight w:val="none"/>
                <w:lang w:eastAsia="zh-CN"/>
              </w:rPr>
              <w:t>招标方的</w:t>
            </w:r>
            <w:r>
              <w:rPr>
                <w:rFonts w:hint="eastAsia" w:ascii="方正仿宋_GBK" w:hAnsi="方正仿宋_GBK" w:eastAsia="方正仿宋_GBK" w:cs="方正仿宋_GBK"/>
                <w:color w:val="auto"/>
                <w:sz w:val="24"/>
                <w:szCs w:val="24"/>
                <w:highlight w:val="none"/>
              </w:rPr>
              <w:t>银行账户上（个人名义汇款恕不接受）。如果投标人弄虚作假，骗取中标的，</w:t>
            </w:r>
            <w:r>
              <w:rPr>
                <w:rFonts w:hint="eastAsia" w:ascii="方正仿宋_GBK" w:hAnsi="方正仿宋_GBK" w:eastAsia="方正仿宋_GBK" w:cs="方正仿宋_GBK"/>
                <w:color w:val="auto"/>
                <w:sz w:val="24"/>
                <w:szCs w:val="24"/>
                <w:highlight w:val="none"/>
                <w:lang w:eastAsia="zh-CN"/>
              </w:rPr>
              <w:t>投标</w:t>
            </w:r>
            <w:r>
              <w:rPr>
                <w:rFonts w:hint="eastAsia" w:ascii="方正仿宋_GBK" w:hAnsi="方正仿宋_GBK" w:eastAsia="方正仿宋_GBK" w:cs="方正仿宋_GBK"/>
                <w:color w:val="auto"/>
                <w:sz w:val="24"/>
                <w:szCs w:val="24"/>
                <w:highlight w:val="none"/>
              </w:rPr>
              <w:t>无效</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en-US" w:eastAsia="zh-CN"/>
              </w:rPr>
              <w:t>合同履约保证金20000元</w:t>
            </w:r>
            <w:r>
              <w:rPr>
                <w:rFonts w:hint="eastAsia" w:ascii="方正仿宋_GBK" w:hAnsi="方正仿宋_GBK" w:eastAsia="方正仿宋_GBK" w:cs="方正仿宋_GBK"/>
                <w:b w:val="0"/>
                <w:bCs w:val="0"/>
                <w:color w:val="auto"/>
                <w:kern w:val="0"/>
                <w:sz w:val="24"/>
                <w:szCs w:val="24"/>
                <w:highlight w:val="none"/>
                <w:lang w:val="en-US" w:eastAsia="zh-CN"/>
              </w:rPr>
              <w:t>，</w:t>
            </w:r>
            <w:r>
              <w:rPr>
                <w:rFonts w:hint="eastAsia" w:ascii="方正仿宋_GBK" w:hAnsi="方正仿宋_GBK" w:eastAsia="方正仿宋_GBK" w:cs="方正仿宋_GBK"/>
                <w:color w:val="auto"/>
                <w:kern w:val="0"/>
                <w:sz w:val="24"/>
                <w:szCs w:val="24"/>
                <w:highlight w:val="none"/>
                <w:lang w:val="en-US" w:eastAsia="zh-CN"/>
              </w:rPr>
              <w:t>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根据公司招标办法，由招标方组织相关专业人员组成评标小组，现场公开评比。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第四部分</w:t>
            </w: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资格审核通过后，进行综合评选，择优推选出合格中选人，形成比选评审意见，参评成员予此签字确认生效。</w:t>
            </w:r>
            <w:r>
              <w:rPr>
                <w:rFonts w:hint="eastAsia" w:ascii="方正仿宋_GBK" w:hAnsi="方正仿宋_GBK" w:eastAsia="方正仿宋_GBK" w:cs="方正仿宋_GBK"/>
                <w:color w:val="auto"/>
                <w:sz w:val="24"/>
                <w:szCs w:val="24"/>
                <w:highlight w:val="none"/>
                <w:lang w:val="en-US" w:eastAsia="zh-CN"/>
              </w:rPr>
              <w:t>定标后，招标方将通知中标人；如投标方在比选工作结束后十五日内没有接到招标方发出的中标通知书，投标方应视为在本次比选工作中落标。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中标人应按双方约定的时间、地点与招标方签订经济合同，</w:t>
            </w:r>
            <w:r>
              <w:rPr>
                <w:rFonts w:hint="eastAsia" w:ascii="方正仿宋_GBK" w:hAnsi="方正仿宋_GBK" w:eastAsia="方正仿宋_GBK" w:cs="方正仿宋_GBK"/>
                <w:color w:val="auto"/>
                <w:sz w:val="24"/>
                <w:szCs w:val="24"/>
                <w:highlight w:val="none"/>
                <w:lang w:val="en-US" w:eastAsia="zh-CN"/>
              </w:rPr>
              <w:t>否则，招标方有权取消其中标资格，没收其投标保证金，并在与之排序最近的中标候选人中另选中标人或重新投标。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zh-CN"/>
              </w:rPr>
              <w:t>投标人若有异议，可向招标方监管部门——</w:t>
            </w:r>
            <w:r>
              <w:rPr>
                <w:rFonts w:hint="eastAsia" w:ascii="方正仿宋_GBK" w:hAnsi="方正仿宋_GBK" w:eastAsia="方正仿宋_GBK" w:cs="方正仿宋_GBK"/>
                <w:color w:val="auto"/>
                <w:sz w:val="24"/>
                <w:szCs w:val="24"/>
                <w:highlight w:val="none"/>
                <w:lang w:val="en-US" w:eastAsia="zh-CN"/>
              </w:rPr>
              <w:t>中垦牧乳业（集团）股份有限公司</w:t>
            </w:r>
            <w:r>
              <w:rPr>
                <w:rFonts w:hint="eastAsia" w:ascii="方正仿宋_GBK" w:hAnsi="方正仿宋_GBK" w:eastAsia="方正仿宋_GBK" w:cs="方正仿宋_GBK"/>
                <w:color w:val="auto"/>
                <w:sz w:val="24"/>
                <w:szCs w:val="24"/>
                <w:highlight w:val="none"/>
              </w:rPr>
              <w:t>进行投诉。投诉电话：</w:t>
            </w:r>
            <w:r>
              <w:rPr>
                <w:rFonts w:hint="eastAsia" w:ascii="Times New Roman" w:hAnsi="Times New Roman" w:eastAsia="方正仿宋_GBK" w:cs="Times New Roman"/>
                <w:color w:val="auto"/>
                <w:sz w:val="24"/>
                <w:szCs w:val="24"/>
                <w:highlight w:val="none"/>
                <w:lang w:val="en-US" w:eastAsia="zh-CN"/>
              </w:rPr>
              <w:t>023-63211638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highlight w:val="none"/>
                <w:lang w:val="zh-CN"/>
              </w:rPr>
            </w:pPr>
            <w:r>
              <w:rPr>
                <w:rFonts w:hint="eastAsia" w:ascii="方正仿宋_GBK" w:hAnsi="方正仿宋_GBK" w:eastAsia="方正仿宋_GBK" w:cs="方正仿宋_GBK"/>
                <w:color w:val="auto"/>
                <w:kern w:val="0"/>
                <w:sz w:val="24"/>
                <w:szCs w:val="24"/>
                <w:highlight w:val="none"/>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bidi="ar"/>
              </w:rPr>
            </w:pPr>
            <w:r>
              <w:rPr>
                <w:rFonts w:hint="eastAsia" w:ascii="方正仿宋_GBK" w:hAnsi="方正仿宋_GBK" w:eastAsia="方正仿宋_GBK" w:cs="方正仿宋_GBK"/>
                <w:color w:val="auto"/>
                <w:sz w:val="24"/>
                <w:szCs w:val="24"/>
                <w:highlight w:val="none"/>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bidi="ar"/>
              </w:rPr>
            </w:pPr>
            <w:r>
              <w:rPr>
                <w:rFonts w:hint="eastAsia" w:ascii="方正仿宋_GBK" w:hAnsi="方正仿宋_GBK" w:eastAsia="方正仿宋_GBK" w:cs="方正仿宋_GBK"/>
                <w:color w:val="auto"/>
                <w:sz w:val="24"/>
                <w:szCs w:val="24"/>
                <w:highlight w:val="none"/>
                <w:lang w:val="en-US" w:eastAsia="zh-CN" w:bidi="ar"/>
              </w:rPr>
              <w:t>比选响应文件商务标中存在不符、多报、漏报、报价混乱、取费不标准按废标处理，对于未能按要求提交投标保证金的投标，招标方将视为在实质上不响应比选文件而予以拒绝；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bidi="ar"/>
              </w:rPr>
            </w:pPr>
            <w:r>
              <w:rPr>
                <w:rFonts w:hint="eastAsia" w:ascii="方正仿宋_GBK" w:hAnsi="方正仿宋_GBK" w:eastAsia="方正仿宋_GBK" w:cs="方正仿宋_GBK"/>
                <w:color w:val="auto"/>
                <w:sz w:val="24"/>
                <w:szCs w:val="24"/>
                <w:highlight w:val="none"/>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highlight w:val="none"/>
                <w:lang w:eastAsia="zh-CN" w:bidi="ar"/>
              </w:rPr>
            </w:pPr>
            <w:r>
              <w:rPr>
                <w:rFonts w:hint="eastAsia" w:ascii="方正仿宋_GBK" w:hAnsi="方正仿宋_GBK" w:eastAsia="方正仿宋_GBK" w:cs="方正仿宋_GBK"/>
                <w:color w:val="auto"/>
                <w:sz w:val="24"/>
                <w:szCs w:val="24"/>
                <w:highlight w:val="none"/>
                <w:lang w:val="en-US" w:eastAsia="zh-CN" w:bidi="ar"/>
              </w:rPr>
              <w:t>招标方在规定的投标截止时间以后收到的比选响应文件，将被拒绝并退回给投标人。</w:t>
            </w:r>
          </w:p>
        </w:tc>
      </w:tr>
    </w:tbl>
    <w:p>
      <w:pPr>
        <w:spacing w:line="0" w:lineRule="atLeast"/>
        <w:jc w:val="left"/>
        <w:rPr>
          <w:rFonts w:hint="default" w:ascii="Times New Roman" w:hAnsi="Times New Roman" w:cs="Times New Roman"/>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color w:val="auto"/>
          <w:sz w:val="28"/>
          <w:szCs w:val="28"/>
          <w:highlight w:val="none"/>
        </w:rPr>
      </w:pPr>
    </w:p>
    <w:p>
      <w:pPr>
        <w:rPr>
          <w:rFonts w:hint="eastAsia" w:ascii="方正仿宋_GBK" w:hAnsi="方正仿宋_GBK" w:eastAsia="方正仿宋_GBK" w:cs="方正仿宋_GBK"/>
          <w:b/>
          <w:bCs w:val="0"/>
          <w:color w:val="auto"/>
          <w:sz w:val="28"/>
          <w:szCs w:val="28"/>
          <w:highlight w:val="none"/>
        </w:rPr>
      </w:pPr>
      <w:r>
        <w:rPr>
          <w:rFonts w:hint="eastAsia" w:ascii="方正仿宋_GBK" w:hAnsi="方正仿宋_GBK" w:eastAsia="方正仿宋_GBK" w:cs="方正仿宋_GBK"/>
          <w:b/>
          <w:bCs w:val="0"/>
          <w:color w:val="auto"/>
          <w:sz w:val="28"/>
          <w:szCs w:val="28"/>
          <w:highlight w:val="none"/>
        </w:rPr>
        <w:br w:type="page"/>
      </w:r>
    </w:p>
    <w:p>
      <w:pPr>
        <w:jc w:val="center"/>
        <w:rPr>
          <w:rFonts w:hint="default"/>
          <w:b/>
          <w:bCs w:val="0"/>
          <w:color w:val="auto"/>
          <w:highlight w:val="none"/>
          <w:lang w:eastAsia="zh-CN"/>
        </w:rPr>
      </w:pPr>
      <w:r>
        <w:rPr>
          <w:rFonts w:hint="eastAsia" w:ascii="方正仿宋_GBK" w:hAnsi="方正仿宋_GBK" w:eastAsia="方正仿宋_GBK" w:cs="方正仿宋_GBK"/>
          <w:b/>
          <w:bCs w:val="0"/>
          <w:color w:val="auto"/>
          <w:sz w:val="28"/>
          <w:szCs w:val="28"/>
          <w:highlight w:val="none"/>
        </w:rPr>
        <w:t>第</w:t>
      </w:r>
      <w:r>
        <w:rPr>
          <w:rFonts w:hint="eastAsia" w:ascii="方正仿宋_GBK" w:hAnsi="方正仿宋_GBK" w:eastAsia="方正仿宋_GBK" w:cs="方正仿宋_GBK"/>
          <w:b/>
          <w:bCs w:val="0"/>
          <w:color w:val="auto"/>
          <w:sz w:val="28"/>
          <w:szCs w:val="28"/>
          <w:highlight w:val="none"/>
          <w:lang w:eastAsia="zh-CN"/>
        </w:rPr>
        <w:t>三</w:t>
      </w:r>
      <w:r>
        <w:rPr>
          <w:rFonts w:hint="eastAsia" w:ascii="方正仿宋_GBK" w:hAnsi="方正仿宋_GBK" w:eastAsia="方正仿宋_GBK" w:cs="方正仿宋_GBK"/>
          <w:b/>
          <w:bCs w:val="0"/>
          <w:color w:val="auto"/>
          <w:sz w:val="28"/>
          <w:szCs w:val="28"/>
          <w:highlight w:val="none"/>
        </w:rPr>
        <w:t>部分：</w:t>
      </w:r>
      <w:r>
        <w:rPr>
          <w:rFonts w:hint="eastAsia" w:ascii="方正仿宋_GBK" w:hAnsi="方正仿宋_GBK" w:eastAsia="方正仿宋_GBK" w:cs="方正仿宋_GBK"/>
          <w:b/>
          <w:bCs w:val="0"/>
          <w:color w:val="auto"/>
          <w:sz w:val="28"/>
          <w:szCs w:val="28"/>
          <w:highlight w:val="none"/>
          <w:lang w:eastAsia="zh-CN"/>
        </w:rPr>
        <w:t>主要</w:t>
      </w:r>
      <w:r>
        <w:rPr>
          <w:rFonts w:hint="eastAsia" w:ascii="方正仿宋_GBK" w:hAnsi="方正仿宋_GBK" w:eastAsia="方正仿宋_GBK" w:cs="方正仿宋_GBK"/>
          <w:b/>
          <w:bCs w:val="0"/>
          <w:color w:val="auto"/>
          <w:sz w:val="28"/>
          <w:szCs w:val="28"/>
          <w:highlight w:val="none"/>
          <w:lang w:val="en-US" w:eastAsia="zh-CN"/>
        </w:rPr>
        <w:t>服务</w:t>
      </w:r>
      <w:r>
        <w:rPr>
          <w:rFonts w:hint="eastAsia" w:ascii="方正仿宋_GBK" w:hAnsi="方正仿宋_GBK" w:eastAsia="方正仿宋_GBK" w:cs="方正仿宋_GBK"/>
          <w:b/>
          <w:bCs w:val="0"/>
          <w:color w:val="auto"/>
          <w:sz w:val="28"/>
          <w:szCs w:val="28"/>
          <w:highlight w:val="none"/>
          <w:lang w:eastAsia="zh-CN"/>
        </w:rPr>
        <w:t>内容及要求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2" w:firstLineChars="200"/>
        <w:jc w:val="both"/>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lang w:eastAsia="zh-CN"/>
        </w:rPr>
        <w:t>一</w:t>
      </w:r>
      <w:r>
        <w:rPr>
          <w:rFonts w:hint="eastAsia" w:ascii="方正仿宋_GBK" w:hAnsi="方正仿宋_GBK" w:eastAsia="方正仿宋_GBK" w:cs="方正仿宋_GBK"/>
          <w:b/>
          <w:color w:val="auto"/>
          <w:kern w:val="0"/>
          <w:sz w:val="24"/>
          <w:szCs w:val="24"/>
          <w:highlight w:val="none"/>
        </w:rPr>
        <w:t>、资质要求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1.参选方具有独立法人资格，提供印有统一社会信用代码的营业执照复印件。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2.提供委托授权书，提供投标人公司法人身份证复印件或法人委托代理人身份证复印件。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3.营业范围包含劳务服务或技术服务等相关资质。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4.本项目不接受联合体投标，中标后不得转包</w:t>
      </w:r>
      <w:r>
        <w:rPr>
          <w:rFonts w:hint="eastAsia" w:ascii="方正仿宋_GBK" w:hAnsi="方正仿宋_GBK" w:eastAsia="方正仿宋_GBK" w:cs="方正仿宋_GBK"/>
          <w:color w:val="auto"/>
          <w:kern w:val="0"/>
          <w:sz w:val="24"/>
          <w:szCs w:val="24"/>
          <w:highlight w:val="none"/>
          <w:lang w:val="en-US" w:eastAsia="zh-CN"/>
        </w:rPr>
        <w:t>。</w:t>
      </w:r>
      <w:r>
        <w:rPr>
          <w:rFonts w:hint="eastAsia" w:ascii="方正仿宋_GBK" w:hAnsi="方正仿宋_GBK" w:eastAsia="方正仿宋_GBK" w:cs="方正仿宋_GBK"/>
          <w:b w:val="0"/>
          <w:bCs w:val="0"/>
          <w:color w:val="auto"/>
          <w:kern w:val="0"/>
          <w:sz w:val="24"/>
          <w:szCs w:val="24"/>
          <w:highlight w:val="none"/>
          <w:lang w:val="en-US" w:eastAsia="zh-CN"/>
        </w:rPr>
        <w:t>不接受关联企业投标，一经发现，投标无效，且3年内取消投标资格。</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5.投标单位必须符合国家法律法规要求，无不良经营记录，投标单位和生产商未被列入国家企业信用信息公示系统（http://www.gsxt.gov.cn/index.html）严重违法失信企业名单。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6.单位负责人为同一人或者存在直接控股、管理关系的不同投标人，不得参加同一项目标段项下的招标活动。</w:t>
      </w:r>
    </w:p>
    <w:p>
      <w:pPr>
        <w:pBdr>
          <w:top w:val="none" w:color="auto" w:sz="0" w:space="1"/>
          <w:left w:val="none" w:color="auto" w:sz="0" w:space="4"/>
          <w:bottom w:val="none" w:color="auto" w:sz="0" w:space="1"/>
          <w:right w:val="none" w:color="auto" w:sz="0" w:space="4"/>
        </w:pBdr>
        <w:spacing w:line="600" w:lineRule="exact"/>
        <w:ind w:firstLine="482"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b/>
          <w:color w:val="auto"/>
          <w:kern w:val="0"/>
          <w:sz w:val="24"/>
          <w:szCs w:val="24"/>
          <w:highlight w:val="none"/>
          <w:lang w:val="en-US" w:eastAsia="zh-CN"/>
        </w:rPr>
        <w:t>二、招标范围：</w:t>
      </w:r>
      <w:r>
        <w:rPr>
          <w:rFonts w:hint="eastAsia" w:ascii="方正仿宋_GBK" w:hAnsi="方正仿宋_GBK" w:eastAsia="方正仿宋_GBK" w:cs="方正仿宋_GBK"/>
          <w:color w:val="auto"/>
          <w:kern w:val="0"/>
          <w:sz w:val="24"/>
          <w:szCs w:val="24"/>
          <w:highlight w:val="none"/>
          <w:lang w:val="en-US" w:eastAsia="zh-CN"/>
        </w:rPr>
        <w:t>大荔牧场</w:t>
      </w:r>
      <w:r>
        <w:rPr>
          <w:rFonts w:hint="eastAsia" w:ascii="方正仿宋_GBK" w:hAnsi="方正仿宋_GBK" w:eastAsia="方正仿宋_GBK" w:cs="方正仿宋_GBK"/>
          <w:color w:val="auto"/>
          <w:kern w:val="0"/>
          <w:sz w:val="24"/>
          <w:szCs w:val="24"/>
          <w:highlight w:val="none"/>
          <w:lang w:val="zh-CN" w:eastAsia="zh-CN"/>
        </w:rPr>
        <w:t>灭蚊蝇、</w:t>
      </w:r>
      <w:r>
        <w:rPr>
          <w:rFonts w:hint="eastAsia" w:ascii="方正仿宋_GBK" w:hAnsi="方正仿宋_GBK" w:eastAsia="方正仿宋_GBK" w:cs="方正仿宋_GBK"/>
          <w:color w:val="auto"/>
          <w:kern w:val="0"/>
          <w:sz w:val="24"/>
          <w:szCs w:val="24"/>
          <w:highlight w:val="none"/>
          <w:lang w:val="en-US" w:eastAsia="zh-CN"/>
        </w:rPr>
        <w:t>灭鼠劳务外包，服务期限暂定为2026年3月1日至2027年11月30日</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color w:val="auto"/>
          <w:kern w:val="0"/>
          <w:sz w:val="24"/>
          <w:szCs w:val="24"/>
          <w:highlight w:val="none"/>
          <w:lang w:val="en-US" w:eastAsia="zh-CN"/>
        </w:rPr>
        <w:t>灭蚊蝇</w:t>
      </w:r>
      <w:r>
        <w:rPr>
          <w:rFonts w:hint="eastAsia" w:ascii="方正仿宋_GBK" w:hAnsi="方正仿宋_GBK" w:eastAsia="方正仿宋_GBK" w:cs="方正仿宋_GBK"/>
          <w:kern w:val="0"/>
          <w:sz w:val="24"/>
          <w:szCs w:val="24"/>
          <w:highlight w:val="none"/>
          <w:lang w:val="en-US" w:eastAsia="zh-CN"/>
        </w:rPr>
        <w:t>服务期间可能存在非连续，受冬季天气等因素影响而中断，具体以招标方通知为准</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color w:val="auto"/>
          <w:kern w:val="0"/>
          <w:sz w:val="24"/>
          <w:szCs w:val="24"/>
          <w:highlight w:val="none"/>
          <w:lang w:val="en-US" w:eastAsia="zh-CN"/>
        </w:rPr>
        <w:t>，灭鼠服务期限暂定为2026年3月1日至2028年2月29日，</w:t>
      </w:r>
      <w:r>
        <w:rPr>
          <w:rFonts w:hint="eastAsia" w:ascii="方正仿宋_GBK" w:hAnsi="方正仿宋_GBK" w:eastAsia="方正仿宋_GBK" w:cs="方正仿宋_GBK"/>
          <w:color w:val="auto"/>
          <w:kern w:val="0"/>
          <w:sz w:val="24"/>
          <w:szCs w:val="24"/>
          <w:highlight w:val="none"/>
          <w:lang w:val="zh-CN" w:eastAsia="zh-CN"/>
        </w:rPr>
        <w:t>服务范围为</w:t>
      </w:r>
      <w:r>
        <w:rPr>
          <w:rFonts w:hint="eastAsia" w:ascii="方正仿宋_GBK" w:hAnsi="方正仿宋_GBK" w:eastAsia="方正仿宋_GBK" w:cs="方正仿宋_GBK"/>
          <w:color w:val="auto"/>
          <w:kern w:val="0"/>
          <w:sz w:val="24"/>
          <w:szCs w:val="24"/>
          <w:highlight w:val="none"/>
          <w:lang w:val="en-US" w:eastAsia="zh-CN"/>
        </w:rPr>
        <w:t>大荔牧场所属区域（甲方918亩场内面积、周边防疫沟面积、门口道路、停车区域周边，牧业公司及20亩生活区面积）。效果验收标准是每月不定期1次抽检，每次抽检最少4个区域，服务范围内所有区域均可随机选择。</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2" w:firstLineChars="200"/>
        <w:jc w:val="both"/>
        <w:textAlignment w:val="auto"/>
        <w:rPr>
          <w:rFonts w:hint="eastAsia" w:ascii="方正仿宋_GBK" w:hAnsi="方正仿宋_GBK" w:eastAsia="方正仿宋_GBK" w:cs="方正仿宋_GBK"/>
          <w:b/>
          <w:color w:val="auto"/>
          <w:kern w:val="0"/>
          <w:sz w:val="24"/>
          <w:szCs w:val="24"/>
          <w:highlight w:val="none"/>
          <w:lang w:val="en-US" w:eastAsia="zh-CN"/>
        </w:rPr>
      </w:pPr>
      <w:r>
        <w:rPr>
          <w:rFonts w:hint="eastAsia" w:ascii="方正仿宋_GBK" w:hAnsi="方正仿宋_GBK" w:eastAsia="方正仿宋_GBK" w:cs="方正仿宋_GBK"/>
          <w:b/>
          <w:color w:val="auto"/>
          <w:kern w:val="0"/>
          <w:sz w:val="24"/>
          <w:szCs w:val="24"/>
          <w:highlight w:val="none"/>
          <w:lang w:val="en-US" w:eastAsia="zh-CN"/>
        </w:rPr>
        <w:t>三</w:t>
      </w:r>
      <w:r>
        <w:rPr>
          <w:rFonts w:hint="eastAsia" w:ascii="方正仿宋_GBK" w:hAnsi="方正仿宋_GBK" w:eastAsia="方正仿宋_GBK" w:cs="方正仿宋_GBK"/>
          <w:b/>
          <w:color w:val="auto"/>
          <w:kern w:val="0"/>
          <w:sz w:val="24"/>
          <w:szCs w:val="24"/>
          <w:highlight w:val="none"/>
          <w:lang w:eastAsia="zh-CN"/>
        </w:rPr>
        <w:t>、</w:t>
      </w:r>
      <w:r>
        <w:rPr>
          <w:rFonts w:hint="eastAsia" w:ascii="方正仿宋_GBK" w:hAnsi="方正仿宋_GBK" w:eastAsia="方正仿宋_GBK" w:cs="方正仿宋_GBK"/>
          <w:b/>
          <w:color w:val="auto"/>
          <w:kern w:val="0"/>
          <w:sz w:val="24"/>
          <w:szCs w:val="24"/>
          <w:highlight w:val="none"/>
          <w:lang w:val="en-US" w:eastAsia="zh-CN"/>
        </w:rPr>
        <w:t>验收标准：</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zh-CN" w:eastAsia="zh-CN"/>
        </w:rPr>
        <w:t>灭蝇效果验收：</w:t>
      </w:r>
      <w:r>
        <w:rPr>
          <w:rFonts w:hint="eastAsia" w:ascii="方正仿宋_GBK" w:hAnsi="方正仿宋_GBK" w:eastAsia="方正仿宋_GBK" w:cs="方正仿宋_GBK"/>
          <w:color w:val="auto"/>
          <w:kern w:val="0"/>
          <w:sz w:val="24"/>
          <w:szCs w:val="24"/>
          <w:highlight w:val="none"/>
          <w:lang w:val="en-US" w:eastAsia="zh-CN"/>
        </w:rPr>
        <w:t>（</w:t>
      </w:r>
      <w:r>
        <w:rPr>
          <w:rFonts w:hint="default"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en-US" w:eastAsia="zh-CN"/>
        </w:rPr>
        <w:t>）招标方与中标方双方每月对灭蝇效果进行评估检测，每次检查最少</w:t>
      </w:r>
      <w:r>
        <w:rPr>
          <w:rFonts w:hint="default" w:ascii="方正仿宋_GBK" w:hAnsi="方正仿宋_GBK" w:eastAsia="方正仿宋_GBK" w:cs="方正仿宋_GBK"/>
          <w:color w:val="auto"/>
          <w:kern w:val="0"/>
          <w:sz w:val="24"/>
          <w:szCs w:val="24"/>
          <w:highlight w:val="none"/>
          <w:lang w:val="en-US" w:eastAsia="zh-CN"/>
        </w:rPr>
        <w:t>4</w:t>
      </w:r>
      <w:r>
        <w:rPr>
          <w:rFonts w:hint="eastAsia" w:ascii="方正仿宋_GBK" w:hAnsi="方正仿宋_GBK" w:eastAsia="方正仿宋_GBK" w:cs="方正仿宋_GBK"/>
          <w:color w:val="auto"/>
          <w:kern w:val="0"/>
          <w:sz w:val="24"/>
          <w:szCs w:val="24"/>
          <w:highlight w:val="none"/>
          <w:lang w:val="en-US" w:eastAsia="zh-CN"/>
        </w:rPr>
        <w:t>个区域，犊牛舍、泌乳舍、奶厅</w:t>
      </w:r>
      <w:r>
        <w:rPr>
          <w:rFonts w:hint="default"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en-US" w:eastAsia="zh-CN"/>
        </w:rPr>
        <w:t>个区域为必查区域，其余区域根据现场情况选择，每个区域每</w:t>
      </w:r>
      <w:r>
        <w:rPr>
          <w:rFonts w:hint="default" w:ascii="方正仿宋_GBK" w:hAnsi="方正仿宋_GBK" w:eastAsia="方正仿宋_GBK" w:cs="方正仿宋_GBK"/>
          <w:color w:val="auto"/>
          <w:kern w:val="0"/>
          <w:sz w:val="24"/>
          <w:szCs w:val="24"/>
          <w:highlight w:val="none"/>
          <w:lang w:val="en-US" w:eastAsia="zh-CN"/>
        </w:rPr>
        <w:t>6m</w:t>
      </w:r>
      <w:r>
        <w:rPr>
          <w:rFonts w:hint="eastAsia" w:ascii="方正仿宋_GBK" w:hAnsi="方正仿宋_GBK" w:eastAsia="方正仿宋_GBK" w:cs="方正仿宋_GBK"/>
          <w:color w:val="auto"/>
          <w:kern w:val="0"/>
          <w:sz w:val="24"/>
          <w:szCs w:val="24"/>
          <w:highlight w:val="none"/>
          <w:lang w:val="en-US" w:eastAsia="zh-CN"/>
        </w:rPr>
        <w:t>放置粘蝇板（粘蝇板长宽必须＞</w:t>
      </w:r>
      <w:r>
        <w:rPr>
          <w:rFonts w:hint="default" w:ascii="方正仿宋_GBK" w:hAnsi="方正仿宋_GBK" w:eastAsia="方正仿宋_GBK" w:cs="方正仿宋_GBK"/>
          <w:color w:val="auto"/>
          <w:kern w:val="0"/>
          <w:sz w:val="24"/>
          <w:szCs w:val="24"/>
          <w:highlight w:val="none"/>
          <w:lang w:val="en-US" w:eastAsia="zh-CN"/>
        </w:rPr>
        <w:t>25</w:t>
      </w:r>
      <w:r>
        <w:rPr>
          <w:rFonts w:hint="eastAsia" w:ascii="方正仿宋_GBK" w:hAnsi="方正仿宋_GBK" w:eastAsia="方正仿宋_GBK" w:cs="方正仿宋_GBK"/>
          <w:color w:val="auto"/>
          <w:kern w:val="0"/>
          <w:sz w:val="24"/>
          <w:szCs w:val="24"/>
          <w:highlight w:val="none"/>
          <w:lang w:val="en-US" w:eastAsia="zh-CN"/>
        </w:rPr>
        <w:t>厘米</w:t>
      </w:r>
      <w:r>
        <w:rPr>
          <w:rFonts w:hint="default" w:ascii="方正仿宋_GBK" w:hAnsi="方正仿宋_GBK" w:eastAsia="方正仿宋_GBK" w:cs="方正仿宋_GBK"/>
          <w:color w:val="auto"/>
          <w:kern w:val="0"/>
          <w:sz w:val="24"/>
          <w:szCs w:val="24"/>
          <w:highlight w:val="none"/>
          <w:lang w:val="en-US" w:eastAsia="zh-CN"/>
        </w:rPr>
        <w:t>*18</w:t>
      </w:r>
      <w:r>
        <w:rPr>
          <w:rFonts w:hint="eastAsia" w:ascii="方正仿宋_GBK" w:hAnsi="方正仿宋_GBK" w:eastAsia="方正仿宋_GBK" w:cs="方正仿宋_GBK"/>
          <w:color w:val="auto"/>
          <w:kern w:val="0"/>
          <w:sz w:val="24"/>
          <w:szCs w:val="24"/>
          <w:highlight w:val="none"/>
          <w:lang w:val="en-US" w:eastAsia="zh-CN"/>
        </w:rPr>
        <w:t>厘米，带引诱剂具有</w:t>
      </w:r>
      <w:r>
        <w:rPr>
          <w:rFonts w:hint="default" w:ascii="方正仿宋_GBK" w:hAnsi="方正仿宋_GBK" w:eastAsia="方正仿宋_GBK" w:cs="方正仿宋_GBK"/>
          <w:color w:val="auto"/>
          <w:kern w:val="0"/>
          <w:sz w:val="24"/>
          <w:szCs w:val="24"/>
          <w:highlight w:val="none"/>
          <w:lang w:val="en-US" w:eastAsia="zh-CN"/>
        </w:rPr>
        <w:t>3C</w:t>
      </w:r>
      <w:r>
        <w:rPr>
          <w:rFonts w:hint="eastAsia" w:ascii="方正仿宋_GBK" w:hAnsi="方正仿宋_GBK" w:eastAsia="方正仿宋_GBK" w:cs="方正仿宋_GBK"/>
          <w:color w:val="auto"/>
          <w:kern w:val="0"/>
          <w:sz w:val="24"/>
          <w:szCs w:val="24"/>
          <w:highlight w:val="none"/>
          <w:lang w:val="en-US" w:eastAsia="zh-CN"/>
        </w:rPr>
        <w:t>或</w:t>
      </w:r>
      <w:r>
        <w:rPr>
          <w:rFonts w:hint="default" w:ascii="方正仿宋_GBK" w:hAnsi="方正仿宋_GBK" w:eastAsia="方正仿宋_GBK" w:cs="方正仿宋_GBK"/>
          <w:color w:val="auto"/>
          <w:kern w:val="0"/>
          <w:sz w:val="24"/>
          <w:szCs w:val="24"/>
          <w:highlight w:val="none"/>
          <w:lang w:val="en-US" w:eastAsia="zh-CN"/>
        </w:rPr>
        <w:t>ISO9001</w:t>
      </w:r>
      <w:r>
        <w:rPr>
          <w:rFonts w:hint="eastAsia" w:ascii="方正仿宋_GBK" w:hAnsi="方正仿宋_GBK" w:eastAsia="方正仿宋_GBK" w:cs="方正仿宋_GBK"/>
          <w:color w:val="auto"/>
          <w:kern w:val="0"/>
          <w:sz w:val="24"/>
          <w:szCs w:val="24"/>
          <w:highlight w:val="none"/>
          <w:lang w:val="en-US" w:eastAsia="zh-CN"/>
        </w:rPr>
        <w:t>或以上级别标准的认证），连续放置</w:t>
      </w:r>
      <w:r>
        <w:rPr>
          <w:rFonts w:hint="default" w:ascii="方正仿宋_GBK" w:hAnsi="方正仿宋_GBK" w:eastAsia="方正仿宋_GBK" w:cs="方正仿宋_GBK"/>
          <w:color w:val="auto"/>
          <w:kern w:val="0"/>
          <w:sz w:val="24"/>
          <w:szCs w:val="24"/>
          <w:highlight w:val="none"/>
          <w:lang w:val="en-US" w:eastAsia="zh-CN"/>
        </w:rPr>
        <w:t>15</w:t>
      </w:r>
      <w:r>
        <w:rPr>
          <w:rFonts w:hint="eastAsia" w:ascii="方正仿宋_GBK" w:hAnsi="方正仿宋_GBK" w:eastAsia="方正仿宋_GBK" w:cs="方正仿宋_GBK"/>
          <w:color w:val="auto"/>
          <w:kern w:val="0"/>
          <w:sz w:val="24"/>
          <w:szCs w:val="24"/>
          <w:highlight w:val="none"/>
          <w:lang w:val="en-US" w:eastAsia="zh-CN"/>
        </w:rPr>
        <w:t>个，在风速小于</w:t>
      </w:r>
      <w:r>
        <w:rPr>
          <w:rFonts w:hint="default" w:ascii="方正仿宋_GBK" w:hAnsi="方正仿宋_GBK" w:eastAsia="方正仿宋_GBK" w:cs="方正仿宋_GBK"/>
          <w:color w:val="auto"/>
          <w:kern w:val="0"/>
          <w:sz w:val="24"/>
          <w:szCs w:val="24"/>
          <w:highlight w:val="none"/>
          <w:lang w:val="en-US" w:eastAsia="zh-CN"/>
        </w:rPr>
        <w:t>1m/s</w:t>
      </w:r>
      <w:r>
        <w:rPr>
          <w:rFonts w:hint="eastAsia" w:ascii="方正仿宋_GBK" w:hAnsi="方正仿宋_GBK" w:eastAsia="方正仿宋_GBK" w:cs="方正仿宋_GBK"/>
          <w:color w:val="auto"/>
          <w:kern w:val="0"/>
          <w:sz w:val="24"/>
          <w:szCs w:val="24"/>
          <w:highlight w:val="none"/>
          <w:lang w:val="en-US" w:eastAsia="zh-CN"/>
        </w:rPr>
        <w:t>的前提下作业，放置时间为</w:t>
      </w:r>
      <w:r>
        <w:rPr>
          <w:rFonts w:hint="default"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小时，每张粘蝇板少于</w:t>
      </w:r>
      <w:r>
        <w:rPr>
          <w:rFonts w:hint="default" w:ascii="方正仿宋_GBK" w:hAnsi="方正仿宋_GBK" w:eastAsia="方正仿宋_GBK" w:cs="方正仿宋_GBK"/>
          <w:color w:val="auto"/>
          <w:kern w:val="0"/>
          <w:sz w:val="24"/>
          <w:szCs w:val="24"/>
          <w:highlight w:val="none"/>
          <w:lang w:val="en-US" w:eastAsia="zh-CN"/>
        </w:rPr>
        <w:t>15</w:t>
      </w:r>
      <w:r>
        <w:rPr>
          <w:rFonts w:hint="eastAsia" w:ascii="方正仿宋_GBK" w:hAnsi="方正仿宋_GBK" w:eastAsia="方正仿宋_GBK" w:cs="方正仿宋_GBK"/>
          <w:color w:val="auto"/>
          <w:kern w:val="0"/>
          <w:sz w:val="24"/>
          <w:szCs w:val="24"/>
          <w:highlight w:val="none"/>
          <w:lang w:val="en-US" w:eastAsia="zh-CN"/>
        </w:rPr>
        <w:t>只视为合格，验收报告上招标方与中标方双方签字确定，并对验收结果拍照留底。（</w:t>
      </w:r>
      <w:r>
        <w:rPr>
          <w:rFonts w:hint="default"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）成母牛牛舍扎堆比例</w:t>
      </w:r>
      <w:r>
        <w:rPr>
          <w:rFonts w:hint="default"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w:t>
      </w:r>
      <w:r>
        <w:rPr>
          <w:rFonts w:hint="default" w:ascii="方正仿宋_GBK" w:hAnsi="方正仿宋_GBK" w:eastAsia="方正仿宋_GBK" w:cs="方正仿宋_GBK"/>
          <w:color w:val="auto"/>
          <w:kern w:val="0"/>
          <w:sz w:val="24"/>
          <w:szCs w:val="24"/>
          <w:highlight w:val="none"/>
          <w:lang w:val="en-US" w:eastAsia="zh-CN"/>
        </w:rPr>
        <w:br w:type="textWrapping"/>
      </w: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lang w:val="zh-CN" w:eastAsia="zh-CN"/>
        </w:rPr>
        <w:t>灭蚊效果验收：</w:t>
      </w:r>
      <w:r>
        <w:rPr>
          <w:rFonts w:hint="eastAsia" w:ascii="方正仿宋_GBK" w:hAnsi="方正仿宋_GBK" w:eastAsia="方正仿宋_GBK" w:cs="方正仿宋_GBK"/>
          <w:color w:val="auto"/>
          <w:kern w:val="0"/>
          <w:sz w:val="24"/>
          <w:szCs w:val="24"/>
          <w:highlight w:val="none"/>
          <w:lang w:val="en-US" w:eastAsia="zh-CN"/>
        </w:rPr>
        <w:t>用</w:t>
      </w:r>
      <w:r>
        <w:rPr>
          <w:rFonts w:hint="default" w:ascii="方正仿宋_GBK" w:hAnsi="方正仿宋_GBK" w:eastAsia="方正仿宋_GBK" w:cs="方正仿宋_GBK"/>
          <w:color w:val="auto"/>
          <w:kern w:val="0"/>
          <w:sz w:val="24"/>
          <w:szCs w:val="24"/>
          <w:highlight w:val="none"/>
          <w:lang w:val="en-US" w:eastAsia="zh-CN"/>
        </w:rPr>
        <w:t>500ml</w:t>
      </w:r>
      <w:r>
        <w:rPr>
          <w:rFonts w:hint="eastAsia" w:ascii="方正仿宋_GBK" w:hAnsi="方正仿宋_GBK" w:eastAsia="方正仿宋_GBK" w:cs="方正仿宋_GBK"/>
          <w:color w:val="auto"/>
          <w:kern w:val="0"/>
          <w:sz w:val="24"/>
          <w:szCs w:val="24"/>
          <w:highlight w:val="none"/>
          <w:lang w:val="en-US" w:eastAsia="zh-CN"/>
        </w:rPr>
        <w:t>的收集勺在牧场雨水回收池或其他积水区进行采样，每收集勺内蚊幼虫和蛹总数不超过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只，取样总数</w:t>
      </w:r>
      <w:r>
        <w:rPr>
          <w:rFonts w:hint="default"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勺。</w:t>
      </w:r>
      <w:r>
        <w:rPr>
          <w:rFonts w:hint="default" w:ascii="方正仿宋_GBK" w:hAnsi="方正仿宋_GBK" w:eastAsia="方正仿宋_GBK" w:cs="方正仿宋_GBK"/>
          <w:color w:val="auto"/>
          <w:kern w:val="0"/>
          <w:sz w:val="24"/>
          <w:szCs w:val="24"/>
          <w:highlight w:val="none"/>
          <w:lang w:val="en-US" w:eastAsia="zh-CN"/>
        </w:rPr>
        <w:br w:type="textWrapping"/>
      </w: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lang w:val="zh-CN" w:eastAsia="zh-CN"/>
        </w:rPr>
        <w:t>灭鼠效果验收：</w:t>
      </w:r>
      <w:r>
        <w:rPr>
          <w:rFonts w:hint="eastAsia" w:ascii="方正仿宋_GBK" w:hAnsi="方正仿宋_GBK" w:eastAsia="方正仿宋_GBK" w:cs="方正仿宋_GBK"/>
          <w:color w:val="auto"/>
          <w:kern w:val="0"/>
          <w:sz w:val="24"/>
          <w:szCs w:val="24"/>
          <w:highlight w:val="none"/>
          <w:lang w:val="en-US" w:eastAsia="zh-CN"/>
        </w:rPr>
        <w:t>灭鼠后诱饵站取食率</w:t>
      </w:r>
      <w:r>
        <w:rPr>
          <w:rFonts w:hint="default" w:ascii="方正仿宋_GBK" w:hAnsi="方正仿宋_GBK" w:eastAsia="方正仿宋_GBK" w:cs="方正仿宋_GBK"/>
          <w:color w:val="auto"/>
          <w:kern w:val="0"/>
          <w:sz w:val="24"/>
          <w:szCs w:val="24"/>
          <w:highlight w:val="none"/>
          <w:lang w:val="en-US" w:eastAsia="zh-CN"/>
        </w:rPr>
        <w:t>≤20%</w:t>
      </w:r>
      <w:r>
        <w:rPr>
          <w:rFonts w:hint="eastAsia" w:ascii="方正仿宋_GBK" w:hAnsi="方正仿宋_GBK" w:eastAsia="方正仿宋_GBK" w:cs="方正仿宋_GBK"/>
          <w:color w:val="auto"/>
          <w:kern w:val="0"/>
          <w:sz w:val="24"/>
          <w:szCs w:val="24"/>
          <w:highlight w:val="none"/>
          <w:lang w:val="en-US" w:eastAsia="zh-CN"/>
        </w:rPr>
        <w:t>；室内鼠迹阳性率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％；室外路径指数</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（累计检查每</w:t>
      </w:r>
      <w:r>
        <w:rPr>
          <w:rFonts w:hint="default" w:ascii="方正仿宋_GBK" w:hAnsi="方正仿宋_GBK" w:eastAsia="方正仿宋_GBK" w:cs="方正仿宋_GBK"/>
          <w:color w:val="auto"/>
          <w:kern w:val="0"/>
          <w:sz w:val="24"/>
          <w:szCs w:val="24"/>
          <w:highlight w:val="none"/>
          <w:lang w:val="en-US" w:eastAsia="zh-CN"/>
        </w:rPr>
        <w:t>1000</w:t>
      </w:r>
      <w:r>
        <w:rPr>
          <w:rFonts w:hint="eastAsia" w:ascii="方正仿宋_GBK" w:hAnsi="方正仿宋_GBK" w:eastAsia="方正仿宋_GBK" w:cs="方正仿宋_GBK"/>
          <w:color w:val="auto"/>
          <w:kern w:val="0"/>
          <w:sz w:val="24"/>
          <w:szCs w:val="24"/>
          <w:highlight w:val="none"/>
          <w:lang w:val="en-US" w:eastAsia="zh-CN"/>
        </w:rPr>
        <w:t>米路径所发现鼠和鼠迹的处数不超过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 xml:space="preserve">处）。  </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若当月验收不合格中标方需当即继续加大投入服务防控力度，招标方和中标方双方约定时间后再次检测；当月连续</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次检测不合格，扣除当月相应服务费</w:t>
      </w:r>
      <w:r>
        <w:rPr>
          <w:rFonts w:hint="default" w:ascii="方正仿宋_GBK" w:hAnsi="方正仿宋_GBK" w:eastAsia="方正仿宋_GBK" w:cs="方正仿宋_GBK"/>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的费用，如连续两个月不合格招标方有权终止合同。</w:t>
      </w:r>
    </w:p>
    <w:p>
      <w:pPr>
        <w:numPr>
          <w:ilvl w:val="0"/>
          <w:numId w:val="0"/>
        </w:numPr>
        <w:pBdr>
          <w:top w:val="none" w:color="auto" w:sz="0" w:space="1"/>
          <w:left w:val="none" w:color="auto" w:sz="0" w:space="4"/>
          <w:bottom w:val="none" w:color="auto" w:sz="0" w:space="1"/>
          <w:right w:val="none" w:color="auto" w:sz="0" w:space="4"/>
        </w:pBdr>
        <w:spacing w:line="600" w:lineRule="exact"/>
        <w:ind w:firstLine="482" w:firstLineChars="200"/>
        <w:rPr>
          <w:rFonts w:hint="eastAsia" w:ascii="方正仿宋_GBK" w:hAnsi="方正仿宋_GBK" w:eastAsia="方正仿宋_GBK" w:cs="方正仿宋_GBK"/>
          <w:b/>
          <w:color w:val="auto"/>
          <w:kern w:val="0"/>
          <w:sz w:val="24"/>
          <w:szCs w:val="24"/>
          <w:highlight w:val="none"/>
          <w:lang w:val="en-US" w:eastAsia="zh-CN"/>
        </w:rPr>
      </w:pPr>
      <w:r>
        <w:rPr>
          <w:rFonts w:hint="eastAsia" w:ascii="方正仿宋_GBK" w:hAnsi="方正仿宋_GBK" w:eastAsia="方正仿宋_GBK" w:cs="方正仿宋_GBK"/>
          <w:b/>
          <w:color w:val="auto"/>
          <w:kern w:val="0"/>
          <w:sz w:val="24"/>
          <w:szCs w:val="24"/>
          <w:highlight w:val="none"/>
          <w:lang w:val="en-US" w:eastAsia="zh-CN"/>
        </w:rPr>
        <w:t>四、考核标准</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w:t>
      </w:r>
      <w:r>
        <w:rPr>
          <w:rFonts w:hint="default" w:ascii="方正仿宋_GBK" w:hAnsi="方正仿宋_GBK" w:eastAsia="方正仿宋_GBK" w:cs="方正仿宋_GBK"/>
          <w:color w:val="auto"/>
          <w:kern w:val="0"/>
          <w:sz w:val="24"/>
          <w:szCs w:val="24"/>
          <w:highlight w:val="none"/>
          <w:lang w:val="en-US" w:eastAsia="zh-CN"/>
        </w:rPr>
        <w:t>1</w:t>
      </w:r>
      <w:r>
        <w:rPr>
          <w:rFonts w:hint="eastAsia" w:ascii="方正仿宋_GBK" w:hAnsi="方正仿宋_GBK" w:eastAsia="方正仿宋_GBK" w:cs="方正仿宋_GBK"/>
          <w:color w:val="auto"/>
          <w:kern w:val="0"/>
          <w:sz w:val="24"/>
          <w:szCs w:val="24"/>
          <w:highlight w:val="none"/>
          <w:lang w:val="en-US" w:eastAsia="zh-CN"/>
        </w:rPr>
        <w:t>）药品更换不及时每次扣除服务费</w:t>
      </w:r>
      <w:r>
        <w:rPr>
          <w:rFonts w:hint="default" w:ascii="方正仿宋_GBK" w:hAnsi="方正仿宋_GBK" w:eastAsia="方正仿宋_GBK" w:cs="方正仿宋_GBK"/>
          <w:color w:val="auto"/>
          <w:kern w:val="0"/>
          <w:sz w:val="24"/>
          <w:szCs w:val="24"/>
          <w:highlight w:val="none"/>
          <w:lang w:val="en-US" w:eastAsia="zh-CN"/>
        </w:rPr>
        <w:t>100</w:t>
      </w:r>
      <w:r>
        <w:rPr>
          <w:rFonts w:hint="eastAsia" w:ascii="方正仿宋_GBK" w:hAnsi="方正仿宋_GBK" w:eastAsia="方正仿宋_GBK" w:cs="方正仿宋_GBK"/>
          <w:color w:val="auto"/>
          <w:kern w:val="0"/>
          <w:sz w:val="24"/>
          <w:szCs w:val="24"/>
          <w:highlight w:val="none"/>
          <w:lang w:val="en-US" w:eastAsia="zh-CN"/>
        </w:rPr>
        <w:t>元；每发现每张粘蝇板出现</w:t>
      </w:r>
      <w:r>
        <w:rPr>
          <w:rFonts w:hint="default" w:ascii="方正仿宋_GBK" w:hAnsi="方正仿宋_GBK" w:eastAsia="方正仿宋_GBK" w:cs="方正仿宋_GBK"/>
          <w:color w:val="auto"/>
          <w:kern w:val="0"/>
          <w:sz w:val="24"/>
          <w:szCs w:val="24"/>
          <w:highlight w:val="none"/>
          <w:lang w:val="en-US" w:eastAsia="zh-CN"/>
        </w:rPr>
        <w:t>15</w:t>
      </w:r>
      <w:r>
        <w:rPr>
          <w:rFonts w:hint="eastAsia" w:ascii="方正仿宋_GBK" w:hAnsi="方正仿宋_GBK" w:eastAsia="方正仿宋_GBK" w:cs="方正仿宋_GBK"/>
          <w:color w:val="auto"/>
          <w:kern w:val="0"/>
          <w:sz w:val="24"/>
          <w:szCs w:val="24"/>
          <w:highlight w:val="none"/>
          <w:lang w:val="en-US" w:eastAsia="zh-CN"/>
        </w:rPr>
        <w:t>只苍蝇，扣除当月服务费</w:t>
      </w:r>
      <w:r>
        <w:rPr>
          <w:rFonts w:hint="default" w:ascii="方正仿宋_GBK" w:hAnsi="方正仿宋_GBK" w:eastAsia="方正仿宋_GBK" w:cs="方正仿宋_GBK"/>
          <w:color w:val="auto"/>
          <w:kern w:val="0"/>
          <w:sz w:val="24"/>
          <w:szCs w:val="24"/>
          <w:highlight w:val="none"/>
          <w:lang w:val="en-US" w:eastAsia="zh-CN"/>
        </w:rPr>
        <w:t>100</w:t>
      </w:r>
      <w:r>
        <w:rPr>
          <w:rFonts w:hint="eastAsia" w:ascii="方正仿宋_GBK" w:hAnsi="方正仿宋_GBK" w:eastAsia="方正仿宋_GBK" w:cs="方正仿宋_GBK"/>
          <w:color w:val="auto"/>
          <w:kern w:val="0"/>
          <w:sz w:val="24"/>
          <w:szCs w:val="24"/>
          <w:highlight w:val="none"/>
          <w:lang w:val="en-US" w:eastAsia="zh-CN"/>
        </w:rPr>
        <w:t>元；灭蚊蝇、防鼠设施故障或没有药品，每发现</w:t>
      </w:r>
      <w:r>
        <w:rPr>
          <w:rFonts w:hint="default"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en-US" w:eastAsia="zh-CN"/>
        </w:rPr>
        <w:t>个扣除服当月服务费</w:t>
      </w:r>
      <w:r>
        <w:rPr>
          <w:rFonts w:hint="default" w:ascii="方正仿宋_GBK" w:hAnsi="方正仿宋_GBK" w:eastAsia="方正仿宋_GBK" w:cs="方正仿宋_GBK"/>
          <w:color w:val="auto"/>
          <w:kern w:val="0"/>
          <w:sz w:val="24"/>
          <w:szCs w:val="24"/>
          <w:highlight w:val="none"/>
          <w:lang w:val="en-US" w:eastAsia="zh-CN"/>
        </w:rPr>
        <w:t>100</w:t>
      </w:r>
      <w:r>
        <w:rPr>
          <w:rFonts w:hint="eastAsia" w:ascii="方正仿宋_GBK" w:hAnsi="方正仿宋_GBK" w:eastAsia="方正仿宋_GBK" w:cs="方正仿宋_GBK"/>
          <w:color w:val="auto"/>
          <w:kern w:val="0"/>
          <w:sz w:val="24"/>
          <w:szCs w:val="24"/>
          <w:highlight w:val="none"/>
          <w:lang w:val="en-US" w:eastAsia="zh-CN"/>
        </w:rPr>
        <w:t>元。</w:t>
      </w:r>
      <w:r>
        <w:rPr>
          <w:rFonts w:hint="default" w:ascii="方正仿宋_GBK" w:hAnsi="方正仿宋_GBK" w:eastAsia="方正仿宋_GBK" w:cs="方正仿宋_GBK"/>
          <w:color w:val="auto"/>
          <w:kern w:val="0"/>
          <w:sz w:val="24"/>
          <w:szCs w:val="24"/>
          <w:highlight w:val="none"/>
          <w:lang w:val="en-US" w:eastAsia="zh-CN"/>
        </w:rPr>
        <w:br w:type="textWrapping"/>
      </w:r>
      <w:r>
        <w:rPr>
          <w:rFonts w:hint="eastAsia" w:ascii="方正仿宋_GBK" w:hAnsi="方正仿宋_GBK" w:eastAsia="方正仿宋_GBK" w:cs="方正仿宋_GBK"/>
          <w:color w:val="auto"/>
          <w:kern w:val="0"/>
          <w:sz w:val="24"/>
          <w:szCs w:val="24"/>
          <w:highlight w:val="none"/>
          <w:lang w:val="en-US" w:eastAsia="zh-CN"/>
        </w:rPr>
        <w:t xml:space="preserve">    （</w:t>
      </w:r>
      <w:r>
        <w:rPr>
          <w:rFonts w:hint="default"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）每月不定期抽查服务范围某个区域，出现单个牛舍牛牛只扎堆比例大于</w:t>
      </w:r>
      <w:r>
        <w:rPr>
          <w:rFonts w:hint="default" w:ascii="方正仿宋_GBK" w:hAnsi="方正仿宋_GBK" w:eastAsia="方正仿宋_GBK" w:cs="方正仿宋_GBK"/>
          <w:color w:val="auto"/>
          <w:kern w:val="0"/>
          <w:sz w:val="24"/>
          <w:szCs w:val="24"/>
          <w:highlight w:val="none"/>
          <w:lang w:val="en-US" w:eastAsia="zh-CN"/>
        </w:rPr>
        <w:t>10%</w:t>
      </w:r>
      <w:r>
        <w:rPr>
          <w:rFonts w:hint="eastAsia" w:ascii="方正仿宋_GBK" w:hAnsi="方正仿宋_GBK" w:eastAsia="方正仿宋_GBK" w:cs="方正仿宋_GBK"/>
          <w:color w:val="auto"/>
          <w:kern w:val="0"/>
          <w:sz w:val="24"/>
          <w:szCs w:val="24"/>
          <w:highlight w:val="none"/>
          <w:lang w:val="en-US" w:eastAsia="zh-CN"/>
        </w:rPr>
        <w:t>，每次扣除服务费</w:t>
      </w:r>
      <w:r>
        <w:rPr>
          <w:rFonts w:hint="default" w:ascii="方正仿宋_GBK" w:hAnsi="方正仿宋_GBK" w:eastAsia="方正仿宋_GBK" w:cs="方正仿宋_GBK"/>
          <w:color w:val="auto"/>
          <w:kern w:val="0"/>
          <w:sz w:val="24"/>
          <w:szCs w:val="24"/>
          <w:highlight w:val="none"/>
          <w:lang w:val="en-US" w:eastAsia="zh-CN"/>
        </w:rPr>
        <w:t>500</w:t>
      </w:r>
      <w:r>
        <w:rPr>
          <w:rFonts w:hint="eastAsia" w:ascii="方正仿宋_GBK" w:hAnsi="方正仿宋_GBK" w:eastAsia="方正仿宋_GBK" w:cs="方正仿宋_GBK"/>
          <w:color w:val="auto"/>
          <w:kern w:val="0"/>
          <w:sz w:val="24"/>
          <w:szCs w:val="24"/>
          <w:highlight w:val="none"/>
          <w:lang w:val="en-US" w:eastAsia="zh-CN"/>
        </w:rPr>
        <w:t>元，每增加一个扎堆牛舍依次增加扣除服务费</w:t>
      </w:r>
      <w:r>
        <w:rPr>
          <w:rFonts w:hint="default" w:ascii="方正仿宋_GBK" w:hAnsi="方正仿宋_GBK" w:eastAsia="方正仿宋_GBK" w:cs="方正仿宋_GBK"/>
          <w:color w:val="auto"/>
          <w:kern w:val="0"/>
          <w:sz w:val="24"/>
          <w:szCs w:val="24"/>
          <w:highlight w:val="none"/>
          <w:lang w:val="en-US" w:eastAsia="zh-CN"/>
        </w:rPr>
        <w:t>100</w:t>
      </w:r>
      <w:r>
        <w:rPr>
          <w:rFonts w:hint="eastAsia" w:ascii="方正仿宋_GBK" w:hAnsi="方正仿宋_GBK" w:eastAsia="方正仿宋_GBK" w:cs="方正仿宋_GBK"/>
          <w:color w:val="auto"/>
          <w:kern w:val="0"/>
          <w:sz w:val="24"/>
          <w:szCs w:val="24"/>
          <w:highlight w:val="none"/>
          <w:lang w:val="en-US" w:eastAsia="zh-CN"/>
        </w:rPr>
        <w:t>元。</w:t>
      </w:r>
      <w:r>
        <w:rPr>
          <w:rFonts w:hint="default" w:ascii="方正仿宋_GBK" w:hAnsi="方正仿宋_GBK" w:eastAsia="方正仿宋_GBK" w:cs="方正仿宋_GBK"/>
          <w:color w:val="auto"/>
          <w:kern w:val="0"/>
          <w:sz w:val="24"/>
          <w:szCs w:val="24"/>
          <w:highlight w:val="none"/>
          <w:lang w:val="en-US" w:eastAsia="zh-CN"/>
        </w:rPr>
        <w:br w:type="textWrapping"/>
      </w:r>
      <w:r>
        <w:rPr>
          <w:rFonts w:hint="eastAsia" w:ascii="方正仿宋_GBK" w:hAnsi="方正仿宋_GBK" w:eastAsia="方正仿宋_GBK" w:cs="方正仿宋_GBK"/>
          <w:color w:val="auto"/>
          <w:kern w:val="0"/>
          <w:sz w:val="24"/>
          <w:szCs w:val="24"/>
          <w:highlight w:val="none"/>
          <w:lang w:val="en-US" w:eastAsia="zh-CN"/>
        </w:rPr>
        <w:t xml:space="preserve">    （</w:t>
      </w:r>
      <w:r>
        <w:rPr>
          <w:rFonts w:hint="default" w:ascii="方正仿宋_GBK" w:hAnsi="方正仿宋_GBK" w:eastAsia="方正仿宋_GBK" w:cs="方正仿宋_GBK"/>
          <w:color w:val="auto"/>
          <w:kern w:val="0"/>
          <w:sz w:val="24"/>
          <w:szCs w:val="24"/>
          <w:highlight w:val="none"/>
          <w:lang w:val="en-US" w:eastAsia="zh-CN"/>
        </w:rPr>
        <w:t>3</w:t>
      </w:r>
      <w:r>
        <w:rPr>
          <w:rFonts w:hint="eastAsia" w:ascii="方正仿宋_GBK" w:hAnsi="方正仿宋_GBK" w:eastAsia="方正仿宋_GBK" w:cs="方正仿宋_GBK"/>
          <w:color w:val="auto"/>
          <w:kern w:val="0"/>
          <w:sz w:val="24"/>
          <w:szCs w:val="24"/>
          <w:highlight w:val="none"/>
          <w:lang w:val="en-US" w:eastAsia="zh-CN"/>
        </w:rPr>
        <w:t>）累计检查每</w:t>
      </w:r>
      <w:r>
        <w:rPr>
          <w:rFonts w:hint="default" w:ascii="方正仿宋_GBK" w:hAnsi="方正仿宋_GBK" w:eastAsia="方正仿宋_GBK" w:cs="方正仿宋_GBK"/>
          <w:color w:val="auto"/>
          <w:kern w:val="0"/>
          <w:sz w:val="24"/>
          <w:szCs w:val="24"/>
          <w:highlight w:val="none"/>
          <w:lang w:val="en-US" w:eastAsia="zh-CN"/>
        </w:rPr>
        <w:t>1000</w:t>
      </w:r>
      <w:r>
        <w:rPr>
          <w:rFonts w:hint="eastAsia" w:ascii="方正仿宋_GBK" w:hAnsi="方正仿宋_GBK" w:eastAsia="方正仿宋_GBK" w:cs="方正仿宋_GBK"/>
          <w:color w:val="auto"/>
          <w:kern w:val="0"/>
          <w:sz w:val="24"/>
          <w:szCs w:val="24"/>
          <w:highlight w:val="none"/>
          <w:lang w:val="en-US" w:eastAsia="zh-CN"/>
        </w:rPr>
        <w:t>米路径所发现鼠和鼠迹的处数不超过</w:t>
      </w:r>
      <w:r>
        <w:rPr>
          <w:rFonts w:hint="default"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lang w:val="en-US" w:eastAsia="zh-CN"/>
        </w:rPr>
        <w:t>处）；由于老鼠啃食导致的电器元件损坏，按电器原价进行扣款，造成生产停止每次处罚</w:t>
      </w:r>
      <w:r>
        <w:rPr>
          <w:rFonts w:hint="default" w:ascii="方正仿宋_GBK" w:hAnsi="方正仿宋_GBK" w:eastAsia="方正仿宋_GBK" w:cs="方正仿宋_GBK"/>
          <w:color w:val="auto"/>
          <w:kern w:val="0"/>
          <w:sz w:val="24"/>
          <w:szCs w:val="24"/>
          <w:highlight w:val="none"/>
          <w:lang w:val="en-US" w:eastAsia="zh-CN"/>
        </w:rPr>
        <w:t>2000</w:t>
      </w:r>
      <w:r>
        <w:rPr>
          <w:rFonts w:hint="eastAsia" w:ascii="方正仿宋_GBK" w:hAnsi="方正仿宋_GBK" w:eastAsia="方正仿宋_GBK" w:cs="方正仿宋_GBK"/>
          <w:color w:val="auto"/>
          <w:kern w:val="0"/>
          <w:sz w:val="24"/>
          <w:szCs w:val="24"/>
          <w:highlight w:val="none"/>
          <w:lang w:val="en-US" w:eastAsia="zh-CN"/>
        </w:rPr>
        <w:t>元。</w:t>
      </w:r>
      <w:r>
        <w:rPr>
          <w:rFonts w:hint="default" w:ascii="方正仿宋_GBK" w:hAnsi="方正仿宋_GBK" w:eastAsia="方正仿宋_GBK" w:cs="方正仿宋_GBK"/>
          <w:color w:val="auto"/>
          <w:kern w:val="0"/>
          <w:sz w:val="24"/>
          <w:szCs w:val="24"/>
          <w:highlight w:val="none"/>
          <w:lang w:val="en-US" w:eastAsia="zh-CN"/>
        </w:rPr>
        <w:br w:type="textWrapping"/>
      </w:r>
      <w:r>
        <w:rPr>
          <w:rFonts w:hint="eastAsia" w:ascii="方正仿宋_GBK" w:hAnsi="方正仿宋_GBK" w:eastAsia="方正仿宋_GBK" w:cs="方正仿宋_GBK"/>
          <w:color w:val="auto"/>
          <w:kern w:val="0"/>
          <w:sz w:val="24"/>
          <w:szCs w:val="24"/>
          <w:highlight w:val="none"/>
          <w:lang w:val="en-US" w:eastAsia="zh-CN"/>
        </w:rPr>
        <w:t xml:space="preserve">   （</w:t>
      </w:r>
      <w:r>
        <w:rPr>
          <w:rFonts w:hint="default" w:ascii="方正仿宋_GBK" w:hAnsi="方正仿宋_GBK" w:eastAsia="方正仿宋_GBK" w:cs="方正仿宋_GBK"/>
          <w:color w:val="auto"/>
          <w:kern w:val="0"/>
          <w:sz w:val="24"/>
          <w:szCs w:val="24"/>
          <w:highlight w:val="none"/>
          <w:lang w:val="en-US" w:eastAsia="zh-CN"/>
        </w:rPr>
        <w:t>4</w:t>
      </w:r>
      <w:r>
        <w:rPr>
          <w:rFonts w:hint="eastAsia" w:ascii="方正仿宋_GBK" w:hAnsi="方正仿宋_GBK" w:eastAsia="方正仿宋_GBK" w:cs="方正仿宋_GBK"/>
          <w:color w:val="auto"/>
          <w:kern w:val="0"/>
          <w:sz w:val="24"/>
          <w:szCs w:val="24"/>
          <w:highlight w:val="none"/>
          <w:lang w:val="en-US" w:eastAsia="zh-CN"/>
        </w:rPr>
        <w:t>）违反其他制度要求，按照相应管理办法进行考核。</w:t>
      </w:r>
    </w:p>
    <w:p>
      <w:pPr>
        <w:numPr>
          <w:ilvl w:val="0"/>
          <w:numId w:val="0"/>
        </w:numPr>
        <w:pBdr>
          <w:top w:val="none" w:color="auto" w:sz="0" w:space="1"/>
          <w:left w:val="none" w:color="auto" w:sz="0" w:space="4"/>
          <w:bottom w:val="none" w:color="auto" w:sz="0" w:space="1"/>
          <w:right w:val="none" w:color="auto" w:sz="0" w:space="4"/>
        </w:pBdr>
        <w:spacing w:line="600" w:lineRule="exact"/>
        <w:ind w:leftChars="228"/>
        <w:rPr>
          <w:rFonts w:hint="eastAsia" w:ascii="方正仿宋_GBK" w:hAnsi="方正仿宋_GBK" w:eastAsia="方正仿宋_GBK" w:cs="方正仿宋_GBK"/>
          <w:b/>
          <w:color w:val="auto"/>
          <w:kern w:val="0"/>
          <w:sz w:val="24"/>
          <w:szCs w:val="24"/>
          <w:highlight w:val="none"/>
          <w:lang w:val="en-US" w:eastAsia="zh-CN"/>
        </w:rPr>
      </w:pPr>
      <w:r>
        <w:rPr>
          <w:rFonts w:hint="eastAsia" w:ascii="方正仿宋_GBK" w:hAnsi="方正仿宋_GBK" w:eastAsia="方正仿宋_GBK" w:cs="方正仿宋_GBK"/>
          <w:b/>
          <w:color w:val="auto"/>
          <w:kern w:val="0"/>
          <w:sz w:val="24"/>
          <w:szCs w:val="24"/>
          <w:highlight w:val="none"/>
          <w:lang w:val="en-US" w:eastAsia="zh-CN"/>
        </w:rPr>
        <w:t>五、注意事项</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（1）使用的灭蝇药品符合国家标准，禁止使用有农药残留的药品，禁止使用啶虫脒、吡虫啉、多菌灵、氟虫腈等；</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（2）作业时不得影响牛只正常休息、采食，所使用药品不得影响牛只健康；</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（3）因中标方操作不当，引起牛奶质量事故，中标方须承担全部损失。</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kern w:val="0"/>
          <w:sz w:val="24"/>
          <w:szCs w:val="24"/>
          <w:highlight w:val="none"/>
          <w:lang w:val="en-US" w:eastAsia="zh-CN"/>
        </w:rPr>
        <w:t>中标</w:t>
      </w:r>
      <w:r>
        <w:rPr>
          <w:rFonts w:hint="eastAsia" w:eastAsia="方正仿宋_GBK"/>
          <w:color w:val="auto"/>
          <w:sz w:val="24"/>
          <w:szCs w:val="24"/>
          <w:highlight w:val="none"/>
          <w:lang w:val="en-US" w:eastAsia="zh-CN"/>
        </w:rPr>
        <w:t>方负责与派驻招标方的服务人员签订劳动合同并为其购买保额不少</w:t>
      </w:r>
      <w:r>
        <w:rPr>
          <w:rFonts w:hint="eastAsia" w:ascii="方正仿宋_GBK" w:hAnsi="方正仿宋_GBK" w:eastAsia="方正仿宋_GBK" w:cs="方正仿宋_GBK"/>
          <w:color w:val="auto"/>
          <w:kern w:val="0"/>
          <w:sz w:val="24"/>
          <w:szCs w:val="24"/>
          <w:highlight w:val="none"/>
          <w:lang w:val="en-US" w:eastAsia="zh-CN"/>
        </w:rPr>
        <w:t>于100万的保险，承包方进场服务人员需有不少于100万保险，无保险人员不得进场工作。</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（5）中标方进入牧场服务人员需要提供一周之内的布病检测阴性报告，未提供报告或检测结果为阳性者不得入场。</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kern w:val="0"/>
          <w:sz w:val="24"/>
          <w:szCs w:val="24"/>
          <w:highlight w:val="none"/>
          <w:lang w:val="en-US" w:eastAsia="zh-CN"/>
        </w:rPr>
      </w:pPr>
    </w:p>
    <w:p>
      <w:pPr>
        <w:spacing w:line="500" w:lineRule="exact"/>
        <w:ind w:right="-483" w:rightChars="-230" w:firstLine="562"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bCs w:val="0"/>
          <w:color w:val="auto"/>
          <w:sz w:val="28"/>
          <w:szCs w:val="28"/>
          <w:highlight w:val="none"/>
        </w:rPr>
        <w:br w:type="page"/>
      </w:r>
    </w:p>
    <w:p>
      <w:pPr>
        <w:jc w:val="center"/>
        <w:rPr>
          <w:rFonts w:hint="default" w:ascii="Times New Roman" w:hAnsi="Times New Roman" w:cs="Times New Roman"/>
          <w:b/>
          <w:color w:val="auto"/>
          <w:sz w:val="28"/>
          <w:szCs w:val="28"/>
          <w:highlight w:val="none"/>
        </w:rPr>
      </w:pPr>
      <w:r>
        <w:rPr>
          <w:rFonts w:hint="eastAsia" w:ascii="方正仿宋_GBK" w:hAnsi="方正仿宋_GBK" w:eastAsia="方正仿宋_GBK" w:cs="方正仿宋_GBK"/>
          <w:b/>
          <w:bCs w:val="0"/>
          <w:color w:val="auto"/>
          <w:sz w:val="28"/>
          <w:szCs w:val="28"/>
          <w:highlight w:val="none"/>
        </w:rPr>
        <w:t>第</w:t>
      </w:r>
      <w:r>
        <w:rPr>
          <w:rFonts w:hint="eastAsia" w:ascii="方正仿宋_GBK" w:hAnsi="方正仿宋_GBK" w:eastAsia="方正仿宋_GBK" w:cs="方正仿宋_GBK"/>
          <w:b/>
          <w:bCs w:val="0"/>
          <w:color w:val="auto"/>
          <w:sz w:val="28"/>
          <w:szCs w:val="28"/>
          <w:highlight w:val="none"/>
          <w:lang w:eastAsia="zh-CN"/>
        </w:rPr>
        <w:t>四</w:t>
      </w:r>
      <w:r>
        <w:rPr>
          <w:rFonts w:hint="eastAsia" w:ascii="方正仿宋_GBK" w:hAnsi="方正仿宋_GBK" w:eastAsia="方正仿宋_GBK" w:cs="方正仿宋_GBK"/>
          <w:b/>
          <w:bCs w:val="0"/>
          <w:color w:val="auto"/>
          <w:sz w:val="28"/>
          <w:szCs w:val="28"/>
          <w:highlight w:val="none"/>
        </w:rPr>
        <w:t>部分：</w:t>
      </w:r>
      <w:r>
        <w:rPr>
          <w:rFonts w:hint="eastAsia" w:ascii="方正仿宋_GBK" w:hAnsi="方正仿宋_GBK" w:eastAsia="方正仿宋_GBK" w:cs="方正仿宋_GBK"/>
          <w:b/>
          <w:bCs w:val="0"/>
          <w:color w:val="auto"/>
          <w:sz w:val="28"/>
          <w:szCs w:val="28"/>
          <w:highlight w:val="none"/>
          <w:lang w:eastAsia="zh-CN"/>
        </w:rPr>
        <w:t>评</w:t>
      </w:r>
      <w:r>
        <w:rPr>
          <w:rFonts w:hint="eastAsia" w:ascii="方正仿宋_GBK" w:hAnsi="方正仿宋_GBK" w:eastAsia="方正仿宋_GBK" w:cs="方正仿宋_GBK"/>
          <w:b/>
          <w:bCs w:val="0"/>
          <w:color w:val="auto"/>
          <w:sz w:val="28"/>
          <w:szCs w:val="28"/>
          <w:highlight w:val="none"/>
          <w:lang w:val="en-US" w:eastAsia="zh-CN"/>
        </w:rPr>
        <w:t>标</w:t>
      </w:r>
      <w:r>
        <w:rPr>
          <w:rFonts w:hint="eastAsia" w:ascii="方正仿宋_GBK" w:hAnsi="方正仿宋_GBK" w:eastAsia="方正仿宋_GBK" w:cs="方正仿宋_GBK"/>
          <w:b/>
          <w:bCs w:val="0"/>
          <w:color w:val="auto"/>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一、评标方法及标准</w:t>
      </w:r>
      <w:r>
        <w:rPr>
          <w:rFonts w:hint="eastAsia" w:ascii="方正仿宋_GBK" w:hAnsi="方正仿宋_GBK" w:eastAsia="方正仿宋_GBK" w:cs="方正仿宋_GBK"/>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进行综合评选，择优推选出合格中选人，形成比选评审意见，参评成员予此签字确认生效。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评分标准</w:t>
      </w:r>
    </w:p>
    <w:tbl>
      <w:tblPr>
        <w:tblStyle w:val="19"/>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1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评分项及分值</w:t>
            </w:r>
          </w:p>
        </w:tc>
        <w:tc>
          <w:tcPr>
            <w:tcW w:w="74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713"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商务</w:t>
            </w:r>
            <w:r>
              <w:rPr>
                <w:rFonts w:hint="eastAsia" w:ascii="方正仿宋_GBK" w:hAnsi="方正仿宋_GBK" w:eastAsia="方正仿宋_GBK" w:cs="方正仿宋_GBK"/>
                <w:color w:val="auto"/>
                <w:sz w:val="24"/>
                <w:szCs w:val="24"/>
                <w:highlight w:val="none"/>
                <w:lang w:val="en-US" w:eastAsia="zh-CN"/>
              </w:rPr>
              <w:t>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分</w:t>
            </w:r>
          </w:p>
        </w:tc>
        <w:tc>
          <w:tcPr>
            <w:tcW w:w="74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业绩（0-10分）：提供与其他单位签订相关业绩的签字盖章合同扫描件，</w:t>
            </w:r>
            <w:r>
              <w:rPr>
                <w:rFonts w:hint="eastAsia" w:ascii="方正仿宋_GBK" w:hAnsi="方正仿宋_GBK" w:eastAsia="方正仿宋_GBK" w:cs="方正仿宋_GBK"/>
                <w:color w:val="auto"/>
                <w:sz w:val="24"/>
                <w:szCs w:val="24"/>
                <w:highlight w:val="none"/>
              </w:rPr>
              <w:t>每提供1家公司得</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分，最多</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分</w:t>
            </w:r>
            <w:r>
              <w:rPr>
                <w:rFonts w:hint="eastAsia" w:ascii="方正仿宋_GBK" w:hAnsi="方正仿宋_GBK" w:eastAsia="方正仿宋_GBK" w:cs="方正仿宋_GBK"/>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713"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技术</w:t>
            </w:r>
            <w:r>
              <w:rPr>
                <w:rFonts w:hint="eastAsia" w:ascii="方正仿宋_GBK" w:hAnsi="方正仿宋_GBK" w:eastAsia="方正仿宋_GBK" w:cs="方正仿宋_GBK"/>
                <w:color w:val="auto"/>
                <w:sz w:val="24"/>
                <w:szCs w:val="24"/>
                <w:highlight w:val="none"/>
                <w:lang w:val="en-US" w:eastAsia="zh-CN"/>
              </w:rPr>
              <w:t>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rPr>
              <w:t>分</w:t>
            </w:r>
          </w:p>
        </w:tc>
        <w:tc>
          <w:tcPr>
            <w:tcW w:w="74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服务方案（</w:t>
            </w:r>
            <w:r>
              <w:rPr>
                <w:rFonts w:hint="eastAsia" w:ascii="方正仿宋_GBK" w:hAnsi="方正仿宋_GBK" w:eastAsia="方正仿宋_GBK" w:cs="方正仿宋_GBK"/>
                <w:color w:val="auto"/>
                <w:sz w:val="24"/>
                <w:szCs w:val="24"/>
                <w:highlight w:val="none"/>
                <w:lang w:val="en-US" w:eastAsia="zh-CN"/>
              </w:rPr>
              <w:t>0-15</w:t>
            </w:r>
            <w:r>
              <w:rPr>
                <w:rFonts w:hint="default" w:ascii="方正仿宋_GBK" w:hAnsi="方正仿宋_GBK" w:eastAsia="方正仿宋_GBK" w:cs="方正仿宋_GBK"/>
                <w:color w:val="auto"/>
                <w:sz w:val="24"/>
                <w:szCs w:val="24"/>
                <w:highlight w:val="none"/>
                <w:lang w:val="en-US" w:eastAsia="zh-CN"/>
              </w:rPr>
              <w:t>分）：总体方案描述详细，方案能够充分理解</w:t>
            </w:r>
            <w:r>
              <w:rPr>
                <w:rFonts w:hint="eastAsia" w:ascii="方正仿宋_GBK" w:hAnsi="方正仿宋_GBK" w:eastAsia="方正仿宋_GBK" w:cs="方正仿宋_GBK"/>
                <w:color w:val="auto"/>
                <w:sz w:val="24"/>
                <w:szCs w:val="24"/>
                <w:highlight w:val="none"/>
                <w:lang w:val="en-US" w:eastAsia="zh-CN"/>
              </w:rPr>
              <w:t>牧场防控要求</w:t>
            </w:r>
            <w:r>
              <w:rPr>
                <w:rFonts w:hint="default" w:ascii="方正仿宋_GBK" w:hAnsi="方正仿宋_GBK" w:eastAsia="方正仿宋_GBK" w:cs="方正仿宋_GBK"/>
                <w:color w:val="auto"/>
                <w:sz w:val="24"/>
                <w:szCs w:val="24"/>
                <w:highlight w:val="none"/>
                <w:lang w:val="en-US" w:eastAsia="zh-CN"/>
              </w:rPr>
              <w:t>，对需求有深入分析，</w:t>
            </w:r>
            <w:r>
              <w:rPr>
                <w:rFonts w:hint="eastAsia" w:ascii="方正仿宋_GBK" w:hAnsi="方正仿宋_GBK" w:eastAsia="方正仿宋_GBK" w:cs="方正仿宋_GBK"/>
                <w:color w:val="auto"/>
                <w:sz w:val="24"/>
                <w:szCs w:val="24"/>
                <w:highlight w:val="none"/>
                <w:lang w:val="en-US" w:eastAsia="zh-CN"/>
              </w:rPr>
              <w:t>药剂</w:t>
            </w:r>
            <w:r>
              <w:rPr>
                <w:rFonts w:hint="default" w:ascii="方正仿宋_GBK" w:hAnsi="方正仿宋_GBK" w:eastAsia="方正仿宋_GBK" w:cs="方正仿宋_GBK"/>
                <w:color w:val="auto"/>
                <w:sz w:val="24"/>
                <w:szCs w:val="24"/>
                <w:highlight w:val="none"/>
                <w:lang w:val="en-US" w:eastAsia="zh-CN"/>
              </w:rPr>
              <w:t>选型合理，</w:t>
            </w:r>
            <w:r>
              <w:rPr>
                <w:rFonts w:hint="eastAsia" w:ascii="方正仿宋_GBK" w:hAnsi="方正仿宋_GBK" w:eastAsia="方正仿宋_GBK" w:cs="方正仿宋_GBK"/>
                <w:color w:val="auto"/>
                <w:sz w:val="24"/>
                <w:szCs w:val="24"/>
                <w:highlight w:val="none"/>
                <w:lang w:val="en-US" w:eastAsia="zh-CN"/>
              </w:rPr>
              <w:t>防控设备</w:t>
            </w:r>
            <w:r>
              <w:rPr>
                <w:rFonts w:hint="default" w:ascii="方正仿宋_GBK" w:hAnsi="方正仿宋_GBK" w:eastAsia="方正仿宋_GBK" w:cs="方正仿宋_GBK"/>
                <w:color w:val="auto"/>
                <w:sz w:val="24"/>
                <w:szCs w:val="24"/>
                <w:highlight w:val="none"/>
                <w:lang w:val="en-US" w:eastAsia="zh-CN"/>
              </w:rPr>
              <w:t>布局科学，可操作性强，附有</w:t>
            </w:r>
            <w:r>
              <w:rPr>
                <w:rFonts w:hint="eastAsia" w:ascii="方正仿宋_GBK" w:hAnsi="方正仿宋_GBK" w:eastAsia="方正仿宋_GBK" w:cs="方正仿宋_GBK"/>
                <w:color w:val="auto"/>
                <w:sz w:val="24"/>
                <w:szCs w:val="24"/>
                <w:highlight w:val="none"/>
                <w:lang w:val="en-US" w:eastAsia="zh-CN"/>
              </w:rPr>
              <w:t>实施杀灭计划、设备检查</w:t>
            </w:r>
            <w:r>
              <w:rPr>
                <w:rFonts w:hint="default" w:ascii="方正仿宋_GBK" w:hAnsi="方正仿宋_GBK" w:eastAsia="方正仿宋_GBK" w:cs="方正仿宋_GBK"/>
                <w:color w:val="auto"/>
                <w:sz w:val="24"/>
                <w:szCs w:val="24"/>
                <w:highlight w:val="none"/>
                <w:lang w:val="en-US" w:eastAsia="zh-CN"/>
              </w:rPr>
              <w:t>等，确保整体性能满足</w:t>
            </w:r>
            <w:r>
              <w:rPr>
                <w:rFonts w:hint="eastAsia" w:ascii="方正仿宋_GBK" w:hAnsi="方正仿宋_GBK" w:eastAsia="方正仿宋_GBK" w:cs="方正仿宋_GBK"/>
                <w:color w:val="auto"/>
                <w:sz w:val="24"/>
                <w:szCs w:val="24"/>
                <w:highlight w:val="none"/>
                <w:lang w:val="en-US" w:eastAsia="zh-CN"/>
              </w:rPr>
              <w:t>比选</w:t>
            </w:r>
            <w:r>
              <w:rPr>
                <w:rFonts w:hint="default" w:ascii="方正仿宋_GBK" w:hAnsi="方正仿宋_GBK" w:eastAsia="方正仿宋_GBK" w:cs="方正仿宋_GBK"/>
                <w:color w:val="auto"/>
                <w:sz w:val="24"/>
                <w:szCs w:val="24"/>
                <w:highlight w:val="none"/>
                <w:lang w:val="en-US" w:eastAsia="zh-CN"/>
              </w:rPr>
              <w:t>要求，得（</w:t>
            </w:r>
            <w:r>
              <w:rPr>
                <w:rFonts w:hint="eastAsia" w:ascii="方正仿宋_GBK" w:hAnsi="方正仿宋_GBK" w:eastAsia="方正仿宋_GBK" w:cs="方正仿宋_GBK"/>
                <w:color w:val="auto"/>
                <w:sz w:val="24"/>
                <w:szCs w:val="24"/>
                <w:highlight w:val="none"/>
                <w:lang w:val="en-US" w:eastAsia="zh-CN"/>
              </w:rPr>
              <w:t>10</w:t>
            </w: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5</w:t>
            </w:r>
            <w:r>
              <w:rPr>
                <w:rFonts w:hint="default" w:ascii="方正仿宋_GBK" w:hAnsi="方正仿宋_GBK" w:eastAsia="方正仿宋_GBK" w:cs="方正仿宋_GBK"/>
                <w:color w:val="auto"/>
                <w:sz w:val="24"/>
                <w:szCs w:val="24"/>
                <w:highlight w:val="none"/>
                <w:lang w:val="en-US" w:eastAsia="zh-CN"/>
              </w:rPr>
              <w:t>分］；方案可操作性较好、技术较先进、基本满足招标要求的，得（</w:t>
            </w:r>
            <w:r>
              <w:rPr>
                <w:rFonts w:hint="eastAsia" w:ascii="方正仿宋_GBK" w:hAnsi="方正仿宋_GBK" w:eastAsia="方正仿宋_GBK" w:cs="方正仿宋_GBK"/>
                <w:color w:val="auto"/>
                <w:sz w:val="24"/>
                <w:szCs w:val="24"/>
                <w:highlight w:val="none"/>
                <w:lang w:val="en-US" w:eastAsia="zh-CN"/>
              </w:rPr>
              <w:t>5</w:t>
            </w:r>
            <w:r>
              <w:rPr>
                <w:rFonts w:hint="default"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val="en-US" w:eastAsia="zh-CN"/>
              </w:rPr>
              <w:t>10</w:t>
            </w:r>
            <w:r>
              <w:rPr>
                <w:rFonts w:hint="default" w:ascii="方正仿宋_GBK" w:hAnsi="方正仿宋_GBK" w:eastAsia="方正仿宋_GBK" w:cs="方正仿宋_GBK"/>
                <w:color w:val="auto"/>
                <w:sz w:val="24"/>
                <w:szCs w:val="24"/>
                <w:highlight w:val="none"/>
                <w:lang w:val="en-US" w:eastAsia="zh-CN"/>
              </w:rPr>
              <w:t>分］；方案可操作性一般的，得（0～</w:t>
            </w:r>
            <w:r>
              <w:rPr>
                <w:rFonts w:hint="eastAsia" w:ascii="方正仿宋_GBK" w:hAnsi="方正仿宋_GBK" w:eastAsia="方正仿宋_GBK" w:cs="方正仿宋_GBK"/>
                <w:color w:val="auto"/>
                <w:sz w:val="24"/>
                <w:szCs w:val="24"/>
                <w:highlight w:val="none"/>
                <w:lang w:val="en-US" w:eastAsia="zh-CN"/>
              </w:rPr>
              <w:t>5</w:t>
            </w:r>
            <w:r>
              <w:rPr>
                <w:rFonts w:hint="default" w:ascii="方正仿宋_GBK" w:hAnsi="方正仿宋_GBK" w:eastAsia="方正仿宋_GBK" w:cs="方正仿宋_GBK"/>
                <w:color w:val="auto"/>
                <w:sz w:val="24"/>
                <w:szCs w:val="24"/>
                <w:highlight w:val="none"/>
                <w:lang w:val="en-US" w:eastAsia="zh-CN"/>
              </w:rPr>
              <w:t>分］</w:t>
            </w:r>
            <w:r>
              <w:rPr>
                <w:rFonts w:hint="eastAsia" w:ascii="方正仿宋_GBK" w:hAnsi="方正仿宋_GBK" w:eastAsia="方正仿宋_GBK" w:cs="方正仿宋_GBK"/>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71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方正仿宋_GBK" w:hAnsi="方正仿宋_GBK" w:eastAsia="方正仿宋_GBK" w:cs="方正仿宋_GBK"/>
                <w:color w:val="auto"/>
                <w:sz w:val="24"/>
                <w:szCs w:val="24"/>
                <w:highlight w:val="none"/>
                <w:lang w:val="en-US" w:eastAsia="zh-CN"/>
              </w:rPr>
            </w:pPr>
          </w:p>
        </w:tc>
        <w:tc>
          <w:tcPr>
            <w:tcW w:w="74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服务</w:t>
            </w:r>
            <w:r>
              <w:rPr>
                <w:rFonts w:hint="default" w:ascii="方正仿宋_GBK" w:hAnsi="方正仿宋_GBK" w:eastAsia="方正仿宋_GBK" w:cs="方正仿宋_GBK"/>
                <w:color w:val="auto"/>
                <w:sz w:val="24"/>
                <w:szCs w:val="24"/>
                <w:highlight w:val="none"/>
                <w:lang w:val="en-US" w:eastAsia="zh-CN"/>
              </w:rPr>
              <w:t>质量保证措施（</w:t>
            </w:r>
            <w:r>
              <w:rPr>
                <w:rFonts w:hint="eastAsia" w:ascii="方正仿宋_GBK" w:hAnsi="方正仿宋_GBK" w:eastAsia="方正仿宋_GBK" w:cs="方正仿宋_GBK"/>
                <w:color w:val="auto"/>
                <w:sz w:val="24"/>
                <w:szCs w:val="24"/>
                <w:highlight w:val="none"/>
                <w:lang w:val="en-US" w:eastAsia="zh-CN"/>
              </w:rPr>
              <w:t>0-15</w:t>
            </w:r>
            <w:r>
              <w:rPr>
                <w:rFonts w:hint="default" w:ascii="方正仿宋_GBK" w:hAnsi="方正仿宋_GBK" w:eastAsia="方正仿宋_GBK" w:cs="方正仿宋_GBK"/>
                <w:color w:val="auto"/>
                <w:sz w:val="24"/>
                <w:szCs w:val="24"/>
                <w:highlight w:val="none"/>
                <w:lang w:val="en-US" w:eastAsia="zh-CN"/>
              </w:rPr>
              <w:t>分）：</w:t>
            </w:r>
            <w:r>
              <w:rPr>
                <w:rFonts w:hint="eastAsia" w:ascii="方正仿宋_GBK" w:hAnsi="方正仿宋_GBK" w:eastAsia="方正仿宋_GBK" w:cs="方正仿宋_GBK"/>
                <w:color w:val="auto"/>
                <w:sz w:val="24"/>
                <w:szCs w:val="24"/>
                <w:highlight w:val="none"/>
                <w:lang w:val="en-US" w:eastAsia="zh-CN"/>
              </w:rPr>
              <w:t>（1）</w:t>
            </w:r>
            <w:r>
              <w:rPr>
                <w:rFonts w:hint="default" w:ascii="方正仿宋_GBK" w:hAnsi="方正仿宋_GBK" w:eastAsia="方正仿宋_GBK" w:cs="方正仿宋_GBK"/>
                <w:color w:val="auto"/>
                <w:sz w:val="24"/>
                <w:szCs w:val="24"/>
                <w:highlight w:val="none"/>
                <w:lang w:val="en-US" w:eastAsia="zh-CN"/>
              </w:rPr>
              <w:t>根据提供的</w:t>
            </w:r>
            <w:r>
              <w:rPr>
                <w:rFonts w:hint="eastAsia" w:ascii="方正仿宋_GBK" w:hAnsi="方正仿宋_GBK" w:eastAsia="方正仿宋_GBK" w:cs="方正仿宋_GBK"/>
                <w:color w:val="auto"/>
                <w:sz w:val="24"/>
                <w:szCs w:val="24"/>
                <w:highlight w:val="none"/>
                <w:lang w:val="en-US" w:eastAsia="zh-CN"/>
              </w:rPr>
              <w:t>服务质量</w:t>
            </w:r>
            <w:r>
              <w:rPr>
                <w:rFonts w:hint="default" w:ascii="方正仿宋_GBK" w:hAnsi="方正仿宋_GBK" w:eastAsia="方正仿宋_GBK" w:cs="方正仿宋_GBK"/>
                <w:color w:val="auto"/>
                <w:sz w:val="24"/>
                <w:szCs w:val="24"/>
                <w:highlight w:val="none"/>
                <w:lang w:val="en-US" w:eastAsia="zh-CN"/>
              </w:rPr>
              <w:t>承诺方案</w:t>
            </w:r>
            <w:r>
              <w:rPr>
                <w:rFonts w:hint="eastAsia" w:ascii="方正仿宋_GBK" w:hAnsi="方正仿宋_GBK" w:eastAsia="方正仿宋_GBK" w:cs="方正仿宋_GBK"/>
                <w:color w:val="auto"/>
                <w:sz w:val="24"/>
                <w:szCs w:val="24"/>
                <w:highlight w:val="none"/>
                <w:lang w:val="en-US" w:eastAsia="zh-CN"/>
              </w:rPr>
              <w:t>中各项保障措施的全面性、内容充分性，由评标委员会按评审优劣赋分（0～10分）；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（2）承诺人员安排</w:t>
            </w:r>
            <w:r>
              <w:rPr>
                <w:rFonts w:hint="default" w:ascii="方正仿宋_GBK" w:hAnsi="方正仿宋_GBK" w:eastAsia="方正仿宋_GBK" w:cs="方正仿宋_GBK"/>
                <w:color w:val="auto"/>
                <w:sz w:val="24"/>
                <w:szCs w:val="24"/>
                <w:highlight w:val="none"/>
                <w:lang w:val="en-US" w:eastAsia="zh-CN"/>
              </w:rPr>
              <w:t>每日不得少于2人同时作业</w:t>
            </w:r>
            <w:r>
              <w:rPr>
                <w:rFonts w:hint="eastAsia" w:ascii="方正仿宋_GBK" w:hAnsi="方正仿宋_GBK" w:eastAsia="方正仿宋_GBK" w:cs="方正仿宋_GBK"/>
                <w:color w:val="auto"/>
                <w:sz w:val="24"/>
                <w:szCs w:val="24"/>
                <w:highlight w:val="none"/>
                <w:lang w:val="en-US" w:eastAsia="zh-CN"/>
              </w:rPr>
              <w:t>得2分，每增加一人得0.5分，最高3分；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w:t>
            </w:r>
            <w:r>
              <w:rPr>
                <w:rFonts w:hint="default" w:ascii="方正仿宋_GBK" w:hAnsi="方正仿宋_GBK" w:eastAsia="方正仿宋_GBK" w:cs="方正仿宋_GBK"/>
                <w:color w:val="auto"/>
                <w:sz w:val="24"/>
                <w:szCs w:val="24"/>
                <w:highlight w:val="none"/>
                <w:lang w:val="en-US" w:eastAsia="zh-CN"/>
              </w:rPr>
              <w:t>投标人承诺接到</w:t>
            </w:r>
            <w:r>
              <w:rPr>
                <w:rFonts w:hint="eastAsia" w:ascii="方正仿宋_GBK" w:hAnsi="方正仿宋_GBK" w:eastAsia="方正仿宋_GBK" w:cs="方正仿宋_GBK"/>
                <w:color w:val="auto"/>
                <w:sz w:val="24"/>
                <w:szCs w:val="24"/>
                <w:highlight w:val="none"/>
                <w:lang w:val="en-US" w:eastAsia="zh-CN"/>
              </w:rPr>
              <w:t>整改</w:t>
            </w:r>
            <w:r>
              <w:rPr>
                <w:rFonts w:hint="default" w:ascii="方正仿宋_GBK" w:hAnsi="方正仿宋_GBK" w:eastAsia="方正仿宋_GBK" w:cs="方正仿宋_GBK"/>
                <w:color w:val="auto"/>
                <w:sz w:val="24"/>
                <w:szCs w:val="24"/>
                <w:highlight w:val="none"/>
                <w:lang w:val="en-US" w:eastAsia="zh-CN"/>
              </w:rPr>
              <w:t>通知后</w:t>
            </w:r>
            <w:r>
              <w:rPr>
                <w:rFonts w:hint="eastAsia" w:ascii="方正仿宋_GBK" w:hAnsi="方正仿宋_GBK" w:eastAsia="方正仿宋_GBK" w:cs="方正仿宋_GBK"/>
                <w:color w:val="auto"/>
                <w:sz w:val="24"/>
                <w:szCs w:val="24"/>
                <w:highlight w:val="none"/>
                <w:lang w:val="en-US" w:eastAsia="zh-CN"/>
              </w:rPr>
              <w:t>继续加大投入服务防控力度</w:t>
            </w:r>
            <w:r>
              <w:rPr>
                <w:rFonts w:hint="default" w:ascii="方正仿宋_GBK" w:hAnsi="方正仿宋_GBK" w:eastAsia="方正仿宋_GBK" w:cs="方正仿宋_GBK"/>
                <w:color w:val="auto"/>
                <w:sz w:val="24"/>
                <w:szCs w:val="24"/>
                <w:highlight w:val="none"/>
                <w:lang w:val="en-US" w:eastAsia="zh-CN"/>
              </w:rPr>
              <w:t>在24小时以内</w:t>
            </w:r>
            <w:r>
              <w:rPr>
                <w:rFonts w:hint="eastAsia" w:ascii="方正仿宋_GBK" w:hAnsi="方正仿宋_GBK" w:eastAsia="方正仿宋_GBK" w:cs="方正仿宋_GBK"/>
                <w:color w:val="auto"/>
                <w:sz w:val="24"/>
                <w:szCs w:val="24"/>
                <w:highlight w:val="none"/>
                <w:lang w:val="en-US" w:eastAsia="zh-CN"/>
              </w:rPr>
              <w:t>整改到位</w:t>
            </w:r>
            <w:r>
              <w:rPr>
                <w:rFonts w:hint="default" w:ascii="方正仿宋_GBK" w:hAnsi="方正仿宋_GBK" w:eastAsia="方正仿宋_GBK" w:cs="方正仿宋_GBK"/>
                <w:color w:val="auto"/>
                <w:sz w:val="24"/>
                <w:szCs w:val="24"/>
                <w:highlight w:val="none"/>
                <w:lang w:val="en-US" w:eastAsia="zh-CN"/>
              </w:rPr>
              <w:t>得2分；48小时内整改到位得</w:t>
            </w:r>
            <w:r>
              <w:rPr>
                <w:rFonts w:hint="eastAsia" w:ascii="方正仿宋_GBK" w:hAnsi="方正仿宋_GBK" w:eastAsia="方正仿宋_GBK" w:cs="方正仿宋_GBK"/>
                <w:color w:val="auto"/>
                <w:sz w:val="24"/>
                <w:szCs w:val="24"/>
                <w:highlight w:val="none"/>
                <w:lang w:val="en-US" w:eastAsia="zh-CN"/>
              </w:rPr>
              <w:t>1</w:t>
            </w:r>
            <w:r>
              <w:rPr>
                <w:rFonts w:hint="default" w:ascii="方正仿宋_GBK" w:hAnsi="方正仿宋_GBK" w:eastAsia="方正仿宋_GBK" w:cs="方正仿宋_GBK"/>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713"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60</w:t>
            </w:r>
            <w:r>
              <w:rPr>
                <w:rFonts w:hint="eastAsia" w:ascii="方正仿宋_GBK" w:hAnsi="方正仿宋_GBK" w:eastAsia="方正仿宋_GBK" w:cs="方正仿宋_GBK"/>
                <w:color w:val="auto"/>
                <w:sz w:val="24"/>
                <w:szCs w:val="24"/>
                <w:highlight w:val="none"/>
              </w:rPr>
              <w:t>分</w:t>
            </w:r>
          </w:p>
        </w:tc>
        <w:tc>
          <w:tcPr>
            <w:tcW w:w="74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报价分采用低价优先法计算，即满足公开比选的要求且投标最低的报价为评标基准价，其价格分为60分。其他投标人的报价分统一按照下列公式计算：报价得分＝（评标基准价／投标报价）×60</w:t>
            </w:r>
          </w:p>
        </w:tc>
      </w:tr>
    </w:tbl>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2、中标及落标：定标后，招标方将通知中标人；如投标方在比选工作结束后十五日内没有接到招标方发出的中标通知书，投标方应视为在本次比选工作中落标。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3、收到三家（含三家）以上符合招标要求的投标方，开标有效。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四、合同的签订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中标人在接到中标通知后，必须在中标通知规定的时间内，准时到指定地点，与招标方在公开比选文件规定的主要合同条款基础上协商完善签订合同。否则，招标方有权取消其中标资格，没收其投标保证金，并在与之排序最近的中标候选人中另选中标人或重新招标。</w:t>
      </w:r>
    </w:p>
    <w:p>
      <w:pPr>
        <w:rPr>
          <w:rFonts w:hint="eastAsia" w:ascii="Times New Roman" w:hAnsi="Times New Roman" w:eastAsia="方正黑体_GBK" w:cs="Times New Roman"/>
          <w:b w:val="0"/>
          <w:bCs/>
          <w:color w:val="auto"/>
          <w:sz w:val="28"/>
          <w:szCs w:val="28"/>
          <w:highlight w:val="none"/>
        </w:rPr>
      </w:pPr>
      <w:r>
        <w:rPr>
          <w:rFonts w:hint="eastAsia" w:ascii="Times New Roman" w:hAnsi="Times New Roman" w:eastAsia="方正黑体_GBK" w:cs="Times New Roman"/>
          <w:b w:val="0"/>
          <w:bCs/>
          <w:color w:val="auto"/>
          <w:sz w:val="28"/>
          <w:szCs w:val="28"/>
          <w:highlight w:val="none"/>
        </w:rPr>
        <w:br w:type="page"/>
      </w:r>
    </w:p>
    <w:p>
      <w:pPr>
        <w:spacing w:line="0" w:lineRule="atLeast"/>
        <w:jc w:val="center"/>
        <w:rPr>
          <w:rFonts w:hint="default" w:ascii="方正仿宋_GBK" w:hAnsi="方正仿宋_GBK" w:eastAsia="方正仿宋_GBK" w:cs="方正仿宋_GBK"/>
          <w:b/>
          <w:bCs w:val="0"/>
          <w:color w:val="auto"/>
          <w:sz w:val="28"/>
          <w:szCs w:val="28"/>
          <w:highlight w:val="none"/>
          <w:lang w:val="en-US" w:eastAsia="zh-CN"/>
        </w:rPr>
      </w:pPr>
      <w:r>
        <w:rPr>
          <w:rFonts w:hint="eastAsia" w:ascii="方正仿宋_GBK" w:hAnsi="方正仿宋_GBK" w:eastAsia="方正仿宋_GBK" w:cs="方正仿宋_GBK"/>
          <w:b/>
          <w:bCs w:val="0"/>
          <w:color w:val="auto"/>
          <w:sz w:val="28"/>
          <w:szCs w:val="28"/>
          <w:highlight w:val="none"/>
        </w:rPr>
        <w:t>第</w:t>
      </w:r>
      <w:r>
        <w:rPr>
          <w:rFonts w:hint="eastAsia" w:ascii="方正仿宋_GBK" w:hAnsi="方正仿宋_GBK" w:eastAsia="方正仿宋_GBK" w:cs="方正仿宋_GBK"/>
          <w:b/>
          <w:bCs w:val="0"/>
          <w:color w:val="auto"/>
          <w:sz w:val="28"/>
          <w:szCs w:val="28"/>
          <w:highlight w:val="none"/>
          <w:lang w:val="en-US" w:eastAsia="zh-CN"/>
        </w:rPr>
        <w:t>五</w:t>
      </w:r>
      <w:r>
        <w:rPr>
          <w:rFonts w:hint="eastAsia" w:ascii="方正仿宋_GBK" w:hAnsi="方正仿宋_GBK" w:eastAsia="方正仿宋_GBK" w:cs="方正仿宋_GBK"/>
          <w:b/>
          <w:bCs w:val="0"/>
          <w:color w:val="auto"/>
          <w:sz w:val="28"/>
          <w:szCs w:val="28"/>
          <w:highlight w:val="none"/>
        </w:rPr>
        <w:t>部分：</w:t>
      </w:r>
      <w:r>
        <w:rPr>
          <w:rFonts w:hint="eastAsia" w:ascii="方正仿宋_GBK" w:hAnsi="方正仿宋_GBK" w:eastAsia="方正仿宋_GBK" w:cs="方正仿宋_GBK"/>
          <w:b/>
          <w:bCs w:val="0"/>
          <w:color w:val="auto"/>
          <w:sz w:val="28"/>
          <w:szCs w:val="28"/>
          <w:highlight w:val="none"/>
          <w:lang w:val="en-US" w:eastAsia="zh-CN"/>
        </w:rPr>
        <w:t>主合同条款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Cs/>
          <w:color w:val="auto"/>
          <w:sz w:val="24"/>
          <w:highlight w:val="none"/>
          <w:lang w:eastAsia="zh-CN"/>
        </w:rPr>
      </w:pPr>
      <w:r>
        <w:rPr>
          <w:rFonts w:hint="eastAsia" w:ascii="方正仿宋_GBK" w:hAnsi="方正仿宋_GBK" w:eastAsia="方正仿宋_GBK" w:cs="方正仿宋_GBK"/>
          <w:bCs/>
          <w:color w:val="auto"/>
          <w:sz w:val="24"/>
          <w:highlight w:val="none"/>
          <w:lang w:eastAsia="zh-CN"/>
        </w:rPr>
        <w:t>（</w:t>
      </w:r>
      <w:r>
        <w:rPr>
          <w:rFonts w:hint="eastAsia" w:ascii="方正仿宋_GBK" w:hAnsi="方正仿宋_GBK" w:eastAsia="方正仿宋_GBK" w:cs="方正仿宋_GBK"/>
          <w:bCs/>
          <w:color w:val="auto"/>
          <w:sz w:val="24"/>
          <w:highlight w:val="none"/>
          <w:lang w:val="en-US" w:eastAsia="zh-CN"/>
        </w:rPr>
        <w:t>最终合同条款以实际签订为准</w:t>
      </w:r>
      <w:r>
        <w:rPr>
          <w:rFonts w:hint="eastAsia" w:ascii="方正仿宋_GBK" w:hAnsi="方正仿宋_GBK" w:eastAsia="方正仿宋_GBK" w:cs="方正仿宋_GBK"/>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一、服务地点：陕西省大荔县韦林镇果园大荔牧场。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二、控制目标、服务范围及收费标准：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（1）控制目标：苍蝇（成蝇、幼虫、厩螫蝇等）、蚊子、老鼠。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（2）服务范围：大荔牧场918亩场内面积、周边防疫沟面积、门口道路、停车区域周边，牧业公司及20亩生活区面积）。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（3）收费标准：按照中标价格执行。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三、服务期限：灭蚊蝇服务期限暂定为2026年3月1日至2027年11月30日</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服务期间可能存在非连续，受冬季天气等因素影响而中断，具体以招标方通知为准</w:t>
      </w:r>
      <w:r>
        <w:rPr>
          <w:rFonts w:hint="eastAsia" w:ascii="方正仿宋_GBK" w:hAnsi="方正仿宋_GBK" w:eastAsia="方正仿宋_GBK" w:cs="方正仿宋_GBK"/>
          <w:color w:val="auto"/>
          <w:kern w:val="0"/>
          <w:sz w:val="24"/>
          <w:szCs w:val="24"/>
          <w:highlight w:val="none"/>
          <w:lang w:val="zh-CN" w:eastAsia="zh-CN"/>
        </w:rPr>
        <w:t>）</w:t>
      </w:r>
      <w:r>
        <w:rPr>
          <w:rFonts w:hint="eastAsia" w:ascii="方正仿宋_GBK" w:hAnsi="方正仿宋_GBK" w:eastAsia="方正仿宋_GBK" w:cs="方正仿宋_GBK"/>
          <w:color w:val="auto"/>
          <w:sz w:val="24"/>
          <w:szCs w:val="24"/>
          <w:highlight w:val="none"/>
          <w:lang w:val="en-US" w:eastAsia="zh-CN"/>
        </w:rPr>
        <w:t>，灭鼠服务期限暂定为2026年3月1日至2028年2月29日。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四、验收标准及验收效果：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（1）验收标准：每月不定期1次抽检，每次抽检4个区域，服务范围内所有区域均可随机选择。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（2）灭蝇效果验收：（</w:t>
      </w: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）甲乙双方每月对灭蝇效果进行评估检测，每次检查最少</w:t>
      </w:r>
      <w:r>
        <w:rPr>
          <w:rFonts w:hint="default"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val="en-US" w:eastAsia="zh-CN"/>
        </w:rPr>
        <w:t>个区域，犊牛舍、泌乳舍、奶厅</w:t>
      </w:r>
      <w:r>
        <w:rPr>
          <w:rFonts w:hint="default"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个区域为必查区域，其余区域根据现场情况选择，每个区域每</w:t>
      </w:r>
      <w:r>
        <w:rPr>
          <w:rFonts w:hint="default" w:ascii="方正仿宋_GBK" w:hAnsi="方正仿宋_GBK" w:eastAsia="方正仿宋_GBK" w:cs="方正仿宋_GBK"/>
          <w:color w:val="auto"/>
          <w:sz w:val="24"/>
          <w:szCs w:val="24"/>
          <w:highlight w:val="none"/>
          <w:lang w:val="en-US" w:eastAsia="zh-CN"/>
        </w:rPr>
        <w:t>6m</w:t>
      </w:r>
      <w:r>
        <w:rPr>
          <w:rFonts w:hint="eastAsia" w:ascii="方正仿宋_GBK" w:hAnsi="方正仿宋_GBK" w:eastAsia="方正仿宋_GBK" w:cs="方正仿宋_GBK"/>
          <w:color w:val="auto"/>
          <w:sz w:val="24"/>
          <w:szCs w:val="24"/>
          <w:highlight w:val="none"/>
          <w:lang w:val="en-US" w:eastAsia="zh-CN"/>
        </w:rPr>
        <w:t>放置粘蝇板（粘蝇板长宽必须＞</w:t>
      </w:r>
      <w:r>
        <w:rPr>
          <w:rFonts w:hint="default" w:ascii="方正仿宋_GBK" w:hAnsi="方正仿宋_GBK" w:eastAsia="方正仿宋_GBK" w:cs="方正仿宋_GBK"/>
          <w:color w:val="auto"/>
          <w:sz w:val="24"/>
          <w:szCs w:val="24"/>
          <w:highlight w:val="none"/>
          <w:lang w:val="en-US" w:eastAsia="zh-CN"/>
        </w:rPr>
        <w:t>25</w:t>
      </w:r>
      <w:r>
        <w:rPr>
          <w:rFonts w:hint="eastAsia" w:ascii="方正仿宋_GBK" w:hAnsi="方正仿宋_GBK" w:eastAsia="方正仿宋_GBK" w:cs="方正仿宋_GBK"/>
          <w:color w:val="auto"/>
          <w:sz w:val="24"/>
          <w:szCs w:val="24"/>
          <w:highlight w:val="none"/>
          <w:lang w:val="en-US" w:eastAsia="zh-CN"/>
        </w:rPr>
        <w:t>厘米</w:t>
      </w:r>
      <w:r>
        <w:rPr>
          <w:rFonts w:hint="default" w:ascii="方正仿宋_GBK" w:hAnsi="方正仿宋_GBK" w:eastAsia="方正仿宋_GBK" w:cs="方正仿宋_GBK"/>
          <w:color w:val="auto"/>
          <w:sz w:val="24"/>
          <w:szCs w:val="24"/>
          <w:highlight w:val="none"/>
          <w:lang w:val="en-US" w:eastAsia="zh-CN"/>
        </w:rPr>
        <w:t>*18</w:t>
      </w:r>
      <w:r>
        <w:rPr>
          <w:rFonts w:hint="eastAsia" w:ascii="方正仿宋_GBK" w:hAnsi="方正仿宋_GBK" w:eastAsia="方正仿宋_GBK" w:cs="方正仿宋_GBK"/>
          <w:color w:val="auto"/>
          <w:sz w:val="24"/>
          <w:szCs w:val="24"/>
          <w:highlight w:val="none"/>
          <w:lang w:val="en-US" w:eastAsia="zh-CN"/>
        </w:rPr>
        <w:t>厘米，带引诱剂具有</w:t>
      </w:r>
      <w:r>
        <w:rPr>
          <w:rFonts w:hint="default" w:ascii="方正仿宋_GBK" w:hAnsi="方正仿宋_GBK" w:eastAsia="方正仿宋_GBK" w:cs="方正仿宋_GBK"/>
          <w:color w:val="auto"/>
          <w:sz w:val="24"/>
          <w:szCs w:val="24"/>
          <w:highlight w:val="none"/>
          <w:lang w:val="en-US" w:eastAsia="zh-CN"/>
        </w:rPr>
        <w:t>3C</w:t>
      </w:r>
      <w:r>
        <w:rPr>
          <w:rFonts w:hint="eastAsia" w:ascii="方正仿宋_GBK" w:hAnsi="方正仿宋_GBK" w:eastAsia="方正仿宋_GBK" w:cs="方正仿宋_GBK"/>
          <w:color w:val="auto"/>
          <w:sz w:val="24"/>
          <w:szCs w:val="24"/>
          <w:highlight w:val="none"/>
          <w:lang w:val="en-US" w:eastAsia="zh-CN"/>
        </w:rPr>
        <w:t>或</w:t>
      </w:r>
      <w:r>
        <w:rPr>
          <w:rFonts w:hint="default" w:ascii="方正仿宋_GBK" w:hAnsi="方正仿宋_GBK" w:eastAsia="方正仿宋_GBK" w:cs="方正仿宋_GBK"/>
          <w:color w:val="auto"/>
          <w:sz w:val="24"/>
          <w:szCs w:val="24"/>
          <w:highlight w:val="none"/>
          <w:lang w:val="en-US" w:eastAsia="zh-CN"/>
        </w:rPr>
        <w:t>ISO9001</w:t>
      </w:r>
      <w:r>
        <w:rPr>
          <w:rFonts w:hint="eastAsia" w:ascii="方正仿宋_GBK" w:hAnsi="方正仿宋_GBK" w:eastAsia="方正仿宋_GBK" w:cs="方正仿宋_GBK"/>
          <w:color w:val="auto"/>
          <w:sz w:val="24"/>
          <w:szCs w:val="24"/>
          <w:highlight w:val="none"/>
          <w:lang w:val="en-US" w:eastAsia="zh-CN"/>
        </w:rPr>
        <w:t>或以上级别标准的认证），连续放置</w:t>
      </w:r>
      <w:r>
        <w:rPr>
          <w:rFonts w:hint="default"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个，在风速小于</w:t>
      </w:r>
      <w:r>
        <w:rPr>
          <w:rFonts w:hint="default" w:ascii="方正仿宋_GBK" w:hAnsi="方正仿宋_GBK" w:eastAsia="方正仿宋_GBK" w:cs="方正仿宋_GBK"/>
          <w:color w:val="auto"/>
          <w:sz w:val="24"/>
          <w:szCs w:val="24"/>
          <w:highlight w:val="none"/>
          <w:lang w:val="en-US" w:eastAsia="zh-CN"/>
        </w:rPr>
        <w:t>1m/s</w:t>
      </w:r>
      <w:r>
        <w:rPr>
          <w:rFonts w:hint="eastAsia" w:ascii="方正仿宋_GBK" w:hAnsi="方正仿宋_GBK" w:eastAsia="方正仿宋_GBK" w:cs="方正仿宋_GBK"/>
          <w:color w:val="auto"/>
          <w:sz w:val="24"/>
          <w:szCs w:val="24"/>
          <w:highlight w:val="none"/>
          <w:lang w:val="en-US" w:eastAsia="zh-CN"/>
        </w:rPr>
        <w:t>的前提下作业，放置时间为</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小时，每张粘蝇板少于</w:t>
      </w:r>
      <w:r>
        <w:rPr>
          <w:rFonts w:hint="default"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只视为合格，验收报告上甲乙双方签字确定，并对验收结果拍照留底。（</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）成母牛牛舍扎堆比例</w:t>
      </w:r>
      <w:r>
        <w:rPr>
          <w:rFonts w:hint="default"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（3）灭蚊效果验收：用</w:t>
      </w:r>
      <w:r>
        <w:rPr>
          <w:rFonts w:hint="default" w:ascii="方正仿宋_GBK" w:hAnsi="方正仿宋_GBK" w:eastAsia="方正仿宋_GBK" w:cs="方正仿宋_GBK"/>
          <w:color w:val="auto"/>
          <w:sz w:val="24"/>
          <w:szCs w:val="24"/>
          <w:highlight w:val="none"/>
          <w:lang w:val="en-US" w:eastAsia="zh-CN"/>
        </w:rPr>
        <w:t>500ml</w:t>
      </w:r>
      <w:r>
        <w:rPr>
          <w:rFonts w:hint="eastAsia" w:ascii="方正仿宋_GBK" w:hAnsi="方正仿宋_GBK" w:eastAsia="方正仿宋_GBK" w:cs="方正仿宋_GBK"/>
          <w:color w:val="auto"/>
          <w:sz w:val="24"/>
          <w:szCs w:val="24"/>
          <w:highlight w:val="none"/>
          <w:lang w:val="en-US" w:eastAsia="zh-CN"/>
        </w:rPr>
        <w:t>的收集勺在牧场雨水回收池或其他积水区进行采样，每收集勺内蚊幼虫和蛹总数不超过</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只，取样总数</w:t>
      </w:r>
      <w:r>
        <w:rPr>
          <w:rFonts w:hint="default"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lang w:val="en-US" w:eastAsia="zh-CN"/>
        </w:rPr>
        <w:t>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（4）灭鼠效果验收：灭鼠后诱饵站取食率</w:t>
      </w:r>
      <w:r>
        <w:rPr>
          <w:rFonts w:hint="default" w:ascii="方正仿宋_GBK" w:hAnsi="方正仿宋_GBK" w:eastAsia="方正仿宋_GBK" w:cs="方正仿宋_GBK"/>
          <w:color w:val="auto"/>
          <w:sz w:val="24"/>
          <w:szCs w:val="24"/>
          <w:highlight w:val="none"/>
          <w:lang w:val="en-US" w:eastAsia="zh-CN"/>
        </w:rPr>
        <w:t>≤20%</w:t>
      </w:r>
      <w:r>
        <w:rPr>
          <w:rFonts w:hint="eastAsia" w:ascii="方正仿宋_GBK" w:hAnsi="方正仿宋_GBK" w:eastAsia="方正仿宋_GBK" w:cs="方正仿宋_GBK"/>
          <w:color w:val="auto"/>
          <w:sz w:val="24"/>
          <w:szCs w:val="24"/>
          <w:highlight w:val="none"/>
          <w:lang w:val="en-US" w:eastAsia="zh-CN"/>
        </w:rPr>
        <w:t>；室内鼠迹阳性率</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％；室外路径指数</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（累计检查每</w:t>
      </w:r>
      <w:r>
        <w:rPr>
          <w:rFonts w:hint="default" w:ascii="方正仿宋_GBK" w:hAnsi="方正仿宋_GBK" w:eastAsia="方正仿宋_GBK" w:cs="方正仿宋_GBK"/>
          <w:color w:val="auto"/>
          <w:sz w:val="24"/>
          <w:szCs w:val="24"/>
          <w:highlight w:val="none"/>
          <w:lang w:val="en-US" w:eastAsia="zh-CN"/>
        </w:rPr>
        <w:t>1000</w:t>
      </w:r>
      <w:r>
        <w:rPr>
          <w:rFonts w:hint="eastAsia" w:ascii="方正仿宋_GBK" w:hAnsi="方正仿宋_GBK" w:eastAsia="方正仿宋_GBK" w:cs="方正仿宋_GBK"/>
          <w:color w:val="auto"/>
          <w:sz w:val="24"/>
          <w:szCs w:val="24"/>
          <w:highlight w:val="none"/>
          <w:lang w:val="en-US" w:eastAsia="zh-CN"/>
        </w:rPr>
        <w:t>米路径所发现鼠和鼠迹的处数不超过</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（5）若当月验收不合格乙方需当即继续加大投入服务防控力度，双方约定时间后再次检测；当月连续</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次检测不合格，扣除当月相应服务费</w:t>
      </w:r>
      <w:r>
        <w:rPr>
          <w:rFonts w:hint="default" w:ascii="方正仿宋_GBK" w:hAnsi="方正仿宋_GBK" w:eastAsia="方正仿宋_GBK" w:cs="方正仿宋_GBK"/>
          <w:color w:val="auto"/>
          <w:sz w:val="24"/>
          <w:szCs w:val="24"/>
          <w:highlight w:val="none"/>
          <w:lang w:val="en-US" w:eastAsia="zh-CN"/>
        </w:rPr>
        <w:t>50%</w:t>
      </w:r>
      <w:r>
        <w:rPr>
          <w:rFonts w:hint="eastAsia" w:ascii="方正仿宋_GBK" w:hAnsi="方正仿宋_GBK" w:eastAsia="方正仿宋_GBK" w:cs="方正仿宋_GBK"/>
          <w:color w:val="auto"/>
          <w:sz w:val="24"/>
          <w:szCs w:val="24"/>
          <w:highlight w:val="none"/>
          <w:lang w:val="en-US" w:eastAsia="zh-CN"/>
        </w:rPr>
        <w:t>的费用，如连续两个月不合格甲方有权终止合同。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五、款项支付：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（1）合同签订前，乙方需缴纳20000元作为合同履约保证金，合同期内无违约责任，期满后</w:t>
      </w:r>
      <w:r>
        <w:rPr>
          <w:rFonts w:hint="eastAsia" w:ascii="方正仿宋_GBK" w:hAnsi="方正仿宋_GBK" w:eastAsia="方正仿宋_GBK" w:cs="方正仿宋_GBK"/>
          <w:color w:val="auto"/>
          <w:sz w:val="24"/>
          <w:szCs w:val="24"/>
          <w:highlight w:val="none"/>
          <w:lang w:val="zh-CN" w:eastAsia="zh-CN"/>
        </w:rPr>
        <w:t>牧场一次性无息退还。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kern w:val="0"/>
          <w:sz w:val="24"/>
          <w:szCs w:val="24"/>
          <w:highlight w:val="none"/>
          <w:lang w:val="zh-CN"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lang w:val="en-US" w:eastAsia="zh-CN"/>
        </w:rPr>
        <w:t>服务期间分四次付款，每年3月和9月份根据前期服务验收情况进行据实结算（2026年9月份为第一次付款），每次支付当次结算金额扣除验收不合格及考核违规费用（如有）后剩余金额，双方确认后乙方开具</w:t>
      </w:r>
      <w:r>
        <w:rPr>
          <w:rFonts w:hint="eastAsia" w:ascii="方正仿宋_GBK" w:hAnsi="方正仿宋_GBK" w:eastAsia="方正仿宋_GBK" w:cs="方正仿宋_GBK"/>
          <w:color w:val="auto"/>
          <w:kern w:val="0"/>
          <w:sz w:val="24"/>
          <w:szCs w:val="24"/>
          <w:highlight w:val="none"/>
          <w:lang w:val="zh-CN" w:eastAsia="zh-CN"/>
        </w:rPr>
        <w:t>增值税普通发票，</w:t>
      </w:r>
      <w:r>
        <w:rPr>
          <w:rFonts w:hint="eastAsia" w:ascii="方正仿宋_GBK" w:hAnsi="方正仿宋_GBK" w:eastAsia="方正仿宋_GBK" w:cs="方正仿宋_GBK"/>
          <w:color w:val="auto"/>
          <w:kern w:val="0"/>
          <w:sz w:val="24"/>
          <w:szCs w:val="24"/>
          <w:highlight w:val="none"/>
          <w:lang w:val="en-US" w:eastAsia="zh-CN"/>
        </w:rPr>
        <w:t>甲方收到发票后于15日内完成支付。</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79" w:leftChars="228" w:firstLine="0" w:firstLineChars="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考核标准</w:t>
      </w:r>
    </w:p>
    <w:p>
      <w:pPr>
        <w:numPr>
          <w:ilvl w:val="0"/>
          <w:numId w:val="0"/>
        </w:numPr>
        <w:pBdr>
          <w:top w:val="none" w:color="auto" w:sz="0" w:space="1"/>
          <w:left w:val="none" w:color="auto" w:sz="0" w:space="4"/>
          <w:bottom w:val="none" w:color="auto" w:sz="0" w:space="1"/>
          <w:right w:val="none" w:color="auto" w:sz="0" w:space="4"/>
        </w:pBdr>
        <w:spacing w:line="6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val="en-US" w:eastAsia="zh-CN"/>
        </w:rPr>
        <w:t>）药品更换不及时每次扣除服务费</w:t>
      </w:r>
      <w:r>
        <w:rPr>
          <w:rFonts w:hint="default" w:ascii="方正仿宋_GBK" w:hAnsi="方正仿宋_GBK" w:eastAsia="方正仿宋_GBK" w:cs="方正仿宋_GBK"/>
          <w:color w:val="auto"/>
          <w:sz w:val="24"/>
          <w:szCs w:val="24"/>
          <w:highlight w:val="none"/>
          <w:lang w:val="en-US" w:eastAsia="zh-CN"/>
        </w:rPr>
        <w:t>100</w:t>
      </w:r>
      <w:r>
        <w:rPr>
          <w:rFonts w:hint="eastAsia" w:ascii="方正仿宋_GBK" w:hAnsi="方正仿宋_GBK" w:eastAsia="方正仿宋_GBK" w:cs="方正仿宋_GBK"/>
          <w:color w:val="auto"/>
          <w:sz w:val="24"/>
          <w:szCs w:val="24"/>
          <w:highlight w:val="none"/>
          <w:lang w:val="en-US" w:eastAsia="zh-CN"/>
        </w:rPr>
        <w:t>元；每发现每张粘蝇板出现</w:t>
      </w:r>
      <w:r>
        <w:rPr>
          <w:rFonts w:hint="default"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val="en-US" w:eastAsia="zh-CN"/>
        </w:rPr>
        <w:t>只苍蝇，扣除当月服务费</w:t>
      </w:r>
      <w:r>
        <w:rPr>
          <w:rFonts w:hint="default" w:ascii="方正仿宋_GBK" w:hAnsi="方正仿宋_GBK" w:eastAsia="方正仿宋_GBK" w:cs="方正仿宋_GBK"/>
          <w:color w:val="auto"/>
          <w:sz w:val="24"/>
          <w:szCs w:val="24"/>
          <w:highlight w:val="none"/>
          <w:lang w:val="en-US" w:eastAsia="zh-CN"/>
        </w:rPr>
        <w:t>100</w:t>
      </w:r>
      <w:r>
        <w:rPr>
          <w:rFonts w:hint="eastAsia" w:ascii="方正仿宋_GBK" w:hAnsi="方正仿宋_GBK" w:eastAsia="方正仿宋_GBK" w:cs="方正仿宋_GBK"/>
          <w:color w:val="auto"/>
          <w:sz w:val="24"/>
          <w:szCs w:val="24"/>
          <w:highlight w:val="none"/>
          <w:lang w:val="en-US" w:eastAsia="zh-CN"/>
        </w:rPr>
        <w:t>元；灭蚊蝇、防鼠设施故障或没有药品，每发现</w:t>
      </w:r>
      <w:r>
        <w:rPr>
          <w:rFonts w:hint="default"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个扣除服当月服务费</w:t>
      </w:r>
      <w:r>
        <w:rPr>
          <w:rFonts w:hint="default" w:ascii="方正仿宋_GBK" w:hAnsi="方正仿宋_GBK" w:eastAsia="方正仿宋_GBK" w:cs="方正仿宋_GBK"/>
          <w:color w:val="auto"/>
          <w:sz w:val="24"/>
          <w:szCs w:val="24"/>
          <w:highlight w:val="none"/>
          <w:lang w:val="en-US" w:eastAsia="zh-CN"/>
        </w:rPr>
        <w:t>100</w:t>
      </w:r>
      <w:r>
        <w:rPr>
          <w:rFonts w:hint="eastAsia" w:ascii="方正仿宋_GBK" w:hAnsi="方正仿宋_GBK" w:eastAsia="方正仿宋_GBK" w:cs="方正仿宋_GBK"/>
          <w:color w:val="auto"/>
          <w:sz w:val="24"/>
          <w:szCs w:val="24"/>
          <w:highlight w:val="none"/>
          <w:lang w:val="en-US" w:eastAsia="zh-CN"/>
        </w:rPr>
        <w:t>元。</w:t>
      </w:r>
      <w:r>
        <w:rPr>
          <w:rFonts w:hint="default" w:ascii="方正仿宋_GBK" w:hAnsi="方正仿宋_GBK" w:eastAsia="方正仿宋_GBK" w:cs="方正仿宋_GBK"/>
          <w:color w:val="auto"/>
          <w:sz w:val="24"/>
          <w:szCs w:val="24"/>
          <w:highlight w:val="none"/>
          <w:lang w:val="en-US" w:eastAsia="zh-CN"/>
        </w:rPr>
        <w:br w:type="textWrapping"/>
      </w:r>
      <w:r>
        <w:rPr>
          <w:rFonts w:hint="eastAsia" w:ascii="方正仿宋_GBK" w:hAnsi="方正仿宋_GBK" w:eastAsia="方正仿宋_GBK" w:cs="方正仿宋_GBK"/>
          <w:color w:val="auto"/>
          <w:sz w:val="24"/>
          <w:szCs w:val="24"/>
          <w:highlight w:val="none"/>
          <w:lang w:val="en-US" w:eastAsia="zh-CN"/>
        </w:rPr>
        <w:t xml:space="preserve">    （</w:t>
      </w:r>
      <w:r>
        <w:rPr>
          <w:rFonts w:hint="default"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val="en-US" w:eastAsia="zh-CN"/>
        </w:rPr>
        <w:t>）每月不定期抽查服务范围某个区域，出现单个牛舍牛牛只扎堆比例大于</w:t>
      </w:r>
      <w:r>
        <w:rPr>
          <w:rFonts w:hint="default"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lang w:val="en-US" w:eastAsia="zh-CN"/>
        </w:rPr>
        <w:t>，每次扣除服务费</w:t>
      </w:r>
      <w:r>
        <w:rPr>
          <w:rFonts w:hint="default" w:ascii="方正仿宋_GBK" w:hAnsi="方正仿宋_GBK" w:eastAsia="方正仿宋_GBK" w:cs="方正仿宋_GBK"/>
          <w:color w:val="auto"/>
          <w:sz w:val="24"/>
          <w:szCs w:val="24"/>
          <w:highlight w:val="none"/>
          <w:lang w:val="en-US" w:eastAsia="zh-CN"/>
        </w:rPr>
        <w:t>500</w:t>
      </w:r>
      <w:r>
        <w:rPr>
          <w:rFonts w:hint="eastAsia" w:ascii="方正仿宋_GBK" w:hAnsi="方正仿宋_GBK" w:eastAsia="方正仿宋_GBK" w:cs="方正仿宋_GBK"/>
          <w:color w:val="auto"/>
          <w:sz w:val="24"/>
          <w:szCs w:val="24"/>
          <w:highlight w:val="none"/>
          <w:lang w:val="en-US" w:eastAsia="zh-CN"/>
        </w:rPr>
        <w:t>元，每增加一个扎堆牛舍依次增加扣除服务费</w:t>
      </w:r>
      <w:r>
        <w:rPr>
          <w:rFonts w:hint="default" w:ascii="方正仿宋_GBK" w:hAnsi="方正仿宋_GBK" w:eastAsia="方正仿宋_GBK" w:cs="方正仿宋_GBK"/>
          <w:color w:val="auto"/>
          <w:sz w:val="24"/>
          <w:szCs w:val="24"/>
          <w:highlight w:val="none"/>
          <w:lang w:val="en-US" w:eastAsia="zh-CN"/>
        </w:rPr>
        <w:t>100</w:t>
      </w:r>
      <w:r>
        <w:rPr>
          <w:rFonts w:hint="eastAsia" w:ascii="方正仿宋_GBK" w:hAnsi="方正仿宋_GBK" w:eastAsia="方正仿宋_GBK" w:cs="方正仿宋_GBK"/>
          <w:color w:val="auto"/>
          <w:sz w:val="24"/>
          <w:szCs w:val="24"/>
          <w:highlight w:val="none"/>
          <w:lang w:val="en-US" w:eastAsia="zh-CN"/>
        </w:rPr>
        <w:t>元。</w:t>
      </w:r>
      <w:r>
        <w:rPr>
          <w:rFonts w:hint="default" w:ascii="方正仿宋_GBK" w:hAnsi="方正仿宋_GBK" w:eastAsia="方正仿宋_GBK" w:cs="方正仿宋_GBK"/>
          <w:color w:val="auto"/>
          <w:sz w:val="24"/>
          <w:szCs w:val="24"/>
          <w:highlight w:val="none"/>
          <w:lang w:val="en-US" w:eastAsia="zh-CN"/>
        </w:rPr>
        <w:br w:type="textWrapping"/>
      </w:r>
      <w:r>
        <w:rPr>
          <w:rFonts w:hint="eastAsia" w:ascii="方正仿宋_GBK" w:hAnsi="方正仿宋_GBK" w:eastAsia="方正仿宋_GBK" w:cs="方正仿宋_GBK"/>
          <w:color w:val="auto"/>
          <w:sz w:val="24"/>
          <w:szCs w:val="24"/>
          <w:highlight w:val="none"/>
          <w:lang w:val="en-US" w:eastAsia="zh-CN"/>
        </w:rPr>
        <w:t xml:space="preserve">    （</w:t>
      </w:r>
      <w:r>
        <w:rPr>
          <w:rFonts w:hint="default"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）累计检查每</w:t>
      </w:r>
      <w:r>
        <w:rPr>
          <w:rFonts w:hint="default" w:ascii="方正仿宋_GBK" w:hAnsi="方正仿宋_GBK" w:eastAsia="方正仿宋_GBK" w:cs="方正仿宋_GBK"/>
          <w:color w:val="auto"/>
          <w:sz w:val="24"/>
          <w:szCs w:val="24"/>
          <w:highlight w:val="none"/>
          <w:lang w:val="en-US" w:eastAsia="zh-CN"/>
        </w:rPr>
        <w:t>1000</w:t>
      </w:r>
      <w:r>
        <w:rPr>
          <w:rFonts w:hint="eastAsia" w:ascii="方正仿宋_GBK" w:hAnsi="方正仿宋_GBK" w:eastAsia="方正仿宋_GBK" w:cs="方正仿宋_GBK"/>
          <w:color w:val="auto"/>
          <w:sz w:val="24"/>
          <w:szCs w:val="24"/>
          <w:highlight w:val="none"/>
          <w:lang w:val="en-US" w:eastAsia="zh-CN"/>
        </w:rPr>
        <w:t>米路径所发现鼠和鼠迹的处数不超过</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处）；由于老鼠啃食导致的电器元件损坏，按电器原价进行扣款，造成生产停止每次处罚</w:t>
      </w:r>
      <w:r>
        <w:rPr>
          <w:rFonts w:hint="default" w:ascii="方正仿宋_GBK" w:hAnsi="方正仿宋_GBK" w:eastAsia="方正仿宋_GBK" w:cs="方正仿宋_GBK"/>
          <w:color w:val="auto"/>
          <w:sz w:val="24"/>
          <w:szCs w:val="24"/>
          <w:highlight w:val="none"/>
          <w:lang w:val="en-US" w:eastAsia="zh-CN"/>
        </w:rPr>
        <w:t>2000</w:t>
      </w:r>
      <w:r>
        <w:rPr>
          <w:rFonts w:hint="eastAsia" w:ascii="方正仿宋_GBK" w:hAnsi="方正仿宋_GBK" w:eastAsia="方正仿宋_GBK" w:cs="方正仿宋_GBK"/>
          <w:color w:val="auto"/>
          <w:sz w:val="24"/>
          <w:szCs w:val="24"/>
          <w:highlight w:val="none"/>
          <w:lang w:val="en-US" w:eastAsia="zh-CN"/>
        </w:rPr>
        <w:t>元。</w:t>
      </w:r>
      <w:r>
        <w:rPr>
          <w:rFonts w:hint="default" w:ascii="方正仿宋_GBK" w:hAnsi="方正仿宋_GBK" w:eastAsia="方正仿宋_GBK" w:cs="方正仿宋_GBK"/>
          <w:color w:val="auto"/>
          <w:sz w:val="24"/>
          <w:szCs w:val="24"/>
          <w:highlight w:val="none"/>
          <w:lang w:val="en-US" w:eastAsia="zh-CN"/>
        </w:rPr>
        <w:br w:type="textWrapping"/>
      </w:r>
      <w:r>
        <w:rPr>
          <w:rFonts w:hint="eastAsia" w:ascii="方正仿宋_GBK" w:hAnsi="方正仿宋_GBK" w:eastAsia="方正仿宋_GBK" w:cs="方正仿宋_GBK"/>
          <w:color w:val="auto"/>
          <w:sz w:val="24"/>
          <w:szCs w:val="24"/>
          <w:highlight w:val="none"/>
          <w:lang w:val="en-US" w:eastAsia="zh-CN"/>
        </w:rPr>
        <w:t xml:space="preserve">    （</w:t>
      </w:r>
      <w:r>
        <w:rPr>
          <w:rFonts w:hint="default"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val="en-US" w:eastAsia="zh-CN"/>
        </w:rPr>
        <w:t>）违反其他制度要求，按照相应管理办法进行考核。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七、双方责任：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（1）在乙方服务期间甲方应配合乙方工作，提供相关支持和配合，并在服务记录上签字。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（2）甲方有权对乙方服务效果进行跟踪巡查、并进行评估、并提出合理建议。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（3）乙方在合同约定的范围内每日配备两名工作人员对甲方明确指定的现场对苍蝇、蚊子进行检查、预防及控制，必要时增派一名技术人员应急。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乙方根据苍蚊蝇的活动规律和甲方区域的环境情况采取科学规范、综合性的防治措施，有效控制蚊蝇害密度，使蚊蝇密度降低到验收标准的水平；同时，确保甲方人、畜、物安全。因乙方操作不当，引起牛奶质量事故，乙方须承担全部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乙方使用药剂药物均满足国家或当地卫生部门的要求，注意用药安全，若使用药物不当引起人畜中毒或者其他责任事故，应承担全部责任。使用的灭蝇药品符合国家标准，禁止使用有农药残留的药品，禁止使用啶虫脒、吡虫啉、多菌灵、氟虫腈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作业时不得影响牛只正常休息、采食，所使用药品不得影响牛只健康；乙方只能在甲方指定的地方进行临时存放配比，保证不会对周边环境造成污染并不得影响甲方饲养的动物健康等正常状况，否则乙方应赔偿甲方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（7）乙方应及时对投放的蚊蝇诱饵和设备内粘纸进行更换，保持其有效性、安全性。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（8）乙方在服务过程中，做到出入场区严格消毒，按照甲方的防疫程序工作，遵守甲方的一切规章制度，不影响甲方的正常工作秩序。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（9）服务频次：乙方1次/天的全面检查处理，乙方根据甲方牧场蚊蝇滋生情况，自行派员处理，随时调整，异常情况随叫随到，最终以满足现场需求。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（10）月度服务报告：每月对服务进行汇总并提供书面报告，以便牧场能及时了解控制情况和效果。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（11）乙方在本协议服务期限内，为甲方相关人员组织1次蚊蝇控制培训；甲方应遵照培训内容予以必要的配合，使服务顺利实施，培训服务为乙方免费提供。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12）灭蚊蝇工作中发生的粘蚊蝇板等垃圾乙方应自行解决处理，不得在甲方场地掩埋或者销毁，如乙方在甲方处发生的灭蚊蝇所产生的垃圾在第三方处处理等所发生的纠纷及赔偿等一切责任都由乙方自行承担与甲方无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（13）乙方自行负责相关人员食宿场所及费用。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（14）乙方负责与派驻甲方的服务人员签订劳动合同并为其购买保额不少于100万的保险，乙方进场服务人员需有不少于100万保险，无保险人员不得进场工作。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r>
        <w:rPr>
          <w:rFonts w:hint="default"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en-US" w:eastAsia="zh-CN"/>
        </w:rPr>
        <w:t>）乙方进入牧场服务人员需要提供一周之内的布病检测阴性报告，未提供报告或检测结果为阳性者不得入场。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八、违约责任：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（1）甲、乙双方在执行合同过程中无故单方面解除合同。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（2）乙方影响甲方正常生产。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（3）甲方无正当理由拒绝配合乙方灭蚊蝇、灭鼠。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出现上述第1-3种情形之一的，违约方应向守约方支付合同总额30%的违约金。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九、其它约定：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（1）如果蚊蝇鼠害控制失效，乙方每次收到甲方反馈的信息后的48小时内做出反馈，并免费提供以消除现有的蚊蝇鼠为主要目的的现场处理。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乙方应当提供符合法规要求的正规发票（含税普通发票），若提供假发票（假发票或使用他人发票的）给甲方，一经审查发现，乙方需按合同总额的10%向甲方支付违约金，甲方保留向所在地税务机关举报的权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（3）乙方作业期间作业人员违反甲方公司防疫制度，按照甲方公司制度罚款，在服务费中扣除。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（4）甲乙双方共同遵守以上条款，如有一方违约，给对方造成经济损失的，违约方要赔偿其相应的经济损失。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（5）乙方在灭蚊蝇灭鼠的工作当中发生的安全事故及让甲方、甲方人员、第三人的人身、财产等损失的由乙方承担赔偿责任，甲方不承担任何责任。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（6）在合同期间内，如果乙方的服务不符合甲方的要求，甲方有权取消合作的权利。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如果乙方因不可抗力引起的限制，包括暴风、地震、禁运、甲方罢工等以及其他无法控制的情况，阻止了乙方完成本合同条款下的责任，本合同规定的乙方需履行的义务将被终止，但乙方需出具国家发布的相关发生不可抗力事件的证明等。同时若遇暖冬情况，乙方需根据甲方环境需求继续给予免费防控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（8）保密条款：双方均不得向任何第三方透露本合同中的所有内容。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（9）月度对账问题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乙方需每月5号前按甲方所提供对账函模板向甲方发起询函，详见附件二。如因乙方未按照约定按时发起询函导致付款延误等不良后果，由乙方承担。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（10）本合同未尽事宜，甲、乙双方应友好协商解决，如协商不成，双方约定在合同履行地人民法院诉讼解决。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（11）本合同一式二份，甲、乙双方各执一份，经甲、乙双方签字盖章后生效，具有同等法律效力。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0"/>
          <w:szCs w:val="30"/>
          <w:highlight w:val="none"/>
        </w:rPr>
      </w:pPr>
      <w:r>
        <w:rPr>
          <w:rFonts w:hint="eastAsia" w:ascii="方正仿宋_GBK" w:hAnsi="方正仿宋_GBK" w:eastAsia="方正仿宋_GBK" w:cs="方正仿宋_GBK"/>
          <w:b/>
          <w:bCs/>
          <w:color w:val="auto"/>
          <w:kern w:val="0"/>
          <w:sz w:val="28"/>
          <w:szCs w:val="28"/>
          <w:highlight w:val="none"/>
          <w:lang w:val="en-US" w:eastAsia="zh-CN"/>
        </w:rPr>
        <w:t>阳光协议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K" w:hAnsi="方正仿宋_GBK" w:eastAsia="方正仿宋_GBK" w:cs="方正仿宋_GBK"/>
          <w:color w:val="auto"/>
          <w:sz w:val="22"/>
          <w:szCs w:val="21"/>
          <w:highlight w:val="none"/>
        </w:rPr>
      </w:pPr>
      <w:r>
        <w:rPr>
          <w:rFonts w:hint="eastAsia" w:ascii="方正仿宋_GBK" w:hAnsi="方正仿宋_GBK" w:eastAsia="方正仿宋_GBK" w:cs="方正仿宋_GBK"/>
          <w:color w:val="auto"/>
          <w:sz w:val="22"/>
          <w:szCs w:val="21"/>
          <w:highlight w:val="none"/>
        </w:rPr>
        <w:t>甲方：</w:t>
      </w:r>
      <w:r>
        <w:rPr>
          <w:rFonts w:hint="eastAsia" w:ascii="方正仿宋_GBK" w:hAnsi="方正仿宋_GBK" w:eastAsia="方正仿宋_GBK" w:cs="方正仿宋_GBK"/>
          <w:color w:val="auto"/>
          <w:sz w:val="22"/>
          <w:szCs w:val="21"/>
          <w:highlight w:val="none"/>
          <w:lang w:eastAsia="zh-CN"/>
        </w:rPr>
        <w:t>中垦牧（陕西）牧业有限公司</w:t>
      </w:r>
      <w:r>
        <w:rPr>
          <w:rFonts w:hint="eastAsia" w:ascii="方正仿宋_GBK" w:hAnsi="方正仿宋_GBK" w:eastAsia="方正仿宋_GBK" w:cs="方正仿宋_GBK"/>
          <w:color w:val="auto"/>
          <w:sz w:val="22"/>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2"/>
          <w:szCs w:val="21"/>
          <w:highlight w:val="none"/>
        </w:rPr>
      </w:pPr>
      <w:r>
        <w:rPr>
          <w:rFonts w:hint="eastAsia" w:ascii="方正仿宋_GBK" w:hAnsi="方正仿宋_GBK" w:eastAsia="方正仿宋_GBK" w:cs="方正仿宋_GBK"/>
          <w:color w:val="auto"/>
          <w:sz w:val="22"/>
          <w:szCs w:val="21"/>
          <w:highlight w:val="none"/>
        </w:rPr>
        <w:t>乙方：</w:t>
      </w:r>
      <w:r>
        <w:rPr>
          <w:rFonts w:hint="eastAsia" w:ascii="宋体" w:hAnsi="宋体"/>
          <w:color w:val="auto"/>
          <w:sz w:val="22"/>
          <w:szCs w:val="22"/>
          <w:highlight w:val="none"/>
          <w:lang w:val="en-US" w:eastAsia="zh-CN"/>
        </w:rPr>
        <w:t xml:space="preserve"> </w:t>
      </w:r>
      <w:r>
        <w:rPr>
          <w:rFonts w:hint="eastAsia" w:ascii="宋体" w:hAnsi="宋体" w:cs="宋体"/>
          <w:color w:val="auto"/>
          <w:sz w:val="22"/>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lang w:eastAsia="zh-CN"/>
        </w:rPr>
      </w:pPr>
      <w:r>
        <w:rPr>
          <w:rFonts w:hint="eastAsia" w:ascii="宋体" w:hAnsi="宋体" w:cs="宋体"/>
          <w:color w:val="auto"/>
          <w:sz w:val="22"/>
          <w:szCs w:val="21"/>
          <w:highlight w:val="none"/>
        </w:rPr>
        <w:t xml:space="preserve"> </w:t>
      </w:r>
      <w:r>
        <w:rPr>
          <w:rFonts w:hint="default" w:ascii="Times New Roman" w:hAnsi="Times New Roman" w:eastAsia="方正仿宋_GBK" w:cs="Times New Roman"/>
          <w:color w:val="auto"/>
          <w:sz w:val="22"/>
          <w:szCs w:val="22"/>
          <w:highlight w:val="none"/>
        </w:rPr>
        <w:t>鉴于:甲方通过</w:t>
      </w:r>
      <w:r>
        <w:rPr>
          <w:rFonts w:hint="eastAsia" w:ascii="Times New Roman" w:hAnsi="Times New Roman" w:eastAsia="方正仿宋_GBK" w:cs="Times New Roman"/>
          <w:color w:val="auto"/>
          <w:sz w:val="22"/>
          <w:szCs w:val="22"/>
          <w:highlight w:val="none"/>
          <w:lang w:val="en-US" w:eastAsia="zh-CN"/>
        </w:rPr>
        <w:t>公开比选</w:t>
      </w:r>
      <w:r>
        <w:rPr>
          <w:rFonts w:hint="default" w:ascii="Times New Roman" w:hAnsi="Times New Roman" w:eastAsia="方正仿宋_GBK" w:cs="Times New Roman"/>
          <w:color w:val="auto"/>
          <w:sz w:val="22"/>
          <w:szCs w:val="22"/>
          <w:highlight w:val="none"/>
        </w:rPr>
        <w:t>方式选定乙方为</w:t>
      </w:r>
      <w:r>
        <w:rPr>
          <w:rFonts w:hint="eastAsia" w:ascii="Times New Roman" w:hAnsi="Times New Roman" w:eastAsia="方正仿宋_GBK" w:cs="Times New Roman"/>
          <w:color w:val="auto"/>
          <w:sz w:val="22"/>
          <w:szCs w:val="22"/>
          <w:highlight w:val="none"/>
          <w:lang w:val="en-US" w:eastAsia="zh-CN"/>
        </w:rPr>
        <w:t>大荔牧场</w:t>
      </w:r>
      <w:r>
        <w:rPr>
          <w:rFonts w:hint="eastAsia" w:eastAsia="方正仿宋_GBK" w:cs="Times New Roman"/>
          <w:color w:val="auto"/>
          <w:sz w:val="22"/>
          <w:szCs w:val="22"/>
          <w:highlight w:val="none"/>
          <w:lang w:val="en-US" w:eastAsia="zh-CN"/>
        </w:rPr>
        <w:t>灭蚊蝇、灭鼠</w:t>
      </w:r>
      <w:r>
        <w:rPr>
          <w:rFonts w:hint="eastAsia" w:ascii="Times New Roman" w:hAnsi="Times New Roman" w:eastAsia="方正仿宋_GBK" w:cs="Times New Roman"/>
          <w:color w:val="auto"/>
          <w:sz w:val="22"/>
          <w:szCs w:val="22"/>
          <w:highlight w:val="none"/>
          <w:lang w:val="en-US" w:eastAsia="zh-CN"/>
        </w:rPr>
        <w:t>外包</w:t>
      </w:r>
      <w:r>
        <w:rPr>
          <w:rFonts w:hint="default" w:ascii="Times New Roman" w:hAnsi="Times New Roman" w:eastAsia="方正仿宋_GBK" w:cs="Times New Roman"/>
          <w:color w:val="auto"/>
          <w:sz w:val="22"/>
          <w:szCs w:val="22"/>
          <w:highlight w:val="none"/>
        </w:rPr>
        <w:t>项目的</w:t>
      </w:r>
      <w:r>
        <w:rPr>
          <w:rFonts w:hint="eastAsia" w:ascii="Times New Roman" w:hAnsi="Times New Roman" w:eastAsia="方正仿宋_GBK" w:cs="Times New Roman"/>
          <w:color w:val="auto"/>
          <w:sz w:val="22"/>
          <w:szCs w:val="22"/>
          <w:highlight w:val="none"/>
          <w:lang w:val="en-US" w:eastAsia="zh-CN"/>
        </w:rPr>
        <w:t>承包</w:t>
      </w:r>
      <w:r>
        <w:rPr>
          <w:rFonts w:hint="default" w:ascii="Times New Roman" w:hAnsi="Times New Roman" w:eastAsia="方正仿宋_GBK" w:cs="Times New Roman"/>
          <w:color w:val="auto"/>
          <w:sz w:val="22"/>
          <w:szCs w:val="22"/>
          <w:highlight w:val="none"/>
        </w:rPr>
        <w:t>方</w:t>
      </w:r>
      <w:r>
        <w:rPr>
          <w:rFonts w:hint="default"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双方拟签订</w:t>
      </w:r>
      <w:r>
        <w:rPr>
          <w:rFonts w:hint="eastAsia" w:ascii="Times New Roman" w:hAnsi="Times New Roman" w:eastAsia="方正仿宋_GBK" w:cs="Times New Roman"/>
          <w:color w:val="auto"/>
          <w:sz w:val="22"/>
          <w:szCs w:val="22"/>
          <w:highlight w:val="none"/>
          <w:lang w:val="en-US" w:eastAsia="zh-CN"/>
        </w:rPr>
        <w:t>大荔牧场</w:t>
      </w:r>
      <w:r>
        <w:rPr>
          <w:rFonts w:hint="eastAsia" w:eastAsia="方正仿宋_GBK" w:cs="Times New Roman"/>
          <w:color w:val="auto"/>
          <w:sz w:val="22"/>
          <w:szCs w:val="22"/>
          <w:highlight w:val="none"/>
          <w:lang w:val="en-US" w:eastAsia="zh-CN"/>
        </w:rPr>
        <w:t>灭蚊蝇、灭鼠</w:t>
      </w:r>
      <w:r>
        <w:rPr>
          <w:rFonts w:hint="eastAsia" w:ascii="Times New Roman" w:hAnsi="Times New Roman" w:eastAsia="方正仿宋_GBK" w:cs="Times New Roman"/>
          <w:color w:val="auto"/>
          <w:sz w:val="22"/>
          <w:szCs w:val="22"/>
          <w:highlight w:val="none"/>
          <w:lang w:val="en-US" w:eastAsia="zh-CN"/>
        </w:rPr>
        <w:t>外包</w:t>
      </w:r>
      <w:r>
        <w:rPr>
          <w:rFonts w:hint="default" w:ascii="Times New Roman" w:hAnsi="Times New Roman" w:eastAsia="方正仿宋_GBK" w:cs="Times New Roman"/>
          <w:color w:val="auto"/>
          <w:sz w:val="22"/>
          <w:szCs w:val="22"/>
          <w:highlight w:val="none"/>
        </w:rPr>
        <w:t>合同</w:t>
      </w:r>
      <w:r>
        <w:rPr>
          <w:rFonts w:hint="default"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以下简称主合同</w:t>
      </w:r>
      <w:r>
        <w:rPr>
          <w:rFonts w:hint="default"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。为确保各方本次及未来所有相关交易在合法、合规、透明、诚信的原则下进行</w:t>
      </w:r>
      <w:r>
        <w:rPr>
          <w:rFonts w:hint="default"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杜绝任何形式的贿赂、腐败和不正当利益输送</w:t>
      </w:r>
      <w:r>
        <w:rPr>
          <w:rFonts w:hint="eastAsia" w:ascii="Times New Roman" w:hAnsi="Times New Roman" w:eastAsia="方正仿宋_GBK" w:cs="Times New Roman"/>
          <w:color w:val="auto"/>
          <w:sz w:val="22"/>
          <w:szCs w:val="22"/>
          <w:highlight w:val="none"/>
          <w:lang w:eastAsia="zh-CN"/>
        </w:rPr>
        <w:t>以及围标串标、弄虚作假</w:t>
      </w:r>
      <w:r>
        <w:rPr>
          <w:rFonts w:hint="eastAsia" w:ascii="Times New Roman" w:hAnsi="Times New Roman" w:eastAsia="方正仿宋_GBK" w:cs="Times New Roman"/>
          <w:color w:val="auto"/>
          <w:sz w:val="22"/>
          <w:szCs w:val="22"/>
          <w:highlight w:val="none"/>
          <w:lang w:val="en-US" w:eastAsia="zh-CN"/>
        </w:rPr>
        <w:t>等</w:t>
      </w:r>
      <w:r>
        <w:rPr>
          <w:rFonts w:hint="eastAsia" w:ascii="Times New Roman" w:hAnsi="Times New Roman" w:eastAsia="方正仿宋_GBK" w:cs="Times New Roman"/>
          <w:color w:val="auto"/>
          <w:sz w:val="22"/>
          <w:szCs w:val="22"/>
          <w:highlight w:val="none"/>
          <w:lang w:eastAsia="zh-CN"/>
        </w:rPr>
        <w:t>行为</w:t>
      </w:r>
      <w:r>
        <w:rPr>
          <w:rFonts w:hint="default"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双方在签订业务合同的同时</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共同签订本协议</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各方承诺严格遵守本协议条款</w:t>
      </w:r>
      <w:r>
        <w:rPr>
          <w:rFonts w:hint="default"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本协议所指</w:t>
      </w:r>
      <w:r>
        <w:rPr>
          <w:rFonts w:hint="eastAsia" w:ascii="Times New Roman" w:hAnsi="Times New Roman" w:eastAsia="方正仿宋_GBK" w:cs="Times New Roman"/>
          <w:color w:val="auto"/>
          <w:sz w:val="22"/>
          <w:szCs w:val="22"/>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本协议对双方及双方员工、委托代理人具有约束力</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包括但不限于</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公司产品销售环节的销售产品优质低价、数量实多计少、补偿或货款延迟支付等</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项目合作中的项目招投标环节信息打探、</w:t>
      </w:r>
      <w:r>
        <w:rPr>
          <w:rFonts w:hint="eastAsia" w:ascii="Times New Roman" w:hAnsi="Times New Roman" w:eastAsia="方正仿宋_GBK" w:cs="Times New Roman"/>
          <w:color w:val="auto"/>
          <w:sz w:val="22"/>
          <w:szCs w:val="22"/>
          <w:highlight w:val="none"/>
          <w:lang w:eastAsia="zh-CN"/>
        </w:rPr>
        <w:t>围标串标、</w:t>
      </w:r>
      <w:r>
        <w:rPr>
          <w:rFonts w:hint="default" w:ascii="Times New Roman" w:hAnsi="Times New Roman" w:eastAsia="方正仿宋_GBK" w:cs="Times New Roman"/>
          <w:color w:val="auto"/>
          <w:sz w:val="22"/>
          <w:szCs w:val="22"/>
          <w:highlight w:val="none"/>
        </w:rPr>
        <w:t>实施环节以次充好、</w:t>
      </w:r>
      <w:r>
        <w:rPr>
          <w:rFonts w:hint="eastAsia" w:ascii="Times New Roman" w:hAnsi="Times New Roman" w:eastAsia="方正仿宋_GBK" w:cs="Times New Roman"/>
          <w:color w:val="auto"/>
          <w:sz w:val="22"/>
          <w:szCs w:val="22"/>
          <w:highlight w:val="none"/>
          <w:lang w:eastAsia="zh-CN"/>
        </w:rPr>
        <w:t>数据造假、</w:t>
      </w:r>
      <w:r>
        <w:rPr>
          <w:rFonts w:hint="default" w:ascii="Times New Roman" w:hAnsi="Times New Roman" w:eastAsia="方正仿宋_GBK" w:cs="Times New Roman"/>
          <w:color w:val="auto"/>
          <w:sz w:val="22"/>
          <w:szCs w:val="22"/>
          <w:highlight w:val="none"/>
        </w:rPr>
        <w:t>验收工程量不实、提前支付工程款等</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三、为避免上述行为的发生</w:t>
      </w:r>
      <w:r>
        <w:rPr>
          <w:rFonts w:hint="eastAsia" w:ascii="Times New Roman" w:hAnsi="Times New Roman" w:eastAsia="方正黑体_GBK" w:cs="Times New Roman"/>
          <w:color w:val="auto"/>
          <w:sz w:val="22"/>
          <w:szCs w:val="22"/>
          <w:highlight w:val="none"/>
          <w:lang w:eastAsia="zh-CN"/>
        </w:rPr>
        <w:t>，</w:t>
      </w:r>
      <w:r>
        <w:rPr>
          <w:rFonts w:hint="default" w:ascii="Times New Roman" w:hAnsi="Times New Roman" w:eastAsia="方正黑体_GBK" w:cs="Times New Roman"/>
          <w:color w:val="auto"/>
          <w:sz w:val="22"/>
          <w:szCs w:val="22"/>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一</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包括但不限于支付现金、劳务费、报销个人费用、赠与银行卡、赠与有价证劵等</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二</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三</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四</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1.提供干股或者红利</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或提供从事材料、设备供应及工程分包等交易机会</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或为相关人员置业、住房装修、婚丧嫁娶、工作安排、子女教育、出境提供方便</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2.账外暗中给予回扣、中介费、手续费、好处费</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以及假借借用等名义长期提供交通工具、房屋使用权等</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五</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一</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在合同履行过程中</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无论行为人是基于合法或非法目的</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二</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在合同履行过程中</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应予拒绝</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并应在第一时间向对方通报。若通报情况查证属实</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对方承诺根据具体情况予以合同价款一定比例的奖励给通报方公司</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若乙方发现甲方人员索要任何好处不及时向甲方举报</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由此造成的乙方损失</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五、举报</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一</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甲方受理举报信息单位、地址、电话</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二</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乙方受理举报信息单位、地址、电话</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lang w:val="en-US" w:eastAsia="zh-CN"/>
        </w:rPr>
      </w:pPr>
      <w:r>
        <w:rPr>
          <w:rFonts w:hint="eastAsia" w:ascii="Times New Roman" w:hAnsi="Times New Roman" w:eastAsia="方正仿宋_GBK" w:cs="Times New Roman"/>
          <w:color w:val="auto"/>
          <w:sz w:val="22"/>
          <w:szCs w:val="22"/>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乙方或乙方任何人员违反以上承诺视同乙方违约</w:t>
      </w:r>
      <w:r>
        <w:rPr>
          <w:rFonts w:hint="eastAsia" w:ascii="Times New Roman" w:hAnsi="Times New Roman"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甲方有权终止合作</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（一）涉及行贿受贿的</w:t>
      </w:r>
      <w:r>
        <w:rPr>
          <w:rFonts w:hint="default" w:ascii="Times New Roman" w:hAnsi="Times New Roman" w:eastAsia="方正仿宋_GBK" w:cs="Times New Roman"/>
          <w:color w:val="auto"/>
          <w:sz w:val="22"/>
          <w:szCs w:val="22"/>
          <w:highlight w:val="none"/>
        </w:rPr>
        <w:t>按照下列标准向乙方收取</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w:t>
      </w:r>
      <w:r>
        <w:rPr>
          <w:rFonts w:hint="eastAsia" w:ascii="Times New Roman" w:hAnsi="Times New Roman"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且乙方同意甲方先行直接从货款中扣除</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工程项目直接从工程款中扣除</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行贿金额为人民币1万元</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含</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元以下</w:t>
      </w:r>
      <w:r>
        <w:rPr>
          <w:rFonts w:hint="eastAsia" w:ascii="Times New Roman" w:hAnsi="Times New Roman" w:eastAsia="方正仿宋_GBK" w:cs="Times New Roman"/>
          <w:color w:val="auto"/>
          <w:sz w:val="22"/>
          <w:szCs w:val="22"/>
          <w:highlight w:val="none"/>
          <w:lang w:eastAsia="zh-CN"/>
        </w:rPr>
        <w:t>，</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违约金为人民币5万元</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人民币1万元&lt;行贿金额</w:t>
      </w:r>
      <w:r>
        <w:rPr>
          <w:rFonts w:hint="eastAsia" w:ascii="东文宋体" w:hAnsi="东文宋体" w:eastAsia="东文宋体" w:cs="东文宋体"/>
          <w:color w:val="auto"/>
          <w:sz w:val="22"/>
          <w:szCs w:val="22"/>
          <w:highlight w:val="none"/>
        </w:rPr>
        <w:t>≤</w:t>
      </w:r>
      <w:r>
        <w:rPr>
          <w:rFonts w:hint="default" w:ascii="Times New Roman" w:hAnsi="Times New Roman" w:eastAsia="方正仿宋_GBK" w:cs="Times New Roman"/>
          <w:color w:val="auto"/>
          <w:sz w:val="22"/>
          <w:szCs w:val="22"/>
          <w:highlight w:val="none"/>
        </w:rPr>
        <w:t>人民币2万元</w:t>
      </w:r>
      <w:r>
        <w:rPr>
          <w:rFonts w:hint="eastAsia" w:ascii="Times New Roman" w:hAnsi="Times New Roman" w:eastAsia="方正仿宋_GBK" w:cs="Times New Roman"/>
          <w:color w:val="auto"/>
          <w:sz w:val="22"/>
          <w:szCs w:val="22"/>
          <w:highlight w:val="none"/>
          <w:lang w:eastAsia="zh-CN"/>
        </w:rPr>
        <w:t>，</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违约金为行贿金额的十倍</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人民币2万元&lt;行贿金额</w:t>
      </w:r>
      <w:r>
        <w:rPr>
          <w:rFonts w:hint="eastAsia" w:ascii="东文宋体" w:hAnsi="东文宋体" w:eastAsia="东文宋体" w:cs="东文宋体"/>
          <w:color w:val="auto"/>
          <w:sz w:val="22"/>
          <w:szCs w:val="22"/>
          <w:highlight w:val="none"/>
        </w:rPr>
        <w:t>≤</w:t>
      </w:r>
      <w:r>
        <w:rPr>
          <w:rFonts w:hint="default" w:ascii="Times New Roman" w:hAnsi="Times New Roman" w:eastAsia="方正仿宋_GBK" w:cs="Times New Roman"/>
          <w:color w:val="auto"/>
          <w:sz w:val="22"/>
          <w:szCs w:val="22"/>
          <w:highlight w:val="none"/>
        </w:rPr>
        <w:t>人民币3万元</w:t>
      </w:r>
      <w:r>
        <w:rPr>
          <w:rFonts w:hint="eastAsia" w:ascii="Times New Roman" w:hAnsi="Times New Roman" w:eastAsia="方正仿宋_GBK" w:cs="Times New Roman"/>
          <w:color w:val="auto"/>
          <w:sz w:val="22"/>
          <w:szCs w:val="22"/>
          <w:highlight w:val="none"/>
          <w:lang w:eastAsia="zh-CN"/>
        </w:rPr>
        <w:t>，</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违约金为行贿金额的二十倍</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行贿金额&gt;人民币3万元</w:t>
      </w:r>
      <w:r>
        <w:rPr>
          <w:rFonts w:hint="eastAsia" w:ascii="Times New Roman" w:hAnsi="Times New Roman" w:eastAsia="方正仿宋_GBK" w:cs="Times New Roman"/>
          <w:color w:val="auto"/>
          <w:sz w:val="22"/>
          <w:szCs w:val="22"/>
          <w:highlight w:val="none"/>
          <w:lang w:eastAsia="zh-CN"/>
        </w:rPr>
        <w:t>，</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违约金为双方合同总金额30%</w:t>
      </w:r>
      <w:r>
        <w:rPr>
          <w:rFonts w:hint="eastAsia" w:ascii="Times New Roman" w:hAnsi="Times New Roman" w:eastAsia="方正仿宋_GBK" w:cs="Times New Roman"/>
          <w:color w:val="auto"/>
          <w:sz w:val="22"/>
          <w:szCs w:val="22"/>
          <w:highlight w:val="none"/>
          <w:lang w:eastAsia="zh-CN"/>
        </w:rPr>
        <w:t>，且不低于</w:t>
      </w:r>
      <w:r>
        <w:rPr>
          <w:rFonts w:hint="default" w:ascii="Times New Roman" w:hAnsi="Times New Roman" w:eastAsia="方正仿宋_GBK" w:cs="Times New Roman"/>
          <w:color w:val="auto"/>
          <w:sz w:val="22"/>
          <w:szCs w:val="22"/>
          <w:highlight w:val="none"/>
        </w:rPr>
        <w:t>行贿金额的二十倍</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行贿次数为两次</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含</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以上的</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按每次行贿金额单独计算并累计扣除</w:t>
      </w:r>
      <w:r>
        <w:rPr>
          <w:rFonts w:hint="eastAsia" w:ascii="Times New Roman" w:hAnsi="Times New Roman" w:eastAsia="方正仿宋_GBK" w:cs="Times New Roman"/>
          <w:color w:val="auto"/>
          <w:sz w:val="22"/>
          <w:szCs w:val="22"/>
          <w:highlight w:val="none"/>
          <w:lang w:val="en-US" w:eastAsia="zh-CN"/>
        </w:rPr>
        <w:t>惩罚性</w:t>
      </w:r>
      <w:r>
        <w:rPr>
          <w:rFonts w:hint="default" w:ascii="Times New Roman" w:hAnsi="Times New Roman" w:eastAsia="方正仿宋_GBK" w:cs="Times New Roman"/>
          <w:color w:val="auto"/>
          <w:sz w:val="22"/>
          <w:szCs w:val="22"/>
          <w:highlight w:val="none"/>
        </w:rPr>
        <w:t>违约金。不正当利益为非货币形式的</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eastAsia" w:ascii="Times New Roman" w:hAnsi="Times New Roman" w:eastAsia="方正仿宋_GBK" w:cs="Times New Roman"/>
          <w:color w:val="auto"/>
          <w:sz w:val="22"/>
          <w:szCs w:val="22"/>
          <w:highlight w:val="none"/>
          <w:lang w:eastAsia="zh-CN"/>
        </w:rPr>
        <w:t>（二）涉及围标串标、弄虚作假</w:t>
      </w:r>
      <w:r>
        <w:rPr>
          <w:rFonts w:hint="eastAsia" w:ascii="Times New Roman" w:hAnsi="Times New Roman" w:eastAsia="方正仿宋_GBK" w:cs="Times New Roman"/>
          <w:strike w:val="0"/>
          <w:color w:val="auto"/>
          <w:sz w:val="22"/>
          <w:szCs w:val="22"/>
          <w:highlight w:val="none"/>
          <w:lang w:eastAsia="zh-CN"/>
        </w:rPr>
        <w:t>的</w:t>
      </w:r>
      <w:r>
        <w:rPr>
          <w:rFonts w:hint="eastAsia" w:ascii="Times New Roman" w:hAnsi="Times New Roman" w:eastAsia="方正仿宋_GBK" w:cs="Times New Roman"/>
          <w:strike w:val="0"/>
          <w:dstrike w:val="0"/>
          <w:color w:val="auto"/>
          <w:sz w:val="22"/>
          <w:szCs w:val="22"/>
          <w:highlight w:val="none"/>
          <w:lang w:eastAsia="zh-CN"/>
        </w:rPr>
        <w:t>没收履约保证金</w:t>
      </w:r>
      <w:r>
        <w:rPr>
          <w:rFonts w:hint="eastAsia" w:ascii="Times New Roman" w:hAnsi="Times New Roman" w:eastAsia="方正仿宋_GBK" w:cs="Times New Roman"/>
          <w:color w:val="auto"/>
          <w:sz w:val="22"/>
          <w:szCs w:val="22"/>
          <w:highlight w:val="none"/>
          <w:lang w:val="en-US" w:eastAsia="zh-CN"/>
        </w:rPr>
        <w:t>，并</w:t>
      </w:r>
      <w:r>
        <w:rPr>
          <w:rFonts w:hint="eastAsia" w:ascii="Times New Roman" w:hAnsi="Times New Roman" w:eastAsia="方正仿宋_GBK" w:cs="Times New Roman"/>
          <w:color w:val="auto"/>
          <w:sz w:val="22"/>
          <w:szCs w:val="22"/>
          <w:highlight w:val="none"/>
          <w:lang w:eastAsia="zh-CN"/>
        </w:rPr>
        <w:t>收取合同总金额</w:t>
      </w:r>
      <w:r>
        <w:rPr>
          <w:rFonts w:hint="eastAsia" w:ascii="Times New Roman" w:hAnsi="Times New Roman" w:eastAsia="方正仿宋_GBK" w:cs="Times New Roman"/>
          <w:color w:val="auto"/>
          <w:sz w:val="22"/>
          <w:szCs w:val="22"/>
          <w:highlight w:val="none"/>
          <w:lang w:val="en-US" w:eastAsia="zh-CN"/>
        </w:rPr>
        <w:t>30%的惩罚性违约金，</w:t>
      </w:r>
      <w:r>
        <w:rPr>
          <w:rFonts w:hint="default" w:ascii="Times New Roman" w:hAnsi="Times New Roman" w:eastAsia="方正仿宋_GBK" w:cs="Times New Roman"/>
          <w:color w:val="auto"/>
          <w:sz w:val="22"/>
          <w:szCs w:val="22"/>
          <w:highlight w:val="none"/>
        </w:rPr>
        <w:t>乙方同意甲方先行直接从货款中扣除</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工程项目直接从工程款中扣除</w:t>
      </w:r>
      <w:r>
        <w:rPr>
          <w:rFonts w:hint="eastAsia" w:ascii="Times New Roman" w:hAnsi="Times New Roman" w:eastAsia="方正仿宋_GBK" w:cs="Times New Roman"/>
          <w:color w:val="auto"/>
          <w:sz w:val="22"/>
          <w:szCs w:val="22"/>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如乙方违反本协议导致与甲方产生争议</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经协商无法达成一致意见的</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任何一方应将争议提交至</w:t>
      </w:r>
      <w:r>
        <w:rPr>
          <w:rFonts w:hint="eastAsia" w:eastAsia="方正仿宋_GBK" w:cs="Times New Roman"/>
          <w:color w:val="auto"/>
          <w:sz w:val="22"/>
          <w:szCs w:val="22"/>
          <w:highlight w:val="none"/>
          <w:lang w:val="en-US" w:eastAsia="zh-CN"/>
        </w:rPr>
        <w:t>合同履行</w:t>
      </w:r>
      <w:r>
        <w:rPr>
          <w:rFonts w:hint="default" w:ascii="Times New Roman" w:hAnsi="Times New Roman" w:eastAsia="方正仿宋_GBK" w:cs="Times New Roman"/>
          <w:color w:val="auto"/>
          <w:sz w:val="22"/>
          <w:szCs w:val="22"/>
          <w:highlight w:val="none"/>
        </w:rPr>
        <w:t>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黑体_GBK" w:cs="Times New Roman"/>
          <w:color w:val="auto"/>
          <w:sz w:val="22"/>
          <w:szCs w:val="22"/>
          <w:highlight w:val="none"/>
        </w:rPr>
      </w:pPr>
      <w:r>
        <w:rPr>
          <w:rFonts w:hint="default" w:ascii="Times New Roman" w:hAnsi="Times New Roman" w:eastAsia="方正黑体_GBK" w:cs="Times New Roman"/>
          <w:color w:val="auto"/>
          <w:sz w:val="22"/>
          <w:szCs w:val="22"/>
          <w:highlight w:val="none"/>
        </w:rPr>
        <w:t>八、其他</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1.本协议的生效日期</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自双方</w:t>
      </w:r>
      <w:r>
        <w:rPr>
          <w:rFonts w:hint="eastAsia" w:eastAsia="方正仿宋_GBK" w:cs="Times New Roman"/>
          <w:color w:val="auto"/>
          <w:sz w:val="22"/>
          <w:szCs w:val="22"/>
          <w:highlight w:val="none"/>
          <w:lang w:val="en-US" w:eastAsia="zh-CN"/>
        </w:rPr>
        <w:t>法定代表人或授权代表</w:t>
      </w:r>
      <w:r>
        <w:rPr>
          <w:rFonts w:hint="default" w:ascii="Times New Roman" w:hAnsi="Times New Roman" w:eastAsia="方正仿宋_GBK" w:cs="Times New Roman"/>
          <w:color w:val="auto"/>
          <w:sz w:val="22"/>
          <w:szCs w:val="22"/>
          <w:highlight w:val="none"/>
        </w:rPr>
        <w:t>签字</w:t>
      </w:r>
      <w:r>
        <w:rPr>
          <w:rFonts w:hint="eastAsia" w:eastAsia="方正仿宋_GBK" w:cs="Times New Roman"/>
          <w:color w:val="auto"/>
          <w:sz w:val="22"/>
          <w:szCs w:val="22"/>
          <w:highlight w:val="none"/>
          <w:lang w:val="en-US" w:eastAsia="zh-CN"/>
        </w:rPr>
        <w:t>并加</w:t>
      </w:r>
      <w:r>
        <w:rPr>
          <w:rFonts w:hint="default" w:ascii="Times New Roman" w:hAnsi="Times New Roman" w:eastAsia="方正仿宋_GBK" w:cs="Times New Roman"/>
          <w:color w:val="auto"/>
          <w:sz w:val="22"/>
          <w:szCs w:val="22"/>
          <w:highlight w:val="none"/>
        </w:rPr>
        <w:t>盖</w:t>
      </w:r>
      <w:r>
        <w:rPr>
          <w:rFonts w:hint="eastAsia" w:eastAsia="方正仿宋_GBK" w:cs="Times New Roman"/>
          <w:color w:val="auto"/>
          <w:sz w:val="22"/>
          <w:szCs w:val="22"/>
          <w:highlight w:val="none"/>
          <w:lang w:val="en-US" w:eastAsia="zh-CN"/>
        </w:rPr>
        <w:t>公</w:t>
      </w:r>
      <w:r>
        <w:rPr>
          <w:rFonts w:hint="default" w:ascii="Times New Roman" w:hAnsi="Times New Roman" w:eastAsia="方正仿宋_GBK" w:cs="Times New Roman"/>
          <w:color w:val="auto"/>
          <w:sz w:val="22"/>
          <w:szCs w:val="22"/>
          <w:highlight w:val="none"/>
        </w:rPr>
        <w:t>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2.本协议为主合同的补充内容</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3.本协议壹式贰份</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甲方</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盖章</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法定代表人或授权代表</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签字</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乙方</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盖章</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法定代表人或授权代表</w:t>
      </w:r>
      <w:r>
        <w:rPr>
          <w:rFonts w:hint="eastAsia" w:ascii="Times New Roman" w:hAnsi="Times New Roman" w:eastAsia="方正仿宋_GBK" w:cs="Times New Roman"/>
          <w:color w:val="auto"/>
          <w:sz w:val="22"/>
          <w:szCs w:val="22"/>
          <w:highlight w:val="none"/>
          <w:lang w:eastAsia="zh-CN"/>
        </w:rPr>
        <w:t>（</w:t>
      </w:r>
      <w:r>
        <w:rPr>
          <w:rFonts w:hint="default" w:ascii="Times New Roman" w:hAnsi="Times New Roman" w:eastAsia="方正仿宋_GBK" w:cs="Times New Roman"/>
          <w:color w:val="auto"/>
          <w:sz w:val="22"/>
          <w:szCs w:val="22"/>
          <w:highlight w:val="none"/>
        </w:rPr>
        <w:t>签字</w:t>
      </w:r>
      <w:r>
        <w:rPr>
          <w:rFonts w:hint="eastAsia" w:ascii="Times New Roman" w:hAnsi="Times New Roman" w:eastAsia="方正仿宋_GBK" w:cs="Times New Roman"/>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签约时间</w:t>
      </w:r>
      <w:r>
        <w:rPr>
          <w:rFonts w:hint="eastAsia" w:ascii="Times New Roman" w:hAnsi="Times New Roman" w:eastAsia="方正仿宋_GBK" w:cs="Times New Roman"/>
          <w:color w:val="auto"/>
          <w:sz w:val="22"/>
          <w:szCs w:val="22"/>
          <w:highlight w:val="none"/>
          <w:lang w:eastAsia="zh-CN"/>
        </w:rPr>
        <w:t>：</w:t>
      </w:r>
      <w:r>
        <w:rPr>
          <w:rFonts w:hint="eastAsia" w:ascii="Times New Roman" w:hAnsi="Times New Roman" w:eastAsia="方正仿宋_GBK" w:cs="Times New Roman"/>
          <w:color w:val="auto"/>
          <w:sz w:val="22"/>
          <w:szCs w:val="22"/>
          <w:highlight w:val="none"/>
          <w:lang w:val="en-US" w:eastAsia="zh-CN"/>
        </w:rPr>
        <w:t xml:space="preserve">   </w:t>
      </w:r>
      <w:r>
        <w:rPr>
          <w:rFonts w:hint="default" w:ascii="Times New Roman" w:hAnsi="Times New Roman" w:eastAsia="方正仿宋_GBK" w:cs="Times New Roman"/>
          <w:color w:val="auto"/>
          <w:sz w:val="22"/>
          <w:szCs w:val="22"/>
          <w:highlight w:val="none"/>
        </w:rPr>
        <w:t>年</w:t>
      </w:r>
      <w:r>
        <w:rPr>
          <w:rFonts w:hint="eastAsia" w:ascii="Times New Roman" w:hAnsi="Times New Roman" w:eastAsia="方正仿宋_GBK" w:cs="Times New Roman"/>
          <w:color w:val="auto"/>
          <w:sz w:val="22"/>
          <w:szCs w:val="22"/>
          <w:highlight w:val="none"/>
          <w:lang w:val="en-US" w:eastAsia="zh-CN"/>
        </w:rPr>
        <w:t xml:space="preserve">   </w:t>
      </w:r>
      <w:r>
        <w:rPr>
          <w:rFonts w:hint="default" w:ascii="Times New Roman" w:hAnsi="Times New Roman" w:eastAsia="方正仿宋_GBK" w:cs="Times New Roman"/>
          <w:color w:val="auto"/>
          <w:sz w:val="22"/>
          <w:szCs w:val="22"/>
          <w:highlight w:val="none"/>
        </w:rPr>
        <w:t>月</w:t>
      </w:r>
      <w:r>
        <w:rPr>
          <w:rFonts w:hint="eastAsia" w:ascii="Times New Roman" w:hAnsi="Times New Roman" w:eastAsia="方正仿宋_GBK" w:cs="Times New Roman"/>
          <w:color w:val="auto"/>
          <w:sz w:val="22"/>
          <w:szCs w:val="22"/>
          <w:highlight w:val="none"/>
          <w:lang w:val="en-US" w:eastAsia="zh-CN"/>
        </w:rPr>
        <w:t xml:space="preserve">   </w:t>
      </w:r>
      <w:r>
        <w:rPr>
          <w:rFonts w:hint="default" w:ascii="Times New Roman" w:hAnsi="Times New Roman" w:eastAsia="方正仿宋_GBK" w:cs="Times New Roman"/>
          <w:color w:val="auto"/>
          <w:sz w:val="22"/>
          <w:szCs w:val="22"/>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200"/>
        <w:textAlignment w:val="auto"/>
        <w:rPr>
          <w:rFonts w:hint="eastAsia"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rPr>
        <w:t>签约地点</w:t>
      </w:r>
      <w:r>
        <w:rPr>
          <w:rFonts w:hint="eastAsia" w:ascii="Times New Roman" w:hAnsi="Times New Roman" w:eastAsia="方正仿宋_GBK" w:cs="Times New Roman"/>
          <w:color w:val="auto"/>
          <w:sz w:val="22"/>
          <w:szCs w:val="22"/>
          <w:highlight w:val="none"/>
          <w:lang w:eastAsia="zh-CN"/>
        </w:rPr>
        <w:t>：</w:t>
      </w:r>
    </w:p>
    <w:p>
      <w:pPr>
        <w:rPr>
          <w:rFonts w:hint="default" w:ascii="Times New Roman" w:hAnsi="Times New Roman" w:eastAsia="方正黑体_GBK" w:cs="Times New Roman"/>
          <w:b w:val="0"/>
          <w:bCs/>
          <w:color w:val="auto"/>
          <w:sz w:val="28"/>
          <w:szCs w:val="28"/>
          <w:highlight w:val="none"/>
          <w:lang w:eastAsia="zh-CN"/>
        </w:rPr>
      </w:pPr>
    </w:p>
    <w:p>
      <w:pPr>
        <w:rPr>
          <w:rFonts w:hint="eastAsia" w:ascii="方正仿宋_GBK" w:hAnsi="方正仿宋_GBK" w:eastAsia="方正仿宋_GBK" w:cs="方正仿宋_GBK"/>
          <w:b/>
          <w:bCs w:val="0"/>
          <w:color w:val="auto"/>
          <w:sz w:val="28"/>
          <w:szCs w:val="28"/>
          <w:highlight w:val="none"/>
          <w:lang w:eastAsia="zh-CN"/>
        </w:rPr>
      </w:pPr>
      <w:r>
        <w:rPr>
          <w:rFonts w:hint="eastAsia" w:ascii="方正仿宋_GBK" w:hAnsi="方正仿宋_GBK" w:eastAsia="方正仿宋_GBK" w:cs="方正仿宋_GBK"/>
          <w:b/>
          <w:bCs w:val="0"/>
          <w:color w:val="auto"/>
          <w:sz w:val="28"/>
          <w:szCs w:val="28"/>
          <w:highlight w:val="none"/>
          <w:lang w:eastAsia="zh-CN"/>
        </w:rPr>
        <w:br w:type="page"/>
      </w:r>
    </w:p>
    <w:p>
      <w:pPr>
        <w:spacing w:line="0" w:lineRule="atLeast"/>
        <w:jc w:val="center"/>
        <w:rPr>
          <w:rFonts w:hint="eastAsia" w:ascii="方正仿宋_GBK" w:hAnsi="方正仿宋_GBK" w:eastAsia="方正仿宋_GBK" w:cs="方正仿宋_GBK"/>
          <w:b/>
          <w:bCs w:val="0"/>
          <w:color w:val="auto"/>
          <w:sz w:val="28"/>
          <w:szCs w:val="28"/>
          <w:highlight w:val="none"/>
          <w:lang w:eastAsia="zh-CN"/>
        </w:rPr>
      </w:pPr>
      <w:r>
        <w:rPr>
          <w:rFonts w:hint="eastAsia" w:ascii="方正仿宋_GBK" w:hAnsi="方正仿宋_GBK" w:eastAsia="方正仿宋_GBK" w:cs="方正仿宋_GBK"/>
          <w:b/>
          <w:bCs w:val="0"/>
          <w:color w:val="auto"/>
          <w:sz w:val="28"/>
          <w:szCs w:val="28"/>
          <w:highlight w:val="none"/>
          <w:lang w:eastAsia="zh-CN"/>
        </w:rPr>
        <w:t>第</w:t>
      </w:r>
      <w:r>
        <w:rPr>
          <w:rFonts w:hint="eastAsia" w:ascii="方正仿宋_GBK" w:hAnsi="方正仿宋_GBK" w:eastAsia="方正仿宋_GBK" w:cs="方正仿宋_GBK"/>
          <w:b/>
          <w:bCs w:val="0"/>
          <w:color w:val="auto"/>
          <w:sz w:val="28"/>
          <w:szCs w:val="28"/>
          <w:highlight w:val="none"/>
          <w:lang w:val="en-US" w:eastAsia="zh-CN"/>
        </w:rPr>
        <w:t>六</w:t>
      </w:r>
      <w:r>
        <w:rPr>
          <w:rFonts w:hint="eastAsia" w:ascii="方正仿宋_GBK" w:hAnsi="方正仿宋_GBK" w:eastAsia="方正仿宋_GBK" w:cs="方正仿宋_GBK"/>
          <w:b/>
          <w:bCs w:val="0"/>
          <w:color w:val="auto"/>
          <w:sz w:val="28"/>
          <w:szCs w:val="28"/>
          <w:highlight w:val="none"/>
          <w:lang w:eastAsia="zh-CN"/>
        </w:rPr>
        <w:t>部分：比选响应文件格式及要求</w:t>
      </w:r>
    </w:p>
    <w:p>
      <w:pPr>
        <w:widowControl/>
        <w:spacing w:line="240" w:lineRule="auto"/>
        <w:jc w:val="center"/>
        <w:rPr>
          <w:rFonts w:hint="default" w:ascii="方正仿宋_GBK" w:hAnsi="方正仿宋_GBK" w:eastAsia="方正仿宋_GBK" w:cs="方正仿宋_GBK"/>
          <w:b/>
          <w:bCs w:val="0"/>
          <w:color w:val="auto"/>
          <w:kern w:val="0"/>
          <w:sz w:val="48"/>
          <w:szCs w:val="48"/>
          <w:highlight w:val="none"/>
          <w:lang w:val="en-US"/>
        </w:rPr>
      </w:pPr>
      <w:r>
        <w:rPr>
          <w:rFonts w:hint="eastAsia" w:ascii="方正仿宋_GBK" w:hAnsi="方正仿宋_GBK" w:eastAsia="方正仿宋_GBK" w:cs="方正仿宋_GBK"/>
          <w:b/>
          <w:bCs w:val="0"/>
          <w:color w:val="auto"/>
          <w:kern w:val="0"/>
          <w:sz w:val="48"/>
          <w:szCs w:val="48"/>
          <w:highlight w:val="none"/>
          <w:lang w:val="en-US" w:eastAsia="zh-CN"/>
        </w:rPr>
        <w:t>大荔牧场灭蚊蝇、灭鼠外包项目</w:t>
      </w:r>
    </w:p>
    <w:p>
      <w:pPr>
        <w:pStyle w:val="13"/>
        <w:rPr>
          <w:rFonts w:hint="eastAsia" w:ascii="方正仿宋_GBK" w:hAnsi="方正仿宋_GBK" w:eastAsia="方正仿宋_GBK" w:cs="方正仿宋_GBK"/>
          <w:b/>
          <w:bCs w:val="0"/>
          <w:color w:val="auto"/>
          <w:sz w:val="28"/>
          <w:szCs w:val="28"/>
          <w:highlight w:val="none"/>
        </w:rPr>
      </w:pPr>
    </w:p>
    <w:p>
      <w:pPr>
        <w:pStyle w:val="13"/>
        <w:jc w:val="both"/>
        <w:rPr>
          <w:rFonts w:hint="eastAsia" w:ascii="方正仿宋_GBK" w:hAnsi="方正仿宋_GBK" w:eastAsia="方正仿宋_GBK" w:cs="方正仿宋_GBK"/>
          <w:b/>
          <w:bCs w:val="0"/>
          <w:color w:val="auto"/>
          <w:sz w:val="84"/>
          <w:szCs w:val="84"/>
          <w:highlight w:val="none"/>
        </w:rPr>
      </w:pPr>
    </w:p>
    <w:p>
      <w:pPr>
        <w:pStyle w:val="13"/>
        <w:jc w:val="center"/>
        <w:rPr>
          <w:rFonts w:hint="eastAsia" w:ascii="方正仿宋_GBK" w:hAnsi="方正仿宋_GBK" w:eastAsia="方正仿宋_GBK" w:cs="方正仿宋_GBK"/>
          <w:b/>
          <w:bCs w:val="0"/>
          <w:color w:val="auto"/>
          <w:sz w:val="84"/>
          <w:szCs w:val="84"/>
          <w:highlight w:val="none"/>
        </w:rPr>
      </w:pPr>
    </w:p>
    <w:p>
      <w:pPr>
        <w:pStyle w:val="13"/>
        <w:jc w:val="center"/>
        <w:rPr>
          <w:rFonts w:hint="eastAsia" w:ascii="方正仿宋_GBK" w:hAnsi="方正仿宋_GBK" w:eastAsia="方正仿宋_GBK" w:cs="方正仿宋_GBK"/>
          <w:b/>
          <w:bCs w:val="0"/>
          <w:color w:val="auto"/>
          <w:sz w:val="84"/>
          <w:szCs w:val="84"/>
          <w:highlight w:val="none"/>
        </w:rPr>
      </w:pPr>
      <w:r>
        <w:rPr>
          <w:rFonts w:hint="eastAsia" w:ascii="方正仿宋_GBK" w:hAnsi="方正仿宋_GBK" w:eastAsia="方正仿宋_GBK" w:cs="方正仿宋_GBK"/>
          <w:b/>
          <w:bCs w:val="0"/>
          <w:color w:val="auto"/>
          <w:sz w:val="84"/>
          <w:szCs w:val="84"/>
          <w:highlight w:val="none"/>
          <w:lang w:eastAsia="zh-CN"/>
        </w:rPr>
        <w:t>比</w:t>
      </w:r>
      <w:r>
        <w:rPr>
          <w:rFonts w:hint="eastAsia" w:ascii="方正仿宋_GBK" w:hAnsi="方正仿宋_GBK" w:eastAsia="方正仿宋_GBK" w:cs="方正仿宋_GBK"/>
          <w:b/>
          <w:bCs w:val="0"/>
          <w:color w:val="auto"/>
          <w:sz w:val="84"/>
          <w:szCs w:val="84"/>
          <w:highlight w:val="none"/>
          <w:lang w:val="en-US" w:eastAsia="zh-CN"/>
        </w:rPr>
        <w:t xml:space="preserve"> </w:t>
      </w:r>
      <w:r>
        <w:rPr>
          <w:rFonts w:hint="eastAsia" w:ascii="方正仿宋_GBK" w:hAnsi="方正仿宋_GBK" w:eastAsia="方正仿宋_GBK" w:cs="方正仿宋_GBK"/>
          <w:b/>
          <w:bCs w:val="0"/>
          <w:color w:val="auto"/>
          <w:sz w:val="84"/>
          <w:szCs w:val="84"/>
          <w:highlight w:val="none"/>
          <w:lang w:eastAsia="zh-CN"/>
        </w:rPr>
        <w:t>选</w:t>
      </w:r>
      <w:r>
        <w:rPr>
          <w:rFonts w:hint="eastAsia" w:ascii="方正仿宋_GBK" w:hAnsi="方正仿宋_GBK" w:eastAsia="方正仿宋_GBK" w:cs="方正仿宋_GBK"/>
          <w:b/>
          <w:bCs w:val="0"/>
          <w:color w:val="auto"/>
          <w:sz w:val="84"/>
          <w:szCs w:val="84"/>
          <w:highlight w:val="none"/>
          <w:lang w:val="en-US" w:eastAsia="zh-CN"/>
        </w:rPr>
        <w:t xml:space="preserve"> </w:t>
      </w:r>
      <w:r>
        <w:rPr>
          <w:rFonts w:hint="eastAsia" w:ascii="方正仿宋_GBK" w:hAnsi="方正仿宋_GBK" w:eastAsia="方正仿宋_GBK" w:cs="方正仿宋_GBK"/>
          <w:b/>
          <w:bCs w:val="0"/>
          <w:color w:val="auto"/>
          <w:sz w:val="84"/>
          <w:szCs w:val="84"/>
          <w:highlight w:val="none"/>
          <w:lang w:eastAsia="zh-CN"/>
        </w:rPr>
        <w:t>响</w:t>
      </w:r>
      <w:r>
        <w:rPr>
          <w:rFonts w:hint="eastAsia" w:ascii="方正仿宋_GBK" w:hAnsi="方正仿宋_GBK" w:eastAsia="方正仿宋_GBK" w:cs="方正仿宋_GBK"/>
          <w:b/>
          <w:bCs w:val="0"/>
          <w:color w:val="auto"/>
          <w:sz w:val="84"/>
          <w:szCs w:val="84"/>
          <w:highlight w:val="none"/>
          <w:lang w:val="en-US" w:eastAsia="zh-CN"/>
        </w:rPr>
        <w:t xml:space="preserve"> </w:t>
      </w:r>
      <w:r>
        <w:rPr>
          <w:rFonts w:hint="eastAsia" w:ascii="方正仿宋_GBK" w:hAnsi="方正仿宋_GBK" w:eastAsia="方正仿宋_GBK" w:cs="方正仿宋_GBK"/>
          <w:b/>
          <w:bCs w:val="0"/>
          <w:color w:val="auto"/>
          <w:sz w:val="84"/>
          <w:szCs w:val="84"/>
          <w:highlight w:val="none"/>
          <w:lang w:eastAsia="zh-CN"/>
        </w:rPr>
        <w:t>应</w:t>
      </w:r>
      <w:r>
        <w:rPr>
          <w:rFonts w:hint="eastAsia" w:ascii="方正仿宋_GBK" w:hAnsi="方正仿宋_GBK" w:eastAsia="方正仿宋_GBK" w:cs="方正仿宋_GBK"/>
          <w:b/>
          <w:bCs w:val="0"/>
          <w:color w:val="auto"/>
          <w:sz w:val="84"/>
          <w:szCs w:val="84"/>
          <w:highlight w:val="none"/>
        </w:rPr>
        <w:t xml:space="preserve"> 文 件</w:t>
      </w:r>
    </w:p>
    <w:p>
      <w:pPr>
        <w:pStyle w:val="13"/>
        <w:jc w:val="center"/>
        <w:rPr>
          <w:rFonts w:hint="eastAsia" w:ascii="方正仿宋_GBK" w:hAnsi="方正仿宋_GBK" w:eastAsia="方正仿宋_GBK" w:cs="方正仿宋_GBK"/>
          <w:b/>
          <w:bCs w:val="0"/>
          <w:color w:val="auto"/>
          <w:sz w:val="44"/>
          <w:szCs w:val="44"/>
          <w:highlight w:val="none"/>
        </w:rPr>
      </w:pPr>
    </w:p>
    <w:p>
      <w:pPr>
        <w:rPr>
          <w:rFonts w:hint="eastAsia" w:ascii="方正仿宋_GBK" w:hAnsi="方正仿宋_GBK" w:eastAsia="方正仿宋_GBK" w:cs="方正仿宋_GBK"/>
          <w:b/>
          <w:bCs w:val="0"/>
          <w:color w:val="auto"/>
          <w:highlight w:val="none"/>
        </w:rPr>
      </w:pPr>
    </w:p>
    <w:p>
      <w:pPr>
        <w:jc w:val="left"/>
        <w:rPr>
          <w:rFonts w:hint="eastAsia" w:ascii="方正仿宋_GBK" w:hAnsi="方正仿宋_GBK" w:eastAsia="方正仿宋_GBK" w:cs="方正仿宋_GBK"/>
          <w:b/>
          <w:bCs w:val="0"/>
          <w:color w:val="auto"/>
          <w:sz w:val="28"/>
          <w:szCs w:val="28"/>
          <w:highlight w:val="none"/>
        </w:rPr>
      </w:pPr>
      <w:r>
        <w:rPr>
          <w:rFonts w:hint="eastAsia" w:ascii="方正仿宋_GBK" w:hAnsi="方正仿宋_GBK" w:eastAsia="方正仿宋_GBK" w:cs="方正仿宋_GBK"/>
          <w:b/>
          <w:bCs w:val="0"/>
          <w:color w:val="auto"/>
          <w:sz w:val="28"/>
          <w:szCs w:val="28"/>
          <w:highlight w:val="none"/>
        </w:rPr>
        <w:t xml:space="preserve">              </w:t>
      </w:r>
    </w:p>
    <w:p>
      <w:pPr>
        <w:jc w:val="left"/>
        <w:rPr>
          <w:rFonts w:hint="eastAsia" w:ascii="方正仿宋_GBK" w:hAnsi="方正仿宋_GBK" w:eastAsia="方正仿宋_GBK" w:cs="方正仿宋_GBK"/>
          <w:b/>
          <w:bCs w:val="0"/>
          <w:color w:val="auto"/>
          <w:sz w:val="28"/>
          <w:szCs w:val="28"/>
          <w:highlight w:val="none"/>
        </w:rPr>
      </w:pPr>
    </w:p>
    <w:p>
      <w:pPr>
        <w:jc w:val="center"/>
        <w:rPr>
          <w:rFonts w:hint="eastAsia" w:ascii="方正仿宋_GBK" w:hAnsi="方正仿宋_GBK" w:eastAsia="方正仿宋_GBK" w:cs="方正仿宋_GBK"/>
          <w:b/>
          <w:bCs w:val="0"/>
          <w:color w:val="auto"/>
          <w:sz w:val="28"/>
          <w:szCs w:val="28"/>
          <w:highlight w:val="none"/>
        </w:rPr>
      </w:pPr>
      <w:r>
        <w:rPr>
          <w:rFonts w:hint="eastAsia" w:ascii="方正仿宋_GBK" w:hAnsi="方正仿宋_GBK" w:eastAsia="方正仿宋_GBK" w:cs="方正仿宋_GBK"/>
          <w:b/>
          <w:bCs w:val="0"/>
          <w:color w:val="auto"/>
          <w:sz w:val="28"/>
          <w:szCs w:val="28"/>
          <w:highlight w:val="none"/>
        </w:rPr>
        <w:t>投标人：</w:t>
      </w:r>
      <w:r>
        <w:rPr>
          <w:rFonts w:hint="eastAsia" w:ascii="方正仿宋_GBK" w:hAnsi="方正仿宋_GBK" w:eastAsia="方正仿宋_GBK" w:cs="方正仿宋_GBK"/>
          <w:b/>
          <w:bCs w:val="0"/>
          <w:color w:val="auto"/>
          <w:sz w:val="28"/>
          <w:szCs w:val="28"/>
          <w:highlight w:val="none"/>
          <w:u w:val="single"/>
        </w:rPr>
        <w:t xml:space="preserve">                       </w:t>
      </w:r>
      <w:r>
        <w:rPr>
          <w:rFonts w:hint="eastAsia" w:ascii="方正仿宋_GBK" w:hAnsi="方正仿宋_GBK" w:eastAsia="方正仿宋_GBK" w:cs="方正仿宋_GBK"/>
          <w:b/>
          <w:bCs w:val="0"/>
          <w:color w:val="auto"/>
          <w:sz w:val="28"/>
          <w:szCs w:val="28"/>
          <w:highlight w:val="none"/>
        </w:rPr>
        <w:t>（盖章单位）</w:t>
      </w:r>
    </w:p>
    <w:p>
      <w:pPr>
        <w:jc w:val="center"/>
        <w:rPr>
          <w:rFonts w:hint="eastAsia" w:ascii="方正仿宋_GBK" w:hAnsi="方正仿宋_GBK" w:eastAsia="方正仿宋_GBK" w:cs="方正仿宋_GBK"/>
          <w:b/>
          <w:bCs w:val="0"/>
          <w:color w:val="auto"/>
          <w:sz w:val="28"/>
          <w:szCs w:val="28"/>
          <w:highlight w:val="none"/>
        </w:rPr>
      </w:pPr>
    </w:p>
    <w:p>
      <w:pPr>
        <w:jc w:val="center"/>
        <w:rPr>
          <w:rFonts w:hint="eastAsia" w:ascii="方正仿宋_GBK" w:hAnsi="方正仿宋_GBK" w:eastAsia="方正仿宋_GBK" w:cs="方正仿宋_GBK"/>
          <w:b/>
          <w:bCs w:val="0"/>
          <w:color w:val="auto"/>
          <w:sz w:val="28"/>
          <w:szCs w:val="28"/>
          <w:highlight w:val="none"/>
        </w:rPr>
      </w:pPr>
      <w:r>
        <w:rPr>
          <w:rFonts w:hint="eastAsia" w:ascii="方正仿宋_GBK" w:hAnsi="方正仿宋_GBK" w:eastAsia="方正仿宋_GBK" w:cs="方正仿宋_GBK"/>
          <w:b/>
          <w:bCs w:val="0"/>
          <w:color w:val="auto"/>
          <w:sz w:val="28"/>
          <w:szCs w:val="28"/>
          <w:highlight w:val="none"/>
        </w:rPr>
        <w:t>法定代表人或其委托代理人：</w:t>
      </w:r>
      <w:r>
        <w:rPr>
          <w:rFonts w:hint="eastAsia" w:ascii="方正仿宋_GBK" w:hAnsi="方正仿宋_GBK" w:eastAsia="方正仿宋_GBK" w:cs="方正仿宋_GBK"/>
          <w:b/>
          <w:bCs w:val="0"/>
          <w:color w:val="auto"/>
          <w:sz w:val="28"/>
          <w:szCs w:val="28"/>
          <w:highlight w:val="none"/>
          <w:u w:val="single"/>
        </w:rPr>
        <w:t xml:space="preserve">         </w:t>
      </w:r>
      <w:r>
        <w:rPr>
          <w:rFonts w:hint="eastAsia" w:ascii="方正仿宋_GBK" w:hAnsi="方正仿宋_GBK" w:eastAsia="方正仿宋_GBK" w:cs="方正仿宋_GBK"/>
          <w:b/>
          <w:bCs w:val="0"/>
          <w:color w:val="auto"/>
          <w:sz w:val="28"/>
          <w:szCs w:val="28"/>
          <w:highlight w:val="none"/>
        </w:rPr>
        <w:t>（签字）</w:t>
      </w:r>
    </w:p>
    <w:p>
      <w:pPr>
        <w:jc w:val="center"/>
        <w:rPr>
          <w:rFonts w:hint="eastAsia" w:ascii="方正仿宋_GBK" w:hAnsi="方正仿宋_GBK" w:eastAsia="方正仿宋_GBK" w:cs="方正仿宋_GBK"/>
          <w:b/>
          <w:bCs w:val="0"/>
          <w:color w:val="auto"/>
          <w:sz w:val="28"/>
          <w:szCs w:val="28"/>
          <w:highlight w:val="none"/>
        </w:rPr>
      </w:pPr>
    </w:p>
    <w:p>
      <w:pPr>
        <w:jc w:val="center"/>
        <w:rPr>
          <w:rFonts w:hint="eastAsia" w:ascii="方正仿宋_GBK" w:hAnsi="方正仿宋_GBK" w:eastAsia="方正仿宋_GBK" w:cs="方正仿宋_GBK"/>
          <w:b/>
          <w:bCs w:val="0"/>
          <w:color w:val="auto"/>
          <w:sz w:val="28"/>
          <w:szCs w:val="28"/>
          <w:highlight w:val="none"/>
        </w:rPr>
      </w:pPr>
      <w:r>
        <w:rPr>
          <w:rFonts w:hint="eastAsia" w:ascii="方正仿宋_GBK" w:hAnsi="方正仿宋_GBK" w:eastAsia="方正仿宋_GBK" w:cs="方正仿宋_GBK"/>
          <w:b/>
          <w:bCs w:val="0"/>
          <w:color w:val="auto"/>
          <w:sz w:val="28"/>
          <w:szCs w:val="28"/>
          <w:highlight w:val="none"/>
        </w:rPr>
        <w:t>年</w:t>
      </w:r>
      <w:r>
        <w:rPr>
          <w:rFonts w:hint="eastAsia" w:ascii="方正仿宋_GBK" w:hAnsi="方正仿宋_GBK" w:eastAsia="方正仿宋_GBK" w:cs="方正仿宋_GBK"/>
          <w:b/>
          <w:bCs w:val="0"/>
          <w:color w:val="auto"/>
          <w:sz w:val="28"/>
          <w:szCs w:val="28"/>
          <w:highlight w:val="none"/>
          <w:u w:val="single"/>
        </w:rPr>
        <w:t xml:space="preserve">   </w:t>
      </w:r>
      <w:r>
        <w:rPr>
          <w:rFonts w:hint="eastAsia" w:ascii="方正仿宋_GBK" w:hAnsi="方正仿宋_GBK" w:eastAsia="方正仿宋_GBK" w:cs="方正仿宋_GBK"/>
          <w:b/>
          <w:bCs w:val="0"/>
          <w:color w:val="auto"/>
          <w:sz w:val="28"/>
          <w:szCs w:val="28"/>
          <w:highlight w:val="none"/>
        </w:rPr>
        <w:t>月</w:t>
      </w:r>
      <w:r>
        <w:rPr>
          <w:rFonts w:hint="eastAsia" w:ascii="方正仿宋_GBK" w:hAnsi="方正仿宋_GBK" w:eastAsia="方正仿宋_GBK" w:cs="方正仿宋_GBK"/>
          <w:b/>
          <w:bCs w:val="0"/>
          <w:color w:val="auto"/>
          <w:sz w:val="28"/>
          <w:szCs w:val="28"/>
          <w:highlight w:val="none"/>
          <w:u w:val="single"/>
        </w:rPr>
        <w:t xml:space="preserve">   </w:t>
      </w:r>
      <w:r>
        <w:rPr>
          <w:rFonts w:hint="eastAsia" w:ascii="方正仿宋_GBK" w:hAnsi="方正仿宋_GBK" w:eastAsia="方正仿宋_GBK" w:cs="方正仿宋_GBK"/>
          <w:b/>
          <w:bCs w:val="0"/>
          <w:color w:val="auto"/>
          <w:sz w:val="28"/>
          <w:szCs w:val="28"/>
          <w:highlight w:val="none"/>
        </w:rPr>
        <w:t>日</w:t>
      </w:r>
    </w:p>
    <w:p>
      <w:pPr>
        <w:jc w:val="center"/>
        <w:rPr>
          <w:rFonts w:hint="default" w:ascii="Times New Roman" w:hAnsi="Times New Roman" w:eastAsia="宋体" w:cs="Times New Roman"/>
          <w:color w:val="auto"/>
          <w:sz w:val="36"/>
          <w:szCs w:val="32"/>
          <w:highlight w:val="none"/>
        </w:rPr>
      </w:pPr>
    </w:p>
    <w:p>
      <w:pPr>
        <w:jc w:val="center"/>
        <w:rPr>
          <w:rFonts w:hint="eastAsia" w:ascii="方正仿宋_GBK" w:hAnsi="方正仿宋_GBK" w:eastAsia="方正仿宋_GBK" w:cs="方正仿宋_GBK"/>
          <w:color w:val="auto"/>
          <w:sz w:val="36"/>
          <w:szCs w:val="32"/>
          <w:highlight w:val="none"/>
        </w:rPr>
      </w:pPr>
    </w:p>
    <w:p>
      <w:pPr>
        <w:jc w:val="center"/>
        <w:rPr>
          <w:rFonts w:hint="eastAsia" w:ascii="方正仿宋_GBK" w:hAnsi="方正仿宋_GBK" w:eastAsia="方正仿宋_GBK" w:cs="方正仿宋_GBK"/>
          <w:color w:val="auto"/>
          <w:sz w:val="36"/>
          <w:szCs w:val="32"/>
          <w:highlight w:val="none"/>
        </w:rPr>
      </w:pPr>
      <w:r>
        <w:rPr>
          <w:rFonts w:hint="eastAsia" w:ascii="方正仿宋_GBK" w:hAnsi="方正仿宋_GBK" w:eastAsia="方正仿宋_GBK" w:cs="方正仿宋_GBK"/>
          <w:color w:val="auto"/>
          <w:sz w:val="36"/>
          <w:szCs w:val="32"/>
          <w:highlight w:val="none"/>
        </w:rPr>
        <w:t>目录</w:t>
      </w:r>
    </w:p>
    <w:p>
      <w:pPr>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投标函</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二、</w:t>
      </w:r>
      <w:r>
        <w:rPr>
          <w:rFonts w:hint="eastAsia" w:ascii="方正仿宋_GBK" w:hAnsi="方正仿宋_GBK" w:eastAsia="方正仿宋_GBK" w:cs="方正仿宋_GBK"/>
          <w:color w:val="auto"/>
          <w:sz w:val="24"/>
          <w:szCs w:val="24"/>
          <w:highlight w:val="none"/>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（一）营业执照（最新年检过的复印件）。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（二）法定代表人（单位负责人）身份证明（适用于法定代表人直接参加投标）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（三）法人授权委托书（适用于法定代表人委托代理人直接参加投标）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（四）投标保证金汇款凭证（复印件）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（五）业绩经验（提供相关业绩合同复印件）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w:t>
      </w:r>
      <w:r>
        <w:rPr>
          <w:rFonts w:hint="default" w:ascii="方正仿宋_GBK" w:hAnsi="方正仿宋_GBK" w:eastAsia="方正仿宋_GBK" w:cs="方正仿宋_GBK"/>
          <w:color w:val="auto"/>
          <w:sz w:val="24"/>
          <w:szCs w:val="24"/>
          <w:highlight w:val="none"/>
          <w:lang w:val="en-US"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（七）竞价承诺（投标人可根据自身实际作出不同的投标承诺）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lang w:eastAsia="zh-CN"/>
        </w:rPr>
        <w:t>本项目与本公司（单位）负责人为同一人或者存在控股、管理关系的不同投标人，未同时参加本项目投标。（提供声明函）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default" w:ascii="Times New Roman" w:hAnsi="Times New Roman" w:cs="Times New Roman"/>
          <w:color w:val="auto"/>
          <w:kern w:val="0"/>
          <w:sz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九</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投标人认为有必要提供的材料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b w:val="0"/>
          <w:bCs w:val="0"/>
          <w:color w:val="auto"/>
          <w:sz w:val="24"/>
          <w:szCs w:val="24"/>
          <w:highlight w:val="none"/>
          <w:lang w:eastAsia="zh-CN"/>
        </w:rPr>
      </w:pPr>
      <w:r>
        <w:rPr>
          <w:rFonts w:hint="eastAsia" w:ascii="方正仿宋_GBK" w:hAnsi="方正仿宋_GBK" w:eastAsia="方正仿宋_GBK" w:cs="方正仿宋_GBK"/>
          <w:b w:val="0"/>
          <w:bCs w:val="0"/>
          <w:color w:val="auto"/>
          <w:sz w:val="24"/>
          <w:szCs w:val="24"/>
          <w:highlight w:val="none"/>
          <w:lang w:val="en-US" w:eastAsia="zh-CN"/>
        </w:rPr>
        <w:t>三、</w:t>
      </w:r>
      <w:r>
        <w:rPr>
          <w:rFonts w:hint="eastAsia" w:ascii="方正仿宋_GBK" w:hAnsi="方正仿宋_GBK" w:eastAsia="方正仿宋_GBK" w:cs="方正仿宋_GBK"/>
          <w:b w:val="0"/>
          <w:bCs w:val="0"/>
          <w:color w:val="auto"/>
          <w:sz w:val="24"/>
          <w:szCs w:val="24"/>
          <w:highlight w:val="none"/>
          <w:lang w:eastAsia="zh-CN"/>
        </w:rPr>
        <w:t>投标清单报价表</w:t>
      </w:r>
    </w:p>
    <w:p>
      <w:pPr>
        <w:spacing w:line="360" w:lineRule="auto"/>
        <w:outlineLvl w:val="0"/>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en-US" w:eastAsia="zh-CN"/>
        </w:rPr>
        <w:t>四、技术部分：</w:t>
      </w:r>
      <w:r>
        <w:rPr>
          <w:rFonts w:hint="default" w:ascii="方正仿宋_GBK" w:hAnsi="方正仿宋_GBK" w:eastAsia="方正仿宋_GBK" w:cs="方正仿宋_GBK"/>
          <w:b w:val="0"/>
          <w:bCs w:val="0"/>
          <w:color w:val="auto"/>
          <w:sz w:val="24"/>
          <w:szCs w:val="24"/>
          <w:highlight w:val="none"/>
          <w:lang w:val="en-US" w:eastAsia="zh-CN"/>
        </w:rPr>
        <w:t>服务方案、技术人员配备、</w:t>
      </w:r>
      <w:r>
        <w:rPr>
          <w:rFonts w:hint="eastAsia" w:ascii="方正仿宋_GBK" w:hAnsi="方正仿宋_GBK" w:eastAsia="方正仿宋_GBK" w:cs="方正仿宋_GBK"/>
          <w:b w:val="0"/>
          <w:bCs w:val="0"/>
          <w:color w:val="auto"/>
          <w:sz w:val="24"/>
          <w:szCs w:val="24"/>
          <w:highlight w:val="none"/>
          <w:lang w:val="en-US" w:eastAsia="zh-CN"/>
        </w:rPr>
        <w:t>服务</w:t>
      </w:r>
      <w:r>
        <w:rPr>
          <w:rFonts w:hint="default" w:ascii="方正仿宋_GBK" w:hAnsi="方正仿宋_GBK" w:eastAsia="方正仿宋_GBK" w:cs="方正仿宋_GBK"/>
          <w:b w:val="0"/>
          <w:bCs w:val="0"/>
          <w:color w:val="auto"/>
          <w:sz w:val="24"/>
          <w:szCs w:val="24"/>
          <w:highlight w:val="none"/>
          <w:lang w:val="en-US" w:eastAsia="zh-CN"/>
        </w:rPr>
        <w:t>质量保证措施</w:t>
      </w:r>
      <w:r>
        <w:rPr>
          <w:rFonts w:hint="eastAsia" w:ascii="方正仿宋_GBK" w:hAnsi="方正仿宋_GBK" w:eastAsia="方正仿宋_GBK" w:cs="方正仿宋_GBK"/>
          <w:b w:val="0"/>
          <w:bCs w:val="0"/>
          <w:color w:val="auto"/>
          <w:sz w:val="24"/>
          <w:szCs w:val="24"/>
          <w:highlight w:val="none"/>
          <w:lang w:val="en-US" w:eastAsia="zh-CN"/>
        </w:rPr>
        <w:t>（内容自拟）</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3" w:firstLineChars="300"/>
        <w:jc w:val="left"/>
        <w:textAlignment w:val="auto"/>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（注：上述文件根据</w:t>
      </w:r>
      <w:r>
        <w:rPr>
          <w:rFonts w:hint="eastAsia" w:ascii="方正仿宋_GBK" w:hAnsi="方正仿宋_GBK" w:eastAsia="方正仿宋_GBK" w:cs="方正仿宋_GBK"/>
          <w:b/>
          <w:color w:val="auto"/>
          <w:kern w:val="0"/>
          <w:sz w:val="24"/>
          <w:szCs w:val="24"/>
          <w:highlight w:val="none"/>
          <w:lang w:eastAsia="zh-CN"/>
        </w:rPr>
        <w:t>上述</w:t>
      </w:r>
      <w:r>
        <w:rPr>
          <w:rFonts w:hint="eastAsia" w:ascii="方正仿宋_GBK" w:hAnsi="方正仿宋_GBK" w:eastAsia="方正仿宋_GBK" w:cs="方正仿宋_GBK"/>
          <w:b/>
          <w:color w:val="auto"/>
          <w:kern w:val="0"/>
          <w:sz w:val="24"/>
          <w:szCs w:val="24"/>
          <w:highlight w:val="none"/>
        </w:rPr>
        <w:t>要求提供，每页加盖公章</w:t>
      </w:r>
      <w:r>
        <w:rPr>
          <w:rFonts w:hint="eastAsia" w:ascii="方正仿宋_GBK" w:hAnsi="方正仿宋_GBK" w:eastAsia="方正仿宋_GBK" w:cs="方正仿宋_GBK"/>
          <w:b/>
          <w:color w:val="auto"/>
          <w:kern w:val="0"/>
          <w:sz w:val="24"/>
          <w:szCs w:val="24"/>
          <w:highlight w:val="none"/>
          <w:lang w:eastAsia="zh-CN"/>
        </w:rPr>
        <w:t>并盖骑缝章</w:t>
      </w:r>
      <w:r>
        <w:rPr>
          <w:rFonts w:hint="eastAsia" w:ascii="方正仿宋_GBK" w:hAnsi="方正仿宋_GBK" w:eastAsia="方正仿宋_GBK" w:cs="方正仿宋_GBK"/>
          <w:b/>
          <w:color w:val="auto"/>
          <w:kern w:val="0"/>
          <w:sz w:val="24"/>
          <w:szCs w:val="24"/>
          <w:highlight w:val="none"/>
        </w:rPr>
        <w:t>）</w:t>
      </w:r>
    </w:p>
    <w:p>
      <w:pPr>
        <w:pStyle w:val="7"/>
        <w:tabs>
          <w:tab w:val="left" w:pos="2370"/>
          <w:tab w:val="center" w:pos="4260"/>
        </w:tabs>
        <w:spacing w:before="0" w:after="0" w:line="240" w:lineRule="auto"/>
        <w:jc w:val="left"/>
        <w:rPr>
          <w:rFonts w:hint="eastAsia" w:ascii="宋体" w:hAnsi="宋体" w:eastAsia="宋体" w:cs="宋体"/>
          <w:b/>
          <w:bCs/>
          <w:color w:val="auto"/>
          <w:sz w:val="28"/>
          <w:szCs w:val="28"/>
          <w:highlight w:val="none"/>
          <w:lang w:eastAsia="zh-CN"/>
        </w:rPr>
      </w:pPr>
      <w:bookmarkStart w:id="0" w:name="_Ref467988712"/>
      <w:bookmarkStart w:id="1" w:name="_Toc484512242"/>
    </w:p>
    <w:p>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一、</w:t>
      </w:r>
      <w:r>
        <w:rPr>
          <w:rFonts w:hint="eastAsia" w:ascii="方正仿宋_GBK" w:hAnsi="方正仿宋_GBK" w:eastAsia="方正仿宋_GBK" w:cs="方正仿宋_GBK"/>
          <w:b/>
          <w:bCs/>
          <w:color w:val="auto"/>
          <w:sz w:val="28"/>
          <w:szCs w:val="28"/>
          <w:highlight w:val="none"/>
        </w:rPr>
        <w:t>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我方根据从</w:t>
      </w:r>
      <w:r>
        <w:rPr>
          <w:rFonts w:hint="eastAsia" w:ascii="方正仿宋_GBK" w:hAnsi="方正仿宋_GBK" w:eastAsia="方正仿宋_GBK" w:cs="方正仿宋_GBK"/>
          <w:color w:val="auto"/>
          <w:sz w:val="24"/>
          <w:szCs w:val="24"/>
          <w:highlight w:val="none"/>
          <w:lang w:val="en-US" w:eastAsia="zh-CN"/>
        </w:rPr>
        <w:t>中垦牧乳业官</w:t>
      </w:r>
      <w:r>
        <w:rPr>
          <w:rFonts w:hint="eastAsia" w:ascii="方正仿宋_GBK" w:hAnsi="方正仿宋_GBK" w:eastAsia="方正仿宋_GBK" w:cs="方正仿宋_GBK"/>
          <w:color w:val="auto"/>
          <w:sz w:val="24"/>
          <w:szCs w:val="24"/>
          <w:highlight w:val="none"/>
        </w:rPr>
        <w:t>网下载</w:t>
      </w:r>
      <w:r>
        <w:rPr>
          <w:rFonts w:hint="eastAsia" w:ascii="方正仿宋_GBK" w:hAnsi="方正仿宋_GBK" w:eastAsia="方正仿宋_GBK" w:cs="方正仿宋_GBK"/>
          <w:color w:val="auto"/>
          <w:sz w:val="24"/>
          <w:szCs w:val="24"/>
          <w:highlight w:val="none"/>
          <w:u w:val="single"/>
          <w:lang w:val="en-US" w:eastAsia="zh-CN"/>
        </w:rPr>
        <w:t xml:space="preserve"> 大荔牧场灭蚊蝇、灭鼠外包项目</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w:t>
      </w:r>
      <w:r>
        <w:rPr>
          <w:rFonts w:hint="eastAsia" w:ascii="方正仿宋_GBK" w:hAnsi="方正仿宋_GBK" w:eastAsia="方正仿宋_GBK" w:cs="方正仿宋_GBK"/>
          <w:color w:val="auto"/>
          <w:sz w:val="24"/>
          <w:szCs w:val="24"/>
          <w:highlight w:val="none"/>
          <w:lang w:val="en-US" w:eastAsia="zh-CN"/>
        </w:rPr>
        <w:t>比选文件</w:t>
      </w:r>
      <w:r>
        <w:rPr>
          <w:rFonts w:hint="eastAsia" w:ascii="方正仿宋_GBK" w:hAnsi="方正仿宋_GBK" w:eastAsia="方正仿宋_GBK" w:cs="方正仿宋_GBK"/>
          <w:color w:val="auto"/>
          <w:sz w:val="24"/>
          <w:szCs w:val="24"/>
          <w:highlight w:val="none"/>
        </w:rPr>
        <w:t>及有关资料，已充分理解了该</w:t>
      </w:r>
      <w:r>
        <w:rPr>
          <w:rFonts w:hint="eastAsia" w:ascii="方正仿宋_GBK" w:hAnsi="方正仿宋_GBK" w:eastAsia="方正仿宋_GBK" w:cs="方正仿宋_GBK"/>
          <w:color w:val="auto"/>
          <w:sz w:val="24"/>
          <w:szCs w:val="24"/>
          <w:highlight w:val="none"/>
          <w:lang w:val="en-US" w:eastAsia="zh-CN"/>
        </w:rPr>
        <w:t>比选文件</w:t>
      </w:r>
      <w:r>
        <w:rPr>
          <w:rFonts w:hint="eastAsia" w:ascii="方正仿宋_GBK" w:hAnsi="方正仿宋_GBK" w:eastAsia="方正仿宋_GBK" w:cs="方正仿宋_GBK"/>
          <w:color w:val="auto"/>
          <w:sz w:val="24"/>
          <w:szCs w:val="24"/>
          <w:highlight w:val="none"/>
        </w:rPr>
        <w:t>的全部内容，决定参加投标，经我方研究决定，</w:t>
      </w:r>
      <w:r>
        <w:rPr>
          <w:rFonts w:hint="eastAsia" w:ascii="方正仿宋_GBK" w:hAnsi="方正仿宋_GBK" w:eastAsia="方正仿宋_GBK" w:cs="方正仿宋_GBK"/>
          <w:color w:val="auto"/>
          <w:sz w:val="24"/>
          <w:szCs w:val="24"/>
          <w:highlight w:val="none"/>
          <w:lang w:val="en-US" w:eastAsia="zh-CN"/>
        </w:rPr>
        <w:t>报价为</w:t>
      </w:r>
      <w:r>
        <w:rPr>
          <w:rFonts w:hint="eastAsia" w:ascii="方正仿宋_GBK" w:hAnsi="方正仿宋_GBK" w:eastAsia="方正仿宋_GBK" w:cs="方正仿宋_GBK"/>
          <w:color w:val="auto"/>
          <w:sz w:val="24"/>
          <w:szCs w:val="24"/>
          <w:highlight w:val="none"/>
        </w:rPr>
        <w:t>大写（人民币</w:t>
      </w:r>
      <w:r>
        <w:rPr>
          <w:rFonts w:hint="eastAsia" w:ascii="方正仿宋_GBK" w:hAnsi="方正仿宋_GBK" w:eastAsia="方正仿宋_GBK" w:cs="方正仿宋_GBK"/>
          <w:color w:val="auto"/>
          <w:sz w:val="24"/>
          <w:szCs w:val="24"/>
          <w:highlight w:val="none"/>
          <w:u w:val="single"/>
          <w:lang w:eastAsia="zh-CN"/>
        </w:rPr>
        <w:t>　　　　　</w:t>
      </w:r>
      <w:r>
        <w:rPr>
          <w:rFonts w:hint="eastAsia" w:ascii="方正仿宋_GBK" w:hAnsi="方正仿宋_GBK" w:eastAsia="方正仿宋_GBK" w:cs="方正仿宋_GBK"/>
          <w:color w:val="auto"/>
          <w:sz w:val="24"/>
          <w:szCs w:val="24"/>
          <w:highlight w:val="none"/>
          <w:lang w:val="en-US" w:eastAsia="zh-CN"/>
        </w:rPr>
        <w:t>元</w:t>
      </w:r>
      <w:r>
        <w:rPr>
          <w:rFonts w:hint="eastAsia" w:ascii="方正仿宋_GBK" w:hAnsi="方正仿宋_GBK" w:eastAsia="方正仿宋_GBK" w:cs="方正仿宋_GBK"/>
          <w:color w:val="auto"/>
          <w:sz w:val="24"/>
          <w:szCs w:val="24"/>
          <w:highlight w:val="none"/>
        </w:rPr>
        <w:t>），小写</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single"/>
          <w:lang w:eastAsia="zh-CN"/>
        </w:rPr>
        <w:t>　　　　　　</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其中包括单不限于：发票、人工、药品、器械、耗材、设备、保险等所有费用）。</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1、我方按照</w:t>
      </w:r>
      <w:r>
        <w:rPr>
          <w:rFonts w:hint="eastAsia" w:ascii="方正仿宋_GBK" w:hAnsi="方正仿宋_GBK" w:eastAsia="方正仿宋_GBK" w:cs="方正仿宋_GBK"/>
          <w:color w:val="auto"/>
          <w:sz w:val="24"/>
          <w:szCs w:val="24"/>
          <w:highlight w:val="none"/>
          <w:lang w:val="en-US" w:eastAsia="zh-CN"/>
        </w:rPr>
        <w:t>比选文件</w:t>
      </w:r>
      <w:r>
        <w:rPr>
          <w:rFonts w:hint="eastAsia" w:ascii="方正仿宋_GBK" w:hAnsi="方正仿宋_GBK" w:eastAsia="方正仿宋_GBK" w:cs="方正仿宋_GBK"/>
          <w:color w:val="auto"/>
          <w:sz w:val="24"/>
          <w:szCs w:val="24"/>
          <w:highlight w:val="none"/>
        </w:rPr>
        <w:t>的要求，提供的</w:t>
      </w:r>
      <w:r>
        <w:rPr>
          <w:rFonts w:hint="eastAsia" w:ascii="方正仿宋_GBK" w:hAnsi="方正仿宋_GBK" w:eastAsia="方正仿宋_GBK" w:cs="方正仿宋_GBK"/>
          <w:color w:val="auto"/>
          <w:sz w:val="24"/>
          <w:szCs w:val="24"/>
          <w:highlight w:val="none"/>
          <w:lang w:eastAsia="zh-CN"/>
        </w:rPr>
        <w:t>比选响应文件</w:t>
      </w:r>
      <w:r>
        <w:rPr>
          <w:rFonts w:hint="eastAsia" w:ascii="方正仿宋_GBK" w:hAnsi="方正仿宋_GBK" w:eastAsia="方正仿宋_GBK" w:cs="方正仿宋_GBK"/>
          <w:color w:val="auto"/>
          <w:sz w:val="24"/>
          <w:szCs w:val="24"/>
          <w:highlight w:val="none"/>
          <w:lang w:val="en-US" w:eastAsia="zh-CN"/>
        </w:rPr>
        <w:t>1份</w:t>
      </w:r>
      <w:r>
        <w:rPr>
          <w:rFonts w:hint="eastAsia" w:ascii="方正仿宋_GBK" w:hAnsi="方正仿宋_GBK" w:eastAsia="方正仿宋_GBK" w:cs="方正仿宋_GBK"/>
          <w:color w:val="auto"/>
          <w:sz w:val="24"/>
          <w:szCs w:val="24"/>
          <w:highlight w:val="none"/>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color w:val="auto"/>
          <w:sz w:val="24"/>
          <w:szCs w:val="24"/>
          <w:highlight w:val="none"/>
          <w:lang w:eastAsia="zh-CN"/>
        </w:rPr>
        <w:t>，我方承诺在投标有效期内不修改、撤销比选响应文件</w:t>
      </w:r>
      <w:r>
        <w:rPr>
          <w:rFonts w:hint="eastAsia" w:ascii="方正仿宋_GBK" w:hAnsi="方正仿宋_GBK" w:eastAsia="方正仿宋_GBK" w:cs="方正仿宋_GBK"/>
          <w:color w:val="auto"/>
          <w:sz w:val="24"/>
          <w:szCs w:val="24"/>
          <w:highlight w:val="none"/>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3、我方承诺我们的</w:t>
      </w:r>
      <w:r>
        <w:rPr>
          <w:rFonts w:hint="eastAsia" w:ascii="方正仿宋_GBK" w:hAnsi="方正仿宋_GBK" w:eastAsia="方正仿宋_GBK" w:cs="方正仿宋_GBK"/>
          <w:color w:val="auto"/>
          <w:sz w:val="24"/>
          <w:szCs w:val="24"/>
          <w:highlight w:val="none"/>
          <w:lang w:eastAsia="zh-CN"/>
        </w:rPr>
        <w:t>比选响应文件</w:t>
      </w:r>
      <w:r>
        <w:rPr>
          <w:rFonts w:hint="eastAsia" w:ascii="方正仿宋_GBK" w:hAnsi="方正仿宋_GBK" w:eastAsia="方正仿宋_GBK" w:cs="方正仿宋_GBK"/>
          <w:color w:val="auto"/>
          <w:sz w:val="24"/>
          <w:szCs w:val="24"/>
          <w:highlight w:val="none"/>
        </w:rPr>
        <w:t>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、如果我方中标，保证忠实地执行双方所签的经济合同，承担合同规定的责任和义务；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我方承诺</w:t>
      </w:r>
      <w:r>
        <w:rPr>
          <w:rFonts w:hint="eastAsia" w:ascii="方正仿宋_GBK" w:hAnsi="方正仿宋_GBK" w:eastAsia="方正仿宋_GBK" w:cs="方正仿宋_GBK"/>
          <w:color w:val="auto"/>
          <w:sz w:val="24"/>
          <w:szCs w:val="24"/>
          <w:highlight w:val="none"/>
          <w:lang w:eastAsia="zh-CN"/>
        </w:rPr>
        <w:t>若</w:t>
      </w:r>
      <w:r>
        <w:rPr>
          <w:rFonts w:hint="eastAsia" w:ascii="方正仿宋_GBK" w:hAnsi="方正仿宋_GBK" w:eastAsia="方正仿宋_GBK" w:cs="方正仿宋_GBK"/>
          <w:color w:val="auto"/>
          <w:sz w:val="24"/>
          <w:szCs w:val="24"/>
          <w:highlight w:val="none"/>
        </w:rPr>
        <w:t>擅自停止</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招标方</w:t>
      </w:r>
      <w:r>
        <w:rPr>
          <w:rFonts w:hint="eastAsia" w:ascii="方正仿宋_GBK" w:hAnsi="方正仿宋_GBK" w:eastAsia="方正仿宋_GBK" w:cs="方正仿宋_GBK"/>
          <w:color w:val="auto"/>
          <w:sz w:val="24"/>
          <w:szCs w:val="24"/>
          <w:highlight w:val="none"/>
        </w:rPr>
        <w:t>对</w:t>
      </w:r>
      <w:r>
        <w:rPr>
          <w:rFonts w:hint="eastAsia" w:ascii="方正仿宋_GBK" w:hAnsi="方正仿宋_GBK" w:eastAsia="方正仿宋_GBK" w:cs="方正仿宋_GBK"/>
          <w:color w:val="auto"/>
          <w:sz w:val="24"/>
          <w:szCs w:val="24"/>
          <w:highlight w:val="none"/>
          <w:lang w:eastAsia="zh-CN"/>
        </w:rPr>
        <w:t>我方</w:t>
      </w:r>
      <w:r>
        <w:rPr>
          <w:rFonts w:hint="eastAsia" w:ascii="方正仿宋_GBK" w:hAnsi="方正仿宋_GBK" w:eastAsia="方正仿宋_GBK" w:cs="方正仿宋_GBK"/>
          <w:color w:val="auto"/>
          <w:sz w:val="24"/>
          <w:szCs w:val="24"/>
          <w:highlight w:val="none"/>
          <w:lang w:val="en-US" w:eastAsia="zh-CN"/>
        </w:rPr>
        <w:t>已服务费用</w:t>
      </w:r>
      <w:r>
        <w:rPr>
          <w:rFonts w:hint="eastAsia" w:ascii="方正仿宋_GBK" w:hAnsi="方正仿宋_GBK" w:eastAsia="方正仿宋_GBK" w:cs="方正仿宋_GBK"/>
          <w:color w:val="auto"/>
          <w:sz w:val="24"/>
          <w:szCs w:val="24"/>
          <w:highlight w:val="none"/>
        </w:rPr>
        <w:t>可不予以结算，并扣除合同</w:t>
      </w:r>
      <w:r>
        <w:rPr>
          <w:rFonts w:hint="eastAsia" w:ascii="方正仿宋_GBK" w:hAnsi="方正仿宋_GBK" w:eastAsia="方正仿宋_GBK" w:cs="方正仿宋_GBK"/>
          <w:color w:val="auto"/>
          <w:sz w:val="24"/>
          <w:szCs w:val="24"/>
          <w:highlight w:val="none"/>
          <w:lang w:val="en-US" w:eastAsia="zh-CN"/>
        </w:rPr>
        <w:t>履约</w:t>
      </w:r>
      <w:r>
        <w:rPr>
          <w:rFonts w:hint="eastAsia" w:ascii="方正仿宋_GBK" w:hAnsi="方正仿宋_GBK" w:eastAsia="方正仿宋_GBK" w:cs="方正仿宋_GBK"/>
          <w:color w:val="auto"/>
          <w:sz w:val="24"/>
          <w:szCs w:val="24"/>
          <w:highlight w:val="none"/>
        </w:rPr>
        <w:t>保证金，同时</w:t>
      </w:r>
      <w:r>
        <w:rPr>
          <w:rFonts w:hint="eastAsia" w:ascii="方正仿宋_GBK" w:hAnsi="方正仿宋_GBK" w:eastAsia="方正仿宋_GBK" w:cs="方正仿宋_GBK"/>
          <w:color w:val="auto"/>
          <w:sz w:val="24"/>
          <w:szCs w:val="24"/>
          <w:highlight w:val="none"/>
          <w:lang w:eastAsia="zh-CN"/>
        </w:rPr>
        <w:t>我方</w:t>
      </w:r>
      <w:r>
        <w:rPr>
          <w:rFonts w:hint="eastAsia" w:ascii="方正仿宋_GBK" w:hAnsi="方正仿宋_GBK" w:eastAsia="方正仿宋_GBK" w:cs="方正仿宋_GBK"/>
          <w:color w:val="auto"/>
          <w:sz w:val="24"/>
          <w:szCs w:val="24"/>
          <w:highlight w:val="none"/>
        </w:rPr>
        <w:t>还需承担因此给</w:t>
      </w:r>
      <w:r>
        <w:rPr>
          <w:rFonts w:hint="eastAsia" w:ascii="方正仿宋_GBK" w:hAnsi="方正仿宋_GBK" w:eastAsia="方正仿宋_GBK" w:cs="方正仿宋_GBK"/>
          <w:color w:val="auto"/>
          <w:sz w:val="24"/>
          <w:szCs w:val="24"/>
          <w:highlight w:val="none"/>
          <w:lang w:eastAsia="zh-CN"/>
        </w:rPr>
        <w:t>招标方</w:t>
      </w:r>
      <w:r>
        <w:rPr>
          <w:rFonts w:hint="eastAsia" w:ascii="方正仿宋_GBK" w:hAnsi="方正仿宋_GBK" w:eastAsia="方正仿宋_GBK" w:cs="方正仿宋_GBK"/>
          <w:color w:val="auto"/>
          <w:sz w:val="24"/>
          <w:szCs w:val="24"/>
          <w:highlight w:val="none"/>
        </w:rPr>
        <w:t>带来的经济损失</w:t>
      </w:r>
      <w:r>
        <w:rPr>
          <w:rFonts w:hint="eastAsia" w:ascii="方正仿宋_GBK" w:hAnsi="方正仿宋_GBK" w:eastAsia="方正仿宋_GBK" w:cs="方正仿宋_GBK"/>
          <w:color w:val="auto"/>
          <w:sz w:val="24"/>
          <w:szCs w:val="24"/>
          <w:highlight w:val="none"/>
          <w:lang w:eastAsia="zh-CN"/>
        </w:rPr>
        <w:t>；</w:t>
      </w:r>
    </w:p>
    <w:p>
      <w:pPr>
        <w:pageBreakBefore w:val="0"/>
        <w:kinsoku/>
        <w:wordWrap/>
        <w:overflowPunct/>
        <w:topLinePunct w:val="0"/>
        <w:bidi w:val="0"/>
        <w:snapToGrid/>
        <w:spacing w:line="600" w:lineRule="exact"/>
        <w:ind w:firstLineChars="200"/>
        <w:textAlignment w:val="auto"/>
        <w:rPr>
          <w:rFonts w:hint="eastAsia" w:eastAsia="方正仿宋_GBK"/>
          <w:color w:val="auto"/>
          <w:sz w:val="24"/>
          <w:szCs w:val="24"/>
          <w:highlight w:val="none"/>
          <w:lang w:val="en-US" w:eastAsia="zh-CN"/>
        </w:rPr>
      </w:pPr>
      <w:r>
        <w:rPr>
          <w:rFonts w:hint="eastAsia" w:eastAsia="方正仿宋_GBK"/>
          <w:color w:val="auto"/>
          <w:sz w:val="24"/>
          <w:szCs w:val="24"/>
          <w:highlight w:val="none"/>
          <w:lang w:val="en-US" w:eastAsia="zh-CN"/>
        </w:rPr>
        <w:t>6、我方承诺负责与派驻招标方的服务人员签订劳动合同并为其购买保额不少于100万的保险。</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我方的投标有效期为：自开标之日起</w:t>
      </w:r>
      <w:r>
        <w:rPr>
          <w:rFonts w:hint="eastAsia" w:ascii="方正仿宋_GBK" w:hAnsi="方正仿宋_GBK" w:eastAsia="方正仿宋_GBK" w:cs="方正仿宋_GBK"/>
          <w:color w:val="auto"/>
          <w:sz w:val="24"/>
          <w:szCs w:val="24"/>
          <w:highlight w:val="none"/>
          <w:u w:val="single"/>
          <w:lang w:val="en-US" w:eastAsia="zh-CN"/>
        </w:rPr>
        <w:t>90</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法定代表人或其授权委托人： （签字或盖章）</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电话：</w:t>
      </w:r>
    </w:p>
    <w:p>
      <w:pPr>
        <w:pageBreakBefore w:val="0"/>
        <w:kinsoku/>
        <w:wordWrap/>
        <w:overflowPunct/>
        <w:topLinePunct w:val="0"/>
        <w:bidi w:val="0"/>
        <w:snapToGrid/>
        <w:spacing w:line="600" w:lineRule="exact"/>
        <w:jc w:val="center"/>
        <w:textAlignment w:val="auto"/>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b w:val="0"/>
          <w:bCs w:val="0"/>
          <w:color w:val="auto"/>
          <w:kern w:val="2"/>
          <w:sz w:val="24"/>
          <w:szCs w:val="24"/>
          <w:highlight w:val="none"/>
          <w:lang w:val="en-US" w:eastAsia="zh-CN" w:bidi="ar-SA"/>
        </w:rPr>
        <w:t>日   期：  年   月   日</w:t>
      </w:r>
    </w:p>
    <w:p>
      <w:pPr>
        <w:tabs>
          <w:tab w:val="left" w:pos="2640"/>
        </w:tabs>
        <w:bidi w:val="0"/>
        <w:jc w:val="left"/>
        <w:rPr>
          <w:color w:val="auto"/>
          <w:highlight w:val="none"/>
          <w:lang w:val="en-US" w:eastAsia="zh-CN"/>
        </w:rPr>
      </w:pPr>
    </w:p>
    <w:p>
      <w:pPr>
        <w:rPr>
          <w:rFonts w:ascii="Times New Roman" w:hAnsi="Times New Roman" w:eastAsia="宋体" w:cs="Arial"/>
          <w:color w:val="auto"/>
          <w:sz w:val="24"/>
          <w:szCs w:val="24"/>
          <w:highlight w:val="none"/>
        </w:rPr>
      </w:pPr>
      <w:r>
        <w:rPr>
          <w:rFonts w:ascii="Times New Roman" w:hAnsi="Times New Roman" w:eastAsia="宋体" w:cs="Arial"/>
          <w:color w:val="auto"/>
          <w:sz w:val="24"/>
          <w:szCs w:val="24"/>
          <w:highlight w:val="none"/>
        </w:rPr>
        <w:t xml:space="preserve">  </w:t>
      </w:r>
    </w:p>
    <w:p>
      <w:pPr>
        <w:rPr>
          <w:rFonts w:hint="eastAsia" w:ascii="方正仿宋_GBK" w:hAnsi="方正仿宋_GBK" w:eastAsia="方正仿宋_GBK" w:cs="方正仿宋_GBK"/>
          <w:b/>
          <w:bCs/>
          <w:color w:val="auto"/>
          <w:sz w:val="28"/>
          <w:szCs w:val="28"/>
          <w:highlight w:val="none"/>
          <w:lang w:eastAsia="zh-CN"/>
        </w:rPr>
      </w:pPr>
    </w:p>
    <w:p>
      <w:pPr>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br w:type="page"/>
      </w:r>
    </w:p>
    <w:p>
      <w:pPr>
        <w:rPr>
          <w:rFonts w:hint="default"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二、</w:t>
      </w:r>
      <w:r>
        <w:rPr>
          <w:rFonts w:hint="eastAsia" w:ascii="方正仿宋_GBK" w:hAnsi="方正仿宋_GBK" w:eastAsia="方正仿宋_GBK" w:cs="方正仿宋_GBK"/>
          <w:b/>
          <w:bCs/>
          <w:color w:val="auto"/>
          <w:sz w:val="28"/>
          <w:szCs w:val="28"/>
          <w:highlight w:val="none"/>
          <w:lang w:val="en-US" w:eastAsia="zh-CN"/>
        </w:rPr>
        <w:t>商务部分</w:t>
      </w:r>
      <w:r>
        <w:rPr>
          <w:rFonts w:hint="default" w:ascii="方正仿宋_GBK" w:hAnsi="方正仿宋_GBK" w:eastAsia="方正仿宋_GBK" w:cs="方正仿宋_GBK"/>
          <w:b/>
          <w:bCs/>
          <w:color w:val="auto"/>
          <w:sz w:val="28"/>
          <w:szCs w:val="28"/>
          <w:highlight w:val="none"/>
          <w:lang w:val="en-US" w:eastAsia="zh-CN"/>
        </w:rPr>
        <w:t>及资信证明文件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（一）营业执照（最新年检过的复印件）。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（二）法定代表人（单位负责人）身份证明（适用于法定代表人直接参加投标）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（三）法人授权委托书（适用于法定代表人委托代理人直接参加投标）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（五）业绩经验（提供相关业绩合同复印件）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w:t>
      </w:r>
      <w:r>
        <w:rPr>
          <w:rFonts w:hint="default" w:ascii="方正仿宋_GBK" w:hAnsi="方正仿宋_GBK" w:eastAsia="方正仿宋_GBK" w:cs="方正仿宋_GBK"/>
          <w:color w:val="auto"/>
          <w:sz w:val="24"/>
          <w:szCs w:val="24"/>
          <w:highlight w:val="none"/>
          <w:lang w:val="en-US"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（七）竞价承诺（投标人可根据自身实际作出不同的投标承诺）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lang w:eastAsia="zh-CN"/>
        </w:rPr>
        <w:t>本项目与本公司（单位）负责人为同一人或者存在控股、管理关系的不同投标人，未同时参加本项目投标。（提供声明函）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default" w:ascii="Times New Roman" w:hAnsi="Times New Roman" w:cs="Times New Roman"/>
          <w:color w:val="auto"/>
          <w:kern w:val="0"/>
          <w:sz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九</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投标人认为有必要提供的材料</w:t>
      </w:r>
    </w:p>
    <w:p>
      <w:pPr>
        <w:pageBreakBefore w:val="0"/>
        <w:widowControl w:val="0"/>
        <w:kinsoku/>
        <w:wordWrap/>
        <w:overflowPunct/>
        <w:topLinePunct w:val="0"/>
        <w:bidi w:val="0"/>
        <w:spacing w:line="360" w:lineRule="auto"/>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360" w:lineRule="auto"/>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color w:val="auto"/>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color w:val="auto"/>
          <w:sz w:val="24"/>
          <w:szCs w:val="24"/>
          <w:highlight w:val="none"/>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color w:val="auto"/>
          <w:sz w:val="28"/>
          <w:szCs w:val="28"/>
          <w:highlight w:val="none"/>
          <w:lang w:eastAsia="zh-CN"/>
        </w:rPr>
        <w:sectPr>
          <w:footerReference r:id="rId9" w:type="first"/>
          <w:headerReference r:id="rId7" w:type="default"/>
          <w:footerReference r:id="rId8" w:type="default"/>
          <w:pgSz w:w="11906" w:h="16838"/>
          <w:pgMar w:top="1440" w:right="1701" w:bottom="1134" w:left="1701" w:header="851" w:footer="992" w:gutter="0"/>
          <w:pgNumType w:fmt="numberInDash"/>
          <w:cols w:space="720" w:num="1"/>
          <w:titlePg/>
          <w:docGrid w:type="lines" w:linePitch="312" w:charSpace="0"/>
        </w:sectPr>
      </w:pPr>
    </w:p>
    <w:p>
      <w:pPr>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rPr>
        <w:t>1、营业执照</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复印件）</w:t>
      </w:r>
    </w:p>
    <w:p>
      <w:pPr>
        <w:jc w:val="center"/>
        <w:rPr>
          <w:rFonts w:hint="eastAsia" w:ascii="方正仿宋_GBK" w:hAnsi="方正仿宋_GBK" w:eastAsia="方正仿宋_GBK" w:cs="方正仿宋_GBK"/>
          <w:b/>
          <w:bCs/>
          <w:color w:val="auto"/>
          <w:sz w:val="28"/>
          <w:szCs w:val="28"/>
          <w:highlight w:val="none"/>
        </w:rPr>
      </w:pPr>
    </w:p>
    <w:p>
      <w:pPr>
        <w:spacing w:line="360" w:lineRule="auto"/>
        <w:jc w:val="center"/>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
          <w:bCs/>
          <w:color w:val="auto"/>
          <w:sz w:val="28"/>
          <w:szCs w:val="28"/>
          <w:highlight w:val="none"/>
          <w:lang w:val="en-US" w:eastAsia="zh-CN"/>
        </w:rPr>
        <w:br w:type="page"/>
      </w:r>
      <w:r>
        <w:rPr>
          <w:rFonts w:hint="eastAsia" w:ascii="方正仿宋_GBK" w:hAnsi="方正仿宋_GBK" w:eastAsia="方正仿宋_GBK" w:cs="方正仿宋_GBK"/>
          <w:b/>
          <w:bCs/>
          <w:color w:val="auto"/>
          <w:sz w:val="28"/>
          <w:szCs w:val="28"/>
          <w:highlight w:val="none"/>
          <w:lang w:val="en-US" w:eastAsia="zh-CN"/>
        </w:rPr>
        <w:t>2、</w:t>
      </w:r>
      <w:r>
        <w:rPr>
          <w:rFonts w:hint="eastAsia" w:ascii="方正仿宋_GBK" w:hAnsi="方正仿宋_GBK" w:eastAsia="方正仿宋_GBK" w:cs="方正仿宋_GBK"/>
          <w:b/>
          <w:color w:val="auto"/>
          <w:sz w:val="28"/>
          <w:szCs w:val="28"/>
          <w:highlight w:val="none"/>
        </w:rPr>
        <w:t>法定代表人（单位负责人）身份证明</w:t>
      </w:r>
    </w:p>
    <w:p>
      <w:pPr>
        <w:spacing w:line="440" w:lineRule="exact"/>
        <w:outlineLvl w:val="0"/>
        <w:rPr>
          <w:rFonts w:hint="eastAsia" w:ascii="宋体" w:hAnsi="宋体" w:eastAsia="宋体" w:cs="宋体"/>
          <w:bCs/>
          <w:color w:val="auto"/>
          <w:sz w:val="24"/>
          <w:highlight w:val="none"/>
        </w:rPr>
      </w:pP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特此证明。</w:t>
      </w: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p>
    <w:p>
      <w:pPr>
        <w:autoSpaceDE w:val="0"/>
        <w:autoSpaceDN w:val="0"/>
        <w:adjustRightInd w:val="0"/>
        <w:spacing w:line="240" w:lineRule="atLeast"/>
        <w:jc w:val="center"/>
        <w:rPr>
          <w:rFonts w:hint="eastAsia" w:ascii="方正仿宋_GBK" w:hAnsi="方正仿宋_GBK" w:eastAsia="方正仿宋_GBK" w:cs="方正仿宋_GBK"/>
          <w:color w:val="auto"/>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highlight w:val="none"/>
        </w:rPr>
        <w:drawing>
          <wp:inline distT="0" distB="0" distL="114300" distR="114300">
            <wp:extent cx="4514850" cy="29908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4514850" cy="2990850"/>
                    </a:xfrm>
                    <a:prstGeom prst="rect">
                      <a:avLst/>
                    </a:prstGeom>
                    <a:noFill/>
                    <a:ln>
                      <a:noFill/>
                    </a:ln>
                  </pic:spPr>
                </pic:pic>
              </a:graphicData>
            </a:graphic>
          </wp:inline>
        </w:drawing>
      </w:r>
    </w:p>
    <w:p>
      <w:pPr>
        <w:autoSpaceDE w:val="0"/>
        <w:autoSpaceDN w:val="0"/>
        <w:adjustRightInd w:val="0"/>
        <w:spacing w:line="240" w:lineRule="atLeast"/>
        <w:jc w:val="center"/>
        <w:rPr>
          <w:rFonts w:hint="eastAsia" w:ascii="方正仿宋_GBK" w:hAnsi="方正仿宋_GBK" w:eastAsia="方正仿宋_GBK" w:cs="方正仿宋_GBK"/>
          <w:color w:val="auto"/>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color w:val="auto"/>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color w:val="auto"/>
          <w:kern w:val="0"/>
          <w:sz w:val="24"/>
          <w:szCs w:val="24"/>
          <w:highlight w:val="none"/>
        </w:rPr>
      </w:pP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p>
    <w:p>
      <w:pPr>
        <w:spacing w:line="440" w:lineRule="exact"/>
        <w:ind w:firstLine="4320" w:firstLineChars="18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（单位公章）</w:t>
      </w:r>
    </w:p>
    <w:p>
      <w:pPr>
        <w:spacing w:line="440" w:lineRule="exact"/>
        <w:ind w:firstLine="5520" w:firstLineChars="23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年</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月</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日</w:t>
      </w:r>
    </w:p>
    <w:p>
      <w:pPr>
        <w:spacing w:line="440" w:lineRule="exact"/>
        <w:outlineLvl w:val="0"/>
        <w:rPr>
          <w:rFonts w:hint="eastAsia" w:ascii="方正仿宋_GBK" w:hAnsi="方正仿宋_GBK" w:eastAsia="方正仿宋_GBK" w:cs="方正仿宋_GBK"/>
          <w:bCs/>
          <w:color w:val="auto"/>
          <w:szCs w:val="21"/>
          <w:highlight w:val="none"/>
        </w:rPr>
      </w:pPr>
    </w:p>
    <w:p>
      <w:pPr>
        <w:spacing w:line="440" w:lineRule="exact"/>
        <w:outlineLvl w:val="0"/>
        <w:rPr>
          <w:rFonts w:hint="eastAsia" w:ascii="方正仿宋_GBK" w:hAnsi="方正仿宋_GBK" w:eastAsia="方正仿宋_GBK" w:cs="方正仿宋_GBK"/>
          <w:bCs/>
          <w:color w:val="auto"/>
          <w:szCs w:val="21"/>
          <w:highlight w:val="none"/>
        </w:rPr>
      </w:pPr>
    </w:p>
    <w:p>
      <w:pPr>
        <w:spacing w:line="440" w:lineRule="exact"/>
        <w:outlineLvl w:val="0"/>
        <w:rPr>
          <w:rFonts w:hint="eastAsia" w:ascii="方正仿宋_GBK" w:hAnsi="方正仿宋_GBK" w:eastAsia="方正仿宋_GBK" w:cs="方正仿宋_GBK"/>
          <w:b/>
          <w:bCs w:val="0"/>
          <w:color w:val="auto"/>
          <w:szCs w:val="21"/>
          <w:highlight w:val="none"/>
          <w:lang w:val="en-US" w:eastAsia="zh-CN"/>
        </w:rPr>
      </w:pPr>
      <w:r>
        <w:rPr>
          <w:rFonts w:hint="eastAsia" w:ascii="方正仿宋_GBK" w:hAnsi="方正仿宋_GBK" w:eastAsia="方正仿宋_GBK" w:cs="方正仿宋_GBK"/>
          <w:b/>
          <w:bCs w:val="0"/>
          <w:color w:val="auto"/>
          <w:szCs w:val="21"/>
          <w:highlight w:val="none"/>
        </w:rPr>
        <w:t>注：本表适用于法定代表人直接参加投标的</w:t>
      </w:r>
      <w:r>
        <w:rPr>
          <w:rFonts w:hint="eastAsia" w:ascii="方正仿宋_GBK" w:hAnsi="方正仿宋_GBK" w:eastAsia="方正仿宋_GBK" w:cs="方正仿宋_GBK"/>
          <w:b/>
          <w:bCs w:val="0"/>
          <w:color w:val="auto"/>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color w:val="auto"/>
          <w:kern w:val="0"/>
          <w:sz w:val="28"/>
          <w:szCs w:val="28"/>
          <w:highlight w:val="none"/>
          <w:lang w:val="en-US" w:eastAsia="zh-CN"/>
        </w:rPr>
      </w:pPr>
      <w:r>
        <w:rPr>
          <w:rFonts w:hint="eastAsia" w:ascii="方正仿宋_GBK" w:hAnsi="方正仿宋_GBK" w:eastAsia="方正仿宋_GBK" w:cs="方正仿宋_GBK"/>
          <w:b/>
          <w:bCs/>
          <w:color w:val="auto"/>
          <w:kern w:val="0"/>
          <w:sz w:val="28"/>
          <w:szCs w:val="28"/>
          <w:highlight w:val="none"/>
          <w:lang w:val="en-US" w:eastAsia="zh-CN"/>
        </w:rPr>
        <w:t>3、法人授权委托书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u w:val="single"/>
          <w:lang w:val="en-US" w:eastAsia="zh-CN"/>
        </w:rPr>
        <w:t>大荔牧场灭蚊蝇、灭鼠外包项目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9"/>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308" w:type="dxa"/>
            <w:tcBorders>
              <w:bottom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left w:val="dashed" w:color="auto" w:sz="4" w:space="0"/>
              <w:bottom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308" w:type="dxa"/>
            <w:tcBorders>
              <w:top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top w:val="dashed" w:color="auto" w:sz="4" w:space="0"/>
              <w:left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spacing w:line="360" w:lineRule="auto"/>
        <w:rPr>
          <w:rFonts w:hint="eastAsia" w:ascii="方正仿宋_GBK" w:hAnsi="方正仿宋_GBK" w:eastAsia="方正仿宋_GBK" w:cs="方正仿宋_GBK"/>
          <w:color w:val="auto"/>
          <w:sz w:val="28"/>
          <w:szCs w:val="28"/>
          <w:highlight w:val="none"/>
        </w:rPr>
      </w:pPr>
    </w:p>
    <w:p>
      <w:pPr>
        <w:adjustRightInd w:val="0"/>
        <w:snapToGrid w:val="0"/>
        <w:spacing w:line="360" w:lineRule="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K" w:hAnsi="方正仿宋_GBK" w:eastAsia="方正仿宋_GBK" w:cs="方正仿宋_GBK"/>
          <w:b/>
          <w:bCs w:val="0"/>
          <w:color w:val="auto"/>
          <w:szCs w:val="21"/>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K" w:hAnsi="方正仿宋_GBK" w:eastAsia="方正仿宋_GBK" w:cs="方正仿宋_GBK"/>
          <w:b/>
          <w:bCs/>
          <w:color w:val="auto"/>
          <w:kern w:val="0"/>
          <w:sz w:val="28"/>
          <w:szCs w:val="28"/>
          <w:highlight w:val="none"/>
          <w:lang w:val="en-US" w:eastAsia="zh-CN"/>
        </w:rPr>
        <w:sectPr>
          <w:footerReference r:id="rId10" w:type="default"/>
          <w:pgSz w:w="11906" w:h="16838"/>
          <w:pgMar w:top="1440" w:right="1701" w:bottom="1440" w:left="1701" w:header="567" w:footer="680" w:gutter="0"/>
          <w:pgNumType w:fmt="decimal"/>
          <w:cols w:space="720" w:num="1"/>
          <w:docGrid w:type="lines" w:linePitch="312" w:charSpace="0"/>
        </w:sectPr>
      </w:pPr>
      <w:r>
        <w:rPr>
          <w:rFonts w:hint="eastAsia" w:ascii="方正仿宋_GBK" w:hAnsi="方正仿宋_GBK" w:eastAsia="方正仿宋_GBK" w:cs="方正仿宋_GBK"/>
          <w:b/>
          <w:bCs w:val="0"/>
          <w:color w:val="auto"/>
          <w:szCs w:val="21"/>
          <w:highlight w:val="none"/>
        </w:rPr>
        <w:t>注：本表适用于法定代表人</w:t>
      </w:r>
      <w:r>
        <w:rPr>
          <w:rFonts w:hint="eastAsia" w:ascii="方正仿宋_GBK" w:hAnsi="方正仿宋_GBK" w:eastAsia="方正仿宋_GBK" w:cs="方正仿宋_GBK"/>
          <w:b/>
          <w:bCs w:val="0"/>
          <w:color w:val="auto"/>
          <w:szCs w:val="21"/>
          <w:highlight w:val="none"/>
          <w:lang w:val="en-US" w:eastAsia="zh-CN"/>
        </w:rPr>
        <w:t>委托代理人</w:t>
      </w:r>
      <w:r>
        <w:rPr>
          <w:rFonts w:hint="eastAsia" w:ascii="方正仿宋_GBK" w:hAnsi="方正仿宋_GBK" w:eastAsia="方正仿宋_GBK" w:cs="方正仿宋_GBK"/>
          <w:b/>
          <w:bCs w:val="0"/>
          <w:color w:val="auto"/>
          <w:szCs w:val="21"/>
          <w:highlight w:val="none"/>
        </w:rPr>
        <w:t>参加投标的。</w:t>
      </w:r>
      <w:r>
        <w:rPr>
          <w:rFonts w:hint="eastAsia" w:ascii="方正仿宋_GBK" w:hAnsi="方正仿宋_GBK" w:eastAsia="方正仿宋_GBK" w:cs="方正仿宋_GBK"/>
          <w:b/>
          <w:bCs/>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4、投标保证金</w:t>
      </w:r>
      <w:r>
        <w:rPr>
          <w:rFonts w:hint="eastAsia" w:ascii="方正仿宋_GBK" w:hAnsi="方正仿宋_GBK" w:eastAsia="方正仿宋_GBK" w:cs="方正仿宋_GBK"/>
          <w:b w:val="0"/>
          <w:bCs w:val="0"/>
          <w:color w:val="auto"/>
          <w:sz w:val="24"/>
          <w:szCs w:val="24"/>
          <w:highlight w:val="none"/>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r>
        <w:rPr>
          <w:rFonts w:hint="eastAsia" w:ascii="方正仿宋_GBK" w:hAnsi="方正仿宋_GBK" w:eastAsia="方正仿宋_GBK" w:cs="方正仿宋_GBK"/>
          <w:b/>
          <w:color w:val="auto"/>
          <w:kern w:val="2"/>
          <w:sz w:val="28"/>
          <w:szCs w:val="28"/>
          <w:highlight w:val="none"/>
          <w:lang w:val="en-US" w:eastAsia="zh-CN" w:bidi="ar-SA"/>
        </w:rPr>
        <w:t>5、业绩经验</w:t>
      </w:r>
    </w:p>
    <w:p>
      <w:pPr>
        <w:pStyle w:val="6"/>
        <w:numPr>
          <w:ilvl w:val="0"/>
          <w:numId w:val="0"/>
        </w:numPr>
        <w:spacing w:before="0" w:after="0" w:line="360" w:lineRule="auto"/>
        <w:ind w:leftChars="0"/>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val="0"/>
          <w:bCs/>
          <w:color w:val="auto"/>
          <w:sz w:val="24"/>
          <w:szCs w:val="24"/>
          <w:highlight w:val="none"/>
        </w:rPr>
        <w:t>（提供相关业绩合同复印件）</w:t>
      </w:r>
    </w:p>
    <w:p>
      <w:pPr>
        <w:rPr>
          <w:rFonts w:hint="eastAsia" w:ascii="方正仿宋_GBK" w:hAnsi="方正仿宋_GBK" w:eastAsia="方正仿宋_GBK" w:cs="方正仿宋_GBK"/>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r>
        <w:rPr>
          <w:rFonts w:hint="eastAsia" w:ascii="方正仿宋_GBK" w:hAnsi="方正仿宋_GBK" w:eastAsia="方正仿宋_GBK" w:cs="方正仿宋_GBK"/>
          <w:b/>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color w:val="auto"/>
          <w:kern w:val="2"/>
          <w:sz w:val="28"/>
          <w:szCs w:val="28"/>
          <w:highlight w:val="none"/>
          <w:lang w:val="en-US" w:eastAsia="zh-CN" w:bidi="ar-SA"/>
        </w:rPr>
        <w:t>6、通过“信用中国”（http://www.creditchina.gov.cn/）查询相关主体无失信记录</w:t>
      </w:r>
      <w:r>
        <w:rPr>
          <w:rFonts w:hint="eastAsia" w:ascii="方正仿宋_GBK" w:hAnsi="方正仿宋_GBK" w:eastAsia="方正仿宋_GBK" w:cs="方正仿宋_GBK"/>
          <w:b w:val="0"/>
          <w:bCs/>
          <w:color w:val="auto"/>
          <w:kern w:val="2"/>
          <w:sz w:val="24"/>
          <w:szCs w:val="24"/>
          <w:highlight w:val="none"/>
          <w:lang w:val="en-US" w:eastAsia="zh-CN" w:bidi="ar-SA"/>
        </w:rPr>
        <w:t>（提供截图加盖公章）</w:t>
      </w:r>
    </w:p>
    <w:p>
      <w:pPr>
        <w:rPr>
          <w:rFonts w:hint="eastAsia" w:ascii="方正仿宋_GBK" w:hAnsi="方正仿宋_GBK" w:eastAsia="方正仿宋_GBK" w:cs="方正仿宋_GBK"/>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color w:val="auto"/>
          <w:kern w:val="2"/>
          <w:sz w:val="24"/>
          <w:szCs w:val="24"/>
          <w:highlight w:val="none"/>
          <w:lang w:val="en-US" w:eastAsia="zh-CN" w:bidi="ar-SA"/>
        </w:rPr>
      </w:pPr>
      <w:r>
        <w:rPr>
          <w:rFonts w:hint="eastAsia" w:ascii="方正仿宋_GBK" w:hAnsi="方正仿宋_GBK" w:eastAsia="方正仿宋_GBK" w:cs="方正仿宋_GBK"/>
          <w:b/>
          <w:color w:val="auto"/>
          <w:kern w:val="2"/>
          <w:sz w:val="28"/>
          <w:szCs w:val="28"/>
          <w:highlight w:val="none"/>
          <w:lang w:val="en-US" w:eastAsia="zh-CN" w:bidi="ar-SA"/>
        </w:rPr>
        <w:t>7、竞价承诺</w:t>
      </w:r>
      <w:r>
        <w:rPr>
          <w:rFonts w:hint="eastAsia" w:ascii="方正仿宋_GBK" w:hAnsi="方正仿宋_GBK" w:eastAsia="方正仿宋_GBK" w:cs="方正仿宋_GBK"/>
          <w:b w:val="0"/>
          <w:bCs/>
          <w:color w:val="auto"/>
          <w:kern w:val="2"/>
          <w:sz w:val="24"/>
          <w:szCs w:val="24"/>
          <w:highlight w:val="none"/>
          <w:lang w:val="en-US" w:eastAsia="zh-CN" w:bidi="ar-SA"/>
        </w:rPr>
        <w:t>（投标人可根据自身实际作出不同的投标承诺）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b/>
          <w:color w:val="auto"/>
          <w:kern w:val="2"/>
          <w:sz w:val="28"/>
          <w:szCs w:val="28"/>
          <w:highlight w:val="none"/>
          <w:lang w:val="en-US" w:eastAsia="zh-CN" w:bidi="ar-SA"/>
        </w:rPr>
        <w:t>8、</w:t>
      </w:r>
      <w:r>
        <w:rPr>
          <w:rFonts w:hint="eastAsia" w:ascii="方正仿宋_GBK" w:hAnsi="方正仿宋_GBK" w:eastAsia="方正仿宋_GBK" w:cs="方正仿宋_GBK"/>
          <w:color w:val="auto"/>
          <w:sz w:val="24"/>
          <w:szCs w:val="24"/>
          <w:highlight w:val="none"/>
          <w:lang w:eastAsia="zh-CN"/>
        </w:rPr>
        <w:t>本项目与本公司（单位）负责人为同一人或者存在控股、管理关系的不同投标人，未同时参加本项目投标。（提供声明函）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新宋体" w:cs="新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kern w:val="2"/>
          <w:sz w:val="28"/>
          <w:szCs w:val="28"/>
          <w:highlight w:val="none"/>
          <w:lang w:val="en-US" w:eastAsia="zh-CN" w:bidi="ar-SA"/>
        </w:rPr>
      </w:pPr>
      <w:r>
        <w:rPr>
          <w:rFonts w:hint="eastAsia" w:ascii="Times New Roman" w:hAnsi="Times New Roman" w:eastAsia="新宋体" w:cs="新宋体"/>
          <w:color w:val="auto"/>
          <w:sz w:val="24"/>
          <w:szCs w:val="24"/>
          <w:highlight w:val="none"/>
          <w:lang w:val="en-US" w:eastAsia="zh-CN"/>
        </w:rPr>
        <w:t>9、</w:t>
      </w:r>
      <w:r>
        <w:rPr>
          <w:rFonts w:hint="eastAsia" w:ascii="方正仿宋_GBK" w:hAnsi="方正仿宋_GBK" w:eastAsia="方正仿宋_GBK" w:cs="方正仿宋_GBK"/>
          <w:b/>
          <w:color w:val="auto"/>
          <w:kern w:val="2"/>
          <w:sz w:val="28"/>
          <w:szCs w:val="28"/>
          <w:highlight w:val="none"/>
          <w:lang w:val="en-US" w:eastAsia="zh-CN" w:bidi="ar-SA"/>
        </w:rPr>
        <w:t>投标人认为有必要提供的材料</w:t>
      </w:r>
    </w:p>
    <w:p>
      <w:pPr>
        <w:pStyle w:val="82"/>
        <w:ind w:left="0" w:leftChars="0" w:firstLine="0" w:firstLineChars="0"/>
        <w:rPr>
          <w:rFonts w:hint="eastAsia" w:ascii="方正仿宋_GBK" w:hAnsi="方正仿宋_GBK" w:eastAsia="方正仿宋_GBK" w:cs="方正仿宋_GBK"/>
          <w:color w:val="auto"/>
          <w:sz w:val="28"/>
          <w:szCs w:val="28"/>
          <w:highlight w:val="none"/>
          <w:lang w:val="en-US" w:eastAsia="zh-CN"/>
        </w:rPr>
        <w:sectPr>
          <w:pgSz w:w="11906" w:h="16838"/>
          <w:pgMar w:top="1440" w:right="1701" w:bottom="1440" w:left="1701" w:header="567" w:footer="680"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color w:val="auto"/>
          <w:sz w:val="36"/>
          <w:szCs w:val="36"/>
          <w:highlight w:val="none"/>
          <w:lang w:val="en-US" w:eastAsia="zh-CN"/>
        </w:r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color w:val="auto"/>
          <w:kern w:val="0"/>
          <w:sz w:val="28"/>
          <w:szCs w:val="28"/>
          <w:highlight w:val="none"/>
        </w:rPr>
      </w:pPr>
      <w:bookmarkStart w:id="2" w:name="_Toc64651747"/>
      <w:r>
        <w:rPr>
          <w:rFonts w:hint="eastAsia" w:ascii="方正仿宋_GBK" w:hAnsi="方正仿宋_GBK" w:eastAsia="方正仿宋_GBK" w:cs="方正仿宋_GBK"/>
          <w:b/>
          <w:bCs/>
          <w:color w:val="auto"/>
          <w:kern w:val="0"/>
          <w:sz w:val="28"/>
          <w:szCs w:val="28"/>
          <w:highlight w:val="none"/>
          <w:lang w:val="en-US" w:eastAsia="zh-CN"/>
        </w:rPr>
        <w:t>三、</w:t>
      </w:r>
      <w:r>
        <w:rPr>
          <w:rFonts w:hint="eastAsia" w:ascii="方正仿宋_GBK" w:hAnsi="方正仿宋_GBK" w:eastAsia="方正仿宋_GBK" w:cs="方正仿宋_GBK"/>
          <w:b/>
          <w:bCs/>
          <w:color w:val="auto"/>
          <w:kern w:val="0"/>
          <w:sz w:val="28"/>
          <w:szCs w:val="28"/>
          <w:highlight w:val="none"/>
        </w:rPr>
        <w:t>投标清单</w:t>
      </w:r>
      <w:bookmarkEnd w:id="2"/>
      <w:r>
        <w:rPr>
          <w:rFonts w:hint="eastAsia" w:ascii="方正仿宋_GBK" w:hAnsi="方正仿宋_GBK" w:eastAsia="方正仿宋_GBK" w:cs="方正仿宋_GBK"/>
          <w:b/>
          <w:bCs/>
          <w:color w:val="auto"/>
          <w:kern w:val="0"/>
          <w:sz w:val="28"/>
          <w:szCs w:val="28"/>
          <w:highlight w:val="none"/>
        </w:rPr>
        <w:t>报价</w:t>
      </w:r>
    </w:p>
    <w:bookmarkEnd w:id="0"/>
    <w:bookmarkEnd w:id="1"/>
    <w:p>
      <w:pPr>
        <w:widowControl/>
        <w:numPr>
          <w:ilvl w:val="0"/>
          <w:numId w:val="0"/>
        </w:numPr>
        <w:spacing w:line="360" w:lineRule="auto"/>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lang w:eastAsia="zh-CN"/>
        </w:rPr>
        <w:t>中垦牧（陕西）牧业有限公司：</w:t>
      </w:r>
    </w:p>
    <w:p>
      <w:pPr>
        <w:spacing w:line="360" w:lineRule="auto"/>
        <w:ind w:firstLine="480" w:firstLineChars="200"/>
        <w:jc w:val="both"/>
        <w:outlineLvl w:val="0"/>
        <w:rPr>
          <w:rFonts w:hint="eastAsia" w:ascii="方正仿宋_GBK" w:hAnsi="方正仿宋_GBK" w:eastAsia="方正仿宋_GBK" w:cs="方正仿宋_GBK"/>
          <w:b/>
          <w:color w:val="auto"/>
          <w:kern w:val="0"/>
          <w:sz w:val="24"/>
          <w:szCs w:val="24"/>
          <w:highlight w:val="none"/>
          <w:lang w:eastAsia="zh-CN"/>
        </w:rPr>
      </w:pPr>
      <w:r>
        <w:rPr>
          <w:rFonts w:hint="eastAsia" w:ascii="方正仿宋_GBK" w:hAnsi="方正仿宋_GBK" w:eastAsia="方正仿宋_GBK" w:cs="方正仿宋_GBK"/>
          <w:color w:val="auto"/>
          <w:sz w:val="24"/>
          <w:szCs w:val="24"/>
          <w:highlight w:val="none"/>
        </w:rPr>
        <w:t>接</w:t>
      </w:r>
      <w:r>
        <w:rPr>
          <w:rFonts w:hint="eastAsia" w:ascii="方正仿宋_GBK" w:hAnsi="方正仿宋_GBK" w:eastAsia="方正仿宋_GBK" w:cs="方正仿宋_GBK"/>
          <w:color w:val="auto"/>
          <w:sz w:val="24"/>
          <w:szCs w:val="24"/>
          <w:highlight w:val="none"/>
          <w:lang w:val="en-US" w:eastAsia="zh-CN"/>
        </w:rPr>
        <w:t>贵司大荔牧场灭蚊蝇、灭鼠外包服务</w:t>
      </w:r>
      <w:r>
        <w:rPr>
          <w:rFonts w:hint="eastAsia" w:ascii="方正仿宋_GBK" w:hAnsi="方正仿宋_GBK" w:eastAsia="方正仿宋_GBK" w:cs="方正仿宋_GBK"/>
          <w:color w:val="auto"/>
          <w:kern w:val="0"/>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事宜，我方现报价如下</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w:t>
      </w:r>
    </w:p>
    <w:tbl>
      <w:tblPr>
        <w:tblStyle w:val="20"/>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315"/>
        <w:gridCol w:w="3274"/>
        <w:gridCol w:w="1390"/>
        <w:gridCol w:w="1582"/>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4" w:type="dxa"/>
            <w:vMerge w:val="restart"/>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序号</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服务内容</w:t>
            </w:r>
          </w:p>
        </w:tc>
        <w:tc>
          <w:tcPr>
            <w:tcW w:w="3274" w:type="dxa"/>
            <w:vMerge w:val="restart"/>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服务期限</w:t>
            </w:r>
          </w:p>
        </w:tc>
        <w:tc>
          <w:tcPr>
            <w:tcW w:w="2972" w:type="dxa"/>
            <w:gridSpan w:val="2"/>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投标报价</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4" w:type="dxa"/>
            <w:vMerge w:val="continue"/>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p>
        </w:tc>
        <w:tc>
          <w:tcPr>
            <w:tcW w:w="3274" w:type="dxa"/>
            <w:vMerge w:val="continue"/>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both"/>
              <w:rPr>
                <w:rFonts w:hint="eastAsia" w:ascii="方正仿宋_GBK" w:hAnsi="方正仿宋_GBK" w:eastAsia="方正仿宋_GBK" w:cs="方正仿宋_GBK"/>
                <w:color w:val="auto"/>
                <w:sz w:val="24"/>
                <w:szCs w:val="20"/>
                <w:highlight w:val="none"/>
                <w:vertAlign w:val="baseline"/>
                <w:lang w:val="en-US" w:eastAsia="zh-CN"/>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总报价</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b/>
                <w:bCs/>
                <w:color w:val="auto"/>
                <w:sz w:val="24"/>
                <w:szCs w:val="20"/>
                <w:highlight w:val="none"/>
                <w:vertAlign w:val="baseline"/>
                <w:lang w:val="en-US" w:eastAsia="zh-CN"/>
              </w:rPr>
            </w:pPr>
            <w:r>
              <w:rPr>
                <w:rFonts w:hint="eastAsia" w:ascii="方正仿宋_GBK" w:hAnsi="方正仿宋_GBK" w:eastAsia="方正仿宋_GBK" w:cs="方正仿宋_GBK"/>
                <w:b/>
                <w:bCs/>
                <w:color w:val="auto"/>
                <w:sz w:val="24"/>
                <w:szCs w:val="20"/>
                <w:highlight w:val="none"/>
                <w:vertAlign w:val="baseline"/>
                <w:lang w:val="en-US" w:eastAsia="zh-CN"/>
              </w:rPr>
              <w:t>平均报价</w:t>
            </w: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1</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灭蚊</w:t>
            </w:r>
          </w:p>
        </w:tc>
        <w:tc>
          <w:tcPr>
            <w:tcW w:w="327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暂定2026年3月1日至2027年11月30日（21个月）</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vertAlign w:val="baseline"/>
                <w:lang w:val="en-US" w:eastAsia="zh-CN"/>
              </w:rPr>
              <w:t>元</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240" w:firstLineChars="100"/>
              <w:jc w:val="both"/>
              <w:rPr>
                <w:rFonts w:hint="eastAsia" w:ascii="方正仿宋_GBK" w:hAnsi="方正仿宋_GBK" w:eastAsia="方正仿宋_GBK" w:cs="方正仿宋_GBK"/>
                <w:color w:val="auto"/>
                <w:kern w:val="2"/>
                <w:sz w:val="24"/>
                <w:szCs w:val="20"/>
                <w:highlight w:val="none"/>
                <w:vertAlign w:val="baseline"/>
                <w:lang w:val="en-US" w:eastAsia="zh-CN" w:bidi="ar-SA"/>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u w:val="none"/>
                <w:vertAlign w:val="baseline"/>
                <w:lang w:val="en-US" w:eastAsia="zh-CN"/>
              </w:rPr>
              <w:t>元</w:t>
            </w:r>
            <w:r>
              <w:rPr>
                <w:rFonts w:hint="eastAsia" w:ascii="方正仿宋_GBK" w:hAnsi="方正仿宋_GBK" w:eastAsia="方正仿宋_GBK" w:cs="方正仿宋_GBK"/>
                <w:color w:val="auto"/>
                <w:sz w:val="24"/>
                <w:szCs w:val="20"/>
                <w:highlight w:val="none"/>
                <w:vertAlign w:val="baseline"/>
                <w:lang w:val="en-US" w:eastAsia="zh-CN"/>
              </w:rPr>
              <w:t>/月</w:t>
            </w:r>
          </w:p>
        </w:tc>
        <w:tc>
          <w:tcPr>
            <w:tcW w:w="90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default" w:ascii="方正仿宋_GBK" w:hAnsi="方正仿宋_GBK" w:eastAsia="方正仿宋_GBK" w:cs="方正仿宋_GBK"/>
                <w:color w:val="auto"/>
                <w:sz w:val="24"/>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default"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2</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default"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灭蝇</w:t>
            </w:r>
          </w:p>
        </w:tc>
        <w:tc>
          <w:tcPr>
            <w:tcW w:w="327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暂定2026年3月1日至2027年11月30日（21个月）</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0" w:firstLineChars="0"/>
              <w:jc w:val="center"/>
              <w:rPr>
                <w:rFonts w:hint="eastAsia" w:ascii="方正仿宋_GBK" w:hAnsi="方正仿宋_GBK" w:eastAsia="方正仿宋_GBK" w:cs="方正仿宋_GBK"/>
                <w:color w:val="auto"/>
                <w:kern w:val="2"/>
                <w:sz w:val="24"/>
                <w:szCs w:val="20"/>
                <w:highlight w:val="none"/>
                <w:vertAlign w:val="baseline"/>
                <w:lang w:val="en-US" w:eastAsia="zh-CN" w:bidi="ar-SA"/>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vertAlign w:val="baseline"/>
                <w:lang w:val="en-US" w:eastAsia="zh-CN"/>
              </w:rPr>
              <w:t>元</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240" w:firstLineChars="100"/>
              <w:jc w:val="both"/>
              <w:rPr>
                <w:rFonts w:hint="eastAsia" w:ascii="方正仿宋_GBK" w:hAnsi="方正仿宋_GBK" w:eastAsia="方正仿宋_GBK" w:cs="方正仿宋_GBK"/>
                <w:color w:val="auto"/>
                <w:kern w:val="2"/>
                <w:sz w:val="24"/>
                <w:szCs w:val="20"/>
                <w:highlight w:val="none"/>
                <w:vertAlign w:val="baseline"/>
                <w:lang w:val="en-US" w:eastAsia="zh-CN" w:bidi="ar-SA"/>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u w:val="none"/>
                <w:vertAlign w:val="baseline"/>
                <w:lang w:val="en-US" w:eastAsia="zh-CN"/>
              </w:rPr>
              <w:t>元</w:t>
            </w:r>
            <w:r>
              <w:rPr>
                <w:rFonts w:hint="eastAsia" w:ascii="方正仿宋_GBK" w:hAnsi="方正仿宋_GBK" w:eastAsia="方正仿宋_GBK" w:cs="方正仿宋_GBK"/>
                <w:color w:val="auto"/>
                <w:sz w:val="24"/>
                <w:szCs w:val="20"/>
                <w:highlight w:val="none"/>
                <w:vertAlign w:val="baseline"/>
                <w:lang w:val="en-US" w:eastAsia="zh-CN"/>
              </w:rPr>
              <w:t>/月</w:t>
            </w:r>
          </w:p>
        </w:tc>
        <w:tc>
          <w:tcPr>
            <w:tcW w:w="90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0" w:firstLineChars="0"/>
              <w:jc w:val="center"/>
              <w:rPr>
                <w:rFonts w:hint="eastAsia" w:ascii="方正仿宋_GBK" w:hAnsi="方正仿宋_GBK" w:eastAsia="方正仿宋_GBK" w:cs="方正仿宋_GBK"/>
                <w:color w:val="auto"/>
                <w:kern w:val="2"/>
                <w:sz w:val="24"/>
                <w:szCs w:val="20"/>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3</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灭鼠</w:t>
            </w:r>
          </w:p>
        </w:tc>
        <w:tc>
          <w:tcPr>
            <w:tcW w:w="327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暂定2026年3月1日至2028年2月29日（24个月）</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0" w:firstLineChars="0"/>
              <w:jc w:val="center"/>
              <w:rPr>
                <w:rFonts w:hint="eastAsia" w:ascii="方正仿宋_GBK" w:hAnsi="方正仿宋_GBK" w:eastAsia="方正仿宋_GBK" w:cs="方正仿宋_GBK"/>
                <w:color w:val="auto"/>
                <w:kern w:val="2"/>
                <w:sz w:val="24"/>
                <w:szCs w:val="20"/>
                <w:highlight w:val="none"/>
                <w:vertAlign w:val="baseline"/>
                <w:lang w:val="en-US" w:eastAsia="zh-CN" w:bidi="ar-SA"/>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vertAlign w:val="baseline"/>
                <w:lang w:val="en-US" w:eastAsia="zh-CN"/>
              </w:rPr>
              <w:t>元</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ind w:left="0" w:leftChars="0" w:firstLine="240" w:firstLineChars="100"/>
              <w:jc w:val="both"/>
              <w:rPr>
                <w:rFonts w:hint="eastAsia" w:ascii="方正仿宋_GBK" w:hAnsi="方正仿宋_GBK" w:eastAsia="方正仿宋_GBK" w:cs="方正仿宋_GBK"/>
                <w:color w:val="auto"/>
                <w:kern w:val="2"/>
                <w:sz w:val="24"/>
                <w:szCs w:val="20"/>
                <w:highlight w:val="none"/>
                <w:vertAlign w:val="baseline"/>
                <w:lang w:val="en-US" w:eastAsia="zh-CN" w:bidi="ar-SA"/>
              </w:rPr>
            </w:pP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vertAlign w:val="baseline"/>
                <w:lang w:val="en-US" w:eastAsia="zh-CN"/>
              </w:rPr>
              <w:t>元/月</w:t>
            </w:r>
          </w:p>
        </w:tc>
        <w:tc>
          <w:tcPr>
            <w:tcW w:w="904" w:type="dxa"/>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default" w:ascii="方正仿宋_GBK" w:hAnsi="方正仿宋_GBK" w:eastAsia="方正仿宋_GBK" w:cs="方正仿宋_GBK"/>
                <w:color w:val="auto"/>
                <w:sz w:val="24"/>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473" w:type="dxa"/>
            <w:gridSpan w:val="3"/>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default"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vertAlign w:val="baseline"/>
                <w:lang w:val="en-US" w:eastAsia="zh-CN"/>
              </w:rPr>
              <w:t>合计费用</w:t>
            </w:r>
          </w:p>
        </w:tc>
        <w:tc>
          <w:tcPr>
            <w:tcW w:w="3876" w:type="dxa"/>
            <w:gridSpan w:val="3"/>
            <w:tcBorders>
              <w:top w:val="single" w:color="auto" w:sz="4" w:space="0"/>
              <w:left w:val="single" w:color="auto" w:sz="4" w:space="0"/>
              <w:bottom w:val="single" w:color="auto" w:sz="4" w:space="0"/>
              <w:right w:val="single" w:color="auto" w:sz="4" w:space="0"/>
            </w:tcBorders>
            <w:noWrap w:val="0"/>
            <w:vAlign w:val="center"/>
          </w:tcPr>
          <w:p>
            <w:pPr>
              <w:pStyle w:val="82"/>
              <w:widowControl w:val="0"/>
              <w:numPr>
                <w:ilvl w:val="0"/>
                <w:numId w:val="0"/>
              </w:numPr>
              <w:jc w:val="center"/>
              <w:rPr>
                <w:rFonts w:hint="eastAsia" w:ascii="方正仿宋_GBK" w:hAnsi="方正仿宋_GBK" w:eastAsia="方正仿宋_GBK" w:cs="方正仿宋_GBK"/>
                <w:color w:val="auto"/>
                <w:sz w:val="24"/>
                <w:szCs w:val="20"/>
                <w:highlight w:val="none"/>
                <w:vertAlign w:val="baseline"/>
                <w:lang w:val="en-US" w:eastAsia="zh-CN"/>
              </w:rPr>
            </w:pPr>
            <w:r>
              <w:rPr>
                <w:rFonts w:hint="eastAsia" w:ascii="方正仿宋_GBK" w:hAnsi="方正仿宋_GBK" w:eastAsia="方正仿宋_GBK" w:cs="方正仿宋_GBK"/>
                <w:color w:val="auto"/>
                <w:sz w:val="24"/>
                <w:szCs w:val="20"/>
                <w:highlight w:val="none"/>
                <w:u w:val="none"/>
                <w:vertAlign w:val="baseline"/>
                <w:lang w:val="en-US" w:eastAsia="zh-CN"/>
              </w:rPr>
              <w:t xml:space="preserve">        </w:t>
            </w: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u w:val="none"/>
                <w:vertAlign w:val="baseline"/>
                <w:lang w:val="en-US" w:eastAsia="zh-CN"/>
              </w:rPr>
              <w:t>元，税率</w:t>
            </w:r>
            <w:r>
              <w:rPr>
                <w:rFonts w:hint="eastAsia" w:ascii="方正仿宋_GBK" w:hAnsi="方正仿宋_GBK" w:eastAsia="方正仿宋_GBK" w:cs="方正仿宋_GBK"/>
                <w:color w:val="auto"/>
                <w:sz w:val="24"/>
                <w:szCs w:val="20"/>
                <w:highlight w:val="none"/>
                <w:u w:val="single"/>
                <w:vertAlign w:val="baseline"/>
                <w:lang w:val="en-US" w:eastAsia="zh-CN"/>
              </w:rPr>
              <w:t xml:space="preserve">   </w:t>
            </w:r>
            <w:r>
              <w:rPr>
                <w:rFonts w:hint="eastAsia" w:ascii="方正仿宋_GBK" w:hAnsi="方正仿宋_GBK" w:eastAsia="方正仿宋_GBK" w:cs="方正仿宋_GBK"/>
                <w:color w:val="auto"/>
                <w:sz w:val="24"/>
                <w:szCs w:val="20"/>
                <w:highlight w:val="none"/>
                <w:u w:val="none"/>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jc w:val="lef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注：1.总价包含发票、人工、药品、器械、耗材、设备、保险等所有费用。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firstLine="480" w:firstLineChars="200"/>
        <w:jc w:val="left"/>
        <w:textAlignment w:val="auto"/>
        <w:outlineLvl w:val="9"/>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2.所有服务内容总费用不超过限标价45万元，报价有效</w:t>
      </w:r>
      <w:r>
        <w:rPr>
          <w:rFonts w:hint="eastAsia" w:ascii="方正仿宋_GBK" w:hAnsi="方正仿宋_GBK" w:eastAsia="方正仿宋_GBK" w:cs="方正仿宋_GBK"/>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0" w:firstLine="480" w:firstLineChars="200"/>
        <w:jc w:val="left"/>
        <w:textAlignment w:val="auto"/>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3.灭蚊蝇服务期间可能存在非连续，受冬季天气等因素影响而中断，具体以招标方通知为准，服务费用据实结算。</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color w:val="auto"/>
          <w:kern w:val="0"/>
          <w:sz w:val="28"/>
          <w:szCs w:val="28"/>
          <w:highlight w:val="none"/>
          <w:lang w:eastAsia="zh-CN"/>
        </w:rPr>
      </w:pPr>
    </w:p>
    <w:p>
      <w:pPr>
        <w:rPr>
          <w:rFonts w:hint="eastAsia" w:ascii="方正仿宋_GBK" w:hAnsi="方正仿宋_GBK" w:eastAsia="方正仿宋_GBK" w:cs="方正仿宋_GBK"/>
          <w:b/>
          <w:color w:val="auto"/>
          <w:kern w:val="0"/>
          <w:sz w:val="28"/>
          <w:szCs w:val="28"/>
          <w:highlight w:val="none"/>
          <w:lang w:eastAsia="zh-CN"/>
        </w:rPr>
      </w:pPr>
      <w:r>
        <w:rPr>
          <w:rFonts w:hint="eastAsia" w:ascii="方正仿宋_GBK" w:hAnsi="方正仿宋_GBK" w:eastAsia="方正仿宋_GBK" w:cs="方正仿宋_GBK"/>
          <w:b/>
          <w:color w:val="auto"/>
          <w:kern w:val="0"/>
          <w:sz w:val="28"/>
          <w:szCs w:val="28"/>
          <w:highlight w:val="none"/>
          <w:lang w:eastAsia="zh-CN"/>
        </w:rPr>
        <w:br w:type="page"/>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四</w:t>
      </w:r>
      <w:r>
        <w:rPr>
          <w:rFonts w:hint="eastAsia" w:ascii="方正仿宋_GBK" w:hAnsi="方正仿宋_GBK" w:eastAsia="方正仿宋_GBK" w:cs="方正仿宋_GBK"/>
          <w:b/>
          <w:bCs/>
          <w:color w:val="auto"/>
          <w:sz w:val="28"/>
          <w:szCs w:val="28"/>
          <w:highlight w:val="none"/>
          <w:lang w:eastAsia="zh-CN"/>
        </w:rPr>
        <w:t>、</w:t>
      </w:r>
      <w:r>
        <w:rPr>
          <w:rFonts w:hint="eastAsia" w:ascii="方正仿宋_GBK" w:hAnsi="方正仿宋_GBK" w:eastAsia="方正仿宋_GBK" w:cs="方正仿宋_GBK"/>
          <w:b/>
          <w:bCs/>
          <w:color w:val="auto"/>
          <w:sz w:val="28"/>
          <w:szCs w:val="28"/>
          <w:highlight w:val="none"/>
          <w:lang w:val="en-US" w:eastAsia="zh-CN"/>
        </w:rPr>
        <w:t>服务方案、技术人员配备、质量保证措施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1、服务方案</w:t>
      </w:r>
      <w:r>
        <w:rPr>
          <w:rFonts w:hint="eastAsia" w:ascii="方正仿宋_GBK" w:hAnsi="方正仿宋_GBK" w:eastAsia="方正仿宋_GBK" w:cs="方正仿宋_GBK"/>
          <w:b w:val="0"/>
          <w:bCs/>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2、技术人员配备</w:t>
      </w:r>
      <w:r>
        <w:rPr>
          <w:rFonts w:hint="eastAsia" w:ascii="方正仿宋_GBK" w:hAnsi="方正仿宋_GBK" w:eastAsia="方正仿宋_GBK" w:cs="方正仿宋_GBK"/>
          <w:b w:val="0"/>
          <w:bCs/>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方正仿宋_GBK" w:hAnsi="方正仿宋_GBK" w:eastAsia="方正仿宋_GBK" w:cs="方正仿宋_GBK"/>
          <w:b w:val="0"/>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3、服务质量保证措施</w:t>
      </w:r>
      <w:r>
        <w:rPr>
          <w:rFonts w:hint="eastAsia" w:ascii="方正仿宋_GBK" w:hAnsi="方正仿宋_GBK" w:eastAsia="方正仿宋_GBK" w:cs="方正仿宋_GBK"/>
          <w:b w:val="0"/>
          <w:bCs/>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新宋体" w:hAnsi="新宋体" w:eastAsia="新宋体" w:cs="新宋体"/>
          <w:color w:val="auto"/>
          <w:sz w:val="24"/>
          <w:szCs w:val="24"/>
          <w:highlight w:val="none"/>
          <w:lang w:val="en-US" w:eastAsia="zh-CN"/>
        </w:rPr>
      </w:pPr>
    </w:p>
    <w:p>
      <w:pPr>
        <w:spacing w:line="360" w:lineRule="auto"/>
        <w:jc w:val="center"/>
        <w:outlineLvl w:val="0"/>
        <w:rPr>
          <w:rFonts w:hint="eastAsia" w:ascii="宋体" w:hAnsi="宋体"/>
          <w:b w:val="0"/>
          <w:bCs/>
          <w:color w:val="auto"/>
          <w:sz w:val="24"/>
          <w:szCs w:val="24"/>
          <w:highlight w:val="none"/>
          <w:lang w:val="en-US" w:eastAsia="zh-CN"/>
        </w:rPr>
      </w:pPr>
    </w:p>
    <w:p>
      <w:pPr>
        <w:pStyle w:val="82"/>
        <w:spacing w:line="360" w:lineRule="auto"/>
        <w:rPr>
          <w:rFonts w:hint="default"/>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color w:val="auto"/>
          <w:kern w:val="0"/>
          <w:sz w:val="28"/>
          <w:szCs w:val="28"/>
          <w:highlight w:val="none"/>
          <w:lang w:val="en-US" w:eastAsia="zh-CN"/>
        </w:rPr>
      </w:pPr>
    </w:p>
    <w:sectPr>
      <w:headerReference r:id="rId11" w:type="default"/>
      <w:footerReference r:id="rId12"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3"/>
      </w:rPr>
    </w:pPr>
    <w:r>
      <w:fldChar w:fldCharType="begin"/>
    </w:r>
    <w:r>
      <w:rPr>
        <w:rStyle w:val="23"/>
      </w:rPr>
      <w:instrText xml:space="preserve">PAGE  </w:instrText>
    </w:r>
    <w:r>
      <w:fldChar w:fldCharType="separate"/>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CF67D"/>
    <w:multiLevelType w:val="singleLevel"/>
    <w:tmpl w:val="D9FCF67D"/>
    <w:lvl w:ilvl="0" w:tentative="0">
      <w:start w:val="6"/>
      <w:numFmt w:val="chineseCounting"/>
      <w:suff w:val="nothing"/>
      <w:lvlText w:val="%1、"/>
      <w:lvlJc w:val="left"/>
      <w:rPr>
        <w:rFonts w:hint="eastAsia"/>
      </w:rPr>
    </w:lvl>
  </w:abstractNum>
  <w:abstractNum w:abstractNumId="1">
    <w:nsid w:val="E6686D95"/>
    <w:multiLevelType w:val="singleLevel"/>
    <w:tmpl w:val="E6686D95"/>
    <w:lvl w:ilvl="0" w:tentative="0">
      <w:start w:val="1"/>
      <w:numFmt w:val="decimal"/>
      <w:lvlText w:val="%1."/>
      <w:lvlJc w:val="left"/>
      <w:pPr>
        <w:tabs>
          <w:tab w:val="left" w:pos="312"/>
        </w:tabs>
      </w:pPr>
    </w:lvl>
  </w:abstractNum>
  <w:abstractNum w:abstractNumId="2">
    <w:nsid w:val="F0EFEDBD"/>
    <w:multiLevelType w:val="singleLevel"/>
    <w:tmpl w:val="F0EFEDB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4C04"/>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35D10"/>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1E6B"/>
    <w:rsid w:val="00A82A51"/>
    <w:rsid w:val="00A8696E"/>
    <w:rsid w:val="00A90E19"/>
    <w:rsid w:val="00A915D7"/>
    <w:rsid w:val="00A94EFC"/>
    <w:rsid w:val="00A975E9"/>
    <w:rsid w:val="00AB064F"/>
    <w:rsid w:val="00AB22ED"/>
    <w:rsid w:val="00AB4E17"/>
    <w:rsid w:val="00AB5BE3"/>
    <w:rsid w:val="00AB7829"/>
    <w:rsid w:val="00AC71AF"/>
    <w:rsid w:val="00AD48B1"/>
    <w:rsid w:val="00AD7F2F"/>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67F17"/>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1B5C"/>
    <w:rsid w:val="00EB58D5"/>
    <w:rsid w:val="00EC1CD5"/>
    <w:rsid w:val="00EC2C1F"/>
    <w:rsid w:val="00EC4E26"/>
    <w:rsid w:val="00EC7EB2"/>
    <w:rsid w:val="00ED49BB"/>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0CCB"/>
    <w:rsid w:val="00FB65CF"/>
    <w:rsid w:val="00FB65ED"/>
    <w:rsid w:val="00FB7396"/>
    <w:rsid w:val="00FD4F0F"/>
    <w:rsid w:val="00FD7BF1"/>
    <w:rsid w:val="00FE19A7"/>
    <w:rsid w:val="00FE5E18"/>
    <w:rsid w:val="00FE7419"/>
    <w:rsid w:val="00FE7E51"/>
    <w:rsid w:val="00FF09A4"/>
    <w:rsid w:val="00FF637A"/>
    <w:rsid w:val="00FF6E79"/>
    <w:rsid w:val="010141B9"/>
    <w:rsid w:val="010228B7"/>
    <w:rsid w:val="010B1AA8"/>
    <w:rsid w:val="011636BF"/>
    <w:rsid w:val="01193347"/>
    <w:rsid w:val="011E51D5"/>
    <w:rsid w:val="012313A8"/>
    <w:rsid w:val="012A5BD8"/>
    <w:rsid w:val="0136557F"/>
    <w:rsid w:val="01380C3D"/>
    <w:rsid w:val="01394835"/>
    <w:rsid w:val="014A2DD9"/>
    <w:rsid w:val="014C4CAA"/>
    <w:rsid w:val="014D0B1B"/>
    <w:rsid w:val="0153719E"/>
    <w:rsid w:val="016655CC"/>
    <w:rsid w:val="0167398B"/>
    <w:rsid w:val="017751E3"/>
    <w:rsid w:val="018362B7"/>
    <w:rsid w:val="018C2FBD"/>
    <w:rsid w:val="018D47A8"/>
    <w:rsid w:val="019B3634"/>
    <w:rsid w:val="01AA3877"/>
    <w:rsid w:val="01B52C47"/>
    <w:rsid w:val="01C9197F"/>
    <w:rsid w:val="01CE7784"/>
    <w:rsid w:val="01DD18AF"/>
    <w:rsid w:val="01E90844"/>
    <w:rsid w:val="01E923B8"/>
    <w:rsid w:val="01EA075C"/>
    <w:rsid w:val="01EA4A15"/>
    <w:rsid w:val="01EC5C3E"/>
    <w:rsid w:val="01F070C3"/>
    <w:rsid w:val="01F43902"/>
    <w:rsid w:val="01F87EBC"/>
    <w:rsid w:val="02076F1C"/>
    <w:rsid w:val="0209710C"/>
    <w:rsid w:val="0214609D"/>
    <w:rsid w:val="02290C40"/>
    <w:rsid w:val="022A6BA0"/>
    <w:rsid w:val="022B14EC"/>
    <w:rsid w:val="023125D4"/>
    <w:rsid w:val="023255D8"/>
    <w:rsid w:val="025509C9"/>
    <w:rsid w:val="0261597B"/>
    <w:rsid w:val="02647ECA"/>
    <w:rsid w:val="026D6EB8"/>
    <w:rsid w:val="02911DFA"/>
    <w:rsid w:val="0297647F"/>
    <w:rsid w:val="02994018"/>
    <w:rsid w:val="02A917E5"/>
    <w:rsid w:val="02A95400"/>
    <w:rsid w:val="02AE0D89"/>
    <w:rsid w:val="02B65F86"/>
    <w:rsid w:val="02CF0FD5"/>
    <w:rsid w:val="02D95A53"/>
    <w:rsid w:val="02E756CE"/>
    <w:rsid w:val="02F26EF4"/>
    <w:rsid w:val="03144B1A"/>
    <w:rsid w:val="031A57EF"/>
    <w:rsid w:val="031C07A5"/>
    <w:rsid w:val="032338E1"/>
    <w:rsid w:val="03247520"/>
    <w:rsid w:val="03323C14"/>
    <w:rsid w:val="033B50CF"/>
    <w:rsid w:val="033C412C"/>
    <w:rsid w:val="034508E9"/>
    <w:rsid w:val="0351088D"/>
    <w:rsid w:val="03577398"/>
    <w:rsid w:val="035D4848"/>
    <w:rsid w:val="03741495"/>
    <w:rsid w:val="03773703"/>
    <w:rsid w:val="037E320E"/>
    <w:rsid w:val="03836070"/>
    <w:rsid w:val="03913992"/>
    <w:rsid w:val="03A71B24"/>
    <w:rsid w:val="03B2184E"/>
    <w:rsid w:val="03B44E81"/>
    <w:rsid w:val="03B95FF4"/>
    <w:rsid w:val="03BD361F"/>
    <w:rsid w:val="03C359CA"/>
    <w:rsid w:val="03CA7D4E"/>
    <w:rsid w:val="03CC5D27"/>
    <w:rsid w:val="03D35307"/>
    <w:rsid w:val="03D8291E"/>
    <w:rsid w:val="03D84493"/>
    <w:rsid w:val="03E309A7"/>
    <w:rsid w:val="03E56DE9"/>
    <w:rsid w:val="03EB273A"/>
    <w:rsid w:val="042F4508"/>
    <w:rsid w:val="04365896"/>
    <w:rsid w:val="043D09D3"/>
    <w:rsid w:val="04425FE9"/>
    <w:rsid w:val="045617E8"/>
    <w:rsid w:val="04591D2F"/>
    <w:rsid w:val="04607671"/>
    <w:rsid w:val="0465425B"/>
    <w:rsid w:val="04687138"/>
    <w:rsid w:val="046F7B20"/>
    <w:rsid w:val="048B3E34"/>
    <w:rsid w:val="049F343C"/>
    <w:rsid w:val="04AD49F5"/>
    <w:rsid w:val="04B14F1D"/>
    <w:rsid w:val="04B50EB1"/>
    <w:rsid w:val="04BA3172"/>
    <w:rsid w:val="04BD1B14"/>
    <w:rsid w:val="04C10075"/>
    <w:rsid w:val="04C42D47"/>
    <w:rsid w:val="04E23328"/>
    <w:rsid w:val="04EE3D37"/>
    <w:rsid w:val="04F26848"/>
    <w:rsid w:val="04FC3176"/>
    <w:rsid w:val="050C5140"/>
    <w:rsid w:val="052156C1"/>
    <w:rsid w:val="0527733B"/>
    <w:rsid w:val="052A3E0F"/>
    <w:rsid w:val="05314A03"/>
    <w:rsid w:val="053544AB"/>
    <w:rsid w:val="053E0EA6"/>
    <w:rsid w:val="053E2C54"/>
    <w:rsid w:val="05785729"/>
    <w:rsid w:val="057D5890"/>
    <w:rsid w:val="058014BF"/>
    <w:rsid w:val="058D7738"/>
    <w:rsid w:val="0597044F"/>
    <w:rsid w:val="05AE17F7"/>
    <w:rsid w:val="05AF5900"/>
    <w:rsid w:val="05C7604C"/>
    <w:rsid w:val="05CA098C"/>
    <w:rsid w:val="05D41954"/>
    <w:rsid w:val="05EB5981"/>
    <w:rsid w:val="05EE32A3"/>
    <w:rsid w:val="05F928DD"/>
    <w:rsid w:val="061910D0"/>
    <w:rsid w:val="061F0EF7"/>
    <w:rsid w:val="06255BC2"/>
    <w:rsid w:val="063B7D54"/>
    <w:rsid w:val="064E5119"/>
    <w:rsid w:val="065A3ABE"/>
    <w:rsid w:val="065E6983"/>
    <w:rsid w:val="06691F53"/>
    <w:rsid w:val="066E6997"/>
    <w:rsid w:val="06772BA2"/>
    <w:rsid w:val="06825E0A"/>
    <w:rsid w:val="068E19BA"/>
    <w:rsid w:val="06956007"/>
    <w:rsid w:val="069D7E4F"/>
    <w:rsid w:val="06AE5BB8"/>
    <w:rsid w:val="06B036DE"/>
    <w:rsid w:val="06B42426"/>
    <w:rsid w:val="06B76B5D"/>
    <w:rsid w:val="06BA25BC"/>
    <w:rsid w:val="06C94FB8"/>
    <w:rsid w:val="06DC512B"/>
    <w:rsid w:val="06DF5D71"/>
    <w:rsid w:val="0720680C"/>
    <w:rsid w:val="072370EA"/>
    <w:rsid w:val="0733430F"/>
    <w:rsid w:val="07492D2C"/>
    <w:rsid w:val="0752289E"/>
    <w:rsid w:val="075B5D40"/>
    <w:rsid w:val="076B3AA9"/>
    <w:rsid w:val="076D52A8"/>
    <w:rsid w:val="076D7DB6"/>
    <w:rsid w:val="076E2772"/>
    <w:rsid w:val="07794418"/>
    <w:rsid w:val="077F3730"/>
    <w:rsid w:val="07810260"/>
    <w:rsid w:val="07951CD8"/>
    <w:rsid w:val="079A5079"/>
    <w:rsid w:val="07A2796A"/>
    <w:rsid w:val="07A45832"/>
    <w:rsid w:val="07AA2784"/>
    <w:rsid w:val="07B561DD"/>
    <w:rsid w:val="07B611C8"/>
    <w:rsid w:val="07C379D0"/>
    <w:rsid w:val="07C534DB"/>
    <w:rsid w:val="07C96DDF"/>
    <w:rsid w:val="07CC09EB"/>
    <w:rsid w:val="07D35280"/>
    <w:rsid w:val="07D7113E"/>
    <w:rsid w:val="07E229A3"/>
    <w:rsid w:val="07EB4D71"/>
    <w:rsid w:val="07EC4BEA"/>
    <w:rsid w:val="07FC6A97"/>
    <w:rsid w:val="08040D24"/>
    <w:rsid w:val="080C703A"/>
    <w:rsid w:val="080F2686"/>
    <w:rsid w:val="0824188D"/>
    <w:rsid w:val="08335668"/>
    <w:rsid w:val="08366845"/>
    <w:rsid w:val="083761E6"/>
    <w:rsid w:val="083C39EA"/>
    <w:rsid w:val="08437177"/>
    <w:rsid w:val="08487515"/>
    <w:rsid w:val="084E7652"/>
    <w:rsid w:val="0854278F"/>
    <w:rsid w:val="08585971"/>
    <w:rsid w:val="085D7896"/>
    <w:rsid w:val="08605A3E"/>
    <w:rsid w:val="086B5081"/>
    <w:rsid w:val="086C0857"/>
    <w:rsid w:val="086D29BB"/>
    <w:rsid w:val="08730E67"/>
    <w:rsid w:val="087D64F7"/>
    <w:rsid w:val="08901A19"/>
    <w:rsid w:val="08964B56"/>
    <w:rsid w:val="08A454C4"/>
    <w:rsid w:val="08AA0601"/>
    <w:rsid w:val="08B07AF5"/>
    <w:rsid w:val="08C62529"/>
    <w:rsid w:val="08CB4FAB"/>
    <w:rsid w:val="08D26AA0"/>
    <w:rsid w:val="08D27FCD"/>
    <w:rsid w:val="08E475A9"/>
    <w:rsid w:val="08E73987"/>
    <w:rsid w:val="08FD05B6"/>
    <w:rsid w:val="09075A53"/>
    <w:rsid w:val="090778CE"/>
    <w:rsid w:val="0913264A"/>
    <w:rsid w:val="091E5277"/>
    <w:rsid w:val="092959CA"/>
    <w:rsid w:val="09363C55"/>
    <w:rsid w:val="0937623A"/>
    <w:rsid w:val="09381A6D"/>
    <w:rsid w:val="09430DFF"/>
    <w:rsid w:val="09441FB6"/>
    <w:rsid w:val="095255A2"/>
    <w:rsid w:val="09550E08"/>
    <w:rsid w:val="095C0CDE"/>
    <w:rsid w:val="09630EDC"/>
    <w:rsid w:val="0983332C"/>
    <w:rsid w:val="09877E1C"/>
    <w:rsid w:val="099E0458"/>
    <w:rsid w:val="09AC5BDC"/>
    <w:rsid w:val="09AD7B44"/>
    <w:rsid w:val="09B74D83"/>
    <w:rsid w:val="09C856B0"/>
    <w:rsid w:val="09CB07ED"/>
    <w:rsid w:val="09E84F2A"/>
    <w:rsid w:val="09EB0ED1"/>
    <w:rsid w:val="09F2400E"/>
    <w:rsid w:val="09FD682F"/>
    <w:rsid w:val="0A00497C"/>
    <w:rsid w:val="0A201955"/>
    <w:rsid w:val="0A2368BD"/>
    <w:rsid w:val="0A2B5D9E"/>
    <w:rsid w:val="0A2F5262"/>
    <w:rsid w:val="0A3D705C"/>
    <w:rsid w:val="0A415E59"/>
    <w:rsid w:val="0A4A209B"/>
    <w:rsid w:val="0A560A40"/>
    <w:rsid w:val="0A5627EE"/>
    <w:rsid w:val="0A5B237B"/>
    <w:rsid w:val="0A5B719F"/>
    <w:rsid w:val="0A622F41"/>
    <w:rsid w:val="0A64315D"/>
    <w:rsid w:val="0A680629"/>
    <w:rsid w:val="0A826E83"/>
    <w:rsid w:val="0A864D23"/>
    <w:rsid w:val="0A8825F7"/>
    <w:rsid w:val="0A88473D"/>
    <w:rsid w:val="0A894972"/>
    <w:rsid w:val="0AA277E2"/>
    <w:rsid w:val="0AA35E59"/>
    <w:rsid w:val="0AA56AB3"/>
    <w:rsid w:val="0AA8381A"/>
    <w:rsid w:val="0AB07AD1"/>
    <w:rsid w:val="0AB47C4B"/>
    <w:rsid w:val="0AB60791"/>
    <w:rsid w:val="0ABE07DA"/>
    <w:rsid w:val="0AC8038A"/>
    <w:rsid w:val="0AC8469B"/>
    <w:rsid w:val="0AD27C63"/>
    <w:rsid w:val="0AD845B5"/>
    <w:rsid w:val="0ADB2CF4"/>
    <w:rsid w:val="0AE918B4"/>
    <w:rsid w:val="0AEB505E"/>
    <w:rsid w:val="0AEE6ECB"/>
    <w:rsid w:val="0AFB4347"/>
    <w:rsid w:val="0AFD0059"/>
    <w:rsid w:val="0B057D70"/>
    <w:rsid w:val="0B185CF6"/>
    <w:rsid w:val="0B1F1E34"/>
    <w:rsid w:val="0B1F226E"/>
    <w:rsid w:val="0B7C44D7"/>
    <w:rsid w:val="0B7D39CA"/>
    <w:rsid w:val="0B7F3994"/>
    <w:rsid w:val="0B9C6927"/>
    <w:rsid w:val="0BA64BA3"/>
    <w:rsid w:val="0BB579E9"/>
    <w:rsid w:val="0BD0037E"/>
    <w:rsid w:val="0BD87233"/>
    <w:rsid w:val="0BD94FC0"/>
    <w:rsid w:val="0BDA2FAB"/>
    <w:rsid w:val="0BDF43BF"/>
    <w:rsid w:val="0BE24AAD"/>
    <w:rsid w:val="0BE65DF4"/>
    <w:rsid w:val="0C010745"/>
    <w:rsid w:val="0C031068"/>
    <w:rsid w:val="0C060244"/>
    <w:rsid w:val="0C0B49C8"/>
    <w:rsid w:val="0C0F534B"/>
    <w:rsid w:val="0C140C56"/>
    <w:rsid w:val="0C144DAC"/>
    <w:rsid w:val="0C230905"/>
    <w:rsid w:val="0C2E2185"/>
    <w:rsid w:val="0C3034D8"/>
    <w:rsid w:val="0C403756"/>
    <w:rsid w:val="0C4A3530"/>
    <w:rsid w:val="0C4D16B6"/>
    <w:rsid w:val="0C59423E"/>
    <w:rsid w:val="0C696644"/>
    <w:rsid w:val="0C6F15FE"/>
    <w:rsid w:val="0C790A16"/>
    <w:rsid w:val="0C8B40B8"/>
    <w:rsid w:val="0C8C24F7"/>
    <w:rsid w:val="0C8E44C1"/>
    <w:rsid w:val="0C8E5EED"/>
    <w:rsid w:val="0C9413AC"/>
    <w:rsid w:val="0C9503C1"/>
    <w:rsid w:val="0CA53A2E"/>
    <w:rsid w:val="0CC26D99"/>
    <w:rsid w:val="0CD10852"/>
    <w:rsid w:val="0CEF31E4"/>
    <w:rsid w:val="0CF1235A"/>
    <w:rsid w:val="0CFF1A1F"/>
    <w:rsid w:val="0D087A3D"/>
    <w:rsid w:val="0D0A3537"/>
    <w:rsid w:val="0D0D2160"/>
    <w:rsid w:val="0D15606B"/>
    <w:rsid w:val="0D350DE1"/>
    <w:rsid w:val="0D382B92"/>
    <w:rsid w:val="0D4032E2"/>
    <w:rsid w:val="0D440478"/>
    <w:rsid w:val="0D511E99"/>
    <w:rsid w:val="0D53398E"/>
    <w:rsid w:val="0D5935F8"/>
    <w:rsid w:val="0D5E0BEF"/>
    <w:rsid w:val="0D6104A3"/>
    <w:rsid w:val="0D641B26"/>
    <w:rsid w:val="0D6D12FC"/>
    <w:rsid w:val="0D755681"/>
    <w:rsid w:val="0D7C4D3E"/>
    <w:rsid w:val="0D8662A7"/>
    <w:rsid w:val="0D892EDB"/>
    <w:rsid w:val="0D8D3268"/>
    <w:rsid w:val="0D8D7051"/>
    <w:rsid w:val="0D904269"/>
    <w:rsid w:val="0D933BF4"/>
    <w:rsid w:val="0D9553DC"/>
    <w:rsid w:val="0D975C0F"/>
    <w:rsid w:val="0D9D697B"/>
    <w:rsid w:val="0D9E1BBD"/>
    <w:rsid w:val="0DA25D4B"/>
    <w:rsid w:val="0DBA12E6"/>
    <w:rsid w:val="0DBA5971"/>
    <w:rsid w:val="0DBD4932"/>
    <w:rsid w:val="0DBF4B4E"/>
    <w:rsid w:val="0DC80AFB"/>
    <w:rsid w:val="0DCA2993"/>
    <w:rsid w:val="0DD95BC3"/>
    <w:rsid w:val="0DDF0D4D"/>
    <w:rsid w:val="0DE93979"/>
    <w:rsid w:val="0E056A05"/>
    <w:rsid w:val="0E0D79C1"/>
    <w:rsid w:val="0E15651D"/>
    <w:rsid w:val="0E1704E7"/>
    <w:rsid w:val="0E4532A6"/>
    <w:rsid w:val="0E547045"/>
    <w:rsid w:val="0E6354DA"/>
    <w:rsid w:val="0E7847E7"/>
    <w:rsid w:val="0E7E2314"/>
    <w:rsid w:val="0E8A0CB9"/>
    <w:rsid w:val="0E8A7BE1"/>
    <w:rsid w:val="0E946DED"/>
    <w:rsid w:val="0E9A67A3"/>
    <w:rsid w:val="0EAA4BB5"/>
    <w:rsid w:val="0EAB1B21"/>
    <w:rsid w:val="0EAF24CD"/>
    <w:rsid w:val="0EBE5E80"/>
    <w:rsid w:val="0EBF7583"/>
    <w:rsid w:val="0EC720D7"/>
    <w:rsid w:val="0EC9550B"/>
    <w:rsid w:val="0EF61023"/>
    <w:rsid w:val="0F07055B"/>
    <w:rsid w:val="0F1033AF"/>
    <w:rsid w:val="0F274759"/>
    <w:rsid w:val="0F2F360E"/>
    <w:rsid w:val="0F3052FA"/>
    <w:rsid w:val="0F39250C"/>
    <w:rsid w:val="0F394F91"/>
    <w:rsid w:val="0F3F36DB"/>
    <w:rsid w:val="0F547B82"/>
    <w:rsid w:val="0F5817E6"/>
    <w:rsid w:val="0F7421E1"/>
    <w:rsid w:val="0F7554C5"/>
    <w:rsid w:val="0F9C097E"/>
    <w:rsid w:val="0FAB536E"/>
    <w:rsid w:val="0FAE6C29"/>
    <w:rsid w:val="0FBA0562"/>
    <w:rsid w:val="0FBC7A28"/>
    <w:rsid w:val="0FC226D4"/>
    <w:rsid w:val="0FC83FCD"/>
    <w:rsid w:val="0FC9078E"/>
    <w:rsid w:val="0FCD6CD9"/>
    <w:rsid w:val="0FCE1A5E"/>
    <w:rsid w:val="0FDA0293"/>
    <w:rsid w:val="0FDF26EB"/>
    <w:rsid w:val="0FF4413A"/>
    <w:rsid w:val="0FF66D9F"/>
    <w:rsid w:val="0FF852C2"/>
    <w:rsid w:val="0FFE131B"/>
    <w:rsid w:val="10031F97"/>
    <w:rsid w:val="10057C7C"/>
    <w:rsid w:val="10067337"/>
    <w:rsid w:val="101E2076"/>
    <w:rsid w:val="101E40BF"/>
    <w:rsid w:val="1021389E"/>
    <w:rsid w:val="102A5FF6"/>
    <w:rsid w:val="10352EA6"/>
    <w:rsid w:val="10497E22"/>
    <w:rsid w:val="105964EA"/>
    <w:rsid w:val="10621357"/>
    <w:rsid w:val="1074577C"/>
    <w:rsid w:val="107F2C6C"/>
    <w:rsid w:val="107F61E0"/>
    <w:rsid w:val="10831E63"/>
    <w:rsid w:val="1088747A"/>
    <w:rsid w:val="10955374"/>
    <w:rsid w:val="1096073A"/>
    <w:rsid w:val="109C2F25"/>
    <w:rsid w:val="10AB5D73"/>
    <w:rsid w:val="10B00D81"/>
    <w:rsid w:val="10BB784F"/>
    <w:rsid w:val="10C20BDE"/>
    <w:rsid w:val="10C66494"/>
    <w:rsid w:val="10C83D05"/>
    <w:rsid w:val="10CA4D1A"/>
    <w:rsid w:val="10E1366B"/>
    <w:rsid w:val="10FF5D94"/>
    <w:rsid w:val="110147AA"/>
    <w:rsid w:val="1101750B"/>
    <w:rsid w:val="1102547E"/>
    <w:rsid w:val="110337D3"/>
    <w:rsid w:val="11166771"/>
    <w:rsid w:val="112964D3"/>
    <w:rsid w:val="113C6487"/>
    <w:rsid w:val="1147621B"/>
    <w:rsid w:val="11486CDD"/>
    <w:rsid w:val="114E1267"/>
    <w:rsid w:val="11531443"/>
    <w:rsid w:val="115610F1"/>
    <w:rsid w:val="11592CBF"/>
    <w:rsid w:val="115C4DF8"/>
    <w:rsid w:val="11622ADA"/>
    <w:rsid w:val="116479BB"/>
    <w:rsid w:val="116B4AD4"/>
    <w:rsid w:val="11763776"/>
    <w:rsid w:val="117F1F6E"/>
    <w:rsid w:val="119C0E46"/>
    <w:rsid w:val="11A26319"/>
    <w:rsid w:val="11A562D9"/>
    <w:rsid w:val="11AB5EBD"/>
    <w:rsid w:val="11BF6A10"/>
    <w:rsid w:val="11C34B24"/>
    <w:rsid w:val="11C37B9D"/>
    <w:rsid w:val="11C90208"/>
    <w:rsid w:val="11CB5BEB"/>
    <w:rsid w:val="11CF4C7F"/>
    <w:rsid w:val="11D24E50"/>
    <w:rsid w:val="11E35EAC"/>
    <w:rsid w:val="11EB0A7A"/>
    <w:rsid w:val="12035D3D"/>
    <w:rsid w:val="12082714"/>
    <w:rsid w:val="121E62E8"/>
    <w:rsid w:val="12264DA9"/>
    <w:rsid w:val="122E2B6D"/>
    <w:rsid w:val="1241297F"/>
    <w:rsid w:val="124409FE"/>
    <w:rsid w:val="125F757D"/>
    <w:rsid w:val="126368B0"/>
    <w:rsid w:val="12671F5E"/>
    <w:rsid w:val="126E1E9F"/>
    <w:rsid w:val="127F1F26"/>
    <w:rsid w:val="128123D2"/>
    <w:rsid w:val="12871ADD"/>
    <w:rsid w:val="12872F9D"/>
    <w:rsid w:val="128A096E"/>
    <w:rsid w:val="12903B7F"/>
    <w:rsid w:val="12971BF6"/>
    <w:rsid w:val="12AC38F3"/>
    <w:rsid w:val="12C07A23"/>
    <w:rsid w:val="12CA1FCB"/>
    <w:rsid w:val="12D15108"/>
    <w:rsid w:val="12DA057E"/>
    <w:rsid w:val="12E33ED3"/>
    <w:rsid w:val="12E7492B"/>
    <w:rsid w:val="12E80EB9"/>
    <w:rsid w:val="12EE071E"/>
    <w:rsid w:val="12F157AA"/>
    <w:rsid w:val="12F542EE"/>
    <w:rsid w:val="12F64F87"/>
    <w:rsid w:val="12F9640D"/>
    <w:rsid w:val="12FA6C7A"/>
    <w:rsid w:val="131031BA"/>
    <w:rsid w:val="1319085D"/>
    <w:rsid w:val="131D5598"/>
    <w:rsid w:val="1320264E"/>
    <w:rsid w:val="13207E3D"/>
    <w:rsid w:val="13217712"/>
    <w:rsid w:val="13373438"/>
    <w:rsid w:val="13390FE9"/>
    <w:rsid w:val="135711AF"/>
    <w:rsid w:val="13641961"/>
    <w:rsid w:val="13651CF4"/>
    <w:rsid w:val="13654B63"/>
    <w:rsid w:val="13695ADF"/>
    <w:rsid w:val="13727EBE"/>
    <w:rsid w:val="137837D5"/>
    <w:rsid w:val="137A3747"/>
    <w:rsid w:val="138F35B8"/>
    <w:rsid w:val="139D323C"/>
    <w:rsid w:val="13A345DF"/>
    <w:rsid w:val="13AF4D1D"/>
    <w:rsid w:val="13B62550"/>
    <w:rsid w:val="13BF05E0"/>
    <w:rsid w:val="13C81B85"/>
    <w:rsid w:val="13DB3D64"/>
    <w:rsid w:val="13DC39AB"/>
    <w:rsid w:val="13E23139"/>
    <w:rsid w:val="13E470BD"/>
    <w:rsid w:val="13F137E0"/>
    <w:rsid w:val="14042CB9"/>
    <w:rsid w:val="14096B23"/>
    <w:rsid w:val="14143273"/>
    <w:rsid w:val="141B6B57"/>
    <w:rsid w:val="14263F4D"/>
    <w:rsid w:val="14291AAF"/>
    <w:rsid w:val="14333BA0"/>
    <w:rsid w:val="14433A64"/>
    <w:rsid w:val="14505BAA"/>
    <w:rsid w:val="14551D69"/>
    <w:rsid w:val="14561635"/>
    <w:rsid w:val="14570C2D"/>
    <w:rsid w:val="14657B02"/>
    <w:rsid w:val="147246C9"/>
    <w:rsid w:val="148114AA"/>
    <w:rsid w:val="148166BA"/>
    <w:rsid w:val="14905A74"/>
    <w:rsid w:val="14A01236"/>
    <w:rsid w:val="14A81E98"/>
    <w:rsid w:val="14AC6659"/>
    <w:rsid w:val="14AD5701"/>
    <w:rsid w:val="14C0219B"/>
    <w:rsid w:val="14C91E0F"/>
    <w:rsid w:val="14CA0061"/>
    <w:rsid w:val="14E614E2"/>
    <w:rsid w:val="14F74BCE"/>
    <w:rsid w:val="151434F1"/>
    <w:rsid w:val="15175270"/>
    <w:rsid w:val="151C3C35"/>
    <w:rsid w:val="1527756B"/>
    <w:rsid w:val="1535789E"/>
    <w:rsid w:val="1543277D"/>
    <w:rsid w:val="154F0566"/>
    <w:rsid w:val="15502052"/>
    <w:rsid w:val="156C1118"/>
    <w:rsid w:val="158979EC"/>
    <w:rsid w:val="159643E7"/>
    <w:rsid w:val="15A56331"/>
    <w:rsid w:val="15A85B44"/>
    <w:rsid w:val="15AC3C0A"/>
    <w:rsid w:val="15AC5843"/>
    <w:rsid w:val="15AD2FDD"/>
    <w:rsid w:val="15C727F2"/>
    <w:rsid w:val="15C9656A"/>
    <w:rsid w:val="15CF13B3"/>
    <w:rsid w:val="15D867AD"/>
    <w:rsid w:val="15DE060C"/>
    <w:rsid w:val="16060100"/>
    <w:rsid w:val="160F12CF"/>
    <w:rsid w:val="1610749B"/>
    <w:rsid w:val="162F5819"/>
    <w:rsid w:val="165F6ECF"/>
    <w:rsid w:val="166205B7"/>
    <w:rsid w:val="16624F36"/>
    <w:rsid w:val="167A7865"/>
    <w:rsid w:val="16801894"/>
    <w:rsid w:val="1686631B"/>
    <w:rsid w:val="169F10D1"/>
    <w:rsid w:val="16A14DF1"/>
    <w:rsid w:val="16AE5760"/>
    <w:rsid w:val="16B435BD"/>
    <w:rsid w:val="16BF7E5D"/>
    <w:rsid w:val="16C916BF"/>
    <w:rsid w:val="16E318AE"/>
    <w:rsid w:val="16EE5CEB"/>
    <w:rsid w:val="16EE72DF"/>
    <w:rsid w:val="170301E7"/>
    <w:rsid w:val="17096768"/>
    <w:rsid w:val="170F4451"/>
    <w:rsid w:val="1712179E"/>
    <w:rsid w:val="17211484"/>
    <w:rsid w:val="17213C3B"/>
    <w:rsid w:val="17243DF6"/>
    <w:rsid w:val="172458B5"/>
    <w:rsid w:val="172D0E12"/>
    <w:rsid w:val="172F13BB"/>
    <w:rsid w:val="17335EA6"/>
    <w:rsid w:val="173E3223"/>
    <w:rsid w:val="17451C21"/>
    <w:rsid w:val="17463BEB"/>
    <w:rsid w:val="176122AE"/>
    <w:rsid w:val="17722725"/>
    <w:rsid w:val="177230DF"/>
    <w:rsid w:val="17780248"/>
    <w:rsid w:val="177C760C"/>
    <w:rsid w:val="178124E0"/>
    <w:rsid w:val="1783523F"/>
    <w:rsid w:val="178D1939"/>
    <w:rsid w:val="17984446"/>
    <w:rsid w:val="179B5CE4"/>
    <w:rsid w:val="17B40B54"/>
    <w:rsid w:val="17BA0860"/>
    <w:rsid w:val="17BE3441"/>
    <w:rsid w:val="17C94E60"/>
    <w:rsid w:val="17D7474B"/>
    <w:rsid w:val="17DA0794"/>
    <w:rsid w:val="17E07B9B"/>
    <w:rsid w:val="17FE7612"/>
    <w:rsid w:val="17FF2717"/>
    <w:rsid w:val="1806635C"/>
    <w:rsid w:val="1817746F"/>
    <w:rsid w:val="181F2B6F"/>
    <w:rsid w:val="18212CDC"/>
    <w:rsid w:val="1821614D"/>
    <w:rsid w:val="18226406"/>
    <w:rsid w:val="182E0907"/>
    <w:rsid w:val="18356E45"/>
    <w:rsid w:val="183D3A7B"/>
    <w:rsid w:val="183F48C2"/>
    <w:rsid w:val="18571E0A"/>
    <w:rsid w:val="1858106C"/>
    <w:rsid w:val="18641C38"/>
    <w:rsid w:val="186C7681"/>
    <w:rsid w:val="186F665B"/>
    <w:rsid w:val="187A53F1"/>
    <w:rsid w:val="187B374C"/>
    <w:rsid w:val="187C4C79"/>
    <w:rsid w:val="187F4099"/>
    <w:rsid w:val="18820C52"/>
    <w:rsid w:val="1887294B"/>
    <w:rsid w:val="188B7D52"/>
    <w:rsid w:val="189C4750"/>
    <w:rsid w:val="18A05C18"/>
    <w:rsid w:val="18A31131"/>
    <w:rsid w:val="18AA6075"/>
    <w:rsid w:val="18AB63FB"/>
    <w:rsid w:val="18AC1C4D"/>
    <w:rsid w:val="18B44D45"/>
    <w:rsid w:val="18C341BD"/>
    <w:rsid w:val="18C77933"/>
    <w:rsid w:val="18D02E37"/>
    <w:rsid w:val="18D52661"/>
    <w:rsid w:val="18D94773"/>
    <w:rsid w:val="18DE232D"/>
    <w:rsid w:val="18DF42F7"/>
    <w:rsid w:val="18E90CD1"/>
    <w:rsid w:val="18F754E3"/>
    <w:rsid w:val="1905155A"/>
    <w:rsid w:val="19083176"/>
    <w:rsid w:val="19153875"/>
    <w:rsid w:val="191B7630"/>
    <w:rsid w:val="191E4E1F"/>
    <w:rsid w:val="1923152E"/>
    <w:rsid w:val="1931110C"/>
    <w:rsid w:val="19314B52"/>
    <w:rsid w:val="19326936"/>
    <w:rsid w:val="19343790"/>
    <w:rsid w:val="193B7279"/>
    <w:rsid w:val="194C1C4C"/>
    <w:rsid w:val="194F4537"/>
    <w:rsid w:val="198F1879"/>
    <w:rsid w:val="1994300B"/>
    <w:rsid w:val="19B337B9"/>
    <w:rsid w:val="19B71979"/>
    <w:rsid w:val="19B94B48"/>
    <w:rsid w:val="19C55537"/>
    <w:rsid w:val="19D1410A"/>
    <w:rsid w:val="19D33BDE"/>
    <w:rsid w:val="19DA056C"/>
    <w:rsid w:val="19DB4ABE"/>
    <w:rsid w:val="19E824F6"/>
    <w:rsid w:val="19E9686C"/>
    <w:rsid w:val="19F53DD2"/>
    <w:rsid w:val="1A04765D"/>
    <w:rsid w:val="1A052893"/>
    <w:rsid w:val="1A0B5D2F"/>
    <w:rsid w:val="1A0C1FFD"/>
    <w:rsid w:val="1A1435AA"/>
    <w:rsid w:val="1A17162D"/>
    <w:rsid w:val="1A1D6E85"/>
    <w:rsid w:val="1A220B5F"/>
    <w:rsid w:val="1A2408CF"/>
    <w:rsid w:val="1A293A7B"/>
    <w:rsid w:val="1A2975D8"/>
    <w:rsid w:val="1A2D475A"/>
    <w:rsid w:val="1A335DDD"/>
    <w:rsid w:val="1A3F6DFB"/>
    <w:rsid w:val="1A4537B6"/>
    <w:rsid w:val="1A4E67FE"/>
    <w:rsid w:val="1A522EC7"/>
    <w:rsid w:val="1A562397"/>
    <w:rsid w:val="1A5A7896"/>
    <w:rsid w:val="1A701B4A"/>
    <w:rsid w:val="1A7601F8"/>
    <w:rsid w:val="1A8B3F34"/>
    <w:rsid w:val="1A8B64E4"/>
    <w:rsid w:val="1AAC26DC"/>
    <w:rsid w:val="1AEC1817"/>
    <w:rsid w:val="1AF06E20"/>
    <w:rsid w:val="1AFC2DF0"/>
    <w:rsid w:val="1AFC4CEC"/>
    <w:rsid w:val="1AFE6CB6"/>
    <w:rsid w:val="1B007575"/>
    <w:rsid w:val="1B035681"/>
    <w:rsid w:val="1B066393"/>
    <w:rsid w:val="1B0B13D3"/>
    <w:rsid w:val="1B171B26"/>
    <w:rsid w:val="1B17786B"/>
    <w:rsid w:val="1B1F097B"/>
    <w:rsid w:val="1B1F09DB"/>
    <w:rsid w:val="1B3E5305"/>
    <w:rsid w:val="1B3E5984"/>
    <w:rsid w:val="1B3E5CD3"/>
    <w:rsid w:val="1B44012E"/>
    <w:rsid w:val="1B570C81"/>
    <w:rsid w:val="1B5903A0"/>
    <w:rsid w:val="1B5935DF"/>
    <w:rsid w:val="1B6C3181"/>
    <w:rsid w:val="1B6E1EFF"/>
    <w:rsid w:val="1B7A4252"/>
    <w:rsid w:val="1B8F790E"/>
    <w:rsid w:val="1B932230"/>
    <w:rsid w:val="1B970EB9"/>
    <w:rsid w:val="1B9A1C37"/>
    <w:rsid w:val="1B9E4C49"/>
    <w:rsid w:val="1BA07339"/>
    <w:rsid w:val="1BA84055"/>
    <w:rsid w:val="1BA916A7"/>
    <w:rsid w:val="1BBF33D0"/>
    <w:rsid w:val="1BC178D5"/>
    <w:rsid w:val="1BC37C2F"/>
    <w:rsid w:val="1BD17F27"/>
    <w:rsid w:val="1BDA60E2"/>
    <w:rsid w:val="1BDC3671"/>
    <w:rsid w:val="1BE333D6"/>
    <w:rsid w:val="1BE6013B"/>
    <w:rsid w:val="1BEA37C8"/>
    <w:rsid w:val="1BEB6132"/>
    <w:rsid w:val="1BEC108B"/>
    <w:rsid w:val="1BFD6F6E"/>
    <w:rsid w:val="1C073DDE"/>
    <w:rsid w:val="1C0931D7"/>
    <w:rsid w:val="1C1E0C92"/>
    <w:rsid w:val="1C1E6D75"/>
    <w:rsid w:val="1C266020"/>
    <w:rsid w:val="1C2836C9"/>
    <w:rsid w:val="1C3C38FF"/>
    <w:rsid w:val="1C435416"/>
    <w:rsid w:val="1C4703FB"/>
    <w:rsid w:val="1C4E5A1B"/>
    <w:rsid w:val="1C556DAA"/>
    <w:rsid w:val="1C713276"/>
    <w:rsid w:val="1C747749"/>
    <w:rsid w:val="1C7A05BE"/>
    <w:rsid w:val="1C89504F"/>
    <w:rsid w:val="1CAB4C1C"/>
    <w:rsid w:val="1CB153F2"/>
    <w:rsid w:val="1CB54EA9"/>
    <w:rsid w:val="1CB9191C"/>
    <w:rsid w:val="1CBA4C5C"/>
    <w:rsid w:val="1CC812FA"/>
    <w:rsid w:val="1CD35F20"/>
    <w:rsid w:val="1CD712A1"/>
    <w:rsid w:val="1CE30D15"/>
    <w:rsid w:val="1CE44A81"/>
    <w:rsid w:val="1CE75528"/>
    <w:rsid w:val="1CF059B0"/>
    <w:rsid w:val="1CFB2281"/>
    <w:rsid w:val="1CFB2F31"/>
    <w:rsid w:val="1CFE7D3A"/>
    <w:rsid w:val="1D0705E1"/>
    <w:rsid w:val="1D1D3EF7"/>
    <w:rsid w:val="1D1E509E"/>
    <w:rsid w:val="1D214EDE"/>
    <w:rsid w:val="1D216C8C"/>
    <w:rsid w:val="1D292B99"/>
    <w:rsid w:val="1D350989"/>
    <w:rsid w:val="1D364844"/>
    <w:rsid w:val="1D3A5FA0"/>
    <w:rsid w:val="1D3D2E35"/>
    <w:rsid w:val="1D405BC9"/>
    <w:rsid w:val="1D446BB0"/>
    <w:rsid w:val="1D453552"/>
    <w:rsid w:val="1D493E01"/>
    <w:rsid w:val="1D4B3D09"/>
    <w:rsid w:val="1D4C0199"/>
    <w:rsid w:val="1D4D3A48"/>
    <w:rsid w:val="1D4D6FF6"/>
    <w:rsid w:val="1D5801D4"/>
    <w:rsid w:val="1D5C5F16"/>
    <w:rsid w:val="1D625017"/>
    <w:rsid w:val="1D6D3BD2"/>
    <w:rsid w:val="1D820D1F"/>
    <w:rsid w:val="1D861B65"/>
    <w:rsid w:val="1D883BAC"/>
    <w:rsid w:val="1D8A2A83"/>
    <w:rsid w:val="1D8D2573"/>
    <w:rsid w:val="1D965F08"/>
    <w:rsid w:val="1D97598D"/>
    <w:rsid w:val="1D9921E2"/>
    <w:rsid w:val="1D9B3568"/>
    <w:rsid w:val="1DAC0C4B"/>
    <w:rsid w:val="1DB61415"/>
    <w:rsid w:val="1DB627E2"/>
    <w:rsid w:val="1DB7314C"/>
    <w:rsid w:val="1DB7711E"/>
    <w:rsid w:val="1DBC33A1"/>
    <w:rsid w:val="1DC935A4"/>
    <w:rsid w:val="1DD72A38"/>
    <w:rsid w:val="1DDA2F39"/>
    <w:rsid w:val="1DDA5DD9"/>
    <w:rsid w:val="1DE32227"/>
    <w:rsid w:val="1DF22581"/>
    <w:rsid w:val="1DFA2DDD"/>
    <w:rsid w:val="1E0321A5"/>
    <w:rsid w:val="1E0B080D"/>
    <w:rsid w:val="1E0D5D51"/>
    <w:rsid w:val="1E225B41"/>
    <w:rsid w:val="1E2354AF"/>
    <w:rsid w:val="1E2748FD"/>
    <w:rsid w:val="1E2A1B70"/>
    <w:rsid w:val="1E3A545C"/>
    <w:rsid w:val="1E58492F"/>
    <w:rsid w:val="1E59701B"/>
    <w:rsid w:val="1E6F7A6E"/>
    <w:rsid w:val="1E700D6E"/>
    <w:rsid w:val="1E7707F3"/>
    <w:rsid w:val="1E772476"/>
    <w:rsid w:val="1E79368B"/>
    <w:rsid w:val="1E902DC7"/>
    <w:rsid w:val="1E982151"/>
    <w:rsid w:val="1EA1379B"/>
    <w:rsid w:val="1ED815CC"/>
    <w:rsid w:val="1EDA17E8"/>
    <w:rsid w:val="1EEE2B9E"/>
    <w:rsid w:val="1F0B19A2"/>
    <w:rsid w:val="1F0E333C"/>
    <w:rsid w:val="1F1D16D5"/>
    <w:rsid w:val="1F224594"/>
    <w:rsid w:val="1F261C4B"/>
    <w:rsid w:val="1F29007A"/>
    <w:rsid w:val="1F2F09E8"/>
    <w:rsid w:val="1F330EF8"/>
    <w:rsid w:val="1F350411"/>
    <w:rsid w:val="1F450B27"/>
    <w:rsid w:val="1F4E188E"/>
    <w:rsid w:val="1F5C21FD"/>
    <w:rsid w:val="1F673C79"/>
    <w:rsid w:val="1F680BA2"/>
    <w:rsid w:val="1F7402AB"/>
    <w:rsid w:val="1F7C439A"/>
    <w:rsid w:val="1F8C74EC"/>
    <w:rsid w:val="1F8D15D3"/>
    <w:rsid w:val="1F933745"/>
    <w:rsid w:val="1F9A31D1"/>
    <w:rsid w:val="1FA0658E"/>
    <w:rsid w:val="1FA232E7"/>
    <w:rsid w:val="1FA63478"/>
    <w:rsid w:val="1FA93A96"/>
    <w:rsid w:val="1FAC7DB1"/>
    <w:rsid w:val="1FB33FEC"/>
    <w:rsid w:val="1FB97650"/>
    <w:rsid w:val="1FC16504"/>
    <w:rsid w:val="1FC508AF"/>
    <w:rsid w:val="1FC57DA2"/>
    <w:rsid w:val="1FCB3C53"/>
    <w:rsid w:val="1FD11AED"/>
    <w:rsid w:val="1FD732D3"/>
    <w:rsid w:val="1FD9384E"/>
    <w:rsid w:val="1FD977F8"/>
    <w:rsid w:val="1FE1173F"/>
    <w:rsid w:val="1FE83A91"/>
    <w:rsid w:val="20062AED"/>
    <w:rsid w:val="20204657"/>
    <w:rsid w:val="20245BB3"/>
    <w:rsid w:val="20246D1D"/>
    <w:rsid w:val="20286583"/>
    <w:rsid w:val="202C265A"/>
    <w:rsid w:val="202D7522"/>
    <w:rsid w:val="202F6CDB"/>
    <w:rsid w:val="203211B0"/>
    <w:rsid w:val="20355ED8"/>
    <w:rsid w:val="20375A7F"/>
    <w:rsid w:val="204160E5"/>
    <w:rsid w:val="204934D0"/>
    <w:rsid w:val="20506ABD"/>
    <w:rsid w:val="205D7117"/>
    <w:rsid w:val="20605E31"/>
    <w:rsid w:val="2065161F"/>
    <w:rsid w:val="206550E2"/>
    <w:rsid w:val="206F41B2"/>
    <w:rsid w:val="20843EDB"/>
    <w:rsid w:val="2092414C"/>
    <w:rsid w:val="20931C4F"/>
    <w:rsid w:val="209D32A0"/>
    <w:rsid w:val="20A249B8"/>
    <w:rsid w:val="20A262B7"/>
    <w:rsid w:val="20BA1E54"/>
    <w:rsid w:val="20BE54F7"/>
    <w:rsid w:val="20D12777"/>
    <w:rsid w:val="20E34258"/>
    <w:rsid w:val="20EE6A6B"/>
    <w:rsid w:val="2107263D"/>
    <w:rsid w:val="2116462E"/>
    <w:rsid w:val="211C0521"/>
    <w:rsid w:val="211E7AD8"/>
    <w:rsid w:val="21222FD3"/>
    <w:rsid w:val="21257C29"/>
    <w:rsid w:val="21294361"/>
    <w:rsid w:val="21374C65"/>
    <w:rsid w:val="21380A48"/>
    <w:rsid w:val="213A031C"/>
    <w:rsid w:val="213A6751"/>
    <w:rsid w:val="215E2D41"/>
    <w:rsid w:val="215E41AC"/>
    <w:rsid w:val="21663D26"/>
    <w:rsid w:val="217139CB"/>
    <w:rsid w:val="217C250F"/>
    <w:rsid w:val="219D08AB"/>
    <w:rsid w:val="219D37F2"/>
    <w:rsid w:val="21AE10A5"/>
    <w:rsid w:val="21B734B0"/>
    <w:rsid w:val="21C557FC"/>
    <w:rsid w:val="21CB5418"/>
    <w:rsid w:val="21DC5877"/>
    <w:rsid w:val="21E14C3C"/>
    <w:rsid w:val="21FC25C1"/>
    <w:rsid w:val="22073C2F"/>
    <w:rsid w:val="22077181"/>
    <w:rsid w:val="220A2F8C"/>
    <w:rsid w:val="220D77DF"/>
    <w:rsid w:val="221220CB"/>
    <w:rsid w:val="221F7512"/>
    <w:rsid w:val="2228763F"/>
    <w:rsid w:val="22330BAA"/>
    <w:rsid w:val="22383676"/>
    <w:rsid w:val="225B2C40"/>
    <w:rsid w:val="226060F0"/>
    <w:rsid w:val="226715E5"/>
    <w:rsid w:val="22680EB9"/>
    <w:rsid w:val="22686853"/>
    <w:rsid w:val="226F1852"/>
    <w:rsid w:val="22711D58"/>
    <w:rsid w:val="22764E59"/>
    <w:rsid w:val="22774057"/>
    <w:rsid w:val="229A5C17"/>
    <w:rsid w:val="22AA3280"/>
    <w:rsid w:val="22C5630B"/>
    <w:rsid w:val="22C65746"/>
    <w:rsid w:val="22C97BAA"/>
    <w:rsid w:val="22D336C0"/>
    <w:rsid w:val="22DF73CD"/>
    <w:rsid w:val="22E00955"/>
    <w:rsid w:val="22E524C2"/>
    <w:rsid w:val="22E74E82"/>
    <w:rsid w:val="22EC3898"/>
    <w:rsid w:val="22EF5136"/>
    <w:rsid w:val="23046E34"/>
    <w:rsid w:val="231012A8"/>
    <w:rsid w:val="231132FF"/>
    <w:rsid w:val="23152DEF"/>
    <w:rsid w:val="232069DC"/>
    <w:rsid w:val="23301916"/>
    <w:rsid w:val="23304543"/>
    <w:rsid w:val="233C1AE9"/>
    <w:rsid w:val="233F0102"/>
    <w:rsid w:val="23411E36"/>
    <w:rsid w:val="23475CCD"/>
    <w:rsid w:val="235F3722"/>
    <w:rsid w:val="23656C4A"/>
    <w:rsid w:val="236C43ED"/>
    <w:rsid w:val="236E4A5E"/>
    <w:rsid w:val="23783B8C"/>
    <w:rsid w:val="237B3D8D"/>
    <w:rsid w:val="2389558B"/>
    <w:rsid w:val="23930F2A"/>
    <w:rsid w:val="23963C9F"/>
    <w:rsid w:val="239948DC"/>
    <w:rsid w:val="23A950B7"/>
    <w:rsid w:val="23AE5892"/>
    <w:rsid w:val="23B34623"/>
    <w:rsid w:val="23BA3996"/>
    <w:rsid w:val="23CA257D"/>
    <w:rsid w:val="23CB5BA3"/>
    <w:rsid w:val="241619C3"/>
    <w:rsid w:val="241673E9"/>
    <w:rsid w:val="241906BD"/>
    <w:rsid w:val="241B00B0"/>
    <w:rsid w:val="242361A5"/>
    <w:rsid w:val="24362273"/>
    <w:rsid w:val="243B0CB7"/>
    <w:rsid w:val="243C084F"/>
    <w:rsid w:val="24494654"/>
    <w:rsid w:val="245060A9"/>
    <w:rsid w:val="245100DA"/>
    <w:rsid w:val="245C4A4D"/>
    <w:rsid w:val="246B1D83"/>
    <w:rsid w:val="24821306"/>
    <w:rsid w:val="248837E9"/>
    <w:rsid w:val="24B46637"/>
    <w:rsid w:val="24B500F5"/>
    <w:rsid w:val="24BC54EC"/>
    <w:rsid w:val="24CE594B"/>
    <w:rsid w:val="24CF7615"/>
    <w:rsid w:val="24DA3BF0"/>
    <w:rsid w:val="24DE36B4"/>
    <w:rsid w:val="24E21DC9"/>
    <w:rsid w:val="24E54A43"/>
    <w:rsid w:val="24EC7B7F"/>
    <w:rsid w:val="24F133E8"/>
    <w:rsid w:val="24F21362"/>
    <w:rsid w:val="24FD0659"/>
    <w:rsid w:val="250273A3"/>
    <w:rsid w:val="250403E5"/>
    <w:rsid w:val="2504216D"/>
    <w:rsid w:val="25115838"/>
    <w:rsid w:val="251C7C09"/>
    <w:rsid w:val="252B661D"/>
    <w:rsid w:val="252C77B1"/>
    <w:rsid w:val="253879BC"/>
    <w:rsid w:val="25414A3D"/>
    <w:rsid w:val="254259F1"/>
    <w:rsid w:val="25471F86"/>
    <w:rsid w:val="25493224"/>
    <w:rsid w:val="25501DA5"/>
    <w:rsid w:val="25501E1B"/>
    <w:rsid w:val="25506360"/>
    <w:rsid w:val="255319AC"/>
    <w:rsid w:val="256136B4"/>
    <w:rsid w:val="25621E43"/>
    <w:rsid w:val="25757C91"/>
    <w:rsid w:val="25770F18"/>
    <w:rsid w:val="25785F81"/>
    <w:rsid w:val="25794FCA"/>
    <w:rsid w:val="258D2519"/>
    <w:rsid w:val="25951FC5"/>
    <w:rsid w:val="259764C2"/>
    <w:rsid w:val="25B856F7"/>
    <w:rsid w:val="25C45FAE"/>
    <w:rsid w:val="25D03C0B"/>
    <w:rsid w:val="25D36F91"/>
    <w:rsid w:val="25D43F4D"/>
    <w:rsid w:val="25D725DE"/>
    <w:rsid w:val="25DC5E46"/>
    <w:rsid w:val="25DD38B5"/>
    <w:rsid w:val="25E56C74"/>
    <w:rsid w:val="25E76599"/>
    <w:rsid w:val="25ED34D8"/>
    <w:rsid w:val="25FF38E2"/>
    <w:rsid w:val="2609706A"/>
    <w:rsid w:val="260B04D9"/>
    <w:rsid w:val="260C6F89"/>
    <w:rsid w:val="26123616"/>
    <w:rsid w:val="261427DB"/>
    <w:rsid w:val="2629247E"/>
    <w:rsid w:val="262B538B"/>
    <w:rsid w:val="262D6C1E"/>
    <w:rsid w:val="262E7103"/>
    <w:rsid w:val="263C1466"/>
    <w:rsid w:val="26420BB1"/>
    <w:rsid w:val="265A4FBD"/>
    <w:rsid w:val="265D3CC0"/>
    <w:rsid w:val="265E0CB7"/>
    <w:rsid w:val="266C7F36"/>
    <w:rsid w:val="26847BB9"/>
    <w:rsid w:val="268A4E0D"/>
    <w:rsid w:val="268B6DE5"/>
    <w:rsid w:val="2698404E"/>
    <w:rsid w:val="269B1717"/>
    <w:rsid w:val="26B147DA"/>
    <w:rsid w:val="26B502EC"/>
    <w:rsid w:val="26B9750B"/>
    <w:rsid w:val="26C3402B"/>
    <w:rsid w:val="26C92DDE"/>
    <w:rsid w:val="26CC4239"/>
    <w:rsid w:val="26D54FA3"/>
    <w:rsid w:val="26D765AD"/>
    <w:rsid w:val="26F024D5"/>
    <w:rsid w:val="26F619E3"/>
    <w:rsid w:val="27140C3B"/>
    <w:rsid w:val="27185AB3"/>
    <w:rsid w:val="271E248E"/>
    <w:rsid w:val="27210B76"/>
    <w:rsid w:val="27277595"/>
    <w:rsid w:val="27304BC5"/>
    <w:rsid w:val="2737455E"/>
    <w:rsid w:val="273F64C8"/>
    <w:rsid w:val="27446948"/>
    <w:rsid w:val="27461890"/>
    <w:rsid w:val="27501301"/>
    <w:rsid w:val="27556A1C"/>
    <w:rsid w:val="276500BD"/>
    <w:rsid w:val="276854B7"/>
    <w:rsid w:val="27715215"/>
    <w:rsid w:val="27734C7A"/>
    <w:rsid w:val="278602F0"/>
    <w:rsid w:val="27AB1F74"/>
    <w:rsid w:val="27AC35F6"/>
    <w:rsid w:val="27B04221"/>
    <w:rsid w:val="27B225E8"/>
    <w:rsid w:val="27BE6258"/>
    <w:rsid w:val="27C222B8"/>
    <w:rsid w:val="27CF5A88"/>
    <w:rsid w:val="27D56954"/>
    <w:rsid w:val="27D70166"/>
    <w:rsid w:val="27E965F8"/>
    <w:rsid w:val="27EA51F3"/>
    <w:rsid w:val="27EE1E60"/>
    <w:rsid w:val="281F4593"/>
    <w:rsid w:val="2820295B"/>
    <w:rsid w:val="28273847"/>
    <w:rsid w:val="28287ECB"/>
    <w:rsid w:val="28292E99"/>
    <w:rsid w:val="28302479"/>
    <w:rsid w:val="28347061"/>
    <w:rsid w:val="284D6CD5"/>
    <w:rsid w:val="28506677"/>
    <w:rsid w:val="28547DC9"/>
    <w:rsid w:val="28616AD6"/>
    <w:rsid w:val="28804C48"/>
    <w:rsid w:val="288978CD"/>
    <w:rsid w:val="28981105"/>
    <w:rsid w:val="28B07116"/>
    <w:rsid w:val="28B35C95"/>
    <w:rsid w:val="28B74948"/>
    <w:rsid w:val="28BF04D7"/>
    <w:rsid w:val="28C52D01"/>
    <w:rsid w:val="28CB74F1"/>
    <w:rsid w:val="28E6610C"/>
    <w:rsid w:val="2912309B"/>
    <w:rsid w:val="29217724"/>
    <w:rsid w:val="29252CD7"/>
    <w:rsid w:val="293102D4"/>
    <w:rsid w:val="29390A9A"/>
    <w:rsid w:val="293C2031"/>
    <w:rsid w:val="295247E6"/>
    <w:rsid w:val="29543F45"/>
    <w:rsid w:val="29583DA0"/>
    <w:rsid w:val="295C2D91"/>
    <w:rsid w:val="295E11F5"/>
    <w:rsid w:val="29752839"/>
    <w:rsid w:val="2975351E"/>
    <w:rsid w:val="297665B1"/>
    <w:rsid w:val="2981424E"/>
    <w:rsid w:val="298C36DF"/>
    <w:rsid w:val="29977171"/>
    <w:rsid w:val="29AA477D"/>
    <w:rsid w:val="29BD7D3C"/>
    <w:rsid w:val="29CC09A0"/>
    <w:rsid w:val="29D357B2"/>
    <w:rsid w:val="29F31EEC"/>
    <w:rsid w:val="2A021BF3"/>
    <w:rsid w:val="2A135BAE"/>
    <w:rsid w:val="2A1D6A2D"/>
    <w:rsid w:val="2A243DE5"/>
    <w:rsid w:val="2A37660E"/>
    <w:rsid w:val="2A3A4EC1"/>
    <w:rsid w:val="2A3C3357"/>
    <w:rsid w:val="2A3F0178"/>
    <w:rsid w:val="2A4144C9"/>
    <w:rsid w:val="2A4173DD"/>
    <w:rsid w:val="2A4A3FA6"/>
    <w:rsid w:val="2A4E331C"/>
    <w:rsid w:val="2A5D7198"/>
    <w:rsid w:val="2A6B5155"/>
    <w:rsid w:val="2A706619"/>
    <w:rsid w:val="2A710314"/>
    <w:rsid w:val="2A7802DD"/>
    <w:rsid w:val="2A880F3D"/>
    <w:rsid w:val="2AA1140C"/>
    <w:rsid w:val="2AA47BC8"/>
    <w:rsid w:val="2AB40DE8"/>
    <w:rsid w:val="2AB6398F"/>
    <w:rsid w:val="2ABC2024"/>
    <w:rsid w:val="2AC81281"/>
    <w:rsid w:val="2ACB46DB"/>
    <w:rsid w:val="2AD57308"/>
    <w:rsid w:val="2AD7624D"/>
    <w:rsid w:val="2ADE61BC"/>
    <w:rsid w:val="2AE412F9"/>
    <w:rsid w:val="2AE446F0"/>
    <w:rsid w:val="2AEB08D9"/>
    <w:rsid w:val="2AF75904"/>
    <w:rsid w:val="2AFA67C9"/>
    <w:rsid w:val="2B082387"/>
    <w:rsid w:val="2B12230A"/>
    <w:rsid w:val="2B1951D0"/>
    <w:rsid w:val="2B1B11BE"/>
    <w:rsid w:val="2B207952"/>
    <w:rsid w:val="2B231B62"/>
    <w:rsid w:val="2B36712E"/>
    <w:rsid w:val="2B374ADB"/>
    <w:rsid w:val="2B3A6E8F"/>
    <w:rsid w:val="2B3D7387"/>
    <w:rsid w:val="2B4E5917"/>
    <w:rsid w:val="2B5453A8"/>
    <w:rsid w:val="2B583996"/>
    <w:rsid w:val="2B5B780D"/>
    <w:rsid w:val="2B5B7BD5"/>
    <w:rsid w:val="2B612949"/>
    <w:rsid w:val="2B6366C1"/>
    <w:rsid w:val="2B747EBA"/>
    <w:rsid w:val="2B882788"/>
    <w:rsid w:val="2B8F40C7"/>
    <w:rsid w:val="2B990335"/>
    <w:rsid w:val="2BAE0D86"/>
    <w:rsid w:val="2BB36174"/>
    <w:rsid w:val="2BB4516F"/>
    <w:rsid w:val="2BB461B0"/>
    <w:rsid w:val="2BC66750"/>
    <w:rsid w:val="2BDE5B0A"/>
    <w:rsid w:val="2BEE50EF"/>
    <w:rsid w:val="2C0C2030"/>
    <w:rsid w:val="2C105B0F"/>
    <w:rsid w:val="2C2020A4"/>
    <w:rsid w:val="2C220EDF"/>
    <w:rsid w:val="2C350864"/>
    <w:rsid w:val="2C372028"/>
    <w:rsid w:val="2C431FA2"/>
    <w:rsid w:val="2C442928"/>
    <w:rsid w:val="2C525CD1"/>
    <w:rsid w:val="2C5D77A3"/>
    <w:rsid w:val="2C686283"/>
    <w:rsid w:val="2C6D39C7"/>
    <w:rsid w:val="2C7A1F15"/>
    <w:rsid w:val="2C815C60"/>
    <w:rsid w:val="2C831C52"/>
    <w:rsid w:val="2C865B62"/>
    <w:rsid w:val="2C8829E2"/>
    <w:rsid w:val="2C9A639D"/>
    <w:rsid w:val="2CA06F55"/>
    <w:rsid w:val="2CA927FA"/>
    <w:rsid w:val="2CC06F3C"/>
    <w:rsid w:val="2CCF47B9"/>
    <w:rsid w:val="2CD345B0"/>
    <w:rsid w:val="2CD41622"/>
    <w:rsid w:val="2CDB4EBB"/>
    <w:rsid w:val="2CDE69B6"/>
    <w:rsid w:val="2CE456EC"/>
    <w:rsid w:val="2CED4AD2"/>
    <w:rsid w:val="2CEF439F"/>
    <w:rsid w:val="2D1A7ABF"/>
    <w:rsid w:val="2D1F092B"/>
    <w:rsid w:val="2D287BC3"/>
    <w:rsid w:val="2D3B252A"/>
    <w:rsid w:val="2D3D5858"/>
    <w:rsid w:val="2D4542D1"/>
    <w:rsid w:val="2D4F6D08"/>
    <w:rsid w:val="2D516674"/>
    <w:rsid w:val="2D546C0A"/>
    <w:rsid w:val="2D5935AD"/>
    <w:rsid w:val="2D5C786C"/>
    <w:rsid w:val="2D730A63"/>
    <w:rsid w:val="2D7466F0"/>
    <w:rsid w:val="2DA01DE9"/>
    <w:rsid w:val="2DA3549B"/>
    <w:rsid w:val="2DAF3E40"/>
    <w:rsid w:val="2DC86CB0"/>
    <w:rsid w:val="2DD1025A"/>
    <w:rsid w:val="2DF67CC1"/>
    <w:rsid w:val="2DFF136E"/>
    <w:rsid w:val="2E08044D"/>
    <w:rsid w:val="2E0A551A"/>
    <w:rsid w:val="2E0D0583"/>
    <w:rsid w:val="2E0F692F"/>
    <w:rsid w:val="2E1B2F6E"/>
    <w:rsid w:val="2E1F2D74"/>
    <w:rsid w:val="2E207E1D"/>
    <w:rsid w:val="2E287AD9"/>
    <w:rsid w:val="2E327DB4"/>
    <w:rsid w:val="2E36630F"/>
    <w:rsid w:val="2E3B503A"/>
    <w:rsid w:val="2E421854"/>
    <w:rsid w:val="2E440A31"/>
    <w:rsid w:val="2E532A1D"/>
    <w:rsid w:val="2E646693"/>
    <w:rsid w:val="2E6C030C"/>
    <w:rsid w:val="2E8452CD"/>
    <w:rsid w:val="2E8541E9"/>
    <w:rsid w:val="2E870E93"/>
    <w:rsid w:val="2EA0192B"/>
    <w:rsid w:val="2EA02197"/>
    <w:rsid w:val="2EA65243"/>
    <w:rsid w:val="2EAE40F8"/>
    <w:rsid w:val="2EB947B6"/>
    <w:rsid w:val="2EBE3A23"/>
    <w:rsid w:val="2EC22B4D"/>
    <w:rsid w:val="2EC61441"/>
    <w:rsid w:val="2ECE479A"/>
    <w:rsid w:val="2ED973C6"/>
    <w:rsid w:val="2EE37963"/>
    <w:rsid w:val="2EE55946"/>
    <w:rsid w:val="2EE63891"/>
    <w:rsid w:val="2EED0B0E"/>
    <w:rsid w:val="2EF23724"/>
    <w:rsid w:val="2EF371C7"/>
    <w:rsid w:val="2EFC4642"/>
    <w:rsid w:val="2F041F69"/>
    <w:rsid w:val="2F18715C"/>
    <w:rsid w:val="2F1D175C"/>
    <w:rsid w:val="2F225AE2"/>
    <w:rsid w:val="2F2A7C22"/>
    <w:rsid w:val="2F3C7E65"/>
    <w:rsid w:val="2F672AB1"/>
    <w:rsid w:val="2F6778AA"/>
    <w:rsid w:val="2F7B24BF"/>
    <w:rsid w:val="2F967065"/>
    <w:rsid w:val="2F9F5A25"/>
    <w:rsid w:val="2FA2018A"/>
    <w:rsid w:val="2FB41BE1"/>
    <w:rsid w:val="2FC5794B"/>
    <w:rsid w:val="2FD16532"/>
    <w:rsid w:val="2FE1529D"/>
    <w:rsid w:val="2FE42BB0"/>
    <w:rsid w:val="2FE4631C"/>
    <w:rsid w:val="2FE53B49"/>
    <w:rsid w:val="2FF100B8"/>
    <w:rsid w:val="3001227B"/>
    <w:rsid w:val="300A1801"/>
    <w:rsid w:val="300A7A53"/>
    <w:rsid w:val="301740CA"/>
    <w:rsid w:val="302665EA"/>
    <w:rsid w:val="303B07D4"/>
    <w:rsid w:val="304156FC"/>
    <w:rsid w:val="30451DCA"/>
    <w:rsid w:val="304752A6"/>
    <w:rsid w:val="30550CCF"/>
    <w:rsid w:val="3063450A"/>
    <w:rsid w:val="306B63F3"/>
    <w:rsid w:val="30777CCE"/>
    <w:rsid w:val="3088782E"/>
    <w:rsid w:val="30952B14"/>
    <w:rsid w:val="30B2307A"/>
    <w:rsid w:val="30BB0223"/>
    <w:rsid w:val="30C25604"/>
    <w:rsid w:val="30C56FDC"/>
    <w:rsid w:val="30CF6F37"/>
    <w:rsid w:val="30DB2F75"/>
    <w:rsid w:val="30DF67EA"/>
    <w:rsid w:val="30E65DCB"/>
    <w:rsid w:val="30F427CC"/>
    <w:rsid w:val="30F953B9"/>
    <w:rsid w:val="3105043A"/>
    <w:rsid w:val="31082CA2"/>
    <w:rsid w:val="3115180E"/>
    <w:rsid w:val="31170761"/>
    <w:rsid w:val="311C34BF"/>
    <w:rsid w:val="31247A6C"/>
    <w:rsid w:val="312D576D"/>
    <w:rsid w:val="31322F24"/>
    <w:rsid w:val="313C7159"/>
    <w:rsid w:val="31646CA7"/>
    <w:rsid w:val="31653193"/>
    <w:rsid w:val="317B7856"/>
    <w:rsid w:val="31833619"/>
    <w:rsid w:val="31861AA5"/>
    <w:rsid w:val="318F6462"/>
    <w:rsid w:val="31901E38"/>
    <w:rsid w:val="31A41759"/>
    <w:rsid w:val="31A83080"/>
    <w:rsid w:val="31B1677A"/>
    <w:rsid w:val="31B41876"/>
    <w:rsid w:val="31B47C77"/>
    <w:rsid w:val="31BE28A4"/>
    <w:rsid w:val="31C4789C"/>
    <w:rsid w:val="31C80F83"/>
    <w:rsid w:val="31D71BB7"/>
    <w:rsid w:val="31E04449"/>
    <w:rsid w:val="31FA385F"/>
    <w:rsid w:val="31FE5396"/>
    <w:rsid w:val="32055D11"/>
    <w:rsid w:val="320D38E4"/>
    <w:rsid w:val="32111EFE"/>
    <w:rsid w:val="321204C9"/>
    <w:rsid w:val="32124DD6"/>
    <w:rsid w:val="322C2926"/>
    <w:rsid w:val="322C5A5F"/>
    <w:rsid w:val="322F36ED"/>
    <w:rsid w:val="32433FD3"/>
    <w:rsid w:val="32551637"/>
    <w:rsid w:val="3273357B"/>
    <w:rsid w:val="329072BF"/>
    <w:rsid w:val="32971868"/>
    <w:rsid w:val="32A23F73"/>
    <w:rsid w:val="32A855A0"/>
    <w:rsid w:val="32AF06C9"/>
    <w:rsid w:val="32B41619"/>
    <w:rsid w:val="32C65EB4"/>
    <w:rsid w:val="32C96272"/>
    <w:rsid w:val="32CF6F00"/>
    <w:rsid w:val="32E65AA7"/>
    <w:rsid w:val="32F04CDF"/>
    <w:rsid w:val="32F95D31"/>
    <w:rsid w:val="32FC7A89"/>
    <w:rsid w:val="33122EA7"/>
    <w:rsid w:val="33142063"/>
    <w:rsid w:val="3321209A"/>
    <w:rsid w:val="33257F95"/>
    <w:rsid w:val="333E1EEE"/>
    <w:rsid w:val="334B0167"/>
    <w:rsid w:val="33533A43"/>
    <w:rsid w:val="335708D2"/>
    <w:rsid w:val="335D4447"/>
    <w:rsid w:val="336205DE"/>
    <w:rsid w:val="338819DF"/>
    <w:rsid w:val="338F4E8D"/>
    <w:rsid w:val="33924537"/>
    <w:rsid w:val="339E473B"/>
    <w:rsid w:val="33A15B11"/>
    <w:rsid w:val="33A6440E"/>
    <w:rsid w:val="33A855B9"/>
    <w:rsid w:val="33AD1FE7"/>
    <w:rsid w:val="33B757FC"/>
    <w:rsid w:val="33C42020"/>
    <w:rsid w:val="33C65A3F"/>
    <w:rsid w:val="33CB202F"/>
    <w:rsid w:val="33DF5FF2"/>
    <w:rsid w:val="33E5680D"/>
    <w:rsid w:val="33E76132"/>
    <w:rsid w:val="33EA6C50"/>
    <w:rsid w:val="340071A3"/>
    <w:rsid w:val="34064B1D"/>
    <w:rsid w:val="341126D1"/>
    <w:rsid w:val="341175F6"/>
    <w:rsid w:val="341457A2"/>
    <w:rsid w:val="341D5FA7"/>
    <w:rsid w:val="343C07BD"/>
    <w:rsid w:val="34403A44"/>
    <w:rsid w:val="344900C5"/>
    <w:rsid w:val="34520441"/>
    <w:rsid w:val="34525CD5"/>
    <w:rsid w:val="34533482"/>
    <w:rsid w:val="345474EF"/>
    <w:rsid w:val="34567BB1"/>
    <w:rsid w:val="346F4329"/>
    <w:rsid w:val="34773FF6"/>
    <w:rsid w:val="34796F56"/>
    <w:rsid w:val="34832755"/>
    <w:rsid w:val="348576A9"/>
    <w:rsid w:val="34931DC5"/>
    <w:rsid w:val="34983880"/>
    <w:rsid w:val="349F6901"/>
    <w:rsid w:val="34C51E5D"/>
    <w:rsid w:val="34C91C8B"/>
    <w:rsid w:val="34D128EE"/>
    <w:rsid w:val="34DA3E98"/>
    <w:rsid w:val="34E56399"/>
    <w:rsid w:val="34EB1C02"/>
    <w:rsid w:val="34EB4BD1"/>
    <w:rsid w:val="34F457BE"/>
    <w:rsid w:val="351E0906"/>
    <w:rsid w:val="35247C37"/>
    <w:rsid w:val="352A048A"/>
    <w:rsid w:val="35357321"/>
    <w:rsid w:val="35386A69"/>
    <w:rsid w:val="353956DD"/>
    <w:rsid w:val="353976F9"/>
    <w:rsid w:val="353E4C35"/>
    <w:rsid w:val="3542559A"/>
    <w:rsid w:val="35493E30"/>
    <w:rsid w:val="35551771"/>
    <w:rsid w:val="3567348D"/>
    <w:rsid w:val="35704438"/>
    <w:rsid w:val="357065AB"/>
    <w:rsid w:val="357506F4"/>
    <w:rsid w:val="3575596F"/>
    <w:rsid w:val="357E4646"/>
    <w:rsid w:val="3586192A"/>
    <w:rsid w:val="358856A2"/>
    <w:rsid w:val="359739A8"/>
    <w:rsid w:val="35990354"/>
    <w:rsid w:val="35A42B5B"/>
    <w:rsid w:val="35A85D44"/>
    <w:rsid w:val="35AB313F"/>
    <w:rsid w:val="35B60F0F"/>
    <w:rsid w:val="35C131B4"/>
    <w:rsid w:val="35C576A9"/>
    <w:rsid w:val="35C9598C"/>
    <w:rsid w:val="35E36D7D"/>
    <w:rsid w:val="35E548A3"/>
    <w:rsid w:val="35EA7F4D"/>
    <w:rsid w:val="35F2184C"/>
    <w:rsid w:val="35FC6FE7"/>
    <w:rsid w:val="35FC7E3E"/>
    <w:rsid w:val="35FF63AE"/>
    <w:rsid w:val="36076C22"/>
    <w:rsid w:val="360A255B"/>
    <w:rsid w:val="360B48E2"/>
    <w:rsid w:val="36167BC8"/>
    <w:rsid w:val="361D2ACE"/>
    <w:rsid w:val="361E1B63"/>
    <w:rsid w:val="361F4D2C"/>
    <w:rsid w:val="364733D0"/>
    <w:rsid w:val="36507F70"/>
    <w:rsid w:val="36521C58"/>
    <w:rsid w:val="365C268B"/>
    <w:rsid w:val="365D08DD"/>
    <w:rsid w:val="36612665"/>
    <w:rsid w:val="36653C36"/>
    <w:rsid w:val="366732A5"/>
    <w:rsid w:val="36677D09"/>
    <w:rsid w:val="36722BE8"/>
    <w:rsid w:val="3679323D"/>
    <w:rsid w:val="367F5F4B"/>
    <w:rsid w:val="36900DC2"/>
    <w:rsid w:val="36962041"/>
    <w:rsid w:val="36A04C6E"/>
    <w:rsid w:val="36A209E6"/>
    <w:rsid w:val="36B64DDF"/>
    <w:rsid w:val="36B85B13"/>
    <w:rsid w:val="36C35592"/>
    <w:rsid w:val="36C50A5F"/>
    <w:rsid w:val="36C848FB"/>
    <w:rsid w:val="36D400B5"/>
    <w:rsid w:val="36EE3C2B"/>
    <w:rsid w:val="36F739E5"/>
    <w:rsid w:val="37006A46"/>
    <w:rsid w:val="370451FC"/>
    <w:rsid w:val="37046FAB"/>
    <w:rsid w:val="375241BA"/>
    <w:rsid w:val="37545386"/>
    <w:rsid w:val="375D3F56"/>
    <w:rsid w:val="37704156"/>
    <w:rsid w:val="37750009"/>
    <w:rsid w:val="377740DF"/>
    <w:rsid w:val="37933987"/>
    <w:rsid w:val="37D050DF"/>
    <w:rsid w:val="37D41F7E"/>
    <w:rsid w:val="37D81F20"/>
    <w:rsid w:val="37E1553E"/>
    <w:rsid w:val="37E70E34"/>
    <w:rsid w:val="37F37B4E"/>
    <w:rsid w:val="37F6289F"/>
    <w:rsid w:val="38084878"/>
    <w:rsid w:val="380B07B7"/>
    <w:rsid w:val="38206066"/>
    <w:rsid w:val="38257F1C"/>
    <w:rsid w:val="38260F52"/>
    <w:rsid w:val="382707A0"/>
    <w:rsid w:val="382D3D33"/>
    <w:rsid w:val="38443179"/>
    <w:rsid w:val="38485F05"/>
    <w:rsid w:val="38495514"/>
    <w:rsid w:val="384B1604"/>
    <w:rsid w:val="38567E77"/>
    <w:rsid w:val="385A1B6D"/>
    <w:rsid w:val="385B709E"/>
    <w:rsid w:val="386C69DA"/>
    <w:rsid w:val="386F5252"/>
    <w:rsid w:val="38701EB8"/>
    <w:rsid w:val="388E0DD7"/>
    <w:rsid w:val="388F29F0"/>
    <w:rsid w:val="38A03918"/>
    <w:rsid w:val="38A87E0A"/>
    <w:rsid w:val="38B62526"/>
    <w:rsid w:val="38B738CF"/>
    <w:rsid w:val="38B74EDB"/>
    <w:rsid w:val="38CE05BB"/>
    <w:rsid w:val="38D4014A"/>
    <w:rsid w:val="38D61B0E"/>
    <w:rsid w:val="38D9481B"/>
    <w:rsid w:val="38DA350F"/>
    <w:rsid w:val="38DB0894"/>
    <w:rsid w:val="38E571D0"/>
    <w:rsid w:val="38EA21D0"/>
    <w:rsid w:val="38EA3668"/>
    <w:rsid w:val="38EE4825"/>
    <w:rsid w:val="38F117B0"/>
    <w:rsid w:val="38F13A35"/>
    <w:rsid w:val="38F372D7"/>
    <w:rsid w:val="390468AB"/>
    <w:rsid w:val="391F631E"/>
    <w:rsid w:val="392126A4"/>
    <w:rsid w:val="39297BBC"/>
    <w:rsid w:val="393F251C"/>
    <w:rsid w:val="39411F5D"/>
    <w:rsid w:val="394B6463"/>
    <w:rsid w:val="395A46FF"/>
    <w:rsid w:val="395C26E2"/>
    <w:rsid w:val="395F5720"/>
    <w:rsid w:val="39677CC5"/>
    <w:rsid w:val="397F6966"/>
    <w:rsid w:val="39846181"/>
    <w:rsid w:val="3998603B"/>
    <w:rsid w:val="399D36E6"/>
    <w:rsid w:val="39A131D7"/>
    <w:rsid w:val="39B9306C"/>
    <w:rsid w:val="39C26ED7"/>
    <w:rsid w:val="39C742BF"/>
    <w:rsid w:val="39C9229C"/>
    <w:rsid w:val="39D2513E"/>
    <w:rsid w:val="39D766DF"/>
    <w:rsid w:val="39DC420F"/>
    <w:rsid w:val="3A007E0A"/>
    <w:rsid w:val="3A0B073C"/>
    <w:rsid w:val="3A0B68A2"/>
    <w:rsid w:val="3A0E0140"/>
    <w:rsid w:val="3A0F69E1"/>
    <w:rsid w:val="3A171E53"/>
    <w:rsid w:val="3A192D6D"/>
    <w:rsid w:val="3A1C2DEA"/>
    <w:rsid w:val="3A1E073A"/>
    <w:rsid w:val="3A257964"/>
    <w:rsid w:val="3A290B12"/>
    <w:rsid w:val="3A2B3A97"/>
    <w:rsid w:val="3A45081D"/>
    <w:rsid w:val="3A565164"/>
    <w:rsid w:val="3A6B7B60"/>
    <w:rsid w:val="3A7D3DD1"/>
    <w:rsid w:val="3A984CDD"/>
    <w:rsid w:val="3A9D6FDE"/>
    <w:rsid w:val="3A9E7716"/>
    <w:rsid w:val="3AA0523C"/>
    <w:rsid w:val="3AAB5869"/>
    <w:rsid w:val="3AAB5A74"/>
    <w:rsid w:val="3AAD5BAB"/>
    <w:rsid w:val="3AC3461A"/>
    <w:rsid w:val="3AC453DD"/>
    <w:rsid w:val="3AD2116E"/>
    <w:rsid w:val="3AD41C7A"/>
    <w:rsid w:val="3AE46A07"/>
    <w:rsid w:val="3AED7B21"/>
    <w:rsid w:val="3AEE1416"/>
    <w:rsid w:val="3AF731CF"/>
    <w:rsid w:val="3B0851AA"/>
    <w:rsid w:val="3B2A0FAA"/>
    <w:rsid w:val="3B2F036E"/>
    <w:rsid w:val="3B3B5074"/>
    <w:rsid w:val="3B3F2CA7"/>
    <w:rsid w:val="3B4A51A8"/>
    <w:rsid w:val="3B5B58FE"/>
    <w:rsid w:val="3B693880"/>
    <w:rsid w:val="3B7D6611"/>
    <w:rsid w:val="3B822E3A"/>
    <w:rsid w:val="3B8E32E7"/>
    <w:rsid w:val="3B9219BF"/>
    <w:rsid w:val="3BAC7C11"/>
    <w:rsid w:val="3BB2638E"/>
    <w:rsid w:val="3BB755C7"/>
    <w:rsid w:val="3BBF16F2"/>
    <w:rsid w:val="3BC22CCB"/>
    <w:rsid w:val="3BD47CE7"/>
    <w:rsid w:val="3BD86C58"/>
    <w:rsid w:val="3BDA5AC2"/>
    <w:rsid w:val="3BF036A0"/>
    <w:rsid w:val="3BF43A8F"/>
    <w:rsid w:val="3BF8053F"/>
    <w:rsid w:val="3BFB6B87"/>
    <w:rsid w:val="3C0F7A6A"/>
    <w:rsid w:val="3C103408"/>
    <w:rsid w:val="3C105728"/>
    <w:rsid w:val="3C160E2E"/>
    <w:rsid w:val="3C1F72D5"/>
    <w:rsid w:val="3C203751"/>
    <w:rsid w:val="3C243C0E"/>
    <w:rsid w:val="3C2B1420"/>
    <w:rsid w:val="3C2B157A"/>
    <w:rsid w:val="3C2B6A4B"/>
    <w:rsid w:val="3C3C0F95"/>
    <w:rsid w:val="3C3C7A59"/>
    <w:rsid w:val="3C435AD7"/>
    <w:rsid w:val="3C584D79"/>
    <w:rsid w:val="3C59658B"/>
    <w:rsid w:val="3C5C512C"/>
    <w:rsid w:val="3C62601B"/>
    <w:rsid w:val="3C6D13B6"/>
    <w:rsid w:val="3C706F17"/>
    <w:rsid w:val="3C777F2F"/>
    <w:rsid w:val="3C9721CA"/>
    <w:rsid w:val="3C9E39FD"/>
    <w:rsid w:val="3CA42E5C"/>
    <w:rsid w:val="3CA8487C"/>
    <w:rsid w:val="3CAD3901"/>
    <w:rsid w:val="3CD1792F"/>
    <w:rsid w:val="3CDB07AE"/>
    <w:rsid w:val="3CDE384B"/>
    <w:rsid w:val="3CE372A7"/>
    <w:rsid w:val="3CE65E34"/>
    <w:rsid w:val="3CF559D2"/>
    <w:rsid w:val="3CFC5A3D"/>
    <w:rsid w:val="3D057AFA"/>
    <w:rsid w:val="3D124BBA"/>
    <w:rsid w:val="3D14767C"/>
    <w:rsid w:val="3D251A29"/>
    <w:rsid w:val="3D2B3343"/>
    <w:rsid w:val="3D311705"/>
    <w:rsid w:val="3D31661F"/>
    <w:rsid w:val="3D376CBA"/>
    <w:rsid w:val="3D4A7E6B"/>
    <w:rsid w:val="3D5C63FB"/>
    <w:rsid w:val="3D605157"/>
    <w:rsid w:val="3D691C27"/>
    <w:rsid w:val="3D6C7658"/>
    <w:rsid w:val="3D80188E"/>
    <w:rsid w:val="3D915310"/>
    <w:rsid w:val="3D954E00"/>
    <w:rsid w:val="3D9A32B8"/>
    <w:rsid w:val="3DA97A8B"/>
    <w:rsid w:val="3DB906CE"/>
    <w:rsid w:val="3DBF59D9"/>
    <w:rsid w:val="3DC12312"/>
    <w:rsid w:val="3DC96858"/>
    <w:rsid w:val="3DD175D9"/>
    <w:rsid w:val="3DFD6502"/>
    <w:rsid w:val="3E093E41"/>
    <w:rsid w:val="3E0B6E71"/>
    <w:rsid w:val="3E13081B"/>
    <w:rsid w:val="3E193941"/>
    <w:rsid w:val="3E4373FA"/>
    <w:rsid w:val="3E4A59F1"/>
    <w:rsid w:val="3E55633E"/>
    <w:rsid w:val="3E587F22"/>
    <w:rsid w:val="3E5F0F6A"/>
    <w:rsid w:val="3E5F540E"/>
    <w:rsid w:val="3E610861"/>
    <w:rsid w:val="3E66679D"/>
    <w:rsid w:val="3E673989"/>
    <w:rsid w:val="3E7F160D"/>
    <w:rsid w:val="3E8409D1"/>
    <w:rsid w:val="3E9F1468"/>
    <w:rsid w:val="3EA23520"/>
    <w:rsid w:val="3EA52E3A"/>
    <w:rsid w:val="3EBC21E6"/>
    <w:rsid w:val="3EBC460F"/>
    <w:rsid w:val="3EC37D0F"/>
    <w:rsid w:val="3EE21D65"/>
    <w:rsid w:val="3EE6343A"/>
    <w:rsid w:val="3EEC2F55"/>
    <w:rsid w:val="3EF67B21"/>
    <w:rsid w:val="3F055FB6"/>
    <w:rsid w:val="3F1979F4"/>
    <w:rsid w:val="3F214235"/>
    <w:rsid w:val="3F220916"/>
    <w:rsid w:val="3F2226C4"/>
    <w:rsid w:val="3F23468E"/>
    <w:rsid w:val="3F2A5A1C"/>
    <w:rsid w:val="3F2D26C8"/>
    <w:rsid w:val="3F2F3033"/>
    <w:rsid w:val="3F2F3857"/>
    <w:rsid w:val="3F365E1C"/>
    <w:rsid w:val="3F4149D1"/>
    <w:rsid w:val="3F4627C2"/>
    <w:rsid w:val="3F4A39C9"/>
    <w:rsid w:val="3F4D5456"/>
    <w:rsid w:val="3F566811"/>
    <w:rsid w:val="3F585B10"/>
    <w:rsid w:val="3F69526E"/>
    <w:rsid w:val="3F6F1681"/>
    <w:rsid w:val="3F7067FB"/>
    <w:rsid w:val="3F746C97"/>
    <w:rsid w:val="3F7B6278"/>
    <w:rsid w:val="3F83502F"/>
    <w:rsid w:val="3F927B59"/>
    <w:rsid w:val="3F9B2DF7"/>
    <w:rsid w:val="3F9C37CC"/>
    <w:rsid w:val="3FA05B5D"/>
    <w:rsid w:val="3FAA26B9"/>
    <w:rsid w:val="3FB6112E"/>
    <w:rsid w:val="3FC27A03"/>
    <w:rsid w:val="3FC74FE8"/>
    <w:rsid w:val="3FD008B3"/>
    <w:rsid w:val="3FD02F10"/>
    <w:rsid w:val="3FD61666"/>
    <w:rsid w:val="3FE24A6A"/>
    <w:rsid w:val="3FEB2453"/>
    <w:rsid w:val="400363F0"/>
    <w:rsid w:val="40061F09"/>
    <w:rsid w:val="400807B9"/>
    <w:rsid w:val="400B75FC"/>
    <w:rsid w:val="4016676B"/>
    <w:rsid w:val="40183AC7"/>
    <w:rsid w:val="401E093B"/>
    <w:rsid w:val="40271F5C"/>
    <w:rsid w:val="40286A66"/>
    <w:rsid w:val="403501D5"/>
    <w:rsid w:val="4037170C"/>
    <w:rsid w:val="403A46AE"/>
    <w:rsid w:val="403F72A5"/>
    <w:rsid w:val="404103B4"/>
    <w:rsid w:val="405D30DE"/>
    <w:rsid w:val="40650AC5"/>
    <w:rsid w:val="40694322"/>
    <w:rsid w:val="406B009A"/>
    <w:rsid w:val="406B11DF"/>
    <w:rsid w:val="40703903"/>
    <w:rsid w:val="40774FC4"/>
    <w:rsid w:val="40903943"/>
    <w:rsid w:val="409601B3"/>
    <w:rsid w:val="40B93149"/>
    <w:rsid w:val="40BC26A4"/>
    <w:rsid w:val="40C45F35"/>
    <w:rsid w:val="40C652D1"/>
    <w:rsid w:val="40CB19CF"/>
    <w:rsid w:val="40CE638A"/>
    <w:rsid w:val="40CF23D7"/>
    <w:rsid w:val="40DD3169"/>
    <w:rsid w:val="40E83F15"/>
    <w:rsid w:val="40ED6660"/>
    <w:rsid w:val="40EF3C14"/>
    <w:rsid w:val="40F710C3"/>
    <w:rsid w:val="40FB141E"/>
    <w:rsid w:val="40FB3C3C"/>
    <w:rsid w:val="40FE4A6B"/>
    <w:rsid w:val="41025E97"/>
    <w:rsid w:val="41026641"/>
    <w:rsid w:val="41075C82"/>
    <w:rsid w:val="41085632"/>
    <w:rsid w:val="410A1661"/>
    <w:rsid w:val="411C6BD9"/>
    <w:rsid w:val="41204BEA"/>
    <w:rsid w:val="4123067F"/>
    <w:rsid w:val="412A1D04"/>
    <w:rsid w:val="41312634"/>
    <w:rsid w:val="413F4752"/>
    <w:rsid w:val="41464F00"/>
    <w:rsid w:val="415428DD"/>
    <w:rsid w:val="415E3320"/>
    <w:rsid w:val="416322F4"/>
    <w:rsid w:val="416D77F3"/>
    <w:rsid w:val="41707150"/>
    <w:rsid w:val="41716AA5"/>
    <w:rsid w:val="417A00F3"/>
    <w:rsid w:val="41865A76"/>
    <w:rsid w:val="419216CE"/>
    <w:rsid w:val="419545D1"/>
    <w:rsid w:val="41AA7058"/>
    <w:rsid w:val="41AE560F"/>
    <w:rsid w:val="41C27472"/>
    <w:rsid w:val="41C93FF6"/>
    <w:rsid w:val="41D23F12"/>
    <w:rsid w:val="41D51579"/>
    <w:rsid w:val="41D852BC"/>
    <w:rsid w:val="41DD0A0C"/>
    <w:rsid w:val="41E579D9"/>
    <w:rsid w:val="41E82C57"/>
    <w:rsid w:val="41F320F5"/>
    <w:rsid w:val="41F67E38"/>
    <w:rsid w:val="421107CE"/>
    <w:rsid w:val="42132B03"/>
    <w:rsid w:val="42191E11"/>
    <w:rsid w:val="42206BF1"/>
    <w:rsid w:val="423F17DF"/>
    <w:rsid w:val="42447EB2"/>
    <w:rsid w:val="42462B6D"/>
    <w:rsid w:val="424F01F1"/>
    <w:rsid w:val="425050E7"/>
    <w:rsid w:val="4253400A"/>
    <w:rsid w:val="425526B1"/>
    <w:rsid w:val="42562684"/>
    <w:rsid w:val="4264060C"/>
    <w:rsid w:val="42644DA1"/>
    <w:rsid w:val="426552EC"/>
    <w:rsid w:val="42971C8E"/>
    <w:rsid w:val="42A11B51"/>
    <w:rsid w:val="42A15FF5"/>
    <w:rsid w:val="42A649C4"/>
    <w:rsid w:val="42AD1B13"/>
    <w:rsid w:val="42B543BD"/>
    <w:rsid w:val="42B555FD"/>
    <w:rsid w:val="42B8554C"/>
    <w:rsid w:val="42BC3706"/>
    <w:rsid w:val="42C27D1A"/>
    <w:rsid w:val="42C45840"/>
    <w:rsid w:val="42E83C24"/>
    <w:rsid w:val="42F75C51"/>
    <w:rsid w:val="43062836"/>
    <w:rsid w:val="430E20CC"/>
    <w:rsid w:val="433B1FA6"/>
    <w:rsid w:val="43453AD3"/>
    <w:rsid w:val="434A2BF9"/>
    <w:rsid w:val="434D6F83"/>
    <w:rsid w:val="43624D8B"/>
    <w:rsid w:val="437C436D"/>
    <w:rsid w:val="43871748"/>
    <w:rsid w:val="43910176"/>
    <w:rsid w:val="439711A6"/>
    <w:rsid w:val="439B70F7"/>
    <w:rsid w:val="43A044FF"/>
    <w:rsid w:val="43A14807"/>
    <w:rsid w:val="43A31F49"/>
    <w:rsid w:val="43A37B4B"/>
    <w:rsid w:val="43B61889"/>
    <w:rsid w:val="43BA2D60"/>
    <w:rsid w:val="43BD0C0D"/>
    <w:rsid w:val="43CF696C"/>
    <w:rsid w:val="43D33A02"/>
    <w:rsid w:val="43D54F64"/>
    <w:rsid w:val="43D73505"/>
    <w:rsid w:val="43E17C0E"/>
    <w:rsid w:val="43E20674"/>
    <w:rsid w:val="43E443EC"/>
    <w:rsid w:val="43F00C0B"/>
    <w:rsid w:val="43FA0737"/>
    <w:rsid w:val="441B65FB"/>
    <w:rsid w:val="441D78FE"/>
    <w:rsid w:val="443D58AA"/>
    <w:rsid w:val="444529B0"/>
    <w:rsid w:val="444B08E3"/>
    <w:rsid w:val="44510F36"/>
    <w:rsid w:val="445E7EEE"/>
    <w:rsid w:val="44897C8C"/>
    <w:rsid w:val="448A3556"/>
    <w:rsid w:val="44984CFA"/>
    <w:rsid w:val="449D27EC"/>
    <w:rsid w:val="44A43B57"/>
    <w:rsid w:val="44AA46EE"/>
    <w:rsid w:val="44BF6785"/>
    <w:rsid w:val="44CB6E83"/>
    <w:rsid w:val="44D924E7"/>
    <w:rsid w:val="44DC110B"/>
    <w:rsid w:val="44F4000D"/>
    <w:rsid w:val="4500466B"/>
    <w:rsid w:val="45140D01"/>
    <w:rsid w:val="451B76C7"/>
    <w:rsid w:val="45296394"/>
    <w:rsid w:val="452D1DC2"/>
    <w:rsid w:val="453737B5"/>
    <w:rsid w:val="45410EB9"/>
    <w:rsid w:val="454670D7"/>
    <w:rsid w:val="45482C72"/>
    <w:rsid w:val="454A5F68"/>
    <w:rsid w:val="455453B0"/>
    <w:rsid w:val="45561319"/>
    <w:rsid w:val="45594124"/>
    <w:rsid w:val="455A79B4"/>
    <w:rsid w:val="456357E4"/>
    <w:rsid w:val="456D21BF"/>
    <w:rsid w:val="4577303D"/>
    <w:rsid w:val="457740CD"/>
    <w:rsid w:val="45775A9F"/>
    <w:rsid w:val="457F115C"/>
    <w:rsid w:val="4588349D"/>
    <w:rsid w:val="458C4D3B"/>
    <w:rsid w:val="459771D8"/>
    <w:rsid w:val="45AF7654"/>
    <w:rsid w:val="45C53DA9"/>
    <w:rsid w:val="45C96D90"/>
    <w:rsid w:val="45CA0A0E"/>
    <w:rsid w:val="45D41825"/>
    <w:rsid w:val="45D528F6"/>
    <w:rsid w:val="45D65FB6"/>
    <w:rsid w:val="45D86F49"/>
    <w:rsid w:val="45E10782"/>
    <w:rsid w:val="45E20714"/>
    <w:rsid w:val="45E96AFB"/>
    <w:rsid w:val="45F60AFC"/>
    <w:rsid w:val="45F96148"/>
    <w:rsid w:val="45FB6176"/>
    <w:rsid w:val="46005EC3"/>
    <w:rsid w:val="46036CBD"/>
    <w:rsid w:val="46044F35"/>
    <w:rsid w:val="46212372"/>
    <w:rsid w:val="46224CF0"/>
    <w:rsid w:val="462B1905"/>
    <w:rsid w:val="46302347"/>
    <w:rsid w:val="46355483"/>
    <w:rsid w:val="46445615"/>
    <w:rsid w:val="4644605B"/>
    <w:rsid w:val="464C5BD7"/>
    <w:rsid w:val="464D1164"/>
    <w:rsid w:val="465A6A75"/>
    <w:rsid w:val="4660309B"/>
    <w:rsid w:val="46674E9F"/>
    <w:rsid w:val="46690BD8"/>
    <w:rsid w:val="4674409A"/>
    <w:rsid w:val="467C4DAF"/>
    <w:rsid w:val="46824423"/>
    <w:rsid w:val="46845A12"/>
    <w:rsid w:val="46941C88"/>
    <w:rsid w:val="46973C3E"/>
    <w:rsid w:val="46A427D0"/>
    <w:rsid w:val="46B45A94"/>
    <w:rsid w:val="46B6465C"/>
    <w:rsid w:val="46C14012"/>
    <w:rsid w:val="46C442B7"/>
    <w:rsid w:val="46CA6AFB"/>
    <w:rsid w:val="46D6196B"/>
    <w:rsid w:val="46D91E87"/>
    <w:rsid w:val="46E05C21"/>
    <w:rsid w:val="46E75FA1"/>
    <w:rsid w:val="46ED1809"/>
    <w:rsid w:val="470C0D07"/>
    <w:rsid w:val="47125B11"/>
    <w:rsid w:val="471675DC"/>
    <w:rsid w:val="471A0124"/>
    <w:rsid w:val="472874BD"/>
    <w:rsid w:val="472A56A1"/>
    <w:rsid w:val="47307948"/>
    <w:rsid w:val="47354F5E"/>
    <w:rsid w:val="47456C98"/>
    <w:rsid w:val="47683A8C"/>
    <w:rsid w:val="476A5247"/>
    <w:rsid w:val="478B6FEA"/>
    <w:rsid w:val="47A74A5D"/>
    <w:rsid w:val="47B02837"/>
    <w:rsid w:val="47B24801"/>
    <w:rsid w:val="47C92293"/>
    <w:rsid w:val="47D26178"/>
    <w:rsid w:val="47D46525"/>
    <w:rsid w:val="47E26E94"/>
    <w:rsid w:val="47E73A2C"/>
    <w:rsid w:val="480A1B67"/>
    <w:rsid w:val="480F7DEA"/>
    <w:rsid w:val="4813679C"/>
    <w:rsid w:val="48177A60"/>
    <w:rsid w:val="482374AD"/>
    <w:rsid w:val="482F7BFF"/>
    <w:rsid w:val="483748AD"/>
    <w:rsid w:val="48376AB4"/>
    <w:rsid w:val="483B0352"/>
    <w:rsid w:val="484119E2"/>
    <w:rsid w:val="48500B6A"/>
    <w:rsid w:val="48592ECE"/>
    <w:rsid w:val="485E1207"/>
    <w:rsid w:val="486C69BA"/>
    <w:rsid w:val="486E175A"/>
    <w:rsid w:val="48873FD8"/>
    <w:rsid w:val="488933C2"/>
    <w:rsid w:val="48994732"/>
    <w:rsid w:val="489B0ACD"/>
    <w:rsid w:val="489F395F"/>
    <w:rsid w:val="489F64B4"/>
    <w:rsid w:val="48A405ED"/>
    <w:rsid w:val="48C72FC1"/>
    <w:rsid w:val="48E41FF7"/>
    <w:rsid w:val="48E67D7A"/>
    <w:rsid w:val="48EC3D6D"/>
    <w:rsid w:val="48ED6D50"/>
    <w:rsid w:val="48FE40E9"/>
    <w:rsid w:val="49033566"/>
    <w:rsid w:val="491237A9"/>
    <w:rsid w:val="491A723A"/>
    <w:rsid w:val="49280258"/>
    <w:rsid w:val="49423962"/>
    <w:rsid w:val="494476DB"/>
    <w:rsid w:val="49584F34"/>
    <w:rsid w:val="49731D6E"/>
    <w:rsid w:val="497942D6"/>
    <w:rsid w:val="497A134E"/>
    <w:rsid w:val="497D6DB1"/>
    <w:rsid w:val="49836351"/>
    <w:rsid w:val="49845D29"/>
    <w:rsid w:val="498B686C"/>
    <w:rsid w:val="499F40D8"/>
    <w:rsid w:val="49A57A20"/>
    <w:rsid w:val="49B20AE8"/>
    <w:rsid w:val="49C31C04"/>
    <w:rsid w:val="49C45F8C"/>
    <w:rsid w:val="49EC691B"/>
    <w:rsid w:val="49F22974"/>
    <w:rsid w:val="4A001853"/>
    <w:rsid w:val="4A005533"/>
    <w:rsid w:val="4A056E6A"/>
    <w:rsid w:val="4A0A534F"/>
    <w:rsid w:val="4A121587"/>
    <w:rsid w:val="4A192DAD"/>
    <w:rsid w:val="4A1E1CDA"/>
    <w:rsid w:val="4A2D016F"/>
    <w:rsid w:val="4A4060F4"/>
    <w:rsid w:val="4A4200BE"/>
    <w:rsid w:val="4A614727"/>
    <w:rsid w:val="4A6C45D6"/>
    <w:rsid w:val="4A6D1FF7"/>
    <w:rsid w:val="4A6E7A4E"/>
    <w:rsid w:val="4A791606"/>
    <w:rsid w:val="4A7A7858"/>
    <w:rsid w:val="4A7F4E6E"/>
    <w:rsid w:val="4A816CF0"/>
    <w:rsid w:val="4A864664"/>
    <w:rsid w:val="4A8C1339"/>
    <w:rsid w:val="4A915E8D"/>
    <w:rsid w:val="4AA20B5D"/>
    <w:rsid w:val="4AA46683"/>
    <w:rsid w:val="4AAC41AE"/>
    <w:rsid w:val="4AB10DA0"/>
    <w:rsid w:val="4AC03AE2"/>
    <w:rsid w:val="4AC30BEF"/>
    <w:rsid w:val="4AC46D25"/>
    <w:rsid w:val="4AC72371"/>
    <w:rsid w:val="4ACA1E61"/>
    <w:rsid w:val="4ACA3C0F"/>
    <w:rsid w:val="4ACC67F1"/>
    <w:rsid w:val="4AD07360"/>
    <w:rsid w:val="4AD76AF9"/>
    <w:rsid w:val="4AE30A6B"/>
    <w:rsid w:val="4AE7656F"/>
    <w:rsid w:val="4AEB308B"/>
    <w:rsid w:val="4AF74AA4"/>
    <w:rsid w:val="4AFB08BD"/>
    <w:rsid w:val="4B0F06BD"/>
    <w:rsid w:val="4B293EC0"/>
    <w:rsid w:val="4B2C797B"/>
    <w:rsid w:val="4B2D5ABA"/>
    <w:rsid w:val="4B2E0642"/>
    <w:rsid w:val="4B342F29"/>
    <w:rsid w:val="4B3C6732"/>
    <w:rsid w:val="4B3D06FA"/>
    <w:rsid w:val="4B4E4840"/>
    <w:rsid w:val="4B682077"/>
    <w:rsid w:val="4B863FDA"/>
    <w:rsid w:val="4B94642A"/>
    <w:rsid w:val="4BA4182F"/>
    <w:rsid w:val="4BA426B2"/>
    <w:rsid w:val="4BAB1166"/>
    <w:rsid w:val="4BB5041C"/>
    <w:rsid w:val="4BB913FC"/>
    <w:rsid w:val="4BBA3C84"/>
    <w:rsid w:val="4BBD0F43"/>
    <w:rsid w:val="4BC15658"/>
    <w:rsid w:val="4BC30D8B"/>
    <w:rsid w:val="4BC66ACD"/>
    <w:rsid w:val="4BCB31D5"/>
    <w:rsid w:val="4BDF13BA"/>
    <w:rsid w:val="4BE30727"/>
    <w:rsid w:val="4BF01D8D"/>
    <w:rsid w:val="4BFD1916"/>
    <w:rsid w:val="4C065E68"/>
    <w:rsid w:val="4C0A6E2C"/>
    <w:rsid w:val="4C0B44E0"/>
    <w:rsid w:val="4C0D0258"/>
    <w:rsid w:val="4C0D64AA"/>
    <w:rsid w:val="4C0F1E0E"/>
    <w:rsid w:val="4C1C493F"/>
    <w:rsid w:val="4C2207CD"/>
    <w:rsid w:val="4C2F7FB7"/>
    <w:rsid w:val="4C465518"/>
    <w:rsid w:val="4C497494"/>
    <w:rsid w:val="4C4E7468"/>
    <w:rsid w:val="4C6004DA"/>
    <w:rsid w:val="4C612351"/>
    <w:rsid w:val="4C681932"/>
    <w:rsid w:val="4C684C26"/>
    <w:rsid w:val="4C6850EA"/>
    <w:rsid w:val="4C6C1422"/>
    <w:rsid w:val="4C71724D"/>
    <w:rsid w:val="4C790191"/>
    <w:rsid w:val="4C7C3A43"/>
    <w:rsid w:val="4C833DBD"/>
    <w:rsid w:val="4C8A7AFA"/>
    <w:rsid w:val="4C9A2B36"/>
    <w:rsid w:val="4CA37728"/>
    <w:rsid w:val="4CA477AA"/>
    <w:rsid w:val="4CB73FE4"/>
    <w:rsid w:val="4CD2625E"/>
    <w:rsid w:val="4CD55219"/>
    <w:rsid w:val="4CE117BC"/>
    <w:rsid w:val="4CE92A73"/>
    <w:rsid w:val="4CFE0E9A"/>
    <w:rsid w:val="4CFE56F6"/>
    <w:rsid w:val="4D0269B3"/>
    <w:rsid w:val="4D032088"/>
    <w:rsid w:val="4D16313C"/>
    <w:rsid w:val="4D220B0F"/>
    <w:rsid w:val="4D344CA4"/>
    <w:rsid w:val="4D55091A"/>
    <w:rsid w:val="4D7452A0"/>
    <w:rsid w:val="4D7F5185"/>
    <w:rsid w:val="4D9C3C0E"/>
    <w:rsid w:val="4DA0626B"/>
    <w:rsid w:val="4DA370C6"/>
    <w:rsid w:val="4DA72DDD"/>
    <w:rsid w:val="4DA962E0"/>
    <w:rsid w:val="4DBA20C5"/>
    <w:rsid w:val="4DC770F7"/>
    <w:rsid w:val="4DD44A63"/>
    <w:rsid w:val="4DD47701"/>
    <w:rsid w:val="4DD606E1"/>
    <w:rsid w:val="4DDD2AB9"/>
    <w:rsid w:val="4DDE7585"/>
    <w:rsid w:val="4DE1374A"/>
    <w:rsid w:val="4DE66C63"/>
    <w:rsid w:val="4DEA6AA2"/>
    <w:rsid w:val="4DED11BA"/>
    <w:rsid w:val="4DED20EF"/>
    <w:rsid w:val="4DEF0C95"/>
    <w:rsid w:val="4E032592"/>
    <w:rsid w:val="4E035DB6"/>
    <w:rsid w:val="4E092CA1"/>
    <w:rsid w:val="4E1C29D4"/>
    <w:rsid w:val="4E267DF3"/>
    <w:rsid w:val="4E320449"/>
    <w:rsid w:val="4E3A10AC"/>
    <w:rsid w:val="4E453CD9"/>
    <w:rsid w:val="4E610CE5"/>
    <w:rsid w:val="4E621C3F"/>
    <w:rsid w:val="4E6525CD"/>
    <w:rsid w:val="4E65437B"/>
    <w:rsid w:val="4E7E71EB"/>
    <w:rsid w:val="4E8311D2"/>
    <w:rsid w:val="4E8567CB"/>
    <w:rsid w:val="4E8A5EF6"/>
    <w:rsid w:val="4E8C4266"/>
    <w:rsid w:val="4E8F13F8"/>
    <w:rsid w:val="4E9E3892"/>
    <w:rsid w:val="4EAA7FE0"/>
    <w:rsid w:val="4EB66985"/>
    <w:rsid w:val="4EBC539E"/>
    <w:rsid w:val="4EC26E2D"/>
    <w:rsid w:val="4EC92B5C"/>
    <w:rsid w:val="4EEA6DAD"/>
    <w:rsid w:val="4F030048"/>
    <w:rsid w:val="4F133DD7"/>
    <w:rsid w:val="4F1534D3"/>
    <w:rsid w:val="4F235EC2"/>
    <w:rsid w:val="4F271630"/>
    <w:rsid w:val="4F2E1779"/>
    <w:rsid w:val="4F4641AC"/>
    <w:rsid w:val="4F5148FF"/>
    <w:rsid w:val="4F5368C9"/>
    <w:rsid w:val="4F546DE9"/>
    <w:rsid w:val="4F551466"/>
    <w:rsid w:val="4F5B2E2A"/>
    <w:rsid w:val="4F63393C"/>
    <w:rsid w:val="4F6C34E7"/>
    <w:rsid w:val="4F716D4F"/>
    <w:rsid w:val="4F786330"/>
    <w:rsid w:val="4F8B4F8E"/>
    <w:rsid w:val="4F931040"/>
    <w:rsid w:val="4F974A08"/>
    <w:rsid w:val="4F992D4E"/>
    <w:rsid w:val="4F9D5D96"/>
    <w:rsid w:val="4F9F1FC4"/>
    <w:rsid w:val="4FA42C81"/>
    <w:rsid w:val="4FA769D8"/>
    <w:rsid w:val="4FB07878"/>
    <w:rsid w:val="4FB629B4"/>
    <w:rsid w:val="4FBE20FC"/>
    <w:rsid w:val="4FC13833"/>
    <w:rsid w:val="4FC2683B"/>
    <w:rsid w:val="4FD317B8"/>
    <w:rsid w:val="4FD8776A"/>
    <w:rsid w:val="4FEC0045"/>
    <w:rsid w:val="4FF16E54"/>
    <w:rsid w:val="4FF754A7"/>
    <w:rsid w:val="500372CB"/>
    <w:rsid w:val="500A342C"/>
    <w:rsid w:val="500E4102"/>
    <w:rsid w:val="502142D2"/>
    <w:rsid w:val="502838B2"/>
    <w:rsid w:val="50295A1E"/>
    <w:rsid w:val="502E0D9E"/>
    <w:rsid w:val="503264DF"/>
    <w:rsid w:val="504D50C7"/>
    <w:rsid w:val="505446A7"/>
    <w:rsid w:val="50570E4A"/>
    <w:rsid w:val="505B38EC"/>
    <w:rsid w:val="505E1082"/>
    <w:rsid w:val="50693947"/>
    <w:rsid w:val="506A4177"/>
    <w:rsid w:val="506B7C43"/>
    <w:rsid w:val="50781012"/>
    <w:rsid w:val="507C1B0C"/>
    <w:rsid w:val="50886700"/>
    <w:rsid w:val="50917309"/>
    <w:rsid w:val="509176A9"/>
    <w:rsid w:val="50A53155"/>
    <w:rsid w:val="50AF7447"/>
    <w:rsid w:val="50B0215A"/>
    <w:rsid w:val="50C12DF8"/>
    <w:rsid w:val="50C13357"/>
    <w:rsid w:val="50C51101"/>
    <w:rsid w:val="50D32C98"/>
    <w:rsid w:val="50D8423E"/>
    <w:rsid w:val="50E37C68"/>
    <w:rsid w:val="50E62CC8"/>
    <w:rsid w:val="51085492"/>
    <w:rsid w:val="510A10C5"/>
    <w:rsid w:val="51220301"/>
    <w:rsid w:val="512C4112"/>
    <w:rsid w:val="51346224"/>
    <w:rsid w:val="51424941"/>
    <w:rsid w:val="514C0FE7"/>
    <w:rsid w:val="515807F1"/>
    <w:rsid w:val="515B7CB7"/>
    <w:rsid w:val="515D758B"/>
    <w:rsid w:val="515F6D42"/>
    <w:rsid w:val="51670E53"/>
    <w:rsid w:val="516B7C34"/>
    <w:rsid w:val="517174DB"/>
    <w:rsid w:val="517519DD"/>
    <w:rsid w:val="51840FBC"/>
    <w:rsid w:val="518803EE"/>
    <w:rsid w:val="51B3364F"/>
    <w:rsid w:val="51B70DC9"/>
    <w:rsid w:val="51BA2C30"/>
    <w:rsid w:val="51BC2004"/>
    <w:rsid w:val="51BF3779"/>
    <w:rsid w:val="51E0692B"/>
    <w:rsid w:val="51EC0DEA"/>
    <w:rsid w:val="51F819C5"/>
    <w:rsid w:val="51F83758"/>
    <w:rsid w:val="51F85506"/>
    <w:rsid w:val="52047D05"/>
    <w:rsid w:val="5224003A"/>
    <w:rsid w:val="522B48FF"/>
    <w:rsid w:val="5231203B"/>
    <w:rsid w:val="52406A15"/>
    <w:rsid w:val="52486DF4"/>
    <w:rsid w:val="525146E7"/>
    <w:rsid w:val="526606C2"/>
    <w:rsid w:val="526861E8"/>
    <w:rsid w:val="526C2353"/>
    <w:rsid w:val="526F57C8"/>
    <w:rsid w:val="52740105"/>
    <w:rsid w:val="528D1451"/>
    <w:rsid w:val="52907521"/>
    <w:rsid w:val="5291187C"/>
    <w:rsid w:val="52BB6C5F"/>
    <w:rsid w:val="52C32C67"/>
    <w:rsid w:val="52D27B05"/>
    <w:rsid w:val="52E77A54"/>
    <w:rsid w:val="52EB0418"/>
    <w:rsid w:val="53000B16"/>
    <w:rsid w:val="53184834"/>
    <w:rsid w:val="532706B4"/>
    <w:rsid w:val="532D6CA9"/>
    <w:rsid w:val="532E132F"/>
    <w:rsid w:val="532E45A6"/>
    <w:rsid w:val="532F31A9"/>
    <w:rsid w:val="53315C86"/>
    <w:rsid w:val="533E519B"/>
    <w:rsid w:val="534A4EDA"/>
    <w:rsid w:val="53534223"/>
    <w:rsid w:val="53614C5A"/>
    <w:rsid w:val="53634C01"/>
    <w:rsid w:val="536B3751"/>
    <w:rsid w:val="537673E9"/>
    <w:rsid w:val="537F3401"/>
    <w:rsid w:val="537F4096"/>
    <w:rsid w:val="538A6632"/>
    <w:rsid w:val="538C7415"/>
    <w:rsid w:val="539354B0"/>
    <w:rsid w:val="539D45B7"/>
    <w:rsid w:val="539E44EC"/>
    <w:rsid w:val="53A5521A"/>
    <w:rsid w:val="53A95E9A"/>
    <w:rsid w:val="53AC47FA"/>
    <w:rsid w:val="53AE643E"/>
    <w:rsid w:val="53BA4DE2"/>
    <w:rsid w:val="53C07DD9"/>
    <w:rsid w:val="53C52FAA"/>
    <w:rsid w:val="53C733E2"/>
    <w:rsid w:val="53CF68BC"/>
    <w:rsid w:val="53DA6930"/>
    <w:rsid w:val="53DF5628"/>
    <w:rsid w:val="53E2021C"/>
    <w:rsid w:val="53E73A84"/>
    <w:rsid w:val="541549A6"/>
    <w:rsid w:val="54197AEC"/>
    <w:rsid w:val="54210D44"/>
    <w:rsid w:val="54217967"/>
    <w:rsid w:val="54235F66"/>
    <w:rsid w:val="54271C41"/>
    <w:rsid w:val="54271EC4"/>
    <w:rsid w:val="5429320D"/>
    <w:rsid w:val="542B521B"/>
    <w:rsid w:val="54360C3F"/>
    <w:rsid w:val="54372316"/>
    <w:rsid w:val="54501629"/>
    <w:rsid w:val="54602732"/>
    <w:rsid w:val="546E17FA"/>
    <w:rsid w:val="547975D7"/>
    <w:rsid w:val="54820F50"/>
    <w:rsid w:val="5483513A"/>
    <w:rsid w:val="548E3F00"/>
    <w:rsid w:val="549016FD"/>
    <w:rsid w:val="54925356"/>
    <w:rsid w:val="5494472A"/>
    <w:rsid w:val="549E05E7"/>
    <w:rsid w:val="54A13C33"/>
    <w:rsid w:val="54AD082A"/>
    <w:rsid w:val="54B02318"/>
    <w:rsid w:val="54B77401"/>
    <w:rsid w:val="54C5790C"/>
    <w:rsid w:val="54E83FCE"/>
    <w:rsid w:val="54EA55DA"/>
    <w:rsid w:val="54EC3869"/>
    <w:rsid w:val="54ED6236"/>
    <w:rsid w:val="54FC355F"/>
    <w:rsid w:val="55142657"/>
    <w:rsid w:val="55144405"/>
    <w:rsid w:val="5528268E"/>
    <w:rsid w:val="553920BD"/>
    <w:rsid w:val="553E5926"/>
    <w:rsid w:val="55654C60"/>
    <w:rsid w:val="5570533D"/>
    <w:rsid w:val="557112F7"/>
    <w:rsid w:val="5581728E"/>
    <w:rsid w:val="558A0C10"/>
    <w:rsid w:val="559333CD"/>
    <w:rsid w:val="55956576"/>
    <w:rsid w:val="55A94AC3"/>
    <w:rsid w:val="55AD03B6"/>
    <w:rsid w:val="55AE46C8"/>
    <w:rsid w:val="55B300C2"/>
    <w:rsid w:val="55C42237"/>
    <w:rsid w:val="55C5148E"/>
    <w:rsid w:val="55C83295"/>
    <w:rsid w:val="55D51D4F"/>
    <w:rsid w:val="55D73ACC"/>
    <w:rsid w:val="55D9335E"/>
    <w:rsid w:val="55D9527A"/>
    <w:rsid w:val="55DD6EED"/>
    <w:rsid w:val="55E92BBB"/>
    <w:rsid w:val="55E95892"/>
    <w:rsid w:val="55F61D5C"/>
    <w:rsid w:val="560B3A5A"/>
    <w:rsid w:val="56193CB8"/>
    <w:rsid w:val="561A1EEF"/>
    <w:rsid w:val="561C5C67"/>
    <w:rsid w:val="562E14F6"/>
    <w:rsid w:val="563E2BA1"/>
    <w:rsid w:val="5641747C"/>
    <w:rsid w:val="5661367A"/>
    <w:rsid w:val="56645AEF"/>
    <w:rsid w:val="566E223B"/>
    <w:rsid w:val="56707A15"/>
    <w:rsid w:val="569357FD"/>
    <w:rsid w:val="569A3000"/>
    <w:rsid w:val="56A40CE7"/>
    <w:rsid w:val="56B57E6A"/>
    <w:rsid w:val="56B7773E"/>
    <w:rsid w:val="56BD1D56"/>
    <w:rsid w:val="56F664B8"/>
    <w:rsid w:val="570010E5"/>
    <w:rsid w:val="57081ACC"/>
    <w:rsid w:val="571050A0"/>
    <w:rsid w:val="57115675"/>
    <w:rsid w:val="57142DF0"/>
    <w:rsid w:val="57264D2D"/>
    <w:rsid w:val="574576ED"/>
    <w:rsid w:val="574A2360"/>
    <w:rsid w:val="575238B4"/>
    <w:rsid w:val="576F0018"/>
    <w:rsid w:val="57722FDC"/>
    <w:rsid w:val="577D2735"/>
    <w:rsid w:val="577E025B"/>
    <w:rsid w:val="57806E77"/>
    <w:rsid w:val="57842FBD"/>
    <w:rsid w:val="57871669"/>
    <w:rsid w:val="578F74C2"/>
    <w:rsid w:val="57917F8F"/>
    <w:rsid w:val="57921BA4"/>
    <w:rsid w:val="579F7268"/>
    <w:rsid w:val="57A90EE1"/>
    <w:rsid w:val="57AA7611"/>
    <w:rsid w:val="57AC1FEA"/>
    <w:rsid w:val="57C06AC6"/>
    <w:rsid w:val="57C62AD8"/>
    <w:rsid w:val="57C86462"/>
    <w:rsid w:val="57D64445"/>
    <w:rsid w:val="57E74053"/>
    <w:rsid w:val="57EF5D42"/>
    <w:rsid w:val="57F84530"/>
    <w:rsid w:val="58265D8E"/>
    <w:rsid w:val="58327360"/>
    <w:rsid w:val="583F568A"/>
    <w:rsid w:val="58562F86"/>
    <w:rsid w:val="586438F5"/>
    <w:rsid w:val="58755D7C"/>
    <w:rsid w:val="5889510A"/>
    <w:rsid w:val="589B4EA1"/>
    <w:rsid w:val="589C308F"/>
    <w:rsid w:val="58A4254F"/>
    <w:rsid w:val="58AA3262"/>
    <w:rsid w:val="58AB1524"/>
    <w:rsid w:val="58BF6121"/>
    <w:rsid w:val="58C70325"/>
    <w:rsid w:val="58CD34F1"/>
    <w:rsid w:val="58CE6FC1"/>
    <w:rsid w:val="58D345D7"/>
    <w:rsid w:val="58D929B0"/>
    <w:rsid w:val="58F178B6"/>
    <w:rsid w:val="58F20F01"/>
    <w:rsid w:val="58F22D3C"/>
    <w:rsid w:val="58F368D0"/>
    <w:rsid w:val="58FD360A"/>
    <w:rsid w:val="5901525E"/>
    <w:rsid w:val="590628F5"/>
    <w:rsid w:val="59123B72"/>
    <w:rsid w:val="592F3F03"/>
    <w:rsid w:val="593432C8"/>
    <w:rsid w:val="59426B68"/>
    <w:rsid w:val="595B0854"/>
    <w:rsid w:val="5960230F"/>
    <w:rsid w:val="596C2A61"/>
    <w:rsid w:val="596D5529"/>
    <w:rsid w:val="596E46C4"/>
    <w:rsid w:val="59710078"/>
    <w:rsid w:val="5973114E"/>
    <w:rsid w:val="59814033"/>
    <w:rsid w:val="59840760"/>
    <w:rsid w:val="5987678D"/>
    <w:rsid w:val="598A6237"/>
    <w:rsid w:val="599C0BBA"/>
    <w:rsid w:val="59B57A25"/>
    <w:rsid w:val="59BE63D3"/>
    <w:rsid w:val="59BF1A23"/>
    <w:rsid w:val="59C06909"/>
    <w:rsid w:val="59C14108"/>
    <w:rsid w:val="59C97EB4"/>
    <w:rsid w:val="59CC3500"/>
    <w:rsid w:val="59D70FAC"/>
    <w:rsid w:val="59DB3743"/>
    <w:rsid w:val="59E90857"/>
    <w:rsid w:val="5A096150"/>
    <w:rsid w:val="5A112C72"/>
    <w:rsid w:val="5A1575AB"/>
    <w:rsid w:val="5A184770"/>
    <w:rsid w:val="5A2366BC"/>
    <w:rsid w:val="5A2E70E1"/>
    <w:rsid w:val="5A3253DA"/>
    <w:rsid w:val="5A377FE0"/>
    <w:rsid w:val="5A4728B9"/>
    <w:rsid w:val="5A48573B"/>
    <w:rsid w:val="5A58335B"/>
    <w:rsid w:val="5A727171"/>
    <w:rsid w:val="5A7F0572"/>
    <w:rsid w:val="5A85576B"/>
    <w:rsid w:val="5A896C3B"/>
    <w:rsid w:val="5A8B33BB"/>
    <w:rsid w:val="5A9014D6"/>
    <w:rsid w:val="5AA601F5"/>
    <w:rsid w:val="5AB04BD0"/>
    <w:rsid w:val="5AB65B41"/>
    <w:rsid w:val="5ABB7B1D"/>
    <w:rsid w:val="5ABC3602"/>
    <w:rsid w:val="5AC42429"/>
    <w:rsid w:val="5AC62645"/>
    <w:rsid w:val="5AC833A2"/>
    <w:rsid w:val="5AD84127"/>
    <w:rsid w:val="5AD97052"/>
    <w:rsid w:val="5AF76105"/>
    <w:rsid w:val="5B0942E0"/>
    <w:rsid w:val="5B14218D"/>
    <w:rsid w:val="5B151CE6"/>
    <w:rsid w:val="5B163D5D"/>
    <w:rsid w:val="5B19764F"/>
    <w:rsid w:val="5B1C04B7"/>
    <w:rsid w:val="5B24736C"/>
    <w:rsid w:val="5B353327"/>
    <w:rsid w:val="5B4614E9"/>
    <w:rsid w:val="5B5269CD"/>
    <w:rsid w:val="5B551FDB"/>
    <w:rsid w:val="5B5639C9"/>
    <w:rsid w:val="5B661732"/>
    <w:rsid w:val="5B6D3BF3"/>
    <w:rsid w:val="5B6F33F4"/>
    <w:rsid w:val="5B770580"/>
    <w:rsid w:val="5B85605C"/>
    <w:rsid w:val="5B857E0A"/>
    <w:rsid w:val="5B930C72"/>
    <w:rsid w:val="5B94004E"/>
    <w:rsid w:val="5B975D90"/>
    <w:rsid w:val="5B9823E5"/>
    <w:rsid w:val="5BA069F2"/>
    <w:rsid w:val="5BA3223A"/>
    <w:rsid w:val="5BB0256D"/>
    <w:rsid w:val="5BB22BCA"/>
    <w:rsid w:val="5BB33348"/>
    <w:rsid w:val="5BBD3D54"/>
    <w:rsid w:val="5BC31188"/>
    <w:rsid w:val="5BCC5A39"/>
    <w:rsid w:val="5BE10715"/>
    <w:rsid w:val="5BE56DD3"/>
    <w:rsid w:val="5BF17FE4"/>
    <w:rsid w:val="5BFE3569"/>
    <w:rsid w:val="5C0238AD"/>
    <w:rsid w:val="5C1473E0"/>
    <w:rsid w:val="5C20038C"/>
    <w:rsid w:val="5C2408C2"/>
    <w:rsid w:val="5C5B500F"/>
    <w:rsid w:val="5C6B7387"/>
    <w:rsid w:val="5C6F3C0F"/>
    <w:rsid w:val="5C7B2FBB"/>
    <w:rsid w:val="5C93077A"/>
    <w:rsid w:val="5CA354B1"/>
    <w:rsid w:val="5CBF7FBE"/>
    <w:rsid w:val="5CC74260"/>
    <w:rsid w:val="5CC901CB"/>
    <w:rsid w:val="5CC91F79"/>
    <w:rsid w:val="5CD824EF"/>
    <w:rsid w:val="5CDD5A24"/>
    <w:rsid w:val="5CF162C6"/>
    <w:rsid w:val="5CFC5A70"/>
    <w:rsid w:val="5D0723D3"/>
    <w:rsid w:val="5D213B63"/>
    <w:rsid w:val="5D2C366B"/>
    <w:rsid w:val="5D344F60"/>
    <w:rsid w:val="5D3E4715"/>
    <w:rsid w:val="5D486770"/>
    <w:rsid w:val="5D491D11"/>
    <w:rsid w:val="5D4C0C51"/>
    <w:rsid w:val="5D5C6963"/>
    <w:rsid w:val="5D620A01"/>
    <w:rsid w:val="5D623B8A"/>
    <w:rsid w:val="5D641F16"/>
    <w:rsid w:val="5D643BC3"/>
    <w:rsid w:val="5D654FB0"/>
    <w:rsid w:val="5D67383C"/>
    <w:rsid w:val="5D6C493D"/>
    <w:rsid w:val="5D8675BE"/>
    <w:rsid w:val="5D960B30"/>
    <w:rsid w:val="5DA14CA4"/>
    <w:rsid w:val="5DA30FF3"/>
    <w:rsid w:val="5DB744C7"/>
    <w:rsid w:val="5DBF5E1C"/>
    <w:rsid w:val="5DC875D8"/>
    <w:rsid w:val="5DD032CF"/>
    <w:rsid w:val="5DE33924"/>
    <w:rsid w:val="5DE84681"/>
    <w:rsid w:val="5DEF3C61"/>
    <w:rsid w:val="5E0B31B5"/>
    <w:rsid w:val="5E0E01C2"/>
    <w:rsid w:val="5E0F01CA"/>
    <w:rsid w:val="5E1D07CE"/>
    <w:rsid w:val="5E1D5ED3"/>
    <w:rsid w:val="5E240FA5"/>
    <w:rsid w:val="5E3D2C1E"/>
    <w:rsid w:val="5E406C16"/>
    <w:rsid w:val="5E451AD3"/>
    <w:rsid w:val="5E463BF1"/>
    <w:rsid w:val="5E573C48"/>
    <w:rsid w:val="5E605E5E"/>
    <w:rsid w:val="5E653F5F"/>
    <w:rsid w:val="5E6C3D5F"/>
    <w:rsid w:val="5E6E102A"/>
    <w:rsid w:val="5E6F2F29"/>
    <w:rsid w:val="5E7F332A"/>
    <w:rsid w:val="5E895E64"/>
    <w:rsid w:val="5E8D69F7"/>
    <w:rsid w:val="5E960581"/>
    <w:rsid w:val="5E98740C"/>
    <w:rsid w:val="5E9C28A3"/>
    <w:rsid w:val="5ED846F5"/>
    <w:rsid w:val="5EDD4B66"/>
    <w:rsid w:val="5EE105B9"/>
    <w:rsid w:val="5EE70DDC"/>
    <w:rsid w:val="5EF157B7"/>
    <w:rsid w:val="5EF3152F"/>
    <w:rsid w:val="5EF332DD"/>
    <w:rsid w:val="5EF94303"/>
    <w:rsid w:val="5F0F6EEF"/>
    <w:rsid w:val="5F1871E8"/>
    <w:rsid w:val="5F221E14"/>
    <w:rsid w:val="5F3C2BDF"/>
    <w:rsid w:val="5F5B0B94"/>
    <w:rsid w:val="5F632833"/>
    <w:rsid w:val="5F6B37BB"/>
    <w:rsid w:val="5F6C00C9"/>
    <w:rsid w:val="5F7957ED"/>
    <w:rsid w:val="5F7B1B83"/>
    <w:rsid w:val="5F7B233B"/>
    <w:rsid w:val="5F8101F9"/>
    <w:rsid w:val="5F8A0E6A"/>
    <w:rsid w:val="5FA822CE"/>
    <w:rsid w:val="5FA849F1"/>
    <w:rsid w:val="5FAF18FA"/>
    <w:rsid w:val="5FBA7BDE"/>
    <w:rsid w:val="5FCF3D4A"/>
    <w:rsid w:val="5FD8067C"/>
    <w:rsid w:val="5FDB49FC"/>
    <w:rsid w:val="5FDF2B39"/>
    <w:rsid w:val="5FDF2CEF"/>
    <w:rsid w:val="5FE51EB5"/>
    <w:rsid w:val="60026C8F"/>
    <w:rsid w:val="600E6325"/>
    <w:rsid w:val="6012679B"/>
    <w:rsid w:val="601A64E3"/>
    <w:rsid w:val="602B5C19"/>
    <w:rsid w:val="6031230F"/>
    <w:rsid w:val="60336587"/>
    <w:rsid w:val="603B13E0"/>
    <w:rsid w:val="603F0906"/>
    <w:rsid w:val="60402552"/>
    <w:rsid w:val="60407720"/>
    <w:rsid w:val="60432042"/>
    <w:rsid w:val="606C6283"/>
    <w:rsid w:val="606E4061"/>
    <w:rsid w:val="607167C0"/>
    <w:rsid w:val="60901BDB"/>
    <w:rsid w:val="60947557"/>
    <w:rsid w:val="609856E6"/>
    <w:rsid w:val="609E62BD"/>
    <w:rsid w:val="60AC408B"/>
    <w:rsid w:val="60AE14DD"/>
    <w:rsid w:val="60AF14FD"/>
    <w:rsid w:val="60AF76AE"/>
    <w:rsid w:val="60C82E5A"/>
    <w:rsid w:val="60C938F9"/>
    <w:rsid w:val="60CC781D"/>
    <w:rsid w:val="60FA1F10"/>
    <w:rsid w:val="60FB46CB"/>
    <w:rsid w:val="61025A59"/>
    <w:rsid w:val="61220FD4"/>
    <w:rsid w:val="61241E74"/>
    <w:rsid w:val="612425CB"/>
    <w:rsid w:val="612A6019"/>
    <w:rsid w:val="61357BDD"/>
    <w:rsid w:val="613E059D"/>
    <w:rsid w:val="613E6455"/>
    <w:rsid w:val="613F38F1"/>
    <w:rsid w:val="61406582"/>
    <w:rsid w:val="614403D4"/>
    <w:rsid w:val="614B2E99"/>
    <w:rsid w:val="614B60DF"/>
    <w:rsid w:val="61534507"/>
    <w:rsid w:val="615D00F1"/>
    <w:rsid w:val="61674599"/>
    <w:rsid w:val="616D4474"/>
    <w:rsid w:val="61705330"/>
    <w:rsid w:val="61800C6A"/>
    <w:rsid w:val="61812E22"/>
    <w:rsid w:val="61847F1B"/>
    <w:rsid w:val="61880654"/>
    <w:rsid w:val="618A380C"/>
    <w:rsid w:val="618D6407"/>
    <w:rsid w:val="61903BEA"/>
    <w:rsid w:val="6194648F"/>
    <w:rsid w:val="619863BE"/>
    <w:rsid w:val="61A86444"/>
    <w:rsid w:val="61BC53BD"/>
    <w:rsid w:val="61C34714"/>
    <w:rsid w:val="61CA71C0"/>
    <w:rsid w:val="61D96635"/>
    <w:rsid w:val="621023F8"/>
    <w:rsid w:val="6215044A"/>
    <w:rsid w:val="62161659"/>
    <w:rsid w:val="621C2B4B"/>
    <w:rsid w:val="622F0AD0"/>
    <w:rsid w:val="625E5CBB"/>
    <w:rsid w:val="6262104E"/>
    <w:rsid w:val="62664073"/>
    <w:rsid w:val="62683FE2"/>
    <w:rsid w:val="626C5976"/>
    <w:rsid w:val="626D784A"/>
    <w:rsid w:val="62744735"/>
    <w:rsid w:val="627557FF"/>
    <w:rsid w:val="627961EF"/>
    <w:rsid w:val="628E5116"/>
    <w:rsid w:val="628F7E60"/>
    <w:rsid w:val="62955E4B"/>
    <w:rsid w:val="62964B1F"/>
    <w:rsid w:val="62992D43"/>
    <w:rsid w:val="62AF39BF"/>
    <w:rsid w:val="62B77A79"/>
    <w:rsid w:val="62BE3940"/>
    <w:rsid w:val="62CB3730"/>
    <w:rsid w:val="62D11BB5"/>
    <w:rsid w:val="62D376AD"/>
    <w:rsid w:val="62E775FD"/>
    <w:rsid w:val="62EB71A5"/>
    <w:rsid w:val="62EC69C1"/>
    <w:rsid w:val="62FB561E"/>
    <w:rsid w:val="62FE04A2"/>
    <w:rsid w:val="630006C2"/>
    <w:rsid w:val="63051831"/>
    <w:rsid w:val="630737FB"/>
    <w:rsid w:val="632055A7"/>
    <w:rsid w:val="632C0CE7"/>
    <w:rsid w:val="63431180"/>
    <w:rsid w:val="6347009B"/>
    <w:rsid w:val="63642801"/>
    <w:rsid w:val="63647CB4"/>
    <w:rsid w:val="6369541A"/>
    <w:rsid w:val="63770981"/>
    <w:rsid w:val="6378628C"/>
    <w:rsid w:val="637A221F"/>
    <w:rsid w:val="637F3391"/>
    <w:rsid w:val="638059C6"/>
    <w:rsid w:val="6387277B"/>
    <w:rsid w:val="638959ED"/>
    <w:rsid w:val="638B1410"/>
    <w:rsid w:val="63AA4AF1"/>
    <w:rsid w:val="63B3128D"/>
    <w:rsid w:val="63BF5E84"/>
    <w:rsid w:val="63C20C12"/>
    <w:rsid w:val="63CC234F"/>
    <w:rsid w:val="63CF256B"/>
    <w:rsid w:val="63D07F56"/>
    <w:rsid w:val="63DD4983"/>
    <w:rsid w:val="63F919CB"/>
    <w:rsid w:val="63FF196F"/>
    <w:rsid w:val="6401649C"/>
    <w:rsid w:val="640175D9"/>
    <w:rsid w:val="64122457"/>
    <w:rsid w:val="64144421"/>
    <w:rsid w:val="64185793"/>
    <w:rsid w:val="641D7AAD"/>
    <w:rsid w:val="6420514A"/>
    <w:rsid w:val="64322AF9"/>
    <w:rsid w:val="64352C2B"/>
    <w:rsid w:val="643E6DCB"/>
    <w:rsid w:val="64565816"/>
    <w:rsid w:val="64571D10"/>
    <w:rsid w:val="64590086"/>
    <w:rsid w:val="646E191C"/>
    <w:rsid w:val="647235EA"/>
    <w:rsid w:val="64750990"/>
    <w:rsid w:val="647A777A"/>
    <w:rsid w:val="648101A8"/>
    <w:rsid w:val="649539F2"/>
    <w:rsid w:val="64A10EBC"/>
    <w:rsid w:val="64A55079"/>
    <w:rsid w:val="64A70DF2"/>
    <w:rsid w:val="64AC465A"/>
    <w:rsid w:val="64B1028E"/>
    <w:rsid w:val="64B30A24"/>
    <w:rsid w:val="64BB2AEF"/>
    <w:rsid w:val="64CA2D32"/>
    <w:rsid w:val="64CA466F"/>
    <w:rsid w:val="64CF390E"/>
    <w:rsid w:val="64D140C0"/>
    <w:rsid w:val="64D73592"/>
    <w:rsid w:val="64D836A1"/>
    <w:rsid w:val="64D84363"/>
    <w:rsid w:val="64DA367B"/>
    <w:rsid w:val="64DD0CB7"/>
    <w:rsid w:val="64DD4813"/>
    <w:rsid w:val="64E054B2"/>
    <w:rsid w:val="64E23717"/>
    <w:rsid w:val="64EA0836"/>
    <w:rsid w:val="64FE29DC"/>
    <w:rsid w:val="650E7AF4"/>
    <w:rsid w:val="651B2575"/>
    <w:rsid w:val="651B5DFB"/>
    <w:rsid w:val="6523066E"/>
    <w:rsid w:val="652E6AFD"/>
    <w:rsid w:val="652F407C"/>
    <w:rsid w:val="653603C7"/>
    <w:rsid w:val="65387C9C"/>
    <w:rsid w:val="6540274A"/>
    <w:rsid w:val="654111B5"/>
    <w:rsid w:val="65586590"/>
    <w:rsid w:val="655A5E64"/>
    <w:rsid w:val="65623FB7"/>
    <w:rsid w:val="65841156"/>
    <w:rsid w:val="65876E75"/>
    <w:rsid w:val="65A15A1D"/>
    <w:rsid w:val="65AC421C"/>
    <w:rsid w:val="65AF5152"/>
    <w:rsid w:val="65C708EB"/>
    <w:rsid w:val="65C74E71"/>
    <w:rsid w:val="65D8147F"/>
    <w:rsid w:val="65E41BD1"/>
    <w:rsid w:val="65E9368C"/>
    <w:rsid w:val="65EE0CA2"/>
    <w:rsid w:val="65F067C8"/>
    <w:rsid w:val="65FF54D6"/>
    <w:rsid w:val="660F254F"/>
    <w:rsid w:val="66180365"/>
    <w:rsid w:val="66184F79"/>
    <w:rsid w:val="661E6130"/>
    <w:rsid w:val="66216810"/>
    <w:rsid w:val="662868A2"/>
    <w:rsid w:val="662F5543"/>
    <w:rsid w:val="66372649"/>
    <w:rsid w:val="663B135F"/>
    <w:rsid w:val="663D3F69"/>
    <w:rsid w:val="66495ED8"/>
    <w:rsid w:val="66530308"/>
    <w:rsid w:val="6659436D"/>
    <w:rsid w:val="665A00E6"/>
    <w:rsid w:val="665A6BA8"/>
    <w:rsid w:val="665C3C33"/>
    <w:rsid w:val="665E7BD6"/>
    <w:rsid w:val="6668649C"/>
    <w:rsid w:val="666B6D4A"/>
    <w:rsid w:val="66707909"/>
    <w:rsid w:val="667122F4"/>
    <w:rsid w:val="66830BE3"/>
    <w:rsid w:val="66AA5612"/>
    <w:rsid w:val="66D103A8"/>
    <w:rsid w:val="66DD2BFB"/>
    <w:rsid w:val="66DF5222"/>
    <w:rsid w:val="66E054D8"/>
    <w:rsid w:val="66E31E89"/>
    <w:rsid w:val="66E83943"/>
    <w:rsid w:val="66F16D42"/>
    <w:rsid w:val="66F46992"/>
    <w:rsid w:val="66FC21A4"/>
    <w:rsid w:val="66FC759A"/>
    <w:rsid w:val="67011462"/>
    <w:rsid w:val="670267B3"/>
    <w:rsid w:val="67034700"/>
    <w:rsid w:val="671C32F4"/>
    <w:rsid w:val="671C3FB3"/>
    <w:rsid w:val="67254909"/>
    <w:rsid w:val="67256946"/>
    <w:rsid w:val="672C7CD4"/>
    <w:rsid w:val="672E0B74"/>
    <w:rsid w:val="67380427"/>
    <w:rsid w:val="67453947"/>
    <w:rsid w:val="6749101F"/>
    <w:rsid w:val="674D4091"/>
    <w:rsid w:val="675E60EB"/>
    <w:rsid w:val="677E27C4"/>
    <w:rsid w:val="677F6056"/>
    <w:rsid w:val="67953293"/>
    <w:rsid w:val="679E19B8"/>
    <w:rsid w:val="67A26049"/>
    <w:rsid w:val="67AF7E1C"/>
    <w:rsid w:val="67B014F1"/>
    <w:rsid w:val="67B12C72"/>
    <w:rsid w:val="67D0065F"/>
    <w:rsid w:val="67D56E28"/>
    <w:rsid w:val="67E10ABE"/>
    <w:rsid w:val="67E16347"/>
    <w:rsid w:val="67E32F4A"/>
    <w:rsid w:val="67E53A89"/>
    <w:rsid w:val="67EE4F89"/>
    <w:rsid w:val="67F80CC8"/>
    <w:rsid w:val="67FA1B80"/>
    <w:rsid w:val="68094AB5"/>
    <w:rsid w:val="68097099"/>
    <w:rsid w:val="680B109F"/>
    <w:rsid w:val="681444C7"/>
    <w:rsid w:val="681744E0"/>
    <w:rsid w:val="6832131A"/>
    <w:rsid w:val="68354966"/>
    <w:rsid w:val="68395D68"/>
    <w:rsid w:val="68424983"/>
    <w:rsid w:val="68497414"/>
    <w:rsid w:val="684F3864"/>
    <w:rsid w:val="68517F88"/>
    <w:rsid w:val="685562A0"/>
    <w:rsid w:val="685851EE"/>
    <w:rsid w:val="6865349E"/>
    <w:rsid w:val="686E1CD9"/>
    <w:rsid w:val="6874548F"/>
    <w:rsid w:val="68863414"/>
    <w:rsid w:val="68904486"/>
    <w:rsid w:val="689070D1"/>
    <w:rsid w:val="689E5BCF"/>
    <w:rsid w:val="68A8338A"/>
    <w:rsid w:val="68B126A1"/>
    <w:rsid w:val="68BE2BAE"/>
    <w:rsid w:val="68D16E42"/>
    <w:rsid w:val="68D22C32"/>
    <w:rsid w:val="68D729ED"/>
    <w:rsid w:val="68DA71EE"/>
    <w:rsid w:val="68E65C61"/>
    <w:rsid w:val="68EB3EFD"/>
    <w:rsid w:val="68F20AA9"/>
    <w:rsid w:val="68F4037D"/>
    <w:rsid w:val="68FC078B"/>
    <w:rsid w:val="690F17F9"/>
    <w:rsid w:val="6917406C"/>
    <w:rsid w:val="693370F8"/>
    <w:rsid w:val="693F784B"/>
    <w:rsid w:val="694330B3"/>
    <w:rsid w:val="69470DF5"/>
    <w:rsid w:val="69586B5E"/>
    <w:rsid w:val="695B557B"/>
    <w:rsid w:val="695D5F23"/>
    <w:rsid w:val="69603C65"/>
    <w:rsid w:val="69620FA1"/>
    <w:rsid w:val="696D6412"/>
    <w:rsid w:val="696E6041"/>
    <w:rsid w:val="69780A41"/>
    <w:rsid w:val="6986433F"/>
    <w:rsid w:val="698D5430"/>
    <w:rsid w:val="69AF24F6"/>
    <w:rsid w:val="69C97A5C"/>
    <w:rsid w:val="69CA5FA9"/>
    <w:rsid w:val="69D77572"/>
    <w:rsid w:val="69DE0604"/>
    <w:rsid w:val="69E76EB2"/>
    <w:rsid w:val="69F80429"/>
    <w:rsid w:val="6A1128DF"/>
    <w:rsid w:val="6A1600D8"/>
    <w:rsid w:val="6A196CBE"/>
    <w:rsid w:val="6A1A3E14"/>
    <w:rsid w:val="6A1C1F7E"/>
    <w:rsid w:val="6A214FAB"/>
    <w:rsid w:val="6A282E08"/>
    <w:rsid w:val="6A2E51A9"/>
    <w:rsid w:val="6A464C09"/>
    <w:rsid w:val="6A554E4C"/>
    <w:rsid w:val="6A674B7F"/>
    <w:rsid w:val="6A690A43"/>
    <w:rsid w:val="6A6E4160"/>
    <w:rsid w:val="6A6F091C"/>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BF000E"/>
    <w:rsid w:val="6AC22294"/>
    <w:rsid w:val="6AC57B2E"/>
    <w:rsid w:val="6AD2649C"/>
    <w:rsid w:val="6AF44665"/>
    <w:rsid w:val="6AF75686"/>
    <w:rsid w:val="6B036A48"/>
    <w:rsid w:val="6B0F76F1"/>
    <w:rsid w:val="6B113469"/>
    <w:rsid w:val="6B11435B"/>
    <w:rsid w:val="6B183EB1"/>
    <w:rsid w:val="6B192B5C"/>
    <w:rsid w:val="6B1B40F2"/>
    <w:rsid w:val="6B1C69FC"/>
    <w:rsid w:val="6B20545A"/>
    <w:rsid w:val="6B286A04"/>
    <w:rsid w:val="6B403D4E"/>
    <w:rsid w:val="6B4170CC"/>
    <w:rsid w:val="6B480E55"/>
    <w:rsid w:val="6B5425DF"/>
    <w:rsid w:val="6B560E7C"/>
    <w:rsid w:val="6B5C1C23"/>
    <w:rsid w:val="6B646F56"/>
    <w:rsid w:val="6B655C17"/>
    <w:rsid w:val="6B6C3012"/>
    <w:rsid w:val="6B6C68F1"/>
    <w:rsid w:val="6B737C7F"/>
    <w:rsid w:val="6B8A321B"/>
    <w:rsid w:val="6B9526ED"/>
    <w:rsid w:val="6B994301"/>
    <w:rsid w:val="6B9B0F84"/>
    <w:rsid w:val="6B9D2F4E"/>
    <w:rsid w:val="6BA80709"/>
    <w:rsid w:val="6BAD1A36"/>
    <w:rsid w:val="6BBE4C73"/>
    <w:rsid w:val="6BC524A5"/>
    <w:rsid w:val="6BC54051"/>
    <w:rsid w:val="6BC56080"/>
    <w:rsid w:val="6BCB263B"/>
    <w:rsid w:val="6BE4260C"/>
    <w:rsid w:val="6BE446D9"/>
    <w:rsid w:val="6BFB7C75"/>
    <w:rsid w:val="6C07661A"/>
    <w:rsid w:val="6C0D2DCB"/>
    <w:rsid w:val="6C131ED9"/>
    <w:rsid w:val="6C156F89"/>
    <w:rsid w:val="6C2B38A7"/>
    <w:rsid w:val="6C2C2428"/>
    <w:rsid w:val="6C2C42D1"/>
    <w:rsid w:val="6C3074DF"/>
    <w:rsid w:val="6C3311BD"/>
    <w:rsid w:val="6C3F5583"/>
    <w:rsid w:val="6C4433CA"/>
    <w:rsid w:val="6C483E57"/>
    <w:rsid w:val="6C5F6456"/>
    <w:rsid w:val="6C615D2A"/>
    <w:rsid w:val="6C642231"/>
    <w:rsid w:val="6C6A4B73"/>
    <w:rsid w:val="6C8163CC"/>
    <w:rsid w:val="6C8B5EC6"/>
    <w:rsid w:val="6C974DC6"/>
    <w:rsid w:val="6CA17772"/>
    <w:rsid w:val="6CA2237A"/>
    <w:rsid w:val="6CA951A2"/>
    <w:rsid w:val="6CC42F2F"/>
    <w:rsid w:val="6CC8467F"/>
    <w:rsid w:val="6CCC4493"/>
    <w:rsid w:val="6CF24D30"/>
    <w:rsid w:val="6CF46B9E"/>
    <w:rsid w:val="6CFC53D8"/>
    <w:rsid w:val="6D1014FE"/>
    <w:rsid w:val="6D154D66"/>
    <w:rsid w:val="6D196C93"/>
    <w:rsid w:val="6D1F0F14"/>
    <w:rsid w:val="6D2531FB"/>
    <w:rsid w:val="6D2A6A64"/>
    <w:rsid w:val="6D353D09"/>
    <w:rsid w:val="6D521B17"/>
    <w:rsid w:val="6D5B09CB"/>
    <w:rsid w:val="6D610768"/>
    <w:rsid w:val="6D6D2DB0"/>
    <w:rsid w:val="6D741A8D"/>
    <w:rsid w:val="6D756E03"/>
    <w:rsid w:val="6D7C421A"/>
    <w:rsid w:val="6D7E3B60"/>
    <w:rsid w:val="6D8B0D2A"/>
    <w:rsid w:val="6D8D75FA"/>
    <w:rsid w:val="6D906682"/>
    <w:rsid w:val="6D936026"/>
    <w:rsid w:val="6D9C4621"/>
    <w:rsid w:val="6DA17CCE"/>
    <w:rsid w:val="6DAA2F08"/>
    <w:rsid w:val="6DB46B57"/>
    <w:rsid w:val="6DBE53FE"/>
    <w:rsid w:val="6DC05BE7"/>
    <w:rsid w:val="6DCE0BB1"/>
    <w:rsid w:val="6DD30EA9"/>
    <w:rsid w:val="6DD644F6"/>
    <w:rsid w:val="6DD80B6B"/>
    <w:rsid w:val="6DDE33AA"/>
    <w:rsid w:val="6DE735D5"/>
    <w:rsid w:val="6DF332FA"/>
    <w:rsid w:val="6DF57072"/>
    <w:rsid w:val="6DF8734C"/>
    <w:rsid w:val="6E0311A5"/>
    <w:rsid w:val="6E087DA5"/>
    <w:rsid w:val="6E0C0B40"/>
    <w:rsid w:val="6E11552E"/>
    <w:rsid w:val="6E121532"/>
    <w:rsid w:val="6E1A4836"/>
    <w:rsid w:val="6E3112CB"/>
    <w:rsid w:val="6E313E22"/>
    <w:rsid w:val="6E3851B0"/>
    <w:rsid w:val="6E391F40"/>
    <w:rsid w:val="6E3C0630"/>
    <w:rsid w:val="6E3F479C"/>
    <w:rsid w:val="6E4476B1"/>
    <w:rsid w:val="6E5738CD"/>
    <w:rsid w:val="6E71232C"/>
    <w:rsid w:val="6E7D0E15"/>
    <w:rsid w:val="6E893FEA"/>
    <w:rsid w:val="6E95615F"/>
    <w:rsid w:val="6E9F638C"/>
    <w:rsid w:val="6E9F6FDD"/>
    <w:rsid w:val="6EA23232"/>
    <w:rsid w:val="6EA66393"/>
    <w:rsid w:val="6EC90239"/>
    <w:rsid w:val="6ED17098"/>
    <w:rsid w:val="6ED91824"/>
    <w:rsid w:val="6EDB443A"/>
    <w:rsid w:val="6EE45577"/>
    <w:rsid w:val="6EEB5D7F"/>
    <w:rsid w:val="6EEE6D63"/>
    <w:rsid w:val="6EF47557"/>
    <w:rsid w:val="6EF94940"/>
    <w:rsid w:val="6F0D3F47"/>
    <w:rsid w:val="6F2474E3"/>
    <w:rsid w:val="6F393CD5"/>
    <w:rsid w:val="6F4202A4"/>
    <w:rsid w:val="6F4A14CD"/>
    <w:rsid w:val="6F4D6A39"/>
    <w:rsid w:val="6F5B5016"/>
    <w:rsid w:val="6F6049BF"/>
    <w:rsid w:val="6F694E66"/>
    <w:rsid w:val="6F6A75EB"/>
    <w:rsid w:val="6F6C5BD6"/>
    <w:rsid w:val="6F7372CA"/>
    <w:rsid w:val="6F753A7C"/>
    <w:rsid w:val="6F8166E3"/>
    <w:rsid w:val="6F854152"/>
    <w:rsid w:val="6F871F4B"/>
    <w:rsid w:val="6F885CC3"/>
    <w:rsid w:val="6F94560D"/>
    <w:rsid w:val="6FAC541D"/>
    <w:rsid w:val="6FB25EF3"/>
    <w:rsid w:val="6FB92C73"/>
    <w:rsid w:val="6FC0545D"/>
    <w:rsid w:val="6FC70760"/>
    <w:rsid w:val="6FC74DF6"/>
    <w:rsid w:val="6FCD08F5"/>
    <w:rsid w:val="6FD1766A"/>
    <w:rsid w:val="6FDD2060"/>
    <w:rsid w:val="6FDE1372"/>
    <w:rsid w:val="6FE163F2"/>
    <w:rsid w:val="6FE51C3D"/>
    <w:rsid w:val="6FEA58DA"/>
    <w:rsid w:val="70027824"/>
    <w:rsid w:val="70077FA3"/>
    <w:rsid w:val="700F1F41"/>
    <w:rsid w:val="701179A0"/>
    <w:rsid w:val="701200F9"/>
    <w:rsid w:val="701312D7"/>
    <w:rsid w:val="701842EF"/>
    <w:rsid w:val="701966C1"/>
    <w:rsid w:val="70223A22"/>
    <w:rsid w:val="70241B5E"/>
    <w:rsid w:val="702D5DDE"/>
    <w:rsid w:val="704163FA"/>
    <w:rsid w:val="704A62FC"/>
    <w:rsid w:val="7057365F"/>
    <w:rsid w:val="705B0DC7"/>
    <w:rsid w:val="705C5A66"/>
    <w:rsid w:val="7062443B"/>
    <w:rsid w:val="707E73BE"/>
    <w:rsid w:val="70840239"/>
    <w:rsid w:val="70860455"/>
    <w:rsid w:val="708741CD"/>
    <w:rsid w:val="70934920"/>
    <w:rsid w:val="70A166F6"/>
    <w:rsid w:val="70A26AB8"/>
    <w:rsid w:val="70A64653"/>
    <w:rsid w:val="70D17D83"/>
    <w:rsid w:val="70E13C95"/>
    <w:rsid w:val="70E94540"/>
    <w:rsid w:val="70EC13CE"/>
    <w:rsid w:val="70F52EE5"/>
    <w:rsid w:val="70F57389"/>
    <w:rsid w:val="710475CC"/>
    <w:rsid w:val="71051D9A"/>
    <w:rsid w:val="71123A97"/>
    <w:rsid w:val="7113040A"/>
    <w:rsid w:val="71265794"/>
    <w:rsid w:val="713003C1"/>
    <w:rsid w:val="713305EB"/>
    <w:rsid w:val="71333B88"/>
    <w:rsid w:val="71353C29"/>
    <w:rsid w:val="715B652B"/>
    <w:rsid w:val="71693E51"/>
    <w:rsid w:val="716C2BAC"/>
    <w:rsid w:val="716D29DA"/>
    <w:rsid w:val="71946BA2"/>
    <w:rsid w:val="71B25B44"/>
    <w:rsid w:val="71B27028"/>
    <w:rsid w:val="71DC63D8"/>
    <w:rsid w:val="71DF307C"/>
    <w:rsid w:val="71E4049E"/>
    <w:rsid w:val="71E83AF9"/>
    <w:rsid w:val="71ED0060"/>
    <w:rsid w:val="71EF3DD8"/>
    <w:rsid w:val="720272A8"/>
    <w:rsid w:val="720D6BAA"/>
    <w:rsid w:val="72111414"/>
    <w:rsid w:val="72172C3B"/>
    <w:rsid w:val="7229553C"/>
    <w:rsid w:val="72360FAC"/>
    <w:rsid w:val="723C25E1"/>
    <w:rsid w:val="724A1E12"/>
    <w:rsid w:val="724A54B2"/>
    <w:rsid w:val="725235B3"/>
    <w:rsid w:val="72561419"/>
    <w:rsid w:val="72680642"/>
    <w:rsid w:val="726831C7"/>
    <w:rsid w:val="726E73F3"/>
    <w:rsid w:val="7281505C"/>
    <w:rsid w:val="72861196"/>
    <w:rsid w:val="72AC3A77"/>
    <w:rsid w:val="72B34E05"/>
    <w:rsid w:val="72BF37AA"/>
    <w:rsid w:val="72C76B03"/>
    <w:rsid w:val="72CE7E91"/>
    <w:rsid w:val="72D66EAA"/>
    <w:rsid w:val="72E872B0"/>
    <w:rsid w:val="72EB0DD4"/>
    <w:rsid w:val="72F42841"/>
    <w:rsid w:val="72F5541E"/>
    <w:rsid w:val="72F9332D"/>
    <w:rsid w:val="72FA0C86"/>
    <w:rsid w:val="72FB0419"/>
    <w:rsid w:val="73060EFD"/>
    <w:rsid w:val="73074193"/>
    <w:rsid w:val="73090EC9"/>
    <w:rsid w:val="731A30D6"/>
    <w:rsid w:val="73266424"/>
    <w:rsid w:val="7329331A"/>
    <w:rsid w:val="732B52E4"/>
    <w:rsid w:val="73304403"/>
    <w:rsid w:val="7347794C"/>
    <w:rsid w:val="735277B6"/>
    <w:rsid w:val="7358391D"/>
    <w:rsid w:val="735E1C82"/>
    <w:rsid w:val="735F4F8D"/>
    <w:rsid w:val="73830C7C"/>
    <w:rsid w:val="73880040"/>
    <w:rsid w:val="738F7621"/>
    <w:rsid w:val="739D44AB"/>
    <w:rsid w:val="73D978E2"/>
    <w:rsid w:val="73DE2356"/>
    <w:rsid w:val="73F45EEE"/>
    <w:rsid w:val="73FC0A2E"/>
    <w:rsid w:val="7404448B"/>
    <w:rsid w:val="7443432D"/>
    <w:rsid w:val="74444CE3"/>
    <w:rsid w:val="74462B06"/>
    <w:rsid w:val="74485A21"/>
    <w:rsid w:val="74540412"/>
    <w:rsid w:val="74581F38"/>
    <w:rsid w:val="7459023D"/>
    <w:rsid w:val="74657833"/>
    <w:rsid w:val="74714628"/>
    <w:rsid w:val="74890514"/>
    <w:rsid w:val="74910016"/>
    <w:rsid w:val="74925937"/>
    <w:rsid w:val="74940C67"/>
    <w:rsid w:val="749B1A94"/>
    <w:rsid w:val="74A215D5"/>
    <w:rsid w:val="74A67805"/>
    <w:rsid w:val="74AC7D5E"/>
    <w:rsid w:val="74B322A7"/>
    <w:rsid w:val="74B35479"/>
    <w:rsid w:val="74C01A5C"/>
    <w:rsid w:val="74C22E60"/>
    <w:rsid w:val="74D65C89"/>
    <w:rsid w:val="74E0533C"/>
    <w:rsid w:val="74F93A7F"/>
    <w:rsid w:val="74FA32A9"/>
    <w:rsid w:val="75071439"/>
    <w:rsid w:val="750C4B00"/>
    <w:rsid w:val="751912F4"/>
    <w:rsid w:val="751D17CA"/>
    <w:rsid w:val="753136B0"/>
    <w:rsid w:val="7531758B"/>
    <w:rsid w:val="75403D3C"/>
    <w:rsid w:val="754423BD"/>
    <w:rsid w:val="754774D9"/>
    <w:rsid w:val="7550405D"/>
    <w:rsid w:val="75612964"/>
    <w:rsid w:val="75696C13"/>
    <w:rsid w:val="756C3C3C"/>
    <w:rsid w:val="756E14B8"/>
    <w:rsid w:val="75812AF9"/>
    <w:rsid w:val="7589609C"/>
    <w:rsid w:val="75A30847"/>
    <w:rsid w:val="75A612FF"/>
    <w:rsid w:val="75B609FA"/>
    <w:rsid w:val="75BF1D13"/>
    <w:rsid w:val="75BF46C9"/>
    <w:rsid w:val="75C826E7"/>
    <w:rsid w:val="75C86E1A"/>
    <w:rsid w:val="75CA179D"/>
    <w:rsid w:val="75CC35DF"/>
    <w:rsid w:val="75D0235A"/>
    <w:rsid w:val="75D84601"/>
    <w:rsid w:val="75E83018"/>
    <w:rsid w:val="75ED062E"/>
    <w:rsid w:val="75F6036F"/>
    <w:rsid w:val="75FB71EF"/>
    <w:rsid w:val="76061A48"/>
    <w:rsid w:val="76084B98"/>
    <w:rsid w:val="7616105A"/>
    <w:rsid w:val="762F38C0"/>
    <w:rsid w:val="7633420E"/>
    <w:rsid w:val="763B6D2B"/>
    <w:rsid w:val="763C0907"/>
    <w:rsid w:val="764346F2"/>
    <w:rsid w:val="7646095B"/>
    <w:rsid w:val="765330F3"/>
    <w:rsid w:val="76587D4B"/>
    <w:rsid w:val="76595CC4"/>
    <w:rsid w:val="765C64C3"/>
    <w:rsid w:val="76603FB2"/>
    <w:rsid w:val="7681455D"/>
    <w:rsid w:val="76A37458"/>
    <w:rsid w:val="76AD369F"/>
    <w:rsid w:val="76AE24B4"/>
    <w:rsid w:val="76D10FD2"/>
    <w:rsid w:val="76D33CC8"/>
    <w:rsid w:val="76D34F58"/>
    <w:rsid w:val="76D812DE"/>
    <w:rsid w:val="76DD0F2C"/>
    <w:rsid w:val="76EE6A04"/>
    <w:rsid w:val="76F37EC6"/>
    <w:rsid w:val="77005BD9"/>
    <w:rsid w:val="7702635B"/>
    <w:rsid w:val="770D507F"/>
    <w:rsid w:val="770D7932"/>
    <w:rsid w:val="772937FE"/>
    <w:rsid w:val="772C33D8"/>
    <w:rsid w:val="772F7633"/>
    <w:rsid w:val="774131EC"/>
    <w:rsid w:val="7743147E"/>
    <w:rsid w:val="774331D9"/>
    <w:rsid w:val="7748396F"/>
    <w:rsid w:val="77533A41"/>
    <w:rsid w:val="775A1CF3"/>
    <w:rsid w:val="775E7EBF"/>
    <w:rsid w:val="776C2D46"/>
    <w:rsid w:val="777728A5"/>
    <w:rsid w:val="778F4B67"/>
    <w:rsid w:val="778F5E72"/>
    <w:rsid w:val="77A539A8"/>
    <w:rsid w:val="77A8682A"/>
    <w:rsid w:val="77B27D81"/>
    <w:rsid w:val="77B5517C"/>
    <w:rsid w:val="77B901D2"/>
    <w:rsid w:val="77C43611"/>
    <w:rsid w:val="77C96BA3"/>
    <w:rsid w:val="77CB2CD4"/>
    <w:rsid w:val="77D27E1A"/>
    <w:rsid w:val="77D724D2"/>
    <w:rsid w:val="77E03EC6"/>
    <w:rsid w:val="77E837A3"/>
    <w:rsid w:val="77EB57AA"/>
    <w:rsid w:val="77EE2274"/>
    <w:rsid w:val="77F6002B"/>
    <w:rsid w:val="77FF5D22"/>
    <w:rsid w:val="78054355"/>
    <w:rsid w:val="78112CFA"/>
    <w:rsid w:val="781A3A40"/>
    <w:rsid w:val="782D11B6"/>
    <w:rsid w:val="782D3A57"/>
    <w:rsid w:val="782D742C"/>
    <w:rsid w:val="783562BD"/>
    <w:rsid w:val="784A7FBA"/>
    <w:rsid w:val="785A072F"/>
    <w:rsid w:val="785D2E62"/>
    <w:rsid w:val="78680440"/>
    <w:rsid w:val="786A4D7B"/>
    <w:rsid w:val="786E3ED8"/>
    <w:rsid w:val="787212BF"/>
    <w:rsid w:val="78745037"/>
    <w:rsid w:val="78782D79"/>
    <w:rsid w:val="787C506A"/>
    <w:rsid w:val="7883604E"/>
    <w:rsid w:val="788D1FA0"/>
    <w:rsid w:val="78920D34"/>
    <w:rsid w:val="78A5301D"/>
    <w:rsid w:val="78A67E84"/>
    <w:rsid w:val="78AA348F"/>
    <w:rsid w:val="78C22246"/>
    <w:rsid w:val="78CA10AC"/>
    <w:rsid w:val="78D765B7"/>
    <w:rsid w:val="78DB36C7"/>
    <w:rsid w:val="78E8086F"/>
    <w:rsid w:val="78F065C9"/>
    <w:rsid w:val="79013CD6"/>
    <w:rsid w:val="79112886"/>
    <w:rsid w:val="791A3CA0"/>
    <w:rsid w:val="791B6F1F"/>
    <w:rsid w:val="79216BA5"/>
    <w:rsid w:val="79515378"/>
    <w:rsid w:val="79570BE0"/>
    <w:rsid w:val="79580514"/>
    <w:rsid w:val="795A422D"/>
    <w:rsid w:val="795F7A95"/>
    <w:rsid w:val="7962551C"/>
    <w:rsid w:val="79664114"/>
    <w:rsid w:val="79674BC8"/>
    <w:rsid w:val="79780B57"/>
    <w:rsid w:val="79872B48"/>
    <w:rsid w:val="79987BC0"/>
    <w:rsid w:val="79A731EA"/>
    <w:rsid w:val="79AA0277"/>
    <w:rsid w:val="79B57B86"/>
    <w:rsid w:val="79B9002E"/>
    <w:rsid w:val="79B934C1"/>
    <w:rsid w:val="79CC63BB"/>
    <w:rsid w:val="79D850F0"/>
    <w:rsid w:val="79DA711C"/>
    <w:rsid w:val="79E61F64"/>
    <w:rsid w:val="79EF2A10"/>
    <w:rsid w:val="79F24A79"/>
    <w:rsid w:val="79FF3026"/>
    <w:rsid w:val="7A0033F0"/>
    <w:rsid w:val="7A132CC3"/>
    <w:rsid w:val="7A195E96"/>
    <w:rsid w:val="7A1A4E3C"/>
    <w:rsid w:val="7A20393F"/>
    <w:rsid w:val="7A2256C1"/>
    <w:rsid w:val="7A23743E"/>
    <w:rsid w:val="7A2C0FBC"/>
    <w:rsid w:val="7A396887"/>
    <w:rsid w:val="7A4F1C19"/>
    <w:rsid w:val="7A626F56"/>
    <w:rsid w:val="7A652E89"/>
    <w:rsid w:val="7A6D3D0E"/>
    <w:rsid w:val="7A8E43C0"/>
    <w:rsid w:val="7A9E5F89"/>
    <w:rsid w:val="7AA251BD"/>
    <w:rsid w:val="7ABD5D84"/>
    <w:rsid w:val="7AC5601E"/>
    <w:rsid w:val="7ACF0C4A"/>
    <w:rsid w:val="7AD41DBD"/>
    <w:rsid w:val="7AD731FB"/>
    <w:rsid w:val="7AE265AC"/>
    <w:rsid w:val="7AE4583C"/>
    <w:rsid w:val="7AE659ED"/>
    <w:rsid w:val="7AE77D42"/>
    <w:rsid w:val="7B024B7C"/>
    <w:rsid w:val="7B0579F8"/>
    <w:rsid w:val="7B224F7A"/>
    <w:rsid w:val="7B256ABC"/>
    <w:rsid w:val="7B332E98"/>
    <w:rsid w:val="7B366EC3"/>
    <w:rsid w:val="7B4927AB"/>
    <w:rsid w:val="7B601DFF"/>
    <w:rsid w:val="7B603ABC"/>
    <w:rsid w:val="7B65510B"/>
    <w:rsid w:val="7B720E61"/>
    <w:rsid w:val="7B7E3B53"/>
    <w:rsid w:val="7B892BA7"/>
    <w:rsid w:val="7B8E5088"/>
    <w:rsid w:val="7B9179E7"/>
    <w:rsid w:val="7B9639FF"/>
    <w:rsid w:val="7B98728E"/>
    <w:rsid w:val="7B9B30F4"/>
    <w:rsid w:val="7B9D6E87"/>
    <w:rsid w:val="7BE0414B"/>
    <w:rsid w:val="7BE901ED"/>
    <w:rsid w:val="7BFA5C7E"/>
    <w:rsid w:val="7BFF4A81"/>
    <w:rsid w:val="7C104A5D"/>
    <w:rsid w:val="7C156B31"/>
    <w:rsid w:val="7C217284"/>
    <w:rsid w:val="7C2979E6"/>
    <w:rsid w:val="7C4116D4"/>
    <w:rsid w:val="7C443950"/>
    <w:rsid w:val="7C461989"/>
    <w:rsid w:val="7C5463EE"/>
    <w:rsid w:val="7C6C2F77"/>
    <w:rsid w:val="7C7575D0"/>
    <w:rsid w:val="7C776EA4"/>
    <w:rsid w:val="7C8F767B"/>
    <w:rsid w:val="7CA35EEB"/>
    <w:rsid w:val="7CA538C3"/>
    <w:rsid w:val="7CA842B9"/>
    <w:rsid w:val="7CBF7A80"/>
    <w:rsid w:val="7CC12B77"/>
    <w:rsid w:val="7CCF12B8"/>
    <w:rsid w:val="7CD7501C"/>
    <w:rsid w:val="7CE220B7"/>
    <w:rsid w:val="7CEA3B1A"/>
    <w:rsid w:val="7CF218BE"/>
    <w:rsid w:val="7CF2546E"/>
    <w:rsid w:val="7CF76237"/>
    <w:rsid w:val="7D0A7D18"/>
    <w:rsid w:val="7D0B583E"/>
    <w:rsid w:val="7D0C7F34"/>
    <w:rsid w:val="7D1E15D4"/>
    <w:rsid w:val="7D223216"/>
    <w:rsid w:val="7D372C8A"/>
    <w:rsid w:val="7D3B6123"/>
    <w:rsid w:val="7D41326E"/>
    <w:rsid w:val="7D513B99"/>
    <w:rsid w:val="7D5D2AE7"/>
    <w:rsid w:val="7D5E1E12"/>
    <w:rsid w:val="7D6A669E"/>
    <w:rsid w:val="7D7061BD"/>
    <w:rsid w:val="7D804741"/>
    <w:rsid w:val="7D853842"/>
    <w:rsid w:val="7D893333"/>
    <w:rsid w:val="7D8A4D99"/>
    <w:rsid w:val="7D8C64DE"/>
    <w:rsid w:val="7D8F2974"/>
    <w:rsid w:val="7D9046C1"/>
    <w:rsid w:val="7D9750D1"/>
    <w:rsid w:val="7DA2050B"/>
    <w:rsid w:val="7DB818EB"/>
    <w:rsid w:val="7DBA6F99"/>
    <w:rsid w:val="7DBC1D5F"/>
    <w:rsid w:val="7DCB56F9"/>
    <w:rsid w:val="7DE212CC"/>
    <w:rsid w:val="7DEC566F"/>
    <w:rsid w:val="7DEE13E8"/>
    <w:rsid w:val="7DEF5BE0"/>
    <w:rsid w:val="7DFB1837"/>
    <w:rsid w:val="7DFF7C5D"/>
    <w:rsid w:val="7E0676B7"/>
    <w:rsid w:val="7E096221"/>
    <w:rsid w:val="7E0B1F99"/>
    <w:rsid w:val="7E0D5D12"/>
    <w:rsid w:val="7E132BFC"/>
    <w:rsid w:val="7E154BC6"/>
    <w:rsid w:val="7E222057"/>
    <w:rsid w:val="7E256E19"/>
    <w:rsid w:val="7E257814"/>
    <w:rsid w:val="7E265025"/>
    <w:rsid w:val="7E2968C4"/>
    <w:rsid w:val="7E3409F4"/>
    <w:rsid w:val="7E4A2C8A"/>
    <w:rsid w:val="7E527BC8"/>
    <w:rsid w:val="7E541514"/>
    <w:rsid w:val="7E5576B9"/>
    <w:rsid w:val="7E663674"/>
    <w:rsid w:val="7E7062A0"/>
    <w:rsid w:val="7E773BFE"/>
    <w:rsid w:val="7E7B086C"/>
    <w:rsid w:val="7E7F64E4"/>
    <w:rsid w:val="7E81225C"/>
    <w:rsid w:val="7E8A4AFD"/>
    <w:rsid w:val="7E903233"/>
    <w:rsid w:val="7E9F0934"/>
    <w:rsid w:val="7EB443DF"/>
    <w:rsid w:val="7EBD22F6"/>
    <w:rsid w:val="7EBF4B32"/>
    <w:rsid w:val="7ED77982"/>
    <w:rsid w:val="7EDE145C"/>
    <w:rsid w:val="7EDE76AE"/>
    <w:rsid w:val="7EE54599"/>
    <w:rsid w:val="7F203790"/>
    <w:rsid w:val="7F23665B"/>
    <w:rsid w:val="7F270140"/>
    <w:rsid w:val="7F323556"/>
    <w:rsid w:val="7F3B6711"/>
    <w:rsid w:val="7F4977F8"/>
    <w:rsid w:val="7F4F235A"/>
    <w:rsid w:val="7F53149A"/>
    <w:rsid w:val="7F63218F"/>
    <w:rsid w:val="7F6556D9"/>
    <w:rsid w:val="7F7C1AFB"/>
    <w:rsid w:val="7F7C4D2D"/>
    <w:rsid w:val="7F82027A"/>
    <w:rsid w:val="7F823CA4"/>
    <w:rsid w:val="7F947809"/>
    <w:rsid w:val="7FA2477A"/>
    <w:rsid w:val="7FA60D86"/>
    <w:rsid w:val="7FA8303A"/>
    <w:rsid w:val="7FAE0E2E"/>
    <w:rsid w:val="7FC86EF1"/>
    <w:rsid w:val="7FCC0E4D"/>
    <w:rsid w:val="7FD01E42"/>
    <w:rsid w:val="7FD57ECC"/>
    <w:rsid w:val="7FDC4FA4"/>
    <w:rsid w:val="7FE125AA"/>
    <w:rsid w:val="7FE42AA2"/>
    <w:rsid w:val="7FE6022E"/>
    <w:rsid w:val="7FE67C1A"/>
    <w:rsid w:val="7FF461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8"/>
    <w:qFormat/>
    <w:uiPriority w:val="9"/>
    <w:pPr>
      <w:keepNext/>
      <w:keepLines/>
      <w:spacing w:line="576" w:lineRule="auto"/>
      <w:outlineLvl w:val="0"/>
    </w:pPr>
    <w:rPr>
      <w:b/>
      <w:kern w:val="44"/>
      <w:sz w:val="44"/>
    </w:rPr>
  </w:style>
  <w:style w:type="paragraph" w:styleId="5">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6"/>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3"/>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5"/>
    <w:unhideWhenUsed/>
    <w:qFormat/>
    <w:uiPriority w:val="99"/>
    <w:rPr>
      <w:kern w:val="0"/>
      <w:sz w:val="18"/>
      <w:szCs w:val="18"/>
    </w:rPr>
  </w:style>
  <w:style w:type="paragraph" w:styleId="17">
    <w:name w:val="footer"/>
    <w:basedOn w:val="1"/>
    <w:link w:val="34"/>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样式 首行缩进:  2 字符"/>
    <w:basedOn w:val="1"/>
    <w:qFormat/>
    <w:uiPriority w:val="0"/>
    <w:pPr>
      <w:ind w:firstLine="560"/>
    </w:pPr>
    <w:rPr>
      <w:rFonts w:eastAsia="仿宋_GB2312"/>
      <w:sz w:val="24"/>
      <w:szCs w:val="20"/>
    </w:rPr>
  </w:style>
  <w:style w:type="paragraph" w:customStyle="1" w:styleId="31">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日期 Char"/>
    <w:link w:val="14"/>
    <w:qFormat/>
    <w:uiPriority w:val="0"/>
    <w:rPr>
      <w:rFonts w:ascii="宋体" w:hAnsi="宋体" w:eastAsia="宋体" w:cs="Times New Roman"/>
      <w:sz w:val="28"/>
      <w:szCs w:val="24"/>
    </w:rPr>
  </w:style>
  <w:style w:type="character" w:customStyle="1" w:styleId="34">
    <w:name w:val="页脚 Char"/>
    <w:link w:val="17"/>
    <w:qFormat/>
    <w:uiPriority w:val="99"/>
    <w:rPr>
      <w:sz w:val="18"/>
      <w:szCs w:val="18"/>
    </w:rPr>
  </w:style>
  <w:style w:type="character" w:customStyle="1" w:styleId="35">
    <w:name w:val="批注框文本 Char"/>
    <w:link w:val="16"/>
    <w:semiHidden/>
    <w:qFormat/>
    <w:uiPriority w:val="99"/>
    <w:rPr>
      <w:sz w:val="18"/>
      <w:szCs w:val="18"/>
    </w:rPr>
  </w:style>
  <w:style w:type="character" w:customStyle="1" w:styleId="36">
    <w:name w:val="文档结构图 Char"/>
    <w:link w:val="9"/>
    <w:semiHidden/>
    <w:qFormat/>
    <w:uiPriority w:val="99"/>
    <w:rPr>
      <w:rFonts w:ascii="宋体" w:eastAsia="宋体"/>
      <w:sz w:val="18"/>
      <w:szCs w:val="18"/>
    </w:rPr>
  </w:style>
  <w:style w:type="character" w:customStyle="1" w:styleId="37">
    <w:name w:val="页眉 Char"/>
    <w:link w:val="3"/>
    <w:qFormat/>
    <w:uiPriority w:val="99"/>
    <w:rPr>
      <w:sz w:val="18"/>
      <w:szCs w:val="18"/>
    </w:rPr>
  </w:style>
  <w:style w:type="character" w:customStyle="1" w:styleId="38">
    <w:name w:val="color_gray"/>
    <w:basedOn w:val="22"/>
    <w:qFormat/>
    <w:uiPriority w:val="0"/>
    <w:rPr>
      <w:color w:val="999999"/>
    </w:rPr>
  </w:style>
  <w:style w:type="character" w:customStyle="1" w:styleId="39">
    <w:name w:val="moreaction32"/>
    <w:basedOn w:val="22"/>
    <w:qFormat/>
    <w:uiPriority w:val="0"/>
  </w:style>
  <w:style w:type="character" w:customStyle="1" w:styleId="40">
    <w:name w:val="pagechatarealistclose_box"/>
    <w:basedOn w:val="22"/>
    <w:qFormat/>
    <w:uiPriority w:val="0"/>
  </w:style>
  <w:style w:type="character" w:customStyle="1" w:styleId="41">
    <w:name w:val="pagechatarealistclose_box1"/>
    <w:basedOn w:val="22"/>
    <w:qFormat/>
    <w:uiPriority w:val="0"/>
  </w:style>
  <w:style w:type="character" w:customStyle="1" w:styleId="42">
    <w:name w:val="icontext2"/>
    <w:basedOn w:val="22"/>
    <w:qFormat/>
    <w:uiPriority w:val="0"/>
  </w:style>
  <w:style w:type="character" w:customStyle="1" w:styleId="43">
    <w:name w:val="first-child"/>
    <w:basedOn w:val="22"/>
    <w:qFormat/>
    <w:uiPriority w:val="0"/>
  </w:style>
  <w:style w:type="character" w:customStyle="1" w:styleId="44">
    <w:name w:val="hilite"/>
    <w:basedOn w:val="22"/>
    <w:qFormat/>
    <w:uiPriority w:val="0"/>
    <w:rPr>
      <w:color w:val="FFFFFF"/>
      <w:shd w:val="clear" w:color="auto" w:fill="666666"/>
    </w:rPr>
  </w:style>
  <w:style w:type="character" w:customStyle="1" w:styleId="45">
    <w:name w:val="edit_class"/>
    <w:basedOn w:val="22"/>
    <w:qFormat/>
    <w:uiPriority w:val="0"/>
  </w:style>
  <w:style w:type="character" w:customStyle="1" w:styleId="46">
    <w:name w:val="icontext1"/>
    <w:basedOn w:val="22"/>
    <w:qFormat/>
    <w:uiPriority w:val="0"/>
  </w:style>
  <w:style w:type="character" w:customStyle="1" w:styleId="47">
    <w:name w:val="icontext11"/>
    <w:basedOn w:val="22"/>
    <w:qFormat/>
    <w:uiPriority w:val="0"/>
  </w:style>
  <w:style w:type="character" w:customStyle="1" w:styleId="48">
    <w:name w:val="icontext12"/>
    <w:basedOn w:val="22"/>
    <w:qFormat/>
    <w:uiPriority w:val="0"/>
  </w:style>
  <w:style w:type="character" w:customStyle="1" w:styleId="49">
    <w:name w:val="last-child"/>
    <w:basedOn w:val="22"/>
    <w:qFormat/>
    <w:uiPriority w:val="0"/>
  </w:style>
  <w:style w:type="character" w:customStyle="1" w:styleId="50">
    <w:name w:val="ico1658"/>
    <w:basedOn w:val="22"/>
    <w:qFormat/>
    <w:uiPriority w:val="0"/>
  </w:style>
  <w:style w:type="character" w:customStyle="1" w:styleId="51">
    <w:name w:val="ico1659"/>
    <w:basedOn w:val="22"/>
    <w:qFormat/>
    <w:uiPriority w:val="0"/>
  </w:style>
  <w:style w:type="character" w:customStyle="1" w:styleId="52">
    <w:name w:val="ico1660"/>
    <w:basedOn w:val="22"/>
    <w:qFormat/>
    <w:uiPriority w:val="0"/>
  </w:style>
  <w:style w:type="character" w:customStyle="1" w:styleId="53">
    <w:name w:val="icontext3"/>
    <w:basedOn w:val="22"/>
    <w:qFormat/>
    <w:uiPriority w:val="0"/>
  </w:style>
  <w:style w:type="character" w:customStyle="1" w:styleId="54">
    <w:name w:val="cy"/>
    <w:basedOn w:val="22"/>
    <w:qFormat/>
    <w:uiPriority w:val="0"/>
  </w:style>
  <w:style w:type="character" w:customStyle="1" w:styleId="55">
    <w:name w:val="active8"/>
    <w:basedOn w:val="22"/>
    <w:qFormat/>
    <w:uiPriority w:val="0"/>
    <w:rPr>
      <w:color w:val="00FF00"/>
      <w:shd w:val="clear" w:color="auto" w:fill="111111"/>
    </w:rPr>
  </w:style>
  <w:style w:type="character" w:customStyle="1" w:styleId="56">
    <w:name w:val="hover47"/>
    <w:basedOn w:val="22"/>
    <w:qFormat/>
    <w:uiPriority w:val="0"/>
    <w:rPr>
      <w:color w:val="FFFFFF"/>
    </w:rPr>
  </w:style>
  <w:style w:type="character" w:customStyle="1" w:styleId="57">
    <w:name w:val="button4"/>
    <w:basedOn w:val="22"/>
    <w:qFormat/>
    <w:uiPriority w:val="0"/>
  </w:style>
  <w:style w:type="character" w:customStyle="1" w:styleId="58">
    <w:name w:val="xdrichtextbox2"/>
    <w:basedOn w:val="22"/>
    <w:qFormat/>
    <w:uiPriority w:val="0"/>
  </w:style>
  <w:style w:type="character" w:customStyle="1" w:styleId="59">
    <w:name w:val="layui-layer-tabnow"/>
    <w:basedOn w:val="22"/>
    <w:qFormat/>
    <w:uiPriority w:val="0"/>
    <w:rPr>
      <w:bdr w:val="single" w:color="CCCCCC" w:sz="6" w:space="0"/>
      <w:shd w:val="clear" w:color="auto" w:fill="FFFFFF"/>
    </w:rPr>
  </w:style>
  <w:style w:type="character" w:customStyle="1" w:styleId="60">
    <w:name w:val="w32"/>
    <w:basedOn w:val="22"/>
    <w:qFormat/>
    <w:uiPriority w:val="0"/>
  </w:style>
  <w:style w:type="character" w:customStyle="1" w:styleId="61">
    <w:name w:val="cdropright"/>
    <w:basedOn w:val="22"/>
    <w:qFormat/>
    <w:uiPriority w:val="0"/>
  </w:style>
  <w:style w:type="character" w:customStyle="1" w:styleId="62">
    <w:name w:val="drapbtn"/>
    <w:basedOn w:val="22"/>
    <w:qFormat/>
    <w:uiPriority w:val="0"/>
  </w:style>
  <w:style w:type="character" w:customStyle="1" w:styleId="63">
    <w:name w:val="cdropleft"/>
    <w:basedOn w:val="22"/>
    <w:qFormat/>
    <w:uiPriority w:val="0"/>
  </w:style>
  <w:style w:type="character" w:customStyle="1" w:styleId="64">
    <w:name w:val="browse_class&gt;span"/>
    <w:basedOn w:val="22"/>
    <w:qFormat/>
    <w:uiPriority w:val="0"/>
  </w:style>
  <w:style w:type="character" w:customStyle="1" w:styleId="65">
    <w:name w:val="viewscale"/>
    <w:basedOn w:val="22"/>
    <w:qFormat/>
    <w:uiPriority w:val="0"/>
    <w:rPr>
      <w:color w:val="FFFFFF"/>
      <w:sz w:val="24"/>
      <w:szCs w:val="24"/>
    </w:rPr>
  </w:style>
  <w:style w:type="character" w:customStyle="1" w:styleId="66">
    <w:name w:val="choosename"/>
    <w:basedOn w:val="22"/>
    <w:qFormat/>
    <w:uiPriority w:val="0"/>
  </w:style>
  <w:style w:type="character" w:customStyle="1" w:styleId="67">
    <w:name w:val="tmpztreemove_arrow"/>
    <w:basedOn w:val="22"/>
    <w:qFormat/>
    <w:uiPriority w:val="0"/>
  </w:style>
  <w:style w:type="character" w:customStyle="1" w:styleId="68">
    <w:name w:val="biggerthanmax"/>
    <w:basedOn w:val="22"/>
    <w:qFormat/>
    <w:uiPriority w:val="0"/>
    <w:rPr>
      <w:shd w:val="clear" w:color="auto" w:fill="FFFF00"/>
    </w:rPr>
  </w:style>
  <w:style w:type="character" w:customStyle="1" w:styleId="69">
    <w:name w:val="after"/>
    <w:basedOn w:val="22"/>
    <w:qFormat/>
    <w:uiPriority w:val="0"/>
    <w:rPr>
      <w:sz w:val="0"/>
      <w:szCs w:val="0"/>
    </w:rPr>
  </w:style>
  <w:style w:type="character" w:customStyle="1" w:styleId="70">
    <w:name w:val="estimate_gray"/>
    <w:basedOn w:val="22"/>
    <w:qFormat/>
    <w:uiPriority w:val="0"/>
    <w:rPr>
      <w:color w:val="FFFFFF"/>
    </w:rPr>
  </w:style>
  <w:style w:type="character" w:customStyle="1" w:styleId="71">
    <w:name w:val="estimate_gray1"/>
    <w:basedOn w:val="22"/>
    <w:qFormat/>
    <w:uiPriority w:val="0"/>
  </w:style>
  <w:style w:type="character" w:customStyle="1" w:styleId="72">
    <w:name w:val="design_class"/>
    <w:basedOn w:val="22"/>
    <w:qFormat/>
    <w:uiPriority w:val="0"/>
  </w:style>
  <w:style w:type="character" w:customStyle="1" w:styleId="73">
    <w:name w:val="iconline2"/>
    <w:basedOn w:val="22"/>
    <w:qFormat/>
    <w:uiPriority w:val="0"/>
  </w:style>
  <w:style w:type="character" w:customStyle="1" w:styleId="74">
    <w:name w:val="iconline21"/>
    <w:basedOn w:val="22"/>
    <w:qFormat/>
    <w:uiPriority w:val="0"/>
  </w:style>
  <w:style w:type="character" w:customStyle="1" w:styleId="75">
    <w:name w:val="liked_gray"/>
    <w:basedOn w:val="22"/>
    <w:qFormat/>
    <w:uiPriority w:val="0"/>
    <w:rPr>
      <w:color w:val="FFFFFF"/>
    </w:rPr>
  </w:style>
  <w:style w:type="character" w:customStyle="1" w:styleId="76">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7">
    <w:name w:val="列出段落1"/>
    <w:basedOn w:val="1"/>
    <w:qFormat/>
    <w:uiPriority w:val="0"/>
    <w:pPr>
      <w:spacing w:line="360" w:lineRule="auto"/>
      <w:ind w:firstLine="420" w:firstLineChars="200"/>
      <w:jc w:val="left"/>
    </w:pPr>
    <w:rPr>
      <w:sz w:val="24"/>
      <w:szCs w:val="20"/>
    </w:rPr>
  </w:style>
  <w:style w:type="character" w:customStyle="1" w:styleId="78">
    <w:name w:val="标题 1 Char"/>
    <w:link w:val="4"/>
    <w:qFormat/>
    <w:uiPriority w:val="9"/>
    <w:rPr>
      <w:b/>
      <w:kern w:val="44"/>
      <w:sz w:val="44"/>
      <w:szCs w:val="22"/>
    </w:rPr>
  </w:style>
  <w:style w:type="paragraph" w:customStyle="1" w:styleId="79">
    <w:name w:val="2"/>
    <w:basedOn w:val="1"/>
    <w:next w:val="15"/>
    <w:qFormat/>
    <w:uiPriority w:val="0"/>
    <w:pPr>
      <w:ind w:left="600"/>
    </w:pPr>
    <w:rPr>
      <w:rFonts w:eastAsia="黑体"/>
      <w:sz w:val="28"/>
    </w:rPr>
  </w:style>
  <w:style w:type="character" w:customStyle="1" w:styleId="80">
    <w:name w:val="font31"/>
    <w:basedOn w:val="22"/>
    <w:qFormat/>
    <w:uiPriority w:val="0"/>
    <w:rPr>
      <w:rFonts w:hint="eastAsia" w:ascii="仿宋" w:hAnsi="仿宋" w:eastAsia="仿宋" w:cs="仿宋"/>
      <w:color w:val="000000"/>
      <w:sz w:val="26"/>
      <w:szCs w:val="26"/>
      <w:u w:val="none"/>
    </w:rPr>
  </w:style>
  <w:style w:type="paragraph" w:styleId="81">
    <w:name w:val="List Paragraph"/>
    <w:basedOn w:val="1"/>
    <w:qFormat/>
    <w:uiPriority w:val="99"/>
    <w:pPr>
      <w:ind w:firstLine="420" w:firstLineChars="200"/>
    </w:pPr>
  </w:style>
  <w:style w:type="paragraph" w:customStyle="1" w:styleId="82">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12312</Words>
  <Characters>12952</Characters>
  <Lines>51</Lines>
  <Paragraphs>14</Paragraphs>
  <TotalTime>15</TotalTime>
  <ScaleCrop>false</ScaleCrop>
  <LinksUpToDate>false</LinksUpToDate>
  <CharactersWithSpaces>13393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会飞的鱼</cp:lastModifiedBy>
  <dcterms:modified xsi:type="dcterms:W3CDTF">2026-01-12T02:15:17Z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y fmtid="{D5CDD505-2E9C-101B-9397-08002B2CF9AE}" pid="5" name="KSOTemplateDocerSaveRecord">
    <vt:lpwstr>eyJoZGlkIjoiYWI1ODdiMmU1NjUzNTZjODJkNDk4MTBkYjY1OWVmMDkiLCJ1c2VySWQiOiI0MzIyMzAzNTIifQ==</vt:lpwstr>
  </property>
</Properties>
</file>