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81C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桂阳县消防救援大队（含3个站）有害生物防治</w:t>
      </w:r>
    </w:p>
    <w:p w14:paraId="40FEC3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项目采购需求</w:t>
      </w:r>
    </w:p>
    <w:p w14:paraId="7D3FFBC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一、采购项目名称：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桂阳县消防救援大队（含3个站）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有害生物防治</w:t>
      </w:r>
    </w:p>
    <w:p w14:paraId="7EA563F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0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二、项目地点：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桂阳县消防救援大队（含3个站）</w:t>
      </w:r>
    </w:p>
    <w:p w14:paraId="7F739445">
      <w:pPr>
        <w:spacing w:beforeLines="50" w:line="400" w:lineRule="exact"/>
        <w:ind w:left="1438" w:leftChars="304" w:hanging="800" w:hangingChars="250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三、采购要求：</w:t>
      </w:r>
    </w:p>
    <w:p w14:paraId="68540366">
      <w:pPr>
        <w:pStyle w:val="7"/>
        <w:numPr>
          <w:ilvl w:val="0"/>
          <w:numId w:val="0"/>
        </w:numPr>
        <w:spacing w:line="480" w:lineRule="exact"/>
        <w:ind w:leftChars="0" w:firstLine="560" w:firstLineChars="200"/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1、此项目采购时间:成交之日后起算365天，</w:t>
      </w:r>
      <w:bookmarkStart w:id="0" w:name="_GoBack"/>
      <w:bookmarkEnd w:id="0"/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共计壹年。</w:t>
      </w:r>
    </w:p>
    <w:p w14:paraId="11C33A16">
      <w:pPr>
        <w:pStyle w:val="7"/>
        <w:numPr>
          <w:ilvl w:val="0"/>
          <w:numId w:val="0"/>
        </w:numPr>
        <w:spacing w:line="480" w:lineRule="exact"/>
        <w:ind w:leftChars="0" w:firstLine="560" w:firstLineChars="200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2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、供应商竞价时需提供该公司有效营业执照、法人身份证等相关证件资料，并具有与本次采购相对应的营业范围资质。</w:t>
      </w:r>
      <w:r>
        <w:rPr>
          <w:rFonts w:hint="eastAsia" w:ascii="宋体" w:hAnsi="宋体"/>
          <w:sz w:val="28"/>
          <w:szCs w:val="28"/>
        </w:rPr>
        <w:t>防治</w:t>
      </w:r>
      <w:r>
        <w:rPr>
          <w:rFonts w:hint="eastAsia" w:ascii="宋体" w:hAnsi="宋体"/>
          <w:sz w:val="28"/>
          <w:szCs w:val="28"/>
          <w:lang w:eastAsia="zh-CN"/>
        </w:rPr>
        <w:t>控制</w:t>
      </w:r>
      <w:r>
        <w:rPr>
          <w:rFonts w:hint="eastAsia" w:ascii="宋体" w:hAnsi="宋体"/>
          <w:sz w:val="28"/>
          <w:szCs w:val="28"/>
        </w:rPr>
        <w:t>标准：以全国爱卫发（1997）第5号《鼠、蚊、蝇、蟑螂控制标准》为控制标准。防治对象：老鼠、蟑螂、蚊蝇、白蚁及其它</w:t>
      </w:r>
      <w:r>
        <w:rPr>
          <w:rFonts w:hint="eastAsia" w:ascii="宋体" w:hAnsi="宋体"/>
          <w:sz w:val="28"/>
          <w:szCs w:val="28"/>
          <w:lang w:val="en-US" w:eastAsia="zh-CN"/>
        </w:rPr>
        <w:t>虫类、蛇、蜈蚣、臭屁虫、蜂类等其他虫类</w:t>
      </w:r>
      <w:r>
        <w:rPr>
          <w:rFonts w:hint="eastAsia" w:ascii="宋体" w:hAnsi="宋体"/>
          <w:sz w:val="28"/>
          <w:szCs w:val="28"/>
        </w:rPr>
        <w:t>有害生物。</w:t>
      </w:r>
      <w:r>
        <w:rPr>
          <w:rFonts w:hint="eastAsia" w:ascii="宋体" w:hAnsi="宋体"/>
          <w:sz w:val="28"/>
          <w:szCs w:val="28"/>
          <w:lang w:eastAsia="zh-CN"/>
        </w:rPr>
        <w:t>需从事病媒生物防治服务</w:t>
      </w:r>
      <w:r>
        <w:rPr>
          <w:rFonts w:hint="eastAsia" w:ascii="宋体" w:hAnsi="宋体"/>
          <w:sz w:val="28"/>
          <w:szCs w:val="28"/>
          <w:lang w:val="en-US" w:eastAsia="zh-CN"/>
        </w:rPr>
        <w:t>5年以上，</w:t>
      </w:r>
      <w:r>
        <w:rPr>
          <w:rFonts w:hint="eastAsia" w:ascii="宋体" w:hAnsi="宋体" w:eastAsia="宋体" w:cs="宋体"/>
          <w:sz w:val="28"/>
          <w:szCs w:val="28"/>
        </w:rPr>
        <w:t>具备国家有害生物防治</w:t>
      </w:r>
      <w:r>
        <w:rPr>
          <w:rFonts w:hint="eastAsia" w:ascii="宋体" w:hAnsi="宋体" w:cs="宋体"/>
          <w:sz w:val="28"/>
          <w:szCs w:val="28"/>
          <w:lang w:val="en-US" w:eastAsia="zh-CN"/>
        </w:rPr>
        <w:t>A</w:t>
      </w:r>
      <w:r>
        <w:rPr>
          <w:rFonts w:hint="eastAsia" w:ascii="宋体" w:hAnsi="宋体" w:eastAsia="宋体" w:cs="宋体"/>
          <w:sz w:val="28"/>
          <w:szCs w:val="28"/>
        </w:rPr>
        <w:t>级资质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白蚁防治资质、红火蚁防治资质、林业有害生物防治资质、病媒生物密度监测评估服务能力A级等相关资质。</w:t>
      </w:r>
    </w:p>
    <w:p w14:paraId="4229B6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outlineLvl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sz w:val="28"/>
          <w:szCs w:val="28"/>
        </w:rPr>
        <w:t>本项目采用总价包干合同，</w:t>
      </w:r>
      <w:r>
        <w:rPr>
          <w:rFonts w:hint="eastAsia" w:ascii="宋体" w:hAnsi="宋体" w:cs="宋体"/>
          <w:sz w:val="28"/>
          <w:szCs w:val="28"/>
          <w:lang w:eastAsia="zh-CN"/>
        </w:rPr>
        <w:t>不允许</w:t>
      </w:r>
      <w:r>
        <w:rPr>
          <w:rFonts w:hint="eastAsia" w:ascii="宋体" w:hAnsi="宋体" w:eastAsia="宋体" w:cs="宋体"/>
          <w:sz w:val="28"/>
          <w:szCs w:val="28"/>
        </w:rPr>
        <w:t>转包和分包。预算包含人工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工资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工作人员</w:t>
      </w:r>
      <w:r>
        <w:rPr>
          <w:rFonts w:hint="eastAsia" w:ascii="宋体" w:hAnsi="宋体" w:eastAsia="宋体" w:cs="宋体"/>
          <w:sz w:val="28"/>
          <w:szCs w:val="28"/>
        </w:rPr>
        <w:t>往来车辆费、餐费、材料费、安全管理费、利润、增值税等一切费用，且不可预计费用不再计取。要求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工作人员</w:t>
      </w:r>
      <w:r>
        <w:rPr>
          <w:rFonts w:hint="eastAsia" w:ascii="宋体" w:hAnsi="宋体" w:eastAsia="宋体" w:cs="宋体"/>
          <w:sz w:val="28"/>
          <w:szCs w:val="28"/>
        </w:rPr>
        <w:t>做好安全防护措施，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施工过程中发生的一切安全事故及纠纷均与采购方无关，由成交供应商全责承担。</w:t>
      </w:r>
    </w:p>
    <w:p w14:paraId="404FAC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4、报价前需跟采购方进行项目沟通，详细了解项目具体情况及要求，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提供符合采购方要求的落实方案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及承诺书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，未提供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实施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方案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的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竞价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将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视为无效竞价。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报价时需同步上传经与采购方协商后的实施方案，有不符合作业要求的将终止合同。</w:t>
      </w:r>
    </w:p>
    <w:p w14:paraId="258EDB12">
      <w:pPr>
        <w:pStyle w:val="7"/>
        <w:numPr>
          <w:ilvl w:val="0"/>
          <w:numId w:val="0"/>
        </w:numPr>
        <w:spacing w:line="480" w:lineRule="exact"/>
        <w:ind w:leftChars="0"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5、</w:t>
      </w:r>
      <w:r>
        <w:rPr>
          <w:rFonts w:hint="eastAsia" w:ascii="宋体" w:hAnsi="宋体"/>
          <w:sz w:val="28"/>
          <w:szCs w:val="28"/>
          <w:lang w:eastAsia="zh-CN"/>
        </w:rPr>
        <w:t>作业需求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lang w:val="en-US" w:eastAsia="zh-CN"/>
        </w:rPr>
        <w:t>每周定期对采购方营区开展一次虫害防治工作，并能按采购方需求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半小时之内赶至现场处理</w:t>
      </w:r>
      <w:r>
        <w:rPr>
          <w:rFonts w:hint="eastAsia" w:ascii="宋体" w:hAnsi="宋体"/>
          <w:sz w:val="28"/>
          <w:szCs w:val="28"/>
          <w:lang w:val="en-US" w:eastAsia="zh-CN"/>
        </w:rPr>
        <w:t>相关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应急工作</w:t>
      </w:r>
      <w:r>
        <w:rPr>
          <w:rFonts w:hint="eastAsia" w:ascii="宋体" w:hAnsi="宋体"/>
          <w:sz w:val="28"/>
          <w:szCs w:val="28"/>
          <w:lang w:val="en-US" w:eastAsia="zh-CN"/>
        </w:rPr>
        <w:t>，同时对采购方执行</w:t>
      </w:r>
      <w:r>
        <w:rPr>
          <w:rFonts w:hint="eastAsia" w:ascii="宋体" w:hAnsi="宋体"/>
          <w:sz w:val="28"/>
          <w:szCs w:val="28"/>
        </w:rPr>
        <w:t>消防救援</w:t>
      </w:r>
      <w:r>
        <w:rPr>
          <w:rFonts w:hint="eastAsia" w:ascii="宋体" w:hAnsi="宋体"/>
          <w:sz w:val="28"/>
          <w:szCs w:val="28"/>
          <w:lang w:eastAsia="zh-CN"/>
        </w:rPr>
        <w:t>任务时</w:t>
      </w:r>
      <w:r>
        <w:rPr>
          <w:rFonts w:hint="eastAsia" w:ascii="宋体" w:hAnsi="宋体"/>
          <w:sz w:val="28"/>
          <w:szCs w:val="28"/>
        </w:rPr>
        <w:t>免费提供病媒生物药品</w:t>
      </w:r>
      <w:r>
        <w:rPr>
          <w:rFonts w:hint="eastAsia" w:ascii="宋体" w:hAnsi="宋体"/>
          <w:sz w:val="28"/>
          <w:szCs w:val="28"/>
          <w:lang w:eastAsia="zh-CN"/>
        </w:rPr>
        <w:t>及技术支持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  <w:lang w:val="en-US" w:eastAsia="zh-CN"/>
        </w:rPr>
        <w:t>救援当中需要有害病媒生物防治随时响应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 w14:paraId="17FDE3FB">
      <w:pPr>
        <w:ind w:firstLine="560" w:firstLineChars="200"/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6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、作业目标：确保实现营区内虫害有效控制。若因供应商工作开展不力，导致营区虫害未得到有效控制，采购方有权取消其合作关系。</w:t>
      </w:r>
    </w:p>
    <w:p w14:paraId="1F6845B4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附：项目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预计工作量及药剂用量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明细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2290"/>
        <w:gridCol w:w="2740"/>
        <w:gridCol w:w="783"/>
        <w:gridCol w:w="783"/>
        <w:gridCol w:w="1258"/>
        <w:gridCol w:w="794"/>
      </w:tblGrid>
      <w:tr w14:paraId="70BE8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7B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t>桂阳大队产业园站预算清单</w:t>
            </w:r>
          </w:p>
        </w:tc>
      </w:tr>
      <w:tr w14:paraId="39378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467D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BF9C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BAF2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B13A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63E3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6A95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合计(元)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1A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0AA29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43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老鼠、蟑螂、苍蝇、蚊子及其它虫害（产业园站占地面积为2800平方米，产业园站靠近树林）</w:t>
            </w:r>
          </w:p>
        </w:tc>
      </w:tr>
      <w:tr w14:paraId="5128B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7A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FA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灭蟑烟熏片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8A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1000小包/件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99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E2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3F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C9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EC6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10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A0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氯氰酯杀虫剂热雾剂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DB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4桶/件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C2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63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9C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D5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563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D7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50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2.5%联苯菊酯水乳剂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36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Kg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69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58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88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B0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39D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15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32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高效氯氰菊酯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D4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4.8cg/瓶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3B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DD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85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91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B36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44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DE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晴腈菌25%中保高信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0D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90g/瓶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53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9B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51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89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8AD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82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FF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阿维菌素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2F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300ml/瓶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42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A8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2E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57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999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6E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6A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敌杀死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ED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300ml/瓶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28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02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FC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BD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940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05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8D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敌百虫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13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43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DD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21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70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EBE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EA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94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哒螨灵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BF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100g*40/瓶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84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C1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F4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F7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F05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FB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22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松碱合剂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87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6E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3E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0F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F5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EBB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0E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01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氟氯氰菊酯悬浮剂</w:t>
            </w:r>
          </w:p>
        </w:tc>
        <w:tc>
          <w:tcPr>
            <w:tcW w:w="14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28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12.5%悬浮剂 300ml/瓶</w:t>
            </w:r>
          </w:p>
        </w:tc>
        <w:tc>
          <w:tcPr>
            <w:tcW w:w="4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47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07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52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72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B41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BD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82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EE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20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DC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63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BA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765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64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19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10%吡虫啉悬浮剂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BC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kg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1B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28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5E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E0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322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B3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92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康宇杀白蚁药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0E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10瓶/件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D2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66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D7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DE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5A4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81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F8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白蚁杀虫利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DE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4*100ml件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BA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4D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AC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39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3B5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EC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5C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溴鼠灵毒饵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0D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20kg/件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5A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89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EC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08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966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35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9D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溴敌灵毒饵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95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20kg/件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AE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59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2E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A7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7DE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BD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46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灭鼠蜡块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B8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10kg/件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12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AB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AF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E9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197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F5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17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灭蟑方便贴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16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200盒/件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82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7E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86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DE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708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21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67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粘鼠板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F3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50块/件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BE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C9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9D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0C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968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4D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1F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消杀工日费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27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D3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B3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27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58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BC6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80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F2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税金、交通、资料费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96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2E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57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2B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68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FB8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32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E2A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A7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t>桂阳大队新澄站预算清单</w:t>
            </w:r>
          </w:p>
        </w:tc>
      </w:tr>
      <w:tr w14:paraId="4102C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D9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F8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1D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77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D3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F6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合计(元)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68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54D97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FB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老鼠、蟑螂、苍蝇、蚊子其它虫害防制（新澄站占地面积为16663.5平方米）</w:t>
            </w:r>
          </w:p>
        </w:tc>
      </w:tr>
      <w:tr w14:paraId="0F739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1A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BD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灭鼠蜡块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B2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10kg/件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4A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1B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B0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09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E58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19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75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粘鼠板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EA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50块/件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67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06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7E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2D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D58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AA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ED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灭蟑方便贴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0B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200盒/件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81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39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DF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3F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E61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4A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53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2.5%灭蟑粉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74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10kg/件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55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4B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B0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07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96E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2E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C0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灭蟑针剂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83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50支/件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26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18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E4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D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F12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EF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23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灭蟑烟熏片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CB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1000小包/件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D9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ED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58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F8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654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92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F7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粘蟑板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74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1000张/件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04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DA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C2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51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42E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89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C7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氯氰酯杀虫剂热雾剂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D1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4桶/件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57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AC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93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BF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564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07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6A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2.5%联苯菊酯水乳剂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BB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Kg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10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BC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90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41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55B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C6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80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高效氯氰菊酯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49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4.8cg/桶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2C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D5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5E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BC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C9F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14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BF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晴腈菌25%中保高信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6E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90g/瓶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D2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9B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96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A7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5D1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74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08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阿维菌素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98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300ml/瓶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DC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B1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DA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C2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96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DB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BA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敌杀死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27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300ml/瓶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9F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E0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6D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90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567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50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A9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氧化乐果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91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500ml/瓶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B4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49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27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57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0E6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83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0D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敌百虫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0B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0B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F7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27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9A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DBF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6C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3D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哒螨灵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A3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100g*40/瓶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B0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F4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F7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B6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4F1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57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64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青戌菊酯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26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400g*20/瓶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A8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48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07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DF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42B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B4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17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松碱合剂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95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01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3E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60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9C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907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6D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13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氟氯氰菊酯悬浮剂</w:t>
            </w:r>
          </w:p>
        </w:tc>
        <w:tc>
          <w:tcPr>
            <w:tcW w:w="14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A7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12.5%悬浮剂 300ml/瓶</w:t>
            </w:r>
          </w:p>
        </w:tc>
        <w:tc>
          <w:tcPr>
            <w:tcW w:w="4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C7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17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D9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21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B67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BD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0F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36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E2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DC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BE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AC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823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E3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40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10%吡虫啉悬浮剂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AA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kg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C9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99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BC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CB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148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0C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64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康宇杀白蚁药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2B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10瓶/件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0C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87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AC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2D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EEC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CB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9C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白蚁杀虫利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12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4*100ml件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44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2B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D4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7C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3D9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57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6F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溴敌灵毒饵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50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20kg/件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D0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42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B7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D3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B15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33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A2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消杀工日费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6D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D1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53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9D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E5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96B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15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2F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税金、交通、资料费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17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09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B3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D9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7C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989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98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10B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A8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t>桂阳大队龙潭站灭四害预算清单</w:t>
            </w:r>
          </w:p>
        </w:tc>
      </w:tr>
      <w:tr w14:paraId="2D9B2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F8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15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1F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F2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1B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1A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合计(元)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EA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5BD6A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3D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老鼠、蟑螂、苍蝇、蚊子其它虫害防制（龙潭站占地面积为9214.9平方米，龙潭站建站时间较长，四害问题较为严重）</w:t>
            </w:r>
          </w:p>
        </w:tc>
      </w:tr>
      <w:tr w14:paraId="6D86F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B3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A5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灭鼠蜡块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44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10kg/件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6E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A8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1B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C7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79C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EA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21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粘鼠板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36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50块/件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D5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A9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E6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A4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A03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F2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95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灭蟑方便贴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6F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200盒/件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EA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DA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57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EA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C46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4B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0F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2.5%灭蟑粉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5F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10kg/件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7A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04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B5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50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DC6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2D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E4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灭蟑针剂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EF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50支/件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CE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D6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3B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DE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E43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53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D2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灭蟑烟熏片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25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1000小包/件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17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11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AD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27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AF6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CF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7B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氯氰酯杀虫剂热雾剂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22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4桶/件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35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C1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27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40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D6E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DE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F4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2.5%联苯菊酯水乳剂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4F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Kg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50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F1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33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EE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EA1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46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24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高效氯氰菊酯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62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4.8cg/桶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2B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84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9A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77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DC1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28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D5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晴腈菌25%中保高信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41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90g/瓶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DA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00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4A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CF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85A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87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F8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阿维菌素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94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300ml/瓶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E7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74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73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12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0E0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54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1B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敌杀死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C7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300ml/瓶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EB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29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8C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95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3E7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14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54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氧化乐果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91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500ml/瓶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23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D9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85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8E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517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0A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15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敌百虫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1C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A8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91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DA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F0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A25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12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DE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哒螨灵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B9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100g*40/瓶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12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6D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0B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B4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726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91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F2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青戌菊酯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16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400g*20/瓶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9C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7E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61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0D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12B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2A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34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松碱合剂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8B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E9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DF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18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00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965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F9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A2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氟氯氰菊酯悬浮剂</w:t>
            </w:r>
          </w:p>
        </w:tc>
        <w:tc>
          <w:tcPr>
            <w:tcW w:w="14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40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12.5%悬浮剂 300ml/瓶</w:t>
            </w:r>
          </w:p>
        </w:tc>
        <w:tc>
          <w:tcPr>
            <w:tcW w:w="4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AB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E3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3C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63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877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94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2F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B2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98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3D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A4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11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D74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2C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7D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10%吡虫啉悬浮剂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3C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kg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60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F6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6D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23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C4E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EA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91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康宇杀白蚁药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CE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10瓶/件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84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D7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F3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88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078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D6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6B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白蚁杀虫利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8F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4*100ml件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26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1B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92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5C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851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CD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56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溴敌灵毒饵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A2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20kg/件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A1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AC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C6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93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0B1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FD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17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消杀工日费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3E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B8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75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98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BA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5AE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C7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60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税金、交通、资料费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DA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ED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BF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47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1E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DC9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B8A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825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FF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337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7A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68700</w:t>
            </w:r>
          </w:p>
        </w:tc>
      </w:tr>
    </w:tbl>
    <w:p w14:paraId="4DA385A6">
      <w:pPr>
        <w:tabs>
          <w:tab w:val="left" w:pos="312"/>
        </w:tabs>
        <w:spacing w:beforeLines="50"/>
        <w:rPr>
          <w:rFonts w:hint="eastAsia" w:ascii="宋体" w:hAnsi="宋体" w:cs="宋体"/>
          <w:sz w:val="24"/>
        </w:rPr>
      </w:pPr>
    </w:p>
    <w:sectPr>
      <w:pgSz w:w="11906" w:h="16838"/>
      <w:pgMar w:top="1440" w:right="1274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81426CCC-2DF3-4E87-8A9D-43416C83D5F5}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44F381F8-22C2-404D-9E7F-0A136A90E91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7BE43CEF-92F0-4EED-AB96-D0B1C63FEBAF}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495D745B-907D-43AE-A72C-3EB53996AADA}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B2BFC6D0-9CD9-4CEC-801F-E56DCC83331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xNTM3OGZmOGIwMjJjNzc5MDhjYzQ2ZGYxMzUxNDYifQ=="/>
  </w:docVars>
  <w:rsids>
    <w:rsidRoot w:val="00000000"/>
    <w:rsid w:val="01A75B6A"/>
    <w:rsid w:val="01BA61B0"/>
    <w:rsid w:val="025F37F9"/>
    <w:rsid w:val="02645B37"/>
    <w:rsid w:val="03256636"/>
    <w:rsid w:val="038A3960"/>
    <w:rsid w:val="03C847BE"/>
    <w:rsid w:val="03CD2FDC"/>
    <w:rsid w:val="055D428F"/>
    <w:rsid w:val="07174993"/>
    <w:rsid w:val="074309F6"/>
    <w:rsid w:val="0A723841"/>
    <w:rsid w:val="0C9E7A71"/>
    <w:rsid w:val="0D447276"/>
    <w:rsid w:val="0D576499"/>
    <w:rsid w:val="0DE14EA7"/>
    <w:rsid w:val="0E6B1369"/>
    <w:rsid w:val="0FC833C8"/>
    <w:rsid w:val="0FF73790"/>
    <w:rsid w:val="119B4EF9"/>
    <w:rsid w:val="12F212F8"/>
    <w:rsid w:val="16422E1C"/>
    <w:rsid w:val="16514C38"/>
    <w:rsid w:val="17396D51"/>
    <w:rsid w:val="175E2CE2"/>
    <w:rsid w:val="17BD8CB8"/>
    <w:rsid w:val="18A25E08"/>
    <w:rsid w:val="18BF060F"/>
    <w:rsid w:val="19263CD4"/>
    <w:rsid w:val="1A72A53C"/>
    <w:rsid w:val="1BB474D9"/>
    <w:rsid w:val="1CA13A47"/>
    <w:rsid w:val="1F7B2702"/>
    <w:rsid w:val="2136082C"/>
    <w:rsid w:val="234D7E87"/>
    <w:rsid w:val="2428111D"/>
    <w:rsid w:val="24B63C3A"/>
    <w:rsid w:val="24CA7C11"/>
    <w:rsid w:val="260C1B25"/>
    <w:rsid w:val="26E56F7C"/>
    <w:rsid w:val="27672B57"/>
    <w:rsid w:val="28D31BAA"/>
    <w:rsid w:val="29AB625B"/>
    <w:rsid w:val="29E30BF8"/>
    <w:rsid w:val="2A830A4B"/>
    <w:rsid w:val="2B7E2D8F"/>
    <w:rsid w:val="2D2E0F8B"/>
    <w:rsid w:val="2E9F29C1"/>
    <w:rsid w:val="2FB70DB3"/>
    <w:rsid w:val="2FBE506C"/>
    <w:rsid w:val="2FEF3918"/>
    <w:rsid w:val="2FF78E2A"/>
    <w:rsid w:val="304F5466"/>
    <w:rsid w:val="32543832"/>
    <w:rsid w:val="33654291"/>
    <w:rsid w:val="34AE0308"/>
    <w:rsid w:val="37BB0D13"/>
    <w:rsid w:val="3B4E3ED9"/>
    <w:rsid w:val="3BEF9A0E"/>
    <w:rsid w:val="3C88242C"/>
    <w:rsid w:val="3CEFA456"/>
    <w:rsid w:val="3DBC7DCB"/>
    <w:rsid w:val="3E2B39C3"/>
    <w:rsid w:val="3F8C2250"/>
    <w:rsid w:val="3FED0979"/>
    <w:rsid w:val="3FEE7ED6"/>
    <w:rsid w:val="402D7572"/>
    <w:rsid w:val="41036525"/>
    <w:rsid w:val="410A4B20"/>
    <w:rsid w:val="41FDED33"/>
    <w:rsid w:val="422E0561"/>
    <w:rsid w:val="4372490F"/>
    <w:rsid w:val="44A30AD3"/>
    <w:rsid w:val="44F52A14"/>
    <w:rsid w:val="4552727A"/>
    <w:rsid w:val="4570367A"/>
    <w:rsid w:val="460C498C"/>
    <w:rsid w:val="48291374"/>
    <w:rsid w:val="48831D36"/>
    <w:rsid w:val="49325BF9"/>
    <w:rsid w:val="4A2E5083"/>
    <w:rsid w:val="4B262618"/>
    <w:rsid w:val="4B905239"/>
    <w:rsid w:val="4C0F2222"/>
    <w:rsid w:val="4CD34FFD"/>
    <w:rsid w:val="4D5679DC"/>
    <w:rsid w:val="4E722906"/>
    <w:rsid w:val="4ECB507D"/>
    <w:rsid w:val="4F4F6891"/>
    <w:rsid w:val="51281690"/>
    <w:rsid w:val="52DB296E"/>
    <w:rsid w:val="53016292"/>
    <w:rsid w:val="535A5E02"/>
    <w:rsid w:val="56317FD2"/>
    <w:rsid w:val="56FE5CEA"/>
    <w:rsid w:val="5814296E"/>
    <w:rsid w:val="583D11F0"/>
    <w:rsid w:val="5A2E5298"/>
    <w:rsid w:val="5A455061"/>
    <w:rsid w:val="5A9DAC02"/>
    <w:rsid w:val="5B7A5942"/>
    <w:rsid w:val="5C0F4BEF"/>
    <w:rsid w:val="5D7B4BFB"/>
    <w:rsid w:val="5DEF48B9"/>
    <w:rsid w:val="5EDD61AF"/>
    <w:rsid w:val="5EF57E2D"/>
    <w:rsid w:val="5FA97E40"/>
    <w:rsid w:val="60B66CB8"/>
    <w:rsid w:val="60BB28FA"/>
    <w:rsid w:val="61D96061"/>
    <w:rsid w:val="62326812"/>
    <w:rsid w:val="64471DE1"/>
    <w:rsid w:val="669A027A"/>
    <w:rsid w:val="66AD290B"/>
    <w:rsid w:val="66F5302E"/>
    <w:rsid w:val="66F8CB0F"/>
    <w:rsid w:val="6B7F202F"/>
    <w:rsid w:val="6BEBA2B8"/>
    <w:rsid w:val="6C1C6B09"/>
    <w:rsid w:val="6CEF2BA4"/>
    <w:rsid w:val="6DA02882"/>
    <w:rsid w:val="6DBBB55B"/>
    <w:rsid w:val="6DC6574A"/>
    <w:rsid w:val="6DD789AB"/>
    <w:rsid w:val="6EEBB960"/>
    <w:rsid w:val="6F95561C"/>
    <w:rsid w:val="6FDB3A32"/>
    <w:rsid w:val="70DF66EC"/>
    <w:rsid w:val="715A57D6"/>
    <w:rsid w:val="71B04426"/>
    <w:rsid w:val="737F198D"/>
    <w:rsid w:val="73960F56"/>
    <w:rsid w:val="75D14953"/>
    <w:rsid w:val="77D73344"/>
    <w:rsid w:val="77D777E8"/>
    <w:rsid w:val="77DFAC58"/>
    <w:rsid w:val="78236C24"/>
    <w:rsid w:val="797BA45C"/>
    <w:rsid w:val="79F5EA74"/>
    <w:rsid w:val="7AEDA8DE"/>
    <w:rsid w:val="7B206E8C"/>
    <w:rsid w:val="7B713EAE"/>
    <w:rsid w:val="7B7FB15F"/>
    <w:rsid w:val="7B8BC78A"/>
    <w:rsid w:val="7CA70377"/>
    <w:rsid w:val="7CFF54C6"/>
    <w:rsid w:val="7D3DF2BD"/>
    <w:rsid w:val="7D67E444"/>
    <w:rsid w:val="7DFA98C0"/>
    <w:rsid w:val="7EA02783"/>
    <w:rsid w:val="7EBF4B32"/>
    <w:rsid w:val="7F13096B"/>
    <w:rsid w:val="7F7B7B3F"/>
    <w:rsid w:val="7FBBB1CB"/>
    <w:rsid w:val="7FFF7CD8"/>
    <w:rsid w:val="87BD7BD4"/>
    <w:rsid w:val="95BF8CB1"/>
    <w:rsid w:val="975F03C7"/>
    <w:rsid w:val="97B85DB2"/>
    <w:rsid w:val="97DEE569"/>
    <w:rsid w:val="995F0F41"/>
    <w:rsid w:val="B4B3028F"/>
    <w:rsid w:val="B7FFCE74"/>
    <w:rsid w:val="BD577FB5"/>
    <w:rsid w:val="BF77DC42"/>
    <w:rsid w:val="C7650B6E"/>
    <w:rsid w:val="C9A372C0"/>
    <w:rsid w:val="DBFF3836"/>
    <w:rsid w:val="DBFFEF3F"/>
    <w:rsid w:val="DEA67C2F"/>
    <w:rsid w:val="DEE6FC12"/>
    <w:rsid w:val="DFC70122"/>
    <w:rsid w:val="EBAD1853"/>
    <w:rsid w:val="EBCB3A0E"/>
    <w:rsid w:val="EBEA674A"/>
    <w:rsid w:val="EDBC575D"/>
    <w:rsid w:val="EE97C0F2"/>
    <w:rsid w:val="EF36768B"/>
    <w:rsid w:val="EFEF9BBB"/>
    <w:rsid w:val="EFF76928"/>
    <w:rsid w:val="F3CFBEED"/>
    <w:rsid w:val="F3E6E07E"/>
    <w:rsid w:val="F5BB5383"/>
    <w:rsid w:val="F7DDCA9E"/>
    <w:rsid w:val="F8FD2E5B"/>
    <w:rsid w:val="FB6B4B0E"/>
    <w:rsid w:val="FBB3D2B0"/>
    <w:rsid w:val="FBDE5FE7"/>
    <w:rsid w:val="FC5AC830"/>
    <w:rsid w:val="FD9D51D7"/>
    <w:rsid w:val="FF9E9EA9"/>
    <w:rsid w:val="FFDF87F1"/>
    <w:rsid w:val="FFE72A48"/>
    <w:rsid w:val="FFF8FE00"/>
    <w:rsid w:val="FFFFE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6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8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161616"/>
      <w:sz w:val="20"/>
      <w:szCs w:val="20"/>
      <w:u w:val="none"/>
    </w:rPr>
  </w:style>
  <w:style w:type="character" w:customStyle="1" w:styleId="13">
    <w:name w:val="font01"/>
    <w:basedOn w:val="6"/>
    <w:qFormat/>
    <w:uiPriority w:val="0"/>
    <w:rPr>
      <w:rFonts w:hint="eastAsia" w:ascii="宋体" w:hAnsi="宋体" w:eastAsia="宋体" w:cs="宋体"/>
      <w:color w:val="161616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1133</Words>
  <Characters>1260</Characters>
  <Paragraphs>72</Paragraphs>
  <TotalTime>10</TotalTime>
  <ScaleCrop>false</ScaleCrop>
  <LinksUpToDate>false</LinksUpToDate>
  <CharactersWithSpaces>1275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2021-04-10T17:36:00Z</dcterms:created>
  <dc:creator>ASUS</dc:creator>
  <cp:lastModifiedBy>精神肆爷</cp:lastModifiedBy>
  <cp:lastPrinted>2024-12-05T06:57:00Z</cp:lastPrinted>
  <dcterms:modified xsi:type="dcterms:W3CDTF">2026-01-04T01:13:38Z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5481ACA5EB954CD491490D942AE56280_13</vt:lpwstr>
  </property>
  <property fmtid="{D5CDD505-2E9C-101B-9397-08002B2CF9AE}" pid="4" name="KSOTemplateDocerSaveRecord">
    <vt:lpwstr>eyJoZGlkIjoiODQxNDI5YmNmOWZjYjRjNGE0OGMxN2JiODliNzE4MTMiLCJ1c2VySWQiOiIyNDk4ODQ5OTYifQ==</vt:lpwstr>
  </property>
</Properties>
</file>