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445201-2025-02835</w:t>
      </w:r>
    </w:p>
    <w:p>
      <w:pPr>
        <w:pStyle w:val="null3"/>
        <w:jc w:val="center"/>
        <w:outlineLvl w:val="3"/>
      </w:pPr>
      <w:r>
        <w:rPr>
          <w:sz w:val="24"/>
          <w:b/>
        </w:rPr>
        <w:t>采购项目编号：</w:t>
      </w:r>
      <w:r>
        <w:rPr>
          <w:sz w:val="24"/>
          <w:b/>
        </w:rPr>
        <w:t>GDFYZC-2025-144</w:t>
      </w:r>
    </w:p>
    <w:p>
      <w:pPr>
        <w:pStyle w:val="null3"/>
        <w:jc w:val="center"/>
        <w:outlineLvl w:val="3"/>
      </w:pPr>
      <w:r>
        <w:rPr>
          <w:sz w:val="24"/>
          <w:b/>
        </w:rPr>
        <w:t>项目名称：</w:t>
      </w:r>
      <w:r>
        <w:rPr>
          <w:sz w:val="24"/>
          <w:b/>
        </w:rPr>
        <w:t>2025年揭阳市红火蚁监测防控服务</w:t>
      </w:r>
    </w:p>
    <w:p>
      <w:pPr>
        <w:pStyle w:val="null3"/>
        <w:jc w:val="center"/>
        <w:outlineLvl w:val="3"/>
      </w:pPr>
      <w:r>
        <w:rPr>
          <w:sz w:val="24"/>
          <w:b/>
        </w:rPr>
        <w:t>采购人：</w:t>
      </w:r>
      <w:r>
        <w:rPr>
          <w:sz w:val="24"/>
          <w:b/>
        </w:rPr>
        <w:t>揭阳市农业农村局</w:t>
      </w:r>
    </w:p>
    <w:p>
      <w:pPr>
        <w:pStyle w:val="null3"/>
        <w:jc w:val="center"/>
        <w:outlineLvl w:val="3"/>
      </w:pPr>
      <w:r>
        <w:rPr>
          <w:sz w:val="24"/>
          <w:b/>
        </w:rPr>
        <w:t>采购代理机构：</w:t>
      </w:r>
      <w:r>
        <w:rPr>
          <w:sz w:val="24"/>
          <w:b/>
        </w:rPr>
        <w:t>广东方宇工程咨询有限公司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广东方宇工程咨询有限公司</w:t>
      </w:r>
      <w:r>
        <w:rPr/>
        <w:t>受</w:t>
      </w:r>
      <w:r>
        <w:rPr/>
        <w:t>揭阳市农业农村局</w:t>
      </w:r>
      <w:r>
        <w:rPr/>
        <w:t>的委托，采用</w:t>
      </w:r>
      <w:r>
        <w:rPr/>
        <w:t>公开招标</w:t>
      </w:r>
      <w:r>
        <w:rPr/>
        <w:t>方式组织采购</w:t>
      </w:r>
      <w:r>
        <w:rPr/>
        <w:t>2025年揭阳市红火蚁监测防控服务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2025年揭阳市红火蚁监测防控服务</w:t>
      </w:r>
    </w:p>
    <w:p>
      <w:pPr>
        <w:pStyle w:val="null3"/>
        <w:ind w:firstLine="480"/>
      </w:pPr>
      <w:r>
        <w:rPr/>
        <w:t>采购计划编号：</w:t>
      </w:r>
      <w:r>
        <w:rPr/>
        <w:t>445201-2025-02835</w:t>
      </w:r>
    </w:p>
    <w:p>
      <w:pPr>
        <w:pStyle w:val="null3"/>
        <w:ind w:firstLine="480"/>
      </w:pPr>
      <w:r>
        <w:rPr/>
        <w:t>采购项目编号：</w:t>
      </w:r>
      <w:r>
        <w:rPr/>
        <w:t>GDFYZC-2025-144</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采购包1(2025年揭阳市红火蚁监测防控服务):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农作物病虫害防治服务</w:t>
            </w:r>
          </w:p>
        </w:tc>
        <w:tc>
          <w:tcPr>
            <w:tcW w:type="dxa" w:w="2136"/>
          </w:tcPr>
          <w:p>
            <w:pPr>
              <w:pStyle w:val="null3"/>
            </w:pPr>
            <w:r>
              <w:rPr/>
              <w:t>2025年揭阳市红火蚁监测防控服务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合同履行期限：自签订合同起至2026年6月底完成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经营范围需包括：农作物病虫害防控。</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承诺函（资格承诺函格式详见公告附件）。</w:t>
      </w:r>
    </w:p>
    <w:p>
      <w:pPr>
        <w:pStyle w:val="null3"/>
      </w:pPr>
      <w:r>
        <w:rPr/>
        <w:t>3）具有良好的商业信誉和健全的财务会计制度：供应商必须提供开标日期前2023年度或2024年度（若注册未满一年的，提供开标日期前的月或季度）财务报表或其基本开户行出具的资信证明。或提供资格承诺函（资格承诺函格式详见公告附件）。</w:t>
      </w:r>
    </w:p>
    <w:p>
      <w:pPr>
        <w:pStyle w:val="null3"/>
      </w:pPr>
      <w:r>
        <w:rPr/>
        <w:t>4）履行合同所必需的设备和专业技术能力：按投标（响应）文件格式填报设备及专业技术能力情况。提供声明函（格式自拟）。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采购包1（2025年揭阳市红火蚁监测防控服务）：</w:t>
      </w:r>
      <w:r>
        <w:rPr/>
        <w:t>参与的供应商全部为符合政策要求的中小企业。</w:t>
      </w:r>
    </w:p>
    <w:p>
      <w:pPr>
        <w:pStyle w:val="null3"/>
        <w:outlineLvl w:val="3"/>
      </w:pPr>
      <w:r>
        <w:rPr>
          <w:sz w:val="24"/>
          <w:b/>
        </w:rPr>
        <w:t>3.本项目特定的资格要求：</w:t>
      </w:r>
    </w:p>
    <w:p>
      <w:pPr>
        <w:pStyle w:val="null3"/>
      </w:pPr>
      <w:r>
        <w:rPr/>
        <w:t>采购包1（2025年揭阳市红火蚁监测防控服务）：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3)供应商必须具备行政主管部门颁发的有效期内的《农药生产许可证》或《农药经营许可证》。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揭阳市农业农村局</w:t>
      </w:r>
    </w:p>
    <w:p>
      <w:pPr>
        <w:pStyle w:val="null3"/>
        <w:ind w:firstLine="480"/>
      </w:pPr>
      <w:r>
        <w:rPr/>
        <w:t xml:space="preserve"> 地址：</w:t>
      </w:r>
      <w:r>
        <w:rPr/>
        <w:t>揭阳市榕城区揭阳大道以东市农业农村局</w:t>
      </w:r>
    </w:p>
    <w:p>
      <w:pPr>
        <w:pStyle w:val="null3"/>
        <w:ind w:firstLine="480"/>
      </w:pPr>
      <w:r>
        <w:rPr/>
        <w:t xml:space="preserve"> 联系方式：</w:t>
      </w:r>
      <w:r>
        <w:rPr/>
        <w:t>0663-8768632</w:t>
      </w:r>
    </w:p>
    <w:p>
      <w:pPr>
        <w:pStyle w:val="null3"/>
        <w:outlineLvl w:val="3"/>
      </w:pPr>
      <w:r>
        <w:rPr>
          <w:sz w:val="24"/>
          <w:b/>
        </w:rPr>
        <w:t xml:space="preserve"> 2.采购代理机构信息</w:t>
      </w:r>
    </w:p>
    <w:p>
      <w:pPr>
        <w:pStyle w:val="null3"/>
        <w:ind w:firstLine="480"/>
      </w:pPr>
      <w:r>
        <w:rPr/>
        <w:t xml:space="preserve"> 名称：</w:t>
      </w:r>
      <w:r>
        <w:rPr/>
        <w:t>广东方宇工程咨询有限公司</w:t>
      </w:r>
    </w:p>
    <w:p>
      <w:pPr>
        <w:pStyle w:val="null3"/>
        <w:ind w:firstLine="480"/>
      </w:pPr>
      <w:r>
        <w:rPr/>
        <w:t xml:space="preserve"> 地址：</w:t>
      </w:r>
      <w:r>
        <w:rPr/>
        <w:t>广东省揭阳市榕城区新河村寨前新区22栋7楼</w:t>
      </w:r>
    </w:p>
    <w:p>
      <w:pPr>
        <w:pStyle w:val="null3"/>
        <w:ind w:firstLine="480"/>
      </w:pPr>
      <w:r>
        <w:rPr/>
        <w:t xml:space="preserve"> 联系方式：</w:t>
      </w:r>
      <w:r>
        <w:rPr/>
        <w:t>0663-8899665</w:t>
      </w:r>
    </w:p>
    <w:p>
      <w:pPr>
        <w:pStyle w:val="null3"/>
        <w:outlineLvl w:val="3"/>
      </w:pPr>
      <w:r>
        <w:rPr>
          <w:sz w:val="24"/>
          <w:b/>
        </w:rPr>
        <w:t xml:space="preserve"> 3.项目联系方式</w:t>
      </w:r>
    </w:p>
    <w:p>
      <w:pPr>
        <w:pStyle w:val="null3"/>
        <w:ind w:firstLine="480"/>
      </w:pPr>
      <w:r>
        <w:rPr/>
        <w:t xml:space="preserve"> 项目联系人：</w:t>
      </w:r>
      <w:r>
        <w:rPr/>
        <w:t>广东方宇工程咨询有限公司</w:t>
      </w:r>
    </w:p>
    <w:p>
      <w:pPr>
        <w:pStyle w:val="null3"/>
        <w:ind w:firstLine="480"/>
      </w:pPr>
      <w:r>
        <w:rPr/>
        <w:t xml:space="preserve"> 电话：</w:t>
      </w:r>
      <w:r>
        <w:rPr/>
        <w:t>0663-8899665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广东方宇工程咨询有限公司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numPr>
          <w:ilvl w:val="0"/>
          <w:numId w:val="1"/>
        </w:numPr>
      </w:pPr>
      <w:r>
        <w:rPr>
          <w:sz w:val="24"/>
        </w:rPr>
        <w:t>2025年揭阳市红火蚁监测防控服务，具体内容详见本项目采购需求及相关资料。</w:t>
      </w:r>
    </w:p>
    <w:p>
      <w:pPr>
        <w:pStyle w:val="null3"/>
        <w:ind w:firstLine="480"/>
        <w:jc w:val="both"/>
      </w:pPr>
      <w:r>
        <w:rPr>
          <w:sz w:val="24"/>
        </w:rPr>
        <w:t>实施红火蚁防控</w:t>
      </w:r>
      <w:r>
        <w:rPr>
          <w:sz w:val="24"/>
        </w:rPr>
        <w:t>6万亩次以上，在红火蚁防控期及时组织实施，项目区红火蚁疫情防治处置率达100%，基本为轻发生水平，不发生红火蚁恶性蔓延而严重影响人民群众生产生活事故，全力避免重大人员伤亡事故；农药包装废弃物回收率达到100%；防控区群众满意度85%以上。</w:t>
      </w:r>
    </w:p>
    <w:p>
      <w:pPr>
        <w:pStyle w:val="null3"/>
      </w:pPr>
      <w:r>
        <w:rPr/>
        <w:t>采购包1（2025年揭阳市红火蚁监测防控服务）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自签订合同起至2026年6月底完成</w:t>
            </w:r>
          </w:p>
        </w:tc>
      </w:tr>
      <w:tr>
        <w:tc>
          <w:tcPr>
            <w:tcW w:type="dxa" w:w="4153"/>
          </w:tcPr>
          <w:p>
            <w:pPr>
              <w:pStyle w:val="null3"/>
            </w:pPr>
            <w:r>
              <w:rPr/>
              <w:t>标的提供的地点</w:t>
            </w:r>
          </w:p>
        </w:tc>
        <w:tc>
          <w:tcPr>
            <w:tcW w:type="dxa" w:w="4153"/>
          </w:tcPr>
          <w:p>
            <w:pPr>
              <w:pStyle w:val="null3"/>
            </w:pPr>
            <w:r>
              <w:rPr/>
              <w:t>揭阳市</w:t>
            </w:r>
          </w:p>
        </w:tc>
      </w:tr>
      <w:tr>
        <w:tc>
          <w:tcPr>
            <w:tcW w:type="dxa" w:w="4153"/>
          </w:tcPr>
          <w:p>
            <w:pPr>
              <w:pStyle w:val="null3"/>
            </w:pPr>
            <w:r>
              <w:rPr/>
              <w:t>付款方式</w:t>
            </w:r>
          </w:p>
        </w:tc>
        <w:tc>
          <w:tcPr>
            <w:tcW w:type="dxa" w:w="4153"/>
          </w:tcPr>
          <w:p>
            <w:pPr>
              <w:pStyle w:val="null3"/>
            </w:pPr>
            <w:r>
              <w:rPr/>
              <w:t>1期：支付比例30%,合同签订后，采购人于15个工作日内向财政部门申请拨付合同款项的30%给成交供应商作为预付款(资金为到位的财政资金；双方共同协商，款项支付时，成交供应商提前向采购人提供等额合法税票)</w:t>
            </w:r>
          </w:p>
          <w:p>
            <w:pPr>
              <w:pStyle w:val="null3"/>
            </w:pPr>
            <w:r>
              <w:rPr/>
              <w:t>2期：支付比例70%,整个项目完成验收合格后，采购人于15个工作日内向财政部门申请拨付剩余合同款项给成交供应商(资金为到位的财政资金；双方共同协商，款项支付时，成交供应商提前向采购人提供等额合法税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1期：交付验收标准依次序对照适用标准为：（1）符合中华人民共和国国家安全质量标准、环保标准或行业标准。（2）符合采购文件和响应承诺配置、参数及各项要求。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交货方式</w:t>
            </w:r>
          </w:p>
        </w:tc>
        <w:tc>
          <w:tcPr>
            <w:tcW w:type="dxa" w:w="2076"/>
          </w:tcPr>
          <w:p>
            <w:pPr>
              <w:pStyle w:val="null3"/>
              <w:jc w:val="left"/>
            </w:pPr>
            <w:r>
              <w:rPr/>
              <w:t>现场交付</w:t>
            </w:r>
          </w:p>
        </w:tc>
      </w:tr>
      <w:tr>
        <w:tc>
          <w:tcPr>
            <w:tcW w:type="dxa" w:w="2076"/>
          </w:tcP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由成交供应商承担。</w:t>
            </w:r>
          </w:p>
        </w:tc>
      </w:tr>
      <w:tr>
        <w:tc>
          <w:tcPr>
            <w:tcW w:type="dxa" w:w="2076"/>
          </w:tcPr>
          <w:p/>
        </w:tc>
        <w:tc>
          <w:tcPr>
            <w:tcW w:type="dxa" w:w="2076"/>
          </w:tcPr>
          <w:p>
            <w:pPr>
              <w:pStyle w:val="null3"/>
              <w:jc w:val="center"/>
            </w:pPr>
            <w:r>
              <w:rPr/>
              <w:t>3</w:t>
            </w:r>
          </w:p>
        </w:tc>
        <w:tc>
          <w:tcPr>
            <w:tcW w:type="dxa" w:w="2076"/>
          </w:tcPr>
          <w:p>
            <w:pPr>
              <w:pStyle w:val="null3"/>
              <w:jc w:val="left"/>
            </w:pPr>
            <w:r>
              <w:rPr/>
              <w:t>保险</w:t>
            </w:r>
          </w:p>
        </w:tc>
        <w:tc>
          <w:tcPr>
            <w:tcW w:type="dxa" w:w="2076"/>
          </w:tcPr>
          <w:p>
            <w:pPr>
              <w:pStyle w:val="null3"/>
              <w:jc w:val="left"/>
            </w:pPr>
            <w:r>
              <w:rPr/>
              <w:t>成交供应商负责按采购人指定的时间提供服务，包括全部运输，包括人员、车辆、住宿、装卸车、现场的搬运等费用。</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本项目的投标报价采购预算为人民币180.00万元，应包括项目用于采购红火蚁防控药剂、防控服务、技术培训、告示牌建设、其他费用及完成本项目过程可预见或不可预见所需的一切费用，采购人不再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结算方式</w:t>
            </w:r>
          </w:p>
        </w:tc>
        <w:tc>
          <w:tcPr>
            <w:tcW w:type="dxa" w:w="2076"/>
          </w:tcPr>
          <w:p>
            <w:pPr>
              <w:pStyle w:val="null3"/>
              <w:jc w:val="left"/>
            </w:pPr>
            <w:r>
              <w:rPr/>
              <w:t>按中标金额结算。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农作物病虫害防治服务</w:t>
            </w:r>
          </w:p>
        </w:tc>
        <w:tc>
          <w:tcPr>
            <w:tcW w:type="dxa" w:w="933"/>
          </w:tcPr>
          <w:p>
            <w:pPr>
              <w:pStyle w:val="null3"/>
              <w:jc w:val="left"/>
            </w:pPr>
            <w:r>
              <w:rPr/>
              <w:t>2025年揭阳市红火蚁监测防控服务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2025年揭阳市红火蚁监测防控服务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防控措施</w:t>
            </w:r>
          </w:p>
          <w:p>
            <w:pPr>
              <w:pStyle w:val="null3"/>
              <w:ind w:firstLine="480"/>
              <w:jc w:val="both"/>
            </w:pPr>
            <w:r>
              <w:rPr>
                <w:sz w:val="24"/>
              </w:rPr>
              <w:t>1、各县（市、区）防控区建设</w:t>
            </w:r>
          </w:p>
          <w:p>
            <w:pPr>
              <w:pStyle w:val="null3"/>
              <w:ind w:firstLine="480"/>
              <w:jc w:val="both"/>
            </w:pPr>
            <w:r>
              <w:rPr>
                <w:sz w:val="24"/>
              </w:rPr>
              <w:t>根据集中连片、有利防控实施的原则，在揭阳市各县（市、区）开展红火蚁大田统防统治，总计</w:t>
            </w:r>
            <w:r>
              <w:rPr>
                <w:sz w:val="24"/>
              </w:rPr>
              <w:t>6万亩次以上（其中榕城区0.17万亩次以上、揭东区1.86万亩次以上、普宁市2.45万亩次以上、揭西县1.19万亩次以上、惠来县0.33万亩次以上）。防控区工作地点由采购人指定，由专业公司技术员进行防控区的定位、测绘，用展示牌等实地标明防控区的地址、范围、面积等，并请当地干部参与定位与测绘，并签字证明。</w:t>
            </w:r>
          </w:p>
          <w:p>
            <w:pPr>
              <w:pStyle w:val="null3"/>
              <w:ind w:firstLine="480"/>
              <w:jc w:val="both"/>
            </w:pPr>
            <w:r>
              <w:rPr>
                <w:sz w:val="24"/>
              </w:rPr>
              <w:t>2、防控方法：两步法</w:t>
            </w:r>
          </w:p>
          <w:p>
            <w:pPr>
              <w:pStyle w:val="null3"/>
              <w:ind w:firstLine="480"/>
              <w:jc w:val="both"/>
            </w:pPr>
            <w:r>
              <w:rPr>
                <w:sz w:val="24"/>
              </w:rPr>
              <w:t>防控区按两步法进行</w:t>
            </w:r>
            <w:r>
              <w:rPr>
                <w:sz w:val="24"/>
              </w:rPr>
              <w:t>3次防控，红火蚁发生区疫情处置率达100%，最终防治效果达到轻发生水平，群众满意度85%以上。项目实施时，根据调查、监测的蚁巢数量，对防控区进行第一次全面撒播饵剂防控，药剂拟采用0.045%-0.08%的茚虫威杀蚁饵剂，</w:t>
            </w:r>
            <w:r>
              <w:rPr>
                <w:sz w:val="24"/>
                <w:b/>
              </w:rPr>
              <w:t>在防控</w:t>
            </w:r>
            <w:r>
              <w:rPr>
                <w:sz w:val="24"/>
                <w:b/>
              </w:rPr>
              <w:t>14～20天后进行第一次补防。在第一次补防用药后的一个月内检查防控效果，并进行第二次补防（第三次防控），确保红火蚁发生级别控制在一级轻水平。</w:t>
            </w:r>
            <w:r>
              <w:rPr>
                <w:sz w:val="24"/>
              </w:rPr>
              <w:t>项目区红火蚁药剂包装废弃物回收率</w:t>
            </w:r>
            <w:r>
              <w:rPr>
                <w:sz w:val="24"/>
              </w:rPr>
              <w:t>100%。以上监测数据与省厅推荐的广东植物保护智能化小程序共享。</w:t>
            </w:r>
          </w:p>
          <w:p>
            <w:pPr>
              <w:pStyle w:val="null3"/>
              <w:ind w:firstLine="480"/>
              <w:jc w:val="both"/>
            </w:pPr>
            <w:r>
              <w:rPr>
                <w:sz w:val="24"/>
              </w:rPr>
              <w:t>3、防控培训会</w:t>
            </w:r>
          </w:p>
          <w:p>
            <w:pPr>
              <w:pStyle w:val="null3"/>
              <w:ind w:firstLine="480"/>
              <w:jc w:val="both"/>
            </w:pPr>
            <w:r>
              <w:rPr>
                <w:sz w:val="24"/>
              </w:rPr>
              <w:t>在各县（市、区）防控防控区分别召开一次</w:t>
            </w:r>
            <w:r>
              <w:rPr>
                <w:sz w:val="24"/>
              </w:rPr>
              <w:t>50人以上的红火蚁现场防控效果展示会（全市250人以上），邀请县、镇级技术人员、防控人员和大种植户、零售商等参加，对防控区进行现场展示和观摩。现场会以现场实操为主要内容，展示红火蚁大田防控工作要领和人体保护措施，提升公众对红火蚁防控形势的认知,对其发生规律、传播途径、防控技术、药剂使用方法等有深入了解，确保懂得用药时间、用药形式，切实提高用药效果。</w:t>
            </w:r>
          </w:p>
          <w:p>
            <w:pPr>
              <w:pStyle w:val="null3"/>
              <w:ind w:firstLine="480"/>
              <w:jc w:val="both"/>
            </w:pPr>
            <w:r>
              <w:rPr>
                <w:sz w:val="24"/>
              </w:rPr>
              <w:t>4、配套措施</w:t>
            </w:r>
          </w:p>
          <w:p>
            <w:pPr>
              <w:pStyle w:val="null3"/>
              <w:ind w:firstLine="480"/>
              <w:jc w:val="both"/>
            </w:pPr>
            <w:r>
              <w:rPr>
                <w:sz w:val="24"/>
              </w:rPr>
              <w:t>防控完成后在各县（市、区）防控区建立一块防控示范展示牌，共</w:t>
            </w:r>
            <w:r>
              <w:rPr>
                <w:sz w:val="24"/>
              </w:rPr>
              <w:t>5块。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1.采购代理机构：本项目是指广东方宇工程咨询有限公司，负责整个采购活动的组织，依法负责编制和发布招标文件，对招标文件拥有最终的解释权，不以任何身份出任评标委员会成员。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揭阳市农业农村局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采购机构代理服务收费标准：本项目服务费用以中标价为计费额，参照《国家计委关于印发&lt;招标代理服务收費管理暂行办法&gt;的通知》(计价格[2002]1980号)的规定计算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投标文件纸质版，成交供应商需根据采购人需求提供投标文件纸质版，投标文件纸质版需和系统上传的一致</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广东方宇工程咨询有限公司</w:t>
      </w:r>
      <w:r>
        <w:rPr/>
        <w:t>代收。具体操作要求详见</w:t>
      </w:r>
      <w:r>
        <w:rPr/>
        <w:t>广东方宇工程咨询有限公司</w:t>
      </w:r>
      <w:r>
        <w:rPr/>
        <w:t>有关指引，递交事宜请自行咨询</w:t>
      </w:r>
      <w:r>
        <w:rPr/>
        <w:t>广东方宇工程咨询有限公司</w:t>
      </w:r>
      <w:r>
        <w:rPr/>
        <w:t>；请各投标人在投标文件递交截止时间前按须知前附表规定的金额递交至</w:t>
      </w:r>
      <w:r>
        <w:rPr/>
        <w:t>广东方宇工程咨询有限公司</w:t>
      </w:r>
      <w:r>
        <w:rPr/>
        <w:t>，到账情况以开标时</w:t>
      </w:r>
      <w:r>
        <w:rPr/>
        <w:t>广东方宇工程咨询有限公司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袁锐良</w:t>
      </w:r>
    </w:p>
    <w:p>
      <w:pPr>
        <w:pStyle w:val="null3"/>
        <w:ind w:firstLine="480"/>
      </w:pPr>
      <w:r>
        <w:rPr/>
        <w:t>电话：</w:t>
      </w:r>
      <w:r>
        <w:rPr/>
        <w:t>0663-8899665</w:t>
      </w:r>
    </w:p>
    <w:p>
      <w:pPr>
        <w:pStyle w:val="null3"/>
        <w:ind w:firstLine="480"/>
      </w:pPr>
      <w:r>
        <w:rPr/>
        <w:t>传真：</w:t>
      </w:r>
      <w:r>
        <w:rPr/>
        <w:t>/</w:t>
      </w:r>
    </w:p>
    <w:p>
      <w:pPr>
        <w:pStyle w:val="null3"/>
        <w:ind w:firstLine="480"/>
      </w:pPr>
      <w:r>
        <w:rPr/>
        <w:t>邮箱：</w:t>
      </w:r>
      <w:r>
        <w:rPr/>
        <w:t>gdfy8899@126.com</w:t>
      </w:r>
    </w:p>
    <w:p>
      <w:pPr>
        <w:pStyle w:val="null3"/>
        <w:ind w:firstLine="480"/>
      </w:pPr>
      <w:r>
        <w:rPr/>
        <w:t>地址：</w:t>
      </w:r>
      <w:r>
        <w:rPr/>
        <w:t>广东省揭阳市榕城区新河寨前新区22栋7楼</w:t>
      </w:r>
    </w:p>
    <w:p>
      <w:pPr>
        <w:pStyle w:val="null3"/>
        <w:ind w:firstLine="480"/>
      </w:pPr>
      <w:r>
        <w:rPr/>
        <w:t>邮编：</w:t>
      </w:r>
      <w:r>
        <w:rPr/>
        <w:t>522000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政府采购监督管理机构名称：揭阳市财政局采购监管科</w:t>
      </w:r>
    </w:p>
    <w:p>
      <w:pPr>
        <w:pStyle w:val="null3"/>
      </w:pPr>
      <w:r>
        <w:rPr/>
        <w:t>地 址：广东省揭阳市榕城区晓翠路东侧</w:t>
      </w:r>
    </w:p>
    <w:p>
      <w:pPr>
        <w:pStyle w:val="null3"/>
      </w:pPr>
      <w:r>
        <w:rPr/>
        <w:t>电 话：0663-8236642</w:t>
      </w:r>
    </w:p>
    <w:p>
      <w:pPr>
        <w:pStyle w:val="null3"/>
      </w:pPr>
      <w:r>
        <w:rPr/>
        <w:t>邮 编：522031</w:t>
      </w:r>
    </w:p>
    <w:p>
      <w:pPr>
        <w:pStyle w:val="null3"/>
      </w:pPr>
      <w:r>
        <w:rPr/>
        <w:t>传 真：0663-8236642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揭阳市红火蚁监测防控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广东方宇工程咨询有限公司</w:t>
      </w:r>
      <w:r>
        <w:rPr/>
        <w:t>统一对外发布。</w:t>
      </w:r>
    </w:p>
    <w:p>
      <w:pPr>
        <w:pStyle w:val="null3"/>
        <w:ind w:firstLine="480"/>
      </w:pPr>
      <w:r>
        <w:rPr/>
        <w:t>（2）对</w:t>
      </w:r>
      <w:r>
        <w:rPr/>
        <w:t>广东方宇工程咨询有限公司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采购包1（2025年揭阳市红火蚁监测防控服务）：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采购包1（2025年揭阳市红火蚁监测防控服务）：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经营范围需包括：农作物病虫害防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提供投标截止日前6个月内任意1个月依法缴纳税收和社会保障资金的相关材料。如依法免税或不需要缴纳社会保障资金的，提供相应证明材料。或提供资格承诺函（资格承诺函格式详见公告附件）。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供应商必须提供开标日期前2023年度或2024年度（若注册未满一年的，提供开标日期前的月或季度）财务报表或其基本开户行出具的资信证明。或提供资格承诺函（资格承诺函格式详见公告附件）。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供应商必须具备行政主管部门颁发的有效期内的《农药生产许可证》或《农药经营许可证》。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参与的供应商全部为符合政策要求的中小企业。</w:t>
            </w:r>
          </w:p>
        </w:tc>
      </w:tr>
    </w:tbl>
    <w:p>
      <w:pPr>
        <w:pStyle w:val="null3"/>
        <w:ind w:firstLine="480"/>
      </w:pPr>
      <w:r>
        <w:rPr/>
        <w:t>表二符合性审查表：</w:t>
      </w:r>
    </w:p>
    <w:p>
      <w:pPr>
        <w:pStyle w:val="null3"/>
      </w:pPr>
      <w:r>
        <w:rPr/>
        <w:t>采购包1（2025年揭阳市红火蚁监测防控服务）：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投标报价唯一，不高于采购人需求规定的最高限价或投标报价没有明显低于其他通过符合性审查投标人的报价</w:t>
            </w:r>
          </w:p>
        </w:tc>
        <w:tc>
          <w:tcPr>
            <w:tcW w:type="dxa" w:w="4238"/>
          </w:tcPr>
          <w:p>
            <w:pPr>
              <w:pStyle w:val="null3"/>
            </w:pPr>
            <w:r>
              <w:rPr/>
              <w:t>投标报价唯一，不高于采购人需求规定的最高限价或投标报价没有明显低于其他通过符合性审查投标人的报价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符合招标文件的签署、盖章要求</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按招标文件要求提供法定代表人证明及授权书的</w:t>
            </w:r>
          </w:p>
        </w:tc>
        <w:tc>
          <w:tcPr>
            <w:tcW w:type="dxa" w:w="4238"/>
          </w:tcPr>
          <w:p>
            <w:pPr>
              <w:pStyle w:val="null3"/>
            </w:pPr>
            <w:r>
              <w:rPr/>
              <w:t>按招标文件要求提供法定代表人证明及授权书的</w:t>
            </w:r>
          </w:p>
        </w:tc>
      </w:tr>
      <w:tr>
        <w:tc>
          <w:tcPr>
            <w:tcW w:type="dxa" w:w="890"/>
          </w:tcPr>
          <w:p>
            <w:pPr>
              <w:pStyle w:val="null3"/>
            </w:pPr>
            <w:r>
              <w:rPr/>
              <w:t>4</w:t>
            </w:r>
          </w:p>
        </w:tc>
        <w:tc>
          <w:tcPr>
            <w:tcW w:type="dxa" w:w="3178"/>
          </w:tcPr>
          <w:p>
            <w:pPr>
              <w:pStyle w:val="null3"/>
            </w:pPr>
            <w:r>
              <w:rPr/>
              <w:t>符合招标文件投标有效期要求的</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按招标文件要求缴纳投标保证金的</w:t>
            </w:r>
          </w:p>
        </w:tc>
        <w:tc>
          <w:tcPr>
            <w:tcW w:type="dxa" w:w="4238"/>
          </w:tcPr>
          <w:p>
            <w:pPr>
              <w:pStyle w:val="null3"/>
            </w:pPr>
            <w:r>
              <w:rPr/>
              <w:t>按招标文件要求缴纳投标保证金的</w:t>
            </w:r>
          </w:p>
        </w:tc>
      </w:tr>
      <w:tr>
        <w:tc>
          <w:tcPr>
            <w:tcW w:type="dxa" w:w="890"/>
          </w:tcPr>
          <w:p>
            <w:pPr>
              <w:pStyle w:val="null3"/>
            </w:pPr>
            <w:r>
              <w:rPr/>
              <w:t>6</w:t>
            </w:r>
          </w:p>
        </w:tc>
        <w:tc>
          <w:tcPr>
            <w:tcW w:type="dxa" w:w="3178"/>
          </w:tcPr>
          <w:p>
            <w:pPr>
              <w:pStyle w:val="null3"/>
            </w:pPr>
            <w:r>
              <w:rPr/>
              <w:t>满足招标文件中带★号的条款和指标，且符合招标文件的其他要求，没有重大偏离的</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7</w:t>
            </w:r>
          </w:p>
        </w:tc>
        <w:tc>
          <w:tcPr>
            <w:tcW w:type="dxa" w:w="3178"/>
          </w:tcPr>
          <w:p>
            <w:pPr>
              <w:pStyle w:val="null3"/>
            </w:pPr>
            <w:r>
              <w:rPr/>
              <w:t>无效投标的其他情形</w:t>
            </w:r>
          </w:p>
        </w:tc>
        <w:tc>
          <w:tcPr>
            <w:tcW w:type="dxa" w:w="4238"/>
          </w:tcPr>
          <w:p>
            <w:pPr>
              <w:pStyle w:val="null3"/>
            </w:pPr>
            <w:r>
              <w:rPr/>
              <w:t>（1）评标期间，投标人没有按评标委员会的要求提交经授权代表签字的澄清、说明、补正或改变了投标文件的实质性内容的； （2）经评标委员会认定投标文件提供虚假材料的； （3）投标人以他人的名义投标、串通投标、以行贿手段谋取中标或者以其他弄虚作假方式投标的； （4）投标人对采购人、采购代理机构、评标委员会及其工作人员施加影响，有碍招标公平、公正的； （5）投标文件附有采购人不能接受的条件； （6）出现不符合相关法律、法规要求的情况的。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采购包1(2025年揭阳市红火蚁监测防控服务):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(15.0分)</w:t>
            </w:r>
          </w:p>
        </w:tc>
        <w:tc>
          <w:tcPr>
            <w:tcW w:type="dxa" w:w="5076"/>
          </w:tcPr>
          <w:p>
            <w:pPr>
              <w:pStyle w:val="null3"/>
              <w:jc w:val="left"/>
            </w:pPr>
            <w:r>
              <w:rPr/>
              <w:t>（1）项目总体实施方案计划中（方案内容包括：项目背景、项目实施计划、项目难点及解决方案等）内容具体且描述详细，总体实施方案的各项内容能围绕本项目实际需要进行详细描述，完全满足或优于项目需求的，得15分； （2）项目总体实施方案计划中（方案内容包括：项目背景、项目实施计划、项目难点及解决方案等）内容较具体且描述较详细，总体实施方案的基本能围绕本项目实际需要进行详细描述，基本满足项目需求的，得10分； （3）项目总体实施方案计划中（方案内容包括：项目背景、项目实施计划、项目难点及解决方案等）内容欠缺，所提供的项目总体实施方案基本围绕对应需求部分进行描述，不完全满足采购需求的，得5分； （4）其他无法满足采购需求或与项目采购需求无相关的情况不得分。</w:t>
            </w:r>
          </w:p>
        </w:tc>
      </w:tr>
      <w:tr>
        <w:tc>
          <w:tcPr>
            <w:tcW w:type="dxa" w:w="922"/>
            <w:gridSpan w:val="2"/>
            <w:vMerge/>
          </w:tcPr>
          <w:p/>
        </w:tc>
        <w:tc>
          <w:tcPr>
            <w:tcW w:type="dxa" w:w="2307"/>
          </w:tcPr>
          <w:p>
            <w:pPr>
              <w:pStyle w:val="null3"/>
              <w:jc w:val="left"/>
            </w:pPr>
            <w:r>
              <w:rPr/>
              <w:t>药物防效情况 (15.0分)</w:t>
            </w:r>
          </w:p>
        </w:tc>
        <w:tc>
          <w:tcPr>
            <w:tcW w:type="dxa" w:w="5076"/>
          </w:tcPr>
          <w:p>
            <w:pPr>
              <w:pStyle w:val="null3"/>
              <w:jc w:val="left"/>
            </w:pPr>
            <w:r>
              <w:rPr/>
              <w:t>响应供应商所投产品为0.045-0.08%茚虫威饵剂，药剂综合防治效果： ①药剂综合防治效果达到90%以上的得15分； ②药剂综合防治效果达到85%-90%（含）的得10分； ③药剂综合防治效果80%-85%（含）的得5分； ④其它药剂或含量，药剂综合防治效果80%（含）以下的得2分； ⑤无提供的不得分。 （注：提供省级（含）以上农业农村部门出具的药剂防治试验效果文件或农业类本科院校或厅级以上研究单位出具的红火蚁大田药效试验报告（非产品的登记试验药效报告）的复印件加盖公章）</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（1）培训方案（包括本项目的技术培训计划、人员安排、进度计划等内容）内容具体且描述详细，培训方案的各项内容能围绕本项目实际需要进行详细描述，完全满足或优于项目需求的，得10分； （2）培训方案（包括工作计划、人员安排、进度计划等内容）内容较具体且描述较详细，培训方案的基本能围绕本项目实际需要进行详细描述，基本满足项目需求的，得7分； （3）培训方案（包括工作计划、人员安排、进度计划等内容）内容欠缺，所提供的培训方案基本围绕所对应需求部分进行描述，不完全满足采购需求的，得4分； （4）其他无法满足采购需求或与项目采购需求无相关的情况不得分。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（1）售后服务方案（包括本项目的售后服务能力、响应时间、售后服务点等内容）内容具体且描述详细，售后服务方案的各项内容能围绕本项目实际需要进行详细描述，完全满足或优于项目需求的，得10分； （2）售后服务方案（包括售后服务能力、响应时间、售后服务点等内容）内容较具体且描述较详细，售后服务方案的基本能围绕本项目实际需要进行详细描述，基本满足项目需求的，得7分； （3）售后服务方案（包括售后服务能力、响应时间、售后服务点等内容）内容欠缺，所提供的售后服务方案基本围绕所对应需求部分进行描述，不完全满足采购需求的，得4分； （4）其他无法满足采购需求或与项目采购需求无相关的情况不得分。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1）应急处理方案（包括针对本项目的特点提出的各种可能出现的突发状况、应急处理措施、应急时间承诺等内容）内容具体且描述详细，应急处理方案的各项内容能围绕本项目实际需要进行详细描述，完全满足或优于项目需求的，得10分； （2）应急处理方案（包括针对本项目的特点提出的各种可能出现的突发状况、应急处理措施、应急时间承诺等内容）内容较具体且描述较详细，应急处理方案的基本能围绕本项目实际需要进行详细描述，基本满足项目需求的，得7分； （3）应急处理方案（包括针对本项目的特点提出的各种可能出现的突发状况、应急处理措施、应急时间承诺等内容）内容欠缺，所提供的应急处理方案基本围绕所对应需求部分进行描述，不完全满足采购需求的，得4分； （4）其他无法满足采购需求或与项目采购需求无相关的情况不得分。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(10.0分)</w:t>
            </w:r>
          </w:p>
        </w:tc>
        <w:tc>
          <w:tcPr>
            <w:tcW w:type="dxa" w:w="5076"/>
          </w:tcPr>
          <w:p>
            <w:pPr>
              <w:pStyle w:val="null3"/>
              <w:jc w:val="left"/>
            </w:pPr>
            <w:r>
              <w:rPr/>
              <w:t>2021年1月1日至今（合同签订日期为准），供应商具有承担过红火蚁防控相关业绩项目：每提供一份得2分，最高得10分。 （注：提供合同复印件）</w:t>
            </w:r>
          </w:p>
        </w:tc>
      </w:tr>
      <w:tr>
        <w:tc>
          <w:tcPr>
            <w:tcW w:type="dxa" w:w="922"/>
            <w:gridSpan w:val="2"/>
            <w:vMerge/>
          </w:tcPr>
          <w:p/>
        </w:tc>
        <w:tc>
          <w:tcPr>
            <w:tcW w:type="dxa" w:w="2307"/>
          </w:tcPr>
          <w:p>
            <w:pPr>
              <w:pStyle w:val="null3"/>
              <w:jc w:val="left"/>
            </w:pPr>
            <w:r>
              <w:rPr/>
              <w:t>智能化监测技术保障 (5.0分)</w:t>
            </w:r>
          </w:p>
        </w:tc>
        <w:tc>
          <w:tcPr>
            <w:tcW w:type="dxa" w:w="5076"/>
          </w:tcPr>
          <w:p>
            <w:pPr>
              <w:pStyle w:val="null3"/>
              <w:jc w:val="left"/>
            </w:pPr>
            <w:r>
              <w:rPr/>
              <w:t>具有红火蚁互联网智能化监测技术，已实际应用于开展红火蚁发生危害调查、红火蚁防控、防治监理等工作。能提供使用结果报告者得5分。 （注：提供软件版权证书、软件功能截图并加盖公章，无提供不得分）</w:t>
            </w:r>
          </w:p>
        </w:tc>
      </w:tr>
      <w:tr>
        <w:tc>
          <w:tcPr>
            <w:tcW w:type="dxa" w:w="922"/>
            <w:gridSpan w:val="2"/>
            <w:vMerge/>
          </w:tcPr>
          <w:p/>
        </w:tc>
        <w:tc>
          <w:tcPr>
            <w:tcW w:type="dxa" w:w="2307"/>
          </w:tcPr>
          <w:p>
            <w:pPr>
              <w:pStyle w:val="null3"/>
              <w:jc w:val="left"/>
            </w:pPr>
            <w:r>
              <w:rPr/>
              <w:t>拟投入技术团队 (15.0分)</w:t>
            </w:r>
          </w:p>
        </w:tc>
        <w:tc>
          <w:tcPr>
            <w:tcW w:type="dxa" w:w="5076"/>
          </w:tcPr>
          <w:p>
            <w:pPr>
              <w:pStyle w:val="null3"/>
              <w:jc w:val="left"/>
            </w:pPr>
            <w:r>
              <w:rPr/>
              <w:t>（1）响应供应商拟投入的项目负责人，具有植保、农学等相关专业高级职称的得5分；植保、农学等相关专业中级职称的得2分。此项最高得5分。 （2）响应供应商拟投入的技术负责人，具有植保、农学等相关专业高级职称的得5分；植保、农学等相关专业中级职称的得2分。此项最高得5分。 （注：提供项目负责人和技术负责人的职称证书复印件、2025年至投标（响应）截止时间止任意一个月由响应供应商为其缴纳的社保证明材料，如为退休人员，提供退休证及在响应供应商任职的劳动合同，无提供或提供不全不得分。） （3）响应供应商拟投入的主要技术人员，具有植保、农学等相关专业本科或以上学历的，每提供一人得1分，此项最高得5分。 （注：提供主要技术人员毕业证书复印件、2025年至投标（响应）截止时间止任意一个月由响应供应商为其缴纳的社保证明材料，无提供或提供不全不得分。） 【注：同一人员不得在不同评分项中重复计分】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ind w:firstLine="420"/>
        <w:jc w:val="both"/>
      </w:pPr>
      <w:r>
        <w:rPr>
          <w:sz w:val="21"/>
        </w:rPr>
        <w:t>根据</w:t>
      </w:r>
      <w:r>
        <w:rPr>
          <w:sz w:val="21"/>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both"/>
      </w:pPr>
      <w:r>
        <w:rPr>
          <w:sz w:val="21"/>
          <w:b/>
        </w:rPr>
        <w:t>一、合同金额</w:t>
      </w:r>
    </w:p>
    <w:p>
      <w:pPr>
        <w:pStyle w:val="null3"/>
        <w:ind w:firstLine="420"/>
        <w:jc w:val="both"/>
      </w:pPr>
      <w:r>
        <w:rPr>
          <w:sz w:val="21"/>
        </w:rPr>
        <w:t>合同金额为（大写）人民币：</w:t>
      </w:r>
      <w:r>
        <w:rPr>
          <w:sz w:val="21"/>
          <w:u w:val="single"/>
        </w:rPr>
        <w:t xml:space="preserve">              </w:t>
      </w:r>
      <w:r>
        <w:rPr>
          <w:sz w:val="21"/>
        </w:rPr>
        <w:t>（￥</w:t>
      </w:r>
      <w:r>
        <w:rPr>
          <w:sz w:val="21"/>
          <w:u w:val="single"/>
        </w:rPr>
        <w:t xml:space="preserve">            </w:t>
      </w:r>
      <w:r>
        <w:rPr>
          <w:sz w:val="21"/>
          <w:u w:val="single"/>
        </w:rPr>
        <w:t>元</w:t>
      </w:r>
      <w:r>
        <w:rPr>
          <w:sz w:val="21"/>
        </w:rPr>
        <w:t>）。</w:t>
      </w:r>
    </w:p>
    <w:p>
      <w:pPr>
        <w:pStyle w:val="null3"/>
        <w:jc w:val="both"/>
      </w:pPr>
      <w:r>
        <w:rPr>
          <w:sz w:val="21"/>
          <w:b/>
        </w:rPr>
        <w:t>二、服务范围</w:t>
      </w:r>
    </w:p>
    <w:p>
      <w:pPr>
        <w:pStyle w:val="null3"/>
        <w:jc w:val="both"/>
      </w:pPr>
      <w:r>
        <w:rPr>
          <w:sz w:val="21"/>
        </w:rPr>
        <w:t>　　甲方聘请乙方提供以下服务：</w:t>
      </w:r>
    </w:p>
    <w:p>
      <w:pPr>
        <w:pStyle w:val="null3"/>
        <w:jc w:val="both"/>
      </w:pPr>
      <w:r>
        <w:rPr>
          <w:sz w:val="21"/>
        </w:rPr>
        <w:t>1．本合同项下的服务指</w:t>
      </w:r>
      <w:r>
        <w:rPr>
          <w:sz w:val="21"/>
          <w:u w:val="single"/>
        </w:rPr>
        <w:t xml:space="preserve">                            </w:t>
      </w:r>
      <w:r>
        <w:rPr>
          <w:sz w:val="21"/>
        </w:rPr>
        <w:t>。</w:t>
      </w:r>
    </w:p>
    <w:p>
      <w:pPr>
        <w:pStyle w:val="null3"/>
        <w:jc w:val="both"/>
      </w:pPr>
      <w:r>
        <w:rPr>
          <w:sz w:val="21"/>
        </w:rPr>
        <w:t>2．......</w:t>
      </w:r>
    </w:p>
    <w:p>
      <w:pPr>
        <w:pStyle w:val="null3"/>
        <w:jc w:val="both"/>
      </w:pPr>
      <w:r>
        <w:rPr>
          <w:sz w:val="21"/>
        </w:rPr>
        <w:t>3．......</w:t>
      </w:r>
    </w:p>
    <w:p>
      <w:pPr>
        <w:pStyle w:val="null3"/>
        <w:jc w:val="both"/>
      </w:pPr>
      <w:r>
        <w:rPr>
          <w:sz w:val="21"/>
          <w:b/>
        </w:rPr>
        <w:t>三、甲方乙方的权利和义务</w:t>
      </w:r>
    </w:p>
    <w:p>
      <w:pPr>
        <w:pStyle w:val="null3"/>
        <w:jc w:val="both"/>
      </w:pPr>
      <w:r>
        <w:rPr>
          <w:sz w:val="21"/>
        </w:rPr>
        <w:t>（一）甲方的权利和义务</w:t>
      </w:r>
    </w:p>
    <w:p>
      <w:pPr>
        <w:pStyle w:val="null3"/>
        <w:jc w:val="both"/>
      </w:pPr>
      <w:r>
        <w:rPr>
          <w:sz w:val="21"/>
        </w:rPr>
        <w:t>1.甲方有权要求乙方提供本项目招标范围内所需服务,并有权提出修改意见，乙方应按甲方提出的修改意见对相关服务方案作相应的修改。</w:t>
      </w:r>
    </w:p>
    <w:p>
      <w:pPr>
        <w:pStyle w:val="null3"/>
        <w:jc w:val="both"/>
      </w:pPr>
      <w:r>
        <w:rPr>
          <w:sz w:val="21"/>
        </w:rPr>
        <w:t>2.所有乙方提供的服务方案，均须递交甲方负责人审批核实，甲方有权决定是否采纳。</w:t>
      </w:r>
    </w:p>
    <w:p>
      <w:pPr>
        <w:pStyle w:val="null3"/>
        <w:jc w:val="both"/>
      </w:pPr>
      <w:r>
        <w:rPr>
          <w:sz w:val="21"/>
        </w:rPr>
        <w:t>3.甲方有权对整个策划过程和实施过程进行监控和指导。</w:t>
      </w:r>
    </w:p>
    <w:p>
      <w:pPr>
        <w:pStyle w:val="null3"/>
        <w:jc w:val="both"/>
      </w:pPr>
      <w:r>
        <w:rPr>
          <w:sz w:val="21"/>
        </w:rPr>
        <w:t>4.……</w:t>
      </w:r>
    </w:p>
    <w:p>
      <w:pPr>
        <w:pStyle w:val="null3"/>
        <w:jc w:val="both"/>
      </w:pPr>
      <w:r>
        <w:rPr>
          <w:sz w:val="21"/>
        </w:rPr>
        <w:t>（二）乙方的权利和义务</w:t>
      </w:r>
    </w:p>
    <w:p>
      <w:pPr>
        <w:pStyle w:val="null3"/>
        <w:jc w:val="both"/>
      </w:pPr>
      <w:r>
        <w:rPr>
          <w:sz w:val="21"/>
        </w:rPr>
        <w:t>1.乙方有权要求甲方在项目完成并验收合格后支付合同约定的款项至乙方收款账户。</w:t>
      </w:r>
    </w:p>
    <w:p>
      <w:pPr>
        <w:pStyle w:val="null3"/>
        <w:jc w:val="both"/>
      </w:pPr>
      <w:r>
        <w:rPr>
          <w:sz w:val="21"/>
        </w:rPr>
        <w:t>2.乙方有权要求甲方提供该项目的相关资料。</w:t>
      </w:r>
    </w:p>
    <w:p>
      <w:pPr>
        <w:pStyle w:val="null3"/>
        <w:jc w:val="both"/>
      </w:pPr>
      <w:r>
        <w:rPr>
          <w:sz w:val="21"/>
        </w:rPr>
        <w:t>3.乙方应当在项目过程和实施过程中接受甲方的监控和指导，按甲方要求对项目策划方案或项目实施活动予以整改。</w:t>
      </w:r>
    </w:p>
    <w:p>
      <w:pPr>
        <w:pStyle w:val="null3"/>
        <w:jc w:val="both"/>
      </w:pPr>
      <w:r>
        <w:rPr>
          <w:sz w:val="21"/>
        </w:rPr>
        <w:t>4.乙方应按照承诺及约定，配备足够具备资质的人员完成甲方要求提供的各项服务，并保障服务质量达到甲方所要求的水平。</w:t>
      </w:r>
    </w:p>
    <w:p>
      <w:pPr>
        <w:pStyle w:val="null3"/>
        <w:jc w:val="both"/>
      </w:pPr>
      <w:r>
        <w:rPr>
          <w:sz w:val="21"/>
        </w:rPr>
        <w:t>5.乙方应保存好服务过程中的与服务相关的各项材料，包括但不限于各类物料、历史档案、电子资料等，并于服务完成后按甲方意见进行移交或做相关处理。</w:t>
      </w:r>
    </w:p>
    <w:p>
      <w:pPr>
        <w:pStyle w:val="null3"/>
        <w:jc w:val="both"/>
      </w:pPr>
      <w:r>
        <w:rPr>
          <w:sz w:val="21"/>
        </w:rPr>
        <w:t>6.未经甲方事先书面同意，乙方不得转让其应履行的合同项下的义务。</w:t>
      </w:r>
    </w:p>
    <w:p>
      <w:pPr>
        <w:pStyle w:val="null3"/>
        <w:jc w:val="both"/>
      </w:pPr>
      <w:r>
        <w:rPr>
          <w:sz w:val="21"/>
        </w:rPr>
        <w:t>7.......</w:t>
      </w:r>
    </w:p>
    <w:p>
      <w:pPr>
        <w:pStyle w:val="null3"/>
        <w:jc w:val="both"/>
      </w:pPr>
      <w:r>
        <w:rPr>
          <w:sz w:val="21"/>
          <w:b/>
        </w:rPr>
        <w:t>四、服务期间（项目完成期限）</w:t>
      </w:r>
    </w:p>
    <w:p>
      <w:pPr>
        <w:pStyle w:val="null3"/>
        <w:ind w:firstLine="435"/>
        <w:jc w:val="both"/>
      </w:pPr>
      <w:r>
        <w:rPr>
          <w:sz w:val="21"/>
        </w:rPr>
        <w:t>服务期间自</w:t>
      </w:r>
      <w:r>
        <w:rPr>
          <w:sz w:val="21"/>
        </w:rPr>
        <w:t>______年______月至______年______月止。</w:t>
      </w:r>
    </w:p>
    <w:p>
      <w:pPr>
        <w:pStyle w:val="null3"/>
        <w:jc w:val="both"/>
      </w:pPr>
      <w:r>
        <w:rPr>
          <w:sz w:val="21"/>
          <w:b/>
        </w:rPr>
        <w:t>五、付款方式及结算方式</w:t>
      </w:r>
    </w:p>
    <w:p>
      <w:pPr>
        <w:pStyle w:val="null3"/>
        <w:ind w:firstLine="420"/>
        <w:jc w:val="both"/>
      </w:pPr>
      <w:r>
        <w:rPr>
          <w:sz w:val="21"/>
        </w:rPr>
        <w:t>付款方式：</w:t>
      </w:r>
      <w:r>
        <w:rPr>
          <w:sz w:val="21"/>
        </w:rPr>
        <w:t>1期：支付比例30%，合同签订后，采购人于15个工作日内</w:t>
      </w:r>
      <w:r>
        <w:rPr>
          <w:sz w:val="21"/>
        </w:rPr>
        <w:t>向财政部门申请拨付</w:t>
      </w:r>
      <w:r>
        <w:rPr>
          <w:sz w:val="21"/>
        </w:rPr>
        <w:t>合同款项的</w:t>
      </w:r>
      <w:r>
        <w:rPr>
          <w:sz w:val="21"/>
        </w:rPr>
        <w:t>30%给成交供应商作为预付款(资金为到位的财政资金；双方共同协商，款项支付时，成交供应商</w:t>
      </w:r>
      <w:r>
        <w:rPr>
          <w:sz w:val="21"/>
        </w:rPr>
        <w:t>提前</w:t>
      </w:r>
      <w:r>
        <w:rPr>
          <w:sz w:val="21"/>
        </w:rPr>
        <w:t>向采购人提供等额合法税票</w:t>
      </w:r>
      <w:r>
        <w:rPr>
          <w:sz w:val="21"/>
        </w:rPr>
        <w:t>)；</w:t>
      </w:r>
    </w:p>
    <w:p>
      <w:pPr>
        <w:pStyle w:val="null3"/>
        <w:jc w:val="both"/>
      </w:pPr>
      <w:r>
        <w:rPr>
          <w:sz w:val="21"/>
        </w:rPr>
        <w:t>2期：支付比例</w:t>
      </w:r>
      <w:r>
        <w:rPr>
          <w:sz w:val="21"/>
        </w:rPr>
        <w:t>7</w:t>
      </w:r>
      <w:r>
        <w:rPr>
          <w:sz w:val="21"/>
        </w:rPr>
        <w:t>0%，整个项目完成验收合格后，采购人于15个工作日内</w:t>
      </w:r>
      <w:r>
        <w:rPr>
          <w:sz w:val="21"/>
        </w:rPr>
        <w:t>向财政部门申请拨付</w:t>
      </w:r>
      <w:r>
        <w:rPr>
          <w:sz w:val="21"/>
        </w:rPr>
        <w:t>剩余合同款项给成交供应商</w:t>
      </w:r>
      <w:r>
        <w:rPr>
          <w:sz w:val="21"/>
        </w:rPr>
        <w:t>(资金为到位的财政资金；双方共同协商，款项支付时，成交供应商</w:t>
      </w:r>
      <w:r>
        <w:rPr>
          <w:sz w:val="21"/>
        </w:rPr>
        <w:t>提前</w:t>
      </w:r>
      <w:r>
        <w:rPr>
          <w:sz w:val="21"/>
        </w:rPr>
        <w:t>向采购人提供等额合法税票</w:t>
      </w:r>
      <w:r>
        <w:rPr>
          <w:sz w:val="21"/>
        </w:rPr>
        <w:t>)。</w:t>
      </w:r>
    </w:p>
    <w:p>
      <w:pPr>
        <w:pStyle w:val="null3"/>
        <w:ind w:firstLine="420"/>
        <w:jc w:val="both"/>
      </w:pPr>
      <w:r>
        <w:rPr>
          <w:sz w:val="21"/>
        </w:rPr>
        <w:t>结算方式：按中标金额结算。</w:t>
      </w:r>
    </w:p>
    <w:p>
      <w:pPr>
        <w:pStyle w:val="null3"/>
        <w:jc w:val="both"/>
      </w:pPr>
      <w:r>
        <w:rPr>
          <w:sz w:val="21"/>
          <w:b/>
        </w:rPr>
        <w:t>六、知识产权产权归属</w:t>
      </w:r>
    </w:p>
    <w:p>
      <w:pPr>
        <w:pStyle w:val="null3"/>
        <w:ind w:firstLine="420"/>
        <w:jc w:val="both"/>
      </w:pPr>
      <w:r>
        <w:rPr>
          <w:sz w:val="21"/>
        </w:rPr>
        <w:t>（</w:t>
      </w:r>
      <w:r>
        <w:rPr>
          <w:sz w:val="21"/>
        </w:rPr>
        <w:t>1）乙方保证，乙方在履行本项目中制作的各种方案文本、图纸，使用的软件、技术等，不存在侵犯第三人的在先权利的情形；乙方为履行本项目形成的知识产权归甲方所有，未经甲方同意，乙方不得利用甲方知识产权从事与本项目无关的任何活动。</w:t>
      </w:r>
    </w:p>
    <w:p>
      <w:pPr>
        <w:pStyle w:val="null3"/>
        <w:ind w:firstLine="420"/>
        <w:jc w:val="both"/>
      </w:pPr>
      <w:r>
        <w:rPr>
          <w:sz w:val="21"/>
        </w:rPr>
        <w:t>（</w:t>
      </w:r>
      <w:r>
        <w:rPr>
          <w:sz w:val="21"/>
        </w:rPr>
        <w:t>2）乙方因履行本协议而侵犯他人的知识产权的，应该自行承担法律责任。</w:t>
      </w:r>
    </w:p>
    <w:p>
      <w:pPr>
        <w:pStyle w:val="null3"/>
        <w:jc w:val="both"/>
      </w:pPr>
      <w:r>
        <w:rPr>
          <w:sz w:val="21"/>
          <w:b/>
        </w:rPr>
        <w:t>七、保密</w:t>
      </w:r>
    </w:p>
    <w:p>
      <w:pPr>
        <w:pStyle w:val="null3"/>
        <w:ind w:firstLine="420"/>
        <w:jc w:val="both"/>
      </w:pPr>
      <w:r>
        <w:rPr>
          <w:sz w:val="21"/>
        </w:rPr>
        <w:t>项目实施过程中，乙方必须采取措施对本项目实施过程中的数据、文档、设计文件、视频等资料保密，否则，由于乙方过错导致的上述资料泄密的，乙方必须承担一切责任。项目完成后，甲、乙双方均有责任对本项目的技术保密承担责任。未经甲方同意，乙方不得向第三方透露任何与本项目相关的资料和报告。</w:t>
      </w:r>
    </w:p>
    <w:p>
      <w:pPr>
        <w:pStyle w:val="null3"/>
        <w:jc w:val="both"/>
      </w:pPr>
      <w:r>
        <w:rPr>
          <w:sz w:val="21"/>
          <w:b/>
        </w:rPr>
        <w:t>八、违约责任与赔偿损失</w:t>
      </w:r>
    </w:p>
    <w:p>
      <w:pPr>
        <w:pStyle w:val="null3"/>
        <w:jc w:val="both"/>
      </w:pPr>
      <w:r>
        <w:rPr>
          <w:sz w:val="21"/>
        </w:rPr>
        <w:t>1) 乙方提供的服务不符合采购文件、报价文件或本合同规定的，甲方有权拒收，并且乙方须向甲方方支付本合同总价5%的违约金。</w:t>
      </w:r>
    </w:p>
    <w:p>
      <w:pPr>
        <w:pStyle w:val="null3"/>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甲方无正当理由拒收接受服务，到期拒付服务款项的，甲方向乙方偿付本合同总的5%的违约金。甲方人逾期付款，则每日按本合同总价的3‰向乙方偿付违约金。</w:t>
      </w:r>
    </w:p>
    <w:p>
      <w:pPr>
        <w:pStyle w:val="null3"/>
        <w:jc w:val="both"/>
      </w:pPr>
      <w:r>
        <w:rPr>
          <w:sz w:val="21"/>
        </w:rPr>
        <w:t>4) 其它违约责任按《中华人民共和国中华人民共和国民法典》处理。</w:t>
      </w:r>
    </w:p>
    <w:p>
      <w:pPr>
        <w:pStyle w:val="null3"/>
        <w:jc w:val="both"/>
      </w:pPr>
      <w:r>
        <w:rPr>
          <w:sz w:val="21"/>
          <w:b/>
        </w:rPr>
        <w:t>九、争端的解决</w:t>
      </w:r>
    </w:p>
    <w:p>
      <w:pPr>
        <w:pStyle w:val="null3"/>
        <w:jc w:val="both"/>
      </w:pPr>
      <w:r>
        <w:rPr>
          <w:sz w:val="21"/>
        </w:rPr>
        <w:t>合同执行过程中发生的任何争议，如双方不能通过友好协商解决，按相关法律法规处理。</w:t>
      </w:r>
    </w:p>
    <w:p>
      <w:pPr>
        <w:pStyle w:val="null3"/>
        <w:jc w:val="both"/>
      </w:pPr>
      <w:r>
        <w:rPr>
          <w:sz w:val="21"/>
          <w:b/>
        </w:rPr>
        <w:t>十、不可抗力：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 本合同所有附件、采购文件、投标文件、中标通知书通知书均为合同的有效组成部分，与本合同具有同等法律效力。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第十三条、合同生效：</w:t>
      </w:r>
    </w:p>
    <w:p>
      <w:pPr>
        <w:pStyle w:val="null3"/>
        <w:jc w:val="both"/>
      </w:pPr>
      <w:r>
        <w:rPr>
          <w:sz w:val="21"/>
        </w:rPr>
        <w:t>1、合同一式</w:t>
      </w:r>
      <w:r>
        <w:rPr>
          <w:sz w:val="21"/>
          <w:u w:val="single"/>
        </w:rPr>
        <w:t xml:space="preserve">    </w:t>
      </w:r>
      <w:r>
        <w:rPr>
          <w:sz w:val="21"/>
        </w:rPr>
        <w:t>份。</w:t>
      </w:r>
    </w:p>
    <w:p>
      <w:pPr>
        <w:pStyle w:val="null3"/>
        <w:jc w:val="both"/>
      </w:pPr>
      <w:r>
        <w:rPr>
          <w:sz w:val="21"/>
        </w:rPr>
        <w:t>2、本合同在甲乙双方盖章，双方法人代表或其授权代表签字盖章后送政府采购代理机构盖章备案。</w:t>
      </w:r>
    </w:p>
    <w:p>
      <w:pPr>
        <w:pStyle w:val="null3"/>
        <w:spacing w:before="0" w:after="0"/>
        <w:ind w:left="0" w:right="0"/>
        <w:jc w:val="both"/>
      </w:pPr>
      <w:r>
        <w:rPr>
          <w:sz w:val="21"/>
        </w:rPr>
        <w:t>3、本合同未尽事宜，由双方协商处理。</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spacing w:before="0" w:after="0"/>
        <w:ind w:left="0" w:right="0"/>
        <w:jc w:val="both"/>
      </w:pPr>
      <w:r>
        <w:rPr/>
        <w:t xml:space="preserve"> </w:t>
      </w:r>
    </w:p>
    <w:p>
      <w:pPr>
        <w:pStyle w:val="null3"/>
        <w:jc w:val="both"/>
      </w:pPr>
      <w:r>
        <w:rPr>
          <w:sz w:val="21"/>
          <w:b/>
        </w:rPr>
        <w:t>广东方宇工程咨询有限公司登记备案（盖章）：</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445201-2025-02835</w:t>
      </w:r>
    </w:p>
    <w:p>
      <w:pPr>
        <w:pStyle w:val="null3"/>
        <w:jc w:val="center"/>
        <w:outlineLvl w:val="3"/>
      </w:pPr>
      <w:r>
        <w:rPr>
          <w:sz w:val="24"/>
          <w:b/>
        </w:rPr>
        <w:t>采购项目编号：</w:t>
      </w:r>
      <w:r>
        <w:rPr>
          <w:sz w:val="24"/>
          <w:b/>
        </w:rPr>
        <w:t>GDFYZC-2025-144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广东方宇工程咨询有限公司</w:t>
      </w:r>
    </w:p>
    <w:p>
      <w:pPr>
        <w:pStyle w:val="null3"/>
        <w:ind w:firstLine="480"/>
      </w:pPr>
      <w:r>
        <w:rPr/>
        <w:t xml:space="preserve"> 你方组织的</w:t>
      </w:r>
      <w:r>
        <w:rPr>
          <w:u w:val="single"/>
        </w:rPr>
        <w:t>“</w:t>
      </w:r>
      <w:r>
        <w:rPr>
          <w:u w:val="single"/>
        </w:rPr>
        <w:t>2025年揭阳市红火蚁监测防控服务</w:t>
      </w:r>
      <w:r>
        <w:rPr>
          <w:u w:val="single"/>
        </w:rPr>
        <w:t>”</w:t>
      </w:r>
      <w:r>
        <w:rPr/>
        <w:t>项目的招标[采购项目编号为：</w:t>
      </w:r>
      <w:r>
        <w:rPr>
          <w:u w:val="single"/>
        </w:rPr>
        <w:t>GDFYZC-2025-144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2025年揭阳市红火蚁监测防控服务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广东方宇工程咨询有限公司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2025年揭阳市红火蚁监测防控服务</w:t>
      </w:r>
      <w:r>
        <w:rPr/>
        <w:t>”项目采购[采购项目编号为</w:t>
      </w:r>
      <w:r>
        <w:rPr/>
        <w:t>GDFYZC-2025-144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揭阳市农业农村局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广东方宇工程咨询有限公司</w:t>
      </w:r>
    </w:p>
    <w:p>
      <w:pPr>
        <w:pStyle w:val="null3"/>
        <w:ind w:firstLine="480"/>
      </w:pPr>
      <w:r>
        <w:rPr/>
        <w:t xml:space="preserve"> 如果我方在贵采购代理机构组织的</w:t>
      </w:r>
      <w:r>
        <w:rPr/>
        <w:t>2025年揭阳市红火蚁监测防控服务</w:t>
      </w:r>
      <w:r>
        <w:rPr/>
        <w:t>招标中获中标（采购项目编号：</w:t>
      </w:r>
      <w:r>
        <w:rPr/>
        <w:t>GDFYZC-2025-144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广东方宇工程咨询有限公司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广东方宇工程咨询有限公司</w:t>
      </w:r>
    </w:p>
    <w:p>
      <w:pPr>
        <w:pStyle w:val="null3"/>
        <w:ind w:firstLine="480"/>
      </w:pPr>
      <w:r>
        <w:rPr/>
        <w:t>我单位已登记并准备参与“</w:t>
      </w:r>
      <w:r>
        <w:rPr/>
        <w:t>2025年揭阳市红火蚁监测防控服务</w:t>
      </w:r>
      <w:r>
        <w:rPr/>
        <w:t>”项目（采购项目编号：</w:t>
      </w:r>
      <w:r>
        <w:rPr/>
        <w:t>GDFYZC-2025-144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