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D3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44"/>
          <w:szCs w:val="44"/>
          <w:highlight w:val="none"/>
          <w:lang w:eastAsia="zh-CN"/>
        </w:rPr>
        <w:t>莆田市农产品综合批发市场项目（一期）白蚁防治服务项目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询价公告</w:t>
      </w:r>
    </w:p>
    <w:p w14:paraId="1956822A">
      <w:pPr>
        <w:rPr>
          <w:rFonts w:hint="eastAsia"/>
          <w:highlight w:val="none"/>
          <w:lang w:val="en-US" w:eastAsia="zh-CN"/>
        </w:rPr>
      </w:pPr>
    </w:p>
    <w:p w14:paraId="339D8F2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Hans"/>
        </w:rPr>
        <w:t>莆田市木兰生态产业发展有限公司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已根据政府采购相关法律法规，经相应程序确定采用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询价采购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方式组织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莆田市农产品综合批发市场项目（一期）白蚁防治服务项目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（以下简称：“本项目”）的政府采购活动，现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合格的供应商前来参加。本项目由采购人委托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莆田市新易诚工程管理有限公司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开展询价采购活动。</w:t>
      </w:r>
    </w:p>
    <w:p w14:paraId="040191BD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宋体" w:hAnsi="宋体" w:eastAsia="黑体" w:cs="宋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一、项目名称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莆田市农产品综合批发市场项目（一期）白蚁防治服务项目</w:t>
      </w:r>
    </w:p>
    <w:p w14:paraId="27126BE7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default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XYC2025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014</w:t>
      </w:r>
    </w:p>
    <w:p w14:paraId="1C3A52F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询价内容及要求</w:t>
      </w:r>
    </w:p>
    <w:p w14:paraId="7B723FDD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采购包1：</w:t>
      </w:r>
    </w:p>
    <w:p w14:paraId="67B4A2D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采购包预算金额（元）: 315919.00</w:t>
      </w:r>
    </w:p>
    <w:p w14:paraId="240E561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采购包最高限价（元）: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详见第五章 招标内容及要求</w:t>
      </w:r>
    </w:p>
    <w:p w14:paraId="56A36132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采购包保证金金额（元）: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3000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.00</w:t>
      </w:r>
    </w:p>
    <w:p w14:paraId="1EE899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226"/>
        <w:jc w:val="righ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金额单位：人民币元</w:t>
      </w:r>
    </w:p>
    <w:tbl>
      <w:tblPr>
        <w:tblStyle w:val="9"/>
        <w:tblW w:w="967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71"/>
        <w:gridCol w:w="1005"/>
        <w:gridCol w:w="1695"/>
        <w:gridCol w:w="1395"/>
        <w:gridCol w:w="1441"/>
        <w:gridCol w:w="1354"/>
      </w:tblGrid>
      <w:tr w14:paraId="7FE52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428D3CA7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71" w:type="dxa"/>
            <w:vAlign w:val="center"/>
          </w:tcPr>
          <w:p w14:paraId="6E18960A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采购标的</w:t>
            </w:r>
          </w:p>
        </w:tc>
        <w:tc>
          <w:tcPr>
            <w:tcW w:w="1005" w:type="dxa"/>
            <w:vAlign w:val="center"/>
          </w:tcPr>
          <w:p w14:paraId="6061AEE0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95" w:type="dxa"/>
            <w:vAlign w:val="center"/>
          </w:tcPr>
          <w:p w14:paraId="4D1A9B39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标的金额 （元）</w:t>
            </w:r>
          </w:p>
        </w:tc>
        <w:tc>
          <w:tcPr>
            <w:tcW w:w="1395" w:type="dxa"/>
            <w:vAlign w:val="center"/>
          </w:tcPr>
          <w:p w14:paraId="1F03CEF3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1441" w:type="dxa"/>
            <w:vAlign w:val="center"/>
          </w:tcPr>
          <w:p w14:paraId="768E5A42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简要技术需求</w:t>
            </w:r>
          </w:p>
        </w:tc>
        <w:tc>
          <w:tcPr>
            <w:tcW w:w="1354" w:type="dxa"/>
            <w:vAlign w:val="center"/>
          </w:tcPr>
          <w:p w14:paraId="7789D6CD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是否允许进口产品</w:t>
            </w:r>
          </w:p>
        </w:tc>
      </w:tr>
      <w:tr w14:paraId="32672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53F582C7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71" w:type="dxa"/>
            <w:vAlign w:val="center"/>
          </w:tcPr>
          <w:p w14:paraId="75DA426A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莆田市农产品综合批发市场项目（一期）白蚁防治服务项目</w:t>
            </w:r>
          </w:p>
        </w:tc>
        <w:tc>
          <w:tcPr>
            <w:tcW w:w="1005" w:type="dxa"/>
            <w:vAlign w:val="center"/>
          </w:tcPr>
          <w:p w14:paraId="363E5A21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695" w:type="dxa"/>
            <w:vAlign w:val="center"/>
          </w:tcPr>
          <w:p w14:paraId="70D427EF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315919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395" w:type="dxa"/>
            <w:vAlign w:val="center"/>
          </w:tcPr>
          <w:p w14:paraId="54F47884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其他未列明行业</w:t>
            </w:r>
          </w:p>
        </w:tc>
        <w:tc>
          <w:tcPr>
            <w:tcW w:w="1441" w:type="dxa"/>
            <w:vAlign w:val="center"/>
          </w:tcPr>
          <w:p w14:paraId="6ADB5FE4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  <w:tc>
          <w:tcPr>
            <w:tcW w:w="1354" w:type="dxa"/>
            <w:vAlign w:val="center"/>
          </w:tcPr>
          <w:p w14:paraId="3E94C09C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</w:tbl>
    <w:p w14:paraId="21EBD54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需要落实的政府采购政策</w:t>
      </w:r>
    </w:p>
    <w:p w14:paraId="3D6040B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Hlk21220822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Hans" w:bidi="ar-SA"/>
        </w:rPr>
        <w:t>进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口产品： 不适用于本项目。</w:t>
      </w:r>
    </w:p>
    <w:p w14:paraId="0D0E053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节能产品： 适用于本项目。</w:t>
      </w:r>
    </w:p>
    <w:p w14:paraId="3F361D3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环境标识产品：适用于本项目。</w:t>
      </w:r>
    </w:p>
    <w:p w14:paraId="5FCA0EF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促进中小企业的相关政策：</w:t>
      </w:r>
    </w:p>
    <w:p w14:paraId="069B0CE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采购包1：设置专门采购包</w:t>
      </w:r>
    </w:p>
    <w:p w14:paraId="442FBDB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面向的企业规模：中小企业</w:t>
      </w:r>
    </w:p>
    <w:p w14:paraId="32DAA6B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预留形式：设置专门采购包</w:t>
      </w:r>
    </w:p>
    <w:p w14:paraId="1E9325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Hans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预留比例：100%</w:t>
      </w:r>
    </w:p>
    <w:p w14:paraId="571E4AF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供应商的资格要求</w:t>
      </w:r>
    </w:p>
    <w:p w14:paraId="271B9CC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法定条件：符合政府采购法第二十二条第一款规定的条件。</w:t>
      </w:r>
    </w:p>
    <w:p w14:paraId="09891D58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特定条件：</w:t>
      </w:r>
    </w:p>
    <w:p w14:paraId="1E0AFE6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采购包1：</w:t>
      </w:r>
    </w:p>
    <w:tbl>
      <w:tblPr>
        <w:tblStyle w:val="9"/>
        <w:tblW w:w="1005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7387"/>
      </w:tblGrid>
      <w:tr w14:paraId="56D5B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vAlign w:val="center"/>
          </w:tcPr>
          <w:p w14:paraId="3C2DCEC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资格审查要求概况</w:t>
            </w:r>
          </w:p>
        </w:tc>
        <w:tc>
          <w:tcPr>
            <w:tcW w:w="7387" w:type="dxa"/>
            <w:vAlign w:val="center"/>
          </w:tcPr>
          <w:p w14:paraId="714A55C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评审点具体描述</w:t>
            </w:r>
          </w:p>
        </w:tc>
      </w:tr>
      <w:tr w14:paraId="0BED9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vAlign w:val="center"/>
          </w:tcPr>
          <w:p w14:paraId="7824B9F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资格承诺函</w:t>
            </w:r>
          </w:p>
        </w:tc>
        <w:tc>
          <w:tcPr>
            <w:tcW w:w="7387" w:type="dxa"/>
            <w:vAlign w:val="center"/>
          </w:tcPr>
          <w:p w14:paraId="7BA7C0D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①本采购包允许供应商采用资格承诺制。采用资格承诺制的供应商，应当根据投标(响应)格式文件要求提供资格承诺函，无需提供《中华人民共和国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      </w:r>
          </w:p>
        </w:tc>
      </w:tr>
      <w:tr w14:paraId="4C0B5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vAlign w:val="center"/>
          </w:tcPr>
          <w:p w14:paraId="63B4DC1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本采购包属于专门面向中小企业采购。</w:t>
            </w:r>
          </w:p>
        </w:tc>
        <w:tc>
          <w:tcPr>
            <w:tcW w:w="7387" w:type="dxa"/>
            <w:vAlign w:val="center"/>
          </w:tcPr>
          <w:p w14:paraId="111D21B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本采购包为专门面向中小企业采购，供应商须提供中小企业声明函。监狱企业、残疾人福利性单位视同小型、微型企业。</w:t>
            </w:r>
          </w:p>
        </w:tc>
      </w:tr>
      <w:tr w14:paraId="0AC08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shd w:val="clear" w:color="auto" w:fill="auto"/>
            <w:vAlign w:val="center"/>
          </w:tcPr>
          <w:p w14:paraId="09815B3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7387" w:type="dxa"/>
            <w:shd w:val="clear" w:color="auto" w:fill="auto"/>
            <w:vAlign w:val="center"/>
          </w:tcPr>
          <w:p w14:paraId="513AAC9D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投标人必须已在莆田市住房和城乡建设局完成白蚁防治单位备案，持有有效的《房屋白蚁防治备案登记手册》或备案证明，并在投标文件中提供复印件；</w:t>
            </w:r>
          </w:p>
          <w:p w14:paraId="68409010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②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具有独立法人资格，营业执照经营范围须包含白蚁防治或有害生物防治内容。</w:t>
            </w:r>
          </w:p>
        </w:tc>
      </w:tr>
    </w:tbl>
    <w:p w14:paraId="0368948A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是否接受联合体报价：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不接受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联合体。</w:t>
      </w:r>
    </w:p>
    <w:p w14:paraId="25617725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询价通知书的获取</w:t>
      </w:r>
    </w:p>
    <w:p w14:paraId="467202F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询价通知书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的提供期限：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5年12月29日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至202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6年01月07日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，每天上午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0至12:00，下午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0至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（北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京时间，法定节假日除外）</w:t>
      </w:r>
    </w:p>
    <w:p w14:paraId="5664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2.获取地点及方式：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在规定时间内（周末、国家法定节假日除外），凡有意参加本项目的供应商应通过向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莆田市新易诚工程管理有限公司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对本项目进行报名(请致电联系，或至福建省莆田市仙游县鲤城街道学府东路3999号13号楼10号报名)。未报名将导致其响应文件被拒收。</w:t>
      </w:r>
      <w:r>
        <w:rPr>
          <w:rFonts w:hint="eastAsia" w:ascii="宋体" w:hAnsi="宋体" w:cs="宋体" w:eastAsiaTheme="minorEastAsia"/>
          <w:b/>
          <w:bCs/>
          <w:color w:val="auto"/>
          <w:kern w:val="0"/>
          <w:sz w:val="24"/>
          <w:szCs w:val="24"/>
          <w:highlight w:val="none"/>
        </w:rPr>
        <w:t xml:space="preserve">  </w:t>
      </w:r>
    </w:p>
    <w:p w14:paraId="6C4E023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文件售价：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售后不退，若需邮寄，邮寄费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用到付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。对邮寄过程中可能发生的延误或丢失，招标代理机构概不负责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。</w:t>
      </w:r>
    </w:p>
    <w:p w14:paraId="42AD5E42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提交响应文件截止时间</w:t>
      </w:r>
    </w:p>
    <w:p w14:paraId="67798FB0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截止时间：202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年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01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月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08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日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09点00分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（北京时间）</w:t>
      </w:r>
    </w:p>
    <w:p w14:paraId="375FD3FC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地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  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莆田数字城市电子交易服务平台（福建省莆田市城厢区龙桥街道荔城中大道龙兴路(路口)二楼开标室）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</w:t>
      </w:r>
    </w:p>
    <w:p w14:paraId="5104D68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询价时间及地点</w:t>
      </w:r>
    </w:p>
    <w:p w14:paraId="34042EF6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时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间：202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年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01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月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08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日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09点00分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（北京时间）</w:t>
      </w:r>
    </w:p>
    <w:p w14:paraId="4DD2776A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地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莆田数字城市电子交易服务平台（福建省莆田市城厢区龙桥街道荔城中大道龙兴路(路口)二楼开标室）</w:t>
      </w:r>
    </w:p>
    <w:p w14:paraId="5D73530D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、公告期限</w:t>
      </w:r>
    </w:p>
    <w:p w14:paraId="16BFB84D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eastAsia="宋体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eastAsia="宋体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自本公告发布之日起7</w:t>
      </w:r>
      <w:bookmarkStart w:id="1" w:name="_GoBack"/>
      <w:bookmarkEnd w:id="1"/>
      <w:r>
        <w:rPr>
          <w:rStyle w:val="11"/>
          <w:rFonts w:hint="eastAsia" w:eastAsia="宋体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日。</w:t>
      </w:r>
    </w:p>
    <w:p w14:paraId="5F98FDD6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、联系方式</w:t>
      </w:r>
    </w:p>
    <w:p w14:paraId="04407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Hans"/>
        </w:rPr>
        <w:t>采购人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信息</w:t>
      </w:r>
    </w:p>
    <w:p w14:paraId="308A6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名    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Hans"/>
        </w:rPr>
        <w:t>莆田市木兰生态产业发展有限公司</w:t>
      </w:r>
    </w:p>
    <w:p w14:paraId="46F42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址：福建省莆田市城厢区龙桥街道石兴路118号</w:t>
      </w:r>
    </w:p>
    <w:p w14:paraId="54712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：林先生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0594-2628532</w:t>
      </w:r>
    </w:p>
    <w:p w14:paraId="063E7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2.采购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Hans"/>
        </w:rPr>
        <w:t>代理机构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信息</w:t>
      </w:r>
    </w:p>
    <w:p w14:paraId="040A4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名    称：莆田市新易诚工程管理有限公司</w:t>
      </w:r>
    </w:p>
    <w:p w14:paraId="2E919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福建省莆田市仙游县鲤城街道学府东路3999号13号楼10号</w:t>
      </w:r>
    </w:p>
    <w:p w14:paraId="0FF29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default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联系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小严 18859628785</w:t>
      </w:r>
    </w:p>
    <w:p w14:paraId="2559F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3.项目联系方式</w:t>
      </w:r>
    </w:p>
    <w:p w14:paraId="2417D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项目联系人：小严</w:t>
      </w:r>
    </w:p>
    <w:p w14:paraId="0ECDD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电      话：18859628785</w:t>
      </w:r>
    </w:p>
    <w:p w14:paraId="7B7D7F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226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</w:pPr>
    </w:p>
    <w:p w14:paraId="709E623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280" w:firstLineChars="2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莆田市新易诚工程管理有限公司</w:t>
      </w:r>
    </w:p>
    <w:p w14:paraId="1EE9348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0" w:firstLineChars="25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2025年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D5B65-C627-4D05-B475-7638A7190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381BB0-2542-46E9-B957-36D1E7857B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48B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749D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749D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D1941"/>
    <w:rsid w:val="05E7752B"/>
    <w:rsid w:val="078D3AB2"/>
    <w:rsid w:val="08AB2AEC"/>
    <w:rsid w:val="0BA37B28"/>
    <w:rsid w:val="0CE605D2"/>
    <w:rsid w:val="0E745543"/>
    <w:rsid w:val="103B7CCB"/>
    <w:rsid w:val="1DEC1F94"/>
    <w:rsid w:val="1E894B58"/>
    <w:rsid w:val="204F6200"/>
    <w:rsid w:val="21773BAB"/>
    <w:rsid w:val="2223326E"/>
    <w:rsid w:val="27BE0EBE"/>
    <w:rsid w:val="29F23A23"/>
    <w:rsid w:val="2A4155B3"/>
    <w:rsid w:val="2D552263"/>
    <w:rsid w:val="2F901FBC"/>
    <w:rsid w:val="304A2EDB"/>
    <w:rsid w:val="34F87FA7"/>
    <w:rsid w:val="3AE73FA7"/>
    <w:rsid w:val="43820944"/>
    <w:rsid w:val="44A75419"/>
    <w:rsid w:val="4BD411EA"/>
    <w:rsid w:val="4CE17C8D"/>
    <w:rsid w:val="4EE06721"/>
    <w:rsid w:val="4F952B1D"/>
    <w:rsid w:val="51546CF2"/>
    <w:rsid w:val="558B0CF0"/>
    <w:rsid w:val="58025668"/>
    <w:rsid w:val="58F37F14"/>
    <w:rsid w:val="5A855CC9"/>
    <w:rsid w:val="60936474"/>
    <w:rsid w:val="617D5E06"/>
    <w:rsid w:val="62F327C8"/>
    <w:rsid w:val="66E0437A"/>
    <w:rsid w:val="66F958A9"/>
    <w:rsid w:val="6A644C5B"/>
    <w:rsid w:val="6C4B604C"/>
    <w:rsid w:val="6CCD1941"/>
    <w:rsid w:val="6DB94589"/>
    <w:rsid w:val="6EC428A1"/>
    <w:rsid w:val="6F475B15"/>
    <w:rsid w:val="71FF25F6"/>
    <w:rsid w:val="72AE55AC"/>
    <w:rsid w:val="730D07B3"/>
    <w:rsid w:val="759309A1"/>
    <w:rsid w:val="765A5A01"/>
    <w:rsid w:val="76CA0D22"/>
    <w:rsid w:val="7D4F2510"/>
    <w:rsid w:val="7ED220CE"/>
    <w:rsid w:val="7F4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1330</Words>
  <Characters>1416</Characters>
  <Lines>0</Lines>
  <Paragraphs>0</Paragraphs>
  <TotalTime>2</TotalTime>
  <ScaleCrop>false</ScaleCrop>
  <LinksUpToDate>false</LinksUpToDate>
  <CharactersWithSpaces>1431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2025-04-11T10:17:00Z</dcterms:created>
  <dc:creator>Juan</dc:creator>
  <cp:lastModifiedBy>Juan</cp:lastModifiedBy>
  <cp:lastPrinted>2025-11-07T00:54:00Z</cp:lastPrinted>
  <dcterms:modified xsi:type="dcterms:W3CDTF">2025-12-29T07:38:16Z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0689EF8F8E684599B53AD003972C2AE8_13</vt:lpwstr>
  </property>
  <property fmtid="{D5CDD505-2E9C-101B-9397-08002B2CF9AE}" pid="4" name="KSOTemplateDocerSaveRecord">
    <vt:lpwstr>eyJoZGlkIjoiYTMzNzhmZjMyYTUxNzExMTJjZTA1MDZmODAxNzVjNjIiLCJ1c2VySWQiOiIzODQyMDE3In0=</vt:lpwstr>
  </property>
</Properties>
</file>