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11592">
      <w:pPr>
        <w:spacing w:line="700" w:lineRule="exact"/>
        <w:jc w:val="center"/>
        <w:rPr>
          <w:rFonts w:hint="eastAsia" w:ascii="Times New Roman" w:hAnsi="Times New Roman" w:eastAsia="方正小标宋简体" w:cs="Times New Roman"/>
          <w:bCs/>
          <w:sz w:val="44"/>
          <w:szCs w:val="44"/>
          <w:lang w:eastAsia="zh-CN"/>
        </w:rPr>
      </w:pPr>
      <w:r>
        <w:rPr>
          <w:rFonts w:hint="eastAsia" w:eastAsia="方正小标宋简体" w:cs="Times New Roman"/>
          <w:color w:val="000000"/>
          <w:sz w:val="44"/>
          <w:szCs w:val="44"/>
          <w:lang w:eastAsia="zh-CN"/>
        </w:rPr>
        <w:t>普陀区</w:t>
      </w:r>
      <w:r>
        <w:rPr>
          <w:rFonts w:hint="eastAsia" w:eastAsia="方正小标宋简体" w:cs="Times New Roman"/>
          <w:color w:val="000000"/>
          <w:sz w:val="44"/>
          <w:szCs w:val="44"/>
          <w:lang w:val="en-US" w:eastAsia="zh-CN"/>
        </w:rPr>
        <w:t>2026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年病媒生物监测</w:t>
      </w:r>
      <w:r>
        <w:rPr>
          <w:rFonts w:hint="eastAsia" w:eastAsia="方正小标宋简体" w:cs="Times New Roman"/>
          <w:bCs/>
          <w:sz w:val="44"/>
          <w:szCs w:val="44"/>
          <w:lang w:eastAsia="zh-CN"/>
        </w:rPr>
        <w:t>工作要求</w:t>
      </w:r>
    </w:p>
    <w:p w14:paraId="4683EDEC">
      <w:pPr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A800092">
      <w:pPr>
        <w:numPr>
          <w:ilvl w:val="0"/>
          <w:numId w:val="1"/>
        </w:num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监测</w:t>
      </w:r>
      <w:r>
        <w:rPr>
          <w:rFonts w:hint="eastAsia" w:eastAsia="黑体" w:cs="Times New Roman"/>
          <w:bCs/>
          <w:kern w:val="0"/>
          <w:sz w:val="32"/>
          <w:szCs w:val="32"/>
          <w:lang w:eastAsia="zh-CN"/>
        </w:rPr>
        <w:t>内容</w:t>
      </w:r>
    </w:p>
    <w:p w14:paraId="75D4AE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left="0" w:leftChars="0" w:right="-210" w:rightChars="-100" w:firstLine="321" w:firstLineChars="100"/>
        <w:textAlignment w:val="auto"/>
        <w:rPr>
          <w:rFonts w:hint="eastAsia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（一）监测项目</w:t>
      </w:r>
    </w:p>
    <w:p w14:paraId="493C8D84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鼠、蚊（包括幼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虫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、成蚊）、蝇、蟑等密度监测。</w:t>
      </w:r>
    </w:p>
    <w:p w14:paraId="51E78760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540" w:lineRule="exact"/>
        <w:ind w:left="0" w:leftChars="0" w:right="-210" w:rightChars="-100" w:firstLine="321" w:firstLineChars="100"/>
        <w:textAlignment w:val="auto"/>
        <w:rPr>
          <w:rFonts w:hint="eastAsia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监测范围</w:t>
      </w:r>
    </w:p>
    <w:p w14:paraId="4B54651B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舟山市普陀区所辖范围内的各类生境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</w:p>
    <w:p w14:paraId="6A6603AF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鼠类监测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单月中旬各监测一次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。每次监测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应包括城镇居民区、重点行业（餐饮、食品制售、建筑工地、屠宰场、酿造厂等）、农村居民区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3类生境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每类生境≥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200只有效夹（笼/板）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；</w:t>
      </w:r>
    </w:p>
    <w:p w14:paraId="5C9DE285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蚊类监测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成蚊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）：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4-11月中旬各监测一次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。每次监测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应包括城镇居民区、公园、医院、农村择民房和牲畜棚等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5类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生境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每生境≥2处诱蚊灯；</w:t>
      </w:r>
    </w:p>
    <w:p w14:paraId="46AEF6BE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蚊类监测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（幼虫）：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4-11月中旬各监测一次。每次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监测应包括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4个街道/村的居民区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不少于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00户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，采用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布雷图指数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；</w:t>
      </w:r>
    </w:p>
    <w:p w14:paraId="768417D6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蝇类监测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4-11月每月中旬各监测一次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。每次监测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应包括农贸市场、餐饮外环境、绿化带和居民区等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4类生境，每生境≥2处，每处1个诱蝇笼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；</w:t>
      </w:r>
    </w:p>
    <w:p w14:paraId="7ACDD6B1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蟑螂监测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单月上旬各监测一次。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每次监测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应包含农贸市场、超市、宾馆、餐饮环境、医院、居民区等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6类生境，每生境≥2处，每处≥10张粘蟑纸。</w:t>
      </w:r>
    </w:p>
    <w:p w14:paraId="6240057C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eastAsia" w:eastAsia="黑体" w:cs="Times New Roman"/>
          <w:bCs/>
          <w:kern w:val="0"/>
          <w:sz w:val="32"/>
          <w:szCs w:val="32"/>
          <w:lang w:eastAsia="zh-CN"/>
        </w:rPr>
        <w:t>二、监测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方法</w:t>
      </w:r>
    </w:p>
    <w:p w14:paraId="5EC6702C">
      <w:pPr>
        <w:spacing w:line="56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（一）鼠类监测</w:t>
      </w:r>
    </w:p>
    <w:p w14:paraId="6E5AAA73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1．监测场所及数量设置</w:t>
      </w:r>
    </w:p>
    <w:p w14:paraId="5C071A4F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按不同地理方位选择监测点。城镇居民区、特殊行业（餐饮、食品制售）和农村自然村3个类型的监测点各1个。为避免连续监测对鼠密度造成影响，相邻月份应在监测点内的不同区域布放鼠夹，三个月内不得在同一区域布置监测，不同月份选取的监测区域之间距离应大于0.25km。</w:t>
      </w:r>
    </w:p>
    <w:p w14:paraId="4ED90323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2．监测时间</w:t>
      </w:r>
    </w:p>
    <w:p w14:paraId="5A8759B8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全年单月监测一次，风雨天气（风力五级以上）顺延。</w:t>
      </w:r>
    </w:p>
    <w:p w14:paraId="690AAB4C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3．监测方法</w:t>
      </w:r>
    </w:p>
    <w:p w14:paraId="4C621ED5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夹夜法：选用质量可靠稳定的中型钢板夹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用花生米为诱饵，晚放晨收。室内按每15m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布夹1只，超过100m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房间沿墙根每5m布夹1只。重点行业以室内环境为主，各种房间（厨房、库房）均应兼顾，农村居民区室内外均匀布放。室外布放在鼠类出没的地方。农田沿直线或田埂、沟渠等自然地形每5m布放1只，行间距不少于50m。每一监测生境每月布夹累计不少于200有效夹。捕获鼠类后，进行鼠种鉴定，并同时记录性别等信息，逐只鼠登记并顺序编号。鼠尸不完整而无法鉴定种类的，填入其它并在记录表中备注中注明。</w:t>
      </w:r>
    </w:p>
    <w:p w14:paraId="076D83D2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粘鼠板法：居民区室内外环境布放鼠夹有困难时，可以使用粘鼠板法。粘鼠板胶面15cm×20cm。布放时将粘鼠板展开，靠墙或鼠类经常活动、栖息的场所布放，不需要诱饵。应避免放置在阳光直射、淋水和地面潮湿的场所，并防止尘土等污物对粘鼠板的污染。民房室内每15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放1张，每户布放不超过3张，监测居民区不少于35户。捕获鼠类后，计数捕鼠数量和鉴定鼠种，并尽量记录性别等特征信息，无法鉴别性别的请在备注中注明。</w:t>
      </w:r>
    </w:p>
    <w:p w14:paraId="6D5C954B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4．密度计算方法</w:t>
      </w:r>
    </w:p>
    <w:p w14:paraId="37ADEDD3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（1）夹夜法鼠密度以每百只鼠夹捕获鼠数量，即捕获率表示，计算公式如下：</w:t>
      </w:r>
    </w:p>
    <w:p w14:paraId="4F5DFB8B">
      <w:pPr>
        <w:autoSpaceDE w:val="0"/>
        <w:autoSpaceDN w:val="0"/>
        <w:adjustRightInd w:val="0"/>
        <w:snapToGrid w:val="0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position w:val="-26"/>
          <w:sz w:val="32"/>
          <w:szCs w:val="32"/>
        </w:rPr>
        <w:object>
          <v:shape id="_x0000_i1025" o:spt="75" type="#_x0000_t75" style="height:33pt;width:19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10">
            <o:LockedField>false</o:LockedField>
          </o:OLEObject>
        </w:object>
      </w:r>
    </w:p>
    <w:p w14:paraId="228E632E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有效夹数=布夹总数-无效夹数</w:t>
      </w:r>
    </w:p>
    <w:p w14:paraId="30E57526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无效夹是指丢失或不明原因击发的鼠夹。</w:t>
      </w:r>
    </w:p>
    <w:p w14:paraId="03A1DD2A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捕鼠总数是指鼠夹捕获鼠类的数量总和，鼠夹上夹有完整鼠或鼠头、鼠皮、鼠毛、鼠尾、鼠爪等部分肢体的定为捕到鼠，记入捕鼠总数。</w:t>
      </w:r>
    </w:p>
    <w:p w14:paraId="11A17962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（2）粘鼠板法鼠密度以每百张粘鼠板捕获鼠数量，即捕鼠率表示，计算公式如下：</w:t>
      </w:r>
    </w:p>
    <w:p w14:paraId="19DFF12E">
      <w:pPr>
        <w:autoSpaceDE w:val="0"/>
        <w:autoSpaceDN w:val="0"/>
        <w:adjustRightInd w:val="0"/>
        <w:snapToGrid w:val="0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position w:val="-26"/>
          <w:sz w:val="32"/>
          <w:szCs w:val="32"/>
        </w:rPr>
        <w:object>
          <v:shape id="_x0000_i1026" o:spt="75" type="#_x0000_t75" style="height:33pt;width:207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12">
            <o:LockedField>false</o:LockedField>
          </o:OLEObject>
        </w:object>
      </w:r>
    </w:p>
    <w:p w14:paraId="0F9D0F11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捕获鼠数要求同夹夜法。</w:t>
      </w:r>
    </w:p>
    <w:p w14:paraId="11DFA7E4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有效板数=布放粘鼠板总数-无效粘鼠板数</w:t>
      </w:r>
    </w:p>
    <w:p w14:paraId="42C6CCAE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无效粘鼠板指丢失或水淋及尘土污染导致失效的粘鼠板。</w:t>
      </w:r>
    </w:p>
    <w:p w14:paraId="18173A78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5．注意事项</w:t>
      </w:r>
    </w:p>
    <w:p w14:paraId="71D39177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监测前做好宣传告知，防止误伤儿童和宠物。监测中使用鼠布袋并用麻醉剂处理，防止死鼠的体外寄生虫游离而叮咬监测人员。</w:t>
      </w:r>
    </w:p>
    <w:p w14:paraId="4F395C87">
      <w:pPr>
        <w:spacing w:line="56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（二）蚊虫监测</w:t>
      </w:r>
    </w:p>
    <w:p w14:paraId="67EDB799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1．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成蚊监测</w:t>
      </w:r>
    </w:p>
    <w:p w14:paraId="215C26C5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(1)  监测场所及数量设置</w:t>
      </w:r>
    </w:p>
    <w:p w14:paraId="2F830B85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按不同地理方位选择监测点。城区选择居民区、公园(含街心公园)、医院各2处，农村选择民房和牲畜棚（牛棚和猪圈等）各2处，没有牲畜棚的以民房补齐。除牛棚和猪圈外，其他均在外环境中进行。定时、定点、定方法进行成蚊密度监测。</w:t>
      </w:r>
    </w:p>
    <w:p w14:paraId="4D0C60C7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(2) 监测时间</w:t>
      </w:r>
    </w:p>
    <w:p w14:paraId="62D96BBC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4～11月，每月中旬监测一次，风雨天气(风力五级以上)顺延。</w:t>
      </w:r>
    </w:p>
    <w:p w14:paraId="6BB235CD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(3) 监测方法</w:t>
      </w:r>
    </w:p>
    <w:p w14:paraId="4344C6D6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采用诱蚊灯法。</w:t>
      </w:r>
    </w:p>
    <w:p w14:paraId="70C13059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监测器具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诱蚊灯规格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波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长2537Å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功率8W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功能全自动或手动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操作方便，性能稳定，对虫体无损伤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使用产品要有延续性。</w:t>
      </w:r>
    </w:p>
    <w:p w14:paraId="02473FA0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选择远离干扰光源和避风的场所作为挂灯点，每处监测生境放置诱蚊灯一台。诱蚊灯光源离地1.5m。日落前1h接通电源，开启诱蚊灯诱捕蚊虫，直至次日日出后1h。密闭收集器后，再关闭电源，将集蚊袋取出，乙醚麻醉或冰箱冷冻处死，鉴定种类、性别并计数。分别将每台灯每晚的监测结果填入数据记录表。</w:t>
      </w:r>
    </w:p>
    <w:p w14:paraId="44470330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(4) 密度计算方法：</w:t>
      </w:r>
    </w:p>
    <w:p w14:paraId="3D93E77E">
      <w:pPr>
        <w:autoSpaceDE w:val="0"/>
        <w:autoSpaceDN w:val="0"/>
        <w:adjustRightInd w:val="0"/>
        <w:snapToGrid w:val="0"/>
        <w:ind w:firstLine="640" w:firstLineChars="200"/>
        <w:jc w:val="left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position w:val="-28"/>
          <w:sz w:val="32"/>
          <w:szCs w:val="32"/>
        </w:rPr>
        <w:object>
          <v:shape id="_x0000_i1027" o:spt="75" type="#_x0000_t75" style="height:34.5pt;width:291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4">
            <o:LockedField>false</o:LockedField>
          </o:OLEObject>
        </w:object>
      </w:r>
    </w:p>
    <w:p w14:paraId="68DFD272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2．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幼蚊监测</w:t>
      </w:r>
    </w:p>
    <w:p w14:paraId="40381888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采用布雷图指数法。</w:t>
      </w:r>
    </w:p>
    <w:p w14:paraId="5FAC6A8B">
      <w:pPr>
        <w:spacing w:line="560" w:lineRule="exact"/>
        <w:ind w:firstLine="480" w:firstLineChars="15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（1）监测生境的选择及方法：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按不同地理方位选4个街道/村的居民区等，不少于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00户，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其它生境[医院、公园、工地、废品收购站和废旧轮胎厂（废旧物品处）、港口/码头等]视实际情况选择。检查记录室内外所有小型积水容器及其幼蚊孳生情况，收集阳性容器中的幼蚊进行种类鉴定，计算布雷图指数，监测结果填写记录表。</w:t>
      </w:r>
    </w:p>
    <w:p w14:paraId="09545763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户的定义：每个家庭、集体宿舍/单位办公室/酒店的2个房间、农贸市场/花房/外环境/室内公共场所等每30</w:t>
      </w:r>
      <w:r>
        <w:rPr>
          <w:rFonts w:hint="default" w:ascii="Times New Roman" w:hAnsi="Times New Roman" w:eastAsia="Segoe UI Emoji" w:cs="Times New Roman"/>
          <w:bCs/>
          <w:sz w:val="32"/>
          <w:szCs w:val="32"/>
        </w:rPr>
        <w:t>㎡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定义为一户。</w:t>
      </w:r>
    </w:p>
    <w:p w14:paraId="2A7BFBF4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（2）密度指标：布雷图指数（BI）计算公式</w:t>
      </w:r>
    </w:p>
    <w:p w14:paraId="483C098C">
      <w:pPr>
        <w:autoSpaceDE w:val="0"/>
        <w:autoSpaceDN w:val="0"/>
        <w:adjustRightInd w:val="0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position w:val="-28"/>
          <w:sz w:val="32"/>
          <w:szCs w:val="32"/>
        </w:rPr>
        <w:object>
          <v:shape id="_x0000_i1028" o:spt="75" type="#_x0000_t75" style="height:33pt;width:220.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6">
            <o:LockedField>false</o:LockedField>
          </o:OLEObject>
        </w:object>
      </w:r>
    </w:p>
    <w:p w14:paraId="630D309F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（3）监测器具：手电筒、捞勺、吸管、蚊虫收集装置、标签纸等。</w:t>
      </w:r>
    </w:p>
    <w:p w14:paraId="766D3C7E">
      <w:pPr>
        <w:spacing w:line="56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（三）蝇类监测</w:t>
      </w:r>
    </w:p>
    <w:p w14:paraId="1029103A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1．监测场所及数量设置</w:t>
      </w:r>
    </w:p>
    <w:p w14:paraId="3E859A2A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按不同地理方位选择监测点，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随机选择农贸市场、餐饮外环境、绿化带和居民区各不少于2处，各个监测地点相对固定。</w:t>
      </w:r>
    </w:p>
    <w:p w14:paraId="5F4F8F5B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2．监测时间</w:t>
      </w:r>
    </w:p>
    <w:p w14:paraId="5321ACB3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4～11月监测，每月中旬监测一次，风雨天气(风力五级以上)顺延。</w:t>
      </w:r>
    </w:p>
    <w:p w14:paraId="1BAF276E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3．监测方法</w:t>
      </w:r>
    </w:p>
    <w:p w14:paraId="004EB9C0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采用笼诱法。</w:t>
      </w:r>
    </w:p>
    <w:p w14:paraId="30B5E835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（1）监测器具</w:t>
      </w:r>
    </w:p>
    <w:p w14:paraId="00378B19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捕蝇笼规格：直径为250mm，笼高400mm，笼脚高100～300mm，圆锥形芯高350mm，顶口直径25mm。</w:t>
      </w:r>
    </w:p>
    <w:p w14:paraId="29563FCF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（2）操作步骤</w:t>
      </w:r>
    </w:p>
    <w:p w14:paraId="518BEF58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每处放置捕蝇笼一只，每个捕蝇笼诱饵盘内放置50g红糖、50ml食醋及50ml水，诱饵盘与捕蝇笼下沿的间隙应不大于2cm。上午9～10点之间布放，次日9～10点之间收回。将捕获的成蝇用乙醚或氯仿杀死后，进行计数和蝇种鉴定，同时记录天气情况。</w:t>
      </w:r>
    </w:p>
    <w:p w14:paraId="474D9051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4．密度计算方法</w:t>
      </w:r>
    </w:p>
    <w:p w14:paraId="19416F2E">
      <w:pPr>
        <w:autoSpaceDE w:val="0"/>
        <w:autoSpaceDN w:val="0"/>
        <w:adjustRightInd w:val="0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position w:val="-28"/>
          <w:sz w:val="32"/>
          <w:szCs w:val="32"/>
        </w:rPr>
        <w:object>
          <v:shape id="_x0000_i1029" o:spt="75" type="#_x0000_t75" style="height:33pt;width:164.2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8">
            <o:LockedField>false</o:LockedField>
          </o:OLEObject>
        </w:object>
      </w:r>
    </w:p>
    <w:p w14:paraId="5D6422B3">
      <w:pPr>
        <w:spacing w:line="560" w:lineRule="exact"/>
        <w:ind w:firstLine="643" w:firstLineChars="200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（四）蟑螂监测</w:t>
      </w:r>
    </w:p>
    <w:p w14:paraId="519B9B2A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1．监测场所及数量设置</w:t>
      </w:r>
    </w:p>
    <w:p w14:paraId="5BF62B94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随机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选择农贸市场、超市、宾馆、餐饮环境、医院、居民区各不少于2处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，监测场所相对固定。</w:t>
      </w:r>
    </w:p>
    <w:p w14:paraId="7F575FAD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2．监测时间</w:t>
      </w:r>
    </w:p>
    <w:p w14:paraId="0E1D6DE3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全年单月监测一次。</w:t>
      </w:r>
    </w:p>
    <w:p w14:paraId="30F8E01D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3．监测方法</w:t>
      </w:r>
    </w:p>
    <w:p w14:paraId="224E2B3E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采用粘捕法。</w:t>
      </w:r>
    </w:p>
    <w:p w14:paraId="14BC890A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统一用粘蟑纸（规格：170mm×100mm），粘蟑纸中央放2克新鲜面包屑等作为诱饵，每处布放不少于10张粘蟑纸，晚放晨收，记录粘捕到的蟑螂种类，以及雌、雄成虫和若虫数，并记录有效粘蟑纸数。市场和超市布放在食品加工销售柜台，餐饮环境和宾馆布放在操作间及餐厅，医院布放在病房，居民区布放在厨房。每个标准间（房间数按15m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/间折算）放置1张，若监测点面积不足，须另加相同环境类型场所。不得选择一周内药物处理过的场所作监测点，每次监测时，粘蟑纸必须更新。</w:t>
      </w:r>
    </w:p>
    <w:p w14:paraId="65761C72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4．密度计算方法</w:t>
      </w:r>
    </w:p>
    <w:p w14:paraId="4BFC04D3">
      <w:pPr>
        <w:ind w:firstLine="640" w:firstLineChars="200"/>
        <w:rPr>
          <w:rFonts w:hint="default" w:ascii="Times New Roman" w:hAnsi="Times New Roman" w:eastAsia="仿宋_GB2312" w:cs="Times New Roman"/>
          <w:position w:val="-28"/>
          <w:sz w:val="32"/>
          <w:szCs w:val="32"/>
        </w:rPr>
      </w:pPr>
      <w:r>
        <w:rPr>
          <w:rFonts w:hint="default" w:ascii="Times New Roman" w:hAnsi="Times New Roman" w:eastAsia="仿宋_GB2312" w:cs="Times New Roman"/>
          <w:position w:val="-28"/>
          <w:sz w:val="32"/>
          <w:szCs w:val="32"/>
        </w:rPr>
        <w:object>
          <v:shape id="_x0000_i1030" o:spt="75" type="#_x0000_t75" style="height:33pt;width:249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20">
            <o:LockedField>false</o:LockedField>
          </o:OLEObject>
        </w:object>
      </w:r>
    </w:p>
    <w:p w14:paraId="7D6150CA">
      <w:pPr>
        <w:spacing w:line="20" w:lineRule="exac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56880FCB">
      <w:pPr>
        <w:spacing w:line="20" w:lineRule="exac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04246ACD">
      <w:pPr>
        <w:spacing w:line="20" w:lineRule="exac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7E3C99E1">
      <w:pPr>
        <w:spacing w:line="20" w:lineRule="exac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7A8E0B7B"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"/>
          <w:sz w:val="28"/>
          <w:szCs w:val="28"/>
        </w:rPr>
        <w:t xml:space="preserve"> </w:t>
      </w:r>
      <w:bookmarkStart w:id="0" w:name="_GoBack"/>
      <w:bookmarkEnd w:id="0"/>
    </w:p>
    <w:p w14:paraId="6B5815FF">
      <w:pPr>
        <w:spacing w:line="20" w:lineRule="exac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6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Emoji">
    <w:altName w:val="MS Gothic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095449"/>
      <w:docPartObj>
        <w:docPartGallery w:val="autotext"/>
      </w:docPartObj>
    </w:sdtPr>
    <w:sdtContent>
      <w:p w14:paraId="3EEF5F10">
        <w:pPr>
          <w:pStyle w:val="3"/>
          <w:jc w:val="right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5 -</w:t>
        </w:r>
        <w:r>
          <w:rPr>
            <w:sz w:val="24"/>
            <w:szCs w:val="24"/>
          </w:rPr>
          <w:fldChar w:fldCharType="end"/>
        </w:r>
      </w:p>
    </w:sdtContent>
  </w:sdt>
  <w:p w14:paraId="4173829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095450"/>
      <w:docPartObj>
        <w:docPartGallery w:val="autotext"/>
      </w:docPartObj>
    </w:sdtPr>
    <w:sdtEndPr>
      <w:rPr>
        <w:sz w:val="24"/>
        <w:szCs w:val="24"/>
      </w:rPr>
    </w:sdtEndPr>
    <w:sdtContent>
      <w:p w14:paraId="2EDCE179">
        <w:pPr>
          <w:pStyle w:val="3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6 -</w:t>
        </w:r>
        <w:r>
          <w:rPr>
            <w:sz w:val="24"/>
            <w:szCs w:val="24"/>
          </w:rPr>
          <w:fldChar w:fldCharType="end"/>
        </w:r>
      </w:p>
    </w:sdtContent>
  </w:sdt>
  <w:p w14:paraId="1E10F4F1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736B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3A797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A7E45"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09FCA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A88B10"/>
    <w:multiLevelType w:val="singleLevel"/>
    <w:tmpl w:val="8FA88B1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98C3F83"/>
    <w:multiLevelType w:val="singleLevel"/>
    <w:tmpl w:val="098C3F8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YThlZGVjYzAxMzdhNDllMWI3NDhiMTc2MmJjNWEifQ=="/>
  </w:docVars>
  <w:rsids>
    <w:rsidRoot w:val="00B90D37"/>
    <w:rsid w:val="00041563"/>
    <w:rsid w:val="000F4AFD"/>
    <w:rsid w:val="00146091"/>
    <w:rsid w:val="00223E8B"/>
    <w:rsid w:val="002B4026"/>
    <w:rsid w:val="00357205"/>
    <w:rsid w:val="003D76E6"/>
    <w:rsid w:val="00407185"/>
    <w:rsid w:val="00427A5A"/>
    <w:rsid w:val="004E43BF"/>
    <w:rsid w:val="00507188"/>
    <w:rsid w:val="00687864"/>
    <w:rsid w:val="00723100"/>
    <w:rsid w:val="008468C5"/>
    <w:rsid w:val="008B574D"/>
    <w:rsid w:val="0096320F"/>
    <w:rsid w:val="00967C02"/>
    <w:rsid w:val="00B063BA"/>
    <w:rsid w:val="00B37633"/>
    <w:rsid w:val="00B90D37"/>
    <w:rsid w:val="00BA4654"/>
    <w:rsid w:val="00C17528"/>
    <w:rsid w:val="00C90B37"/>
    <w:rsid w:val="00D30643"/>
    <w:rsid w:val="00E41DE2"/>
    <w:rsid w:val="00E86396"/>
    <w:rsid w:val="00EC3916"/>
    <w:rsid w:val="03C96224"/>
    <w:rsid w:val="1FC80A9D"/>
    <w:rsid w:val="34987F99"/>
    <w:rsid w:val="43C344A5"/>
    <w:rsid w:val="4ECF6CB1"/>
    <w:rsid w:val="505B6ED3"/>
    <w:rsid w:val="51442CAE"/>
    <w:rsid w:val="5FC2067E"/>
    <w:rsid w:val="60EA448B"/>
    <w:rsid w:val="64680B80"/>
    <w:rsid w:val="677C7E2D"/>
    <w:rsid w:val="68831964"/>
    <w:rsid w:val="69C246FB"/>
    <w:rsid w:val="6DBD3434"/>
    <w:rsid w:val="73005B71"/>
    <w:rsid w:val="74794AE7"/>
    <w:rsid w:val="765E79DD"/>
    <w:rsid w:val="76D96E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utoSpaceDE w:val="0"/>
      <w:autoSpaceDN w:val="0"/>
      <w:adjustRightInd w:val="0"/>
      <w:spacing w:line="360" w:lineRule="auto"/>
      <w:ind w:left="178" w:leftChars="85" w:firstLine="600" w:firstLineChars="200"/>
    </w:pPr>
    <w:rPr>
      <w:rFonts w:ascii="宋体" w:hAnsi="Calibri"/>
      <w:sz w:val="30"/>
      <w:szCs w:val="30"/>
      <w:lang w:val="zh-CN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="Cambria" w:hAnsi="Cambria" w:eastAsia="方正小标宋简体"/>
      <w:bCs/>
      <w:color w:val="FF0000"/>
      <w:kern w:val="0"/>
      <w:sz w:val="84"/>
      <w:szCs w:val="32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Char"/>
    <w:link w:val="5"/>
    <w:qFormat/>
    <w:uiPriority w:val="10"/>
    <w:rPr>
      <w:rFonts w:ascii="Cambria" w:hAnsi="Cambria" w:eastAsia="方正小标宋简体" w:cs="Times New Roman"/>
      <w:bCs/>
      <w:color w:val="FF0000"/>
      <w:sz w:val="84"/>
      <w:szCs w:val="32"/>
    </w:rPr>
  </w:style>
  <w:style w:type="character" w:customStyle="1" w:styleId="10">
    <w:name w:val="页眉 Char"/>
    <w:basedOn w:val="8"/>
    <w:link w:val="4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6.wmf"/><Relationship Id="rId20" Type="http://schemas.openxmlformats.org/officeDocument/2006/relationships/oleObject" Target="embeddings/oleObject6.bin"/><Relationship Id="rId2" Type="http://schemas.openxmlformats.org/officeDocument/2006/relationships/settings" Target="settings.xml"/><Relationship Id="rId19" Type="http://schemas.openxmlformats.org/officeDocument/2006/relationships/image" Target="media/image5.wmf"/><Relationship Id="rId18" Type="http://schemas.openxmlformats.org/officeDocument/2006/relationships/oleObject" Target="embeddings/oleObject5.bin"/><Relationship Id="rId17" Type="http://schemas.openxmlformats.org/officeDocument/2006/relationships/image" Target="media/image4.wmf"/><Relationship Id="rId16" Type="http://schemas.openxmlformats.org/officeDocument/2006/relationships/oleObject" Target="embeddings/oleObject4.bin"/><Relationship Id="rId15" Type="http://schemas.openxmlformats.org/officeDocument/2006/relationships/image" Target="media/image3.wmf"/><Relationship Id="rId14" Type="http://schemas.openxmlformats.org/officeDocument/2006/relationships/oleObject" Target="embeddings/oleObject3.bin"/><Relationship Id="rId13" Type="http://schemas.openxmlformats.org/officeDocument/2006/relationships/image" Target="media/image2.wmf"/><Relationship Id="rId12" Type="http://schemas.openxmlformats.org/officeDocument/2006/relationships/oleObject" Target="embeddings/oleObject2.bin"/><Relationship Id="rId11" Type="http://schemas.openxmlformats.org/officeDocument/2006/relationships/image" Target="media/image1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2453</Words>
  <Characters>2567</Characters>
  <Lines>22</Lines>
  <Paragraphs>6</Paragraphs>
  <TotalTime>2</TotalTime>
  <ScaleCrop>false</ScaleCrop>
  <LinksUpToDate>false</LinksUpToDate>
  <CharactersWithSpaces>2572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2022-04-24T01:12:00Z</dcterms:created>
  <dc:creator>赵剑刚</dc:creator>
  <cp:lastModifiedBy>学不会</cp:lastModifiedBy>
  <dcterms:modified xsi:type="dcterms:W3CDTF">2025-12-23T06:48:40Z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A9A718FE714446F9868577C14C5779C2_13</vt:lpwstr>
  </property>
  <property fmtid="{D5CDD505-2E9C-101B-9397-08002B2CF9AE}" pid="4" name="KSOTemplateDocerSaveRecord">
    <vt:lpwstr>eyJoZGlkIjoiYjk5ZmIwNTYwZWViZTU5MjAxYWJiMWQ4MTJkODE4NWYiLCJ1c2VySWQiOiIyNjYzMDQ2MyJ9</vt:lpwstr>
  </property>
</Properties>
</file>