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2C9F1">
      <w:pPr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供应商可根据磋商文件中的评审细则及标准（项目投入人员、供应商具有的服务器械、供应商具有的服务车辆、项目业绩等相关要求）按需提供相关证明资料，并加盖公章，不提供不得分。</w:t>
      </w:r>
    </w:p>
    <w:p w14:paraId="62D9EC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826727"/>
    <w:rsid w:val="1F1C6D61"/>
    <w:rsid w:val="453133D8"/>
    <w:rsid w:val="58C53485"/>
    <w:rsid w:val="647032F3"/>
    <w:rsid w:val="67A46177"/>
    <w:rsid w:val="7426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2025-02-19T10:24:00Z</dcterms:created>
  <dc:creator>Administrator</dc:creator>
  <cp:lastModifiedBy>爱二货的俊秀</cp:lastModifiedBy>
  <dcterms:modified xsi:type="dcterms:W3CDTF">2025-12-17T03:30:34Z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5F555A7EC33E49D4BDFFDF33025DE05F_12</vt:lpwstr>
  </property>
</Properties>
</file>