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034E3">
      <w:pPr>
        <w:jc w:val="center"/>
        <w:rPr>
          <w:rFonts w:hint="eastAsia" w:ascii="宋体" w:hAnsi="宋体"/>
          <w:b/>
          <w:color w:val="auto"/>
          <w:sz w:val="32"/>
          <w:szCs w:val="32"/>
          <w:lang w:val="en-US" w:eastAsia="zh-CN"/>
        </w:rPr>
      </w:pPr>
      <w:r>
        <w:rPr>
          <w:rFonts w:hint="eastAsia" w:ascii="宋体" w:hAnsi="宋体"/>
          <w:b/>
          <w:color w:val="auto"/>
          <w:sz w:val="36"/>
          <w:szCs w:val="36"/>
          <w:lang w:val="en-US" w:eastAsia="zh-CN"/>
        </w:rPr>
        <w:t>F包用户需求</w:t>
      </w:r>
    </w:p>
    <w:p w14:paraId="2BBAE276">
      <w:pPr>
        <w:jc w:val="center"/>
        <w:rPr>
          <w:rFonts w:hint="default" w:ascii="宋体" w:hAnsi="宋体" w:eastAsia="宋体"/>
          <w:b/>
          <w:color w:val="auto"/>
          <w:sz w:val="32"/>
          <w:szCs w:val="32"/>
          <w:lang w:val="en-US" w:eastAsia="zh-CN"/>
        </w:rPr>
      </w:pPr>
      <w:r>
        <w:rPr>
          <w:rFonts w:hint="eastAsia" w:ascii="宋体" w:hAnsi="宋体"/>
          <w:b/>
          <w:color w:val="auto"/>
          <w:sz w:val="32"/>
          <w:szCs w:val="32"/>
          <w:lang w:val="en-US" w:eastAsia="zh-CN"/>
        </w:rPr>
        <w:t>技术条款部分</w:t>
      </w:r>
    </w:p>
    <w:p w14:paraId="29D5F3DB">
      <w:pPr>
        <w:rPr>
          <w:rFonts w:hint="eastAsia" w:ascii="宋体" w:hAnsi="宋体"/>
          <w:b/>
          <w:color w:val="auto"/>
          <w:sz w:val="24"/>
        </w:rPr>
      </w:pPr>
    </w:p>
    <w:p w14:paraId="46C77305">
      <w:pPr>
        <w:rPr>
          <w:rFonts w:ascii="宋体" w:hAnsi="宋体"/>
          <w:b/>
          <w:color w:val="auto"/>
          <w:sz w:val="24"/>
        </w:rPr>
      </w:pPr>
      <w:r>
        <w:rPr>
          <w:rFonts w:hint="eastAsia" w:ascii="宋体" w:hAnsi="宋体"/>
          <w:b/>
          <w:color w:val="auto"/>
          <w:sz w:val="24"/>
        </w:rPr>
        <w:t>一、项目概况</w:t>
      </w:r>
    </w:p>
    <w:p w14:paraId="37D2032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年秀英区病媒生物防制服务公共服务的效率,有效防止媒介传染病的发生流行。</w:t>
      </w:r>
    </w:p>
    <w:p w14:paraId="5AB0413B">
      <w:pPr>
        <w:widowControl/>
        <w:numPr>
          <w:ilvl w:val="0"/>
          <w:numId w:val="1"/>
        </w:numPr>
        <w:spacing w:line="360" w:lineRule="auto"/>
        <w:jc w:val="left"/>
        <w:outlineLvl w:val="1"/>
        <w:rPr>
          <w:rFonts w:hint="eastAsia" w:ascii="宋体" w:hAnsi="宋体" w:cs="仿宋_GB2312"/>
          <w:color w:val="auto"/>
          <w:sz w:val="24"/>
          <w:lang w:eastAsia="zh-CN"/>
        </w:rPr>
      </w:pPr>
      <w:bookmarkStart w:id="0" w:name="_Toc186536723"/>
      <w:bookmarkStart w:id="1" w:name="_Toc332971313"/>
      <w:r>
        <w:rPr>
          <w:rFonts w:hint="eastAsia" w:ascii="宋体" w:hAnsi="宋体" w:cs="Arial"/>
          <w:b/>
          <w:bCs/>
          <w:color w:val="auto"/>
          <w:kern w:val="0"/>
          <w:sz w:val="24"/>
          <w:lang w:eastAsia="zh-CN"/>
        </w:rPr>
        <w:t>项目服务区域</w:t>
      </w:r>
      <w:bookmarkEnd w:id="0"/>
      <w:bookmarkEnd w:id="1"/>
    </w:p>
    <w:p w14:paraId="603FB696">
      <w:pPr>
        <w:pStyle w:val="3"/>
        <w:keepNext w:val="0"/>
        <w:keepLines w:val="0"/>
        <w:widowControl/>
        <w:suppressLineNumbers w:val="0"/>
        <w:ind w:firstLine="240" w:firstLineChars="100"/>
        <w:jc w:val="left"/>
        <w:rPr>
          <w:rFonts w:hint="eastAsia" w:ascii="宋体" w:hAnsi="宋体" w:cs="仿宋_GB2312"/>
          <w:color w:val="auto"/>
          <w:sz w:val="24"/>
          <w:lang w:eastAsia="zh-CN"/>
        </w:rPr>
      </w:pPr>
      <w:r>
        <w:rPr>
          <w:rFonts w:hint="eastAsia" w:ascii="宋体" w:hAnsi="宋体" w:cs="仿宋_GB2312"/>
          <w:color w:val="auto"/>
          <w:sz w:val="24"/>
          <w:lang w:val="en-US" w:eastAsia="zh-CN"/>
        </w:rPr>
        <w:t>F包服务区域：</w:t>
      </w:r>
      <w:r>
        <w:rPr>
          <w:rFonts w:hint="eastAsia" w:ascii="宋体" w:hAnsi="宋体" w:cs="仿宋_GB2312"/>
          <w:color w:val="auto"/>
          <w:sz w:val="24"/>
        </w:rPr>
        <w:t>西秀镇</w:t>
      </w:r>
      <w:r>
        <w:rPr>
          <w:rFonts w:hint="eastAsia" w:ascii="宋体" w:hAnsi="宋体" w:cs="仿宋_GB2312"/>
          <w:color w:val="auto"/>
          <w:sz w:val="24"/>
          <w:lang w:eastAsia="zh-CN"/>
        </w:rPr>
        <w:t>；</w:t>
      </w:r>
    </w:p>
    <w:p w14:paraId="453739FD">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年秀英区病媒生物防制服务工作。</w:t>
      </w:r>
    </w:p>
    <w:p w14:paraId="19D0C762">
      <w:pPr>
        <w:spacing w:line="450" w:lineRule="exact"/>
        <w:rPr>
          <w:rFonts w:ascii="宋体" w:hAnsi="宋体" w:cs="仿宋"/>
          <w:b/>
          <w:bCs/>
          <w:color w:val="auto"/>
          <w:sz w:val="24"/>
        </w:rPr>
      </w:pPr>
      <w:r>
        <w:rPr>
          <w:rFonts w:hint="eastAsia" w:ascii="宋体" w:hAnsi="宋体" w:cs="仿宋"/>
          <w:b/>
          <w:bCs/>
          <w:color w:val="auto"/>
          <w:sz w:val="24"/>
        </w:rPr>
        <w:t>四、防制服务对象：</w:t>
      </w:r>
    </w:p>
    <w:p w14:paraId="4ACBA683">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052839B2">
      <w:pPr>
        <w:spacing w:line="450" w:lineRule="exact"/>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D0D723F">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60AC2B31">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92D09F3">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12460E48">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09C79CF4">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D255244">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7B94C9A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04766834">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0DF09EA1">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6D740A2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2D5BCCE0">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0717A472">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62006FB9">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CEC5690">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7CFB61C9">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2577F839">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02CA748">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765F882A">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6541493A">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3545CDD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22595F5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7068B4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3C21FDB">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4EEC021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566F36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4C8E9AD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7F721A4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22EEBC1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356C7C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0F97CEF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（2）合同服务期内供应商日常所投入的人员：A包东山镇、石山镇、永兴镇不得少于5人</w:t>
      </w:r>
      <w:r>
        <w:rPr>
          <w:rFonts w:hint="eastAsia" w:hAnsi="宋体" w:cs="Times New Roman"/>
          <w:b w:val="0"/>
          <w:bCs w:val="0"/>
          <w:color w:val="auto"/>
          <w:sz w:val="24"/>
          <w:szCs w:val="24"/>
          <w:lang w:val="en-US" w:eastAsia="zh-CN"/>
        </w:rPr>
        <w:t>、B</w:t>
      </w:r>
      <w:r>
        <w:rPr>
          <w:rFonts w:hint="eastAsia" w:ascii="Times New Roman" w:hAnsi="宋体" w:eastAsia="宋体" w:cs="Times New Roman"/>
          <w:b w:val="0"/>
          <w:bCs w:val="0"/>
          <w:color w:val="auto"/>
          <w:sz w:val="24"/>
          <w:szCs w:val="24"/>
          <w:lang w:val="en-US" w:eastAsia="zh-CN"/>
        </w:rPr>
        <w:t>包秀英街道</w:t>
      </w:r>
      <w:r>
        <w:rPr>
          <w:rFonts w:hint="eastAsia" w:hAnsi="宋体" w:cs="Times New Roman"/>
          <w:b w:val="0"/>
          <w:bCs w:val="0"/>
          <w:color w:val="auto"/>
          <w:sz w:val="24"/>
          <w:szCs w:val="24"/>
          <w:lang w:val="en-US" w:eastAsia="zh-CN"/>
        </w:rPr>
        <w:t>、高新区</w:t>
      </w:r>
      <w:r>
        <w:rPr>
          <w:rFonts w:hint="eastAsia" w:ascii="Times New Roman" w:hAnsi="宋体" w:eastAsia="宋体" w:cs="Times New Roman"/>
          <w:b w:val="0"/>
          <w:bCs w:val="0"/>
          <w:color w:val="auto"/>
          <w:sz w:val="24"/>
          <w:szCs w:val="24"/>
          <w:lang w:val="en-US" w:eastAsia="zh-CN"/>
        </w:rPr>
        <w:t>不得少于</w:t>
      </w:r>
      <w:r>
        <w:rPr>
          <w:rFonts w:hint="eastAsia" w:hAnsi="宋体" w:cs="Times New Roman"/>
          <w:b w:val="0"/>
          <w:bCs w:val="0"/>
          <w:color w:val="auto"/>
          <w:sz w:val="24"/>
          <w:szCs w:val="24"/>
          <w:lang w:val="en-US" w:eastAsia="zh-CN"/>
        </w:rPr>
        <w:t>5</w:t>
      </w:r>
      <w:r>
        <w:rPr>
          <w:rFonts w:hint="eastAsia" w:ascii="Times New Roman" w:hAnsi="宋体" w:eastAsia="宋体" w:cs="Times New Roman"/>
          <w:b w:val="0"/>
          <w:bCs w:val="0"/>
          <w:color w:val="auto"/>
          <w:sz w:val="24"/>
          <w:szCs w:val="24"/>
          <w:lang w:val="en-US" w:eastAsia="zh-CN"/>
        </w:rPr>
        <w:t>人、C包海秀镇不得少于7人、</w:t>
      </w:r>
      <w:r>
        <w:rPr>
          <w:rFonts w:hint="eastAsia" w:hAnsi="宋体" w:cs="Times New Roman"/>
          <w:b w:val="0"/>
          <w:bCs w:val="0"/>
          <w:color w:val="auto"/>
          <w:sz w:val="24"/>
          <w:szCs w:val="24"/>
          <w:lang w:val="en-US" w:eastAsia="zh-CN"/>
        </w:rPr>
        <w:t>D</w:t>
      </w:r>
      <w:r>
        <w:rPr>
          <w:rFonts w:hint="eastAsia" w:ascii="Times New Roman" w:hAnsi="宋体" w:eastAsia="宋体" w:cs="Times New Roman"/>
          <w:b w:val="0"/>
          <w:bCs w:val="0"/>
          <w:color w:val="auto"/>
          <w:sz w:val="24"/>
          <w:szCs w:val="24"/>
          <w:lang w:val="en-US" w:eastAsia="zh-CN"/>
        </w:rPr>
        <w:t>包海秀街道不得少于4人、</w:t>
      </w:r>
      <w:r>
        <w:rPr>
          <w:rFonts w:hint="eastAsia" w:hAnsi="宋体" w:cs="Times New Roman"/>
          <w:b w:val="0"/>
          <w:bCs w:val="0"/>
          <w:color w:val="auto"/>
          <w:sz w:val="24"/>
          <w:szCs w:val="24"/>
          <w:lang w:val="en-US" w:eastAsia="zh-CN"/>
        </w:rPr>
        <w:t>E</w:t>
      </w:r>
      <w:r>
        <w:rPr>
          <w:rFonts w:hint="eastAsia" w:ascii="Times New Roman" w:hAnsi="宋体" w:eastAsia="宋体" w:cs="Times New Roman"/>
          <w:b w:val="0"/>
          <w:bCs w:val="0"/>
          <w:color w:val="auto"/>
          <w:sz w:val="24"/>
          <w:szCs w:val="24"/>
          <w:lang w:val="en-US" w:eastAsia="zh-CN"/>
        </w:rPr>
        <w:t>包长流镇不得少于8人、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包西秀镇不得少于6人。</w:t>
      </w:r>
    </w:p>
    <w:p w14:paraId="6D99279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574FEAB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14F2923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w:t>
      </w:r>
      <w:r>
        <w:rPr>
          <w:rFonts w:hint="eastAsia" w:ascii="Times New Roman" w:hAnsi="宋体" w:eastAsia="宋体" w:cs="Times New Roman"/>
          <w:b w:val="0"/>
          <w:bCs w:val="0"/>
          <w:color w:val="auto"/>
          <w:sz w:val="24"/>
          <w:szCs w:val="24"/>
          <w:lang w:val="en-US" w:eastAsia="zh-CN"/>
        </w:rPr>
        <w:tab/>
      </w:r>
      <w:r>
        <w:rPr>
          <w:rFonts w:hint="eastAsia" w:ascii="Times New Roman" w:hAnsi="宋体" w:eastAsia="宋体" w:cs="Times New Roman"/>
          <w:b w:val="0"/>
          <w:bCs w:val="0"/>
          <w:color w:val="auto"/>
          <w:sz w:val="24"/>
          <w:szCs w:val="24"/>
          <w:lang w:val="en-US" w:eastAsia="zh-CN"/>
        </w:rPr>
        <w:t>》B/T 31718-2015）《病媒生物综合管理技术规范 化学防治 蜚蠊》GB/T 31719-2015）等技术规范要求，要根据处理面积的大小、处理场所的类型、方便易操作的原则，选择杀虫器械、杀虫杀鼠剂和施药方式。</w:t>
      </w:r>
    </w:p>
    <w:p w14:paraId="62D50A7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494E5BB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65FE785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5340D3A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766F819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48A01F5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05462FD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49B50739">
      <w:pPr>
        <w:pStyle w:val="2"/>
        <w:rPr>
          <w:rFonts w:hint="eastAsia" w:eastAsia="宋体"/>
          <w:color w:val="auto"/>
          <w:lang w:val="en-US" w:eastAsia="zh-CN"/>
        </w:rPr>
      </w:pPr>
    </w:p>
    <w:p w14:paraId="439A5C03">
      <w:pPr>
        <w:spacing w:line="450" w:lineRule="exact"/>
        <w:rPr>
          <w:rFonts w:ascii="宋体" w:hAnsi="宋体" w:cs="仿宋"/>
          <w:b/>
          <w:bCs/>
          <w:color w:val="auto"/>
          <w:sz w:val="24"/>
        </w:rPr>
      </w:pPr>
      <w:r>
        <w:rPr>
          <w:rFonts w:hint="eastAsia" w:ascii="宋体" w:hAnsi="宋体" w:cs="仿宋"/>
          <w:b/>
          <w:bCs/>
          <w:color w:val="auto"/>
          <w:sz w:val="24"/>
        </w:rPr>
        <w:t>六、其他要求：</w:t>
      </w:r>
    </w:p>
    <w:p w14:paraId="6A4A491C">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5E140607">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4EEDB795">
      <w:pPr>
        <w:spacing w:line="450" w:lineRule="exact"/>
        <w:ind w:firstLine="480" w:firstLineChars="200"/>
        <w:rPr>
          <w:rFonts w:hint="default" w:ascii="宋体" w:hAnsi="宋体" w:eastAsia="宋体" w:cs="仿宋"/>
          <w:color w:val="FF0000"/>
          <w:sz w:val="24"/>
          <w:lang w:val="en-US" w:eastAsia="zh-CN"/>
        </w:rPr>
      </w:pPr>
      <w:r>
        <w:rPr>
          <w:rFonts w:hint="eastAsia" w:ascii="宋体" w:hAnsi="宋体" w:cs="仿宋"/>
          <w:color w:val="FF0000"/>
          <w:sz w:val="24"/>
          <w:lang w:val="en-US" w:eastAsia="zh-CN"/>
        </w:rPr>
        <w:t>3</w:t>
      </w:r>
      <w:r>
        <w:rPr>
          <w:rFonts w:hint="eastAsia" w:ascii="宋体" w:hAnsi="宋体" w:cs="仿宋"/>
          <w:color w:val="FF0000"/>
          <w:sz w:val="24"/>
        </w:rPr>
        <w:t>、保证防治</w:t>
      </w:r>
      <w:r>
        <w:rPr>
          <w:rFonts w:hint="eastAsia" w:ascii="宋体" w:hAnsi="宋体" w:cs="仿宋"/>
          <w:color w:val="FF0000"/>
          <w:sz w:val="24"/>
          <w:lang w:val="en-US" w:eastAsia="zh-CN"/>
        </w:rPr>
        <w:t>用药必须是三证齐全的卫生用药，具有合法来源，需提供承诺函</w:t>
      </w:r>
      <w:r>
        <w:rPr>
          <w:rFonts w:hint="eastAsia" w:ascii="宋体" w:hAnsi="宋体" w:eastAsia="宋体" w:cs="仿宋"/>
          <w:color w:val="FF0000"/>
          <w:sz w:val="24"/>
          <w:lang w:eastAsia="zh-CN"/>
        </w:rPr>
        <w:t>（承诺函格式自拟）。</w:t>
      </w:r>
    </w:p>
    <w:p w14:paraId="0645D728">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8F2D8B7">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1C6806A9">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194A6F86">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7AD761AA">
      <w:pPr>
        <w:widowControl/>
        <w:numPr>
          <w:ilvl w:val="0"/>
          <w:numId w:val="0"/>
        </w:numPr>
        <w:spacing w:line="360" w:lineRule="auto"/>
        <w:ind w:firstLine="240" w:firstLineChars="100"/>
        <w:jc w:val="left"/>
        <w:outlineLvl w:val="1"/>
        <w:rPr>
          <w:rFonts w:hint="eastAsia" w:ascii="宋体" w:hAnsi="宋体" w:cs="黑体"/>
          <w:b/>
          <w:bCs/>
          <w:color w:val="auto"/>
          <w:sz w:val="24"/>
        </w:rPr>
      </w:pPr>
      <w:r>
        <w:rPr>
          <w:rFonts w:hint="eastAsia"/>
          <w:color w:val="FF0000"/>
          <w:sz w:val="24"/>
          <w:lang w:val="en-US" w:eastAsia="zh-CN"/>
        </w:rPr>
        <w:t>7、近1年内无重大责任事故，需提供</w:t>
      </w:r>
      <w:r>
        <w:rPr>
          <w:rFonts w:hint="eastAsia" w:ascii="宋体" w:hAnsi="宋体" w:eastAsia="宋体" w:cs="仿宋"/>
          <w:color w:val="FF0000"/>
          <w:sz w:val="24"/>
          <w:lang w:eastAsia="zh-CN"/>
        </w:rPr>
        <w:t>承诺函（承诺函格式自拟）</w:t>
      </w:r>
      <w:r>
        <w:rPr>
          <w:rFonts w:hint="eastAsia" w:ascii="宋体" w:hAnsi="宋体" w:eastAsia="宋体" w:cs="仿宋"/>
          <w:color w:val="FF0000"/>
          <w:sz w:val="24"/>
        </w:rPr>
        <w:t>。</w:t>
      </w:r>
    </w:p>
    <w:p w14:paraId="34F064D9">
      <w:pPr>
        <w:jc w:val="center"/>
        <w:rPr>
          <w:rFonts w:hint="default" w:ascii="宋体" w:hAnsi="宋体"/>
          <w:b/>
          <w:color w:val="auto"/>
          <w:sz w:val="32"/>
          <w:szCs w:val="32"/>
          <w:lang w:val="en-US" w:eastAsia="zh-CN"/>
        </w:rPr>
      </w:pPr>
      <w:r>
        <w:rPr>
          <w:rFonts w:hint="eastAsia" w:ascii="宋体" w:hAnsi="宋体"/>
          <w:b/>
          <w:color w:val="auto"/>
          <w:sz w:val="32"/>
          <w:szCs w:val="32"/>
          <w:lang w:val="en-US" w:eastAsia="zh-CN"/>
        </w:rPr>
        <w:t>商务条款部分</w:t>
      </w:r>
    </w:p>
    <w:p w14:paraId="6422913A">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25DF90B8">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注：若投标人无有效的《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》，须承诺</w:t>
      </w:r>
      <w:r>
        <w:rPr>
          <w:rFonts w:hint="eastAsia"/>
          <w:color w:val="FF0000"/>
          <w:sz w:val="24"/>
          <w:lang w:val="en-US" w:eastAsia="zh-CN"/>
        </w:rPr>
        <w:t>（提供承诺函，格式自拟，否则做无效投标处理）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E5C14E">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w:t>
      </w:r>
      <w:r>
        <w:rPr>
          <w:rFonts w:hint="eastAsia"/>
          <w:color w:val="FF0000"/>
          <w:sz w:val="24"/>
          <w:lang w:val="en-US" w:eastAsia="zh-CN"/>
        </w:rPr>
        <w:t>（投标时提供租赁合同或提供中标后十日内设立满足上述要求的办公服务场地的承诺函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6F9AA9D5">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579F9A5B">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779ACA7F">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2B514F38">
      <w:pPr>
        <w:spacing w:line="440" w:lineRule="exact"/>
        <w:ind w:firstLine="482"/>
        <w:rPr>
          <w:rFonts w:hint="eastAsia"/>
          <w:color w:val="FF0000"/>
          <w:sz w:val="24"/>
          <w:lang w:val="en-US" w:eastAsia="zh-CN"/>
        </w:rPr>
      </w:pPr>
      <w:r>
        <w:rPr>
          <w:rFonts w:hint="eastAsia"/>
          <w:color w:val="auto"/>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w:t>
      </w:r>
      <w:r>
        <w:rPr>
          <w:rFonts w:hint="eastAsia"/>
          <w:color w:val="FF0000"/>
          <w:sz w:val="24"/>
          <w:lang w:val="en-US" w:eastAsia="zh-CN"/>
        </w:rPr>
        <w:t>（承诺函格式自拟）。</w:t>
      </w:r>
    </w:p>
    <w:p w14:paraId="39D44E6B">
      <w:pPr>
        <w:spacing w:line="440" w:lineRule="exact"/>
        <w:jc w:val="center"/>
        <w:rPr>
          <w:rFonts w:hint="default"/>
          <w:color w:val="FF0000"/>
          <w:sz w:val="24"/>
          <w:lang w:val="en-US" w:eastAsia="zh-CN"/>
        </w:rPr>
      </w:pPr>
      <w:r>
        <w:rPr>
          <w:rFonts w:hint="eastAsia"/>
          <w:color w:val="FF0000"/>
          <w:sz w:val="24"/>
          <w:lang w:val="en-US" w:eastAsia="zh-CN"/>
        </w:rPr>
        <w:t>本标包用户需求不允许偏离，否则投标无效。</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57ED18"/>
    <w:multiLevelType w:val="singleLevel"/>
    <w:tmpl w:val="7C57ED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7562E4"/>
    <w:rsid w:val="107562E4"/>
    <w:rsid w:val="6DEA0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hAnsi="Times New Roman" w:eastAsia="宋体" w:cs="Times New Roman"/>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2025-12-18T05:07:00Z</dcterms:created>
  <dc:creator>爱二货的俊秀</dc:creator>
  <cp:lastModifiedBy>爱二货的俊秀</cp:lastModifiedBy>
  <dcterms:modified xsi:type="dcterms:W3CDTF">2025-12-18T05:11:44Z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0A765ABBF85C43F4BAEEA7F38C431DB3_11</vt:lpwstr>
  </property>
  <property fmtid="{D5CDD505-2E9C-101B-9397-08002B2CF9AE}" pid="4" name="KSOTemplateDocerSaveRecord">
    <vt:lpwstr>eyJoZGlkIjoiMmM4NWYwNmM0YzljNGU2YzE2OTQxM2I0N2ZjYjhkMDAiLCJ1c2VySWQiOiIyOTg1Mjk2ODQifQ==</vt:lpwstr>
  </property>
</Properties>
</file>