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5553E">
      <w:pPr>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rPr>
      </w:pPr>
    </w:p>
    <w:p w14:paraId="7672EC70">
      <w:pPr>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rPr>
      </w:pPr>
    </w:p>
    <w:p w14:paraId="0D6F5AFC">
      <w:pPr>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rPr>
      </w:pPr>
    </w:p>
    <w:p w14:paraId="2D02D384">
      <w:pPr>
        <w:pageBreakBefore w:val="0"/>
        <w:kinsoku/>
        <w:wordWrap/>
        <w:overflowPunct/>
        <w:topLinePunct w:val="0"/>
        <w:autoSpaceDE/>
        <w:autoSpaceDN/>
        <w:bidi w:val="0"/>
        <w:spacing w:line="240" w:lineRule="auto"/>
        <w:jc w:val="center"/>
        <w:rPr>
          <w:rFonts w:hint="eastAsia" w:ascii="黑体" w:hAnsi="黑体" w:eastAsia="黑体" w:cs="黑体"/>
          <w:b w:val="0"/>
          <w:bCs/>
          <w:color w:val="auto"/>
          <w:sz w:val="36"/>
          <w:szCs w:val="36"/>
        </w:rPr>
      </w:pPr>
    </w:p>
    <w:p w14:paraId="58BC66F3">
      <w:pPr>
        <w:pageBreakBefore w:val="0"/>
        <w:kinsoku/>
        <w:wordWrap/>
        <w:overflowPunct/>
        <w:topLinePunct w:val="0"/>
        <w:autoSpaceDE/>
        <w:autoSpaceDN/>
        <w:bidi w:val="0"/>
        <w:spacing w:line="240" w:lineRule="auto"/>
        <w:jc w:val="center"/>
        <w:rPr>
          <w:rFonts w:hint="eastAsia" w:ascii="黑体" w:hAnsi="黑体" w:eastAsia="黑体" w:cs="黑体"/>
          <w:b w:val="0"/>
          <w:bCs/>
          <w:color w:val="auto"/>
          <w:sz w:val="36"/>
          <w:szCs w:val="36"/>
        </w:rPr>
      </w:pPr>
    </w:p>
    <w:p w14:paraId="3FEFED32">
      <w:pPr>
        <w:pageBreakBefore w:val="0"/>
        <w:kinsoku/>
        <w:wordWrap/>
        <w:overflowPunct/>
        <w:topLinePunct w:val="0"/>
        <w:autoSpaceDE/>
        <w:autoSpaceDN/>
        <w:bidi w:val="0"/>
        <w:spacing w:line="240" w:lineRule="auto"/>
        <w:jc w:val="center"/>
        <w:rPr>
          <w:rFonts w:hint="eastAsia" w:ascii="黑体" w:hAnsi="黑体" w:eastAsia="黑体" w:cs="黑体"/>
          <w:b w:val="0"/>
          <w:bCs/>
          <w:color w:val="auto"/>
          <w:sz w:val="36"/>
          <w:szCs w:val="36"/>
        </w:rPr>
      </w:pPr>
    </w:p>
    <w:p w14:paraId="50442999">
      <w:pPr>
        <w:pageBreakBefore w:val="0"/>
        <w:kinsoku/>
        <w:wordWrap/>
        <w:overflowPunct/>
        <w:topLinePunct w:val="0"/>
        <w:autoSpaceDE/>
        <w:autoSpaceDN/>
        <w:bidi w:val="0"/>
        <w:spacing w:line="240" w:lineRule="auto"/>
        <w:jc w:val="center"/>
        <w:rPr>
          <w:rFonts w:hint="eastAsia" w:ascii="黑体" w:hAnsi="黑体" w:eastAsia="黑体" w:cs="黑体"/>
          <w:b w:val="0"/>
          <w:bCs/>
          <w:color w:val="auto"/>
          <w:sz w:val="36"/>
          <w:szCs w:val="36"/>
        </w:rPr>
      </w:pPr>
    </w:p>
    <w:p w14:paraId="6FE176F4">
      <w:pPr>
        <w:pageBreakBefore w:val="0"/>
        <w:kinsoku/>
        <w:wordWrap/>
        <w:overflowPunct/>
        <w:topLinePunct w:val="0"/>
        <w:autoSpaceDE/>
        <w:autoSpaceDN/>
        <w:bidi w:val="0"/>
        <w:spacing w:line="240" w:lineRule="auto"/>
        <w:jc w:val="center"/>
        <w:rPr>
          <w:rFonts w:hint="eastAsia" w:ascii="黑体" w:hAnsi="黑体" w:eastAsia="黑体" w:cs="黑体"/>
          <w:b w:val="0"/>
          <w:bCs/>
          <w:color w:val="auto"/>
          <w:sz w:val="36"/>
          <w:szCs w:val="36"/>
        </w:rPr>
      </w:pPr>
    </w:p>
    <w:p w14:paraId="1C215824">
      <w:pPr>
        <w:pageBreakBefore w:val="0"/>
        <w:kinsoku/>
        <w:wordWrap/>
        <w:overflowPunct/>
        <w:topLinePunct w:val="0"/>
        <w:autoSpaceDE/>
        <w:autoSpaceDN/>
        <w:bidi w:val="0"/>
        <w:spacing w:line="240" w:lineRule="auto"/>
        <w:jc w:val="center"/>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rPr>
        <w:t>广西壮族自治区生殖医院</w:t>
      </w:r>
    </w:p>
    <w:p w14:paraId="574F968D">
      <w:pPr>
        <w:pageBreakBefore w:val="0"/>
        <w:kinsoku/>
        <w:wordWrap/>
        <w:overflowPunct/>
        <w:topLinePunct w:val="0"/>
        <w:autoSpaceDE/>
        <w:autoSpaceDN/>
        <w:bidi w:val="0"/>
        <w:spacing w:line="240" w:lineRule="auto"/>
        <w:jc w:val="center"/>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lang w:val="en-US" w:eastAsia="zh-CN"/>
        </w:rPr>
        <w:t>项目采购需求</w:t>
      </w:r>
    </w:p>
    <w:p w14:paraId="55A11EB1">
      <w:pPr>
        <w:pageBreakBefore w:val="0"/>
        <w:kinsoku/>
        <w:wordWrap/>
        <w:overflowPunct/>
        <w:topLinePunct w:val="0"/>
        <w:autoSpaceDE/>
        <w:autoSpaceDN/>
        <w:bidi w:val="0"/>
        <w:spacing w:line="240" w:lineRule="auto"/>
        <w:rPr>
          <w:rFonts w:hint="eastAsia" w:ascii="黑体" w:hAnsi="黑体" w:eastAsia="黑体" w:cs="黑体"/>
          <w:b/>
          <w:color w:val="auto"/>
          <w:sz w:val="36"/>
          <w:szCs w:val="36"/>
        </w:rPr>
      </w:pPr>
    </w:p>
    <w:p w14:paraId="19599E42">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59B905FC">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6841D58E">
      <w:pPr>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lang w:val="en-US" w:eastAsia="zh-CN"/>
        </w:rPr>
      </w:pPr>
    </w:p>
    <w:p w14:paraId="1C3BAF21">
      <w:pPr>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lang w:val="en-US" w:eastAsia="zh-CN"/>
        </w:rPr>
      </w:pPr>
    </w:p>
    <w:p w14:paraId="5CBD6894">
      <w:pPr>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8"/>
          <w:szCs w:val="28"/>
          <w:lang w:val="en-US" w:eastAsia="zh-CN"/>
        </w:rPr>
      </w:pPr>
    </w:p>
    <w:p w14:paraId="4066CC17">
      <w:pPr>
        <w:pageBreakBefore w:val="0"/>
        <w:kinsoku/>
        <w:wordWrap/>
        <w:overflowPunct/>
        <w:topLinePunct w:val="0"/>
        <w:autoSpaceDE/>
        <w:autoSpaceDN/>
        <w:bidi w:val="0"/>
        <w:spacing w:line="240" w:lineRule="auto"/>
        <w:ind w:firstLine="1405" w:firstLineChars="500"/>
        <w:jc w:val="both"/>
        <w:rPr>
          <w:rFonts w:hint="eastAsia"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b/>
          <w:color w:val="auto"/>
          <w:sz w:val="28"/>
          <w:szCs w:val="28"/>
          <w:lang w:val="en-US" w:eastAsia="zh-CN"/>
        </w:rPr>
        <w:t>项目名称：</w:t>
      </w:r>
      <w:r>
        <w:rPr>
          <w:rFonts w:hint="eastAsia" w:asciiTheme="minorEastAsia" w:hAnsiTheme="minorEastAsia" w:eastAsiaTheme="minorEastAsia" w:cstheme="minorEastAsia"/>
          <w:b/>
          <w:bCs/>
          <w:color w:val="auto"/>
          <w:sz w:val="28"/>
          <w:szCs w:val="28"/>
          <w:lang w:val="en-US" w:eastAsia="zh-CN"/>
        </w:rPr>
        <w:t>病媒生物预防控制服务采购</w:t>
      </w:r>
      <w:r>
        <w:rPr>
          <w:rFonts w:hint="eastAsia" w:asciiTheme="minorEastAsia" w:hAnsiTheme="minorEastAsia" w:eastAsiaTheme="minorEastAsia" w:cstheme="minorEastAsia"/>
          <w:b/>
          <w:color w:val="auto"/>
          <w:sz w:val="28"/>
          <w:szCs w:val="28"/>
          <w:lang w:val="en-US" w:eastAsia="zh-CN"/>
        </w:rPr>
        <w:t>项目</w:t>
      </w:r>
    </w:p>
    <w:p w14:paraId="073803F1">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8"/>
          <w:szCs w:val="28"/>
        </w:rPr>
      </w:pPr>
    </w:p>
    <w:p w14:paraId="1DF9E4FF">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8"/>
          <w:szCs w:val="28"/>
        </w:rPr>
      </w:pPr>
    </w:p>
    <w:p w14:paraId="311C09DE">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5589550A">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5B088F22">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2DE3D34D">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13B4EBA4">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6919A75B">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60763351">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42DDAF2C">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58994C40">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bookmarkStart w:id="3" w:name="_GoBack"/>
      <w:bookmarkEnd w:id="3"/>
    </w:p>
    <w:p w14:paraId="48C92F1F">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61AE6D56">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17CCA37A">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3B4B489D">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0B0F1C67">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rPr>
      </w:pPr>
    </w:p>
    <w:p w14:paraId="49AA2D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default"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一、项目概况</w:t>
      </w:r>
    </w:p>
    <w:p w14:paraId="0110759E">
      <w:pPr>
        <w:pStyle w:val="7"/>
        <w:pageBreakBefore w:val="0"/>
        <w:kinsoku/>
        <w:wordWrap/>
        <w:overflowPunct/>
        <w:topLinePunct w:val="0"/>
        <w:autoSpaceDE/>
        <w:autoSpaceDN/>
        <w:bidi w:val="0"/>
        <w:spacing w:line="24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采购单位</w:t>
      </w:r>
      <w:r>
        <w:rPr>
          <w:rFonts w:hint="eastAsia" w:asciiTheme="minorEastAsia" w:hAnsiTheme="minorEastAsia" w:eastAsiaTheme="minorEastAsia" w:cstheme="minorEastAsia"/>
          <w:b w:val="0"/>
          <w:bCs w:val="0"/>
          <w:color w:val="auto"/>
          <w:sz w:val="24"/>
          <w:szCs w:val="24"/>
        </w:rPr>
        <w:t>：广西壮族自治区生殖医院</w:t>
      </w:r>
    </w:p>
    <w:p w14:paraId="2EFB8D25">
      <w:pPr>
        <w:pStyle w:val="7"/>
        <w:pageBreakBefore w:val="0"/>
        <w:kinsoku/>
        <w:wordWrap/>
        <w:overflowPunct/>
        <w:topLinePunct w:val="0"/>
        <w:autoSpaceDE/>
        <w:autoSpaceDN/>
        <w:bidi w:val="0"/>
        <w:spacing w:line="240" w:lineRule="auto"/>
        <w:ind w:firstLine="480" w:firstLineChars="200"/>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2.服务地址：南宁市青秀区龙源路3号</w:t>
      </w:r>
    </w:p>
    <w:p w14:paraId="70358483">
      <w:pPr>
        <w:pStyle w:val="7"/>
        <w:pageBreakBefore w:val="0"/>
        <w:kinsoku/>
        <w:wordWrap/>
        <w:overflowPunct/>
        <w:topLinePunct w:val="0"/>
        <w:autoSpaceDE/>
        <w:autoSpaceDN/>
        <w:bidi w:val="0"/>
        <w:spacing w:line="24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项目名称：广西壮族自治区生殖医院病媒生物预防控制服务采购</w:t>
      </w:r>
    </w:p>
    <w:p w14:paraId="375004DE">
      <w:pPr>
        <w:pageBreakBefore w:val="0"/>
        <w:numPr>
          <w:ilvl w:val="0"/>
          <w:numId w:val="0"/>
        </w:numPr>
        <w:kinsoku/>
        <w:wordWrap/>
        <w:overflowPunct/>
        <w:topLinePunct w:val="0"/>
        <w:autoSpaceDE/>
        <w:autoSpaceDN/>
        <w:bidi w:val="0"/>
        <w:spacing w:line="24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项目范围：为广西壮族自治区生殖医院提供病媒生物防制工程服务，医院占地面积6400m²，建筑总面积22000m²，服务区域涵盖院区内1栋13层（含地下一层和顶楼）的主业务楼、1栋6层（含顶楼）的医技保障综合楼、高支地块区域及租赁房屋，以及诊疗区、办公区、医技保障功能区、停车场、医院物资仓库、食堂（含厨房、食堂仓库、就餐区、操作台、储物柜、吊顶上悬空位置等所有区域）、卫生间、下水道、化粪池、垃圾收集点、绿化带等。</w:t>
      </w:r>
    </w:p>
    <w:p w14:paraId="509A1167">
      <w:pPr>
        <w:pageBreakBefore w:val="0"/>
        <w:numPr>
          <w:ilvl w:val="0"/>
          <w:numId w:val="0"/>
        </w:numPr>
        <w:kinsoku/>
        <w:wordWrap/>
        <w:overflowPunct/>
        <w:topLinePunct w:val="0"/>
        <w:autoSpaceDE/>
        <w:autoSpaceDN/>
        <w:bidi w:val="0"/>
        <w:spacing w:line="240" w:lineRule="auto"/>
        <w:ind w:firstLine="480" w:firstLineChars="200"/>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黑体" w:hAnsi="黑体" w:eastAsia="黑体" w:cs="黑体"/>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服务期限：</w:t>
      </w:r>
      <w:r>
        <w:rPr>
          <w:rFonts w:hint="eastAsia" w:asciiTheme="minorEastAsia" w:hAnsiTheme="minorEastAsia" w:eastAsiaTheme="minorEastAsia" w:cstheme="minorEastAsia"/>
          <w:b w:val="0"/>
          <w:bCs w:val="0"/>
          <w:color w:val="auto"/>
          <w:sz w:val="24"/>
          <w:szCs w:val="24"/>
          <w:lang w:val="en-US" w:eastAsia="zh-CN"/>
        </w:rPr>
        <w:t>服务期限</w:t>
      </w:r>
      <w:r>
        <w:rPr>
          <w:rFonts w:hint="eastAsia" w:asciiTheme="minorEastAsia" w:hAnsiTheme="minorEastAsia" w:eastAsiaTheme="minorEastAsia" w:cstheme="minorEastAsia"/>
          <w:b w:val="0"/>
          <w:bCs w:val="0"/>
          <w:color w:val="auto"/>
          <w:kern w:val="0"/>
          <w:sz w:val="24"/>
          <w:szCs w:val="24"/>
          <w:lang w:val="en-US" w:eastAsia="zh-CN"/>
        </w:rPr>
        <w:t>3</w:t>
      </w:r>
      <w:r>
        <w:rPr>
          <w:rFonts w:hint="eastAsia" w:asciiTheme="minorEastAsia" w:hAnsiTheme="minorEastAsia" w:eastAsiaTheme="minorEastAsia" w:cstheme="minorEastAsia"/>
          <w:b w:val="0"/>
          <w:bCs w:val="0"/>
          <w:color w:val="auto"/>
          <w:kern w:val="0"/>
          <w:sz w:val="24"/>
          <w:szCs w:val="24"/>
        </w:rPr>
        <w:t>年</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合同一签三年，一年一考核。</w:t>
      </w:r>
    </w:p>
    <w:p w14:paraId="610C6D26">
      <w:pPr>
        <w:pageBreakBefore w:val="0"/>
        <w:widowControl w:val="0"/>
        <w:kinsoku/>
        <w:wordWrap/>
        <w:overflowPunct/>
        <w:topLinePunct w:val="0"/>
        <w:autoSpaceDE/>
        <w:autoSpaceDN/>
        <w:bidi w:val="0"/>
        <w:spacing w:line="24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预算价：人民币肆万柒仟元整（¥47000.00）</w:t>
      </w:r>
    </w:p>
    <w:p w14:paraId="39AEC03B">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Theme="minorEastAsia" w:hAnsiTheme="minorEastAsia" w:eastAsiaTheme="minorEastAsia" w:cstheme="minorEastAsia"/>
          <w:b w:val="0"/>
          <w:bCs w:val="0"/>
          <w:strike w:val="0"/>
          <w:dstrike w:val="0"/>
          <w:color w:val="auto"/>
          <w:sz w:val="24"/>
          <w:szCs w:val="24"/>
          <w:lang w:val="en-US" w:eastAsia="zh-CN"/>
        </w:rPr>
      </w:pPr>
      <w:r>
        <w:rPr>
          <w:rFonts w:hint="eastAsia" w:asciiTheme="minorEastAsia" w:hAnsiTheme="minorEastAsia" w:eastAsiaTheme="minorEastAsia" w:cstheme="minorEastAsia"/>
          <w:b w:val="0"/>
          <w:bCs w:val="0"/>
          <w:strike w:val="0"/>
          <w:dstrike w:val="0"/>
          <w:color w:val="auto"/>
          <w:sz w:val="24"/>
          <w:szCs w:val="24"/>
          <w:lang w:val="en-US" w:eastAsia="zh-CN"/>
        </w:rPr>
        <w:t>7.服务目标：通过系统化病媒生物防治服务，使院区内鼠、蟑、蚊、蝇等病媒生物密度持续控制在《病媒生物密度控制水平》（GB/T 27770-2011等系列标准）C级及以上标准，确保通过国家卫生城市、医院等级评审等各类相关检查，全年无因病媒生物引发的公共卫生安全事件。</w:t>
      </w:r>
    </w:p>
    <w:p w14:paraId="76091F6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textAlignment w:val="baseline"/>
        <w:rPr>
          <w:rFonts w:hint="eastAsia" w:asciiTheme="minorEastAsia" w:hAnsiTheme="minorEastAsia" w:eastAsiaTheme="minorEastAsia" w:cstheme="minorEastAsia"/>
          <w:b/>
          <w:bCs/>
          <w:color w:val="333333"/>
          <w:sz w:val="24"/>
          <w:szCs w:val="24"/>
        </w:rPr>
      </w:pPr>
      <w:r>
        <w:rPr>
          <w:rFonts w:hint="eastAsia" w:asciiTheme="minorEastAsia" w:hAnsiTheme="minorEastAsia" w:eastAsiaTheme="minorEastAsia" w:cstheme="minorEastAsia"/>
          <w:b/>
          <w:bCs/>
          <w:i w:val="0"/>
          <w:iCs w:val="0"/>
          <w:caps w:val="0"/>
          <w:color w:val="333333"/>
          <w:spacing w:val="0"/>
          <w:sz w:val="24"/>
          <w:szCs w:val="24"/>
          <w:vertAlign w:val="baseline"/>
          <w:lang w:val="en-US" w:eastAsia="zh-CN"/>
        </w:rPr>
        <w:t>二、</w:t>
      </w:r>
      <w:r>
        <w:rPr>
          <w:rFonts w:hint="eastAsia" w:asciiTheme="minorEastAsia" w:hAnsiTheme="minorEastAsia" w:eastAsiaTheme="minorEastAsia" w:cstheme="minorEastAsia"/>
          <w:b/>
          <w:bCs/>
          <w:i w:val="0"/>
          <w:iCs w:val="0"/>
          <w:caps w:val="0"/>
          <w:color w:val="333333"/>
          <w:spacing w:val="0"/>
          <w:sz w:val="24"/>
          <w:szCs w:val="24"/>
          <w:vertAlign w:val="baseline"/>
        </w:rPr>
        <w:t>供应商资格要求</w:t>
      </w:r>
    </w:p>
    <w:p w14:paraId="07E5029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textAlignment w:val="baseline"/>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vertAlign w:val="baseline"/>
        </w:rPr>
        <w:t>1.参与供应商必须具有有效的《营业执照》，市场监督管理部门有特定资格要求的，应满足特定资格要求；</w:t>
      </w:r>
    </w:p>
    <w:p w14:paraId="32EAFEC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textAlignment w:val="baseline"/>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vertAlign w:val="baseline"/>
        </w:rPr>
        <w:t>2.对在“信用中国”网站(www.creditchina.gov.cn )、中国政府采购网(www.ccgp.gov.cn )等渠道列入失信被执行人、重大税收违法案件当事人名单、政府采购严重违法失信行为记录名单的供应商，将被拒绝参与本次采购活动。</w:t>
      </w:r>
    </w:p>
    <w:p w14:paraId="4B52089A">
      <w:pPr>
        <w:keepNext w:val="0"/>
        <w:keepLines w:val="0"/>
        <w:widowControl w:val="0"/>
        <w:suppressLineNumbers w:val="0"/>
        <w:snapToGrid w:val="0"/>
        <w:spacing w:before="0" w:beforeAutospacing="0" w:after="0" w:afterAutospacing="0" w:line="400" w:lineRule="exact"/>
        <w:ind w:left="0" w:right="0" w:firstLine="482" w:firstLineChars="200"/>
        <w:jc w:val="both"/>
        <w:rPr>
          <w:rFonts w:hint="eastAsia" w:ascii="宋体" w:hAnsi="宋体" w:eastAsia="宋体" w:cs="宋体"/>
          <w:b/>
          <w:bCs/>
          <w:kern w:val="0"/>
          <w:sz w:val="24"/>
          <w:szCs w:val="24"/>
        </w:rPr>
      </w:pPr>
      <w:r>
        <w:rPr>
          <w:rFonts w:hint="eastAsia" w:asciiTheme="minorEastAsia" w:hAnsiTheme="minorEastAsia" w:eastAsiaTheme="minorEastAsia" w:cstheme="minorEastAsia"/>
          <w:b/>
          <w:bCs/>
          <w:strike w:val="0"/>
          <w:dstrike w:val="0"/>
          <w:color w:val="auto"/>
          <w:sz w:val="24"/>
          <w:szCs w:val="24"/>
          <w:lang w:val="en-US" w:eastAsia="zh-CN"/>
        </w:rPr>
        <w:t>三、</w:t>
      </w:r>
      <w:r>
        <w:rPr>
          <w:rFonts w:hint="eastAsia" w:ascii="宋体" w:hAnsi="宋体" w:eastAsia="宋体" w:cs="宋体"/>
          <w:b/>
          <w:bCs/>
          <w:kern w:val="0"/>
          <w:sz w:val="24"/>
          <w:szCs w:val="24"/>
          <w:lang w:val="en-US" w:eastAsia="zh-CN" w:bidi="ar"/>
        </w:rPr>
        <w:t>商务条款</w:t>
      </w:r>
    </w:p>
    <w:p w14:paraId="7AFE8715">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1.报价要求：该服务费为包干价，即包括供应商完成本项目全部服务所涉及的全部费用，供应商不得以任何理由要求增加服务费或</w:t>
      </w:r>
      <w:r>
        <w:rPr>
          <w:rFonts w:hint="eastAsia" w:ascii="宋体" w:hAnsi="宋体" w:eastAsia="宋体" w:cs="宋体"/>
          <w:kern w:val="2"/>
          <w:sz w:val="24"/>
          <w:szCs w:val="24"/>
          <w:highlight w:val="none"/>
          <w:lang w:val="en-US" w:eastAsia="zh-CN" w:bidi="ar"/>
        </w:rPr>
        <w:t>要求过人才另行支付其他任何费用。</w:t>
      </w:r>
    </w:p>
    <w:p w14:paraId="2381FB98">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2.付款方式: 双方对考核表扣减费用进行核对后，</w:t>
      </w:r>
      <w:r>
        <w:rPr>
          <w:rFonts w:hint="eastAsia" w:ascii="宋体" w:hAnsi="宋体" w:eastAsia="宋体" w:cs="宋体"/>
          <w:b/>
          <w:bCs/>
          <w:kern w:val="2"/>
          <w:sz w:val="24"/>
          <w:szCs w:val="24"/>
          <w:lang w:val="en-US" w:eastAsia="zh-CN" w:bidi="ar"/>
        </w:rPr>
        <w:t>服务费按</w:t>
      </w:r>
      <w:r>
        <w:rPr>
          <w:rFonts w:hint="eastAsia" w:ascii="宋体" w:hAnsi="宋体" w:cs="宋体"/>
          <w:b/>
          <w:bCs/>
          <w:kern w:val="2"/>
          <w:sz w:val="24"/>
          <w:szCs w:val="24"/>
          <w:lang w:val="en-US" w:eastAsia="zh-CN" w:bidi="ar"/>
        </w:rPr>
        <w:t>季</w:t>
      </w:r>
      <w:r>
        <w:rPr>
          <w:rFonts w:hint="eastAsia" w:ascii="宋体" w:hAnsi="宋体" w:eastAsia="宋体" w:cs="宋体"/>
          <w:b/>
          <w:bCs/>
          <w:kern w:val="2"/>
          <w:sz w:val="24"/>
          <w:szCs w:val="24"/>
          <w:lang w:val="en-US" w:eastAsia="zh-CN" w:bidi="ar"/>
        </w:rPr>
        <w:t>度进行支付</w:t>
      </w:r>
      <w:r>
        <w:rPr>
          <w:rFonts w:hint="eastAsia" w:ascii="宋体" w:hAnsi="宋体" w:eastAsia="宋体" w:cs="宋体"/>
          <w:kern w:val="2"/>
          <w:sz w:val="24"/>
          <w:szCs w:val="24"/>
          <w:lang w:val="en-US" w:eastAsia="zh-CN" w:bidi="ar"/>
        </w:rPr>
        <w:t>，供应商开具有效票据，并提供付款材料至采购人，采购人完成付款审批手续后15个工作日将费用汇至供应商指定账户。</w:t>
      </w:r>
    </w:p>
    <w:p w14:paraId="39BBAC65">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3.发票要求：付款前乙方必须提供真实、有效、合法的正式发票，如提供假发票的，乙方除须向甲方补开合法发票外，并须赔偿甲方发票票面金额一倍的违约金，由此产生的一切损失均由乙方承担。</w:t>
      </w:r>
    </w:p>
    <w:p w14:paraId="1DEA34CA">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4.验收标准：符合现行国家相关标准、行业标准、地方标准或者其他标准、规范、合同要求。</w:t>
      </w:r>
    </w:p>
    <w:p w14:paraId="6968F608">
      <w:pPr>
        <w:keepNext w:val="0"/>
        <w:keepLines w:val="0"/>
        <w:widowControl w:val="0"/>
        <w:suppressLineNumbers w:val="0"/>
        <w:snapToGrid w:val="0"/>
        <w:spacing w:before="0" w:beforeAutospacing="0" w:after="0" w:afterAutospacing="0" w:line="400" w:lineRule="exact"/>
        <w:ind w:left="0" w:right="0" w:firstLine="480" w:firstLineChars="200"/>
        <w:jc w:val="both"/>
        <w:rPr>
          <w:rFonts w:hint="default" w:ascii="宋体" w:hAnsi="宋体" w:eastAsia="宋体" w:cs="宋体"/>
          <w:b w:val="0"/>
          <w:bCs w:val="0"/>
          <w:kern w:val="2"/>
          <w:sz w:val="24"/>
          <w:szCs w:val="24"/>
          <w:lang w:val="en-US" w:eastAsia="zh-CN" w:bidi="ar"/>
        </w:rPr>
      </w:pPr>
      <w:r>
        <w:rPr>
          <w:rFonts w:hint="eastAsia" w:ascii="宋体" w:hAnsi="宋体" w:cs="宋体"/>
          <w:b w:val="0"/>
          <w:bCs w:val="0"/>
          <w:kern w:val="2"/>
          <w:sz w:val="24"/>
          <w:szCs w:val="24"/>
          <w:lang w:val="en-US" w:eastAsia="zh-CN" w:bidi="ar"/>
        </w:rPr>
        <w:t>5.除现有考核不合格终止条款外，若供应商存在擅自将服务转包/分包、擅自更换约定药品/器械、提供虚假材料（含台账、票据等）等情形，采购人有权单方解除合同，供应商需退还已收取但未完成服务的费用，并赔偿采购人因此产生的损失（含重新采购的差价）。</w:t>
      </w:r>
    </w:p>
    <w:p w14:paraId="5FED0E38">
      <w:pPr>
        <w:keepNext w:val="0"/>
        <w:keepLines w:val="0"/>
        <w:widowControl w:val="0"/>
        <w:suppressLineNumbers w:val="0"/>
        <w:snapToGrid w:val="0"/>
        <w:spacing w:before="0" w:beforeAutospacing="0" w:after="0" w:afterAutospacing="0" w:line="400" w:lineRule="exact"/>
        <w:ind w:left="0" w:right="0" w:firstLine="482" w:firstLineChars="200"/>
        <w:jc w:val="both"/>
        <w:rPr>
          <w:rFonts w:hint="eastAsia" w:ascii="宋体" w:hAnsi="宋体" w:eastAsia="宋体" w:cs="宋体"/>
          <w:b/>
          <w:bCs/>
          <w:kern w:val="2"/>
          <w:sz w:val="24"/>
          <w:szCs w:val="24"/>
        </w:rPr>
      </w:pPr>
      <w:r>
        <w:rPr>
          <w:rFonts w:hint="eastAsia" w:ascii="宋体" w:hAnsi="宋体" w:cs="宋体"/>
          <w:b/>
          <w:bCs/>
          <w:kern w:val="2"/>
          <w:sz w:val="24"/>
          <w:szCs w:val="24"/>
          <w:lang w:val="en-US" w:eastAsia="zh-CN" w:bidi="ar"/>
        </w:rPr>
        <w:t>四</w:t>
      </w:r>
      <w:r>
        <w:rPr>
          <w:rFonts w:hint="eastAsia" w:ascii="宋体" w:hAnsi="宋体" w:eastAsia="宋体" w:cs="宋体"/>
          <w:b/>
          <w:bCs/>
          <w:kern w:val="2"/>
          <w:sz w:val="24"/>
          <w:szCs w:val="24"/>
          <w:lang w:val="en-US" w:eastAsia="zh-CN" w:bidi="ar"/>
        </w:rPr>
        <w:t>、</w:t>
      </w:r>
      <w:bookmarkStart w:id="0" w:name="OLE_LINK5"/>
      <w:r>
        <w:rPr>
          <w:rFonts w:hint="eastAsia" w:ascii="宋体" w:hAnsi="宋体" w:eastAsia="宋体" w:cs="宋体"/>
          <w:b/>
          <w:bCs/>
          <w:kern w:val="2"/>
          <w:sz w:val="24"/>
          <w:szCs w:val="24"/>
          <w:lang w:val="en-US" w:eastAsia="zh-CN" w:bidi="ar"/>
        </w:rPr>
        <w:t>技</w:t>
      </w:r>
      <w:bookmarkEnd w:id="0"/>
      <w:bookmarkStart w:id="1" w:name="OLE_LINK4"/>
      <w:r>
        <w:rPr>
          <w:rFonts w:hint="eastAsia" w:ascii="宋体" w:hAnsi="宋体" w:eastAsia="宋体" w:cs="宋体"/>
          <w:b/>
          <w:bCs/>
          <w:kern w:val="2"/>
          <w:sz w:val="24"/>
          <w:szCs w:val="24"/>
          <w:lang w:val="en-US" w:eastAsia="zh-CN" w:bidi="ar"/>
        </w:rPr>
        <w:t>术及</w:t>
      </w:r>
      <w:bookmarkEnd w:id="1"/>
      <w:bookmarkStart w:id="2" w:name="OLE_LINK3"/>
      <w:r>
        <w:rPr>
          <w:rFonts w:hint="eastAsia" w:ascii="宋体" w:hAnsi="宋体" w:eastAsia="宋体" w:cs="宋体"/>
          <w:b/>
          <w:bCs/>
          <w:kern w:val="2"/>
          <w:sz w:val="24"/>
          <w:szCs w:val="24"/>
          <w:lang w:val="en-US" w:eastAsia="zh-CN" w:bidi="ar"/>
        </w:rPr>
        <w:t>服务要</w:t>
      </w:r>
      <w:bookmarkEnd w:id="2"/>
      <w:r>
        <w:rPr>
          <w:rFonts w:hint="eastAsia" w:ascii="宋体" w:hAnsi="宋体" w:eastAsia="宋体" w:cs="宋体"/>
          <w:b/>
          <w:bCs/>
          <w:kern w:val="2"/>
          <w:sz w:val="24"/>
          <w:szCs w:val="24"/>
          <w:lang w:val="en-US" w:eastAsia="zh-CN" w:bidi="ar"/>
        </w:rPr>
        <w:t>求</w:t>
      </w:r>
    </w:p>
    <w:p w14:paraId="346FC0D9">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1.总体要求：</w:t>
      </w:r>
    </w:p>
    <w:p w14:paraId="57E55D85">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（1）消除采购人医院内有害生物的危害，把有害生物密度指标控制在国家规定的卫生标准以内，营造一个卫生、安全、清洁的工作生活环境。</w:t>
      </w:r>
    </w:p>
    <w:p w14:paraId="0400B3DD">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（2）合同期内，如鼠、蟑、蚊、蝇、白蚁</w:t>
      </w:r>
      <w:r>
        <w:rPr>
          <w:rFonts w:hint="eastAsia" w:ascii="宋体" w:hAnsi="宋体" w:eastAsia="宋体" w:cs="宋体"/>
          <w:color w:val="auto"/>
          <w:kern w:val="2"/>
          <w:sz w:val="24"/>
          <w:szCs w:val="24"/>
          <w:lang w:val="en-US" w:eastAsia="zh-CN" w:bidi="ar"/>
        </w:rPr>
        <w:t>、红火蚁、书</w:t>
      </w:r>
      <w:r>
        <w:rPr>
          <w:rFonts w:hint="eastAsia" w:ascii="宋体" w:hAnsi="宋体" w:eastAsia="宋体" w:cs="宋体"/>
          <w:kern w:val="2"/>
          <w:sz w:val="24"/>
          <w:szCs w:val="24"/>
          <w:lang w:val="en-US" w:eastAsia="zh-CN" w:bidi="ar"/>
        </w:rPr>
        <w:t>虫、跳蚤等病媒生物的防治标准有更新的，供应商应按最新标准提供服务。</w:t>
      </w:r>
    </w:p>
    <w:p w14:paraId="52BCB823">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（3）工作人员必须具有消杀专业相关的资格证。</w:t>
      </w:r>
    </w:p>
    <w:p w14:paraId="0A7848EF">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（4）蟑螂、蚊子、苍蝇每季度在灭前和灭后测定一次密度；鼠密度每月测定一次。所测定的方法按国家规定方法进行。</w:t>
      </w:r>
    </w:p>
    <w:p w14:paraId="4B828EEE">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（5）所用的消毒杀虫灭鼠剂应符合环保和对人畜安全的要求。</w:t>
      </w:r>
    </w:p>
    <w:p w14:paraId="696BD2BB">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（6）承担因用药械不当而产生中毒等不良后果的一切责任。</w:t>
      </w:r>
    </w:p>
    <w:p w14:paraId="19A18D51">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（7）防治技术人员每次进场施工时，严格遵守相关行业规范和采购人规章制度，防治虫害时不影响采购人正常工作，并保证消杀服务和质量。</w:t>
      </w:r>
    </w:p>
    <w:p w14:paraId="4F40CBED">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（8）每次杀虫完毕，须由采购人现场人员在验收单上签名后方能作为派工作业凭据认可。必要时应配合增加防治次数，确保通过各项检查。</w:t>
      </w:r>
    </w:p>
    <w:p w14:paraId="08631F42">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（9）对采购人提出的突发应急灭害事件，应在2小时内响应并到达现场处置。</w:t>
      </w:r>
    </w:p>
    <w:p w14:paraId="43279835">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2.服务频次：</w:t>
      </w:r>
    </w:p>
    <w:tbl>
      <w:tblPr>
        <w:tblStyle w:val="11"/>
        <w:tblW w:w="4995"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001"/>
        <w:gridCol w:w="3934"/>
        <w:gridCol w:w="3026"/>
      </w:tblGrid>
      <w:tr w14:paraId="36884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9063">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项目</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1802">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范围及频次</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C498">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备注</w:t>
            </w:r>
          </w:p>
        </w:tc>
      </w:tr>
      <w:tr w14:paraId="080FC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5F4F">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鼠、蚊、蝇、蟑螂等防制</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4875">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每月对全院外环境及室内环境进行1次全面消杀（其中食堂每半个月消杀1次），并定期开展检查补漏与局部加强工作。</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1238AB21">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出现突发鼠虫密度异常升高或者其他关联事项，随时到场处理</w:t>
            </w:r>
          </w:p>
        </w:tc>
      </w:tr>
      <w:tr w14:paraId="460AE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30175C64">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白蚁防治</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6214">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防制区域内每个月进行全面检查一次（全年12次）</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0112F4CB">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出现突发蚁情随叫随到，立即灭杀</w:t>
            </w:r>
          </w:p>
        </w:tc>
      </w:tr>
      <w:tr w14:paraId="137F5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0D597F58">
            <w:pPr>
              <w:keepNext w:val="0"/>
              <w:keepLines w:val="0"/>
              <w:widowControl w:val="0"/>
              <w:suppressLineNumbers w:val="0"/>
              <w:snapToGrid w:val="0"/>
              <w:spacing w:before="0" w:beforeAutospacing="0" w:after="0" w:afterAutospacing="0" w:line="400" w:lineRule="exact"/>
              <w:ind w:left="0" w:right="0"/>
              <w:jc w:val="both"/>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红火蚁防制</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94F1">
            <w:pPr>
              <w:keepNext w:val="0"/>
              <w:keepLines w:val="0"/>
              <w:widowControl w:val="0"/>
              <w:suppressLineNumbers w:val="0"/>
              <w:snapToGrid w:val="0"/>
              <w:spacing w:before="0" w:beforeAutospacing="0" w:after="0" w:afterAutospacing="0" w:line="400" w:lineRule="exact"/>
              <w:ind w:left="0" w:right="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每季度对全院绿化带、草坪、围墙周边等区域开展1次全面排查及施药；发现活蚁巢后48小时内完成灭杀。</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4AC4C8C4">
            <w:pPr>
              <w:keepNext w:val="0"/>
              <w:keepLines w:val="0"/>
              <w:widowControl w:val="0"/>
              <w:suppressLineNumbers w:val="0"/>
              <w:snapToGrid w:val="0"/>
              <w:spacing w:before="0" w:beforeAutospacing="0" w:after="0" w:afterAutospacing="0" w:line="400" w:lineRule="exact"/>
              <w:ind w:left="0" w:right="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蚁巢密度超过5个/1000㎡时，立即启动强化消杀（每周1次，持续至密度达标）</w:t>
            </w:r>
          </w:p>
        </w:tc>
      </w:tr>
      <w:tr w14:paraId="0275B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02F11A0C">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室内档案虫、书虫、跳蚤防治</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5535">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kern w:val="0"/>
                <w:sz w:val="24"/>
                <w:szCs w:val="24"/>
              </w:rPr>
            </w:pPr>
            <w:r>
              <w:rPr>
                <w:rFonts w:hint="eastAsia" w:ascii="宋体" w:hAnsi="宋体" w:eastAsia="宋体" w:cs="宋体"/>
                <w:b w:val="0"/>
                <w:bCs w:val="0"/>
                <w:color w:val="auto"/>
                <w:kern w:val="2"/>
                <w:sz w:val="24"/>
                <w:szCs w:val="24"/>
                <w:highlight w:val="none"/>
                <w:lang w:val="en-US" w:eastAsia="zh-CN" w:bidi="ar"/>
              </w:rPr>
              <w:t>每</w:t>
            </w:r>
            <w:r>
              <w:rPr>
                <w:rFonts w:hint="eastAsia" w:ascii="宋体" w:hAnsi="宋体" w:cs="宋体"/>
                <w:b w:val="0"/>
                <w:bCs w:val="0"/>
                <w:color w:val="auto"/>
                <w:kern w:val="2"/>
                <w:sz w:val="24"/>
                <w:szCs w:val="24"/>
                <w:highlight w:val="none"/>
                <w:lang w:val="en-US" w:eastAsia="zh-CN" w:bidi="ar"/>
              </w:rPr>
              <w:t>季度</w:t>
            </w:r>
            <w:r>
              <w:rPr>
                <w:rFonts w:hint="eastAsia" w:ascii="宋体" w:hAnsi="宋体" w:eastAsia="宋体" w:cs="宋体"/>
                <w:b w:val="0"/>
                <w:bCs w:val="0"/>
                <w:color w:val="auto"/>
                <w:kern w:val="2"/>
                <w:sz w:val="24"/>
                <w:szCs w:val="24"/>
                <w:highlight w:val="none"/>
                <w:lang w:val="en-US" w:eastAsia="zh-CN" w:bidi="ar"/>
              </w:rPr>
              <w:t>检查档案</w:t>
            </w:r>
            <w:r>
              <w:rPr>
                <w:rFonts w:hint="eastAsia" w:ascii="宋体" w:hAnsi="宋体" w:cs="宋体"/>
                <w:b w:val="0"/>
                <w:bCs w:val="0"/>
                <w:color w:val="auto"/>
                <w:kern w:val="2"/>
                <w:sz w:val="24"/>
                <w:szCs w:val="24"/>
                <w:highlight w:val="none"/>
                <w:lang w:val="en-US" w:eastAsia="zh-CN" w:bidi="ar"/>
              </w:rPr>
              <w:t>室</w:t>
            </w:r>
            <w:r>
              <w:rPr>
                <w:rFonts w:hint="eastAsia" w:ascii="宋体" w:hAnsi="宋体" w:eastAsia="宋体" w:cs="宋体"/>
                <w:b w:val="0"/>
                <w:bCs w:val="0"/>
                <w:color w:val="auto"/>
                <w:kern w:val="2"/>
                <w:sz w:val="24"/>
                <w:szCs w:val="24"/>
                <w:highlight w:val="none"/>
                <w:lang w:val="en-US" w:eastAsia="zh-CN" w:bidi="ar"/>
              </w:rPr>
              <w:t>、书架角落，发现书虫痕迹立即局部强化消杀。</w:t>
            </w:r>
            <w:r>
              <w:rPr>
                <w:rFonts w:hint="eastAsia" w:ascii="宋体" w:hAnsi="宋体" w:eastAsia="宋体" w:cs="宋体"/>
                <w:color w:val="auto"/>
                <w:kern w:val="2"/>
                <w:sz w:val="24"/>
                <w:szCs w:val="24"/>
                <w:lang w:val="en-US" w:eastAsia="zh-CN" w:bidi="ar"/>
              </w:rPr>
              <w:t>对</w:t>
            </w:r>
            <w:r>
              <w:rPr>
                <w:rFonts w:hint="eastAsia" w:ascii="宋体" w:hAnsi="宋体" w:eastAsia="宋体" w:cs="宋体"/>
                <w:kern w:val="2"/>
                <w:sz w:val="24"/>
                <w:szCs w:val="24"/>
                <w:lang w:val="en-US" w:eastAsia="zh-CN" w:bidi="ar"/>
              </w:rPr>
              <w:t>突发发现的跳蚤两小时内到达现</w:t>
            </w:r>
            <w:r>
              <w:rPr>
                <w:rFonts w:hint="eastAsia" w:ascii="宋体" w:hAnsi="宋体" w:eastAsia="宋体" w:cs="宋体"/>
                <w:b w:val="0"/>
                <w:bCs w:val="0"/>
                <w:kern w:val="2"/>
                <w:sz w:val="24"/>
                <w:szCs w:val="24"/>
                <w:lang w:val="en-US" w:eastAsia="zh-CN" w:bidi="ar"/>
              </w:rPr>
              <w:t>场处理。</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79C31B79">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kern w:val="0"/>
                <w:sz w:val="24"/>
                <w:szCs w:val="24"/>
              </w:rPr>
            </w:pPr>
          </w:p>
        </w:tc>
      </w:tr>
      <w:tr w14:paraId="089B8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35AE7570">
            <w:pPr>
              <w:keepNext w:val="0"/>
              <w:keepLines w:val="0"/>
              <w:widowControl w:val="0"/>
              <w:suppressLineNumbers w:val="0"/>
              <w:snapToGrid w:val="0"/>
              <w:spacing w:before="0" w:beforeAutospacing="0" w:after="0" w:afterAutospacing="0" w:line="400" w:lineRule="exact"/>
              <w:ind w:left="0" w:right="0"/>
              <w:jc w:val="both"/>
              <w:rPr>
                <w:rFonts w:hint="default" w:ascii="宋体" w:hAnsi="宋体" w:eastAsia="宋体" w:cs="宋体"/>
                <w:color w:val="auto"/>
                <w:kern w:val="0"/>
                <w:sz w:val="24"/>
                <w:szCs w:val="24"/>
                <w:lang w:val="en-US" w:eastAsia="zh-CN" w:bidi="ar"/>
              </w:rPr>
            </w:pPr>
            <w:r>
              <w:rPr>
                <w:rFonts w:hint="eastAsia" w:asciiTheme="majorEastAsia" w:hAnsiTheme="majorEastAsia" w:eastAsiaTheme="majorEastAsia" w:cstheme="majorEastAsia"/>
                <w:b w:val="0"/>
                <w:bCs w:val="0"/>
                <w:strike w:val="0"/>
                <w:dstrike w:val="0"/>
                <w:color w:val="auto"/>
                <w:sz w:val="24"/>
                <w:szCs w:val="24"/>
                <w:lang w:val="en-US" w:eastAsia="zh-CN"/>
              </w:rPr>
              <w:t>登革热高发期（每年5-10月）防制</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F30D">
            <w:pPr>
              <w:keepNext w:val="0"/>
              <w:keepLines w:val="0"/>
              <w:widowControl w:val="0"/>
              <w:suppressLineNumbers w:val="0"/>
              <w:snapToGrid w:val="0"/>
              <w:spacing w:before="0" w:beforeAutospacing="0" w:after="0" w:afterAutospacing="0" w:line="400" w:lineRule="exact"/>
              <w:ind w:left="0" w:right="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每周</w:t>
            </w:r>
            <w:r>
              <w:rPr>
                <w:rFonts w:hint="eastAsia" w:ascii="宋体" w:hAnsi="宋体" w:cs="宋体"/>
                <w:kern w:val="0"/>
                <w:sz w:val="24"/>
                <w:szCs w:val="24"/>
                <w:lang w:val="en-US" w:eastAsia="zh-CN" w:bidi="ar"/>
              </w:rPr>
              <w:t>配合</w:t>
            </w:r>
            <w:r>
              <w:rPr>
                <w:rFonts w:hint="eastAsia" w:ascii="宋体" w:hAnsi="宋体" w:eastAsia="宋体" w:cs="宋体"/>
                <w:kern w:val="0"/>
                <w:sz w:val="24"/>
                <w:szCs w:val="24"/>
                <w:lang w:val="en-US" w:eastAsia="zh-CN" w:bidi="ar"/>
              </w:rPr>
              <w:t>对全院积水容器（含花盆托盘、排水沟、消防桶等）开展1次孳生地清理；每半月对绿化带、楼道角落等区域开展1次成蚊消杀（使用超低容量喷雾）。</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75146494">
            <w:pPr>
              <w:keepNext w:val="0"/>
              <w:keepLines w:val="0"/>
              <w:widowControl w:val="0"/>
              <w:suppressLineNumbers w:val="0"/>
              <w:snapToGrid w:val="0"/>
              <w:spacing w:before="0" w:beforeAutospacing="0" w:after="0" w:afterAutospacing="0" w:line="400" w:lineRule="exact"/>
              <w:ind w:left="0" w:right="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布雷图指数≥5时，增加至每3天1次孳生地清理及成蚊消杀，直至指数＜5</w:t>
            </w:r>
          </w:p>
        </w:tc>
      </w:tr>
    </w:tbl>
    <w:p w14:paraId="051EDD15">
      <w:pPr>
        <w:keepNext w:val="0"/>
        <w:keepLines w:val="0"/>
        <w:widowControl w:val="0"/>
        <w:suppressLineNumbers w:val="0"/>
        <w:snapToGrid w:val="0"/>
        <w:spacing w:before="0" w:beforeAutospacing="0" w:after="0" w:afterAutospacing="0" w:line="400" w:lineRule="exact"/>
        <w:ind w:left="0" w:right="0" w:firstLine="480" w:firstLineChars="200"/>
        <w:jc w:val="both"/>
        <w:rPr>
          <w:rFonts w:hint="default" w:asciiTheme="minorEastAsia" w:hAnsiTheme="minorEastAsia" w:eastAsiaTheme="minorEastAsia" w:cstheme="minorEastAsia"/>
          <w:b/>
          <w:bCs/>
          <w:strike w:val="0"/>
          <w:dstrike w:val="0"/>
          <w:color w:val="auto"/>
          <w:sz w:val="24"/>
          <w:szCs w:val="24"/>
          <w:lang w:val="en-US" w:eastAsia="zh-CN"/>
        </w:rPr>
      </w:pPr>
      <w:r>
        <w:rPr>
          <w:rFonts w:hint="eastAsia" w:ascii="宋体" w:hAnsi="宋体" w:eastAsia="宋体" w:cs="宋体"/>
          <w:kern w:val="2"/>
          <w:sz w:val="24"/>
          <w:szCs w:val="24"/>
          <w:lang w:val="en-US" w:eastAsia="zh-CN" w:bidi="ar"/>
        </w:rPr>
        <w:t>3.病媒生物防制技术、质量标准及验收方法：参见</w:t>
      </w:r>
      <w:r>
        <w:rPr>
          <w:rFonts w:hint="eastAsia" w:ascii="宋体" w:hAnsi="宋体" w:cs="宋体"/>
          <w:kern w:val="2"/>
          <w:sz w:val="24"/>
          <w:szCs w:val="24"/>
          <w:lang w:val="en-US" w:eastAsia="zh-CN" w:bidi="ar"/>
        </w:rPr>
        <w:t>《病媒生物综合管理技术规范  医院》（GB／T36786-2018）、</w:t>
      </w:r>
      <w:r>
        <w:rPr>
          <w:rFonts w:hint="eastAsia" w:ascii="宋体" w:hAnsi="宋体" w:eastAsia="宋体" w:cs="宋体"/>
          <w:kern w:val="2"/>
          <w:sz w:val="24"/>
          <w:szCs w:val="24"/>
          <w:lang w:val="en-US" w:eastAsia="zh-CN" w:bidi="ar"/>
        </w:rPr>
        <w:t>《病媒生物密度控制水平 鼠类》（GB/T27770-2011）、《病媒生物密度控制水平 蚊虫》（GB/T27771-2011）、《病媒生物密度控制水平 蝇类》（GB/T27772-2011）、《病媒生物密度控制水平 蜚蠊》（GB/T27773-2011）规定的C级标准、《病媒生物密度监测方法 鼠类》（GB/T 23798-2009）、《病媒生物密度监测方法 蜚蠊》（GB/T 23795-2009）、《病媒生物密度监测方法 蝇类》（GB/T 23796-2009）、《病媒生物密度监测方法 蚊虫》（GB/T 23797-2020）以及国家、自治区、南宁市出台的有关标准和要求。如标准和要求有更新的，按最新标准执行。</w:t>
      </w:r>
    </w:p>
    <w:p w14:paraId="0D26622B">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白蚁防制技术、质量标准及验收方法：以《房屋白蚁预防技术规程》（JGJ/T245-2011）为验收参考标准，如标准和要求有更新的，按最新标准执行。（1）原发处不再出现活蚁；（2）经药物预防处理过的蚁巢未发现活蚁；（3）因纷飞季节不可避免新增的蚁患，出现一处及时灭治一处；（4）现场检查白蚁的危</w:t>
      </w:r>
      <w:r>
        <w:rPr>
          <w:rFonts w:hint="eastAsia" w:ascii="宋体" w:hAnsi="宋体" w:eastAsia="宋体" w:cs="宋体"/>
          <w:color w:val="auto"/>
          <w:kern w:val="2"/>
          <w:sz w:val="24"/>
          <w:szCs w:val="24"/>
          <w:lang w:val="en-US" w:eastAsia="zh-CN" w:bidi="ar"/>
        </w:rPr>
        <w:t>害情况以供应商在院内布放一定数量的诱杀盒，一个月后发现诱杀盒的被蛀食的数量不</w:t>
      </w:r>
      <w:r>
        <w:rPr>
          <w:rFonts w:hint="eastAsia" w:ascii="宋体" w:hAnsi="宋体" w:eastAsia="宋体" w:cs="宋体"/>
          <w:kern w:val="2"/>
          <w:sz w:val="24"/>
          <w:szCs w:val="24"/>
          <w:lang w:val="en-US" w:eastAsia="zh-CN" w:bidi="ar"/>
        </w:rPr>
        <w:t>超过3个为符合标准。</w:t>
      </w:r>
    </w:p>
    <w:p w14:paraId="1567F1A7">
      <w:pPr>
        <w:keepNext w:val="0"/>
        <w:keepLines w:val="0"/>
        <w:widowControl w:val="0"/>
        <w:suppressLineNumbers w:val="0"/>
        <w:snapToGrid w:val="0"/>
        <w:spacing w:before="0" w:beforeAutospacing="0" w:after="0" w:afterAutospacing="0" w:line="400" w:lineRule="exact"/>
        <w:ind w:left="0" w:right="0" w:firstLine="480" w:firstLineChars="200"/>
        <w:jc w:val="both"/>
        <w:rPr>
          <w:rFonts w:hint="default"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5.</w:t>
      </w:r>
      <w:r>
        <w:rPr>
          <w:rFonts w:hint="eastAsia" w:ascii="宋体" w:hAnsi="宋体" w:cs="宋体"/>
          <w:color w:val="auto"/>
          <w:kern w:val="2"/>
          <w:sz w:val="24"/>
          <w:szCs w:val="24"/>
          <w:lang w:val="en-US" w:eastAsia="zh-CN" w:bidi="ar"/>
        </w:rPr>
        <w:t>红火</w:t>
      </w:r>
      <w:r>
        <w:rPr>
          <w:rFonts w:hint="eastAsia" w:ascii="宋体" w:hAnsi="宋体" w:eastAsia="宋体" w:cs="宋体"/>
          <w:color w:val="auto"/>
          <w:kern w:val="2"/>
          <w:sz w:val="24"/>
          <w:szCs w:val="24"/>
          <w:lang w:val="en-US" w:eastAsia="zh-CN" w:bidi="ar"/>
        </w:rPr>
        <w:t>蚁防制技术、质量标准及验收方法：</w:t>
      </w:r>
      <w:r>
        <w:rPr>
          <w:rFonts w:hint="eastAsia" w:ascii="宋体" w:hAnsi="宋体" w:cs="宋体"/>
          <w:color w:val="auto"/>
          <w:kern w:val="2"/>
          <w:sz w:val="24"/>
          <w:szCs w:val="24"/>
          <w:lang w:val="en-US" w:eastAsia="zh-CN" w:bidi="ar"/>
        </w:rPr>
        <w:t>（1）控制方法：采用“饵剂诱杀+触杀剂喷雾”结合方式，蚁巢周边50cm范围内撒施饵剂（如0.1%茚虫威饵剂）。（2）质量标准：施药后7天内活蚁巢清除率≥95%；30天内复查无新蚁巢生成；全年红火蚁叮咬事件为0。（3）验收方法：采用目测法，每1000㎡随机抽查3个点，达标即通过验收。</w:t>
      </w:r>
    </w:p>
    <w:p w14:paraId="39244FA6">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6.鼠类控制方法：</w:t>
      </w:r>
    </w:p>
    <w:p w14:paraId="1A879C1E">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（1）在采购人的配合下，充分了解防治范围内外的环境状况，掌握鼠类的息栖场所及生活习性，制订出切实可行的实施方案，并派出专业技术人员负责实施。</w:t>
      </w:r>
    </w:p>
    <w:p w14:paraId="47850988">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（2）使用高效、对人体安全的灭鼠药剂，避免鼠类抗性的产生，确保灭鼠工作安全、高效进行。</w:t>
      </w:r>
    </w:p>
    <w:p w14:paraId="075C9436">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采取突击性与经常性相结合的办法，根据鼠的栖息场所和活动规律，每个月采用“连续法”或“间隔法”投放毒饵，不留空白，必要时投放前饵，切实保证药饵的饱和率与到位率达到99%以上；如出现腐臭死鼠，负责进行清理消毒。</w:t>
      </w:r>
    </w:p>
    <w:p w14:paraId="213D3D63">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（4）根据特殊环境及鼠情需要，在采用化学方法灭鼠的同时兼施物理方法（鼠笼、鼠胶等）。</w:t>
      </w:r>
    </w:p>
    <w:p w14:paraId="2F440E42">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（5）依据鼠类生境的调查结果，于首次灭后10—15天负责提请采购人在相应地点布设防鼠设施。</w:t>
      </w:r>
    </w:p>
    <w:p w14:paraId="7CF44A73">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在施药时要做到把所放药物的位置记录成图及注意事项提前告知采购人，并在外环境投鼠药处适当位置布设明显警示标志，以便相互配合确保安全。如未尽到提醒义务，导致其他人员受伤，供应商应负全部责任。</w:t>
      </w:r>
    </w:p>
    <w:p w14:paraId="5EF8C168">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（7）如遇突发鼠虫情，在接到采购人通知后2小时内做出响应并到达现场调查处理。</w:t>
      </w:r>
    </w:p>
    <w:p w14:paraId="3FA78917">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（8）在工作过程中按规范要求操作，如供应商投入人员发生防治受伤（诱捕器夹伤、鼠咬等）由供应商自行负责。</w:t>
      </w:r>
    </w:p>
    <w:p w14:paraId="085325A5">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7.蟑螂控制方法</w:t>
      </w:r>
    </w:p>
    <w:p w14:paraId="4A8D8876">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每月开展一次全面施药：针对下水道、化粪池及垃圾收集点，使用热烟雾机施药，确保所有下水道管道及垃圾暂存区域覆盖到位；室外区域采用手提式和背负式机动喷雾机，实施“滞留喷洒”技术；其余区域使用背负式机动超低容量喷雾机，应用“超低容量喷雾”技术；室内区域投放蟑螂药，按指定剂量在每层楼的采购人指定位置布放灭蟑胶饵及药饵，保证施药均匀、无遗漏。</w:t>
      </w:r>
    </w:p>
    <w:p w14:paraId="0FF51226">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根据蟑螂杀灭效果动态调整防控策略：卫生杀虫剂采用复方配制与杀虫烟雾剂交替使用的方式，避免蟑螂产生抗药性，持续保障杀灭效果；特殊场所（如精密仪器区、食品相关区域等）优先采用灭蟑胶饵及药饵，通过连锁毒杀作用实现精准控蟑，减少对环境的影响。</w:t>
      </w:r>
    </w:p>
    <w:p w14:paraId="1BD98E20">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8.蚊子、苍蝇类等有害生物控制方法</w:t>
      </w:r>
    </w:p>
    <w:p w14:paraId="4C075054">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（1）每个月进行一次全面的施药，重点控制垃圾场所、绿化带附近的有害生物密度。必要时综合使用灭蝇带、药饵等灭虫方法。</w:t>
      </w:r>
    </w:p>
    <w:p w14:paraId="3B16088D">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（2）对采购人周边的苍蝇、蚊子等有害生物滋生环境进行药物处理。</w:t>
      </w:r>
    </w:p>
    <w:p w14:paraId="39DBAB9D">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9.白蚁的控制方法</w:t>
      </w:r>
    </w:p>
    <w:p w14:paraId="5658F94A">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（1）调查采购人内外环境的白蚊种类和危害情况。</w:t>
      </w:r>
    </w:p>
    <w:p w14:paraId="40205EF7">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（2）在防治范围内，每个月进行一次全面检查，如发现蚁情，应立即予以杀灭。</w:t>
      </w:r>
    </w:p>
    <w:p w14:paraId="26AC57EE">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（3）防治白蚁所使用的药剂应遵循“高效低毒、残效期长、污染小”的原则。</w:t>
      </w:r>
    </w:p>
    <w:p w14:paraId="1A8B03F2">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根据白蚁有相互舔食的生活习性，宜采用粉球把慢性白蚁药粉喷注在蚁患门、窗框、木地板、树木等上有活蚁的区域，使活白蚁带毒回蚁巢进而对整个蚁巢里所有的活白蚁进行连锁传毒杀灭，达到整巢根治的效果。</w:t>
      </w:r>
    </w:p>
    <w:p w14:paraId="486BA35C">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10.红火蚁的控制方法</w:t>
      </w:r>
    </w:p>
    <w:p w14:paraId="3229ECA0">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color w:val="auto"/>
          <w:kern w:val="2"/>
          <w:sz w:val="24"/>
          <w:szCs w:val="24"/>
          <w:highlight w:val="none"/>
          <w:lang w:val="en-US" w:eastAsia="zh-CN" w:bidi="ar"/>
        </w:rPr>
        <w:t>（1）每月对院区绿化带、草坪、花坛、停车场边缘、墙角缝隙及建筑物周边等红火蚁易筑巢区域进行全面排查。</w:t>
      </w:r>
      <w:r>
        <w:rPr>
          <w:rFonts w:hint="eastAsia" w:ascii="宋体" w:hAnsi="宋体" w:eastAsia="宋体" w:cs="宋体"/>
          <w:kern w:val="2"/>
          <w:sz w:val="24"/>
          <w:szCs w:val="24"/>
          <w:lang w:val="en-US" w:eastAsia="zh-CN" w:bidi="ar"/>
        </w:rPr>
        <w:t>如发现蚁情，应立即予以杀灭。</w:t>
      </w:r>
    </w:p>
    <w:p w14:paraId="2F2EB6D1">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）施药后7-10天复查处理区域，若发现仍有红火蚁活动或新蚁巢，及时补施药剂，持续跟踪直至彻底清除；同时定期对周边环境进行监测，防止外部红火蚁入侵扩散。</w:t>
      </w:r>
    </w:p>
    <w:p w14:paraId="59E380AB">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）若遇红火蚁叮咬人员等紧急情况，对事发区域快速施药控制，并协助做好被叮咬人员的初步处理指引，避免事态扩大。</w:t>
      </w:r>
    </w:p>
    <w:p w14:paraId="08DC7627">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w:t>
      </w:r>
      <w:r>
        <w:rPr>
          <w:rFonts w:hint="eastAsia" w:ascii="宋体" w:hAnsi="宋体" w:eastAsia="宋体" w:cs="宋体"/>
          <w:color w:val="auto"/>
          <w:kern w:val="2"/>
          <w:sz w:val="24"/>
          <w:szCs w:val="24"/>
          <w:lang w:val="en-US" w:eastAsia="zh-CN" w:bidi="ar"/>
        </w:rPr>
        <w:t>.跳蚤、书虫控制</w:t>
      </w:r>
      <w:r>
        <w:rPr>
          <w:rFonts w:hint="eastAsia" w:ascii="宋体" w:hAnsi="宋体" w:eastAsia="宋体" w:cs="宋体"/>
          <w:kern w:val="2"/>
          <w:sz w:val="24"/>
          <w:szCs w:val="24"/>
          <w:lang w:val="en-US" w:eastAsia="zh-CN" w:bidi="ar"/>
        </w:rPr>
        <w:t>方法</w:t>
      </w:r>
    </w:p>
    <w:p w14:paraId="23DA2CDA">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（1）调查采购人内可能出现跳蚤的区域，按要求定期进行消杀。</w:t>
      </w:r>
    </w:p>
    <w:p w14:paraId="1FA78171">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color w:val="auto"/>
          <w:kern w:val="2"/>
          <w:sz w:val="24"/>
          <w:szCs w:val="24"/>
          <w:lang w:val="en-US" w:eastAsia="zh-CN" w:bidi="ar"/>
        </w:rPr>
        <w:t>（2）</w:t>
      </w:r>
      <w:r>
        <w:rPr>
          <w:rFonts w:hint="eastAsia" w:ascii="宋体" w:hAnsi="宋体" w:eastAsia="宋体" w:cs="宋体"/>
          <w:b w:val="0"/>
          <w:bCs w:val="0"/>
          <w:color w:val="auto"/>
          <w:kern w:val="2"/>
          <w:sz w:val="24"/>
          <w:szCs w:val="24"/>
          <w:highlight w:val="none"/>
          <w:lang w:val="en-US" w:eastAsia="zh-CN" w:bidi="ar"/>
        </w:rPr>
        <w:t>每</w:t>
      </w:r>
      <w:r>
        <w:rPr>
          <w:rFonts w:hint="eastAsia" w:ascii="宋体" w:hAnsi="宋体" w:cs="宋体"/>
          <w:b w:val="0"/>
          <w:bCs w:val="0"/>
          <w:color w:val="auto"/>
          <w:kern w:val="2"/>
          <w:sz w:val="24"/>
          <w:szCs w:val="24"/>
          <w:highlight w:val="none"/>
          <w:lang w:val="en-US" w:eastAsia="zh-CN" w:bidi="ar"/>
        </w:rPr>
        <w:t>季度</w:t>
      </w:r>
      <w:r>
        <w:rPr>
          <w:rFonts w:hint="eastAsia" w:ascii="宋体" w:hAnsi="宋体" w:eastAsia="宋体" w:cs="宋体"/>
          <w:b w:val="0"/>
          <w:bCs w:val="0"/>
          <w:color w:val="auto"/>
          <w:kern w:val="2"/>
          <w:sz w:val="24"/>
          <w:szCs w:val="24"/>
          <w:highlight w:val="none"/>
          <w:lang w:val="en-US" w:eastAsia="zh-CN" w:bidi="ar"/>
        </w:rPr>
        <w:t>检查档案</w:t>
      </w:r>
      <w:r>
        <w:rPr>
          <w:rFonts w:hint="eastAsia" w:ascii="宋体" w:hAnsi="宋体" w:cs="宋体"/>
          <w:b w:val="0"/>
          <w:bCs w:val="0"/>
          <w:color w:val="auto"/>
          <w:kern w:val="2"/>
          <w:sz w:val="24"/>
          <w:szCs w:val="24"/>
          <w:highlight w:val="none"/>
          <w:lang w:val="en-US" w:eastAsia="zh-CN" w:bidi="ar"/>
        </w:rPr>
        <w:t>室</w:t>
      </w:r>
      <w:r>
        <w:rPr>
          <w:rFonts w:hint="eastAsia" w:ascii="宋体" w:hAnsi="宋体" w:eastAsia="宋体" w:cs="宋体"/>
          <w:b w:val="0"/>
          <w:bCs w:val="0"/>
          <w:color w:val="auto"/>
          <w:kern w:val="2"/>
          <w:sz w:val="24"/>
          <w:szCs w:val="24"/>
          <w:highlight w:val="none"/>
          <w:lang w:val="en-US" w:eastAsia="zh-CN" w:bidi="ar"/>
        </w:rPr>
        <w:t>、书架角落，发现书虫痕迹立即局部强化消杀。</w:t>
      </w:r>
      <w:r>
        <w:rPr>
          <w:rFonts w:hint="eastAsia" w:ascii="宋体" w:hAnsi="宋体" w:eastAsia="宋体" w:cs="宋体"/>
          <w:color w:val="auto"/>
          <w:kern w:val="2"/>
          <w:sz w:val="24"/>
          <w:szCs w:val="24"/>
          <w:lang w:val="en-US" w:eastAsia="zh-CN" w:bidi="ar"/>
        </w:rPr>
        <w:t>对</w:t>
      </w:r>
      <w:r>
        <w:rPr>
          <w:rFonts w:hint="eastAsia" w:ascii="宋体" w:hAnsi="宋体" w:eastAsia="宋体" w:cs="宋体"/>
          <w:kern w:val="2"/>
          <w:sz w:val="24"/>
          <w:szCs w:val="24"/>
          <w:lang w:val="en-US" w:eastAsia="zh-CN" w:bidi="ar"/>
        </w:rPr>
        <w:t>突发发现的跳蚤两小时内到达现</w:t>
      </w:r>
      <w:r>
        <w:rPr>
          <w:rFonts w:hint="eastAsia" w:ascii="宋体" w:hAnsi="宋体" w:eastAsia="宋体" w:cs="宋体"/>
          <w:b w:val="0"/>
          <w:bCs w:val="0"/>
          <w:kern w:val="2"/>
          <w:sz w:val="24"/>
          <w:szCs w:val="24"/>
          <w:lang w:val="en-US" w:eastAsia="zh-CN" w:bidi="ar"/>
        </w:rPr>
        <w:t>场处理。</w:t>
      </w:r>
    </w:p>
    <w:p w14:paraId="066E6479">
      <w:pPr>
        <w:keepNext w:val="0"/>
        <w:keepLines w:val="0"/>
        <w:widowControl w:val="0"/>
        <w:suppressLineNumbers w:val="0"/>
        <w:snapToGrid w:val="0"/>
        <w:spacing w:before="0" w:beforeAutospacing="0" w:after="0" w:afterAutospacing="0" w:line="400" w:lineRule="exact"/>
        <w:ind w:left="0" w:right="0" w:firstLine="480" w:firstLineChars="200"/>
        <w:jc w:val="both"/>
        <w:rPr>
          <w:rFonts w:hint="default" w:ascii="宋体" w:hAnsi="宋体" w:eastAsia="宋体" w:cs="宋体"/>
          <w:b w:val="0"/>
          <w:bCs w:val="0"/>
          <w:color w:val="auto"/>
          <w:kern w:val="2"/>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12.登革热控制方法</w:t>
      </w:r>
    </w:p>
    <w:p w14:paraId="167B33A1">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每月对全院积水点进行全面排查，重点清理绿化带、花盆托盘、排水沟、屋顶平台、闲置容器、下水道等易积水区域，清除蚊虫孳生地；对无法清除的积水（如景观水体），定期投放灭蚊幼剂，阻断登革热传播媒介（埃及伊蚊、白纹伊蚊）的繁殖链条。</w:t>
      </w:r>
    </w:p>
    <w:p w14:paraId="3E3C1A1C">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w:t>
      </w:r>
      <w:r>
        <w:rPr>
          <w:rFonts w:hint="eastAsia" w:ascii="宋体" w:hAnsi="宋体" w:cs="宋体"/>
          <w:b w:val="0"/>
          <w:bCs w:val="0"/>
          <w:color w:val="auto"/>
          <w:kern w:val="2"/>
          <w:sz w:val="24"/>
          <w:szCs w:val="24"/>
          <w:highlight w:val="none"/>
          <w:lang w:val="en-US" w:eastAsia="zh-CN" w:bidi="ar"/>
        </w:rPr>
        <w:t>每月</w:t>
      </w:r>
      <w:r>
        <w:rPr>
          <w:rFonts w:hint="eastAsia" w:ascii="宋体" w:hAnsi="宋体" w:eastAsia="宋体" w:cs="宋体"/>
          <w:b w:val="0"/>
          <w:bCs w:val="0"/>
          <w:color w:val="auto"/>
          <w:kern w:val="2"/>
          <w:sz w:val="24"/>
          <w:szCs w:val="24"/>
          <w:highlight w:val="none"/>
          <w:lang w:val="en-US" w:eastAsia="zh-CN" w:bidi="ar"/>
        </w:rPr>
        <w:t>对院区绿化带、墙角、树荫、垃圾收集点周边等蚊虫栖息区域，采用机动喷雾机实施滞留喷洒</w:t>
      </w:r>
      <w:r>
        <w:rPr>
          <w:rFonts w:hint="eastAsia" w:ascii="宋体" w:hAnsi="宋体" w:cs="宋体"/>
          <w:b w:val="0"/>
          <w:bCs w:val="0"/>
          <w:color w:val="auto"/>
          <w:kern w:val="2"/>
          <w:sz w:val="24"/>
          <w:szCs w:val="24"/>
          <w:highlight w:val="none"/>
          <w:lang w:val="en-US" w:eastAsia="zh-CN" w:bidi="ar"/>
        </w:rPr>
        <w:t>。</w:t>
      </w:r>
    </w:p>
    <w:p w14:paraId="6D40ACEB">
      <w:pPr>
        <w:keepNext w:val="0"/>
        <w:keepLines w:val="0"/>
        <w:widowControl w:val="0"/>
        <w:suppressLineNumbers w:val="0"/>
        <w:snapToGrid w:val="0"/>
        <w:spacing w:before="0" w:beforeAutospacing="0" w:after="0" w:afterAutospacing="0" w:line="400" w:lineRule="exact"/>
        <w:ind w:left="0" w:right="0" w:firstLine="480" w:firstLineChars="200"/>
        <w:jc w:val="both"/>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（3）如出现登革热病例或暴发风险，第一时间对病例活动区域及周边500米范围开展紧急消杀，增加孳生地清理频次至每日1次，同时配合相关部门做好流行病学调查与防控指导，防止疫情扩散。</w:t>
      </w:r>
    </w:p>
    <w:p w14:paraId="5EF7D100">
      <w:pPr>
        <w:keepNext w:val="0"/>
        <w:keepLines w:val="0"/>
        <w:widowControl w:val="0"/>
        <w:suppressLineNumbers w:val="0"/>
        <w:snapToGrid w:val="0"/>
        <w:spacing w:before="0" w:beforeAutospacing="0" w:after="0" w:afterAutospacing="0" w:line="400" w:lineRule="exact"/>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四、用药要求</w:t>
      </w:r>
    </w:p>
    <w:p w14:paraId="48B87077">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本项目所服务区域实行包工包料包达标，各供应商选用的消杀药品必须在有效期内，根据不同的病媒控制对象并结合不同环境类别通过合法途径以高效、低毒、环保、安全、精准投放为原则，杜绝选用低劣（已失效或批次质量不稳定）、非法（法规禁用、来源不明或未经许可自配）、高毒等的卫生杀虫剂及过度用药。</w:t>
      </w:r>
    </w:p>
    <w:p w14:paraId="72790F08">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本项目除四害用药及主要技术参数明细表</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2"/>
        <w:gridCol w:w="3671"/>
        <w:gridCol w:w="4702"/>
      </w:tblGrid>
      <w:tr w14:paraId="2631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530E30F1">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序号</w:t>
            </w:r>
          </w:p>
        </w:tc>
        <w:tc>
          <w:tcPr>
            <w:tcW w:w="2047" w:type="pct"/>
            <w:tcBorders>
              <w:top w:val="single" w:color="auto" w:sz="4" w:space="0"/>
              <w:left w:val="nil"/>
              <w:bottom w:val="single" w:color="auto" w:sz="4" w:space="0"/>
              <w:right w:val="single" w:color="auto" w:sz="4" w:space="0"/>
            </w:tcBorders>
            <w:shd w:val="clear" w:color="auto" w:fill="auto"/>
            <w:vAlign w:val="center"/>
          </w:tcPr>
          <w:p w14:paraId="1FAD1438">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主要技术参数（有效成分、含量、剂型）及投放要求</w:t>
            </w:r>
          </w:p>
        </w:tc>
        <w:tc>
          <w:tcPr>
            <w:tcW w:w="2622" w:type="pct"/>
            <w:tcBorders>
              <w:top w:val="single" w:color="auto" w:sz="4" w:space="0"/>
              <w:left w:val="nil"/>
              <w:bottom w:val="single" w:color="auto" w:sz="4" w:space="0"/>
              <w:right w:val="single" w:color="auto" w:sz="4" w:space="0"/>
            </w:tcBorders>
            <w:shd w:val="clear" w:color="auto" w:fill="auto"/>
            <w:vAlign w:val="center"/>
          </w:tcPr>
          <w:p w14:paraId="32723140">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药品用途及类别</w:t>
            </w:r>
          </w:p>
        </w:tc>
      </w:tr>
      <w:tr w14:paraId="7018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56C7EB4E">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1</w:t>
            </w:r>
          </w:p>
        </w:tc>
        <w:tc>
          <w:tcPr>
            <w:tcW w:w="2047" w:type="pct"/>
            <w:tcBorders>
              <w:top w:val="single" w:color="auto" w:sz="4" w:space="0"/>
              <w:left w:val="nil"/>
              <w:bottom w:val="single" w:color="auto" w:sz="4" w:space="0"/>
              <w:right w:val="single" w:color="auto" w:sz="4" w:space="0"/>
            </w:tcBorders>
            <w:shd w:val="clear" w:color="auto" w:fill="auto"/>
            <w:vAlign w:val="center"/>
          </w:tcPr>
          <w:p w14:paraId="04B9D38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≥0.5%吡丙醚（含复配剂）或≥0.5%倍硫磷，颗粒剂或水乳剂</w:t>
            </w:r>
          </w:p>
        </w:tc>
        <w:tc>
          <w:tcPr>
            <w:tcW w:w="2622" w:type="pct"/>
            <w:tcBorders>
              <w:top w:val="single" w:color="auto" w:sz="4" w:space="0"/>
              <w:left w:val="nil"/>
              <w:bottom w:val="single" w:color="auto" w:sz="4" w:space="0"/>
              <w:right w:val="single" w:color="auto" w:sz="4" w:space="0"/>
            </w:tcBorders>
            <w:shd w:val="clear" w:color="auto" w:fill="auto"/>
            <w:vAlign w:val="center"/>
          </w:tcPr>
          <w:p w14:paraId="2AFB1E8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内外环境蚊类孳生地用药（颗粒剂或水乳剂）</w:t>
            </w:r>
          </w:p>
        </w:tc>
      </w:tr>
      <w:tr w14:paraId="36A7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1119DDEB">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2</w:t>
            </w:r>
          </w:p>
        </w:tc>
        <w:tc>
          <w:tcPr>
            <w:tcW w:w="2047" w:type="pct"/>
            <w:tcBorders>
              <w:top w:val="single" w:color="auto" w:sz="4" w:space="0"/>
              <w:left w:val="nil"/>
              <w:bottom w:val="single" w:color="auto" w:sz="4" w:space="0"/>
              <w:right w:val="single" w:color="auto" w:sz="4" w:space="0"/>
            </w:tcBorders>
            <w:shd w:val="clear" w:color="auto" w:fill="auto"/>
            <w:vAlign w:val="center"/>
          </w:tcPr>
          <w:p w14:paraId="29D4A83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≥10%残杀威·右旋苯醚氰菊酯，乳油</w:t>
            </w:r>
          </w:p>
        </w:tc>
        <w:tc>
          <w:tcPr>
            <w:tcW w:w="2622" w:type="pct"/>
            <w:tcBorders>
              <w:top w:val="single" w:color="auto" w:sz="4" w:space="0"/>
              <w:left w:val="nil"/>
              <w:bottom w:val="single" w:color="auto" w:sz="4" w:space="0"/>
              <w:right w:val="single" w:color="auto" w:sz="4" w:space="0"/>
            </w:tcBorders>
            <w:shd w:val="clear" w:color="auto" w:fill="auto"/>
            <w:vAlign w:val="center"/>
          </w:tcPr>
          <w:p w14:paraId="29342E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内外环境成蚊、蝇、蟑螂栖息场所用药（乳油）</w:t>
            </w:r>
          </w:p>
        </w:tc>
      </w:tr>
      <w:tr w14:paraId="1E5F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559F02EF">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3</w:t>
            </w:r>
          </w:p>
        </w:tc>
        <w:tc>
          <w:tcPr>
            <w:tcW w:w="2047" w:type="pct"/>
            <w:tcBorders>
              <w:top w:val="single" w:color="auto" w:sz="4" w:space="0"/>
              <w:left w:val="nil"/>
              <w:bottom w:val="single" w:color="auto" w:sz="4" w:space="0"/>
              <w:right w:val="single" w:color="auto" w:sz="4" w:space="0"/>
            </w:tcBorders>
            <w:shd w:val="clear" w:color="auto" w:fill="auto"/>
            <w:vAlign w:val="center"/>
          </w:tcPr>
          <w:p w14:paraId="464D3CB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≥5%高效氯氰菊酯，悬浮剂</w:t>
            </w:r>
          </w:p>
        </w:tc>
        <w:tc>
          <w:tcPr>
            <w:tcW w:w="2622" w:type="pct"/>
            <w:tcBorders>
              <w:top w:val="single" w:color="auto" w:sz="4" w:space="0"/>
              <w:left w:val="nil"/>
              <w:bottom w:val="single" w:color="auto" w:sz="4" w:space="0"/>
              <w:right w:val="single" w:color="auto" w:sz="4" w:space="0"/>
            </w:tcBorders>
            <w:shd w:val="clear" w:color="auto" w:fill="auto"/>
            <w:vAlign w:val="center"/>
          </w:tcPr>
          <w:p w14:paraId="5256850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内外环境成蝇、蚊、蟑用药（悬浮剂）</w:t>
            </w:r>
          </w:p>
        </w:tc>
      </w:tr>
      <w:tr w14:paraId="2204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25E281D5">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4</w:t>
            </w:r>
          </w:p>
        </w:tc>
        <w:tc>
          <w:tcPr>
            <w:tcW w:w="2047" w:type="pct"/>
            <w:tcBorders>
              <w:top w:val="single" w:color="auto" w:sz="4" w:space="0"/>
              <w:left w:val="nil"/>
              <w:bottom w:val="single" w:color="auto" w:sz="4" w:space="0"/>
              <w:right w:val="single" w:color="auto" w:sz="4" w:space="0"/>
            </w:tcBorders>
            <w:shd w:val="clear" w:color="auto" w:fill="auto"/>
            <w:vAlign w:val="center"/>
          </w:tcPr>
          <w:p w14:paraId="77374B32">
            <w:pPr>
              <w:keepNext w:val="0"/>
              <w:keepLines w:val="0"/>
              <w:widowControl w:val="0"/>
              <w:suppressLineNumbers w:val="0"/>
              <w:spacing w:before="0" w:beforeAutospacing="0" w:after="0" w:afterAutospacing="0" w:line="440" w:lineRule="exact"/>
              <w:ind w:left="0" w:leftChars="0" w:right="0" w:rightChars="0"/>
              <w:jc w:val="both"/>
              <w:rPr>
                <w:rFonts w:hint="eastAsia" w:ascii="宋体" w:hAnsi="宋体" w:eastAsia="宋体" w:cs="宋体"/>
                <w:b/>
                <w:bCs/>
                <w:color w:val="FF0000"/>
                <w:kern w:val="0"/>
                <w:sz w:val="16"/>
                <w:szCs w:val="16"/>
              </w:rPr>
            </w:pPr>
            <w:r>
              <w:rPr>
                <w:rFonts w:hint="eastAsia" w:ascii="宋体" w:hAnsi="宋体" w:eastAsia="宋体" w:cs="宋体"/>
                <w:b/>
                <w:bCs/>
                <w:color w:val="FF0000"/>
                <w:kern w:val="0"/>
                <w:sz w:val="21"/>
                <w:szCs w:val="21"/>
                <w:lang w:val="en-US" w:eastAsia="zh-CN" w:bidi="ar"/>
              </w:rPr>
              <w:t>≥12.5%高效氟氯氰菊酯，悬浮剂</w:t>
            </w:r>
          </w:p>
        </w:tc>
        <w:tc>
          <w:tcPr>
            <w:tcW w:w="2622" w:type="pct"/>
            <w:tcBorders>
              <w:top w:val="single" w:color="auto" w:sz="4" w:space="0"/>
              <w:left w:val="nil"/>
              <w:bottom w:val="single" w:color="auto" w:sz="4" w:space="0"/>
              <w:right w:val="single" w:color="auto" w:sz="4" w:space="0"/>
            </w:tcBorders>
            <w:shd w:val="clear" w:color="auto" w:fill="auto"/>
            <w:vAlign w:val="center"/>
          </w:tcPr>
          <w:p w14:paraId="6F447477">
            <w:pPr>
              <w:keepNext w:val="0"/>
              <w:keepLines w:val="0"/>
              <w:widowControl w:val="0"/>
              <w:suppressLineNumbers w:val="0"/>
              <w:spacing w:before="0" w:beforeAutospacing="0" w:after="0" w:afterAutospacing="0" w:line="440" w:lineRule="exact"/>
              <w:ind w:left="0" w:leftChars="0" w:right="0" w:rightChars="0"/>
              <w:jc w:val="both"/>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用于室内滞留喷洒，防治蚊、蝇、蟑螂（悬浮剂）</w:t>
            </w:r>
          </w:p>
        </w:tc>
      </w:tr>
      <w:tr w14:paraId="22AE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737A066D">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5</w:t>
            </w:r>
          </w:p>
        </w:tc>
        <w:tc>
          <w:tcPr>
            <w:tcW w:w="2047" w:type="pct"/>
            <w:tcBorders>
              <w:top w:val="single" w:color="auto" w:sz="4" w:space="0"/>
              <w:left w:val="nil"/>
              <w:bottom w:val="single" w:color="auto" w:sz="4" w:space="0"/>
              <w:right w:val="single" w:color="auto" w:sz="4" w:space="0"/>
            </w:tcBorders>
            <w:shd w:val="clear" w:color="auto" w:fill="auto"/>
            <w:vAlign w:val="center"/>
          </w:tcPr>
          <w:p w14:paraId="039A7277">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≥1%高效氯氰菊酯（含复配剂），热雾剂</w:t>
            </w:r>
          </w:p>
        </w:tc>
        <w:tc>
          <w:tcPr>
            <w:tcW w:w="2622" w:type="pct"/>
            <w:tcBorders>
              <w:top w:val="single" w:color="auto" w:sz="4" w:space="0"/>
              <w:left w:val="nil"/>
              <w:bottom w:val="single" w:color="auto" w:sz="4" w:space="0"/>
              <w:right w:val="single" w:color="auto" w:sz="4" w:space="0"/>
            </w:tcBorders>
            <w:shd w:val="clear" w:color="auto" w:fill="auto"/>
            <w:vAlign w:val="center"/>
          </w:tcPr>
          <w:p w14:paraId="74A9B76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下水道、化粪池、垃圾收集点蟑螂等孳生、栖息地用药（热雾剂）</w:t>
            </w:r>
          </w:p>
        </w:tc>
      </w:tr>
      <w:tr w14:paraId="099B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42723443">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宋体"/>
                <w:b/>
                <w:bCs/>
                <w:color w:val="FF0000"/>
                <w:kern w:val="0"/>
                <w:sz w:val="21"/>
                <w:szCs w:val="21"/>
                <w:lang w:val="en-US" w:eastAsia="zh-CN" w:bidi="ar"/>
              </w:rPr>
            </w:pPr>
            <w:r>
              <w:rPr>
                <w:rFonts w:hint="eastAsia" w:ascii="宋体" w:hAnsi="宋体" w:cs="宋体"/>
                <w:b/>
                <w:bCs/>
                <w:color w:val="FF0000"/>
                <w:kern w:val="0"/>
                <w:sz w:val="21"/>
                <w:szCs w:val="21"/>
                <w:lang w:val="en-US" w:eastAsia="zh-CN" w:bidi="ar"/>
              </w:rPr>
              <w:t>6</w:t>
            </w:r>
          </w:p>
        </w:tc>
        <w:tc>
          <w:tcPr>
            <w:tcW w:w="2047" w:type="pct"/>
            <w:tcBorders>
              <w:top w:val="single" w:color="auto" w:sz="4" w:space="0"/>
              <w:left w:val="nil"/>
              <w:bottom w:val="single" w:color="auto" w:sz="4" w:space="0"/>
              <w:right w:val="single" w:color="auto" w:sz="4" w:space="0"/>
            </w:tcBorders>
            <w:shd w:val="clear" w:color="auto" w:fill="auto"/>
            <w:vAlign w:val="center"/>
          </w:tcPr>
          <w:p w14:paraId="39F0278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lang w:val="en-US" w:eastAsia="zh-CN" w:bidi="ar"/>
              </w:rPr>
            </w:pPr>
            <w:r>
              <w:rPr>
                <w:rFonts w:hint="eastAsia" w:ascii="宋体" w:hAnsi="宋体" w:eastAsia="宋体" w:cs="宋体"/>
                <w:b/>
                <w:bCs/>
                <w:color w:val="FF0000"/>
                <w:kern w:val="0"/>
                <w:sz w:val="21"/>
                <w:szCs w:val="21"/>
                <w:lang w:val="en-US" w:eastAsia="zh-CN" w:bidi="ar"/>
              </w:rPr>
              <w:t>≥0.</w:t>
            </w:r>
            <w:r>
              <w:rPr>
                <w:rFonts w:hint="eastAsia" w:ascii="宋体" w:hAnsi="宋体" w:cs="宋体"/>
                <w:b/>
                <w:bCs/>
                <w:color w:val="FF0000"/>
                <w:kern w:val="0"/>
                <w:sz w:val="21"/>
                <w:szCs w:val="21"/>
                <w:lang w:val="en-US" w:eastAsia="zh-CN" w:bidi="ar"/>
              </w:rPr>
              <w:t>05</w:t>
            </w:r>
            <w:r>
              <w:rPr>
                <w:rFonts w:hint="eastAsia" w:ascii="宋体" w:hAnsi="宋体" w:eastAsia="宋体" w:cs="宋体"/>
                <w:b/>
                <w:bCs/>
                <w:color w:val="FF0000"/>
                <w:kern w:val="0"/>
                <w:sz w:val="21"/>
                <w:szCs w:val="21"/>
                <w:lang w:val="en-US" w:eastAsia="zh-CN" w:bidi="ar"/>
              </w:rPr>
              <w:t>%茚虫威</w:t>
            </w:r>
            <w:r>
              <w:rPr>
                <w:rFonts w:hint="eastAsia" w:ascii="宋体" w:hAnsi="宋体" w:cs="宋体"/>
                <w:b/>
                <w:bCs/>
                <w:color w:val="FF0000"/>
                <w:kern w:val="0"/>
                <w:sz w:val="21"/>
                <w:szCs w:val="21"/>
                <w:lang w:val="en-US" w:eastAsia="zh-CN" w:bidi="ar"/>
              </w:rPr>
              <w:t>杀蚁饵剂</w:t>
            </w:r>
            <w:r>
              <w:rPr>
                <w:rFonts w:hint="eastAsia" w:ascii="宋体" w:hAnsi="宋体" w:eastAsia="宋体" w:cs="宋体"/>
                <w:b/>
                <w:bCs/>
                <w:color w:val="FF0000"/>
                <w:kern w:val="0"/>
                <w:sz w:val="21"/>
                <w:szCs w:val="21"/>
                <w:lang w:val="en-US" w:eastAsia="zh-CN" w:bidi="ar"/>
              </w:rPr>
              <w:t>或≥</w:t>
            </w:r>
            <w:r>
              <w:rPr>
                <w:rFonts w:hint="eastAsia" w:ascii="宋体" w:hAnsi="宋体" w:cs="宋体"/>
                <w:b/>
                <w:bCs/>
                <w:color w:val="FF0000"/>
                <w:kern w:val="0"/>
                <w:sz w:val="21"/>
                <w:szCs w:val="21"/>
                <w:lang w:val="en-US" w:eastAsia="zh-CN" w:bidi="ar"/>
              </w:rPr>
              <w:t>0.0</w:t>
            </w:r>
            <w:r>
              <w:rPr>
                <w:rFonts w:hint="eastAsia" w:ascii="宋体" w:hAnsi="宋体" w:eastAsia="宋体" w:cs="宋体"/>
                <w:b/>
                <w:bCs/>
                <w:color w:val="FF0000"/>
                <w:kern w:val="0"/>
                <w:sz w:val="21"/>
                <w:szCs w:val="21"/>
                <w:lang w:val="en-US" w:eastAsia="zh-CN" w:bidi="ar"/>
              </w:rPr>
              <w:t>5%</w:t>
            </w:r>
            <w:r>
              <w:rPr>
                <w:rFonts w:hint="eastAsia" w:ascii="宋体" w:hAnsi="宋体" w:cs="宋体"/>
                <w:b/>
                <w:bCs/>
                <w:color w:val="FF0000"/>
                <w:kern w:val="0"/>
                <w:sz w:val="21"/>
                <w:szCs w:val="21"/>
                <w:lang w:val="en-US" w:eastAsia="zh-CN" w:bidi="ar"/>
              </w:rPr>
              <w:t>氟虫腈杀虫饵剂</w:t>
            </w:r>
          </w:p>
        </w:tc>
        <w:tc>
          <w:tcPr>
            <w:tcW w:w="2622" w:type="pct"/>
            <w:tcBorders>
              <w:top w:val="single" w:color="auto" w:sz="4" w:space="0"/>
              <w:left w:val="nil"/>
              <w:bottom w:val="single" w:color="auto" w:sz="4" w:space="0"/>
              <w:right w:val="single" w:color="auto" w:sz="4" w:space="0"/>
            </w:tcBorders>
            <w:shd w:val="clear" w:color="auto" w:fill="auto"/>
            <w:vAlign w:val="center"/>
          </w:tcPr>
          <w:p w14:paraId="74DB0C5F">
            <w:pPr>
              <w:keepNext w:val="0"/>
              <w:keepLines w:val="0"/>
              <w:widowControl w:val="0"/>
              <w:suppressLineNumbers w:val="0"/>
              <w:spacing w:before="0" w:beforeAutospacing="0" w:after="0" w:afterAutospacing="0" w:line="440" w:lineRule="exact"/>
              <w:ind w:left="0" w:right="0"/>
              <w:jc w:val="both"/>
              <w:rPr>
                <w:rFonts w:hint="default" w:ascii="宋体" w:hAnsi="宋体" w:eastAsia="宋体" w:cs="宋体"/>
                <w:b/>
                <w:bCs/>
                <w:color w:val="FF0000"/>
                <w:kern w:val="0"/>
                <w:sz w:val="21"/>
                <w:szCs w:val="21"/>
                <w:lang w:val="en-US" w:eastAsia="zh-CN" w:bidi="ar"/>
              </w:rPr>
            </w:pPr>
            <w:r>
              <w:rPr>
                <w:rFonts w:hint="eastAsia" w:ascii="宋体" w:hAnsi="宋体" w:cs="宋体"/>
                <w:b/>
                <w:bCs/>
                <w:color w:val="FF0000"/>
                <w:kern w:val="0"/>
                <w:sz w:val="21"/>
                <w:szCs w:val="21"/>
                <w:lang w:val="en-US" w:eastAsia="zh-CN" w:bidi="ar"/>
              </w:rPr>
              <w:t>室外环境</w:t>
            </w:r>
            <w:r>
              <w:rPr>
                <w:rFonts w:hint="eastAsia" w:ascii="宋体" w:hAnsi="宋体" w:eastAsia="宋体" w:cs="宋体"/>
                <w:b/>
                <w:bCs/>
                <w:color w:val="FF0000"/>
                <w:kern w:val="0"/>
                <w:sz w:val="21"/>
                <w:szCs w:val="21"/>
                <w:lang w:val="en-US" w:eastAsia="zh-CN" w:bidi="ar"/>
              </w:rPr>
              <w:t>红火蚁</w:t>
            </w:r>
            <w:r>
              <w:rPr>
                <w:rFonts w:hint="eastAsia" w:ascii="宋体" w:hAnsi="宋体" w:cs="宋体"/>
                <w:b/>
                <w:bCs/>
                <w:color w:val="FF0000"/>
                <w:kern w:val="0"/>
                <w:sz w:val="21"/>
                <w:szCs w:val="21"/>
                <w:lang w:val="en-US" w:eastAsia="zh-CN" w:bidi="ar"/>
              </w:rPr>
              <w:t>防治用药（饵剂）</w:t>
            </w:r>
          </w:p>
        </w:tc>
      </w:tr>
      <w:tr w14:paraId="1E7E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265E426E">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宋体"/>
                <w:b/>
                <w:bCs/>
                <w:color w:val="FF0000"/>
                <w:kern w:val="0"/>
                <w:sz w:val="21"/>
                <w:szCs w:val="21"/>
                <w:lang w:val="en-US" w:eastAsia="zh-CN" w:bidi="ar"/>
              </w:rPr>
            </w:pPr>
            <w:r>
              <w:rPr>
                <w:rFonts w:hint="eastAsia" w:ascii="宋体" w:hAnsi="宋体" w:cs="宋体"/>
                <w:b/>
                <w:bCs/>
                <w:color w:val="FF0000"/>
                <w:kern w:val="0"/>
                <w:sz w:val="21"/>
                <w:szCs w:val="21"/>
                <w:lang w:val="en-US" w:eastAsia="zh-CN" w:bidi="ar"/>
              </w:rPr>
              <w:t>7</w:t>
            </w:r>
          </w:p>
        </w:tc>
        <w:tc>
          <w:tcPr>
            <w:tcW w:w="2047" w:type="pct"/>
            <w:tcBorders>
              <w:top w:val="single" w:color="auto" w:sz="4" w:space="0"/>
              <w:left w:val="nil"/>
              <w:bottom w:val="single" w:color="auto" w:sz="4" w:space="0"/>
              <w:right w:val="single" w:color="auto" w:sz="4" w:space="0"/>
            </w:tcBorders>
            <w:shd w:val="clear" w:color="auto" w:fill="auto"/>
            <w:vAlign w:val="center"/>
          </w:tcPr>
          <w:p w14:paraId="48E08F6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lang w:val="en-US" w:eastAsia="zh-CN" w:bidi="ar"/>
              </w:rPr>
            </w:pPr>
            <w:r>
              <w:rPr>
                <w:rFonts w:hint="eastAsia" w:ascii="宋体" w:hAnsi="宋体" w:eastAsia="宋体" w:cs="宋体"/>
                <w:b/>
                <w:bCs/>
                <w:color w:val="FF0000"/>
                <w:kern w:val="0"/>
                <w:sz w:val="21"/>
                <w:szCs w:val="21"/>
                <w:lang w:val="en-US" w:eastAsia="zh-CN" w:bidi="ar"/>
              </w:rPr>
              <w:t>≥5%联苯菊酯，悬浮剂</w:t>
            </w:r>
          </w:p>
        </w:tc>
        <w:tc>
          <w:tcPr>
            <w:tcW w:w="2622" w:type="pct"/>
            <w:tcBorders>
              <w:top w:val="single" w:color="auto" w:sz="4" w:space="0"/>
              <w:left w:val="nil"/>
              <w:bottom w:val="single" w:color="auto" w:sz="4" w:space="0"/>
              <w:right w:val="single" w:color="auto" w:sz="4" w:space="0"/>
            </w:tcBorders>
            <w:shd w:val="clear" w:color="auto" w:fill="auto"/>
            <w:vAlign w:val="center"/>
          </w:tcPr>
          <w:p w14:paraId="16ED9F5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lang w:val="en-US" w:eastAsia="zh-CN" w:bidi="ar"/>
              </w:rPr>
            </w:pPr>
            <w:r>
              <w:rPr>
                <w:rFonts w:hint="eastAsia" w:ascii="宋体" w:hAnsi="宋体" w:eastAsia="宋体" w:cs="宋体"/>
                <w:b/>
                <w:bCs/>
                <w:color w:val="FF0000"/>
                <w:kern w:val="0"/>
                <w:sz w:val="21"/>
                <w:szCs w:val="21"/>
                <w:lang w:val="en-US" w:eastAsia="zh-CN" w:bidi="ar"/>
              </w:rPr>
              <w:t>白蚁防治（木质结构预处理及蚁巢灌注）</w:t>
            </w:r>
          </w:p>
        </w:tc>
      </w:tr>
      <w:tr w14:paraId="6329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7D5E49D1">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宋体"/>
                <w:b/>
                <w:bCs/>
                <w:color w:val="FF0000"/>
                <w:kern w:val="0"/>
                <w:sz w:val="21"/>
                <w:szCs w:val="21"/>
                <w:lang w:val="en-US" w:eastAsia="zh-CN" w:bidi="ar"/>
              </w:rPr>
            </w:pPr>
            <w:r>
              <w:rPr>
                <w:rFonts w:hint="eastAsia" w:ascii="宋体" w:hAnsi="宋体" w:cs="宋体"/>
                <w:b/>
                <w:bCs/>
                <w:color w:val="FF0000"/>
                <w:kern w:val="0"/>
                <w:sz w:val="21"/>
                <w:szCs w:val="21"/>
                <w:lang w:val="en-US" w:eastAsia="zh-CN" w:bidi="ar"/>
              </w:rPr>
              <w:t>8</w:t>
            </w:r>
          </w:p>
        </w:tc>
        <w:tc>
          <w:tcPr>
            <w:tcW w:w="2047" w:type="pct"/>
            <w:tcBorders>
              <w:top w:val="single" w:color="auto" w:sz="4" w:space="0"/>
              <w:left w:val="nil"/>
              <w:bottom w:val="single" w:color="auto" w:sz="4" w:space="0"/>
              <w:right w:val="single" w:color="auto" w:sz="4" w:space="0"/>
            </w:tcBorders>
            <w:shd w:val="clear" w:color="auto" w:fill="auto"/>
            <w:vAlign w:val="center"/>
          </w:tcPr>
          <w:p w14:paraId="520D13E3">
            <w:pPr>
              <w:keepNext w:val="0"/>
              <w:keepLines w:val="0"/>
              <w:widowControl w:val="0"/>
              <w:suppressLineNumbers w:val="0"/>
              <w:spacing w:before="0" w:beforeAutospacing="0" w:after="0" w:afterAutospacing="0" w:line="440" w:lineRule="exact"/>
              <w:ind w:left="0" w:right="0"/>
              <w:jc w:val="both"/>
              <w:rPr>
                <w:rFonts w:hint="default" w:ascii="宋体" w:hAnsi="宋体" w:eastAsia="宋体" w:cs="宋体"/>
                <w:b/>
                <w:bCs/>
                <w:color w:val="FF0000"/>
                <w:kern w:val="0"/>
                <w:sz w:val="21"/>
                <w:szCs w:val="21"/>
                <w:lang w:val="en-US" w:eastAsia="zh-CN" w:bidi="ar"/>
              </w:rPr>
            </w:pPr>
            <w:r>
              <w:rPr>
                <w:rFonts w:hint="eastAsia" w:ascii="宋体" w:hAnsi="宋体" w:eastAsia="宋体" w:cs="宋体"/>
                <w:b/>
                <w:bCs/>
                <w:color w:val="FF0000"/>
                <w:kern w:val="0"/>
                <w:sz w:val="21"/>
                <w:szCs w:val="21"/>
                <w:lang w:val="en-US" w:eastAsia="zh-CN" w:bidi="ar"/>
              </w:rPr>
              <w:t>≥</w:t>
            </w:r>
            <w:r>
              <w:rPr>
                <w:rFonts w:hint="eastAsia" w:ascii="宋体" w:hAnsi="宋体" w:cs="宋体"/>
                <w:b/>
                <w:bCs/>
                <w:color w:val="FF0000"/>
                <w:kern w:val="0"/>
                <w:sz w:val="21"/>
                <w:szCs w:val="21"/>
                <w:lang w:val="en-US" w:eastAsia="zh-CN" w:bidi="ar"/>
              </w:rPr>
              <w:t>0.6</w:t>
            </w:r>
            <w:r>
              <w:rPr>
                <w:rFonts w:hint="eastAsia" w:ascii="宋体" w:hAnsi="宋体" w:eastAsia="宋体" w:cs="宋体"/>
                <w:b/>
                <w:bCs/>
                <w:color w:val="FF0000"/>
                <w:kern w:val="0"/>
                <w:sz w:val="21"/>
                <w:szCs w:val="21"/>
                <w:lang w:val="en-US" w:eastAsia="zh-CN" w:bidi="ar"/>
              </w:rPr>
              <w:t>%</w:t>
            </w:r>
            <w:r>
              <w:rPr>
                <w:rFonts w:hint="eastAsia" w:ascii="宋体" w:hAnsi="宋体" w:cs="宋体"/>
                <w:b/>
                <w:bCs/>
                <w:color w:val="FF0000"/>
                <w:kern w:val="0"/>
                <w:sz w:val="21"/>
                <w:szCs w:val="21"/>
                <w:lang w:val="en-US" w:eastAsia="zh-CN" w:bidi="ar"/>
              </w:rPr>
              <w:t>高效氯氰菊酯杀虫粉剂，粉剂或</w:t>
            </w:r>
            <w:r>
              <w:rPr>
                <w:rFonts w:hint="eastAsia" w:ascii="宋体" w:hAnsi="宋体" w:eastAsia="宋体" w:cs="宋体"/>
                <w:b/>
                <w:bCs/>
                <w:color w:val="FF0000"/>
                <w:kern w:val="0"/>
                <w:sz w:val="21"/>
                <w:szCs w:val="21"/>
                <w:lang w:val="en-US" w:eastAsia="zh-CN" w:bidi="ar"/>
              </w:rPr>
              <w:t>≥</w:t>
            </w:r>
            <w:r>
              <w:rPr>
                <w:rFonts w:hint="eastAsia" w:ascii="宋体" w:hAnsi="宋体" w:cs="宋体"/>
                <w:b/>
                <w:bCs/>
                <w:color w:val="FF0000"/>
                <w:kern w:val="0"/>
                <w:sz w:val="21"/>
                <w:szCs w:val="21"/>
                <w:lang w:val="en-US" w:eastAsia="zh-CN" w:bidi="ar"/>
              </w:rPr>
              <w:t>0.3%氯氰菊酯杀虫粉剂，粉剂</w:t>
            </w:r>
          </w:p>
        </w:tc>
        <w:tc>
          <w:tcPr>
            <w:tcW w:w="2622" w:type="pct"/>
            <w:tcBorders>
              <w:top w:val="single" w:color="auto" w:sz="4" w:space="0"/>
              <w:left w:val="nil"/>
              <w:bottom w:val="single" w:color="auto" w:sz="4" w:space="0"/>
              <w:right w:val="single" w:color="auto" w:sz="4" w:space="0"/>
            </w:tcBorders>
            <w:shd w:val="clear" w:color="auto" w:fill="auto"/>
            <w:vAlign w:val="center"/>
          </w:tcPr>
          <w:p w14:paraId="5625BD5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lang w:val="en-US" w:eastAsia="zh-CN" w:bidi="ar"/>
              </w:rPr>
            </w:pPr>
            <w:r>
              <w:rPr>
                <w:rFonts w:hint="eastAsia" w:ascii="宋体" w:hAnsi="宋体" w:eastAsia="宋体" w:cs="宋体"/>
                <w:b/>
                <w:bCs/>
                <w:color w:val="FF0000"/>
                <w:kern w:val="0"/>
                <w:sz w:val="21"/>
                <w:szCs w:val="21"/>
                <w:lang w:val="en-US" w:eastAsia="zh-CN" w:bidi="ar"/>
              </w:rPr>
              <w:t>跳蚤</w:t>
            </w:r>
            <w:r>
              <w:rPr>
                <w:rFonts w:hint="eastAsia" w:ascii="宋体" w:hAnsi="宋体" w:cs="宋体"/>
                <w:b/>
                <w:bCs/>
                <w:color w:val="FF0000"/>
                <w:kern w:val="0"/>
                <w:sz w:val="21"/>
                <w:szCs w:val="21"/>
                <w:lang w:val="en-US" w:eastAsia="zh-CN" w:bidi="ar"/>
              </w:rPr>
              <w:t>、</w:t>
            </w:r>
            <w:r>
              <w:rPr>
                <w:rFonts w:hint="eastAsia" w:ascii="宋体" w:hAnsi="宋体" w:eastAsia="宋体" w:cs="宋体"/>
                <w:b/>
                <w:bCs/>
                <w:color w:val="FF0000"/>
                <w:kern w:val="0"/>
                <w:sz w:val="21"/>
                <w:szCs w:val="21"/>
                <w:lang w:val="en-US" w:eastAsia="zh-CN" w:bidi="ar"/>
              </w:rPr>
              <w:t>书虫防治（档案库、织物存放区撒施）</w:t>
            </w:r>
          </w:p>
        </w:tc>
      </w:tr>
      <w:tr w14:paraId="7BE9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5FE73281">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FF0000"/>
                <w:kern w:val="0"/>
                <w:sz w:val="21"/>
                <w:szCs w:val="21"/>
              </w:rPr>
            </w:pPr>
            <w:r>
              <w:rPr>
                <w:rFonts w:hint="eastAsia" w:ascii="宋体" w:hAnsi="宋体" w:cs="宋体"/>
                <w:b/>
                <w:bCs/>
                <w:color w:val="FF0000"/>
                <w:kern w:val="0"/>
                <w:sz w:val="21"/>
                <w:szCs w:val="21"/>
                <w:lang w:val="en-US" w:eastAsia="zh-CN" w:bidi="ar"/>
              </w:rPr>
              <w:t>9</w:t>
            </w:r>
          </w:p>
        </w:tc>
        <w:tc>
          <w:tcPr>
            <w:tcW w:w="2047" w:type="pct"/>
            <w:tcBorders>
              <w:top w:val="single" w:color="auto" w:sz="4" w:space="0"/>
              <w:left w:val="nil"/>
              <w:bottom w:val="single" w:color="auto" w:sz="4" w:space="0"/>
              <w:right w:val="single" w:color="auto" w:sz="4" w:space="0"/>
            </w:tcBorders>
            <w:shd w:val="clear" w:color="auto" w:fill="auto"/>
            <w:vAlign w:val="center"/>
          </w:tcPr>
          <w:p w14:paraId="76FDCBC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≥0.005%溴敌隆、溴鼠灵或氟鼠灵，饵剂</w:t>
            </w:r>
          </w:p>
        </w:tc>
        <w:tc>
          <w:tcPr>
            <w:tcW w:w="2622" w:type="pct"/>
            <w:tcBorders>
              <w:top w:val="single" w:color="auto" w:sz="4" w:space="0"/>
              <w:left w:val="nil"/>
              <w:bottom w:val="single" w:color="auto" w:sz="4" w:space="0"/>
              <w:right w:val="single" w:color="auto" w:sz="4" w:space="0"/>
            </w:tcBorders>
            <w:shd w:val="clear" w:color="auto" w:fill="auto"/>
            <w:vAlign w:val="center"/>
          </w:tcPr>
          <w:p w14:paraId="4E309D9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公共环境灭鼠用药（饵剂）</w:t>
            </w:r>
          </w:p>
        </w:tc>
      </w:tr>
      <w:tr w14:paraId="74B5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6D20C4E9">
            <w:pPr>
              <w:keepNext w:val="0"/>
              <w:keepLines w:val="0"/>
              <w:widowControl w:val="0"/>
              <w:suppressLineNumbers w:val="0"/>
              <w:spacing w:before="0" w:beforeAutospacing="0" w:after="0" w:afterAutospacing="0" w:line="440" w:lineRule="exact"/>
              <w:ind w:left="0" w:right="0"/>
              <w:jc w:val="center"/>
              <w:rPr>
                <w:rFonts w:hint="default" w:ascii="宋体" w:hAnsi="宋体" w:cs="宋体"/>
                <w:b/>
                <w:bCs/>
                <w:color w:val="FF0000"/>
                <w:kern w:val="0"/>
                <w:sz w:val="21"/>
                <w:szCs w:val="21"/>
                <w:lang w:val="en-US" w:eastAsia="zh-CN" w:bidi="ar"/>
              </w:rPr>
            </w:pPr>
            <w:r>
              <w:rPr>
                <w:rFonts w:hint="eastAsia" w:ascii="宋体" w:hAnsi="宋体" w:cs="宋体"/>
                <w:b/>
                <w:bCs/>
                <w:color w:val="FF0000"/>
                <w:kern w:val="0"/>
                <w:sz w:val="21"/>
                <w:szCs w:val="21"/>
                <w:lang w:val="en-US" w:eastAsia="zh-CN" w:bidi="ar"/>
              </w:rPr>
              <w:t>10</w:t>
            </w:r>
          </w:p>
        </w:tc>
        <w:tc>
          <w:tcPr>
            <w:tcW w:w="4669" w:type="pct"/>
            <w:gridSpan w:val="2"/>
            <w:tcBorders>
              <w:top w:val="single" w:color="auto" w:sz="4" w:space="0"/>
              <w:left w:val="nil"/>
              <w:bottom w:val="single" w:color="auto" w:sz="4" w:space="0"/>
              <w:right w:val="single" w:color="auto" w:sz="4" w:space="0"/>
            </w:tcBorders>
            <w:shd w:val="clear" w:color="auto" w:fill="auto"/>
            <w:vAlign w:val="center"/>
          </w:tcPr>
          <w:p w14:paraId="51BC42F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color w:val="FF0000"/>
                <w:kern w:val="0"/>
                <w:sz w:val="21"/>
                <w:szCs w:val="21"/>
                <w:lang w:val="en-US" w:eastAsia="zh-CN" w:bidi="ar"/>
              </w:rPr>
            </w:pPr>
            <w:r>
              <w:rPr>
                <w:rFonts w:hint="eastAsia" w:ascii="宋体" w:hAnsi="宋体" w:eastAsia="宋体" w:cs="宋体"/>
                <w:b/>
                <w:bCs/>
                <w:color w:val="FF0000"/>
                <w:kern w:val="0"/>
                <w:sz w:val="21"/>
                <w:szCs w:val="21"/>
                <w:lang w:val="en-US" w:eastAsia="zh-CN" w:bidi="ar"/>
              </w:rPr>
              <w:t>毒鼠屋（水泥≥长29cm×宽17cm×高14cm）,鼠屋布放要求：按规范隐蔽设置。靠近食品生产、销售等食物丰富的行业周围的场所，每隔15-20米放置一个；机关单位、住宅区等则可每隔20-30米放置一个；一般场所绿地、围墙边的摆放间距可作适当调整，但每1000米布放不能少于30个。（用途：灭鼠）</w:t>
            </w:r>
          </w:p>
        </w:tc>
      </w:tr>
    </w:tbl>
    <w:p w14:paraId="4BBF1C05">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 xml:space="preserve">   </w:t>
      </w:r>
      <w:r>
        <w:rPr>
          <w:rFonts w:hint="eastAsia" w:ascii="宋体" w:hAnsi="宋体" w:eastAsia="宋体" w:cs="宋体"/>
          <w:b/>
          <w:bCs/>
          <w:color w:val="FF0000"/>
          <w:kern w:val="2"/>
          <w:sz w:val="24"/>
          <w:szCs w:val="24"/>
          <w:lang w:val="en-US" w:eastAsia="zh-CN" w:bidi="ar"/>
        </w:rPr>
        <w:t xml:space="preserve"> 1.以上1－</w:t>
      </w:r>
      <w:r>
        <w:rPr>
          <w:rFonts w:hint="eastAsia" w:ascii="宋体" w:hAnsi="宋体" w:cs="宋体"/>
          <w:b/>
          <w:bCs/>
          <w:color w:val="FF0000"/>
          <w:kern w:val="2"/>
          <w:sz w:val="24"/>
          <w:szCs w:val="24"/>
          <w:lang w:val="en-US" w:eastAsia="zh-CN" w:bidi="ar"/>
        </w:rPr>
        <w:t>8</w:t>
      </w:r>
      <w:r>
        <w:rPr>
          <w:rFonts w:hint="eastAsia" w:ascii="宋体" w:hAnsi="宋体" w:eastAsia="宋体" w:cs="宋体"/>
          <w:b/>
          <w:bCs/>
          <w:color w:val="FF0000"/>
          <w:kern w:val="2"/>
          <w:sz w:val="24"/>
          <w:szCs w:val="24"/>
          <w:lang w:val="en-US" w:eastAsia="zh-CN" w:bidi="ar"/>
        </w:rPr>
        <w:t>项所列卫生杀虫剂及第</w:t>
      </w:r>
      <w:r>
        <w:rPr>
          <w:rFonts w:hint="eastAsia" w:ascii="宋体" w:hAnsi="宋体" w:cs="宋体"/>
          <w:b/>
          <w:bCs/>
          <w:color w:val="FF0000"/>
          <w:kern w:val="2"/>
          <w:sz w:val="24"/>
          <w:szCs w:val="24"/>
          <w:lang w:val="en-US" w:eastAsia="zh-CN" w:bidi="ar"/>
        </w:rPr>
        <w:t>9</w:t>
      </w:r>
      <w:r>
        <w:rPr>
          <w:rFonts w:hint="eastAsia" w:ascii="宋体" w:hAnsi="宋体" w:eastAsia="宋体" w:cs="宋体"/>
          <w:b/>
          <w:bCs/>
          <w:color w:val="FF0000"/>
          <w:kern w:val="2"/>
          <w:sz w:val="24"/>
          <w:szCs w:val="24"/>
          <w:lang w:val="en-US" w:eastAsia="zh-CN" w:bidi="ar"/>
        </w:rPr>
        <w:t>项灭鼠剂为本项目消杀用药类别，投标人所选用的药品可按照不低于以上所列的药械技术参数来选用，即有效成分、含量和剂型符合要求。</w:t>
      </w:r>
      <w:r>
        <w:rPr>
          <w:rFonts w:hint="eastAsia" w:ascii="宋体" w:hAnsi="宋体" w:eastAsia="宋体" w:cs="宋体"/>
          <w:b w:val="0"/>
          <w:bCs w:val="0"/>
          <w:kern w:val="2"/>
          <w:sz w:val="24"/>
          <w:szCs w:val="24"/>
          <w:lang w:val="en-US" w:eastAsia="zh-CN" w:bidi="ar"/>
        </w:rPr>
        <w:t>若在服务期内，自治区、南宁市、城区疾控等有关技术部门根据实际消杀灭效果另行调整指导用药的，供应商须无条件依照指示要求应用。</w:t>
      </w:r>
    </w:p>
    <w:p w14:paraId="47271E29">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bCs/>
          <w:color w:val="FF0000"/>
          <w:kern w:val="2"/>
          <w:sz w:val="24"/>
          <w:szCs w:val="24"/>
        </w:rPr>
      </w:pPr>
      <w:r>
        <w:rPr>
          <w:rFonts w:hint="eastAsia" w:ascii="宋体" w:hAnsi="宋体" w:eastAsia="宋体" w:cs="宋体"/>
          <w:b w:val="0"/>
          <w:bCs w:val="0"/>
          <w:kern w:val="2"/>
          <w:sz w:val="24"/>
          <w:szCs w:val="24"/>
          <w:lang w:val="en-US" w:eastAsia="zh-CN" w:bidi="ar"/>
        </w:rPr>
        <w:t xml:space="preserve">    2.根据国家对农药的有关管理规定，为了保证药品的质量及来源合法，</w:t>
      </w:r>
      <w:r>
        <w:rPr>
          <w:rFonts w:hint="eastAsia" w:ascii="宋体" w:hAnsi="宋体" w:eastAsia="宋体" w:cs="宋体"/>
          <w:b/>
          <w:bCs/>
          <w:color w:val="FF0000"/>
          <w:kern w:val="2"/>
          <w:sz w:val="24"/>
          <w:szCs w:val="24"/>
          <w:lang w:val="en-US" w:eastAsia="zh-CN" w:bidi="ar"/>
        </w:rPr>
        <w:t>供应商</w:t>
      </w:r>
      <w:r>
        <w:rPr>
          <w:rFonts w:hint="eastAsia" w:ascii="宋体" w:hAnsi="宋体" w:eastAsia="宋体" w:cs="宋体"/>
          <w:b/>
          <w:bCs/>
          <w:color w:val="FF0000"/>
          <w:kern w:val="2"/>
          <w:sz w:val="24"/>
          <w:szCs w:val="24"/>
          <w:highlight w:val="none"/>
          <w:lang w:val="en-US" w:eastAsia="zh-CN" w:bidi="ar"/>
        </w:rPr>
        <w:t>响应文件中必须出具由选用的药品制造商提供的有效“三证”（农药登记证、农药</w:t>
      </w:r>
      <w:r>
        <w:rPr>
          <w:rFonts w:hint="eastAsia" w:ascii="宋体" w:hAnsi="宋体" w:eastAsia="宋体" w:cs="宋体"/>
          <w:b/>
          <w:bCs/>
          <w:color w:val="FF0000"/>
          <w:kern w:val="2"/>
          <w:sz w:val="24"/>
          <w:szCs w:val="24"/>
          <w:lang w:val="en-US" w:eastAsia="zh-CN" w:bidi="ar"/>
        </w:rPr>
        <w:t>生产许可证、企业标准信息公共服务平台备案的企业标准）复印件</w:t>
      </w:r>
      <w:r>
        <w:rPr>
          <w:rFonts w:hint="eastAsia" w:ascii="宋体" w:hAnsi="宋体" w:cs="宋体"/>
          <w:b/>
          <w:bCs/>
          <w:color w:val="FF0000"/>
          <w:kern w:val="2"/>
          <w:sz w:val="24"/>
          <w:szCs w:val="24"/>
          <w:lang w:val="en-US" w:eastAsia="zh-CN" w:bidi="ar"/>
        </w:rPr>
        <w:t>及</w:t>
      </w:r>
      <w:r>
        <w:rPr>
          <w:rFonts w:hint="eastAsia" w:ascii="宋体" w:hAnsi="宋体" w:cs="宋体"/>
          <w:b/>
          <w:bCs/>
          <w:color w:val="FF0000"/>
          <w:sz w:val="24"/>
          <w:highlight w:val="none"/>
        </w:rPr>
        <w:t>针对本项目的产品质量承诺书</w:t>
      </w:r>
      <w:r>
        <w:rPr>
          <w:rFonts w:hint="eastAsia" w:ascii="宋体" w:hAnsi="宋体" w:eastAsia="宋体" w:cs="宋体"/>
          <w:b/>
          <w:bCs/>
          <w:color w:val="FF0000"/>
          <w:kern w:val="2"/>
          <w:sz w:val="24"/>
          <w:szCs w:val="24"/>
          <w:lang w:val="en-US" w:eastAsia="zh-CN" w:bidi="ar"/>
        </w:rPr>
        <w:t>复印件</w:t>
      </w:r>
      <w:r>
        <w:rPr>
          <w:rFonts w:hint="eastAsia" w:ascii="宋体" w:hAnsi="宋体" w:cs="宋体"/>
          <w:b/>
          <w:bCs/>
          <w:color w:val="FF0000"/>
          <w:kern w:val="2"/>
          <w:sz w:val="24"/>
          <w:szCs w:val="24"/>
          <w:lang w:val="en-US" w:eastAsia="zh-CN" w:bidi="ar"/>
        </w:rPr>
        <w:t>（原件备查）</w:t>
      </w:r>
      <w:r>
        <w:rPr>
          <w:rFonts w:hint="eastAsia" w:ascii="宋体" w:hAnsi="宋体" w:eastAsia="宋体" w:cs="宋体"/>
          <w:b/>
          <w:bCs/>
          <w:color w:val="FF0000"/>
          <w:kern w:val="2"/>
          <w:sz w:val="24"/>
          <w:szCs w:val="24"/>
          <w:lang w:val="en-US" w:eastAsia="zh-CN" w:bidi="ar"/>
        </w:rPr>
        <w:t>。</w:t>
      </w:r>
    </w:p>
    <w:p w14:paraId="77875BF7">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 xml:space="preserve">    3.杜绝使用来源不明无“三证”或质量不稳定的卫生杀虫剂，确保灭效和人畜等各项安全，符合绿色环保的有关要求。</w:t>
      </w:r>
    </w:p>
    <w:p w14:paraId="6D735037">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 xml:space="preserve">    4.所有消杀使用的灭鼠毒饵站以及四害孳生地消杀都须有标签、标示牌等配置并做到灭鼠毒饵必须投放在毒鼠屋内，以确保人畜安全。</w:t>
      </w:r>
    </w:p>
    <w:p w14:paraId="7F988ABE">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 xml:space="preserve">    5.供应商应当充分利用各种有效的常规或创新的消杀技术、方法或装置以及过往同类项目经验，并在有关技术部门准许的情况下，安全、环保、高效地应用完成本项目消杀工作，达到消杀质量标准。</w:t>
      </w:r>
    </w:p>
    <w:p w14:paraId="09367690">
      <w:pPr>
        <w:keepNext w:val="0"/>
        <w:keepLines w:val="0"/>
        <w:widowControl w:val="0"/>
        <w:suppressLineNumbers w:val="0"/>
        <w:snapToGrid w:val="0"/>
        <w:spacing w:before="0" w:beforeAutospacing="0" w:after="0" w:afterAutospacing="0" w:line="400" w:lineRule="exact"/>
        <w:ind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6.供应商须做好服务期内安全生产保障工作。强化日常巡检、加强对员工的管理以及技术操作培训，严格操作规程，注意施工安全，文明施工。针对除“四害”工作所造成的一切安全后果由成交人自行承担。</w:t>
      </w:r>
    </w:p>
    <w:p w14:paraId="079CB6AB">
      <w:pPr>
        <w:keepNext w:val="0"/>
        <w:keepLines w:val="0"/>
        <w:pageBreakBefore w:val="0"/>
        <w:widowControl w:val="0"/>
        <w:numPr>
          <w:ilvl w:val="0"/>
          <w:numId w:val="0"/>
        </w:numPr>
        <w:kinsoku/>
        <w:wordWrap/>
        <w:overflowPunct/>
        <w:topLinePunct w:val="0"/>
        <w:autoSpaceDE/>
        <w:autoSpaceDN/>
        <w:bidi w:val="0"/>
        <w:adjustRightInd/>
        <w:spacing w:line="240" w:lineRule="auto"/>
        <w:ind w:firstLine="480" w:firstLineChars="200"/>
        <w:jc w:val="both"/>
        <w:textAlignment w:val="auto"/>
        <w:rPr>
          <w:rFonts w:hint="eastAsia" w:asciiTheme="majorEastAsia" w:hAnsiTheme="majorEastAsia" w:eastAsiaTheme="majorEastAsia" w:cstheme="majorEastAsia"/>
          <w:b w:val="0"/>
          <w:bCs w:val="0"/>
          <w:strike w:val="0"/>
          <w:dstrike w:val="0"/>
          <w:color w:val="auto"/>
          <w:sz w:val="24"/>
          <w:szCs w:val="24"/>
          <w:lang w:val="en-US" w:eastAsia="zh-CN"/>
        </w:rPr>
      </w:pPr>
      <w:r>
        <w:rPr>
          <w:rFonts w:hint="eastAsia" w:asciiTheme="majorEastAsia" w:hAnsiTheme="majorEastAsia" w:eastAsiaTheme="majorEastAsia" w:cstheme="majorEastAsia"/>
          <w:b w:val="0"/>
          <w:bCs w:val="0"/>
          <w:strike w:val="0"/>
          <w:dstrike w:val="0"/>
          <w:color w:val="auto"/>
          <w:sz w:val="24"/>
          <w:szCs w:val="24"/>
          <w:lang w:val="en-US" w:eastAsia="zh-CN"/>
        </w:rPr>
        <w:t>五、其他需求</w:t>
      </w:r>
    </w:p>
    <w:p w14:paraId="4859D8F6">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highlight w:val="none"/>
          <w:lang w:val="en-US" w:eastAsia="zh-CN" w:bidi="ar"/>
        </w:rPr>
      </w:pPr>
      <w:r>
        <w:rPr>
          <w:rFonts w:hint="eastAsia" w:ascii="宋体" w:hAnsi="宋体" w:eastAsia="宋体" w:cs="宋体"/>
          <w:color w:val="auto"/>
          <w:sz w:val="24"/>
          <w:szCs w:val="24"/>
          <w:highlight w:val="none"/>
        </w:rPr>
        <w:t>乙方需提交施工过程中产生的全部台账，包括但不限于经盖章的年度消杀计划表、有采购人代表签字的施工</w:t>
      </w:r>
      <w:r>
        <w:rPr>
          <w:rFonts w:hint="eastAsia" w:ascii="宋体" w:hAnsi="宋体" w:cs="宋体"/>
          <w:color w:val="auto"/>
          <w:sz w:val="24"/>
          <w:szCs w:val="24"/>
          <w:highlight w:val="none"/>
          <w:lang w:eastAsia="zh-CN"/>
        </w:rPr>
        <w:t>验收单</w:t>
      </w:r>
      <w:r>
        <w:rPr>
          <w:rFonts w:hint="eastAsia" w:ascii="宋体" w:hAnsi="宋体" w:eastAsia="宋体" w:cs="宋体"/>
          <w:color w:val="auto"/>
          <w:sz w:val="24"/>
          <w:szCs w:val="24"/>
          <w:highlight w:val="none"/>
        </w:rPr>
        <w:t>、施工图片、消杀服务施工进度明细表等。</w:t>
      </w:r>
    </w:p>
    <w:p w14:paraId="430C949D">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highlight w:val="none"/>
          <w:lang w:val="en-US" w:eastAsia="zh-CN" w:bidi="ar"/>
        </w:rPr>
      </w:pPr>
    </w:p>
    <w:p w14:paraId="4661E59E">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0F1E5843">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7337CB00">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3723BE5B">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4A8DBC7C">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0572C973">
      <w:pPr>
        <w:keepNext w:val="0"/>
        <w:keepLines w:val="0"/>
        <w:widowControl w:val="0"/>
        <w:suppressLineNumbers w:val="0"/>
        <w:snapToGrid w:val="0"/>
        <w:spacing w:before="0" w:beforeAutospacing="0" w:after="0" w:afterAutospacing="0" w:line="400" w:lineRule="exact"/>
        <w:ind w:right="0"/>
        <w:jc w:val="both"/>
        <w:rPr>
          <w:rFonts w:hint="eastAsia" w:ascii="宋体" w:hAnsi="宋体" w:eastAsia="宋体" w:cs="宋体"/>
          <w:b/>
          <w:bCs/>
          <w:kern w:val="2"/>
          <w:sz w:val="24"/>
          <w:szCs w:val="24"/>
          <w:lang w:val="en-US" w:eastAsia="zh-CN" w:bidi="ar"/>
        </w:rPr>
      </w:pPr>
    </w:p>
    <w:p w14:paraId="6EF0A568">
      <w:pPr>
        <w:keepNext w:val="0"/>
        <w:keepLines w:val="0"/>
        <w:widowControl w:val="0"/>
        <w:suppressLineNumbers w:val="0"/>
        <w:snapToGrid w:val="0"/>
        <w:spacing w:before="0" w:beforeAutospacing="0" w:after="0" w:afterAutospacing="0" w:line="400" w:lineRule="exact"/>
        <w:ind w:right="0"/>
        <w:jc w:val="both"/>
        <w:rPr>
          <w:rFonts w:hint="eastAsia" w:ascii="宋体" w:hAnsi="宋体" w:eastAsia="宋体" w:cs="宋体"/>
          <w:b/>
          <w:bCs/>
          <w:kern w:val="2"/>
          <w:sz w:val="24"/>
          <w:szCs w:val="24"/>
          <w:lang w:val="en-US" w:eastAsia="zh-CN" w:bidi="ar"/>
        </w:rPr>
      </w:pPr>
    </w:p>
    <w:p w14:paraId="36DC00DA">
      <w:pPr>
        <w:keepNext w:val="0"/>
        <w:keepLines w:val="0"/>
        <w:widowControl w:val="0"/>
        <w:suppressLineNumbers w:val="0"/>
        <w:snapToGrid w:val="0"/>
        <w:spacing w:before="0" w:beforeAutospacing="0" w:after="0" w:afterAutospacing="0" w:line="400" w:lineRule="exact"/>
        <w:ind w:right="0"/>
        <w:jc w:val="both"/>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附件</w:t>
      </w:r>
      <w:r>
        <w:rPr>
          <w:rFonts w:hint="eastAsia" w:ascii="宋体" w:hAnsi="宋体" w:cs="宋体"/>
          <w:b/>
          <w:bCs/>
          <w:kern w:val="2"/>
          <w:sz w:val="24"/>
          <w:szCs w:val="24"/>
          <w:lang w:val="en-US" w:eastAsia="zh-CN" w:bidi="ar"/>
        </w:rPr>
        <w:t>1</w:t>
      </w:r>
      <w:r>
        <w:rPr>
          <w:rFonts w:hint="eastAsia" w:ascii="宋体" w:hAnsi="宋体" w:eastAsia="宋体" w:cs="宋体"/>
          <w:b/>
          <w:bCs/>
          <w:kern w:val="2"/>
          <w:sz w:val="24"/>
          <w:szCs w:val="24"/>
          <w:lang w:val="en-US" w:eastAsia="zh-CN" w:bidi="ar"/>
        </w:rPr>
        <w:t>：</w:t>
      </w:r>
    </w:p>
    <w:p w14:paraId="11CD40DE">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2A5E36D2">
      <w:pPr>
        <w:keepNext w:val="0"/>
        <w:keepLines w:val="0"/>
        <w:widowControl w:val="0"/>
        <w:suppressLineNumbers w:val="0"/>
        <w:snapToGrid w:val="0"/>
        <w:spacing w:before="0" w:beforeAutospacing="0" w:after="0" w:afterAutospacing="0" w:line="400" w:lineRule="exact"/>
        <w:ind w:right="0"/>
        <w:jc w:val="center"/>
        <w:rPr>
          <w:rFonts w:hint="eastAsia" w:ascii="宋体" w:hAnsi="宋体" w:eastAsia="宋体" w:cs="宋体"/>
          <w:b/>
          <w:bCs/>
          <w:kern w:val="2"/>
          <w:sz w:val="32"/>
          <w:szCs w:val="32"/>
          <w:lang w:val="en-US" w:eastAsia="zh-CN" w:bidi="ar"/>
        </w:rPr>
      </w:pPr>
      <w:r>
        <w:rPr>
          <w:rFonts w:hint="eastAsia" w:ascii="宋体" w:hAnsi="宋体" w:cs="宋体"/>
          <w:b/>
          <w:bCs/>
          <w:kern w:val="2"/>
          <w:sz w:val="32"/>
          <w:szCs w:val="32"/>
          <w:lang w:val="en-US" w:eastAsia="zh-CN" w:bidi="ar"/>
        </w:rPr>
        <w:t>20</w:t>
      </w:r>
      <w:r>
        <w:rPr>
          <w:rFonts w:hint="eastAsia" w:ascii="宋体" w:hAnsi="宋体" w:cs="宋体"/>
          <w:b/>
          <w:bCs/>
          <w:kern w:val="2"/>
          <w:sz w:val="32"/>
          <w:szCs w:val="32"/>
          <w:u w:val="single"/>
          <w:lang w:val="en-US" w:eastAsia="zh-CN" w:bidi="ar"/>
        </w:rPr>
        <w:t xml:space="preserve">     </w:t>
      </w:r>
      <w:r>
        <w:rPr>
          <w:rFonts w:hint="eastAsia" w:ascii="宋体" w:hAnsi="宋体" w:cs="宋体"/>
          <w:b/>
          <w:bCs/>
          <w:kern w:val="2"/>
          <w:sz w:val="32"/>
          <w:szCs w:val="32"/>
          <w:lang w:val="en-US" w:eastAsia="zh-CN" w:bidi="ar"/>
        </w:rPr>
        <w:t>年</w:t>
      </w:r>
      <w:r>
        <w:rPr>
          <w:rFonts w:hint="eastAsia" w:ascii="宋体" w:hAnsi="宋体" w:cs="宋体"/>
          <w:b/>
          <w:bCs/>
          <w:kern w:val="2"/>
          <w:sz w:val="32"/>
          <w:szCs w:val="32"/>
          <w:u w:val="single"/>
          <w:lang w:val="en-US" w:eastAsia="zh-CN" w:bidi="ar"/>
        </w:rPr>
        <w:t xml:space="preserve">   </w:t>
      </w:r>
      <w:r>
        <w:rPr>
          <w:rFonts w:hint="eastAsia" w:ascii="宋体" w:hAnsi="宋体" w:cs="宋体"/>
          <w:b/>
          <w:bCs/>
          <w:kern w:val="2"/>
          <w:sz w:val="32"/>
          <w:szCs w:val="32"/>
          <w:u w:val="none"/>
          <w:lang w:val="en-US" w:eastAsia="zh-CN" w:bidi="ar"/>
        </w:rPr>
        <w:t>月</w:t>
      </w:r>
      <w:r>
        <w:rPr>
          <w:rFonts w:hint="eastAsia" w:ascii="宋体" w:hAnsi="宋体" w:eastAsia="宋体" w:cs="宋体"/>
          <w:b/>
          <w:bCs/>
          <w:kern w:val="2"/>
          <w:sz w:val="32"/>
          <w:szCs w:val="32"/>
          <w:lang w:val="en-US" w:eastAsia="zh-CN" w:bidi="ar"/>
        </w:rPr>
        <w:t>病媒生物预防控制服务月度考核表</w:t>
      </w:r>
    </w:p>
    <w:p w14:paraId="66357A0A">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8"/>
          <w:szCs w:val="28"/>
          <w:lang w:val="en-US" w:eastAsia="zh-CN" w:bidi="ar"/>
        </w:rPr>
      </w:pPr>
    </w:p>
    <w:tbl>
      <w:tblPr>
        <w:tblStyle w:val="12"/>
        <w:tblW w:w="8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280"/>
        <w:gridCol w:w="790"/>
        <w:gridCol w:w="1837"/>
        <w:gridCol w:w="3133"/>
        <w:gridCol w:w="1320"/>
      </w:tblGrid>
      <w:tr w14:paraId="2569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153BF053">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序号</w:t>
            </w:r>
          </w:p>
        </w:tc>
        <w:tc>
          <w:tcPr>
            <w:tcW w:w="1280" w:type="dxa"/>
            <w:vAlign w:val="center"/>
          </w:tcPr>
          <w:p w14:paraId="4E60B8C9">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评价项</w:t>
            </w:r>
          </w:p>
        </w:tc>
        <w:tc>
          <w:tcPr>
            <w:tcW w:w="790" w:type="dxa"/>
            <w:vAlign w:val="center"/>
          </w:tcPr>
          <w:p w14:paraId="68C873CC">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分值</w:t>
            </w:r>
          </w:p>
        </w:tc>
        <w:tc>
          <w:tcPr>
            <w:tcW w:w="1837" w:type="dxa"/>
            <w:vAlign w:val="center"/>
          </w:tcPr>
          <w:p w14:paraId="2F519773">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指标</w:t>
            </w:r>
          </w:p>
        </w:tc>
        <w:tc>
          <w:tcPr>
            <w:tcW w:w="3133" w:type="dxa"/>
            <w:vAlign w:val="center"/>
          </w:tcPr>
          <w:p w14:paraId="74EC79A3">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评分标准</w:t>
            </w:r>
          </w:p>
        </w:tc>
        <w:tc>
          <w:tcPr>
            <w:tcW w:w="1320" w:type="dxa"/>
            <w:vAlign w:val="center"/>
          </w:tcPr>
          <w:p w14:paraId="1247861E">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得分</w:t>
            </w:r>
          </w:p>
        </w:tc>
      </w:tr>
      <w:tr w14:paraId="2EFB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shd w:val="clear" w:color="auto" w:fill="auto"/>
            <w:vAlign w:val="center"/>
          </w:tcPr>
          <w:p w14:paraId="6FEFDE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1</w:t>
            </w:r>
          </w:p>
        </w:tc>
        <w:tc>
          <w:tcPr>
            <w:tcW w:w="1280" w:type="dxa"/>
            <w:shd w:val="clear" w:color="auto" w:fill="auto"/>
            <w:vAlign w:val="center"/>
          </w:tcPr>
          <w:p w14:paraId="6BE87B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服务质量及效果</w:t>
            </w:r>
          </w:p>
        </w:tc>
        <w:tc>
          <w:tcPr>
            <w:tcW w:w="790" w:type="dxa"/>
            <w:shd w:val="clear" w:color="auto" w:fill="auto"/>
            <w:vAlign w:val="center"/>
          </w:tcPr>
          <w:p w14:paraId="1C6562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40</w:t>
            </w:r>
          </w:p>
        </w:tc>
        <w:tc>
          <w:tcPr>
            <w:tcW w:w="1837" w:type="dxa"/>
            <w:shd w:val="clear" w:color="auto" w:fill="auto"/>
            <w:vAlign w:val="center"/>
          </w:tcPr>
          <w:p w14:paraId="1107448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服务质量是否达标</w:t>
            </w:r>
          </w:p>
        </w:tc>
        <w:tc>
          <w:tcPr>
            <w:tcW w:w="3133" w:type="dxa"/>
            <w:shd w:val="clear" w:color="auto" w:fill="auto"/>
            <w:vAlign w:val="center"/>
          </w:tcPr>
          <w:p w14:paraId="4840FBC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服务质量和频次不满足采购需求的 ，一次扣10分；作业方式或流程不符合行业标准的，出现一次扣5分。如因供应商原因导致采购人</w:t>
            </w:r>
            <w:r>
              <w:rPr>
                <w:rFonts w:hint="eastAsia" w:ascii="宋体" w:hAnsi="宋体" w:eastAsia="宋体" w:cs="宋体"/>
                <w:kern w:val="2"/>
                <w:sz w:val="24"/>
                <w:szCs w:val="24"/>
                <w:lang w:val="en-US" w:eastAsia="zh-CN" w:bidi="ar"/>
              </w:rPr>
              <w:t>各项检查未通过的，</w:t>
            </w:r>
            <w:r>
              <w:rPr>
                <w:rFonts w:hint="eastAsia" w:ascii="宋体" w:hAnsi="宋体" w:eastAsia="宋体" w:cs="宋体"/>
                <w:i w:val="0"/>
                <w:iCs w:val="0"/>
                <w:color w:val="000000"/>
                <w:kern w:val="0"/>
                <w:sz w:val="24"/>
                <w:szCs w:val="24"/>
                <w:lang w:val="en-US" w:eastAsia="zh-CN" w:bidi="ar"/>
              </w:rPr>
              <w:t>一次扣20分，且</w:t>
            </w:r>
            <w:r>
              <w:rPr>
                <w:rFonts w:hint="eastAsia" w:ascii="宋体" w:hAnsi="宋体" w:eastAsia="宋体" w:cs="宋体"/>
                <w:kern w:val="2"/>
                <w:sz w:val="24"/>
                <w:szCs w:val="24"/>
                <w:lang w:val="en-US" w:eastAsia="zh-CN" w:bidi="ar"/>
              </w:rPr>
              <w:t>采购人有权</w:t>
            </w:r>
            <w:r>
              <w:rPr>
                <w:rFonts w:hint="eastAsia" w:ascii="宋体" w:hAnsi="宋体" w:eastAsia="宋体" w:cs="宋体"/>
                <w:i w:val="0"/>
                <w:iCs w:val="0"/>
                <w:kern w:val="0"/>
                <w:sz w:val="24"/>
                <w:szCs w:val="24"/>
                <w:lang w:val="en-US" w:eastAsia="zh-CN" w:bidi="ar"/>
              </w:rPr>
              <w:t>单方终止本合同。</w:t>
            </w:r>
          </w:p>
        </w:tc>
        <w:tc>
          <w:tcPr>
            <w:tcW w:w="1320" w:type="dxa"/>
            <w:shd w:val="clear" w:color="auto" w:fill="auto"/>
            <w:vAlign w:val="center"/>
          </w:tcPr>
          <w:p w14:paraId="4572021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4"/>
                <w:szCs w:val="24"/>
                <w:lang w:val="en-US" w:eastAsia="zh-CN" w:bidi="ar-SA"/>
              </w:rPr>
            </w:pPr>
          </w:p>
        </w:tc>
      </w:tr>
      <w:tr w14:paraId="45F9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Merge w:val="restart"/>
            <w:shd w:val="clear" w:color="auto" w:fill="auto"/>
            <w:vAlign w:val="center"/>
          </w:tcPr>
          <w:p w14:paraId="7F52658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2"/>
                <w:sz w:val="24"/>
                <w:szCs w:val="24"/>
                <w:lang w:val="en-US" w:eastAsia="zh-CN" w:bidi="ar"/>
              </w:rPr>
              <w:t>2</w:t>
            </w:r>
          </w:p>
        </w:tc>
        <w:tc>
          <w:tcPr>
            <w:tcW w:w="1280" w:type="dxa"/>
            <w:vMerge w:val="restart"/>
            <w:shd w:val="clear" w:color="auto" w:fill="auto"/>
            <w:vAlign w:val="center"/>
          </w:tcPr>
          <w:p w14:paraId="669FB19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2"/>
                <w:sz w:val="24"/>
                <w:szCs w:val="24"/>
                <w:lang w:val="en-US" w:eastAsia="zh-CN" w:bidi="ar"/>
              </w:rPr>
              <w:t>过程管理</w:t>
            </w:r>
          </w:p>
        </w:tc>
        <w:tc>
          <w:tcPr>
            <w:tcW w:w="790" w:type="dxa"/>
            <w:shd w:val="clear" w:color="auto" w:fill="auto"/>
            <w:vAlign w:val="center"/>
          </w:tcPr>
          <w:p w14:paraId="54C0EE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40</w:t>
            </w:r>
          </w:p>
        </w:tc>
        <w:tc>
          <w:tcPr>
            <w:tcW w:w="1837" w:type="dxa"/>
            <w:shd w:val="clear" w:color="auto" w:fill="auto"/>
            <w:vAlign w:val="center"/>
          </w:tcPr>
          <w:p w14:paraId="7410E0E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应急响应</w:t>
            </w:r>
          </w:p>
        </w:tc>
        <w:tc>
          <w:tcPr>
            <w:tcW w:w="3133" w:type="dxa"/>
            <w:shd w:val="clear" w:color="auto" w:fill="auto"/>
            <w:vAlign w:val="center"/>
          </w:tcPr>
          <w:p w14:paraId="1F26E6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kern w:val="0"/>
                <w:sz w:val="24"/>
                <w:szCs w:val="24"/>
                <w:lang w:val="en-US" w:eastAsia="zh-CN" w:bidi="ar"/>
              </w:rPr>
              <w:t>接到采购人紧急通知但未按采购人要求及时到场处理</w:t>
            </w:r>
            <w:r>
              <w:rPr>
                <w:rFonts w:hint="eastAsia" w:ascii="宋体" w:hAnsi="宋体" w:eastAsia="宋体" w:cs="宋体"/>
                <w:i w:val="0"/>
                <w:iCs w:val="0"/>
                <w:color w:val="000000"/>
                <w:kern w:val="0"/>
                <w:sz w:val="24"/>
                <w:szCs w:val="24"/>
                <w:lang w:val="en-US" w:eastAsia="zh-CN" w:bidi="ar"/>
              </w:rPr>
              <w:t>的，出现一次扣10分。</w:t>
            </w:r>
          </w:p>
        </w:tc>
        <w:tc>
          <w:tcPr>
            <w:tcW w:w="1320" w:type="dxa"/>
            <w:shd w:val="clear" w:color="auto" w:fill="auto"/>
            <w:vAlign w:val="center"/>
          </w:tcPr>
          <w:p w14:paraId="3E040B8C">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000000"/>
                <w:kern w:val="2"/>
                <w:sz w:val="24"/>
                <w:szCs w:val="24"/>
                <w:lang w:val="en-US" w:eastAsia="zh-CN" w:bidi="ar-SA"/>
              </w:rPr>
            </w:pPr>
          </w:p>
        </w:tc>
      </w:tr>
      <w:tr w14:paraId="5FCC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Merge w:val="continue"/>
            <w:vAlign w:val="center"/>
          </w:tcPr>
          <w:p w14:paraId="299E8C9C">
            <w:pPr>
              <w:keepNext w:val="0"/>
              <w:keepLines w:val="0"/>
              <w:widowControl w:val="0"/>
              <w:suppressLineNumbers w:val="0"/>
              <w:snapToGrid w:val="0"/>
              <w:spacing w:before="0" w:beforeAutospacing="0" w:after="0" w:afterAutospacing="0" w:line="400" w:lineRule="exact"/>
              <w:ind w:right="0"/>
              <w:jc w:val="center"/>
              <w:rPr>
                <w:rFonts w:hint="eastAsia" w:ascii="宋体" w:hAnsi="宋体" w:eastAsia="宋体" w:cs="宋体"/>
                <w:b/>
                <w:bCs/>
                <w:kern w:val="2"/>
                <w:sz w:val="24"/>
                <w:szCs w:val="24"/>
                <w:vertAlign w:val="baseline"/>
                <w:lang w:val="en-US" w:eastAsia="zh-CN" w:bidi="ar"/>
              </w:rPr>
            </w:pPr>
          </w:p>
        </w:tc>
        <w:tc>
          <w:tcPr>
            <w:tcW w:w="1280" w:type="dxa"/>
            <w:vMerge w:val="continue"/>
            <w:vAlign w:val="center"/>
          </w:tcPr>
          <w:p w14:paraId="15A4B79E">
            <w:pPr>
              <w:keepNext w:val="0"/>
              <w:keepLines w:val="0"/>
              <w:widowControl w:val="0"/>
              <w:suppressLineNumbers w:val="0"/>
              <w:snapToGrid w:val="0"/>
              <w:spacing w:before="0" w:beforeAutospacing="0" w:after="0" w:afterAutospacing="0" w:line="400" w:lineRule="exact"/>
              <w:ind w:right="0"/>
              <w:jc w:val="center"/>
              <w:rPr>
                <w:rFonts w:hint="eastAsia" w:ascii="宋体" w:hAnsi="宋体" w:eastAsia="宋体" w:cs="宋体"/>
                <w:b/>
                <w:bCs/>
                <w:kern w:val="2"/>
                <w:sz w:val="24"/>
                <w:szCs w:val="24"/>
                <w:vertAlign w:val="baseline"/>
                <w:lang w:val="en-US" w:eastAsia="zh-CN" w:bidi="ar"/>
              </w:rPr>
            </w:pPr>
          </w:p>
        </w:tc>
        <w:tc>
          <w:tcPr>
            <w:tcW w:w="790" w:type="dxa"/>
            <w:shd w:val="clear" w:color="auto" w:fill="auto"/>
            <w:vAlign w:val="center"/>
          </w:tcPr>
          <w:p w14:paraId="46183AD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10</w:t>
            </w:r>
          </w:p>
        </w:tc>
        <w:tc>
          <w:tcPr>
            <w:tcW w:w="1837" w:type="dxa"/>
            <w:shd w:val="clear" w:color="auto" w:fill="auto"/>
            <w:vAlign w:val="center"/>
          </w:tcPr>
          <w:p w14:paraId="26239E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工作纪律</w:t>
            </w:r>
          </w:p>
        </w:tc>
        <w:tc>
          <w:tcPr>
            <w:tcW w:w="3133" w:type="dxa"/>
            <w:shd w:val="clear" w:color="auto" w:fill="auto"/>
            <w:vAlign w:val="center"/>
          </w:tcPr>
          <w:p w14:paraId="68434D1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违反工作纪律、不遵守采购人的规章制度的，出现一次扣5分。</w:t>
            </w:r>
          </w:p>
        </w:tc>
        <w:tc>
          <w:tcPr>
            <w:tcW w:w="1320" w:type="dxa"/>
            <w:shd w:val="clear" w:color="auto" w:fill="auto"/>
            <w:vAlign w:val="center"/>
          </w:tcPr>
          <w:p w14:paraId="11907AFA">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000000"/>
                <w:kern w:val="2"/>
                <w:sz w:val="24"/>
                <w:szCs w:val="24"/>
                <w:lang w:val="en-US" w:eastAsia="zh-CN" w:bidi="ar-SA"/>
              </w:rPr>
            </w:pPr>
          </w:p>
        </w:tc>
      </w:tr>
      <w:tr w14:paraId="7D85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shd w:val="clear" w:color="auto" w:fill="auto"/>
            <w:vAlign w:val="center"/>
          </w:tcPr>
          <w:p w14:paraId="67A43D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3</w:t>
            </w:r>
          </w:p>
        </w:tc>
        <w:tc>
          <w:tcPr>
            <w:tcW w:w="1280" w:type="dxa"/>
            <w:shd w:val="clear" w:color="auto" w:fill="auto"/>
            <w:vAlign w:val="center"/>
          </w:tcPr>
          <w:p w14:paraId="5C4E55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合作关系</w:t>
            </w:r>
          </w:p>
        </w:tc>
        <w:tc>
          <w:tcPr>
            <w:tcW w:w="790" w:type="dxa"/>
            <w:shd w:val="clear" w:color="auto" w:fill="auto"/>
            <w:vAlign w:val="center"/>
          </w:tcPr>
          <w:p w14:paraId="6CA154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10</w:t>
            </w:r>
          </w:p>
        </w:tc>
        <w:tc>
          <w:tcPr>
            <w:tcW w:w="1837" w:type="dxa"/>
            <w:shd w:val="clear" w:color="auto" w:fill="auto"/>
            <w:vAlign w:val="center"/>
          </w:tcPr>
          <w:p w14:paraId="78CF7AD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对采购人书面指令、口头指令、突发任务配合度及响应度</w:t>
            </w:r>
          </w:p>
        </w:tc>
        <w:tc>
          <w:tcPr>
            <w:tcW w:w="3133" w:type="dxa"/>
            <w:shd w:val="clear" w:color="auto" w:fill="auto"/>
            <w:vAlign w:val="center"/>
          </w:tcPr>
          <w:p w14:paraId="69D2E2C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对采购人发出的指令和任务不予配合、出现问题未及</w:t>
            </w:r>
            <w:r>
              <w:rPr>
                <w:rFonts w:hint="eastAsia" w:ascii="宋体" w:hAnsi="宋体" w:cs="宋体"/>
                <w:i w:val="0"/>
                <w:iCs w:val="0"/>
                <w:color w:val="000000"/>
                <w:kern w:val="0"/>
                <w:sz w:val="24"/>
                <w:szCs w:val="24"/>
                <w:lang w:val="en-US" w:eastAsia="zh-CN" w:bidi="ar"/>
              </w:rPr>
              <w:t>时</w:t>
            </w:r>
            <w:r>
              <w:rPr>
                <w:rFonts w:hint="eastAsia" w:ascii="宋体" w:hAnsi="宋体" w:eastAsia="宋体" w:cs="宋体"/>
                <w:i w:val="0"/>
                <w:iCs w:val="0"/>
                <w:color w:val="000000"/>
                <w:kern w:val="0"/>
                <w:sz w:val="24"/>
                <w:szCs w:val="24"/>
                <w:lang w:val="en-US" w:eastAsia="zh-CN" w:bidi="ar"/>
              </w:rPr>
              <w:t>与采购人沟通或施工时未听从采购人安排的，出现一次扣5分。</w:t>
            </w:r>
          </w:p>
        </w:tc>
        <w:tc>
          <w:tcPr>
            <w:tcW w:w="1320" w:type="dxa"/>
            <w:shd w:val="clear" w:color="auto" w:fill="auto"/>
            <w:vAlign w:val="center"/>
          </w:tcPr>
          <w:p w14:paraId="2B0C095D">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000000"/>
                <w:kern w:val="2"/>
                <w:sz w:val="24"/>
                <w:szCs w:val="24"/>
                <w:lang w:val="en-US" w:eastAsia="zh-CN" w:bidi="ar-SA"/>
              </w:rPr>
            </w:pPr>
          </w:p>
        </w:tc>
      </w:tr>
      <w:tr w14:paraId="1275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gridSpan w:val="2"/>
            <w:vAlign w:val="center"/>
          </w:tcPr>
          <w:p w14:paraId="1131B8F4">
            <w:pPr>
              <w:keepNext w:val="0"/>
              <w:keepLines w:val="0"/>
              <w:widowControl w:val="0"/>
              <w:suppressLineNumbers w:val="0"/>
              <w:snapToGrid w:val="0"/>
              <w:spacing w:before="0" w:beforeAutospacing="0" w:after="0" w:afterAutospacing="0" w:line="400" w:lineRule="exact"/>
              <w:ind w:right="0"/>
              <w:jc w:val="center"/>
              <w:rPr>
                <w:rFonts w:hint="eastAsia"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满分100分</w:t>
            </w:r>
          </w:p>
        </w:tc>
        <w:tc>
          <w:tcPr>
            <w:tcW w:w="790" w:type="dxa"/>
            <w:vAlign w:val="center"/>
          </w:tcPr>
          <w:p w14:paraId="714808A1">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100</w:t>
            </w:r>
          </w:p>
        </w:tc>
        <w:tc>
          <w:tcPr>
            <w:tcW w:w="1837" w:type="dxa"/>
            <w:vAlign w:val="center"/>
          </w:tcPr>
          <w:p w14:paraId="1CFE1F7A">
            <w:pPr>
              <w:keepNext w:val="0"/>
              <w:keepLines w:val="0"/>
              <w:widowControl w:val="0"/>
              <w:suppressLineNumbers w:val="0"/>
              <w:snapToGrid w:val="0"/>
              <w:spacing w:before="0" w:beforeAutospacing="0" w:after="0" w:afterAutospacing="0" w:line="400" w:lineRule="exact"/>
              <w:ind w:right="0"/>
              <w:jc w:val="center"/>
              <w:rPr>
                <w:rFonts w:hint="eastAsia" w:ascii="宋体" w:hAnsi="宋体" w:eastAsia="宋体" w:cs="宋体"/>
                <w:b/>
                <w:bCs/>
                <w:kern w:val="2"/>
                <w:sz w:val="24"/>
                <w:szCs w:val="24"/>
                <w:vertAlign w:val="baseline"/>
                <w:lang w:val="en-US" w:eastAsia="zh-CN" w:bidi="ar"/>
              </w:rPr>
            </w:pPr>
          </w:p>
        </w:tc>
        <w:tc>
          <w:tcPr>
            <w:tcW w:w="3133" w:type="dxa"/>
            <w:vAlign w:val="center"/>
          </w:tcPr>
          <w:p w14:paraId="1DB8D05B">
            <w:pPr>
              <w:keepNext w:val="0"/>
              <w:keepLines w:val="0"/>
              <w:widowControl w:val="0"/>
              <w:suppressLineNumbers w:val="0"/>
              <w:snapToGrid w:val="0"/>
              <w:spacing w:before="0" w:beforeAutospacing="0" w:after="0" w:afterAutospacing="0" w:line="400" w:lineRule="exact"/>
              <w:ind w:right="0"/>
              <w:jc w:val="center"/>
              <w:rPr>
                <w:rFonts w:hint="eastAsia" w:ascii="宋体" w:hAnsi="宋体" w:eastAsia="宋体" w:cs="宋体"/>
                <w:b/>
                <w:bCs/>
                <w:kern w:val="2"/>
                <w:sz w:val="24"/>
                <w:szCs w:val="24"/>
                <w:vertAlign w:val="baseline"/>
                <w:lang w:val="en-US" w:eastAsia="zh-CN" w:bidi="ar"/>
              </w:rPr>
            </w:pPr>
          </w:p>
        </w:tc>
        <w:tc>
          <w:tcPr>
            <w:tcW w:w="1320" w:type="dxa"/>
            <w:vAlign w:val="center"/>
          </w:tcPr>
          <w:p w14:paraId="3C3967DE">
            <w:pPr>
              <w:keepNext w:val="0"/>
              <w:keepLines w:val="0"/>
              <w:widowControl w:val="0"/>
              <w:suppressLineNumbers w:val="0"/>
              <w:snapToGrid w:val="0"/>
              <w:spacing w:before="0" w:beforeAutospacing="0" w:after="0" w:afterAutospacing="0" w:line="400" w:lineRule="exact"/>
              <w:ind w:right="0"/>
              <w:jc w:val="center"/>
              <w:rPr>
                <w:rFonts w:hint="eastAsia" w:ascii="宋体" w:hAnsi="宋体" w:eastAsia="宋体" w:cs="宋体"/>
                <w:b/>
                <w:bCs/>
                <w:kern w:val="2"/>
                <w:sz w:val="24"/>
                <w:szCs w:val="24"/>
                <w:vertAlign w:val="baseline"/>
                <w:lang w:val="en-US" w:eastAsia="zh-CN" w:bidi="ar"/>
              </w:rPr>
            </w:pPr>
          </w:p>
        </w:tc>
      </w:tr>
      <w:tr w14:paraId="7A90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1" w:type="dxa"/>
            <w:gridSpan w:val="6"/>
            <w:vAlign w:val="center"/>
          </w:tcPr>
          <w:p w14:paraId="019C69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b/>
                <w:bCs/>
                <w:kern w:val="2"/>
                <w:sz w:val="24"/>
                <w:szCs w:val="24"/>
                <w:vertAlign w:val="baseline"/>
                <w:lang w:val="en-US" w:eastAsia="zh-CN" w:bidi="ar"/>
              </w:rPr>
            </w:pPr>
            <w:r>
              <w:rPr>
                <w:rFonts w:hint="eastAsia" w:ascii="宋体" w:hAnsi="宋体" w:cs="宋体"/>
                <w:b w:val="0"/>
                <w:bCs w:val="0"/>
                <w:kern w:val="2"/>
                <w:sz w:val="24"/>
                <w:szCs w:val="24"/>
                <w:vertAlign w:val="baseline"/>
                <w:lang w:val="en-US" w:eastAsia="zh-CN" w:bidi="ar"/>
              </w:rPr>
              <w:t>备注：考核结果分为：合格与不合格。满分为100分，90分以上（含90分）为合格；90分以下为不合格。出现不合格时，每降低5分扣款500元，考核涉及的所有扣款，均在服务款中扣除，并</w:t>
            </w:r>
            <w:r>
              <w:rPr>
                <w:rFonts w:ascii="Segoe UI" w:hAnsi="Segoe UI" w:eastAsia="Segoe UI" w:cs="Segoe UI"/>
                <w:i w:val="0"/>
                <w:iCs w:val="0"/>
                <w:caps w:val="0"/>
                <w:spacing w:val="0"/>
                <w:sz w:val="24"/>
                <w:szCs w:val="24"/>
                <w:shd w:val="clear" w:fill="FFFFFF"/>
              </w:rPr>
              <w:t>在15个工作日内</w:t>
            </w:r>
            <w:r>
              <w:rPr>
                <w:rFonts w:hint="eastAsia" w:ascii="Segoe UI" w:hAnsi="Segoe UI" w:eastAsia="宋体" w:cs="Segoe UI"/>
                <w:i w:val="0"/>
                <w:iCs w:val="0"/>
                <w:caps w:val="0"/>
                <w:spacing w:val="0"/>
                <w:sz w:val="24"/>
                <w:szCs w:val="24"/>
                <w:shd w:val="clear" w:fill="FFFFFF"/>
                <w:lang w:val="en-US" w:eastAsia="zh-CN"/>
              </w:rPr>
              <w:t>向采购人</w:t>
            </w:r>
            <w:r>
              <w:rPr>
                <w:rFonts w:ascii="Segoe UI" w:hAnsi="Segoe UI" w:eastAsia="Segoe UI" w:cs="Segoe UI"/>
                <w:i w:val="0"/>
                <w:iCs w:val="0"/>
                <w:caps w:val="0"/>
                <w:spacing w:val="0"/>
                <w:sz w:val="24"/>
                <w:szCs w:val="24"/>
                <w:shd w:val="clear" w:fill="FFFFFF"/>
              </w:rPr>
              <w:t>提交整改方案并完成整改</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整改后经核查仍不合格的，采购人有权终止合同</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年度内累计3次月度考核不合格，或年度考核不合格且整改无效的，采购人有权单方终止服务合同，并要求供应商承担相应损失。</w:t>
            </w:r>
          </w:p>
        </w:tc>
      </w:tr>
    </w:tbl>
    <w:p w14:paraId="3C79DDCD">
      <w:pPr>
        <w:keepNext w:val="0"/>
        <w:keepLines w:val="0"/>
        <w:widowControl w:val="0"/>
        <w:suppressLineNumbers w:val="0"/>
        <w:snapToGrid w:val="0"/>
        <w:spacing w:before="0" w:beforeAutospacing="0" w:after="0" w:afterAutospacing="0" w:line="400" w:lineRule="exact"/>
        <w:ind w:right="0"/>
        <w:jc w:val="both"/>
        <w:rPr>
          <w:rFonts w:hint="eastAsia" w:ascii="宋体" w:hAnsi="宋体" w:cs="宋体"/>
          <w:b/>
          <w:bCs/>
          <w:kern w:val="2"/>
          <w:sz w:val="24"/>
          <w:szCs w:val="24"/>
          <w:lang w:val="en-US" w:eastAsia="zh-CN" w:bidi="ar"/>
        </w:rPr>
      </w:pPr>
    </w:p>
    <w:p w14:paraId="0784213E">
      <w:pPr>
        <w:keepNext w:val="0"/>
        <w:keepLines w:val="0"/>
        <w:widowControl w:val="0"/>
        <w:suppressLineNumbers w:val="0"/>
        <w:snapToGrid w:val="0"/>
        <w:spacing w:before="0" w:beforeAutospacing="0" w:after="0" w:afterAutospacing="0" w:line="400" w:lineRule="exact"/>
        <w:ind w:right="0"/>
        <w:jc w:val="both"/>
        <w:rPr>
          <w:rFonts w:hint="default" w:ascii="宋体" w:hAnsi="宋体" w:eastAsia="宋体" w:cs="宋体"/>
          <w:b/>
          <w:bCs/>
          <w:kern w:val="2"/>
          <w:sz w:val="24"/>
          <w:szCs w:val="24"/>
          <w:lang w:val="en-US" w:eastAsia="zh-CN" w:bidi="ar"/>
        </w:rPr>
      </w:pPr>
      <w:r>
        <w:rPr>
          <w:rFonts w:hint="eastAsia" w:ascii="宋体" w:hAnsi="宋体" w:cs="宋体"/>
          <w:b/>
          <w:bCs/>
          <w:kern w:val="2"/>
          <w:sz w:val="24"/>
          <w:szCs w:val="24"/>
          <w:lang w:val="en-US" w:eastAsia="zh-CN" w:bidi="ar"/>
        </w:rPr>
        <w:t>考核人签名：                                    考核日期：</w:t>
      </w:r>
    </w:p>
    <w:p w14:paraId="05484DA7">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0C757C24">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58AA4F24">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7F6B5A95">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 xml:space="preserve"> </w:t>
      </w:r>
    </w:p>
    <w:p w14:paraId="2F16ED38">
      <w:pPr>
        <w:keepNext w:val="0"/>
        <w:keepLines w:val="0"/>
        <w:widowControl w:val="0"/>
        <w:suppressLineNumbers w:val="0"/>
        <w:snapToGrid w:val="0"/>
        <w:spacing w:before="0" w:beforeAutospacing="0" w:after="0" w:afterAutospacing="0" w:line="400" w:lineRule="exact"/>
        <w:ind w:right="0"/>
        <w:jc w:val="both"/>
        <w:rPr>
          <w:rFonts w:hint="eastAsia" w:ascii="宋体" w:hAnsi="宋体" w:eastAsia="宋体" w:cs="宋体"/>
          <w:b/>
          <w:bCs/>
          <w:kern w:val="2"/>
          <w:sz w:val="24"/>
          <w:szCs w:val="24"/>
          <w:lang w:val="en-US" w:eastAsia="zh-CN" w:bidi="ar"/>
        </w:rPr>
      </w:pPr>
    </w:p>
    <w:p w14:paraId="3BC6677A">
      <w:pPr>
        <w:keepNext w:val="0"/>
        <w:keepLines w:val="0"/>
        <w:widowControl w:val="0"/>
        <w:suppressLineNumbers w:val="0"/>
        <w:snapToGrid w:val="0"/>
        <w:spacing w:before="0" w:beforeAutospacing="0" w:after="0" w:afterAutospacing="0" w:line="400" w:lineRule="exact"/>
        <w:ind w:right="0"/>
        <w:jc w:val="both"/>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附件</w:t>
      </w:r>
      <w:r>
        <w:rPr>
          <w:rFonts w:hint="eastAsia" w:ascii="宋体" w:hAnsi="宋体" w:cs="宋体"/>
          <w:b/>
          <w:bCs/>
          <w:kern w:val="2"/>
          <w:sz w:val="24"/>
          <w:szCs w:val="24"/>
          <w:lang w:val="en-US" w:eastAsia="zh-CN" w:bidi="ar"/>
        </w:rPr>
        <w:t>2</w:t>
      </w:r>
      <w:r>
        <w:rPr>
          <w:rFonts w:hint="eastAsia" w:ascii="宋体" w:hAnsi="宋体" w:eastAsia="宋体" w:cs="宋体"/>
          <w:b/>
          <w:bCs/>
          <w:kern w:val="2"/>
          <w:sz w:val="24"/>
          <w:szCs w:val="24"/>
          <w:lang w:val="en-US" w:eastAsia="zh-CN" w:bidi="ar"/>
        </w:rPr>
        <w:t>：</w:t>
      </w:r>
    </w:p>
    <w:p w14:paraId="78BA7A9C">
      <w:pPr>
        <w:keepNext w:val="0"/>
        <w:keepLines w:val="0"/>
        <w:widowControl w:val="0"/>
        <w:suppressLineNumbers w:val="0"/>
        <w:snapToGrid w:val="0"/>
        <w:spacing w:before="0" w:beforeAutospacing="0" w:after="0" w:afterAutospacing="0" w:line="400" w:lineRule="exact"/>
        <w:ind w:left="0" w:right="0" w:firstLine="420" w:firstLineChars="0"/>
        <w:jc w:val="both"/>
        <w:rPr>
          <w:rFonts w:hint="eastAsia" w:ascii="宋体" w:hAnsi="宋体" w:eastAsia="宋体" w:cs="宋体"/>
          <w:b/>
          <w:bCs/>
          <w:kern w:val="2"/>
          <w:sz w:val="24"/>
          <w:szCs w:val="24"/>
          <w:lang w:val="en-US" w:eastAsia="zh-CN" w:bidi="ar"/>
        </w:rPr>
      </w:pPr>
    </w:p>
    <w:p w14:paraId="7F41BFDE">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b/>
          <w:bCs/>
          <w:kern w:val="2"/>
          <w:sz w:val="32"/>
          <w:szCs w:val="32"/>
          <w:lang w:val="en-US" w:eastAsia="zh-CN" w:bidi="ar"/>
        </w:rPr>
      </w:pPr>
      <w:r>
        <w:rPr>
          <w:rFonts w:hint="eastAsia" w:ascii="宋体" w:hAnsi="宋体" w:cs="宋体"/>
          <w:b/>
          <w:bCs/>
          <w:kern w:val="2"/>
          <w:sz w:val="32"/>
          <w:szCs w:val="32"/>
          <w:lang w:val="en-US" w:eastAsia="zh-CN" w:bidi="ar"/>
        </w:rPr>
        <w:t>20</w:t>
      </w:r>
      <w:r>
        <w:rPr>
          <w:rFonts w:hint="eastAsia" w:ascii="宋体" w:hAnsi="宋体" w:cs="宋体"/>
          <w:b/>
          <w:bCs/>
          <w:kern w:val="2"/>
          <w:sz w:val="32"/>
          <w:szCs w:val="32"/>
          <w:u w:val="single"/>
          <w:lang w:val="en-US" w:eastAsia="zh-CN" w:bidi="ar"/>
        </w:rPr>
        <w:t xml:space="preserve">     </w:t>
      </w:r>
      <w:r>
        <w:rPr>
          <w:rFonts w:hint="eastAsia" w:ascii="宋体" w:hAnsi="宋体" w:cs="宋体"/>
          <w:b/>
          <w:bCs/>
          <w:kern w:val="2"/>
          <w:sz w:val="32"/>
          <w:szCs w:val="32"/>
          <w:lang w:val="en-US" w:eastAsia="zh-CN" w:bidi="ar"/>
        </w:rPr>
        <w:t>年</w:t>
      </w:r>
      <w:r>
        <w:rPr>
          <w:rFonts w:hint="eastAsia" w:ascii="宋体" w:hAnsi="宋体" w:eastAsia="宋体" w:cs="宋体"/>
          <w:b/>
          <w:bCs/>
          <w:kern w:val="2"/>
          <w:sz w:val="32"/>
          <w:szCs w:val="32"/>
          <w:lang w:val="en-US" w:eastAsia="zh-CN" w:bidi="ar"/>
        </w:rPr>
        <w:t>病媒生物预防控制服务</w:t>
      </w:r>
      <w:r>
        <w:rPr>
          <w:rFonts w:hint="eastAsia" w:ascii="宋体" w:hAnsi="宋体" w:cs="宋体"/>
          <w:b/>
          <w:bCs/>
          <w:kern w:val="2"/>
          <w:sz w:val="32"/>
          <w:szCs w:val="32"/>
          <w:lang w:val="en-US" w:eastAsia="zh-CN" w:bidi="ar"/>
        </w:rPr>
        <w:t>年</w:t>
      </w:r>
      <w:r>
        <w:rPr>
          <w:rFonts w:hint="eastAsia" w:ascii="宋体" w:hAnsi="宋体" w:eastAsia="宋体" w:cs="宋体"/>
          <w:b/>
          <w:bCs/>
          <w:kern w:val="2"/>
          <w:sz w:val="32"/>
          <w:szCs w:val="32"/>
          <w:lang w:val="en-US" w:eastAsia="zh-CN" w:bidi="ar"/>
        </w:rPr>
        <w:t>度考核表</w:t>
      </w:r>
    </w:p>
    <w:p w14:paraId="53EFBC66">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b/>
          <w:bCs/>
          <w:kern w:val="2"/>
          <w:sz w:val="32"/>
          <w:szCs w:val="32"/>
          <w:lang w:val="en-US" w:eastAsia="zh-CN" w:bidi="ar"/>
        </w:rPr>
      </w:pPr>
    </w:p>
    <w:tbl>
      <w:tblPr>
        <w:tblStyle w:val="12"/>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963"/>
        <w:gridCol w:w="791"/>
        <w:gridCol w:w="3532"/>
        <w:gridCol w:w="2618"/>
        <w:gridCol w:w="764"/>
      </w:tblGrid>
      <w:tr w14:paraId="157E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17F00390">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序号</w:t>
            </w:r>
          </w:p>
        </w:tc>
        <w:tc>
          <w:tcPr>
            <w:tcW w:w="963" w:type="dxa"/>
            <w:vAlign w:val="center"/>
          </w:tcPr>
          <w:p w14:paraId="24B84E68">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评价项</w:t>
            </w:r>
          </w:p>
        </w:tc>
        <w:tc>
          <w:tcPr>
            <w:tcW w:w="791" w:type="dxa"/>
            <w:vAlign w:val="center"/>
          </w:tcPr>
          <w:p w14:paraId="077FC9C2">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分值</w:t>
            </w:r>
          </w:p>
        </w:tc>
        <w:tc>
          <w:tcPr>
            <w:tcW w:w="3532" w:type="dxa"/>
            <w:vAlign w:val="center"/>
          </w:tcPr>
          <w:p w14:paraId="56A72BC6">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指标</w:t>
            </w:r>
          </w:p>
        </w:tc>
        <w:tc>
          <w:tcPr>
            <w:tcW w:w="2618" w:type="dxa"/>
            <w:vAlign w:val="center"/>
          </w:tcPr>
          <w:p w14:paraId="29ED63A8">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评分标准</w:t>
            </w:r>
          </w:p>
        </w:tc>
        <w:tc>
          <w:tcPr>
            <w:tcW w:w="764" w:type="dxa"/>
            <w:vAlign w:val="center"/>
          </w:tcPr>
          <w:p w14:paraId="1FDB2FAC">
            <w:pPr>
              <w:keepNext w:val="0"/>
              <w:keepLines w:val="0"/>
              <w:widowControl w:val="0"/>
              <w:suppressLineNumbers w:val="0"/>
              <w:snapToGrid w:val="0"/>
              <w:spacing w:before="0" w:beforeAutospacing="0" w:after="0" w:afterAutospacing="0" w:line="40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得分</w:t>
            </w:r>
          </w:p>
        </w:tc>
      </w:tr>
      <w:tr w14:paraId="3F6E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shd w:val="clear" w:color="auto" w:fill="auto"/>
            <w:vAlign w:val="center"/>
          </w:tcPr>
          <w:p w14:paraId="1DD308F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1</w:t>
            </w:r>
          </w:p>
        </w:tc>
        <w:tc>
          <w:tcPr>
            <w:tcW w:w="963" w:type="dxa"/>
            <w:shd w:val="clear" w:color="auto" w:fill="auto"/>
            <w:vAlign w:val="center"/>
          </w:tcPr>
          <w:p w14:paraId="59A9B24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lang w:val="en-US" w:eastAsia="zh-CN" w:bidi="ar"/>
              </w:rPr>
              <w:t>服务目标达成情况</w:t>
            </w:r>
          </w:p>
        </w:tc>
        <w:tc>
          <w:tcPr>
            <w:tcW w:w="791" w:type="dxa"/>
            <w:shd w:val="clear" w:color="auto" w:fill="auto"/>
            <w:vAlign w:val="center"/>
          </w:tcPr>
          <w:p w14:paraId="1912274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lang w:val="en-US" w:eastAsia="zh-CN" w:bidi="ar"/>
              </w:rPr>
              <w:t>15</w:t>
            </w:r>
          </w:p>
        </w:tc>
        <w:tc>
          <w:tcPr>
            <w:tcW w:w="3532" w:type="dxa"/>
            <w:shd w:val="clear" w:color="auto" w:fill="auto"/>
            <w:vAlign w:val="center"/>
          </w:tcPr>
          <w:p w14:paraId="5641C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aps w:val="0"/>
                <w:spacing w:val="0"/>
                <w:sz w:val="24"/>
                <w:szCs w:val="24"/>
                <w:shd w:val="clear" w:fill="FFFFFF"/>
              </w:rPr>
              <w:t>院区内鼠、蟑、蚊、蝇等病媒生物密度全年持续控制在《病媒生物密度控制水平》（GB/T 27770-2011 等系列标准）C 级及以上标准，通过国家卫生城市、医院等级评审等各类相关检查，无因病媒生物引发的公共卫生安全事件</w:t>
            </w:r>
            <w:r>
              <w:rPr>
                <w:rFonts w:hint="eastAsia" w:asciiTheme="minorEastAsia" w:hAnsiTheme="minorEastAsia" w:eastAsia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lang w:val="en-US" w:eastAsia="zh-CN"/>
              </w:rPr>
              <w:t>得15分</w:t>
            </w:r>
          </w:p>
        </w:tc>
        <w:tc>
          <w:tcPr>
            <w:tcW w:w="2618" w:type="dxa"/>
            <w:shd w:val="clear" w:color="auto" w:fill="auto"/>
            <w:vAlign w:val="center"/>
          </w:tcPr>
          <w:p w14:paraId="3A206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lang w:val="en-US" w:eastAsia="zh-CN" w:bidi="ar"/>
              </w:rPr>
              <w:t>若出现一次病媒生物密度不达标，扣5分；出现一次因病媒生物问题未通过相关检查，扣10 分；发生因病媒生物引发的公共卫生安全事件，本项不得分，且采购人有权追究相关责任。</w:t>
            </w:r>
          </w:p>
        </w:tc>
        <w:tc>
          <w:tcPr>
            <w:tcW w:w="764" w:type="dxa"/>
            <w:shd w:val="clear" w:color="auto" w:fill="auto"/>
            <w:vAlign w:val="center"/>
          </w:tcPr>
          <w:p w14:paraId="0FD2F3F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rPr>
                <w:rFonts w:hint="eastAsia" w:ascii="宋体" w:hAnsi="宋体" w:eastAsia="宋体" w:cs="宋体"/>
                <w:i w:val="0"/>
                <w:iCs w:val="0"/>
                <w:color w:val="000000"/>
                <w:kern w:val="2"/>
                <w:sz w:val="24"/>
                <w:szCs w:val="24"/>
                <w:lang w:val="en-US" w:eastAsia="zh-CN" w:bidi="ar-SA"/>
              </w:rPr>
            </w:pPr>
          </w:p>
        </w:tc>
      </w:tr>
      <w:tr w14:paraId="6850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shd w:val="clear" w:color="auto" w:fill="auto"/>
            <w:vAlign w:val="center"/>
          </w:tcPr>
          <w:p w14:paraId="4FADCDF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2"/>
                <w:sz w:val="24"/>
                <w:szCs w:val="24"/>
                <w:lang w:val="en-US" w:eastAsia="zh-CN" w:bidi="ar"/>
              </w:rPr>
              <w:t>2</w:t>
            </w:r>
          </w:p>
        </w:tc>
        <w:tc>
          <w:tcPr>
            <w:tcW w:w="963" w:type="dxa"/>
            <w:shd w:val="clear" w:color="auto" w:fill="auto"/>
            <w:vAlign w:val="center"/>
          </w:tcPr>
          <w:p w14:paraId="4BA6C3D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
              </w:rPr>
              <w:t>用药合规性与安全性</w:t>
            </w:r>
          </w:p>
        </w:tc>
        <w:tc>
          <w:tcPr>
            <w:tcW w:w="791" w:type="dxa"/>
            <w:shd w:val="clear" w:color="auto" w:fill="auto"/>
            <w:vAlign w:val="center"/>
          </w:tcPr>
          <w:p w14:paraId="1BB927E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lang w:val="en-US" w:eastAsia="zh-CN" w:bidi="ar"/>
              </w:rPr>
              <w:t>10</w:t>
            </w:r>
          </w:p>
        </w:tc>
        <w:tc>
          <w:tcPr>
            <w:tcW w:w="3532" w:type="dxa"/>
            <w:shd w:val="clear" w:color="auto" w:fill="auto"/>
            <w:vAlign w:val="center"/>
          </w:tcPr>
          <w:p w14:paraId="60047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lang w:val="en-US" w:eastAsia="zh-CN" w:bidi="ar"/>
              </w:rPr>
              <w:t>所用消杀药品在有效期内，来源合法，具备 “三证”（农药登记证、农药生产许可证、企业标准信息公共服务平台备案的企业标准），符合高效、低毒、环保、安全要求，未使用禁用、劣质药品，得10分。</w:t>
            </w:r>
          </w:p>
        </w:tc>
        <w:tc>
          <w:tcPr>
            <w:tcW w:w="2618" w:type="dxa"/>
            <w:shd w:val="clear" w:color="auto" w:fill="auto"/>
            <w:vAlign w:val="center"/>
          </w:tcPr>
          <w:p w14:paraId="188F3C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发现一种药品无有效 “三证”或来源不明，扣3分；使用禁用、高毒或劣质药品，本项不得分，采购人有权单方解除合同并要求赔偿损失。</w:t>
            </w:r>
          </w:p>
        </w:tc>
        <w:tc>
          <w:tcPr>
            <w:tcW w:w="764" w:type="dxa"/>
            <w:shd w:val="clear" w:color="auto" w:fill="auto"/>
            <w:vAlign w:val="center"/>
          </w:tcPr>
          <w:p w14:paraId="2DE1BF9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leftChars="0" w:right="0" w:rightChars="0"/>
              <w:jc w:val="both"/>
              <w:rPr>
                <w:rFonts w:hint="eastAsia" w:ascii="宋体" w:hAnsi="宋体" w:eastAsia="宋体" w:cs="宋体"/>
                <w:i w:val="0"/>
                <w:iCs w:val="0"/>
                <w:color w:val="000000"/>
                <w:kern w:val="2"/>
                <w:sz w:val="24"/>
                <w:szCs w:val="24"/>
                <w:lang w:val="en-US" w:eastAsia="zh-CN" w:bidi="ar-SA"/>
              </w:rPr>
            </w:pPr>
          </w:p>
        </w:tc>
      </w:tr>
      <w:tr w14:paraId="4377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shd w:val="clear" w:color="auto" w:fill="auto"/>
            <w:vAlign w:val="center"/>
          </w:tcPr>
          <w:p w14:paraId="07AD253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cs="宋体"/>
                <w:i w:val="0"/>
                <w:iCs w:val="0"/>
                <w:color w:val="000000"/>
                <w:kern w:val="0"/>
                <w:sz w:val="24"/>
                <w:szCs w:val="24"/>
                <w:lang w:val="en-US" w:eastAsia="zh-CN" w:bidi="ar"/>
              </w:rPr>
              <w:t>3</w:t>
            </w:r>
          </w:p>
        </w:tc>
        <w:tc>
          <w:tcPr>
            <w:tcW w:w="963" w:type="dxa"/>
            <w:shd w:val="clear" w:color="auto" w:fill="auto"/>
            <w:vAlign w:val="center"/>
          </w:tcPr>
          <w:p w14:paraId="1BF694D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台账完整性与规范性</w:t>
            </w:r>
          </w:p>
        </w:tc>
        <w:tc>
          <w:tcPr>
            <w:tcW w:w="791" w:type="dxa"/>
            <w:shd w:val="clear" w:color="auto" w:fill="auto"/>
            <w:vAlign w:val="center"/>
          </w:tcPr>
          <w:p w14:paraId="74AE7D3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8</w:t>
            </w:r>
          </w:p>
        </w:tc>
        <w:tc>
          <w:tcPr>
            <w:tcW w:w="3532" w:type="dxa"/>
            <w:shd w:val="clear" w:color="auto" w:fill="auto"/>
            <w:vAlign w:val="center"/>
          </w:tcPr>
          <w:p w14:paraId="3A0CB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按要求提交年度内全部台账，包括采购人代表签字的施工签收单、施工图片、消杀服务施工进度明细表等，台账完整、规范、真实，得8分。</w:t>
            </w:r>
          </w:p>
        </w:tc>
        <w:tc>
          <w:tcPr>
            <w:tcW w:w="2618" w:type="dxa"/>
            <w:shd w:val="clear" w:color="auto" w:fill="auto"/>
            <w:vAlign w:val="center"/>
          </w:tcPr>
          <w:p w14:paraId="25E79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缺失一项关键台账，扣 2分；台账存在虚假信息，本项不得分，采购人有权单方解除合同并要求退还已收未完成服务费用及赔偿损失。</w:t>
            </w:r>
          </w:p>
        </w:tc>
        <w:tc>
          <w:tcPr>
            <w:tcW w:w="764" w:type="dxa"/>
            <w:shd w:val="clear" w:color="auto" w:fill="auto"/>
            <w:vAlign w:val="center"/>
          </w:tcPr>
          <w:p w14:paraId="01E5DA9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leftChars="0" w:right="0" w:rightChars="0"/>
              <w:jc w:val="both"/>
              <w:rPr>
                <w:rFonts w:hint="eastAsia" w:ascii="宋体" w:hAnsi="宋体" w:eastAsia="宋体" w:cs="宋体"/>
                <w:i w:val="0"/>
                <w:iCs w:val="0"/>
                <w:color w:val="000000"/>
                <w:kern w:val="2"/>
                <w:sz w:val="24"/>
                <w:szCs w:val="24"/>
                <w:lang w:val="en-US" w:eastAsia="zh-CN" w:bidi="ar-SA"/>
              </w:rPr>
            </w:pPr>
          </w:p>
        </w:tc>
      </w:tr>
      <w:tr w14:paraId="338F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shd w:val="clear" w:color="auto" w:fill="auto"/>
            <w:vAlign w:val="center"/>
          </w:tcPr>
          <w:p w14:paraId="24E623F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cs="宋体"/>
                <w:i w:val="0"/>
                <w:iCs w:val="0"/>
                <w:color w:val="000000"/>
                <w:kern w:val="0"/>
                <w:sz w:val="24"/>
                <w:szCs w:val="24"/>
                <w:lang w:val="en-US" w:eastAsia="zh-CN" w:bidi="ar"/>
              </w:rPr>
              <w:t>4</w:t>
            </w:r>
          </w:p>
        </w:tc>
        <w:tc>
          <w:tcPr>
            <w:tcW w:w="963" w:type="dxa"/>
            <w:shd w:val="clear" w:color="auto" w:fill="auto"/>
            <w:vAlign w:val="center"/>
          </w:tcPr>
          <w:p w14:paraId="7F4E479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特殊场景与应急处置能力</w:t>
            </w:r>
          </w:p>
        </w:tc>
        <w:tc>
          <w:tcPr>
            <w:tcW w:w="791" w:type="dxa"/>
            <w:shd w:val="clear" w:color="auto" w:fill="auto"/>
            <w:vAlign w:val="center"/>
          </w:tcPr>
          <w:p w14:paraId="0943F00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7</w:t>
            </w:r>
          </w:p>
        </w:tc>
        <w:tc>
          <w:tcPr>
            <w:tcW w:w="3532" w:type="dxa"/>
            <w:shd w:val="clear" w:color="auto" w:fill="auto"/>
            <w:vAlign w:val="center"/>
          </w:tcPr>
          <w:p w14:paraId="3E52D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针对食堂、档案室、绿化带等特殊区域的防制工作达标，突发应急灭害事件响应及时（2小时内到场处置）、处置有效，得7分。</w:t>
            </w:r>
          </w:p>
        </w:tc>
        <w:tc>
          <w:tcPr>
            <w:tcW w:w="2618" w:type="dxa"/>
            <w:shd w:val="clear" w:color="auto" w:fill="auto"/>
            <w:vAlign w:val="center"/>
          </w:tcPr>
          <w:p w14:paraId="27396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Theme="minorEastAsia" w:hAnsiTheme="minorEastAsia" w:eastAsiaTheme="minorEastAsia" w:cstheme="minorEastAsia"/>
                <w:i w:val="0"/>
                <w:iCs w:val="0"/>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2"/>
                <w:sz w:val="24"/>
                <w:szCs w:val="24"/>
                <w:lang w:val="en-US" w:eastAsia="zh-CN" w:bidi="ar-SA"/>
              </w:rPr>
              <w:t>特殊区域防制不达标一次，扣2分；突发应急事件未按时响应或处置不当，一次扣3分。</w:t>
            </w:r>
          </w:p>
        </w:tc>
        <w:tc>
          <w:tcPr>
            <w:tcW w:w="764" w:type="dxa"/>
            <w:shd w:val="clear" w:color="auto" w:fill="auto"/>
            <w:vAlign w:val="center"/>
          </w:tcPr>
          <w:p w14:paraId="7A29E82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0" w:lineRule="exact"/>
              <w:ind w:left="0" w:leftChars="0" w:right="0" w:rightChars="0"/>
              <w:jc w:val="both"/>
              <w:rPr>
                <w:rFonts w:hint="eastAsia" w:ascii="宋体" w:hAnsi="宋体" w:eastAsia="宋体" w:cs="宋体"/>
                <w:i w:val="0"/>
                <w:iCs w:val="0"/>
                <w:color w:val="000000"/>
                <w:kern w:val="2"/>
                <w:sz w:val="24"/>
                <w:szCs w:val="24"/>
                <w:lang w:val="en-US" w:eastAsia="zh-CN" w:bidi="ar-SA"/>
              </w:rPr>
            </w:pPr>
          </w:p>
        </w:tc>
      </w:tr>
      <w:tr w14:paraId="2730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gridSpan w:val="2"/>
            <w:vAlign w:val="center"/>
          </w:tcPr>
          <w:p w14:paraId="2010F7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right="0"/>
              <w:jc w:val="center"/>
              <w:rPr>
                <w:rFonts w:hint="eastAsia"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满分40分</w:t>
            </w:r>
          </w:p>
        </w:tc>
        <w:tc>
          <w:tcPr>
            <w:tcW w:w="791" w:type="dxa"/>
            <w:vAlign w:val="center"/>
          </w:tcPr>
          <w:p w14:paraId="20D946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right="0"/>
              <w:jc w:val="center"/>
              <w:rPr>
                <w:rFonts w:hint="default" w:ascii="宋体" w:hAnsi="宋体" w:eastAsia="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40</w:t>
            </w:r>
          </w:p>
        </w:tc>
        <w:tc>
          <w:tcPr>
            <w:tcW w:w="3532" w:type="dxa"/>
            <w:vAlign w:val="center"/>
          </w:tcPr>
          <w:p w14:paraId="30BD5DC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right="0"/>
              <w:jc w:val="center"/>
              <w:rPr>
                <w:rFonts w:hint="eastAsia" w:ascii="宋体" w:hAnsi="宋体" w:eastAsia="宋体" w:cs="宋体"/>
                <w:b/>
                <w:bCs/>
                <w:kern w:val="2"/>
                <w:sz w:val="24"/>
                <w:szCs w:val="24"/>
                <w:vertAlign w:val="baseline"/>
                <w:lang w:val="en-US" w:eastAsia="zh-CN" w:bidi="ar"/>
              </w:rPr>
            </w:pPr>
          </w:p>
        </w:tc>
        <w:tc>
          <w:tcPr>
            <w:tcW w:w="2618" w:type="dxa"/>
            <w:vAlign w:val="center"/>
          </w:tcPr>
          <w:p w14:paraId="279FE7B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right="0"/>
              <w:jc w:val="center"/>
              <w:rPr>
                <w:rFonts w:hint="eastAsia" w:ascii="宋体" w:hAnsi="宋体" w:eastAsia="宋体" w:cs="宋体"/>
                <w:b/>
                <w:bCs/>
                <w:kern w:val="2"/>
                <w:sz w:val="24"/>
                <w:szCs w:val="24"/>
                <w:vertAlign w:val="baseline"/>
                <w:lang w:val="en-US" w:eastAsia="zh-CN" w:bidi="ar"/>
              </w:rPr>
            </w:pPr>
          </w:p>
        </w:tc>
        <w:tc>
          <w:tcPr>
            <w:tcW w:w="764" w:type="dxa"/>
            <w:vAlign w:val="center"/>
          </w:tcPr>
          <w:p w14:paraId="30E07D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right="0"/>
              <w:jc w:val="center"/>
              <w:rPr>
                <w:rFonts w:hint="eastAsia" w:ascii="宋体" w:hAnsi="宋体" w:eastAsia="宋体" w:cs="宋体"/>
                <w:b/>
                <w:bCs/>
                <w:kern w:val="2"/>
                <w:sz w:val="24"/>
                <w:szCs w:val="24"/>
                <w:vertAlign w:val="baseline"/>
                <w:lang w:val="en-US" w:eastAsia="zh-CN" w:bidi="ar"/>
              </w:rPr>
            </w:pPr>
          </w:p>
        </w:tc>
      </w:tr>
      <w:tr w14:paraId="37C6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9" w:type="dxa"/>
            <w:gridSpan w:val="6"/>
            <w:vAlign w:val="center"/>
          </w:tcPr>
          <w:p w14:paraId="543D20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right="0"/>
              <w:jc w:val="left"/>
              <w:rPr>
                <w:rFonts w:hint="eastAsia" w:ascii="宋体" w:hAnsi="宋体" w:cs="宋体"/>
                <w:b w:val="0"/>
                <w:bCs w:val="0"/>
                <w:kern w:val="2"/>
                <w:sz w:val="24"/>
                <w:szCs w:val="24"/>
                <w:vertAlign w:val="baseline"/>
                <w:lang w:val="en-US" w:eastAsia="zh-CN" w:bidi="ar"/>
              </w:rPr>
            </w:pPr>
            <w:r>
              <w:rPr>
                <w:rFonts w:hint="eastAsia" w:ascii="宋体" w:hAnsi="宋体" w:cs="宋体"/>
                <w:b w:val="0"/>
                <w:bCs w:val="0"/>
                <w:kern w:val="2"/>
                <w:sz w:val="24"/>
                <w:szCs w:val="24"/>
                <w:vertAlign w:val="baseline"/>
                <w:lang w:val="en-US" w:eastAsia="zh-CN" w:bidi="ar"/>
              </w:rPr>
              <w:t>备注：考核结果分为：合格与不合格。满分为100分，90分以上（含90分）为合格；90分以下为不合格。</w:t>
            </w:r>
          </w:p>
          <w:p w14:paraId="267061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ascii="Segoe UI" w:hAnsi="Segoe UI" w:eastAsia="Segoe UI" w:cs="Segoe UI"/>
                <w:i w:val="0"/>
                <w:iCs w:val="0"/>
                <w:caps w:val="0"/>
                <w:spacing w:val="0"/>
                <w:sz w:val="24"/>
                <w:szCs w:val="24"/>
                <w:shd w:val="clear" w:fill="FFFFFF"/>
              </w:rPr>
            </w:pPr>
            <w:r>
              <w:rPr>
                <w:rFonts w:hint="eastAsia" w:ascii="Segoe UI" w:hAnsi="Segoe UI" w:eastAsia="宋体" w:cs="Segoe UI"/>
                <w:i w:val="0"/>
                <w:iCs w:val="0"/>
                <w:caps w:val="0"/>
                <w:spacing w:val="0"/>
                <w:sz w:val="24"/>
                <w:szCs w:val="24"/>
                <w:shd w:val="clear" w:fill="FFFFFF"/>
                <w:lang w:val="en-US" w:eastAsia="zh-CN"/>
              </w:rPr>
              <w:t>1.</w:t>
            </w:r>
            <w:r>
              <w:rPr>
                <w:rFonts w:ascii="Segoe UI" w:hAnsi="Segoe UI" w:eastAsia="Segoe UI" w:cs="Segoe UI"/>
                <w:i w:val="0"/>
                <w:iCs w:val="0"/>
                <w:caps w:val="0"/>
                <w:spacing w:val="0"/>
                <w:sz w:val="24"/>
                <w:szCs w:val="24"/>
                <w:shd w:val="clear" w:fill="FFFFFF"/>
              </w:rPr>
              <w:t>年度考核总分</w:t>
            </w:r>
            <w:r>
              <w:rPr>
                <w:rFonts w:hint="eastAsia" w:ascii="Segoe UI" w:hAnsi="Segoe UI" w:cs="Segoe UI"/>
                <w:i w:val="0"/>
                <w:iCs w:val="0"/>
                <w:caps w:val="0"/>
                <w:spacing w:val="0"/>
                <w:sz w:val="24"/>
                <w:szCs w:val="24"/>
                <w:shd w:val="clear" w:fill="FFFFFF"/>
                <w:lang w:val="en-US" w:eastAsia="zh-CN"/>
              </w:rPr>
              <w:t>10</w:t>
            </w:r>
            <w:r>
              <w:rPr>
                <w:rFonts w:hint="eastAsia" w:ascii="Segoe UI" w:hAnsi="Segoe UI" w:eastAsia="宋体" w:cs="Segoe UI"/>
                <w:i w:val="0"/>
                <w:iCs w:val="0"/>
                <w:caps w:val="0"/>
                <w:spacing w:val="0"/>
                <w:sz w:val="24"/>
                <w:szCs w:val="24"/>
                <w:shd w:val="clear" w:fill="FFFFFF"/>
                <w:lang w:val="en-US" w:eastAsia="zh-CN"/>
              </w:rPr>
              <w:t>0</w:t>
            </w:r>
            <w:r>
              <w:rPr>
                <w:rFonts w:ascii="Segoe UI" w:hAnsi="Segoe UI" w:eastAsia="Segoe UI" w:cs="Segoe UI"/>
                <w:i w:val="0"/>
                <w:iCs w:val="0"/>
                <w:caps w:val="0"/>
                <w:spacing w:val="0"/>
                <w:sz w:val="24"/>
                <w:szCs w:val="24"/>
                <w:shd w:val="clear" w:fill="FFFFFF"/>
              </w:rPr>
              <w:t>分，由月度考核平均得分（占60%）和年度专项核查得分（占40%）两部分组成。</w:t>
            </w:r>
          </w:p>
          <w:p w14:paraId="0D7388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ascii="Segoe UI" w:hAnsi="Segoe UI" w:eastAsia="Segoe UI" w:cs="Segoe UI"/>
                <w:i w:val="0"/>
                <w:iCs w:val="0"/>
                <w:caps w:val="0"/>
                <w:spacing w:val="0"/>
                <w:sz w:val="24"/>
                <w:szCs w:val="24"/>
                <w:shd w:val="clear" w:fill="FFFFFF"/>
              </w:rPr>
            </w:pPr>
            <w:r>
              <w:rPr>
                <w:rFonts w:hint="eastAsia" w:ascii="Segoe UI" w:hAnsi="Segoe UI" w:eastAsia="宋体" w:cs="Segoe UI"/>
                <w:i w:val="0"/>
                <w:iCs w:val="0"/>
                <w:caps w:val="0"/>
                <w:spacing w:val="0"/>
                <w:sz w:val="24"/>
                <w:szCs w:val="24"/>
                <w:shd w:val="clear" w:fill="FFFFFF"/>
                <w:lang w:val="en-US" w:eastAsia="zh-CN"/>
              </w:rPr>
              <w:t>2.</w:t>
            </w:r>
            <w:r>
              <w:rPr>
                <w:rFonts w:ascii="Segoe UI" w:hAnsi="Segoe UI" w:eastAsia="Segoe UI" w:cs="Segoe UI"/>
                <w:i w:val="0"/>
                <w:iCs w:val="0"/>
                <w:caps w:val="0"/>
                <w:spacing w:val="0"/>
                <w:sz w:val="24"/>
                <w:szCs w:val="24"/>
                <w:shd w:val="clear" w:fill="FFFFFF"/>
              </w:rPr>
              <w:t>年度内各月度考核得分的算术平均值，再按60%的权重折算计入年度考核总分。</w:t>
            </w:r>
          </w:p>
          <w:p w14:paraId="2F117E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default"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3.年度考核不合格的，</w:t>
            </w:r>
            <w:r>
              <w:rPr>
                <w:rFonts w:ascii="Segoe UI" w:hAnsi="Segoe UI" w:eastAsia="Segoe UI" w:cs="Segoe UI"/>
                <w:i w:val="0"/>
                <w:iCs w:val="0"/>
                <w:caps w:val="0"/>
                <w:spacing w:val="0"/>
                <w:sz w:val="24"/>
                <w:szCs w:val="24"/>
                <w:shd w:val="clear" w:fill="FFFFFF"/>
              </w:rPr>
              <w:t>在15个工作日内</w:t>
            </w:r>
            <w:r>
              <w:rPr>
                <w:rFonts w:hint="eastAsia" w:ascii="Segoe UI" w:hAnsi="Segoe UI" w:eastAsia="宋体" w:cs="Segoe UI"/>
                <w:i w:val="0"/>
                <w:iCs w:val="0"/>
                <w:caps w:val="0"/>
                <w:spacing w:val="0"/>
                <w:sz w:val="24"/>
                <w:szCs w:val="24"/>
                <w:shd w:val="clear" w:fill="FFFFFF"/>
                <w:lang w:val="en-US" w:eastAsia="zh-CN"/>
              </w:rPr>
              <w:t>向采购人</w:t>
            </w:r>
            <w:r>
              <w:rPr>
                <w:rFonts w:ascii="Segoe UI" w:hAnsi="Segoe UI" w:eastAsia="Segoe UI" w:cs="Segoe UI"/>
                <w:i w:val="0"/>
                <w:iCs w:val="0"/>
                <w:caps w:val="0"/>
                <w:spacing w:val="0"/>
                <w:sz w:val="24"/>
                <w:szCs w:val="24"/>
                <w:shd w:val="clear" w:fill="FFFFFF"/>
              </w:rPr>
              <w:t>提交整改方案并完成整改</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整改后经核查仍不合格的，</w:t>
            </w:r>
            <w:r>
              <w:rPr>
                <w:rFonts w:hint="eastAsia" w:ascii="Segoe UI" w:hAnsi="Segoe UI" w:eastAsia="宋体" w:cs="Segoe UI"/>
                <w:i w:val="0"/>
                <w:iCs w:val="0"/>
                <w:caps w:val="0"/>
                <w:spacing w:val="0"/>
                <w:sz w:val="24"/>
                <w:szCs w:val="24"/>
                <w:shd w:val="clear" w:fill="FFFFFF"/>
                <w:lang w:val="en-US" w:eastAsia="zh-CN"/>
              </w:rPr>
              <w:t>采购人有权单方终止服务合同，并要求供应商承担相应损失。</w:t>
            </w:r>
          </w:p>
        </w:tc>
      </w:tr>
    </w:tbl>
    <w:p w14:paraId="2C53747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b/>
          <w:bCs/>
          <w:kern w:val="2"/>
          <w:sz w:val="32"/>
          <w:szCs w:val="32"/>
          <w:lang w:val="en-US" w:eastAsia="zh-CN" w:bidi="ar"/>
        </w:rPr>
      </w:pPr>
    </w:p>
    <w:p w14:paraId="7C9CBF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default" w:ascii="宋体" w:hAnsi="宋体" w:eastAsia="宋体" w:cs="宋体"/>
          <w:b/>
          <w:bCs/>
          <w:kern w:val="2"/>
          <w:sz w:val="32"/>
          <w:szCs w:val="32"/>
          <w:lang w:val="en-US" w:eastAsia="zh-CN" w:bidi="ar"/>
        </w:rPr>
      </w:pPr>
      <w:r>
        <w:rPr>
          <w:rFonts w:hint="eastAsia" w:ascii="宋体" w:hAnsi="宋体" w:cs="宋体"/>
          <w:b/>
          <w:bCs/>
          <w:kern w:val="2"/>
          <w:sz w:val="24"/>
          <w:szCs w:val="24"/>
          <w:lang w:val="en-US" w:eastAsia="zh-CN" w:bidi="ar"/>
        </w:rPr>
        <w:t>考核人签名：                                    考核日期：</w:t>
      </w:r>
    </w:p>
    <w:sectPr>
      <w:footerReference r:id="rId3" w:type="default"/>
      <w:pgSz w:w="11906" w:h="16838"/>
      <w:pgMar w:top="1327" w:right="1519" w:bottom="1327"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Ђˎ̥">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ED5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EF564">
                          <w:pPr>
                            <w:pStyle w:val="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9EF564">
                    <w:pPr>
                      <w:pStyle w:val="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MzZlOTI1ZTIyMDM5OTMxZjdlNjg0ZDZkYTY3ZjcifQ=="/>
  </w:docVars>
  <w:rsids>
    <w:rsidRoot w:val="02AE53D2"/>
    <w:rsid w:val="001D4206"/>
    <w:rsid w:val="00C42897"/>
    <w:rsid w:val="00DE5743"/>
    <w:rsid w:val="025F4662"/>
    <w:rsid w:val="02AE53D2"/>
    <w:rsid w:val="0388408C"/>
    <w:rsid w:val="0394658D"/>
    <w:rsid w:val="03CC3F79"/>
    <w:rsid w:val="049202A9"/>
    <w:rsid w:val="04BC3FEE"/>
    <w:rsid w:val="04D806FC"/>
    <w:rsid w:val="05575AC4"/>
    <w:rsid w:val="05E835A5"/>
    <w:rsid w:val="0631493C"/>
    <w:rsid w:val="06F757B1"/>
    <w:rsid w:val="07231444"/>
    <w:rsid w:val="073F2CB4"/>
    <w:rsid w:val="07940624"/>
    <w:rsid w:val="08706B9E"/>
    <w:rsid w:val="0AEC3153"/>
    <w:rsid w:val="0B341167"/>
    <w:rsid w:val="0BAF08DB"/>
    <w:rsid w:val="0BC47C2C"/>
    <w:rsid w:val="0C364685"/>
    <w:rsid w:val="0C3C3C66"/>
    <w:rsid w:val="0C9E222B"/>
    <w:rsid w:val="0CC37CBC"/>
    <w:rsid w:val="0DCA7B21"/>
    <w:rsid w:val="0F3D5D2B"/>
    <w:rsid w:val="0FFA00C0"/>
    <w:rsid w:val="11F63394"/>
    <w:rsid w:val="11FC3C7B"/>
    <w:rsid w:val="13B4523F"/>
    <w:rsid w:val="13C50F86"/>
    <w:rsid w:val="14125396"/>
    <w:rsid w:val="14213E6D"/>
    <w:rsid w:val="14CB3DD9"/>
    <w:rsid w:val="14F43AB1"/>
    <w:rsid w:val="155514F3"/>
    <w:rsid w:val="157E0E4B"/>
    <w:rsid w:val="15E05662"/>
    <w:rsid w:val="15FF01DE"/>
    <w:rsid w:val="16E01DBD"/>
    <w:rsid w:val="17027ED1"/>
    <w:rsid w:val="17231CAA"/>
    <w:rsid w:val="173B5246"/>
    <w:rsid w:val="182766BE"/>
    <w:rsid w:val="18591196"/>
    <w:rsid w:val="187529D9"/>
    <w:rsid w:val="18842C1C"/>
    <w:rsid w:val="19DE010A"/>
    <w:rsid w:val="1AF7616B"/>
    <w:rsid w:val="1BA82E4D"/>
    <w:rsid w:val="1C27223D"/>
    <w:rsid w:val="1C646FED"/>
    <w:rsid w:val="1CEF0B5E"/>
    <w:rsid w:val="1D7019C1"/>
    <w:rsid w:val="1E396257"/>
    <w:rsid w:val="1EA062D6"/>
    <w:rsid w:val="1EAE5864"/>
    <w:rsid w:val="1F615A66"/>
    <w:rsid w:val="1F674C92"/>
    <w:rsid w:val="20142AD8"/>
    <w:rsid w:val="207B2B57"/>
    <w:rsid w:val="20A21E92"/>
    <w:rsid w:val="215D225D"/>
    <w:rsid w:val="218872DA"/>
    <w:rsid w:val="21BC6F83"/>
    <w:rsid w:val="22145011"/>
    <w:rsid w:val="224F1BA5"/>
    <w:rsid w:val="22715FC0"/>
    <w:rsid w:val="229F5759"/>
    <w:rsid w:val="234B437F"/>
    <w:rsid w:val="23E20D41"/>
    <w:rsid w:val="246710E8"/>
    <w:rsid w:val="250F7D12"/>
    <w:rsid w:val="2538727C"/>
    <w:rsid w:val="2542399A"/>
    <w:rsid w:val="25A22934"/>
    <w:rsid w:val="26A918EC"/>
    <w:rsid w:val="27BF157B"/>
    <w:rsid w:val="28215D92"/>
    <w:rsid w:val="2919115F"/>
    <w:rsid w:val="2A0A6830"/>
    <w:rsid w:val="2A946CEF"/>
    <w:rsid w:val="2B391645"/>
    <w:rsid w:val="2B4D50F0"/>
    <w:rsid w:val="2B762899"/>
    <w:rsid w:val="2BB92F07"/>
    <w:rsid w:val="2C935267"/>
    <w:rsid w:val="2CBF201D"/>
    <w:rsid w:val="2D1B3A6D"/>
    <w:rsid w:val="2E5A3DAC"/>
    <w:rsid w:val="2E60513A"/>
    <w:rsid w:val="2EA14A0F"/>
    <w:rsid w:val="2F454A5C"/>
    <w:rsid w:val="2F6C023B"/>
    <w:rsid w:val="2FA06136"/>
    <w:rsid w:val="2FF67B04"/>
    <w:rsid w:val="2FF7387C"/>
    <w:rsid w:val="305D4027"/>
    <w:rsid w:val="30FC320E"/>
    <w:rsid w:val="31D64091"/>
    <w:rsid w:val="31E301AB"/>
    <w:rsid w:val="32BF4B25"/>
    <w:rsid w:val="337E053C"/>
    <w:rsid w:val="339A4C4A"/>
    <w:rsid w:val="33C34F83"/>
    <w:rsid w:val="33E10ACB"/>
    <w:rsid w:val="34452E08"/>
    <w:rsid w:val="34545741"/>
    <w:rsid w:val="35284C04"/>
    <w:rsid w:val="3528516E"/>
    <w:rsid w:val="352944D8"/>
    <w:rsid w:val="355F7EFA"/>
    <w:rsid w:val="35AD6EB7"/>
    <w:rsid w:val="35D46B3A"/>
    <w:rsid w:val="38433B03"/>
    <w:rsid w:val="384D2BD3"/>
    <w:rsid w:val="38883C0B"/>
    <w:rsid w:val="392E030F"/>
    <w:rsid w:val="3AC23405"/>
    <w:rsid w:val="3B9823B7"/>
    <w:rsid w:val="3BC211E2"/>
    <w:rsid w:val="3D1818C2"/>
    <w:rsid w:val="3FAA090B"/>
    <w:rsid w:val="3FBA0B4E"/>
    <w:rsid w:val="3FC75019"/>
    <w:rsid w:val="4162324B"/>
    <w:rsid w:val="41B8730F"/>
    <w:rsid w:val="41E023C2"/>
    <w:rsid w:val="42AB29D0"/>
    <w:rsid w:val="434846C3"/>
    <w:rsid w:val="446201A5"/>
    <w:rsid w:val="4464552C"/>
    <w:rsid w:val="449B0A4F"/>
    <w:rsid w:val="44DE52DF"/>
    <w:rsid w:val="45561319"/>
    <w:rsid w:val="45F823D0"/>
    <w:rsid w:val="46116DC2"/>
    <w:rsid w:val="46402227"/>
    <w:rsid w:val="46496788"/>
    <w:rsid w:val="467E0EF0"/>
    <w:rsid w:val="48170274"/>
    <w:rsid w:val="48733982"/>
    <w:rsid w:val="48E83381"/>
    <w:rsid w:val="490746D8"/>
    <w:rsid w:val="4AAB006C"/>
    <w:rsid w:val="4AF62C56"/>
    <w:rsid w:val="4B8D510D"/>
    <w:rsid w:val="4BB40B47"/>
    <w:rsid w:val="4C1C049B"/>
    <w:rsid w:val="4CF80F08"/>
    <w:rsid w:val="4DF00BE6"/>
    <w:rsid w:val="4EA22132"/>
    <w:rsid w:val="4EE2777A"/>
    <w:rsid w:val="4F8E3547"/>
    <w:rsid w:val="4FA90297"/>
    <w:rsid w:val="4FF359B6"/>
    <w:rsid w:val="50416722"/>
    <w:rsid w:val="505825A2"/>
    <w:rsid w:val="50B25872"/>
    <w:rsid w:val="50EA6DB9"/>
    <w:rsid w:val="51A76A58"/>
    <w:rsid w:val="51AA55DF"/>
    <w:rsid w:val="5277797D"/>
    <w:rsid w:val="52830B7F"/>
    <w:rsid w:val="53D14261"/>
    <w:rsid w:val="54E0146E"/>
    <w:rsid w:val="554C3B9F"/>
    <w:rsid w:val="56530F5D"/>
    <w:rsid w:val="56B85264"/>
    <w:rsid w:val="577F377F"/>
    <w:rsid w:val="579A41B8"/>
    <w:rsid w:val="57A6004E"/>
    <w:rsid w:val="58A957AC"/>
    <w:rsid w:val="58AE4B70"/>
    <w:rsid w:val="58C44394"/>
    <w:rsid w:val="5BDC416C"/>
    <w:rsid w:val="5C0A0310"/>
    <w:rsid w:val="5CD34BA6"/>
    <w:rsid w:val="5D0D5FC4"/>
    <w:rsid w:val="5D192F00"/>
    <w:rsid w:val="5D9A660C"/>
    <w:rsid w:val="5DF543CE"/>
    <w:rsid w:val="5F0F3B4A"/>
    <w:rsid w:val="5FC1162D"/>
    <w:rsid w:val="60490185"/>
    <w:rsid w:val="610B7004"/>
    <w:rsid w:val="619C7C5C"/>
    <w:rsid w:val="621409C5"/>
    <w:rsid w:val="632919C3"/>
    <w:rsid w:val="63E91153"/>
    <w:rsid w:val="64031C12"/>
    <w:rsid w:val="64E6588D"/>
    <w:rsid w:val="65270084"/>
    <w:rsid w:val="66473233"/>
    <w:rsid w:val="689C0BE9"/>
    <w:rsid w:val="68C06926"/>
    <w:rsid w:val="692929D4"/>
    <w:rsid w:val="69472BA3"/>
    <w:rsid w:val="6AA14535"/>
    <w:rsid w:val="6AE10DD5"/>
    <w:rsid w:val="6BC261CA"/>
    <w:rsid w:val="6C007039"/>
    <w:rsid w:val="6C832144"/>
    <w:rsid w:val="6D0112BB"/>
    <w:rsid w:val="6D995997"/>
    <w:rsid w:val="6DA324FF"/>
    <w:rsid w:val="6DD24A05"/>
    <w:rsid w:val="6DE44E65"/>
    <w:rsid w:val="6F394D3C"/>
    <w:rsid w:val="70131A31"/>
    <w:rsid w:val="701D28B0"/>
    <w:rsid w:val="70EE7DA8"/>
    <w:rsid w:val="70FD0015"/>
    <w:rsid w:val="712B4136"/>
    <w:rsid w:val="71BB62A7"/>
    <w:rsid w:val="72C54B39"/>
    <w:rsid w:val="7319037B"/>
    <w:rsid w:val="74034E50"/>
    <w:rsid w:val="75306BE1"/>
    <w:rsid w:val="754E7067"/>
    <w:rsid w:val="75826D11"/>
    <w:rsid w:val="76726D86"/>
    <w:rsid w:val="76F105F2"/>
    <w:rsid w:val="77AE0291"/>
    <w:rsid w:val="7836450F"/>
    <w:rsid w:val="78F47F26"/>
    <w:rsid w:val="79652BD2"/>
    <w:rsid w:val="7A410F49"/>
    <w:rsid w:val="7A7D3C76"/>
    <w:rsid w:val="7B3960C4"/>
    <w:rsid w:val="7B5F5B2A"/>
    <w:rsid w:val="7BB12D37"/>
    <w:rsid w:val="7C014E34"/>
    <w:rsid w:val="7CE54755"/>
    <w:rsid w:val="7D5C1370"/>
    <w:rsid w:val="7D824D86"/>
    <w:rsid w:val="7E6F21D1"/>
    <w:rsid w:val="7ED625A7"/>
    <w:rsid w:val="7EEF3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widowControl/>
      <w:spacing w:before="120" w:after="120" w:line="360" w:lineRule="auto"/>
      <w:jc w:val="center"/>
      <w:outlineLvl w:val="3"/>
    </w:pPr>
    <w:rPr>
      <w:rFonts w:ascii="Times New Roman" w:hAnsi="Times New Roman" w:eastAsia="Ђˎ̥" w:cs="Times New Roman"/>
      <w:kern w:val="0"/>
      <w:sz w:val="28"/>
      <w:szCs w:val="20"/>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index 4"/>
    <w:basedOn w:val="1"/>
    <w:next w:val="1"/>
    <w:qFormat/>
    <w:uiPriority w:val="0"/>
    <w:pPr>
      <w:keepNext w:val="0"/>
      <w:keepLines w:val="0"/>
      <w:widowControl w:val="0"/>
      <w:suppressLineNumbers w:val="0"/>
      <w:ind w:left="1260"/>
      <w:jc w:val="both"/>
    </w:pPr>
    <w:rPr>
      <w:rFonts w:hint="default" w:ascii="Times New Roman" w:hAnsi="Times New Roman" w:eastAsia="宋体" w:cs="Times New Roman"/>
      <w:kern w:val="2"/>
      <w:sz w:val="21"/>
      <w:szCs w:val="21"/>
      <w:lang w:val="en-US" w:eastAsia="zh-CN" w:bidi="ar"/>
    </w:rPr>
  </w:style>
  <w:style w:type="paragraph" w:styleId="7">
    <w:name w:val="Plain Text"/>
    <w:basedOn w:val="1"/>
    <w:qFormat/>
    <w:uiPriority w:val="0"/>
    <w:rPr>
      <w:rFonts w:ascii="宋体" w:hAnsi="Courier New"/>
      <w:kern w:val="0"/>
      <w:sz w:val="20"/>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basedOn w:val="13"/>
    <w:semiHidden/>
    <w:qFormat/>
    <w:uiPriority w:val="99"/>
    <w:rPr>
      <w:sz w:val="21"/>
      <w:szCs w:val="21"/>
    </w:rPr>
  </w:style>
  <w:style w:type="paragraph" w:customStyle="1" w:styleId="15">
    <w:name w:val="表格文字"/>
    <w:basedOn w:val="1"/>
    <w:qFormat/>
    <w:uiPriority w:val="99"/>
    <w:pPr>
      <w:spacing w:before="25" w:after="25"/>
      <w:jc w:val="left"/>
    </w:pPr>
    <w:rPr>
      <w:bCs/>
      <w:spacing w:val="10"/>
      <w:kern w:val="0"/>
      <w:sz w:val="24"/>
    </w:r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4331</Words>
  <Characters>4594</Characters>
  <Lines>0</Lines>
  <Paragraphs>0</Paragraphs>
  <TotalTime>107</TotalTime>
  <ScaleCrop>false</ScaleCrop>
  <LinksUpToDate>false</LinksUpToDate>
  <CharactersWithSpaces>4612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2024-05-28T00:23:00Z</dcterms:created>
  <dc:creator>○</dc:creator>
  <cp:lastModifiedBy>user</cp:lastModifiedBy>
  <cp:lastPrinted>2025-03-11T01:07:00Z</cp:lastPrinted>
  <dcterms:modified xsi:type="dcterms:W3CDTF">2025-12-10T09:08:32Z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235AA1EB4C25462F969D617F3B6FEBE2_13</vt:lpwstr>
  </property>
  <property fmtid="{D5CDD505-2E9C-101B-9397-08002B2CF9AE}" pid="4" name="KSOTemplateDocerSaveRecord">
    <vt:lpwstr>eyJoZGlkIjoiZGY3OTVjMjkwNGRmNTkyODRhZGFjMTYwYzQ5NDRmYmYiLCJ1c2VySWQiOiIxMjg5MDA4OCJ9</vt:lpwstr>
  </property>
</Properties>
</file>