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27367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00" w:lineRule="exact"/>
        <w:ind w:firstLine="482" w:firstLineChars="200"/>
        <w:textAlignment w:val="auto"/>
        <w:outlineLvl w:val="1"/>
        <w:rPr>
          <w:rFonts w:hint="eastAsia" w:ascii="宋体" w:hAnsi="宋体" w:eastAsia="宋体" w:cs="宋体"/>
          <w:b/>
          <w:bCs w:val="0"/>
          <w:i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本项目采用</w:t>
      </w:r>
      <w:r>
        <w:rPr>
          <w:rFonts w:hint="eastAsia" w:ascii="宋体" w:hAnsi="宋体" w:eastAsia="宋体" w:cs="宋体"/>
          <w:b/>
          <w:bCs w:val="0"/>
          <w:iCs/>
          <w:color w:val="auto"/>
          <w:sz w:val="24"/>
          <w:szCs w:val="24"/>
          <w:highlight w:val="none"/>
        </w:rPr>
        <w:t>固定总价</w:t>
      </w:r>
      <w:r>
        <w:rPr>
          <w:rFonts w:hint="eastAsia" w:ascii="宋体" w:hAnsi="宋体" w:eastAsia="宋体" w:cs="宋体"/>
          <w:b/>
          <w:bCs w:val="0"/>
          <w:iCs/>
          <w:color w:val="auto"/>
          <w:sz w:val="24"/>
          <w:szCs w:val="24"/>
          <w:highlight w:val="none"/>
          <w:lang w:val="en-US" w:eastAsia="zh-CN"/>
        </w:rPr>
        <w:t>方式报价</w:t>
      </w:r>
    </w:p>
    <w:p w14:paraId="1018A69E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00" w:lineRule="exact"/>
        <w:ind w:firstLine="480" w:firstLineChars="200"/>
        <w:textAlignment w:val="auto"/>
        <w:outlineLvl w:val="1"/>
        <w:rPr>
          <w:rFonts w:hint="default" w:ascii="宋体" w:hAnsi="宋体" w:eastAsia="宋体" w:cs="宋体"/>
          <w:iCs/>
          <w:color w:val="auto"/>
          <w:sz w:val="24"/>
          <w:szCs w:val="24"/>
          <w:highlight w:val="none"/>
          <w:lang w:val="en-US" w:eastAsia="zh-CN"/>
        </w:rPr>
      </w:pPr>
    </w:p>
    <w:tbl>
      <w:tblPr>
        <w:tblStyle w:val="2"/>
        <w:tblW w:w="91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356"/>
        <w:gridCol w:w="2880"/>
        <w:gridCol w:w="638"/>
        <w:gridCol w:w="743"/>
        <w:gridCol w:w="750"/>
        <w:gridCol w:w="1567"/>
        <w:gridCol w:w="705"/>
      </w:tblGrid>
      <w:tr w14:paraId="20235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553" w:type="dxa"/>
            <w:noWrap w:val="0"/>
            <w:vAlign w:val="center"/>
          </w:tcPr>
          <w:p w14:paraId="58F76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 xml:space="preserve">包号 </w:t>
            </w:r>
          </w:p>
        </w:tc>
        <w:tc>
          <w:tcPr>
            <w:tcW w:w="1356" w:type="dxa"/>
            <w:noWrap w:val="0"/>
            <w:vAlign w:val="center"/>
          </w:tcPr>
          <w:p w14:paraId="444C4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包名称</w:t>
            </w:r>
          </w:p>
        </w:tc>
        <w:tc>
          <w:tcPr>
            <w:tcW w:w="2880" w:type="dxa"/>
            <w:noWrap w:val="0"/>
            <w:vAlign w:val="center"/>
          </w:tcPr>
          <w:p w14:paraId="6B5CF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采购项目内容及服务要求</w:t>
            </w:r>
          </w:p>
        </w:tc>
        <w:tc>
          <w:tcPr>
            <w:tcW w:w="638" w:type="dxa"/>
            <w:noWrap w:val="0"/>
            <w:vAlign w:val="center"/>
          </w:tcPr>
          <w:p w14:paraId="36329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743" w:type="dxa"/>
            <w:noWrap w:val="0"/>
            <w:vAlign w:val="center"/>
          </w:tcPr>
          <w:p w14:paraId="7DFA3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标的预算</w:t>
            </w:r>
          </w:p>
        </w:tc>
        <w:tc>
          <w:tcPr>
            <w:tcW w:w="750" w:type="dxa"/>
            <w:noWrap w:val="0"/>
            <w:vAlign w:val="center"/>
          </w:tcPr>
          <w:p w14:paraId="5FBA1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最高限价</w:t>
            </w:r>
          </w:p>
        </w:tc>
        <w:tc>
          <w:tcPr>
            <w:tcW w:w="1567" w:type="dxa"/>
            <w:noWrap w:val="0"/>
            <w:vAlign w:val="center"/>
          </w:tcPr>
          <w:p w14:paraId="49A0E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供应商总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报价</w:t>
            </w:r>
          </w:p>
        </w:tc>
        <w:tc>
          <w:tcPr>
            <w:tcW w:w="705" w:type="dxa"/>
            <w:noWrap w:val="0"/>
            <w:vAlign w:val="center"/>
          </w:tcPr>
          <w:p w14:paraId="52DDA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42901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</w:trPr>
        <w:tc>
          <w:tcPr>
            <w:tcW w:w="553" w:type="dxa"/>
            <w:noWrap w:val="0"/>
            <w:vAlign w:val="center"/>
          </w:tcPr>
          <w:p w14:paraId="6A073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1356" w:type="dxa"/>
            <w:noWrap w:val="0"/>
            <w:vAlign w:val="center"/>
          </w:tcPr>
          <w:p w14:paraId="1963F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single"/>
              </w:rPr>
              <w:t>慈利县城区公共区域病媒生物防制服务项目</w:t>
            </w:r>
          </w:p>
        </w:tc>
        <w:tc>
          <w:tcPr>
            <w:tcW w:w="2880" w:type="dxa"/>
            <w:noWrap w:val="0"/>
            <w:vAlign w:val="center"/>
          </w:tcPr>
          <w:p w14:paraId="778A4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慈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利县城区公共区域、居民区、住宅区、破产企业、责任不明区域和临街小门店进行鼠类、蚊虫、蝇类、蟑螂密度达到国家C级标准以上控制，协助开展环境整治活动、协助完善防护设施建设、外环境灭鼠毒铒站设置、公共环境捕蝇笼等物理除蝇设施的购置和安装，开展集中大规模药物灭杀行动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638" w:type="dxa"/>
            <w:noWrap w:val="0"/>
            <w:vAlign w:val="center"/>
          </w:tcPr>
          <w:p w14:paraId="4AEF4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743" w:type="dxa"/>
            <w:noWrap w:val="0"/>
            <w:vAlign w:val="center"/>
          </w:tcPr>
          <w:p w14:paraId="18C7D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  <w:u w:val="single"/>
                <w:lang w:val="en-US" w:eastAsia="zh-CN"/>
              </w:rPr>
              <w:t>70万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  <w:u w:val="single"/>
              </w:rPr>
              <w:t>元</w:t>
            </w:r>
          </w:p>
        </w:tc>
        <w:tc>
          <w:tcPr>
            <w:tcW w:w="750" w:type="dxa"/>
            <w:noWrap w:val="0"/>
            <w:vAlign w:val="center"/>
          </w:tcPr>
          <w:p w14:paraId="49F3B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  <w:u w:val="single"/>
                <w:lang w:val="en-US" w:eastAsia="zh-CN"/>
              </w:rPr>
              <w:t>70万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  <w:u w:val="single"/>
              </w:rPr>
              <w:t>元</w:t>
            </w:r>
          </w:p>
        </w:tc>
        <w:tc>
          <w:tcPr>
            <w:tcW w:w="1567" w:type="dxa"/>
            <w:noWrap w:val="0"/>
            <w:vAlign w:val="center"/>
          </w:tcPr>
          <w:p w14:paraId="17155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Cs w:val="21"/>
                <w:highlight w:val="none"/>
              </w:rPr>
            </w:pPr>
          </w:p>
        </w:tc>
        <w:tc>
          <w:tcPr>
            <w:tcW w:w="705" w:type="dxa"/>
            <w:noWrap w:val="0"/>
            <w:vAlign w:val="center"/>
          </w:tcPr>
          <w:p w14:paraId="22ADE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</w:tbl>
    <w:p w14:paraId="3A6FC98E">
      <w:r>
        <w:br w:type="page"/>
      </w:r>
    </w:p>
    <w:p w14:paraId="0811CAD5">
      <w:pPr>
        <w:widowControl/>
        <w:jc w:val="center"/>
        <w:outlineLvl w:val="1"/>
        <w:rPr>
          <w:rFonts w:hint="default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highlight w:val="none"/>
          <w:lang w:val="en-US" w:eastAsia="zh-CN"/>
        </w:rPr>
        <w:t>报价一览表</w:t>
      </w:r>
    </w:p>
    <w:p w14:paraId="28B0EA03">
      <w:pPr>
        <w:keepNext/>
        <w:keepLines/>
        <w:pageBreakBefore w:val="0"/>
        <w:widowControl/>
        <w:numPr>
          <w:ilvl w:val="3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75" w:lineRule="auto"/>
        <w:jc w:val="left"/>
        <w:textAlignment w:val="auto"/>
        <w:outlineLvl w:val="9"/>
        <w:rPr>
          <w:rFonts w:ascii="宋体" w:hAnsi="宋体" w:eastAsia="宋体" w:cs="宋体"/>
          <w:b/>
          <w:color w:val="auto"/>
          <w:kern w:val="0"/>
          <w:sz w:val="24"/>
          <w:szCs w:val="24"/>
          <w:highlight w:val="none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7078"/>
      </w:tblGrid>
      <w:tr w14:paraId="36DA2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601" w:type="dxa"/>
            <w:tcBorders>
              <w:bottom w:val="single" w:color="auto" w:sz="4" w:space="0"/>
            </w:tcBorders>
            <w:noWrap w:val="0"/>
            <w:vAlign w:val="center"/>
          </w:tcPr>
          <w:p w14:paraId="626B5866">
            <w:pPr>
              <w:spacing w:line="360" w:lineRule="auto"/>
              <w:ind w:firstLine="630" w:firstLineChars="300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7078" w:type="dxa"/>
            <w:tcBorders>
              <w:bottom w:val="single" w:color="auto" w:sz="4" w:space="0"/>
            </w:tcBorders>
            <w:noWrap w:val="0"/>
            <w:vAlign w:val="center"/>
          </w:tcPr>
          <w:p w14:paraId="2726B582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4A5C3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01" w:type="dxa"/>
            <w:noWrap w:val="0"/>
            <w:vAlign w:val="center"/>
          </w:tcPr>
          <w:p w14:paraId="7676F5CB">
            <w:pPr>
              <w:spacing w:line="360" w:lineRule="auto"/>
              <w:ind w:firstLine="420" w:firstLineChars="200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项目费用</w:t>
            </w:r>
          </w:p>
        </w:tc>
        <w:tc>
          <w:tcPr>
            <w:tcW w:w="7078" w:type="dxa"/>
            <w:noWrap w:val="0"/>
            <w:vAlign w:val="center"/>
          </w:tcPr>
          <w:p w14:paraId="2E3656EA">
            <w:pPr>
              <w:widowControl w:val="0"/>
              <w:pBdr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uto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92C1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01" w:type="dxa"/>
            <w:noWrap w:val="0"/>
            <w:vAlign w:val="center"/>
          </w:tcPr>
          <w:p w14:paraId="76216C70">
            <w:pPr>
              <w:spacing w:line="360" w:lineRule="auto"/>
              <w:ind w:firstLine="420" w:firstLineChars="200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各种税费</w:t>
            </w:r>
          </w:p>
        </w:tc>
        <w:tc>
          <w:tcPr>
            <w:tcW w:w="7078" w:type="dxa"/>
            <w:noWrap w:val="0"/>
            <w:vAlign w:val="center"/>
          </w:tcPr>
          <w:p w14:paraId="32EF6449">
            <w:pPr>
              <w:widowControl w:val="0"/>
              <w:pBdr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uto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9219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601" w:type="dxa"/>
            <w:tcBorders>
              <w:bottom w:val="single" w:color="auto" w:sz="2" w:space="0"/>
            </w:tcBorders>
            <w:noWrap w:val="0"/>
            <w:vAlign w:val="center"/>
          </w:tcPr>
          <w:p w14:paraId="542A2F8C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其他费用</w:t>
            </w:r>
          </w:p>
        </w:tc>
        <w:tc>
          <w:tcPr>
            <w:tcW w:w="7078" w:type="dxa"/>
            <w:tcBorders>
              <w:bottom w:val="single" w:color="auto" w:sz="2" w:space="0"/>
            </w:tcBorders>
            <w:noWrap w:val="0"/>
            <w:vAlign w:val="center"/>
          </w:tcPr>
          <w:p w14:paraId="5AFEDB99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77085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601" w:type="dxa"/>
            <w:tcBorders>
              <w:bottom w:val="single" w:color="auto" w:sz="2" w:space="0"/>
            </w:tcBorders>
            <w:noWrap w:val="0"/>
            <w:vAlign w:val="center"/>
          </w:tcPr>
          <w:p w14:paraId="3FB1DE34">
            <w:pPr>
              <w:widowControl w:val="0"/>
              <w:pBdr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uto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总报价</w:t>
            </w:r>
          </w:p>
        </w:tc>
        <w:tc>
          <w:tcPr>
            <w:tcW w:w="7078" w:type="dxa"/>
            <w:tcBorders>
              <w:bottom w:val="single" w:color="auto" w:sz="2" w:space="0"/>
            </w:tcBorders>
            <w:noWrap w:val="0"/>
            <w:vAlign w:val="center"/>
          </w:tcPr>
          <w:p w14:paraId="6282EF05">
            <w:pPr>
              <w:spacing w:line="360" w:lineRule="auto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（大写）人民币                      元（￥           元）</w:t>
            </w:r>
          </w:p>
        </w:tc>
      </w:tr>
      <w:tr w14:paraId="12AEF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8679" w:type="dxa"/>
            <w:gridSpan w:val="2"/>
            <w:noWrap w:val="0"/>
            <w:vAlign w:val="center"/>
          </w:tcPr>
          <w:p w14:paraId="27AE1E49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备注：详细内容见《投标明细报价表》。</w:t>
            </w:r>
          </w:p>
        </w:tc>
      </w:tr>
    </w:tbl>
    <w:p w14:paraId="5D73F804">
      <w:pPr>
        <w:widowControl/>
        <w:snapToGrid w:val="0"/>
        <w:ind w:firstLine="630"/>
        <w:jc w:val="left"/>
        <w:rPr>
          <w:rFonts w:ascii="宋体" w:hAnsi="宋体" w:eastAsia="宋体" w:cs="宋体"/>
          <w:bCs/>
          <w:color w:val="auto"/>
          <w:szCs w:val="24"/>
          <w:highlight w:val="none"/>
        </w:rPr>
      </w:pPr>
    </w:p>
    <w:p w14:paraId="23882DD1">
      <w:pPr>
        <w:widowControl/>
        <w:spacing w:line="400" w:lineRule="exact"/>
        <w:ind w:firstLine="420" w:firstLineChars="200"/>
        <w:jc w:val="left"/>
        <w:rPr>
          <w:rFonts w:ascii="宋体" w:hAnsi="宋体" w:eastAsia="宋体" w:cs="宋体"/>
          <w:color w:val="auto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  <w:t>注：1.响应供应商须按要求填写所有信息，不得随意更改本表格式。</w:t>
      </w:r>
    </w:p>
    <w:p w14:paraId="3C0110D6">
      <w:pPr>
        <w:tabs>
          <w:tab w:val="left" w:pos="3210"/>
        </w:tabs>
        <w:spacing w:line="400" w:lineRule="exact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  <w:t>2.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响应供应商报价中必须包括项目全部内容的费用，费用不管是否在报价书中单列，均视为报价总价中已包括该费用。</w:t>
      </w:r>
    </w:p>
    <w:p w14:paraId="5AF55F16">
      <w:pPr>
        <w:widowControl/>
        <w:spacing w:line="400" w:lineRule="exact"/>
        <w:ind w:firstLine="420" w:firstLineChars="200"/>
        <w:jc w:val="left"/>
        <w:rPr>
          <w:rFonts w:ascii="Arial" w:hAnsi="Arial" w:eastAsia="宋体" w:cs="Arial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3.此表是响应文件的必要文件，是响应文件的组成部分，</w:t>
      </w:r>
      <w:r>
        <w:rPr>
          <w:rFonts w:hint="eastAsia" w:ascii="Arial" w:hAnsi="Arial" w:eastAsia="宋体" w:cs="Arial"/>
          <w:color w:val="auto"/>
          <w:kern w:val="0"/>
          <w:szCs w:val="21"/>
          <w:highlight w:val="none"/>
        </w:rPr>
        <w:t>还应另附一份封装在一个信封中，作为唱标之用。</w:t>
      </w:r>
    </w:p>
    <w:p w14:paraId="24ED054E"/>
    <w:p w14:paraId="355C71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F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2025-11-25T08:57:07Z</dcterms:created>
  <dc:creator>asus</dc:creator>
  <cp:lastModifiedBy>WPS_1657525492</cp:lastModifiedBy>
  <dcterms:modified xsi:type="dcterms:W3CDTF">2025-11-25T08:57:17Z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eyJoZGlkIjoiMGM5MDcwYzEzMjNkY2ZmNGVmMTk4YjgzOTZjNmI0ODkiLCJ1c2VySWQiOiIxMzkxNzQxNjQ1In0=</vt:lpwstr>
  </property>
  <property fmtid="{D5CDD505-2E9C-101B-9397-08002B2CF9AE}" pid="4" name="ICV">
    <vt:lpwstr>A716DCAB3AD74AC6A06BFE5FFF372670_12</vt:lpwstr>
  </property>
</Properties>
</file>