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441721-2025-02403</w:t>
      </w:r>
    </w:p>
    <w:p>
      <w:pPr>
        <w:pStyle w:val="null3"/>
        <w:jc w:val="center"/>
        <w:outlineLvl w:val="3"/>
      </w:pPr>
      <w:r>
        <w:rPr>
          <w:sz w:val="24"/>
          <w:b/>
        </w:rPr>
        <w:t>采购项目编号：</w:t>
      </w:r>
      <w:r>
        <w:rPr>
          <w:sz w:val="24"/>
          <w:b/>
        </w:rPr>
        <w:t>441721-2025-02403</w:t>
      </w:r>
    </w:p>
    <w:p>
      <w:pPr>
        <w:pStyle w:val="null3"/>
        <w:jc w:val="center"/>
        <w:outlineLvl w:val="3"/>
      </w:pPr>
      <w:r>
        <w:rPr>
          <w:sz w:val="24"/>
          <w:b/>
        </w:rPr>
        <w:t>项目名称：</w:t>
      </w:r>
      <w:r>
        <w:rPr>
          <w:sz w:val="24"/>
          <w:b/>
        </w:rPr>
        <w:t>阳西县城绿化苗木白蚁、红火蚁防治服务项目（2025年10月-2027年10月）</w:t>
      </w:r>
    </w:p>
    <w:p>
      <w:pPr>
        <w:pStyle w:val="null3"/>
        <w:jc w:val="center"/>
        <w:outlineLvl w:val="3"/>
      </w:pPr>
      <w:r>
        <w:rPr>
          <w:sz w:val="24"/>
          <w:b/>
        </w:rPr>
        <w:t>采购人：</w:t>
      </w:r>
      <w:r>
        <w:rPr>
          <w:sz w:val="24"/>
          <w:b/>
        </w:rPr>
        <w:t>阳西县城市管理和综合执法局</w:t>
      </w:r>
    </w:p>
    <w:p>
      <w:pPr>
        <w:pStyle w:val="null3"/>
        <w:jc w:val="center"/>
        <w:outlineLvl w:val="3"/>
      </w:pPr>
      <w:r>
        <w:rPr>
          <w:sz w:val="24"/>
          <w:b/>
        </w:rPr>
        <w:t>采购代理机构：</w:t>
      </w:r>
      <w:r>
        <w:rPr>
          <w:sz w:val="24"/>
          <w:b/>
        </w:rPr>
        <w:t>广东东弘工程咨询有限公司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广东东弘工程咨询有限公司</w:t>
      </w:r>
      <w:r>
        <w:rPr/>
        <w:t>受</w:t>
      </w:r>
      <w:r>
        <w:rPr/>
        <w:t>阳西县城市管理和综合执法局</w:t>
      </w:r>
      <w:r>
        <w:rPr/>
        <w:t>的委托，采用</w:t>
      </w:r>
      <w:r>
        <w:rPr/>
        <w:t>竞争性磋商</w:t>
      </w:r>
      <w:r>
        <w:rPr/>
        <w:t>方式组织采购</w:t>
      </w:r>
      <w:r>
        <w:rPr/>
        <w:t>阳西县城绿化苗木白蚁、红火蚁防治服务项目（2025年10月-2027年10月）</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阳西县城绿化苗木白蚁、红火蚁防治服务项目（2025年10月-2027年10月）</w:t>
      </w:r>
    </w:p>
    <w:p>
      <w:pPr>
        <w:pStyle w:val="null3"/>
        <w:ind w:firstLine="480"/>
      </w:pPr>
      <w:r>
        <w:rPr/>
        <w:t>采购计划编号：</w:t>
      </w:r>
      <w:r>
        <w:rPr/>
        <w:t>441721-2025-02403</w:t>
      </w:r>
    </w:p>
    <w:p>
      <w:pPr>
        <w:pStyle w:val="null3"/>
        <w:ind w:firstLine="480"/>
      </w:pPr>
      <w:r>
        <w:rPr/>
        <w:t>采购项目编号：</w:t>
      </w:r>
      <w:r>
        <w:rPr/>
        <w:t>441721-2025-02403</w:t>
      </w:r>
    </w:p>
    <w:p>
      <w:pPr>
        <w:pStyle w:val="null3"/>
        <w:ind w:firstLine="480"/>
      </w:pPr>
      <w:r>
        <w:rPr/>
        <w:t>采购方式：</w:t>
      </w:r>
      <w:r>
        <w:rPr/>
        <w:t>竞争性磋商</w:t>
      </w:r>
    </w:p>
    <w:p>
      <w:pPr>
        <w:pStyle w:val="null3"/>
        <w:ind w:firstLine="480"/>
      </w:pPr>
      <w:r>
        <w:rPr/>
        <w:t>预算金额：</w:t>
      </w:r>
      <w:r>
        <w:rPr/>
        <w:t>1,540,396.60</w:t>
      </w:r>
      <w:r>
        <w:rPr/>
        <w:t>元</w:t>
      </w:r>
    </w:p>
    <w:p>
      <w:pPr>
        <w:pStyle w:val="null3"/>
        <w:outlineLvl w:val="3"/>
      </w:pPr>
      <w:r>
        <w:rPr>
          <w:sz w:val="24"/>
          <w:b/>
        </w:rPr>
        <w:t>2.项目内容及需求情况（采购项目技术规格、参数及要求）</w:t>
      </w:r>
    </w:p>
    <w:p>
      <w:pPr>
        <w:pStyle w:val="null3"/>
      </w:pPr>
      <w:r>
        <w:rPr/>
        <w:t>采购包1(阳西县城绿化苗木白蚁、红火蚁防治服务项目（2025年10月-2027年10月）):</w:t>
      </w:r>
    </w:p>
    <w:p>
      <w:pPr>
        <w:pStyle w:val="null3"/>
      </w:pPr>
      <w:r>
        <w:rPr/>
        <w:t>采购包预算金额：1,540,396.60元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阳西县城绿化苗木白蚁、红火蚁防治服务项目（2025年10月-2027年10月）</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1,540,396.60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合同履行期限：合同签订生效之日起2年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2）有依法缴纳税收和社会保障资金的良好记录：提供《阳江市政府采购供应商资格信用承诺函》（格式详见附件）。</w:t>
      </w:r>
    </w:p>
    <w:p>
      <w:pPr>
        <w:pStyle w:val="null3"/>
      </w:pPr>
      <w:r>
        <w:rPr/>
        <w:t>3）具有良好的商业信誉和健全的财务会计制度：提供《阳江市政府采购供应商资格信用承诺函》（格式详见附件） 。</w:t>
      </w:r>
    </w:p>
    <w:p>
      <w:pPr>
        <w:pStyle w:val="null3"/>
      </w:pPr>
      <w:r>
        <w:rPr/>
        <w:t>4）履行合同所必需的设备和专业技术能力：提供《阳江市政府采购供应商资格信用承诺函》（格式详见附件）。</w:t>
      </w:r>
    </w:p>
    <w:p>
      <w:pPr>
        <w:pStyle w:val="null3"/>
      </w:pPr>
      <w:r>
        <w:rPr/>
        <w:t>5）参加采购活动前3年内，在经营活动中没有重大违法记录：提供《阳江市政府采购供应商资格信用承诺函》（格式详见附件）。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采购包1（阳西县城绿化苗木白蚁、红火蚁防治服务项目（2025年10月-2027年10月））：</w:t>
      </w:r>
      <w:r>
        <w:rPr/>
        <w:t>参与的供应商（联合体）服务全部由符合政策要求的中小企业承接</w:t>
      </w:r>
    </w:p>
    <w:p>
      <w:pPr>
        <w:pStyle w:val="null3"/>
        <w:outlineLvl w:val="3"/>
      </w:pPr>
      <w:r>
        <w:rPr>
          <w:sz w:val="24"/>
          <w:b/>
        </w:rPr>
        <w:t>3.本项目特定的资格要求：</w:t>
      </w:r>
    </w:p>
    <w:p>
      <w:pPr>
        <w:pStyle w:val="null3"/>
      </w:pPr>
      <w:r>
        <w:rPr/>
        <w:t>采购包1（阳西县城绿化苗木白蚁、红火蚁防治服务项目（2025年10月-2027年10月））：</w:t>
      </w:r>
    </w:p>
    <w:p>
      <w:pPr>
        <w:pStyle w:val="null3"/>
      </w:pPr>
      <w:r>
        <w:rPr/>
        <w:t>1)供应商未被列入“信用中国”网站(www.creditchina.gov.cn)“记录失信被执行人或重大税收违法失信主体或严重失信主体名单”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阳西县城市管理和综合执法局</w:t>
      </w:r>
    </w:p>
    <w:p>
      <w:pPr>
        <w:pStyle w:val="null3"/>
        <w:ind w:firstLine="480"/>
      </w:pPr>
      <w:r>
        <w:rPr/>
        <w:t>地址：</w:t>
      </w:r>
      <w:r>
        <w:rPr/>
        <w:t>广东省阳西县桥平一路54号</w:t>
      </w:r>
    </w:p>
    <w:p>
      <w:pPr>
        <w:pStyle w:val="null3"/>
        <w:ind w:firstLine="480"/>
      </w:pPr>
      <w:r>
        <w:rPr/>
        <w:t>联系方式：</w:t>
      </w:r>
      <w:r>
        <w:rPr/>
        <w:t>0662-8160392</w:t>
      </w:r>
    </w:p>
    <w:p>
      <w:pPr>
        <w:pStyle w:val="null3"/>
        <w:outlineLvl w:val="3"/>
      </w:pPr>
      <w:r>
        <w:rPr>
          <w:sz w:val="24"/>
          <w:b/>
        </w:rPr>
        <w:t>2.采购代理机构信息</w:t>
      </w:r>
    </w:p>
    <w:p>
      <w:pPr>
        <w:pStyle w:val="null3"/>
        <w:ind w:firstLine="480"/>
      </w:pPr>
      <w:r>
        <w:rPr/>
        <w:t>名称：</w:t>
      </w:r>
      <w:r>
        <w:rPr/>
        <w:t>广东东弘工程咨询有限公司</w:t>
      </w:r>
    </w:p>
    <w:p>
      <w:pPr>
        <w:pStyle w:val="null3"/>
        <w:ind w:firstLine="480"/>
      </w:pPr>
      <w:r>
        <w:rPr/>
        <w:t xml:space="preserve"> 地址：</w:t>
      </w:r>
      <w:r>
        <w:rPr/>
        <w:t>广东省阳江市江城区阳江市江城区康泰路83号之一（住所申报）</w:t>
      </w:r>
    </w:p>
    <w:p>
      <w:pPr>
        <w:pStyle w:val="null3"/>
        <w:ind w:firstLine="480"/>
      </w:pPr>
      <w:r>
        <w:rPr/>
        <w:t xml:space="preserve"> 联系方式：</w:t>
      </w:r>
      <w:r>
        <w:rPr/>
        <w:t>13360189394</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13360189394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广东东弘工程咨询有限公司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阳西县城绿化苗木白蚁、红火蚁防治服务项目（</w:t>
      </w:r>
      <w:r>
        <w:rPr>
          <w:sz w:val="24"/>
        </w:rPr>
        <w:t>2025年10月-2027年10月）</w:t>
      </w:r>
    </w:p>
    <w:p>
      <w:pPr>
        <w:pStyle w:val="null3"/>
        <w:jc w:val="left"/>
      </w:pPr>
      <w:r>
        <w:rPr>
          <w:sz w:val="24"/>
        </w:rPr>
        <w:t>2.采购预算：</w:t>
      </w:r>
      <w:r>
        <w:rPr>
          <w:sz w:val="24"/>
        </w:rPr>
        <w:t>1540396.60元</w:t>
      </w:r>
      <w:r>
        <w:rPr>
          <w:sz w:val="24"/>
        </w:rPr>
        <w:t>。</w:t>
      </w:r>
    </w:p>
    <w:p>
      <w:pPr>
        <w:pStyle w:val="null3"/>
        <w:jc w:val="left"/>
      </w:pPr>
      <w:r>
        <w:rPr>
          <w:sz w:val="24"/>
        </w:rPr>
        <w:t>3</w:t>
      </w:r>
      <w:r>
        <w:rPr>
          <w:sz w:val="24"/>
        </w:rPr>
        <w:t>.本项目不接受联合体投标。</w:t>
      </w:r>
    </w:p>
    <w:p>
      <w:pPr>
        <w:pStyle w:val="null3"/>
        <w:jc w:val="both"/>
      </w:pPr>
      <w:r>
        <w:rPr>
          <w:sz w:val="24"/>
        </w:rPr>
        <w:t>4.</w:t>
      </w:r>
      <w:r>
        <w:rPr>
          <w:sz w:val="24"/>
        </w:rPr>
        <w:t>项目概况：</w:t>
      </w:r>
      <w:r>
        <w:rPr>
          <w:sz w:val="24"/>
        </w:rPr>
        <w:t>阳西县城绿化苗木白蚁、红火蚁防治服务项目（</w:t>
      </w:r>
      <w:r>
        <w:rPr>
          <w:sz w:val="24"/>
        </w:rPr>
        <w:t>2025年10月-2027年10月）文件要求</w:t>
      </w:r>
      <w:r>
        <w:rPr>
          <w:sz w:val="24"/>
        </w:rPr>
        <w:t>全部内容</w:t>
      </w:r>
      <w:r>
        <w:rPr>
          <w:sz w:val="24"/>
        </w:rPr>
        <w:t>。</w:t>
      </w:r>
    </w:p>
    <w:p>
      <w:pPr>
        <w:pStyle w:val="null3"/>
      </w:pPr>
      <w:r>
        <w:rPr/>
        <w:t>采购包1（阳西县城绿化苗木白蚁、红火蚁防治服务项目（2025年10月-2027年10月））</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合同签订生效之日起2年</w:t>
            </w:r>
          </w:p>
        </w:tc>
      </w:tr>
      <w:tr>
        <w:tc>
          <w:tcPr>
            <w:tcW w:type="dxa" w:w="4153"/>
          </w:tcPr>
          <w:p>
            <w:pPr>
              <w:pStyle w:val="null3"/>
            </w:pPr>
            <w:r>
              <w:rPr/>
              <w:t>标的提供的地点</w:t>
            </w:r>
          </w:p>
        </w:tc>
        <w:tc>
          <w:tcPr>
            <w:tcW w:type="dxa" w:w="4153"/>
          </w:tcPr>
          <w:p>
            <w:pPr>
              <w:pStyle w:val="null3"/>
            </w:pPr>
            <w:r>
              <w:rPr/>
              <w:t>采购人指定位置</w:t>
            </w:r>
          </w:p>
        </w:tc>
      </w:tr>
      <w:tr>
        <w:tc>
          <w:tcPr>
            <w:tcW w:type="dxa" w:w="4153"/>
          </w:tcPr>
          <w:p>
            <w:pPr>
              <w:pStyle w:val="null3"/>
            </w:pPr>
            <w:r>
              <w:rPr/>
              <w:t>付款方式</w:t>
            </w:r>
          </w:p>
        </w:tc>
        <w:tc>
          <w:tcPr>
            <w:tcW w:type="dxa" w:w="4153"/>
          </w:tcPr>
          <w:p>
            <w:pPr>
              <w:pStyle w:val="null3"/>
            </w:pPr>
            <w:r>
              <w:rPr/>
              <w:t>1期：支付比例100%,防治期限内，每月一次按考核要求对供应商防治情况进行考核，并将考核结果与服务费用挂钩，月度评分结果作为对应服务费用的结算和核拨依据。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1期：(1).每个路段或小区的苗木发现活白蚁阳性率≤5%（即平均每100棵苗木中发现存活白蚁棵数不超过5棵）超过5%部分每棵扣1分。 (2).每个路段或小区绿化草坪平均每667㎡活蚁巢数≤1个（轻度发生），超过1个部分每个扣1分。 (3).如果在防治服务期内出现白蚁及红火蚁危害由采购人巡查发现的，每个月超过4次，扣除当月考核得分10分。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报价要求，本项目采购预算金额为人民币1540396.60元，投标报价不能高于采购预算，否则将被视为无效投标。该预算已包含项目全部费用，采购人不再支付除此之外的其它任何费用。</w:t>
            </w:r>
          </w:p>
          <w:p>
            <w:pPr>
              <w:pStyle w:val="null3"/>
            </w:pPr>
            <w:r>
              <w:rPr/>
              <w:t>付款方式明细，防治期限内，每月一次按考核要求对供应商防治情况进行考核，并将考核结果与服务费用挂钩，月度评分结果作为对应服务费用的结算和核拨依据。 当月综合得分=100分-当月扣分累计 当月服务费用支付值=当月服务费基础值-当月服务费考核扣减 按当月得分情况，每月服务费用支付与当月得分关系详见下表。 序号 当月考核得分 管养费用支付 1. 95分以上（含95分） 全额支付当月管养费用 2. 90至95分（含90分） 每扣N分，按照（1×N）%的比例扣减当月服务费用后支付 3. 85至90分（含85分） 每扣N分，按照（1.5×N）%的比例扣减当月服务费用后支付 4. 80至85分（含80分） 每扣N分，按照（2×N）%的比例扣减当月服务费用后支付 5. 低于80分 每扣N分，按照（3×N）%的比例扣减当月服务费用后支付 （1）如供应商提供防治服务不足一个月的，按日计算当月服务费用。 （2）服务费用按月支付，供应商每月15日前向采购人提出上月服务费用付费申请，采购人根据考核结果确定支付金额后，负责按规定程序支付服务费用，供应商应向采购人开具足额的完税发票。 （3）因采购人使用的是财政资金，采购人在前述规定付款时间内向财政部门提出办理支付申请手续的时间，即视为采购人已经按期支付。供应商同意本条对付款时间的约定，合同或附件中与本条约定不一致的，以本条约定为准。</w:t>
            </w:r>
          </w:p>
          <w:p>
            <w:pPr>
              <w:pStyle w:val="null3"/>
            </w:pPr>
            <w:r>
              <w:rPr/>
              <w:t>验收以及评分考核办法，(1).每个路段或小区的苗木发现活白蚁阳性率≤5%（即平均每100棵苗木中发现存活白蚁棵数不超过5棵）超过5%部分每棵扣1分。 (2).每个路段或小区绿化草坪平均每667㎡活蚁巢数≤1个（轻度发生），超过1个部分每个扣1分。 (3).如果在防治服务期内出现白蚁及红火蚁危害由采购人巡查发现的，每个月超过4次，扣除当月考核得分10分。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阳西县城绿化苗木白蚁、红火蚁防治服务项目（2025年10月-2027年10月）</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1,540,396.60</w:t>
            </w:r>
          </w:p>
        </w:tc>
        <w:tc>
          <w:tcPr>
            <w:tcW w:type="dxa" w:w="933"/>
          </w:tcPr>
          <w:p>
            <w:pPr>
              <w:pStyle w:val="null3"/>
              <w:jc w:val="right"/>
            </w:pPr>
            <w:r>
              <w:rPr/>
              <w:t>1,540,396.60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阳西县城绿化苗木白蚁、红火蚁防治服务项目（2025年10月-2027年10月）</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shd w:fill="FFFFFF" w:val="clear"/>
              </w:rPr>
              <w:t>一、</w:t>
            </w:r>
            <w:r>
              <w:rPr>
                <w:sz w:val="24"/>
                <w:b/>
                <w:shd w:fill="FFFFFF" w:val="clear"/>
              </w:rPr>
              <w:t>编制依据</w:t>
            </w:r>
          </w:p>
          <w:p>
            <w:pPr>
              <w:pStyle w:val="null3"/>
              <w:ind w:firstLine="480"/>
              <w:jc w:val="left"/>
            </w:pPr>
            <w:r>
              <w:rPr>
                <w:sz w:val="24"/>
              </w:rPr>
              <w:t>阳西县城属热带亚热带地区，雨量充沛</w:t>
            </w:r>
            <w:r>
              <w:rPr>
                <w:sz w:val="24"/>
              </w:rPr>
              <w:t>、</w:t>
            </w:r>
            <w:r>
              <w:rPr>
                <w:sz w:val="24"/>
              </w:rPr>
              <w:t>温度适宜，非常适合白蚁、红火蚁等</w:t>
            </w:r>
            <w:r>
              <w:rPr>
                <w:sz w:val="24"/>
              </w:rPr>
              <w:t>虫害</w:t>
            </w:r>
            <w:r>
              <w:rPr>
                <w:sz w:val="24"/>
              </w:rPr>
              <w:t>的生长与繁殖，是高发地区。根据</w:t>
            </w:r>
            <w:r>
              <w:rPr>
                <w:sz w:val="24"/>
              </w:rPr>
              <w:t>广东省标准《白蚁预防技术规程》（</w:t>
            </w:r>
            <w:r>
              <w:rPr>
                <w:sz w:val="24"/>
              </w:rPr>
              <w:t>DBJ/T15-26-2000）操作</w:t>
            </w:r>
            <w:r>
              <w:rPr>
                <w:sz w:val="24"/>
              </w:rPr>
              <w:t>，特制定防治方案如下</w:t>
            </w:r>
            <w:r>
              <w:rPr>
                <w:sz w:val="24"/>
              </w:rPr>
              <w:t>：</w:t>
            </w:r>
          </w:p>
          <w:p>
            <w:pPr>
              <w:pStyle w:val="null3"/>
              <w:spacing w:before="105" w:after="105"/>
              <w:jc w:val="both"/>
            </w:pPr>
            <w:r>
              <w:rPr>
                <w:sz w:val="24"/>
                <w:b/>
                <w:shd w:fill="FFFFFF" w:val="clear"/>
              </w:rPr>
              <w:t>（</w:t>
            </w:r>
            <w:r>
              <w:rPr>
                <w:sz w:val="24"/>
                <w:b/>
                <w:shd w:fill="FFFFFF" w:val="clear"/>
              </w:rPr>
              <w:t>一</w:t>
            </w:r>
            <w:r>
              <w:rPr>
                <w:sz w:val="24"/>
                <w:b/>
                <w:shd w:fill="FFFFFF" w:val="clear"/>
              </w:rPr>
              <w:t>）</w:t>
            </w:r>
            <w:r>
              <w:rPr>
                <w:sz w:val="24"/>
                <w:b/>
                <w:shd w:fill="FFFFFF" w:val="clear"/>
              </w:rPr>
              <w:t>、</w:t>
            </w:r>
            <w:r>
              <w:rPr>
                <w:sz w:val="24"/>
                <w:b/>
                <w:shd w:fill="FFFFFF" w:val="clear"/>
              </w:rPr>
              <w:t>用药</w:t>
            </w:r>
            <w:r>
              <w:rPr>
                <w:sz w:val="24"/>
                <w:b/>
                <w:shd w:fill="FFFFFF" w:val="clear"/>
              </w:rPr>
              <w:t>要求</w:t>
            </w:r>
          </w:p>
          <w:p>
            <w:pPr>
              <w:pStyle w:val="null3"/>
              <w:spacing w:before="105" w:after="105"/>
              <w:ind w:firstLine="480"/>
              <w:jc w:val="both"/>
            </w:pPr>
            <w:r>
              <w:rPr>
                <w:sz w:val="24"/>
                <w:shd w:fill="FFFFFF" w:val="clear"/>
              </w:rPr>
              <w:t xml:space="preserve"> </w:t>
            </w:r>
            <w:r>
              <w:rPr>
                <w:sz w:val="24"/>
                <w:shd w:fill="FFFFFF" w:val="clear"/>
              </w:rPr>
              <w:t>根据所处地理环境</w:t>
            </w:r>
            <w:r>
              <w:rPr>
                <w:sz w:val="24"/>
                <w:shd w:fill="FFFFFF" w:val="clear"/>
              </w:rPr>
              <w:t>，</w:t>
            </w:r>
            <w:r>
              <w:rPr>
                <w:sz w:val="24"/>
                <w:shd w:fill="FFFFFF" w:val="clear"/>
              </w:rPr>
              <w:t>白蚁和</w:t>
            </w:r>
            <w:r>
              <w:rPr>
                <w:sz w:val="24"/>
                <w:shd w:fill="FFFFFF" w:val="clear"/>
              </w:rPr>
              <w:t>红火蚁</w:t>
            </w:r>
            <w:r>
              <w:rPr>
                <w:sz w:val="24"/>
                <w:shd w:fill="FFFFFF" w:val="clear"/>
              </w:rPr>
              <w:t>的生物习性等要求，</w:t>
            </w:r>
            <w:r>
              <w:rPr>
                <w:sz w:val="24"/>
                <w:shd w:fill="FFFFFF" w:val="clear"/>
              </w:rPr>
              <w:t>要求</w:t>
            </w:r>
            <w:r>
              <w:rPr>
                <w:sz w:val="24"/>
                <w:shd w:fill="FFFFFF" w:val="clear"/>
              </w:rPr>
              <w:t>选用目前常用的</w:t>
            </w:r>
            <w:r>
              <w:rPr>
                <w:sz w:val="24"/>
                <w:shd w:fill="FFFFFF" w:val="clear"/>
              </w:rPr>
              <w:t>“三证”</w:t>
            </w:r>
            <w:r>
              <w:rPr>
                <w:sz w:val="24"/>
                <w:shd w:fill="FFFFFF" w:val="clear"/>
              </w:rPr>
              <w:t xml:space="preserve"> </w:t>
            </w:r>
            <w:r>
              <w:rPr>
                <w:sz w:val="24"/>
                <w:shd w:fill="FFFFFF" w:val="clear"/>
              </w:rPr>
              <w:t>齐全</w:t>
            </w:r>
            <w:r>
              <w:rPr>
                <w:sz w:val="24"/>
                <w:shd w:fill="FFFFFF" w:val="clear"/>
              </w:rPr>
              <w:t>的</w:t>
            </w:r>
            <w:r>
              <w:rPr>
                <w:sz w:val="24"/>
                <w:shd w:fill="FFFFFF" w:val="clear"/>
              </w:rPr>
              <w:t>防治药物，药物化学性质稳定，残效期长，高效低毒，非易燃易爆，有显著的非驱避作用，干燥后不</w:t>
            </w:r>
            <w:r>
              <w:rPr>
                <w:sz w:val="24"/>
                <w:shd w:fill="FFFFFF" w:val="clear"/>
              </w:rPr>
              <w:t>（</w:t>
            </w:r>
            <w:r>
              <w:rPr>
                <w:sz w:val="24"/>
                <w:shd w:fill="FFFFFF" w:val="clear"/>
              </w:rPr>
              <w:t>或难</w:t>
            </w:r>
            <w:r>
              <w:rPr>
                <w:sz w:val="24"/>
                <w:shd w:fill="FFFFFF" w:val="clear"/>
              </w:rPr>
              <w:t>）</w:t>
            </w:r>
            <w:r>
              <w:rPr>
                <w:sz w:val="24"/>
                <w:shd w:fill="FFFFFF" w:val="clear"/>
              </w:rPr>
              <w:t>溶于水，不（或难）挥发。如</w:t>
            </w:r>
            <w:r>
              <w:rPr>
                <w:sz w:val="24"/>
                <w:shd w:fill="FFFFFF" w:val="clear"/>
              </w:rPr>
              <w:t>:</w:t>
            </w:r>
            <w:r>
              <w:rPr>
                <w:sz w:val="24"/>
                <w:shd w:fill="FFFFFF" w:val="clear"/>
              </w:rPr>
              <w:t>2.5%“特密得”乳油、8%高绿. 残杀威、45%毒死蜱乳油、灭蚁清、广昆白蚁药等。</w:t>
            </w:r>
          </w:p>
          <w:p>
            <w:pPr>
              <w:pStyle w:val="null3"/>
              <w:spacing w:before="105" w:after="105"/>
              <w:ind w:left="-150"/>
              <w:jc w:val="both"/>
            </w:pPr>
            <w:r>
              <w:rPr>
                <w:sz w:val="24"/>
                <w:b/>
                <w:shd w:fill="FFFFFF" w:val="clear"/>
              </w:rPr>
              <w:t>（</w:t>
            </w:r>
            <w:r>
              <w:rPr>
                <w:sz w:val="24"/>
                <w:b/>
                <w:shd w:fill="FFFFFF" w:val="clear"/>
              </w:rPr>
              <w:t>二</w:t>
            </w:r>
            <w:r>
              <w:rPr>
                <w:sz w:val="24"/>
                <w:b/>
                <w:shd w:fill="FFFFFF" w:val="clear"/>
              </w:rPr>
              <w:t>）</w:t>
            </w:r>
            <w:r>
              <w:rPr>
                <w:sz w:val="24"/>
                <w:b/>
                <w:shd w:fill="FFFFFF" w:val="clear"/>
              </w:rPr>
              <w:t>、施工人员及器械</w:t>
            </w:r>
            <w:r>
              <w:rPr>
                <w:sz w:val="24"/>
                <w:b/>
                <w:shd w:fill="FFFFFF" w:val="clear"/>
              </w:rPr>
              <w:t>要求</w:t>
            </w:r>
          </w:p>
          <w:p>
            <w:pPr>
              <w:pStyle w:val="null3"/>
              <w:spacing w:before="105" w:after="105"/>
              <w:jc w:val="both"/>
            </w:pPr>
            <w:r>
              <w:rPr>
                <w:sz w:val="24"/>
                <w:b/>
                <w:shd w:fill="FFFFFF" w:val="clear"/>
              </w:rPr>
              <w:t>1、人员</w:t>
            </w:r>
            <w:r>
              <w:rPr>
                <w:sz w:val="24"/>
                <w:b/>
                <w:shd w:fill="FFFFFF" w:val="clear"/>
              </w:rPr>
              <w:t>要求</w:t>
            </w:r>
          </w:p>
          <w:tbl>
            <w:tblPr>
              <w:tblBorders>
                <w:top w:val="none" w:color="000000" w:sz="4"/>
                <w:left w:val="none" w:color="000000" w:sz="4"/>
                <w:bottom w:val="none" w:color="000000" w:sz="4"/>
                <w:right w:val="none" w:color="000000" w:sz="4"/>
                <w:insideH w:val="none"/>
                <w:insideV w:val="none"/>
              </w:tblBorders>
            </w:tblPr>
            <w:tblGrid>
              <w:gridCol w:w="1404"/>
              <w:gridCol w:w="2962"/>
              <w:gridCol w:w="1211"/>
            </w:tblGrid>
            <w:tr>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2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资质要求</w:t>
                  </w:r>
                </w:p>
              </w:tc>
              <w:tc>
                <w:tcPr>
                  <w:tcW w:type="dxa" w:w="1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人数</w:t>
                  </w:r>
                </w:p>
              </w:tc>
            </w:tr>
            <w:tr>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项目经理</w:t>
                  </w:r>
                  <w:r>
                    <w:rPr>
                      <w:sz w:val="24"/>
                    </w:rPr>
                    <w:t>(工程师)</w:t>
                  </w:r>
                </w:p>
              </w:tc>
              <w:tc>
                <w:tcPr>
                  <w:tcW w:type="dxa" w:w="2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高级防治员</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技术负责人</w:t>
                  </w:r>
                </w:p>
              </w:tc>
              <w:tc>
                <w:tcPr>
                  <w:tcW w:type="dxa" w:w="2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中级防治员</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2</w:t>
                  </w:r>
                </w:p>
              </w:tc>
            </w:tr>
            <w:tr>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防制员</w:t>
                  </w:r>
                </w:p>
              </w:tc>
              <w:tc>
                <w:tcPr>
                  <w:tcW w:type="dxa" w:w="2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初级防治员</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7</w:t>
                  </w:r>
                </w:p>
              </w:tc>
            </w:tr>
          </w:tbl>
          <w:p>
            <w:pPr>
              <w:pStyle w:val="null3"/>
              <w:spacing w:before="105" w:after="105"/>
              <w:jc w:val="both"/>
            </w:pPr>
            <w:r>
              <w:rPr>
                <w:sz w:val="24"/>
                <w:b/>
                <w:shd w:fill="FFFFFF" w:val="clear"/>
              </w:rPr>
              <w:t>2、安全器具清单</w:t>
            </w:r>
          </w:p>
          <w:tbl>
            <w:tblPr>
              <w:tblBorders>
                <w:top w:val="none" w:color="000000" w:sz="4"/>
                <w:left w:val="none" w:color="000000" w:sz="4"/>
                <w:bottom w:val="none" w:color="000000" w:sz="4"/>
                <w:right w:val="none" w:color="000000" w:sz="4"/>
                <w:insideH w:val="none"/>
                <w:insideV w:val="none"/>
              </w:tblBorders>
            </w:tblPr>
            <w:tblGrid>
              <w:gridCol w:w="2278"/>
              <w:gridCol w:w="1168"/>
              <w:gridCol w:w="2141"/>
            </w:tblGrid>
            <w:tr>
              <w:tc>
                <w:tcPr>
                  <w:tcW w:type="dxa" w:w="2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设备名称</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单位</w:t>
                  </w:r>
                </w:p>
              </w:tc>
              <w:tc>
                <w:tcPr>
                  <w:tcW w:type="dxa" w:w="2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数量</w:t>
                  </w:r>
                </w:p>
              </w:tc>
            </w:tr>
            <w:tr>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施工用车</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辆</w:t>
                  </w:r>
                </w:p>
              </w:tc>
              <w:tc>
                <w:tcPr>
                  <w:tcW w:type="dxa" w:w="2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3</w:t>
                  </w:r>
                </w:p>
              </w:tc>
            </w:tr>
            <w:tr>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车载式大功率高压喷雾机</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台</w:t>
                  </w:r>
                </w:p>
              </w:tc>
              <w:tc>
                <w:tcPr>
                  <w:tcW w:type="dxa" w:w="2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2</w:t>
                  </w:r>
                </w:p>
              </w:tc>
            </w:tr>
            <w:tr>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肩背式电动喷雾机</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台</w:t>
                  </w:r>
                </w:p>
              </w:tc>
              <w:tc>
                <w:tcPr>
                  <w:tcW w:type="dxa" w:w="2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6</w:t>
                  </w:r>
                </w:p>
              </w:tc>
            </w:tr>
            <w:tr>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红火蚁施药机</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台</w:t>
                  </w:r>
                </w:p>
              </w:tc>
              <w:tc>
                <w:tcPr>
                  <w:tcW w:type="dxa" w:w="2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6</w:t>
                  </w:r>
                </w:p>
              </w:tc>
            </w:tr>
            <w:tr>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手提式喷桶</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只</w:t>
                  </w:r>
                </w:p>
              </w:tc>
              <w:tc>
                <w:tcPr>
                  <w:tcW w:type="dxa" w:w="2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10</w:t>
                  </w:r>
                </w:p>
              </w:tc>
            </w:tr>
            <w:tr>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安全帽</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顶</w:t>
                  </w:r>
                </w:p>
              </w:tc>
              <w:tc>
                <w:tcPr>
                  <w:tcW w:type="dxa" w:w="2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20</w:t>
                  </w:r>
                </w:p>
              </w:tc>
            </w:tr>
            <w:tr>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手电筒</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支</w:t>
                  </w:r>
                </w:p>
              </w:tc>
              <w:tc>
                <w:tcPr>
                  <w:tcW w:type="dxa" w:w="2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20</w:t>
                  </w:r>
                </w:p>
              </w:tc>
            </w:tr>
            <w:tr>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灭蚁喷药枪</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支</w:t>
                  </w:r>
                </w:p>
              </w:tc>
              <w:tc>
                <w:tcPr>
                  <w:tcW w:type="dxa" w:w="2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30</w:t>
                  </w:r>
                </w:p>
              </w:tc>
            </w:tr>
          </w:tbl>
          <w:p>
            <w:pPr>
              <w:pStyle w:val="null3"/>
              <w:spacing w:before="105" w:after="105"/>
              <w:jc w:val="both"/>
            </w:pPr>
            <w:r>
              <w:rPr>
                <w:sz w:val="24"/>
                <w:b/>
                <w:shd w:fill="FFFFFF" w:val="clear"/>
              </w:rPr>
              <w:t>（</w:t>
            </w:r>
            <w:r>
              <w:rPr>
                <w:sz w:val="24"/>
                <w:b/>
                <w:shd w:fill="FFFFFF" w:val="clear"/>
              </w:rPr>
              <w:t>三</w:t>
            </w:r>
            <w:r>
              <w:rPr>
                <w:sz w:val="24"/>
                <w:b/>
                <w:shd w:fill="FFFFFF" w:val="clear"/>
              </w:rPr>
              <w:t>）</w:t>
            </w:r>
            <w:r>
              <w:rPr>
                <w:sz w:val="24"/>
                <w:b/>
                <w:shd w:fill="FFFFFF" w:val="clear"/>
              </w:rPr>
              <w:t>、</w:t>
            </w:r>
            <w:r>
              <w:rPr>
                <w:sz w:val="24"/>
                <w:b/>
                <w:shd w:fill="FFFFFF" w:val="clear"/>
              </w:rPr>
              <w:t>服务要求</w:t>
            </w:r>
          </w:p>
          <w:p>
            <w:pPr>
              <w:pStyle w:val="null3"/>
              <w:spacing w:before="105" w:after="105"/>
              <w:jc w:val="both"/>
            </w:pPr>
            <w:r>
              <w:rPr>
                <w:sz w:val="24"/>
                <w:shd w:fill="FFFFFF" w:val="clear"/>
              </w:rPr>
              <w:t>1、贯彻“预防为主，综合治理”的方针，提倡环境防治、物理防治、化学防治等综合防治相结合从根本上控制白蚁及红火蚁危害。</w:t>
            </w:r>
          </w:p>
          <w:p>
            <w:pPr>
              <w:pStyle w:val="null3"/>
              <w:spacing w:before="105" w:after="105"/>
              <w:jc w:val="both"/>
            </w:pPr>
            <w:r>
              <w:rPr>
                <w:sz w:val="24"/>
                <w:shd w:fill="FFFFFF" w:val="clear"/>
              </w:rPr>
              <w:t>2、严格按中华人民共和国行业标准及广东省标准《白蚁预防技术规程》（DBJ/T15-26-2000）操作；</w:t>
            </w:r>
          </w:p>
          <w:p>
            <w:pPr>
              <w:pStyle w:val="null3"/>
              <w:spacing w:before="105" w:after="105"/>
              <w:jc w:val="both"/>
            </w:pPr>
            <w:r>
              <w:rPr>
                <w:sz w:val="24"/>
                <w:shd w:fill="FFFFFF" w:val="clear"/>
              </w:rPr>
              <w:t>3、防治使用的药物应符合《中华人民共和国农药管理条例》和国家现行有关产品标准的规定，并应具备农药登记证、农药生产许可证或农药生产批准文件；</w:t>
            </w:r>
          </w:p>
          <w:p>
            <w:pPr>
              <w:pStyle w:val="null3"/>
              <w:spacing w:before="105" w:after="105"/>
              <w:jc w:val="both"/>
            </w:pPr>
            <w:r>
              <w:rPr>
                <w:sz w:val="24"/>
                <w:shd w:fill="FFFFFF" w:val="clear"/>
              </w:rPr>
              <w:t>4、防治施工人员应持证上岗，穿戴必要的安全防护服，遵守采购人管理制度，供应商应制定严格的安全管理制度和应急处理预案，保证施工作业安全；</w:t>
            </w:r>
          </w:p>
          <w:p>
            <w:pPr>
              <w:pStyle w:val="null3"/>
              <w:spacing w:before="105" w:after="105"/>
              <w:jc w:val="both"/>
            </w:pPr>
            <w:r>
              <w:rPr>
                <w:sz w:val="24"/>
                <w:shd w:fill="FFFFFF" w:val="clear"/>
              </w:rPr>
              <w:t>5</w:t>
            </w:r>
            <w:r>
              <w:rPr>
                <w:sz w:val="24"/>
                <w:shd w:fill="FFFFFF" w:val="clear"/>
              </w:rPr>
              <w:t>、签订本合同后</w:t>
            </w:r>
            <w:r>
              <w:rPr>
                <w:sz w:val="24"/>
                <w:shd w:fill="FFFFFF" w:val="clear"/>
              </w:rPr>
              <w:t>5个工作日内，供应商派人员入场完成首月全面白蚁及红火蚁监控及灭治工作；</w:t>
            </w:r>
          </w:p>
          <w:p>
            <w:pPr>
              <w:pStyle w:val="null3"/>
              <w:spacing w:before="105" w:after="105"/>
              <w:jc w:val="both"/>
            </w:pPr>
            <w:r>
              <w:rPr>
                <w:sz w:val="24"/>
                <w:shd w:fill="FFFFFF" w:val="clear"/>
              </w:rPr>
              <w:t>6</w:t>
            </w:r>
            <w:r>
              <w:rPr>
                <w:sz w:val="24"/>
                <w:shd w:fill="FFFFFF" w:val="clear"/>
              </w:rPr>
              <w:t>、签订本合同后第二个月开始，每日</w:t>
            </w:r>
            <w:r>
              <w:rPr>
                <w:sz w:val="24"/>
                <w:shd w:fill="FFFFFF" w:val="clear"/>
              </w:rPr>
              <w:t>不少于</w:t>
            </w:r>
            <w:r>
              <w:rPr>
                <w:sz w:val="24"/>
                <w:shd w:fill="FFFFFF" w:val="clear"/>
              </w:rPr>
              <w:t>6人</w:t>
            </w:r>
            <w:r>
              <w:rPr>
                <w:sz w:val="24"/>
                <w:shd w:fill="FFFFFF" w:val="clear"/>
              </w:rPr>
              <w:t>巡查和防治，如蚁情严重，需增加施工人员巡查</w:t>
            </w:r>
            <w:r>
              <w:rPr>
                <w:sz w:val="24"/>
                <w:shd w:fill="FFFFFF" w:val="clear"/>
              </w:rPr>
              <w:t>和</w:t>
            </w:r>
            <w:r>
              <w:rPr>
                <w:sz w:val="24"/>
                <w:shd w:fill="FFFFFF" w:val="clear"/>
              </w:rPr>
              <w:t>防治次数；</w:t>
            </w:r>
          </w:p>
          <w:p>
            <w:pPr>
              <w:pStyle w:val="null3"/>
              <w:spacing w:before="105" w:after="105"/>
              <w:jc w:val="both"/>
            </w:pPr>
            <w:r>
              <w:rPr>
                <w:sz w:val="24"/>
                <w:shd w:fill="FFFFFF" w:val="clear"/>
              </w:rPr>
              <w:t>7</w:t>
            </w:r>
            <w:r>
              <w:rPr>
                <w:sz w:val="24"/>
                <w:shd w:fill="FFFFFF" w:val="clear"/>
              </w:rPr>
              <w:t>、每年白蚁及红火蚁繁殖高发期，应制定防范、捕杀措施，防止蚁源扩散。</w:t>
            </w:r>
          </w:p>
          <w:p>
            <w:pPr>
              <w:pStyle w:val="null3"/>
              <w:jc w:val="both"/>
            </w:pPr>
            <w:r>
              <w:rPr>
                <w:sz w:val="24"/>
              </w:rPr>
              <w:t>8、</w:t>
            </w:r>
            <w:r>
              <w:rPr>
                <w:sz w:val="24"/>
              </w:rPr>
              <w:t>防治范围内发现蚁害时，</w:t>
            </w:r>
            <w:r>
              <w:rPr>
                <w:sz w:val="24"/>
              </w:rPr>
              <w:t>供应商</w:t>
            </w:r>
            <w:r>
              <w:rPr>
                <w:sz w:val="24"/>
              </w:rPr>
              <w:t>接到</w:t>
            </w:r>
            <w:r>
              <w:rPr>
                <w:sz w:val="24"/>
              </w:rPr>
              <w:t>采购人</w:t>
            </w:r>
            <w:r>
              <w:rPr>
                <w:sz w:val="24"/>
              </w:rPr>
              <w:t>书面（或口头）通知后必须在</w:t>
            </w:r>
            <w:r>
              <w:rPr>
                <w:sz w:val="24"/>
              </w:rPr>
              <w:t>24</w:t>
            </w:r>
            <w:r>
              <w:rPr>
                <w:sz w:val="24"/>
              </w:rPr>
              <w:t>小时内赶赴</w:t>
            </w:r>
            <w:r>
              <w:rPr>
                <w:sz w:val="24"/>
              </w:rPr>
              <w:t>采购人</w:t>
            </w:r>
            <w:r>
              <w:rPr>
                <w:sz w:val="24"/>
              </w:rPr>
              <w:t>所在地并及时进行防治。</w:t>
            </w:r>
          </w:p>
          <w:p>
            <w:pPr>
              <w:pStyle w:val="null3"/>
              <w:spacing w:before="105" w:after="105"/>
              <w:jc w:val="both"/>
            </w:pPr>
            <w:r>
              <w:rPr>
                <w:sz w:val="24"/>
                <w:b/>
                <w:shd w:fill="FFFFFF" w:val="clear"/>
              </w:rPr>
              <w:t>（</w:t>
            </w:r>
            <w:r>
              <w:rPr>
                <w:sz w:val="24"/>
                <w:b/>
                <w:shd w:fill="FFFFFF" w:val="clear"/>
              </w:rPr>
              <w:t>四</w:t>
            </w:r>
            <w:r>
              <w:rPr>
                <w:sz w:val="24"/>
                <w:b/>
                <w:shd w:fill="FFFFFF" w:val="clear"/>
              </w:rPr>
              <w:t>）</w:t>
            </w:r>
            <w:r>
              <w:rPr>
                <w:sz w:val="24"/>
                <w:b/>
                <w:shd w:fill="FFFFFF" w:val="clear"/>
              </w:rPr>
              <w:t>、</w:t>
            </w:r>
            <w:r>
              <w:rPr>
                <w:sz w:val="24"/>
                <w:b/>
                <w:shd w:fill="FFFFFF" w:val="clear"/>
              </w:rPr>
              <w:t>项目</w:t>
            </w:r>
            <w:r>
              <w:rPr>
                <w:sz w:val="24"/>
                <w:b/>
                <w:shd w:fill="FFFFFF" w:val="clear"/>
              </w:rPr>
              <w:t>质量管理措施</w:t>
            </w:r>
          </w:p>
          <w:p>
            <w:pPr>
              <w:pStyle w:val="null3"/>
              <w:spacing w:before="105" w:after="105"/>
              <w:jc w:val="both"/>
            </w:pPr>
            <w:r>
              <w:rPr>
                <w:sz w:val="24"/>
                <w:b/>
                <w:shd w:fill="FFFFFF" w:val="clear"/>
              </w:rPr>
              <w:t>服务质量及验收</w:t>
            </w:r>
            <w:r>
              <w:rPr>
                <w:sz w:val="24"/>
                <w:b/>
                <w:shd w:fill="FFFFFF" w:val="clear"/>
              </w:rPr>
              <w:t>标准</w:t>
            </w:r>
          </w:p>
          <w:p>
            <w:pPr>
              <w:pStyle w:val="null3"/>
              <w:spacing w:before="105" w:after="105"/>
              <w:jc w:val="both"/>
            </w:pPr>
            <w:r>
              <w:rPr>
                <w:sz w:val="24"/>
                <w:shd w:fill="FFFFFF" w:val="clear"/>
              </w:rPr>
              <w:t>1、</w:t>
            </w:r>
            <w:r>
              <w:rPr>
                <w:sz w:val="24"/>
                <w:shd w:fill="FFFFFF" w:val="clear"/>
              </w:rPr>
              <w:t>服务质量</w:t>
            </w:r>
            <w:r>
              <w:rPr>
                <w:sz w:val="24"/>
                <w:shd w:fill="FFFFFF" w:val="clear"/>
              </w:rPr>
              <w:t>：</w:t>
            </w:r>
            <w:r>
              <w:rPr>
                <w:sz w:val="24"/>
                <w:shd w:fill="FFFFFF" w:val="clear"/>
              </w:rPr>
              <w:t>我方保证严格按照由广东省建设厅颁布的《白蚁预防规程》</w:t>
            </w:r>
            <w:r>
              <w:rPr>
                <w:sz w:val="24"/>
                <w:shd w:fill="FFFFFF" w:val="clear"/>
              </w:rPr>
              <w:t>和</w:t>
            </w:r>
            <w:r>
              <w:rPr>
                <w:sz w:val="24"/>
                <w:shd w:fill="FFFFFF" w:val="clear"/>
              </w:rPr>
              <w:t>采购人</w:t>
            </w:r>
            <w:r>
              <w:rPr>
                <w:sz w:val="24"/>
                <w:shd w:fill="FFFFFF" w:val="clear"/>
              </w:rPr>
              <w:t>、</w:t>
            </w:r>
            <w:r>
              <w:rPr>
                <w:sz w:val="24"/>
                <w:shd w:fill="FFFFFF" w:val="clear"/>
              </w:rPr>
              <w:t>供应商</w:t>
            </w:r>
            <w:r>
              <w:rPr>
                <w:sz w:val="24"/>
                <w:shd w:fill="FFFFFF" w:val="clear"/>
              </w:rPr>
              <w:t>双方签定的施工合同严密组织施工，保证按期、按质、按量完工。</w:t>
            </w:r>
          </w:p>
          <w:p>
            <w:pPr>
              <w:pStyle w:val="null3"/>
              <w:jc w:val="both"/>
            </w:pPr>
            <w:r>
              <w:rPr>
                <w:sz w:val="24"/>
              </w:rPr>
              <w:t>2、</w:t>
            </w:r>
            <w:r>
              <w:rPr>
                <w:sz w:val="24"/>
              </w:rPr>
              <w:t>验收</w:t>
            </w:r>
            <w:r>
              <w:rPr>
                <w:sz w:val="24"/>
              </w:rPr>
              <w:t>标准</w:t>
            </w:r>
            <w:r>
              <w:rPr>
                <w:sz w:val="24"/>
              </w:rPr>
              <w:t>:</w:t>
            </w:r>
          </w:p>
          <w:p>
            <w:pPr>
              <w:pStyle w:val="null3"/>
              <w:jc w:val="both"/>
            </w:pPr>
            <w:r>
              <w:rPr>
                <w:sz w:val="24"/>
              </w:rPr>
              <w:t>(</w:t>
            </w:r>
            <w:r>
              <w:rPr>
                <w:sz w:val="24"/>
              </w:rPr>
              <w:t>1).每个路段或小区的</w:t>
            </w:r>
            <w:r>
              <w:rPr>
                <w:sz w:val="24"/>
              </w:rPr>
              <w:t>苗木发现活白蚁阳性率</w:t>
            </w:r>
            <w:r>
              <w:rPr>
                <w:sz w:val="24"/>
              </w:rPr>
              <w:t>≤5%（即平均每100棵苗木中发现存活白蚁棵数不超过5棵）</w:t>
            </w:r>
            <w:r>
              <w:rPr>
                <w:sz w:val="24"/>
              </w:rPr>
              <w:t>超过</w:t>
            </w:r>
            <w:r>
              <w:rPr>
                <w:sz w:val="24"/>
              </w:rPr>
              <w:t>5%部分每棵扣1分。</w:t>
            </w:r>
          </w:p>
          <w:p>
            <w:pPr>
              <w:pStyle w:val="null3"/>
              <w:jc w:val="both"/>
            </w:pPr>
            <w:r>
              <w:rPr>
                <w:sz w:val="24"/>
              </w:rPr>
              <w:t>(2).每个路段或小区绿化草坪平均每667㎡活蚁巢数≤1个（轻度发生），超过1个部分每个扣1分。</w:t>
            </w:r>
          </w:p>
          <w:p>
            <w:pPr>
              <w:pStyle w:val="null3"/>
              <w:jc w:val="both"/>
            </w:pPr>
            <w:r>
              <w:rPr>
                <w:sz w:val="24"/>
              </w:rPr>
              <w:t>(3).如果在防治服务期内出现白蚁及红火蚁危害由采购人巡查发现的，每个月超过4次，扣除当月考核得分10分。</w:t>
            </w:r>
          </w:p>
          <w:p>
            <w:pPr>
              <w:pStyle w:val="null3"/>
              <w:spacing w:before="105" w:after="105"/>
              <w:jc w:val="both"/>
            </w:pPr>
            <w:r>
              <w:rPr>
                <w:sz w:val="24"/>
                <w:b/>
                <w:shd w:fill="FFFFFF" w:val="clear"/>
              </w:rPr>
              <w:t>质量保证期间的</w:t>
            </w:r>
            <w:r>
              <w:rPr>
                <w:sz w:val="24"/>
                <w:b/>
                <w:shd w:fill="FFFFFF" w:val="clear"/>
              </w:rPr>
              <w:t>防</w:t>
            </w:r>
            <w:r>
              <w:rPr>
                <w:sz w:val="24"/>
                <w:b/>
                <w:shd w:fill="FFFFFF" w:val="clear"/>
              </w:rPr>
              <w:t>治措施</w:t>
            </w:r>
          </w:p>
          <w:p>
            <w:pPr>
              <w:pStyle w:val="null3"/>
              <w:spacing w:before="105" w:after="105"/>
              <w:jc w:val="both"/>
            </w:pPr>
            <w:r>
              <w:rPr>
                <w:sz w:val="24"/>
                <w:shd w:fill="FFFFFF" w:val="clear"/>
              </w:rPr>
              <w:t>1、本</w:t>
            </w:r>
            <w:r>
              <w:rPr>
                <w:sz w:val="24"/>
                <w:shd w:fill="FFFFFF" w:val="clear"/>
              </w:rPr>
              <w:t>项目</w:t>
            </w:r>
            <w:r>
              <w:rPr>
                <w:sz w:val="24"/>
                <w:shd w:fill="FFFFFF" w:val="clear"/>
              </w:rPr>
              <w:t>的质量保</w:t>
            </w:r>
            <w:r>
              <w:rPr>
                <w:sz w:val="24"/>
                <w:shd w:fill="FFFFFF" w:val="clear"/>
              </w:rPr>
              <w:t>证</w:t>
            </w:r>
            <w:r>
              <w:rPr>
                <w:sz w:val="24"/>
                <w:shd w:fill="FFFFFF" w:val="clear"/>
              </w:rPr>
              <w:t>期内在白蚁及红火蚁繁殖、危害高峰期，定期派出专业技术人员对防治工程范围进行全面复查，及时发现</w:t>
            </w:r>
            <w:r>
              <w:rPr>
                <w:sz w:val="24"/>
                <w:shd w:fill="FFFFFF" w:val="clear"/>
              </w:rPr>
              <w:t>、</w:t>
            </w:r>
            <w:r>
              <w:rPr>
                <w:sz w:val="24"/>
                <w:shd w:fill="FFFFFF" w:val="clear"/>
              </w:rPr>
              <w:t>及时处理。</w:t>
            </w:r>
          </w:p>
          <w:p>
            <w:pPr>
              <w:pStyle w:val="null3"/>
              <w:spacing w:before="105" w:after="105"/>
              <w:jc w:val="both"/>
            </w:pPr>
            <w:r>
              <w:rPr>
                <w:sz w:val="24"/>
                <w:shd w:fill="FFFFFF" w:val="clear"/>
              </w:rPr>
              <w:t>2、</w:t>
            </w:r>
            <w:r>
              <w:rPr>
                <w:sz w:val="24"/>
                <w:shd w:fill="FFFFFF" w:val="clear"/>
              </w:rPr>
              <w:t>在进行复查工作时，复查人员统一服装，并佩戴上岗证或出入证；文明施工，用语规范，态度和蔼，工作耐心；严格遵守</w:t>
            </w:r>
            <w:r>
              <w:rPr>
                <w:sz w:val="24"/>
                <w:shd w:fill="FFFFFF" w:val="clear"/>
              </w:rPr>
              <w:t>采购人</w:t>
            </w:r>
            <w:r>
              <w:rPr>
                <w:sz w:val="24"/>
                <w:shd w:fill="FFFFFF" w:val="clear"/>
              </w:rPr>
              <w:t>的各项规章制度，接受</w:t>
            </w:r>
            <w:r>
              <w:rPr>
                <w:sz w:val="24"/>
                <w:shd w:fill="FFFFFF" w:val="clear"/>
              </w:rPr>
              <w:t>采购人</w:t>
            </w:r>
            <w:r>
              <w:rPr>
                <w:sz w:val="24"/>
                <w:color w:val="000000"/>
                <w:shd w:fill="FFFFFF" w:val="clear"/>
              </w:rPr>
              <w:t>人员监督。</w:t>
            </w:r>
          </w:p>
          <w:p>
            <w:pPr>
              <w:pStyle w:val="null3"/>
              <w:spacing w:before="105" w:after="105"/>
              <w:jc w:val="both"/>
            </w:pPr>
            <w:r>
              <w:rPr>
                <w:sz w:val="24"/>
                <w:color w:val="000000"/>
                <w:shd w:fill="FFFFFF" w:val="clear"/>
              </w:rPr>
              <w:t>3、</w:t>
            </w:r>
            <w:r>
              <w:rPr>
                <w:sz w:val="24"/>
                <w:color w:val="000000"/>
                <w:shd w:fill="FFFFFF" w:val="clear"/>
              </w:rPr>
              <w:t>施工完毕清</w:t>
            </w:r>
            <w:r>
              <w:rPr>
                <w:sz w:val="24"/>
                <w:color w:val="000000"/>
                <w:shd w:fill="FFFFFF" w:val="clear"/>
              </w:rPr>
              <w:t>理</w:t>
            </w:r>
            <w:r>
              <w:rPr>
                <w:sz w:val="24"/>
                <w:color w:val="000000"/>
                <w:shd w:fill="FFFFFF" w:val="clear"/>
              </w:rPr>
              <w:t>现场，不遗留药物、工具在现场，直到</w:t>
            </w:r>
            <w:r>
              <w:rPr>
                <w:sz w:val="24"/>
                <w:color w:val="000000"/>
                <w:shd w:fill="FFFFFF" w:val="clear"/>
              </w:rPr>
              <w:t>采购人</w:t>
            </w:r>
            <w:r>
              <w:rPr>
                <w:sz w:val="24"/>
                <w:color w:val="000000"/>
                <w:shd w:fill="FFFFFF" w:val="clear"/>
              </w:rPr>
              <w:t>认可为止。</w:t>
            </w:r>
          </w:p>
          <w:p>
            <w:pPr>
              <w:pStyle w:val="null3"/>
              <w:spacing w:before="105" w:after="105"/>
              <w:jc w:val="both"/>
            </w:pPr>
            <w:r>
              <w:rPr>
                <w:sz w:val="24"/>
                <w:b/>
                <w:shd w:fill="FFFFFF" w:val="clear"/>
              </w:rPr>
              <w:t>（</w:t>
            </w:r>
            <w:r>
              <w:rPr>
                <w:sz w:val="24"/>
                <w:b/>
                <w:shd w:fill="FFFFFF" w:val="clear"/>
              </w:rPr>
              <w:t>五</w:t>
            </w:r>
            <w:r>
              <w:rPr>
                <w:sz w:val="24"/>
                <w:b/>
                <w:shd w:fill="FFFFFF" w:val="clear"/>
              </w:rPr>
              <w:t>）</w:t>
            </w:r>
            <w:r>
              <w:rPr>
                <w:sz w:val="24"/>
                <w:b/>
                <w:color w:val="000000"/>
                <w:shd w:fill="FFFFFF" w:val="clear"/>
              </w:rPr>
              <w:t>、</w:t>
            </w:r>
            <w:r>
              <w:rPr>
                <w:sz w:val="24"/>
                <w:b/>
                <w:color w:val="000000"/>
                <w:shd w:fill="FFFFFF" w:val="clear"/>
              </w:rPr>
              <w:t>项目</w:t>
            </w:r>
            <w:r>
              <w:rPr>
                <w:sz w:val="24"/>
                <w:b/>
                <w:color w:val="000000"/>
                <w:shd w:fill="FFFFFF" w:val="clear"/>
              </w:rPr>
              <w:t>安全管理措施</w:t>
            </w:r>
          </w:p>
          <w:p>
            <w:pPr>
              <w:pStyle w:val="null3"/>
              <w:spacing w:before="105" w:after="105"/>
              <w:jc w:val="both"/>
            </w:pPr>
            <w:r>
              <w:rPr>
                <w:sz w:val="24"/>
                <w:b/>
                <w:color w:val="000000"/>
                <w:shd w:fill="FFFFFF" w:val="clear"/>
              </w:rPr>
              <w:t>安全保证体系</w:t>
            </w:r>
          </w:p>
          <w:p>
            <w:pPr>
              <w:pStyle w:val="null3"/>
              <w:spacing w:before="105" w:after="105"/>
              <w:ind w:firstLine="480"/>
              <w:jc w:val="both"/>
            </w:pPr>
            <w:r>
              <w:rPr>
                <w:sz w:val="24"/>
                <w:color w:val="000000"/>
                <w:shd w:fill="FFFFFF" w:val="clear"/>
              </w:rPr>
              <w:t>安全环境目标：</w:t>
            </w:r>
            <w:r>
              <w:rPr>
                <w:sz w:val="24"/>
                <w:color w:val="000000"/>
                <w:shd w:fill="FFFFFF" w:val="clear"/>
              </w:rPr>
              <w:t>1、</w:t>
            </w:r>
            <w:r>
              <w:rPr>
                <w:sz w:val="24"/>
                <w:color w:val="000000"/>
                <w:shd w:fill="FFFFFF" w:val="clear"/>
              </w:rPr>
              <w:t>不使用国家禁用药物</w:t>
            </w:r>
            <w:r>
              <w:rPr>
                <w:sz w:val="24"/>
                <w:color w:val="000000"/>
                <w:shd w:fill="FFFFFF" w:val="clear"/>
              </w:rPr>
              <w:t>100%；</w:t>
            </w:r>
            <w:r>
              <w:rPr>
                <w:sz w:val="24"/>
                <w:color w:val="000000"/>
                <w:shd w:fill="FFFFFF" w:val="clear"/>
              </w:rPr>
              <w:t>2、</w:t>
            </w:r>
            <w:r>
              <w:rPr>
                <w:sz w:val="24"/>
                <w:color w:val="000000"/>
                <w:shd w:fill="FFFFFF" w:val="clear"/>
              </w:rPr>
              <w:t>采用</w:t>
            </w:r>
            <w:r>
              <w:rPr>
                <w:sz w:val="24"/>
                <w:color w:val="000000"/>
                <w:shd w:fill="FFFFFF" w:val="clear"/>
              </w:rPr>
              <w:t>“三证”齐全的卫生杀虫剂；</w:t>
            </w:r>
            <w:r>
              <w:rPr>
                <w:sz w:val="24"/>
                <w:color w:val="000000"/>
                <w:shd w:fill="FFFFFF" w:val="clear"/>
              </w:rPr>
              <w:t>3、</w:t>
            </w:r>
            <w:r>
              <w:rPr>
                <w:sz w:val="24"/>
                <w:color w:val="000000"/>
                <w:shd w:fill="FFFFFF" w:val="clear"/>
              </w:rPr>
              <w:t>药物空罐处理率</w:t>
            </w:r>
            <w:r>
              <w:rPr>
                <w:sz w:val="24"/>
                <w:color w:val="000000"/>
                <w:shd w:fill="FFFFFF" w:val="clear"/>
              </w:rPr>
              <w:t>100%；</w:t>
            </w:r>
            <w:r>
              <w:rPr>
                <w:sz w:val="24"/>
                <w:color w:val="000000"/>
                <w:shd w:fill="FFFFFF" w:val="clear"/>
              </w:rPr>
              <w:t>4、</w:t>
            </w:r>
            <w:r>
              <w:rPr>
                <w:sz w:val="24"/>
                <w:color w:val="000000"/>
                <w:shd w:fill="FFFFFF" w:val="clear"/>
              </w:rPr>
              <w:t>药物无泄漏；</w:t>
            </w:r>
            <w:r>
              <w:rPr>
                <w:sz w:val="24"/>
                <w:color w:val="000000"/>
                <w:shd w:fill="FFFFFF" w:val="clear"/>
              </w:rPr>
              <w:t>5、</w:t>
            </w:r>
            <w:r>
              <w:rPr>
                <w:sz w:val="24"/>
                <w:color w:val="000000"/>
                <w:shd w:fill="FFFFFF" w:val="clear"/>
              </w:rPr>
              <w:t>无中毒事件。</w:t>
            </w:r>
          </w:p>
          <w:p>
            <w:pPr>
              <w:pStyle w:val="null3"/>
              <w:spacing w:before="105" w:after="105"/>
              <w:jc w:val="both"/>
            </w:pPr>
            <w:r>
              <w:rPr>
                <w:sz w:val="24"/>
                <w:b/>
                <w:color w:val="000000"/>
                <w:shd w:fill="FFFFFF" w:val="clear"/>
              </w:rPr>
              <w:t>安全文明施工保证措施</w:t>
            </w:r>
          </w:p>
          <w:p>
            <w:pPr>
              <w:pStyle w:val="null3"/>
              <w:spacing w:before="105" w:after="105"/>
              <w:jc w:val="both"/>
            </w:pPr>
            <w:r>
              <w:rPr>
                <w:sz w:val="24"/>
                <w:color w:val="000000"/>
                <w:shd w:fill="FFFFFF" w:val="clear"/>
              </w:rPr>
              <w:t>1、严格遵守</w:t>
            </w:r>
            <w:r>
              <w:rPr>
                <w:sz w:val="24"/>
                <w:color w:val="000000"/>
                <w:shd w:fill="FFFFFF" w:val="clear"/>
              </w:rPr>
              <w:t>采购人</w:t>
            </w:r>
            <w:r>
              <w:rPr>
                <w:sz w:val="24"/>
                <w:color w:val="000000"/>
                <w:shd w:fill="FFFFFF" w:val="clear"/>
              </w:rPr>
              <w:t>有关的安全规定和管理规定；</w:t>
            </w:r>
          </w:p>
          <w:p>
            <w:pPr>
              <w:pStyle w:val="null3"/>
              <w:spacing w:before="105" w:after="105"/>
              <w:jc w:val="both"/>
            </w:pPr>
            <w:r>
              <w:rPr>
                <w:sz w:val="24"/>
                <w:color w:val="000000"/>
                <w:shd w:fill="FFFFFF" w:val="clear"/>
              </w:rPr>
              <w:t>2、遵守有关法律、法规和条例，使用国家药检部门容许使用的环保药物；保障安全地</w:t>
            </w:r>
          </w:p>
          <w:p>
            <w:pPr>
              <w:pStyle w:val="null3"/>
              <w:spacing w:before="105" w:after="105"/>
              <w:jc w:val="both"/>
            </w:pPr>
            <w:r>
              <w:rPr>
                <w:sz w:val="24"/>
                <w:color w:val="000000"/>
                <w:shd w:fill="FFFFFF" w:val="clear"/>
              </w:rPr>
              <w:t>运输和使用药物；</w:t>
            </w:r>
          </w:p>
          <w:p>
            <w:pPr>
              <w:pStyle w:val="null3"/>
              <w:spacing w:before="105" w:after="105"/>
              <w:jc w:val="both"/>
            </w:pPr>
            <w:r>
              <w:rPr>
                <w:sz w:val="24"/>
                <w:color w:val="000000"/>
                <w:shd w:fill="FFFFFF" w:val="clear"/>
              </w:rPr>
              <w:t>3、所有施工人员均持证上岗，熟悉施工器械的操作，并熟知使用药物的注意事项和急救方法；未经培训的人员不得进入施工现场施工；</w:t>
            </w:r>
          </w:p>
          <w:p>
            <w:pPr>
              <w:pStyle w:val="null3"/>
              <w:spacing w:before="105" w:after="105"/>
              <w:jc w:val="both"/>
            </w:pPr>
            <w:r>
              <w:rPr>
                <w:sz w:val="24"/>
                <w:color w:val="000000"/>
                <w:shd w:fill="FFFFFF" w:val="clear"/>
              </w:rPr>
              <w:t>4、严格遵守操作规程,杜绝中毒事故发生；</w:t>
            </w:r>
          </w:p>
          <w:p>
            <w:pPr>
              <w:pStyle w:val="null3"/>
              <w:spacing w:before="105" w:after="105"/>
              <w:jc w:val="both"/>
            </w:pPr>
            <w:r>
              <w:rPr>
                <w:sz w:val="24"/>
                <w:color w:val="000000"/>
                <w:shd w:fill="FFFFFF" w:val="clear"/>
              </w:rPr>
              <w:t>5、在配药和施药过程中，严格按照操作规程的要求进行；施工工人必须穿统一工作服，扣好领口和袖口，佩带安全帽、防毒口罩和胶质手套。</w:t>
            </w:r>
          </w:p>
          <w:p>
            <w:pPr>
              <w:pStyle w:val="null3"/>
              <w:spacing w:before="105" w:after="105"/>
              <w:jc w:val="both"/>
            </w:pPr>
            <w:r>
              <w:rPr>
                <w:sz w:val="24"/>
                <w:color w:val="000000"/>
                <w:shd w:fill="FFFFFF" w:val="clear"/>
              </w:rPr>
              <w:t>6、</w:t>
            </w:r>
            <w:r>
              <w:rPr>
                <w:sz w:val="24"/>
                <w:color w:val="000000"/>
                <w:shd w:fill="FFFFFF" w:val="clear"/>
              </w:rPr>
              <w:t>项目</w:t>
            </w:r>
            <w:r>
              <w:rPr>
                <w:sz w:val="24"/>
                <w:color w:val="000000"/>
                <w:shd w:fill="FFFFFF" w:val="clear"/>
              </w:rPr>
              <w:t>施</w:t>
            </w:r>
            <w:r>
              <w:rPr>
                <w:sz w:val="24"/>
                <w:color w:val="000000"/>
                <w:shd w:fill="FFFFFF" w:val="clear"/>
              </w:rPr>
              <w:t>工过程中，现场人员严禁饮食和吸烟</w:t>
            </w:r>
            <w:r>
              <w:rPr>
                <w:sz w:val="24"/>
                <w:color w:val="000000"/>
                <w:shd w:fill="FFFFFF" w:val="clear"/>
              </w:rPr>
              <w:t>,施工完毕须洗手、洗脸。</w:t>
            </w:r>
          </w:p>
          <w:p>
            <w:pPr>
              <w:pStyle w:val="null3"/>
              <w:spacing w:before="105" w:after="105"/>
              <w:jc w:val="both"/>
            </w:pPr>
            <w:r>
              <w:rPr>
                <w:sz w:val="24"/>
                <w:color w:val="000000"/>
                <w:shd w:fill="FFFFFF" w:val="clear"/>
              </w:rPr>
              <w:t>7、施工现场外围设置“药物施工”等警示标志，施工区域在未明显干燥前，不得触摸施工区域,无穿戴防护衣物者不宜进入。</w:t>
            </w:r>
          </w:p>
          <w:p>
            <w:pPr>
              <w:pStyle w:val="null3"/>
              <w:spacing w:before="105" w:after="105"/>
              <w:jc w:val="both"/>
            </w:pPr>
            <w:r>
              <w:rPr>
                <w:sz w:val="24"/>
                <w:color w:val="000000"/>
                <w:shd w:fill="FFFFFF" w:val="clear"/>
              </w:rPr>
              <w:t>8、定期检查施工器械中所有的密封垫</w:t>
            </w:r>
            <w:r>
              <w:rPr>
                <w:sz w:val="24"/>
                <w:shd w:fill="FFFFFF" w:val="clear"/>
              </w:rPr>
              <w:t>圈和断流阀，确保所有施工器械性能良好，以免施工过程中发生药液渗漏事故。</w:t>
            </w:r>
          </w:p>
          <w:p>
            <w:pPr>
              <w:pStyle w:val="null3"/>
              <w:spacing w:before="105" w:after="105"/>
              <w:jc w:val="both"/>
            </w:pPr>
            <w:r>
              <w:rPr>
                <w:sz w:val="24"/>
                <w:shd w:fill="FFFFFF" w:val="clear"/>
              </w:rPr>
              <w:t>9、施工结束后及时清洗器械，未用完的药液须用密闭容器盛装，并贴上标签，运回仓库妥善保管；及时清理现场，不在现场遗留盛装药物的容具和其它不再需要的临时设施。</w:t>
            </w:r>
          </w:p>
          <w:p>
            <w:pPr>
              <w:pStyle w:val="null3"/>
              <w:spacing w:before="105" w:after="105"/>
              <w:jc w:val="both"/>
            </w:pPr>
            <w:r>
              <w:rPr>
                <w:sz w:val="24"/>
                <w:shd w:fill="FFFFFF" w:val="clear"/>
              </w:rPr>
              <w:t>10、配药用水及药具不准在小溪（或河）内清洗，防</w:t>
            </w:r>
            <w:r>
              <w:rPr>
                <w:sz w:val="24"/>
                <w:shd w:fill="FFFFFF" w:val="clear"/>
              </w:rPr>
              <w:t>止</w:t>
            </w:r>
            <w:r>
              <w:rPr>
                <w:sz w:val="24"/>
                <w:shd w:fill="FFFFFF" w:val="clear"/>
              </w:rPr>
              <w:t>污染水源。</w:t>
            </w:r>
          </w:p>
          <w:p>
            <w:pPr>
              <w:pStyle w:val="null3"/>
              <w:jc w:val="both"/>
            </w:pPr>
            <w:r>
              <w:rPr>
                <w:sz w:val="24"/>
              </w:rPr>
              <w:t>11、指派专人负责做好工程日志,详细记录每日施工进度和效果。</w:t>
            </w:r>
          </w:p>
          <w:p>
            <w:pPr>
              <w:pStyle w:val="null3"/>
              <w:spacing w:after="150"/>
              <w:jc w:val="both"/>
            </w:pPr>
            <w:r>
              <w:rPr>
                <w:sz w:val="24"/>
                <w:b/>
              </w:rPr>
              <w:t>（</w:t>
            </w:r>
            <w:r>
              <w:rPr>
                <w:sz w:val="24"/>
                <w:b/>
              </w:rPr>
              <w:t>六</w:t>
            </w:r>
            <w:r>
              <w:rPr>
                <w:sz w:val="24"/>
                <w:b/>
              </w:rPr>
              <w:t>）</w:t>
            </w:r>
            <w:r>
              <w:rPr>
                <w:sz w:val="24"/>
                <w:b/>
                <w:color w:val="000000"/>
              </w:rPr>
              <w:t>、违约责任</w:t>
            </w:r>
          </w:p>
          <w:p>
            <w:pPr>
              <w:pStyle w:val="null3"/>
              <w:spacing w:before="105" w:after="105"/>
              <w:jc w:val="both"/>
            </w:pPr>
            <w:r>
              <w:rPr>
                <w:sz w:val="24"/>
                <w:shd w:fill="FFFFFF" w:val="clear"/>
              </w:rPr>
              <w:t>1</w:t>
            </w:r>
            <w:r>
              <w:rPr>
                <w:sz w:val="24"/>
                <w:shd w:fill="FFFFFF" w:val="clear"/>
              </w:rPr>
              <w:t>、</w:t>
            </w:r>
            <w:r>
              <w:rPr>
                <w:sz w:val="24"/>
                <w:shd w:fill="FFFFFF" w:val="clear"/>
              </w:rPr>
              <w:t>供应商</w:t>
            </w:r>
            <w:r>
              <w:rPr>
                <w:sz w:val="24"/>
                <w:shd w:fill="FFFFFF" w:val="clear"/>
              </w:rPr>
              <w:t>白蚁及红火蚁防治使用的药物应符合《中华人民共和国农药管理条例》和国家现行有关产品标准的规定，并应具备农药登记证、农药生产许可证或农药生产批准文件，</w:t>
            </w:r>
            <w:r>
              <w:rPr>
                <w:sz w:val="24"/>
                <w:shd w:fill="FFFFFF" w:val="clear"/>
              </w:rPr>
              <w:t>采购人</w:t>
            </w:r>
            <w:r>
              <w:rPr>
                <w:sz w:val="24"/>
                <w:shd w:fill="FFFFFF" w:val="clear"/>
              </w:rPr>
              <w:t>抽样检验不满足上述规定，</w:t>
            </w:r>
            <w:r>
              <w:rPr>
                <w:sz w:val="24"/>
                <w:shd w:fill="FFFFFF" w:val="clear"/>
              </w:rPr>
              <w:t>采购人</w:t>
            </w:r>
            <w:r>
              <w:rPr>
                <w:sz w:val="24"/>
                <w:shd w:fill="FFFFFF" w:val="clear"/>
              </w:rPr>
              <w:t>有权单方解除合同，</w:t>
            </w:r>
            <w:r>
              <w:rPr>
                <w:sz w:val="24"/>
                <w:shd w:fill="FFFFFF" w:val="clear"/>
              </w:rPr>
              <w:t>供应商</w:t>
            </w:r>
            <w:r>
              <w:rPr>
                <w:sz w:val="24"/>
                <w:shd w:fill="FFFFFF" w:val="clear"/>
              </w:rPr>
              <w:t>还应按合同总价款的</w:t>
            </w:r>
            <w:r>
              <w:rPr>
                <w:sz w:val="24"/>
                <w:shd w:fill="FFFFFF" w:val="clear"/>
              </w:rPr>
              <w:t>20％向</w:t>
            </w:r>
            <w:r>
              <w:rPr>
                <w:sz w:val="24"/>
                <w:shd w:fill="FFFFFF" w:val="clear"/>
              </w:rPr>
              <w:t>采购人</w:t>
            </w:r>
            <w:r>
              <w:rPr>
                <w:sz w:val="24"/>
                <w:shd w:fill="FFFFFF" w:val="clear"/>
              </w:rPr>
              <w:t>支付违约金。</w:t>
            </w:r>
          </w:p>
          <w:p>
            <w:pPr>
              <w:pStyle w:val="null3"/>
              <w:spacing w:before="105" w:after="105"/>
              <w:jc w:val="both"/>
            </w:pPr>
            <w:r>
              <w:rPr>
                <w:sz w:val="24"/>
                <w:shd w:fill="FFFFFF" w:val="clear"/>
              </w:rPr>
              <w:t>2</w:t>
            </w:r>
            <w:r>
              <w:rPr>
                <w:sz w:val="24"/>
                <w:shd w:fill="FFFFFF" w:val="clear"/>
              </w:rPr>
              <w:t>、</w:t>
            </w:r>
            <w:r>
              <w:rPr>
                <w:sz w:val="24"/>
                <w:shd w:fill="FFFFFF" w:val="clear"/>
              </w:rPr>
              <w:t>供应商</w:t>
            </w:r>
            <w:r>
              <w:rPr>
                <w:sz w:val="24"/>
                <w:shd w:fill="FFFFFF" w:val="clear"/>
              </w:rPr>
              <w:t>及其工作人员在合同执行过程中非因</w:t>
            </w:r>
            <w:r>
              <w:rPr>
                <w:sz w:val="24"/>
                <w:shd w:fill="FFFFFF" w:val="clear"/>
              </w:rPr>
              <w:t>采购人</w:t>
            </w:r>
            <w:r>
              <w:rPr>
                <w:sz w:val="24"/>
                <w:shd w:fill="FFFFFF" w:val="clear"/>
              </w:rPr>
              <w:t>原因发生的人员伤亡、或造成第三方人员伤亡、或财产损失、或由此而引起的其他一切索偿和损失均由</w:t>
            </w:r>
            <w:r>
              <w:rPr>
                <w:sz w:val="24"/>
                <w:shd w:fill="FFFFFF" w:val="clear"/>
              </w:rPr>
              <w:t>供应商</w:t>
            </w:r>
            <w:r>
              <w:rPr>
                <w:sz w:val="24"/>
                <w:shd w:fill="FFFFFF" w:val="clear"/>
              </w:rPr>
              <w:t>自行承担全部责任及赔偿。</w:t>
            </w:r>
          </w:p>
          <w:p>
            <w:pPr>
              <w:pStyle w:val="null3"/>
              <w:spacing w:before="105" w:after="105"/>
              <w:jc w:val="both"/>
            </w:pPr>
            <w:r>
              <w:rPr>
                <w:sz w:val="24"/>
                <w:shd w:fill="FFFFFF" w:val="clear"/>
              </w:rPr>
              <w:t>3</w:t>
            </w:r>
            <w:r>
              <w:rPr>
                <w:sz w:val="24"/>
                <w:shd w:fill="FFFFFF" w:val="clear"/>
              </w:rPr>
              <w:t>、</w:t>
            </w:r>
            <w:r>
              <w:rPr>
                <w:sz w:val="24"/>
                <w:shd w:fill="FFFFFF" w:val="clear"/>
              </w:rPr>
              <w:t>供应商</w:t>
            </w:r>
            <w:r>
              <w:rPr>
                <w:sz w:val="24"/>
                <w:shd w:fill="FFFFFF" w:val="clear"/>
              </w:rPr>
              <w:t>擅自</w:t>
            </w:r>
            <w:r>
              <w:rPr>
                <w:sz w:val="24"/>
                <w:shd w:fill="FFFFFF" w:val="clear"/>
              </w:rPr>
              <w:t>把本项目分包或转包给其他任何单位，</w:t>
            </w:r>
            <w:r>
              <w:rPr>
                <w:sz w:val="24"/>
                <w:shd w:fill="FFFFFF" w:val="clear"/>
              </w:rPr>
              <w:t>采购人</w:t>
            </w:r>
            <w:r>
              <w:rPr>
                <w:sz w:val="24"/>
                <w:shd w:fill="FFFFFF" w:val="clear"/>
              </w:rPr>
              <w:t>有权单方解除合同，</w:t>
            </w:r>
            <w:r>
              <w:rPr>
                <w:sz w:val="24"/>
                <w:shd w:fill="FFFFFF" w:val="clear"/>
              </w:rPr>
              <w:t>供应商</w:t>
            </w:r>
            <w:r>
              <w:rPr>
                <w:sz w:val="24"/>
                <w:shd w:fill="FFFFFF" w:val="clear"/>
              </w:rPr>
              <w:t>还应按合同总价款的</w:t>
            </w:r>
            <w:r>
              <w:rPr>
                <w:sz w:val="24"/>
                <w:shd w:fill="FFFFFF" w:val="clear"/>
              </w:rPr>
              <w:t>20％向</w:t>
            </w:r>
            <w:r>
              <w:rPr>
                <w:sz w:val="24"/>
                <w:shd w:fill="FFFFFF" w:val="clear"/>
              </w:rPr>
              <w:t>采购人</w:t>
            </w:r>
            <w:r>
              <w:rPr>
                <w:sz w:val="24"/>
                <w:shd w:fill="FFFFFF" w:val="clear"/>
              </w:rPr>
              <w:t>支付违约金。</w:t>
            </w:r>
          </w:p>
          <w:p>
            <w:pPr>
              <w:pStyle w:val="null3"/>
            </w:pPr>
            <w:r>
              <w:rPr>
                <w:sz w:val="24"/>
                <w:b/>
              </w:rPr>
              <w:t>阳西县城绿化苗木白蚁、红火蚁防治服务项目（</w:t>
            </w:r>
            <w:r>
              <w:rPr>
                <w:sz w:val="24"/>
                <w:b/>
              </w:rPr>
              <w:t>2025年10月-2027年10月）</w:t>
            </w:r>
          </w:p>
          <w:p>
            <w:pPr>
              <w:pStyle w:val="null3"/>
              <w:jc w:val="center"/>
            </w:pPr>
            <w:r>
              <w:rPr>
                <w:sz w:val="24"/>
                <w:b/>
              </w:rPr>
              <w:t>白蚁防治</w:t>
            </w:r>
            <w:r>
              <w:rPr>
                <w:sz w:val="24"/>
                <w:b/>
              </w:rPr>
              <w:t>一览表</w:t>
            </w:r>
          </w:p>
          <w:tbl>
            <w:tblPr>
              <w:tblBorders>
                <w:top w:val="none" w:color="000000" w:sz="4"/>
                <w:left w:val="none" w:color="000000" w:sz="4"/>
                <w:bottom w:val="none" w:color="000000" w:sz="4"/>
                <w:right w:val="none" w:color="000000" w:sz="4"/>
                <w:insideH w:val="none"/>
                <w:insideV w:val="none"/>
              </w:tblBorders>
            </w:tblPr>
            <w:tblGrid>
              <w:gridCol w:w="382"/>
              <w:gridCol w:w="309"/>
              <w:gridCol w:w="2992"/>
              <w:gridCol w:w="546"/>
              <w:gridCol w:w="446"/>
              <w:gridCol w:w="364"/>
            </w:tblGrid>
            <w:tr>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防治项目</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防治范围</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行道树（棵）</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38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白</w:t>
                  </w:r>
                </w:p>
                <w:p>
                  <w:pPr>
                    <w:pStyle w:val="null3"/>
                    <w:jc w:val="center"/>
                  </w:pPr>
                  <w:r>
                    <w:rPr>
                      <w:sz w:val="24"/>
                      <w:b/>
                    </w:rPr>
                    <w:t>蚁</w:t>
                  </w:r>
                </w:p>
                <w:p>
                  <w:pPr>
                    <w:pStyle w:val="null3"/>
                    <w:jc w:val="center"/>
                  </w:pPr>
                  <w:r>
                    <w:rPr>
                      <w:sz w:val="24"/>
                      <w:b/>
                    </w:rPr>
                    <w:t>防</w:t>
                  </w:r>
                </w:p>
                <w:p>
                  <w:pPr>
                    <w:pStyle w:val="null3"/>
                    <w:jc w:val="center"/>
                  </w:pPr>
                  <w:r>
                    <w:rPr>
                      <w:sz w:val="24"/>
                      <w:b/>
                    </w:rPr>
                    <w:t>治</w:t>
                  </w:r>
                </w:p>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阳西县迎宾大道（起</w:t>
                  </w:r>
                  <w:r>
                    <w:rPr>
                      <w:sz w:val="24"/>
                    </w:rPr>
                    <w:t>325国道，止高速路口）</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9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rPr>
                    <w:t>阳西县湖景路</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487</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阳西县教育路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阳西县宋康东路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向阳路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564</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明珠路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东片排水（北至明珠路，西至</w:t>
                  </w:r>
                  <w:r>
                    <w:rPr>
                      <w:sz w:val="24"/>
                      <w:color w:val="000000"/>
                    </w:rPr>
                    <w:t>325国道，南至宋康路，东至大坎岭公园）</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人民大道（起于</w:t>
                  </w:r>
                  <w:r>
                    <w:rPr>
                      <w:sz w:val="24"/>
                      <w:color w:val="000000"/>
                    </w:rPr>
                    <w:t>325国道，止于迎宾大道转盘）</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879</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广场路（起于西湖路，止于教育路）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西湖路（起于</w:t>
                  </w:r>
                  <w:r>
                    <w:rPr>
                      <w:sz w:val="24"/>
                      <w:color w:val="000000"/>
                    </w:rPr>
                    <w:t>325国道，止于湖景路）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所有街心公园（包括湖景社区公园、</w:t>
                  </w:r>
                  <w:r>
                    <w:rPr>
                      <w:sz w:val="24"/>
                      <w:color w:val="000000"/>
                    </w:rPr>
                    <w:t>八区休闲小公园、十区社区公园、</w:t>
                  </w:r>
                  <w:r>
                    <w:rPr>
                      <w:sz w:val="24"/>
                      <w:color w:val="000000"/>
                    </w:rPr>
                    <w:t>十区</w:t>
                  </w:r>
                  <w:r>
                    <w:rPr>
                      <w:sz w:val="24"/>
                      <w:color w:val="000000"/>
                    </w:rPr>
                    <w:t>B区街角公园、十九区A区、B区、C区、D区街角公园、十二区街角公园、二十三区街角公园、九区街</w:t>
                  </w:r>
                  <w:r>
                    <w:rPr>
                      <w:sz w:val="24"/>
                      <w:color w:val="000000"/>
                    </w:rPr>
                    <w:t>角</w:t>
                  </w:r>
                  <w:r>
                    <w:rPr>
                      <w:sz w:val="24"/>
                      <w:color w:val="000000"/>
                    </w:rPr>
                    <w:t>公园、二十一区</w:t>
                  </w:r>
                  <w:r>
                    <w:rPr>
                      <w:sz w:val="24"/>
                      <w:color w:val="000000"/>
                    </w:rPr>
                    <w:t>A区、</w:t>
                  </w:r>
                  <w:r>
                    <w:rPr>
                      <w:sz w:val="24"/>
                      <w:color w:val="000000"/>
                    </w:rPr>
                    <w:t>B区街角公园、富和</w:t>
                  </w:r>
                  <w:r>
                    <w:rPr>
                      <w:sz w:val="24"/>
                      <w:color w:val="000000"/>
                    </w:rPr>
                    <w:t>A区、B区、C区、I区、</w:t>
                  </w:r>
                  <w:r>
                    <w:rPr>
                      <w:sz w:val="24"/>
                      <w:color w:val="000000"/>
                    </w:rPr>
                    <w:t>J区街角公园、十三区</w:t>
                  </w:r>
                  <w:r>
                    <w:rPr>
                      <w:sz w:val="24"/>
                      <w:color w:val="000000"/>
                    </w:rPr>
                    <w:t>A区、</w:t>
                  </w:r>
                  <w:r>
                    <w:rPr>
                      <w:sz w:val="24"/>
                      <w:color w:val="000000"/>
                    </w:rPr>
                    <w:t>B区街角公园、三区街角公园、七区鸡比坑休闲小公园、十</w:t>
                  </w:r>
                  <w:r>
                    <w:rPr>
                      <w:sz w:val="24"/>
                      <w:color w:val="000000"/>
                    </w:rPr>
                    <w:t>四</w:t>
                  </w:r>
                  <w:r>
                    <w:rPr>
                      <w:sz w:val="24"/>
                      <w:color w:val="000000"/>
                    </w:rPr>
                    <w:t>区街角公园）</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r>
                    <w:rPr>
                      <w:sz w:val="24"/>
                      <w:color w:val="000000"/>
                    </w:rPr>
                    <w:t>86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阳西县滨江北路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阳西县高铁站连接线</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1963</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南湖公园</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2125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东湖公园广场及绿道周边的绿化树</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1024</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西湖公园绿化树</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1319</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大垌山路绿化</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阳西县富贵南路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224</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阳西县荣华南路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奋兴广场</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工业大道</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体育路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阳西县第四小学和振兴中心配套路网建设（振兴路、昌朗路、文景路、新村路、昌辉路）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汇景大道</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石桥铺片区</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宋康西路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阳西县织篢镇南岸河堤道路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建新街</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镇安路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东方财富市</w:t>
                  </w:r>
                  <w:r>
                    <w:rPr>
                      <w:sz w:val="24"/>
                    </w:rPr>
                    <w:t>场</w:t>
                  </w:r>
                  <w:r>
                    <w:rPr>
                      <w:sz w:val="24"/>
                    </w:rPr>
                    <w:t>十四米街</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阳西县织篢河碧道（南湖段）</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阳西高铁站站前广场两侧草坪及进站口两侧护坡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大垌山路与新</w:t>
                  </w:r>
                  <w:r>
                    <w:rPr>
                      <w:sz w:val="24"/>
                      <w:color w:val="000000"/>
                    </w:rPr>
                    <w:t>228国道交叉路口导流岛（含检察院路段新栽树木）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阳西县教育城中山大道及博学路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阳西县滨江北路（污水厂段）</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1957</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阳西县工业大道东和体育路改造工程</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阳西一中南面市政路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228国道与县一中新小区校前道路交界人行道</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阳西县城育才路及教育北路改造工程</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阳西县滨江西路建设项目</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西湖南路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御景南路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阳西县北湖公园北门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阳西一中停车场</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阳西县城滨江路西段</w:t>
                  </w:r>
                  <w:r>
                    <w:rPr>
                      <w:sz w:val="24"/>
                    </w:rPr>
                    <w:t>(宋康路一新325国道)市政道路及排水排污建设工程</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阳西县城湖景北路建设工程</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733</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阳西县城滨江路</w:t>
                  </w:r>
                  <w:r>
                    <w:rPr>
                      <w:sz w:val="24"/>
                    </w:rPr>
                    <w:t>(高垌桥-太平西桥)市政道路及排水排污建设工程(一期)</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阳西县城育才路北段道路工程项目</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583</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阳西县体育路高压线落地及市政道路升级改造工程一期</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26627</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棵</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pPr>
            <w:r>
              <w:rPr>
                <w:sz w:val="24"/>
                <w:b/>
              </w:rPr>
              <w:t>阳西县城绿化苗木白蚁、红火蚁防治服务项目（</w:t>
            </w:r>
            <w:r>
              <w:rPr>
                <w:sz w:val="24"/>
                <w:b/>
              </w:rPr>
              <w:t>2025年10月-2027年10月）</w:t>
            </w:r>
          </w:p>
          <w:p>
            <w:pPr>
              <w:pStyle w:val="null3"/>
              <w:jc w:val="center"/>
            </w:pPr>
            <w:r>
              <w:rPr>
                <w:sz w:val="24"/>
                <w:b/>
              </w:rPr>
              <w:t>红火蚁</w:t>
            </w:r>
            <w:r>
              <w:rPr>
                <w:sz w:val="24"/>
                <w:b/>
              </w:rPr>
              <w:t>防治</w:t>
            </w:r>
            <w:r>
              <w:rPr>
                <w:sz w:val="24"/>
                <w:b/>
              </w:rPr>
              <w:t>一览表</w:t>
            </w:r>
          </w:p>
          <w:tbl>
            <w:tblPr>
              <w:tblBorders>
                <w:top w:val="none" w:color="000000" w:sz="4"/>
                <w:left w:val="none" w:color="000000" w:sz="4"/>
                <w:bottom w:val="none" w:color="000000" w:sz="4"/>
                <w:right w:val="none" w:color="000000" w:sz="4"/>
                <w:insideH w:val="none"/>
                <w:insideV w:val="none"/>
              </w:tblBorders>
            </w:tblPr>
            <w:tblGrid>
              <w:gridCol w:w="391"/>
              <w:gridCol w:w="354"/>
              <w:gridCol w:w="2653"/>
              <w:gridCol w:w="1109"/>
              <w:gridCol w:w="436"/>
              <w:gridCol w:w="382"/>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防治项目</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防治范围</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绿篱、草坪（</w:t>
                  </w:r>
                  <w:r>
                    <w:rPr>
                      <w:sz w:val="24"/>
                      <w:color w:val="000000"/>
                    </w:rPr>
                    <w:t>m²）</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39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红</w:t>
                  </w:r>
                </w:p>
                <w:p>
                  <w:pPr>
                    <w:pStyle w:val="null3"/>
                    <w:jc w:val="center"/>
                  </w:pPr>
                  <w:r>
                    <w:rPr>
                      <w:sz w:val="24"/>
                      <w:b/>
                    </w:rPr>
                    <w:t>火</w:t>
                  </w:r>
                </w:p>
                <w:p>
                  <w:pPr>
                    <w:pStyle w:val="null3"/>
                    <w:jc w:val="center"/>
                  </w:pPr>
                  <w:r>
                    <w:rPr>
                      <w:sz w:val="24"/>
                      <w:b/>
                    </w:rPr>
                    <w:t>蚁</w:t>
                  </w:r>
                </w:p>
                <w:p>
                  <w:pPr>
                    <w:pStyle w:val="null3"/>
                    <w:jc w:val="center"/>
                  </w:pPr>
                  <w:r>
                    <w:rPr>
                      <w:sz w:val="24"/>
                      <w:b/>
                    </w:rPr>
                    <w:t>防</w:t>
                  </w:r>
                </w:p>
                <w:p>
                  <w:pPr>
                    <w:pStyle w:val="null3"/>
                    <w:jc w:val="center"/>
                  </w:pPr>
                  <w:r>
                    <w:rPr>
                      <w:sz w:val="24"/>
                      <w:b/>
                    </w:rPr>
                    <w:t>治</w:t>
                  </w:r>
                </w:p>
                <w:p>
                  <w:pPr>
                    <w:pStyle w:val="null3"/>
                    <w:numPr>
                      <w:ilvl w:val="1"/>
                      <w:numId w:val="1"/>
                    </w:numPr>
                  </w:pPr>
                  <w:r>
                    <w:rPr>
                      <w:sz w:val="24"/>
                    </w:rPr>
                    <w:t xml:space="preserve"> I.02</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阳西县迎宾大道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49747</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湖景路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19037</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环城东路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滨江北路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64257.01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人民大道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8301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向阳路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御景路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1636</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教育路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1299</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明珠路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东片排水</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西湖路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逸景道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广场路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所有街心公园（包括湖景社区公园、</w:t>
                  </w:r>
                  <w:r>
                    <w:rPr>
                      <w:sz w:val="24"/>
                      <w:color w:val="000000"/>
                    </w:rPr>
                    <w:t>八区休闲小公园、十区社区公园、</w:t>
                  </w:r>
                  <w:r>
                    <w:rPr>
                      <w:sz w:val="24"/>
                      <w:color w:val="000000"/>
                    </w:rPr>
                    <w:t>十区</w:t>
                  </w:r>
                  <w:r>
                    <w:rPr>
                      <w:sz w:val="24"/>
                      <w:color w:val="000000"/>
                    </w:rPr>
                    <w:t>B区街角公园、十九区A区、B区、C区、D区街角公园、十二区街角公园、二十三区街角公园、九区街</w:t>
                  </w:r>
                  <w:r>
                    <w:rPr>
                      <w:sz w:val="24"/>
                      <w:color w:val="000000"/>
                    </w:rPr>
                    <w:t>角</w:t>
                  </w:r>
                  <w:r>
                    <w:rPr>
                      <w:sz w:val="24"/>
                      <w:color w:val="000000"/>
                    </w:rPr>
                    <w:t>公园、二十一区</w:t>
                  </w:r>
                  <w:r>
                    <w:rPr>
                      <w:sz w:val="24"/>
                      <w:color w:val="000000"/>
                    </w:rPr>
                    <w:t>A区、</w:t>
                  </w:r>
                  <w:r>
                    <w:rPr>
                      <w:sz w:val="24"/>
                      <w:color w:val="000000"/>
                    </w:rPr>
                    <w:t>B区街角公园、富和</w:t>
                  </w:r>
                  <w:r>
                    <w:rPr>
                      <w:sz w:val="24"/>
                      <w:color w:val="000000"/>
                    </w:rPr>
                    <w:t>A区、B区、C区、I区、</w:t>
                  </w:r>
                  <w:r>
                    <w:rPr>
                      <w:sz w:val="24"/>
                      <w:color w:val="000000"/>
                    </w:rPr>
                    <w:t>J区街角公园、十三区</w:t>
                  </w:r>
                  <w:r>
                    <w:rPr>
                      <w:sz w:val="24"/>
                      <w:color w:val="000000"/>
                    </w:rPr>
                    <w:t>A区、</w:t>
                  </w:r>
                  <w:r>
                    <w:rPr>
                      <w:sz w:val="24"/>
                      <w:color w:val="000000"/>
                    </w:rPr>
                    <w:t>B区街角公园、三区街角公园、七区鸡比坑休闲小公园、十</w:t>
                  </w:r>
                  <w:r>
                    <w:rPr>
                      <w:sz w:val="24"/>
                      <w:color w:val="000000"/>
                    </w:rPr>
                    <w:t>四</w:t>
                  </w:r>
                  <w:r>
                    <w:rPr>
                      <w:sz w:val="24"/>
                      <w:color w:val="000000"/>
                    </w:rPr>
                    <w:t>区街角公园）</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5487.16</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人民广场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6313.5</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东湖广场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325国道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13242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东湖公园绿道、登山道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16947</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阳西县富贵南路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808.14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阳西县荣华南路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620.27</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阳西县高铁站连接线</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56603.63</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南湖公园</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24886.34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大垌山路绿化</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16566.92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西湖公园</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47039</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冼太公园</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奋兴广场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4320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阳西县第四小学和振兴中心配套路网建设（振兴路、昌朗路、文景路、新村路、昌辉路）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工业大道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体育路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2319</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汇景大道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1465</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宋康西路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阳西县织篢镇南岸河堤道路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1093</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阳西县织篢河碧道（南湖段）</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10708</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阳西高铁站站前广场两侧草坪及进站口两侧护坡</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13717.7</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大垌山路与新</w:t>
                  </w:r>
                  <w:r>
                    <w:rPr>
                      <w:sz w:val="24"/>
                    </w:rPr>
                    <w:t>228国道交叉路口导流岛（含检察院路段新栽树木）</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阳西县教育城中山大道及博学路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阳西县工业大道东和体育路改造工程</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2318.94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阳西一中南面市政路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11132.4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228国道与县一中新小区校前道路交界人行道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阳西县城育才路及教育北路改造工程</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1707</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阳西县滨江西路建设项目</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3853</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西湖南路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2167</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御景南路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2475</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阳西县北湖公园北门</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2793</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阳西一中停车场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11824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阳西县城滨江路西段</w:t>
                  </w:r>
                  <w:r>
                    <w:rPr>
                      <w:sz w:val="24"/>
                    </w:rPr>
                    <w:t>(宋康路一新325国道)市政道路及排水排污建设工程</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23245</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阳西县城湖景北路建设工程</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10240.9</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阳西县城滨江路</w:t>
                  </w:r>
                  <w:r>
                    <w:rPr>
                      <w:sz w:val="24"/>
                    </w:rPr>
                    <w:t>(高垌桥-太平西桥)市政道路及排水排污建设工程(一期)</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阳西县城育才路北段道路工程项目</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4917.5</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阳西县体育路高压线落地及市政道路升级改造工程一期</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689</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vMerge/>
                  <w:tcBorders>
                    <w:top w:val="none" w:color="000000" w:sz="4"/>
                    <w:left w:val="single" w:color="000000" w:sz="4"/>
                    <w:bottom w:val="non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国道</w:t>
                  </w:r>
                  <w:r>
                    <w:rPr>
                      <w:sz w:val="24"/>
                    </w:rPr>
                    <w:t>228线阳西县过境公路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58016</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534187.41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w:t>
                  </w:r>
                  <w:r>
                    <w:rPr>
                      <w:sz w:val="24"/>
                      <w:vertAlign w:val="superscript"/>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1.采购代理机构：本项目是指广东东弘工程咨询有限公司，负责整个采购活动的组织，依法负责编制和发布磋商文件，对磋商文件拥有最终的解释权，不以任何身份出任磋商小组成员。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阳西县城市管理和综合执法局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采购机构代理服务收费标准：以成交通知书中的成交金额作为采购代理服务费的计算基数。参照计价格[2002]1980号文和发改价格[2011]534号的规定，按下表“相应类别”实行差额定率累进法下浮30%收费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广东东弘工程咨询有限公司</w:t>
      </w:r>
      <w:r>
        <w:rPr/>
        <w:t>代收。具体操作要求详见</w:t>
      </w:r>
      <w:r>
        <w:rPr/>
        <w:t>广东东弘工程咨询有限公司</w:t>
      </w:r>
      <w:r>
        <w:rPr/>
        <w:t>有关指引，递交事宜请自行咨询</w:t>
      </w:r>
      <w:r>
        <w:rPr/>
        <w:t>广东东弘工程咨询有限公司</w:t>
      </w:r>
      <w:r>
        <w:rPr/>
        <w:t>；请各供应商在响应文件递交截止时间前按须知前附表规定的金额递交至</w:t>
      </w:r>
      <w:r>
        <w:rPr/>
        <w:t>广东东弘工程咨询有限公司</w:t>
      </w:r>
      <w:r>
        <w:rPr/>
        <w:t>，到账情况以开启时</w:t>
      </w:r>
      <w:r>
        <w:rPr/>
        <w:t>广东东弘工程咨询有限公司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13360189394</w:t>
      </w:r>
    </w:p>
    <w:p>
      <w:pPr>
        <w:pStyle w:val="null3"/>
        <w:ind w:firstLine="480"/>
      </w:pPr>
      <w:r>
        <w:rPr/>
        <w:t>传真：</w:t>
      </w:r>
      <w:r>
        <w:rPr/>
        <w:t>/</w:t>
      </w:r>
    </w:p>
    <w:p>
      <w:pPr>
        <w:pStyle w:val="null3"/>
        <w:ind w:firstLine="480"/>
      </w:pPr>
      <w:r>
        <w:rPr/>
        <w:t>邮箱：</w:t>
      </w:r>
      <w:r>
        <w:rPr/>
        <w:t>Donghong14798@163.com</w:t>
      </w:r>
    </w:p>
    <w:p>
      <w:pPr>
        <w:pStyle w:val="null3"/>
        <w:ind w:firstLine="480"/>
      </w:pPr>
      <w:r>
        <w:rPr/>
        <w:t>地址：</w:t>
      </w:r>
      <w:r>
        <w:rPr/>
        <w:t>阳江市江城区康泰路83号之一</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政府采购监督管理机构名称：阳西县政府采购管理办公室</w:t>
      </w:r>
    </w:p>
    <w:p>
      <w:pPr>
        <w:pStyle w:val="null3"/>
      </w:pPr>
      <w:r>
        <w:rPr/>
        <w:t>地 址：阳江市阳西县福兴一街5号</w:t>
      </w:r>
    </w:p>
    <w:p>
      <w:pPr>
        <w:pStyle w:val="null3"/>
      </w:pPr>
      <w:r>
        <w:rPr/>
        <w:t>电 话：0662-5533089</w:t>
      </w:r>
    </w:p>
    <w:p>
      <w:pPr>
        <w:pStyle w:val="null3"/>
      </w:pPr>
      <w:r>
        <w:rPr/>
        <w:t>邮 编：529800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阳西县城绿化苗木白蚁、红火蚁防治服务项目（2025年10月-2027年10月）)：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广东东弘工程咨询有限公司</w:t>
      </w:r>
      <w:r>
        <w:rPr/>
        <w:t>统一对外发布。</w:t>
      </w:r>
    </w:p>
    <w:p>
      <w:pPr>
        <w:pStyle w:val="null3"/>
        <w:ind w:firstLine="480"/>
      </w:pPr>
      <w:r>
        <w:rPr/>
        <w:t>（2）对</w:t>
      </w:r>
      <w:r>
        <w:rPr/>
        <w:t>广东东弘工程咨询有限公司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采购包1（阳西县城绿化苗木白蚁、红火蚁防治服务项目（2025年10月-2027年10月））：</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采购包1（阳西县城绿化苗木白蚁、红火蚁防治服务项目（2025年10月-2027年10月））：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提供《阳江市政府采购供应商资格信用承诺函》（格式详见附件）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严重失信主体名单”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采购包1（阳西县城绿化苗木白蚁、红火蚁防治服务项目（2025年10月-2027年10月））：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文件签署</w:t>
            </w:r>
          </w:p>
        </w:tc>
        <w:tc>
          <w:tcPr>
            <w:tcW w:type="dxa" w:w="4238"/>
          </w:tcPr>
          <w:p>
            <w:pPr>
              <w:pStyle w:val="null3"/>
            </w:pPr>
            <w:r>
              <w:rPr/>
              <w:t>按照文件规定要求签署、盖章</w:t>
            </w:r>
          </w:p>
        </w:tc>
      </w:tr>
      <w:tr>
        <w:tc>
          <w:tcPr>
            <w:tcW w:type="dxa" w:w="890"/>
          </w:tcPr>
          <w:p>
            <w:pPr>
              <w:pStyle w:val="null3"/>
            </w:pPr>
            <w:r>
              <w:rPr/>
              <w:t>2</w:t>
            </w:r>
          </w:p>
        </w:tc>
        <w:tc>
          <w:tcPr>
            <w:tcW w:type="dxa" w:w="3178"/>
          </w:tcPr>
          <w:p>
            <w:pPr>
              <w:pStyle w:val="null3"/>
            </w:pPr>
            <w:r>
              <w:rPr/>
              <w:t>报价</w:t>
            </w:r>
          </w:p>
        </w:tc>
        <w:tc>
          <w:tcPr>
            <w:tcW w:type="dxa" w:w="4238"/>
          </w:tcPr>
          <w:p>
            <w:pPr>
              <w:pStyle w:val="null3"/>
            </w:pPr>
            <w:r>
              <w:rPr/>
              <w:t>报价未超过本项目最高限价（如有）</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符合文件要求的有效期</w:t>
            </w:r>
          </w:p>
        </w:tc>
      </w:tr>
      <w:tr>
        <w:tc>
          <w:tcPr>
            <w:tcW w:type="dxa" w:w="890"/>
          </w:tcPr>
          <w:p>
            <w:pPr>
              <w:pStyle w:val="null3"/>
            </w:pPr>
            <w:r>
              <w:rPr/>
              <w:t>4</w:t>
            </w:r>
          </w:p>
        </w:tc>
        <w:tc>
          <w:tcPr>
            <w:tcW w:type="dxa" w:w="3178"/>
          </w:tcPr>
          <w:p>
            <w:pPr>
              <w:pStyle w:val="null3"/>
            </w:pPr>
            <w:r>
              <w:rPr/>
              <w:t>响应保证金</w:t>
            </w:r>
          </w:p>
        </w:tc>
        <w:tc>
          <w:tcPr>
            <w:tcW w:type="dxa" w:w="4238"/>
          </w:tcPr>
          <w:p>
            <w:pPr>
              <w:pStyle w:val="null3"/>
            </w:pPr>
            <w:r>
              <w:rPr/>
              <w:t>按文件要求提交</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符合文件要求的期限</w:t>
            </w:r>
          </w:p>
        </w:tc>
      </w:tr>
      <w:tr>
        <w:tc>
          <w:tcPr>
            <w:tcW w:type="dxa" w:w="890"/>
          </w:tcPr>
          <w:p>
            <w:pPr>
              <w:pStyle w:val="null3"/>
            </w:pPr>
            <w:r>
              <w:rPr/>
              <w:t>6</w:t>
            </w:r>
          </w:p>
        </w:tc>
        <w:tc>
          <w:tcPr>
            <w:tcW w:type="dxa" w:w="3178"/>
          </w:tcPr>
          <w:p>
            <w:pPr>
              <w:pStyle w:val="null3"/>
            </w:pPr>
            <w:r>
              <w:rPr/>
              <w:t>实质性响应“★”号条款（如有）</w:t>
            </w:r>
          </w:p>
        </w:tc>
        <w:tc>
          <w:tcPr>
            <w:tcW w:type="dxa" w:w="4238"/>
          </w:tcPr>
          <w:p>
            <w:pPr>
              <w:pStyle w:val="null3"/>
            </w:pPr>
            <w:r>
              <w:rPr/>
              <w:t>完全满足文件中标注“★”的条款</w:t>
            </w:r>
          </w:p>
        </w:tc>
      </w:tr>
      <w:tr>
        <w:tc>
          <w:tcPr>
            <w:tcW w:type="dxa" w:w="890"/>
          </w:tcPr>
          <w:p>
            <w:pPr>
              <w:pStyle w:val="null3"/>
            </w:pPr>
            <w:r>
              <w:rPr/>
              <w:t>7</w:t>
            </w:r>
          </w:p>
        </w:tc>
        <w:tc>
          <w:tcPr>
            <w:tcW w:type="dxa" w:w="3178"/>
          </w:tcPr>
          <w:p>
            <w:pPr>
              <w:pStyle w:val="null3"/>
            </w:pPr>
            <w:r>
              <w:rPr/>
              <w:t>其他无效投标条款</w:t>
            </w:r>
          </w:p>
        </w:tc>
        <w:tc>
          <w:tcPr>
            <w:tcW w:type="dxa" w:w="4238"/>
          </w:tcPr>
          <w:p>
            <w:pPr>
              <w:pStyle w:val="null3"/>
            </w:pPr>
            <w:r>
              <w:rPr/>
              <w:t>响应文件没有文件中规定的其它无效投标条款的</w:t>
            </w:r>
          </w:p>
        </w:tc>
      </w:tr>
      <w:tr>
        <w:tc>
          <w:tcPr>
            <w:tcW w:type="dxa" w:w="890"/>
          </w:tcPr>
          <w:p>
            <w:pPr>
              <w:pStyle w:val="null3"/>
            </w:pPr>
            <w:r>
              <w:rPr/>
              <w:t>8</w:t>
            </w:r>
          </w:p>
        </w:tc>
        <w:tc>
          <w:tcPr>
            <w:tcW w:type="dxa" w:w="3178"/>
          </w:tcPr>
          <w:p>
            <w:pPr>
              <w:pStyle w:val="null3"/>
            </w:pPr>
            <w:r>
              <w:rPr/>
              <w:t>投标无效的情形</w:t>
            </w:r>
          </w:p>
        </w:tc>
        <w:tc>
          <w:tcPr>
            <w:tcW w:type="dxa" w:w="4238"/>
          </w:tcPr>
          <w:p>
            <w:pPr>
              <w:pStyle w:val="null3"/>
            </w:pPr>
            <w:r>
              <w:rPr/>
              <w:t>未出现有关法律、法规、规章或文件规定的属于投标无效的情形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采购包1(阳西县城绿化苗木白蚁、红火蚁防治服务项目（2025年10月-2027年10月）):</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项目整体技术方案 (15.0分)</w:t>
            </w:r>
          </w:p>
        </w:tc>
        <w:tc>
          <w:tcPr>
            <w:tcW w:type="dxa" w:w="5076"/>
          </w:tcPr>
          <w:p>
            <w:pPr>
              <w:pStyle w:val="null3"/>
              <w:jc w:val="left"/>
            </w:pPr>
            <w:r>
              <w:rPr/>
              <w:t>根据供应商针对本项目整体技术方案进行综合评审： 1）技术方案科学，现场调查资料详细，依据充分，措施明确、合理，施工组织严密，运作流程清晰的，得15分； 2）技术方案符合虫控原理，有现场调查，有一定依据，措施基本合理，有施工组织，运作流程基本清晰的，得10分； 3）技术方案不够科学、现场情况不明，依据不足，未有具体的措施，施工组织设计不明确，流程不够清晰的，得5分。 4）技术方案差的，可行性差的，得1分。 5）未提供对应方案不得分。</w:t>
            </w:r>
          </w:p>
        </w:tc>
      </w:tr>
      <w:tr>
        <w:tc>
          <w:tcPr>
            <w:tcW w:type="dxa" w:w="922"/>
            <w:gridSpan w:val="2"/>
            <w:vMerge/>
          </w:tcPr>
          <w:p/>
        </w:tc>
        <w:tc>
          <w:tcPr>
            <w:tcW w:type="dxa" w:w="2307"/>
          </w:tcPr>
          <w:p>
            <w:pPr>
              <w:pStyle w:val="null3"/>
              <w:jc w:val="left"/>
            </w:pPr>
            <w:r>
              <w:rPr/>
              <w:t>项目组织架构 (10.0分)</w:t>
            </w:r>
          </w:p>
        </w:tc>
        <w:tc>
          <w:tcPr>
            <w:tcW w:type="dxa" w:w="5076"/>
          </w:tcPr>
          <w:p>
            <w:pPr>
              <w:pStyle w:val="null3"/>
              <w:jc w:val="left"/>
            </w:pPr>
            <w:r>
              <w:rPr/>
              <w:t>根据供应商针对本项目管理架构完善程度，岗位分工职责，人员配置等情况进行综合评审： 1）项目管理架构完善，岗位责任强，人员配置充足，能全面高效地完成本项目的，得10分； 2）项目管理架构较完善，岗位责任强，人员配置较完善，能较好地完成本项目，得7分； 3）项目管理架构基本完整，岗位责任制基本具有，人员配置一般，能基本完成本项目，得4分； 4）项目管理架构不完整，没有明确的岗位责任，人员配置不完善，得1分。 5）未提供对应方案不得分。</w:t>
            </w:r>
          </w:p>
        </w:tc>
      </w:tr>
      <w:tr>
        <w:tc>
          <w:tcPr>
            <w:tcW w:type="dxa" w:w="922"/>
            <w:gridSpan w:val="2"/>
            <w:vMerge/>
          </w:tcPr>
          <w:p/>
        </w:tc>
        <w:tc>
          <w:tcPr>
            <w:tcW w:type="dxa" w:w="2307"/>
          </w:tcPr>
          <w:p>
            <w:pPr>
              <w:pStyle w:val="null3"/>
              <w:jc w:val="left"/>
            </w:pPr>
            <w:r>
              <w:rPr/>
              <w:t>拟投入设备 (10.0分)</w:t>
            </w:r>
          </w:p>
        </w:tc>
        <w:tc>
          <w:tcPr>
            <w:tcW w:type="dxa" w:w="5076"/>
          </w:tcPr>
          <w:p>
            <w:pPr>
              <w:pStyle w:val="null3"/>
              <w:jc w:val="left"/>
            </w:pPr>
            <w:r>
              <w:rPr/>
              <w:t>1）供应商拟投入本项目车辆、器械设备配备方案的合理性较优、数量较多、性能和质量更好为优，得10分； 2）供应商拟投入本项目车辆、器械设备配备方案的合理性一般、数量一般、性能和质量一般为良，得7分； 3）供应商拟投入本项目车辆、器械设备配备方案的合理性差、数量少、性能和质量差为中，得4分。 4）未提供拟投入设备情况说明的，得1分。 5）未提供对应方案不得分。</w:t>
            </w:r>
          </w:p>
        </w:tc>
      </w:tr>
      <w:tr>
        <w:tc>
          <w:tcPr>
            <w:tcW w:type="dxa" w:w="922"/>
            <w:gridSpan w:val="2"/>
            <w:vMerge/>
          </w:tcPr>
          <w:p/>
        </w:tc>
        <w:tc>
          <w:tcPr>
            <w:tcW w:type="dxa" w:w="2307"/>
          </w:tcPr>
          <w:p>
            <w:pPr>
              <w:pStyle w:val="null3"/>
              <w:jc w:val="left"/>
            </w:pPr>
            <w:r>
              <w:rPr/>
              <w:t>突发应急处置方案 (15.0分)</w:t>
            </w:r>
          </w:p>
        </w:tc>
        <w:tc>
          <w:tcPr>
            <w:tcW w:type="dxa" w:w="5076"/>
          </w:tcPr>
          <w:p>
            <w:pPr>
              <w:pStyle w:val="null3"/>
              <w:jc w:val="left"/>
            </w:pPr>
            <w:r>
              <w:rPr/>
              <w:t>根据投标人针对突发事件的可能情况及应对方案响应情况进行评审： 1）突发事件应对方案响应情况快速、得当，得15分； 2）突发事件应对方案响应情况较快速的，得10分； 3）突发事件应对方案响应情况简单的，得5分； 4）突发事件应对方案响应情况较差的，得1分；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(15.0分)</w:t>
            </w:r>
          </w:p>
        </w:tc>
        <w:tc>
          <w:tcPr>
            <w:tcW w:type="dxa" w:w="5076"/>
          </w:tcPr>
          <w:p>
            <w:pPr>
              <w:pStyle w:val="null3"/>
              <w:jc w:val="left"/>
            </w:pPr>
            <w:r>
              <w:rPr/>
              <w:t>根据供应商提供自2021年1月1日以来从事过相关白蚁、红火蚁防治项目业绩的，每个业绩得3分，本项最高得15分。 注：需提供中标通知书或合同关键页复印件（盖公章）作为评审依据，时间以合同签署日期为准。不提供不得分。</w:t>
            </w:r>
          </w:p>
        </w:tc>
      </w:tr>
      <w:tr>
        <w:tc>
          <w:tcPr>
            <w:tcW w:type="dxa" w:w="922"/>
            <w:gridSpan w:val="2"/>
            <w:vMerge/>
          </w:tcPr>
          <w:p/>
        </w:tc>
        <w:tc>
          <w:tcPr>
            <w:tcW w:type="dxa" w:w="2307"/>
          </w:tcPr>
          <w:p>
            <w:pPr>
              <w:pStyle w:val="null3"/>
              <w:jc w:val="left"/>
            </w:pPr>
            <w:r>
              <w:rPr/>
              <w:t>拟投入项目人员情况 (10.0分)</w:t>
            </w:r>
          </w:p>
        </w:tc>
        <w:tc>
          <w:tcPr>
            <w:tcW w:type="dxa" w:w="5076"/>
          </w:tcPr>
          <w:p>
            <w:pPr>
              <w:pStyle w:val="null3"/>
              <w:jc w:val="left"/>
            </w:pPr>
            <w:r>
              <w:rPr/>
              <w:t>供应商拟派投入的项目技术人员： 1.具有有害生物防制员证书的，每个得2分，本项最高得8分； 2.具有病媒生物防制师证书的，每个得2分； 以上1-2项合计最高得10分。 注：提供相关人员证书复印件并加盖公章，不提供不得分。</w:t>
            </w:r>
          </w:p>
        </w:tc>
      </w:tr>
      <w:tr>
        <w:tc>
          <w:tcPr>
            <w:tcW w:type="dxa" w:w="922"/>
            <w:gridSpan w:val="2"/>
            <w:vMerge/>
          </w:tcPr>
          <w:p/>
        </w:tc>
        <w:tc>
          <w:tcPr>
            <w:tcW w:type="dxa" w:w="2307"/>
          </w:tcPr>
          <w:p>
            <w:pPr>
              <w:pStyle w:val="null3"/>
              <w:jc w:val="left"/>
            </w:pPr>
            <w:r>
              <w:rPr/>
              <w:t>企业综合实力 (10.0分)</w:t>
            </w:r>
          </w:p>
        </w:tc>
        <w:tc>
          <w:tcPr>
            <w:tcW w:type="dxa" w:w="5076"/>
          </w:tcPr>
          <w:p>
            <w:pPr>
              <w:pStyle w:val="null3"/>
              <w:jc w:val="left"/>
            </w:pPr>
            <w:r>
              <w:rPr/>
              <w:t>1.具有“诚信自律经营单位”企业证书的，得2分； 2.具有病媒生物预防控制备案证书的，得2分； 3.具有白蚁防治机构备案证书的，得2分； 4.具有白蚁学会会员单位证书的，得2分； 5.具有有害生物防御协会会员证书的，得2分； 本项累计最高得10分。 注：提供有效期内的证书复印件并加盖投标人公章，不提供不得分。</w:t>
            </w:r>
          </w:p>
        </w:tc>
      </w:tr>
      <w:tr>
        <w:tc>
          <w:tcPr>
            <w:tcW w:type="dxa" w:w="922"/>
            <w:gridSpan w:val="2"/>
            <w:vMerge/>
          </w:tcPr>
          <w:p/>
        </w:tc>
        <w:tc>
          <w:tcPr>
            <w:tcW w:type="dxa" w:w="2307"/>
          </w:tcPr>
          <w:p>
            <w:pPr>
              <w:pStyle w:val="null3"/>
              <w:jc w:val="left"/>
            </w:pPr>
            <w:r>
              <w:rPr/>
              <w:t>服务承诺 (5.0分)</w:t>
            </w:r>
          </w:p>
        </w:tc>
        <w:tc>
          <w:tcPr>
            <w:tcW w:type="dxa" w:w="5076"/>
          </w:tcPr>
          <w:p>
            <w:pPr>
              <w:pStyle w:val="null3"/>
              <w:jc w:val="left"/>
            </w:pPr>
            <w:r>
              <w:rPr/>
              <w:t>根据供应商是否具有合理可行的服务承诺书，能够承诺保证能够按时按质按量完成本项目工作，并制定管理质量控制措施、作出违约责任承诺等进行综合评审。 1）服务承诺满足文件要求，能很好的配合项目实施要求，得5分； 2）服务承诺基本满足文件要求，基本能配合项目实施要求，得3分； 3）服务承诺简单，不能满足文件要求及项目实施要求，得1分； 4）未提供对应方案不得分。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sz w:val="22"/>
          <w:b/>
          <w:shd w:fill="FFFFFF" w:val="clear"/>
        </w:rPr>
        <w:t>（本章节内容仅为采购合同的参考文本，合同签订双方可根据项目的具体要求进行修订，但不得修改项目实质性条款，以实际签订的合同为准。）</w:t>
      </w: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441721-2025-02403</w:t>
      </w:r>
    </w:p>
    <w:p>
      <w:pPr>
        <w:pStyle w:val="null3"/>
        <w:jc w:val="center"/>
        <w:outlineLvl w:val="3"/>
      </w:pPr>
      <w:r>
        <w:rPr>
          <w:sz w:val="24"/>
          <w:b/>
        </w:rPr>
        <w:t>采购项目编号：</w:t>
      </w:r>
      <w:r>
        <w:rPr>
          <w:sz w:val="24"/>
          <w:b/>
        </w:rPr>
        <w:t>441721-2025-02403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广东东弘工程咨询有限公司</w:t>
      </w:r>
    </w:p>
    <w:p>
      <w:pPr>
        <w:pStyle w:val="null3"/>
        <w:ind w:firstLine="480"/>
      </w:pPr>
      <w:r>
        <w:rPr/>
        <w:t xml:space="preserve"> 你方组织的</w:t>
      </w:r>
      <w:r>
        <w:rPr>
          <w:u w:val="single"/>
        </w:rPr>
        <w:t>“</w:t>
      </w:r>
      <w:r>
        <w:rPr>
          <w:u w:val="single"/>
        </w:rPr>
        <w:t>阳西县城绿化苗木白蚁、红火蚁防治服务项目（2025年10月-2027年10月）</w:t>
      </w:r>
      <w:r>
        <w:rPr>
          <w:u w:val="single"/>
        </w:rPr>
        <w:t>”</w:t>
      </w:r>
      <w:r>
        <w:rPr/>
        <w:t>项目的竞争性磋商[采购项目编号为：</w:t>
      </w:r>
      <w:r>
        <w:rPr>
          <w:u w:val="single"/>
        </w:rPr>
        <w:t>441721-2025-02403</w:t>
      </w:r>
      <w:r>
        <w:rPr/>
        <w:t>]，我方愿参与响应。</w:t>
      </w:r>
    </w:p>
    <w:p>
      <w:pPr>
        <w:pStyle w:val="null3"/>
        <w:ind w:firstLine="480"/>
      </w:pPr>
      <w:r>
        <w:rPr/>
        <w:t>我方确认收到贵方提供的</w:t>
      </w:r>
      <w:r>
        <w:rPr>
          <w:u w:val="single"/>
        </w:rPr>
        <w:t>“</w:t>
      </w:r>
      <w:r>
        <w:rPr>
          <w:u w:val="single"/>
        </w:rPr>
        <w:t>阳西县城绿化苗木白蚁、红火蚁防治服务项目（2025年10月-2027年10月）</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广东东弘工程咨询有限公司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阳西县城绿化苗木白蚁、红火蚁防治服务项目（2025年10月-2027年10月）</w:t>
      </w:r>
      <w:r>
        <w:rPr/>
        <w:t>”项目采购[采购项目编号为</w:t>
      </w:r>
      <w:r>
        <w:rPr/>
        <w:t>441721-2025-02403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阳西县城市管理和综合执法局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广东东弘工程咨询有限公司</w:t>
      </w:r>
    </w:p>
    <w:p>
      <w:pPr>
        <w:pStyle w:val="null3"/>
        <w:ind w:firstLine="480"/>
      </w:pPr>
      <w:r>
        <w:rPr/>
        <w:t>我单位参加贵公司组织的</w:t>
      </w:r>
      <w:r>
        <w:rPr/>
        <w:t>阳西县城绿化苗木白蚁、红火蚁防治服务项目（2025年10月-2027年10月）</w:t>
      </w:r>
      <w:r>
        <w:rPr/>
        <w:t>（采购项目编号：</w:t>
      </w:r>
      <w:r>
        <w:rPr/>
        <w:t>441721-2025-02403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广东东弘工程咨询有限公司</w:t>
      </w:r>
    </w:p>
    <w:p>
      <w:pPr>
        <w:pStyle w:val="null3"/>
        <w:ind w:firstLine="480"/>
      </w:pPr>
      <w:r>
        <w:rPr/>
        <w:t>我单位已登记并准备参与“</w:t>
      </w:r>
      <w:r>
        <w:rPr/>
        <w:t>阳西县城绿化苗木白蚁、红火蚁防治服务项目（2025年10月-2027年10月）</w:t>
      </w:r>
      <w:r>
        <w:rPr/>
        <w:t>”项目（采购项目编号：</w:t>
      </w:r>
      <w:r>
        <w:rPr/>
        <w:t>441721-2025-02403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