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0" w:type="dxa"/>
          <w:left w:w="0" w:type="dxa"/>
          <w:bottom w:w="0" w:type="dxa"/>
          <w:right w:w="0" w:type="dxa"/>
        </w:tblCellMar>
      </w:tblPr>
      <w:tblGrid>
        <w:gridCol w:w="8335"/>
      </w:tblGrid>
      <w:tr w14:paraId="15D6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 w:type="dxa"/>
        </w:trPr>
        <w:tc>
          <w:tcPr>
            <w:tcW w:w="0" w:type="auto"/>
            <w:shd w:val="clear" w:color="auto" w:fill="FBFDFE"/>
            <w:vAlign w:val="center"/>
          </w:tcPr>
          <w:p w14:paraId="4654C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项目概况</w:t>
            </w:r>
          </w:p>
          <w:p w14:paraId="2DEDE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2025年宝应县</w:t>
            </w:r>
            <w:r>
              <w:rPr>
                <w:rFonts w:hint="eastAsia" w:ascii="微软雅黑" w:hAnsi="微软雅黑" w:eastAsia="微软雅黑" w:cs="微软雅黑"/>
                <w:i w:val="0"/>
                <w:iCs w:val="0"/>
                <w:caps w:val="0"/>
                <w:color w:val="FF5F09"/>
                <w:spacing w:val="0"/>
                <w:sz w:val="21"/>
                <w:szCs w:val="21"/>
                <w:bdr w:val="none" w:color="auto" w:sz="0" w:space="0"/>
              </w:rPr>
              <w:t>白蚁</w:t>
            </w:r>
            <w:r>
              <w:rPr>
                <w:rFonts w:hint="eastAsia" w:ascii="微软雅黑" w:hAnsi="微软雅黑" w:eastAsia="微软雅黑" w:cs="微软雅黑"/>
                <w:i w:val="0"/>
                <w:iCs w:val="0"/>
                <w:caps w:val="0"/>
                <w:color w:val="333333"/>
                <w:spacing w:val="0"/>
                <w:sz w:val="21"/>
                <w:szCs w:val="21"/>
                <w:bdr w:val="none" w:color="auto" w:sz="0" w:space="0"/>
              </w:rPr>
              <w:t>、獾等害堤动物检查及防治项目 JSZC-321023-HCZX-C2025-0081 采购项目的潜在供应商应在“江苏省政府采购网”“扬州市政府采购网” 获取采购文件，并于2025-09-23 15:00 （北京时间）前提交响应文件。</w:t>
            </w:r>
          </w:p>
        </w:tc>
      </w:tr>
    </w:tbl>
    <w:p w14:paraId="2C6385E5">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一、项目基本情况</w:t>
      </w:r>
    </w:p>
    <w:p w14:paraId="42DBD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项目编号：JSZC-321023-HCZX-C2025-0081</w:t>
      </w:r>
    </w:p>
    <w:p w14:paraId="2B374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项目名称：2025年宝应县</w:t>
      </w:r>
      <w:r>
        <w:rPr>
          <w:rFonts w:hint="eastAsia" w:ascii="微软雅黑" w:hAnsi="微软雅黑" w:eastAsia="微软雅黑" w:cs="微软雅黑"/>
          <w:i w:val="0"/>
          <w:iCs w:val="0"/>
          <w:caps w:val="0"/>
          <w:color w:val="FF5F09"/>
          <w:spacing w:val="0"/>
          <w:sz w:val="21"/>
          <w:szCs w:val="21"/>
          <w:bdr w:val="none" w:color="auto" w:sz="0" w:space="0"/>
          <w:shd w:val="clear" w:fill="FFFFFF"/>
        </w:rPr>
        <w:t>白蚁</w:t>
      </w:r>
      <w:r>
        <w:rPr>
          <w:rFonts w:hint="eastAsia" w:ascii="微软雅黑" w:hAnsi="微软雅黑" w:eastAsia="微软雅黑" w:cs="微软雅黑"/>
          <w:i w:val="0"/>
          <w:iCs w:val="0"/>
          <w:caps w:val="0"/>
          <w:color w:val="333333"/>
          <w:spacing w:val="0"/>
          <w:sz w:val="21"/>
          <w:szCs w:val="21"/>
          <w:bdr w:val="none" w:color="auto" w:sz="0" w:space="0"/>
          <w:shd w:val="clear" w:fill="FFFFFF"/>
        </w:rPr>
        <w:t>、獾等害堤动物检查及防治项目</w:t>
      </w:r>
    </w:p>
    <w:p w14:paraId="54600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B41E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预算金额：199.000000万元</w:t>
      </w:r>
    </w:p>
    <w:p w14:paraId="74C79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最高限价（如有）：最高限价：199万元，投标报价高于最高限价的投标无效。</w:t>
      </w:r>
    </w:p>
    <w:p w14:paraId="22AEB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FCF6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2025年宝应县</w:t>
      </w:r>
      <w:r>
        <w:rPr>
          <w:rFonts w:hint="eastAsia" w:ascii="微软雅黑" w:hAnsi="微软雅黑" w:eastAsia="微软雅黑" w:cs="微软雅黑"/>
          <w:i w:val="0"/>
          <w:iCs w:val="0"/>
          <w:caps w:val="0"/>
          <w:color w:val="FF5F09"/>
          <w:spacing w:val="0"/>
          <w:sz w:val="21"/>
          <w:szCs w:val="21"/>
          <w:bdr w:val="none" w:color="auto" w:sz="0" w:space="0"/>
          <w:shd w:val="clear" w:fill="FFFFFF"/>
        </w:rPr>
        <w:t>白蚁</w:t>
      </w:r>
      <w:r>
        <w:rPr>
          <w:rFonts w:hint="eastAsia" w:ascii="微软雅黑" w:hAnsi="微软雅黑" w:eastAsia="微软雅黑" w:cs="微软雅黑"/>
          <w:i w:val="0"/>
          <w:iCs w:val="0"/>
          <w:caps w:val="0"/>
          <w:color w:val="333333"/>
          <w:spacing w:val="0"/>
          <w:sz w:val="21"/>
          <w:szCs w:val="21"/>
          <w:bdr w:val="none" w:color="auto" w:sz="0" w:space="0"/>
          <w:shd w:val="clear" w:fill="FFFFFF"/>
        </w:rPr>
        <w:t>、獾等害堤动物检查及防治项目</w:t>
      </w:r>
    </w:p>
    <w:p w14:paraId="55A43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合同履行期限：合同履行期限：自合同签订之日起210日历天。</w:t>
      </w:r>
    </w:p>
    <w:p w14:paraId="1848C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本项目（是/否）接受联合体：否</w:t>
      </w:r>
    </w:p>
    <w:p w14:paraId="2D3BCE63">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二、申请人的资格要求：</w:t>
      </w:r>
    </w:p>
    <w:p w14:paraId="4CDDD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（一）满足《中华人民共和国政府采购法》第二十二条规定：</w:t>
      </w:r>
    </w:p>
    <w:p w14:paraId="3B87A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1.法人或者其他组织的营业执照等证明文件，自然人的身份证明。</w:t>
      </w:r>
    </w:p>
    <w:p w14:paraId="4779A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2.上一年度的财务状况报告（成立不满一年无需提供）。</w:t>
      </w:r>
    </w:p>
    <w:p w14:paraId="53C5F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3.依法缴纳税收和社会保障资金的相关材料（提供提交响应文件截止时间前一年内至少一个月依法缴纳税收及缴纳社会保障资金的证明材料。供应商依法享受缓缴、免缴税收、社会保障资金的提供证明材料。）。</w:t>
      </w:r>
    </w:p>
    <w:p w14:paraId="4BED0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4.具备履行合同所必需的设备和专业技术能力的书面声明。</w:t>
      </w:r>
    </w:p>
    <w:p w14:paraId="428C4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5.参加政府采购活动前3年内在经营活动中没有重大违法记录的书面声明。</w:t>
      </w:r>
    </w:p>
    <w:p w14:paraId="51E8C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6.供应商信用承诺函。</w:t>
      </w:r>
    </w:p>
    <w:p w14:paraId="36228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7.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响应文件中无需提供证明材料）。</w:t>
      </w:r>
    </w:p>
    <w:p w14:paraId="0C1A4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（二）落实政府采购政策需满足的资格要求：</w:t>
      </w:r>
    </w:p>
    <w:p w14:paraId="55323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根据《政府采购促进中小企业发展管理办法》的规定，本项目专门面向中小企业采购，投标人投标时须提供《中小企业声明函》，本项目属于（其他未列明行业）（该行业类别不可修改）《中小企业声明函》不符合要求或未提供的，投标文件无效。</w:t>
      </w:r>
    </w:p>
    <w:p w14:paraId="72F77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（三）本项目的特定资格要求：</w:t>
      </w:r>
    </w:p>
    <w:p w14:paraId="52372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本项目无特定资格</w:t>
      </w:r>
    </w:p>
    <w:p w14:paraId="587762F2">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三、获取采购文件</w:t>
      </w:r>
    </w:p>
    <w:p w14:paraId="298CE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时间：自磋商文件公告发布之日起5个工作日</w:t>
      </w:r>
    </w:p>
    <w:p w14:paraId="544F7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地点：“江苏省政府采购网”“扬州市政府采购网”</w:t>
      </w:r>
    </w:p>
    <w:p w14:paraId="795BE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方式：自行免费下载</w:t>
      </w:r>
    </w:p>
    <w:p w14:paraId="4B9C5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售价：0.00元</w:t>
      </w:r>
    </w:p>
    <w:p w14:paraId="7F524285">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四、响应文件提交</w:t>
      </w:r>
    </w:p>
    <w:p w14:paraId="3E9ED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截止时间：2025-09-23 15:00 （北京时间）</w:t>
      </w:r>
    </w:p>
    <w:p w14:paraId="0B2A8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地点：“苏采云”政府采购交易系统网上开标大厅</w:t>
      </w:r>
    </w:p>
    <w:p w14:paraId="434E20A6">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五、开启</w:t>
      </w:r>
    </w:p>
    <w:p w14:paraId="3C02D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时间：2025-09-23 15:00 （北京时间）</w:t>
      </w:r>
    </w:p>
    <w:p w14:paraId="4CF5F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地点：宝应县安宜东路588号三楼东会议室（江苏汇诚投资咨询管理有限公司</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DF6250"/>
          <w:spacing w:val="0"/>
          <w:sz w:val="21"/>
          <w:szCs w:val="21"/>
          <w:u w:val="none"/>
          <w:bdr w:val="none" w:color="auto" w:sz="0" w:space="0"/>
          <w:shd w:val="clear" w:fill="FFFFFF"/>
        </w:rPr>
        <w:t>企业信息</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）开标室一</w:t>
      </w:r>
    </w:p>
    <w:p w14:paraId="56D9DC62">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六、公告期限</w:t>
      </w:r>
    </w:p>
    <w:p w14:paraId="1A2AE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2C1D8E9">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七、其他补充事宜</w:t>
      </w:r>
    </w:p>
    <w:p w14:paraId="63CAA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7DCDC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（2）“CA数字证书”的获取：供应商需办理CA锁，“苏采云”系统目前仅支持“苏采云”系统下的政务CA，省内各地区办理的“苏采云”系统下的政务CA全省通用。</w:t>
      </w:r>
    </w:p>
    <w:p w14:paraId="44CB3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（3）“CA数字证书”的办理材料以及供应商操作手册详见：</w:t>
      </w:r>
    </w:p>
    <w:p w14:paraId="4C792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"http://www.qianlima.com/downloads/agent.jsp?req=GLIHEPJACFLAHIABBDEECGKCPKGMNAOCFECJNMNNFDOHOIMFIFKCEDJGDKDPGGBBNPHOLPNNJGCIAJCDBICEKBFEACBGOOLGEDJNCIHPPMBCHGOHFDCOHAOJPPFBCDBEIGPJMBBKIEOOIKLEDCOLMAMCIGNJBBNNAHCHKILKIOELFHPKACGCAGPKLPEOICDEKKLDKMHJLIGCONHAHHMECLFGDCLJCDKK" \t "https://www.qianlima.com/_blank"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1"/>
          <w:szCs w:val="21"/>
          <w:u w:val="none"/>
          <w:bdr w:val="none" w:color="auto" w:sz="0" w:space="0"/>
          <w:shd w:val="clear" w:fill="FFFFFF"/>
        </w:rPr>
        <w:t>http://zfcg.yangzhou.gov.cn/zfcg/xzzx/202309/4d7de1f7865f4a2894fc22bc452f94d8.shtml.</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14:paraId="2FE81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（4）潜在供应商访问“苏采云”系统的网络地址和方法：“苏采云”系统的网址：http://jszfcg.jsczt.cn/</w:t>
      </w:r>
    </w:p>
    <w:p w14:paraId="2F2AB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（5）采购文件（后缀名为“kedt”）、供应商操作手册及政府采购客户端工具也可通过“苏采云”系统－－已报名项目－－报名详情页面内相应链接进行下载。</w:t>
      </w:r>
    </w:p>
    <w:p w14:paraId="28791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（6）招标代理机构（采购代理机构）将数据电文形式的采购文件加载至“苏采云”系统，供潜在供应商下载或者查阅。</w:t>
      </w:r>
    </w:p>
    <w:p w14:paraId="72208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（7）苏采云系统使用谷歌浏览器参与不见面开标。</w:t>
      </w:r>
    </w:p>
    <w:p w14:paraId="15B4B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3. 本次采购采用“政府采购管理交易系统（苏采云）”，招标、投标、评标和中标结果发布全程电子化，开标方式为不见面开标。供应商应当按照《“苏采云”系统供应商操作手册》参加投标活动。如供应商未按要求操作，由此所产生的风险由供应商自行承担。</w:t>
      </w:r>
    </w:p>
    <w:p w14:paraId="0770C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4. 供应商如确定参加投标，可自行下载采购文件及有关资料，按照《操作手册》进行注册，领取CA和办理电子签章，并按《操作手册》要求制作、上传电子响应文件，技术支持联系方式：13813140731。</w:t>
      </w:r>
    </w:p>
    <w:p w14:paraId="446D0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5. 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14:paraId="39649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6. 潜在供应商对采购文件项目需求部分的询问、质疑请向采购人提出，由采购人负责答复。</w:t>
      </w:r>
    </w:p>
    <w:p w14:paraId="614AA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7. 有关本次磋商的事项若存在变动或修改，敬请及时关注江苏汇诚投资咨询管理有限公司</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DF6250"/>
          <w:spacing w:val="0"/>
          <w:sz w:val="21"/>
          <w:szCs w:val="21"/>
          <w:u w:val="none"/>
          <w:bdr w:val="none" w:color="auto" w:sz="0" w:space="0"/>
          <w:shd w:val="clear" w:fill="FFFFFF"/>
        </w:rPr>
        <w:t>企业信息</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在“江苏省政府采购网”“扬州市政府采购网”发布的更正公告。</w:t>
      </w:r>
    </w:p>
    <w:p w14:paraId="1F4E8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8. 本次磋商不收取磋商保证金。</w:t>
      </w:r>
    </w:p>
    <w:p w14:paraId="49F09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9.本项目采购文件中所有斜体下划线部分为实质性条款，如不满足，则为无效响应。</w:t>
      </w:r>
    </w:p>
    <w:p w14:paraId="13B30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10. 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7E0F5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11. 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24B9E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12. 供应商对于投标产品的包装应按照“财办库〔2020〕123号《关于印发《商品包装政府采购需求标准（试行）》《快递包装政府采购需求标准（试行）》的通知》”执行。</w:t>
      </w:r>
    </w:p>
    <w:p w14:paraId="4F33CE80">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八、凡对本次采购提出询问，请按以下方式联系。</w:t>
      </w:r>
    </w:p>
    <w:p w14:paraId="44D73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1.采购人信息</w:t>
      </w:r>
    </w:p>
    <w:p w14:paraId="1435D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单位名称：宝应县水务局</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DF6250"/>
          <w:spacing w:val="0"/>
          <w:sz w:val="21"/>
          <w:szCs w:val="21"/>
          <w:u w:val="none"/>
          <w:bdr w:val="none" w:color="auto" w:sz="0" w:space="0"/>
          <w:shd w:val="clear" w:fill="FFFFFF"/>
        </w:rPr>
        <w:t>企业信息</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（机关）</w:t>
      </w:r>
    </w:p>
    <w:p w14:paraId="01426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单位地址：宝应县苏中中路358号</w:t>
      </w:r>
    </w:p>
    <w:p w14:paraId="3A3B3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联系人：汤荣杰</w:t>
      </w:r>
    </w:p>
    <w:p w14:paraId="59149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联系电话：18796688599</w:t>
      </w:r>
    </w:p>
    <w:p w14:paraId="2015B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2.采购代理机构信息（如有）</w:t>
      </w:r>
    </w:p>
    <w:p w14:paraId="0BD9D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单位名称：江苏汇诚投资咨询管理有限公司</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DF6250"/>
          <w:spacing w:val="0"/>
          <w:sz w:val="21"/>
          <w:szCs w:val="21"/>
          <w:u w:val="none"/>
          <w:bdr w:val="none" w:color="auto" w:sz="0" w:space="0"/>
          <w:shd w:val="clear" w:fill="FFFFFF"/>
        </w:rPr>
        <w:t>企业信息</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end"/>
      </w:r>
    </w:p>
    <w:p w14:paraId="40308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单位地址：宝应县安宜东路588号</w:t>
      </w:r>
    </w:p>
    <w:p w14:paraId="0C2CD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联系人：崔平利</w:t>
      </w:r>
    </w:p>
    <w:p w14:paraId="02512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联系电话：0514-88227725</w:t>
      </w:r>
    </w:p>
    <w:p w14:paraId="19FC1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3.项目联系方式</w:t>
      </w:r>
    </w:p>
    <w:p w14:paraId="07ED3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项目联系人：崔平利</w:t>
      </w:r>
    </w:p>
    <w:p w14:paraId="3E584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电话：0514-88227725</w:t>
      </w:r>
    </w:p>
    <w:p w14:paraId="332F2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相关附件</w:t>
      </w:r>
    </w:p>
    <w:p w14:paraId="1D507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"http://www.qianlima.com/downloads/agent.jsp?req=CFHELIIFHJJCDPNEKMGIFKKGADPFKOMDLDPHAICCODIMAPABDIPCHLOJGCLLLEENGHHMGMNIKMPOODNNKBGNKHDKOGOEFBPKALCBNNBLACPBGNOHFDOPIJAEAFNEJNIFCLKCLLPJBHBJDDLIHPMFNDOEIDFHKEOOHPKPIEABAIOBCIEKPDLCDPHNIMMIIKCLFDKDHGDGGIOHCFCALEIGBFMJIDIJEGAP" \o "JSZC-321023-HCZX-C2025-0081采购文件.doc" \t "https://www.qianlima.com/_blank"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bdr w:val="none" w:color="auto" w:sz="0" w:space="0"/>
          <w:shd w:val="clear" w:fill="FFFFFF"/>
        </w:rPr>
        <w:t>JSZC-321023-HCZX-C2025-0081采购文件.doc</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14:paraId="6C03394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E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2025-09-12T07:04:00Z</dcterms:created>
  <dc:creator>asus</dc:creator>
  <cp:lastModifiedBy>WPS_1657525492</cp:lastModifiedBy>
  <dcterms:modified xsi:type="dcterms:W3CDTF">2025-09-12T07:04:25Z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eyJoZGlkIjoiODIzOGI1ZmFhZmU3YTA2Njc2NTZkM2QxZjE2NDcyNTYiLCJ1c2VySWQiOiIxMzkxNzQxNjQ1In0=</vt:lpwstr>
  </property>
  <property fmtid="{D5CDD505-2E9C-101B-9397-08002B2CF9AE}" pid="4" name="ICV">
    <vt:lpwstr>9DAE604E405A43FB84764CABBE18E06F_12</vt:lpwstr>
  </property>
</Properties>
</file>