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7E097">
      <w:pPr>
        <w:spacing w:beforeLines="50"/>
        <w:jc w:val="center"/>
        <w:rPr>
          <w:rFonts w:ascii="宋体" w:hAnsi="宋体"/>
          <w:b/>
          <w:color w:val="auto"/>
          <w:sz w:val="52"/>
          <w:szCs w:val="52"/>
          <w:highlight w:val="none"/>
        </w:rPr>
      </w:pPr>
    </w:p>
    <w:p w14:paraId="60780150">
      <w:pPr>
        <w:spacing w:beforeLines="50"/>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德清县城市公园白蚁综合治理项目</w:t>
      </w:r>
    </w:p>
    <w:p w14:paraId="3476709A">
      <w:pPr>
        <w:spacing w:beforeLines="50"/>
        <w:jc w:val="center"/>
        <w:rPr>
          <w:rFonts w:hint="eastAsia" w:ascii="宋体" w:hAnsi="宋体"/>
          <w:b/>
          <w:color w:val="auto"/>
          <w:sz w:val="28"/>
          <w:szCs w:val="28"/>
          <w:highlight w:val="none"/>
          <w:lang w:eastAsia="zh-CN"/>
        </w:rPr>
      </w:pPr>
    </w:p>
    <w:p w14:paraId="6BBF1D07">
      <w:pPr>
        <w:spacing w:beforeLines="50"/>
        <w:jc w:val="center"/>
        <w:rPr>
          <w:rFonts w:hint="eastAsia" w:ascii="宋体" w:hAnsi="宋体"/>
          <w:b/>
          <w:color w:val="auto"/>
          <w:sz w:val="28"/>
          <w:szCs w:val="28"/>
          <w:highlight w:val="none"/>
          <w:lang w:eastAsia="zh-CN"/>
        </w:rPr>
      </w:pPr>
    </w:p>
    <w:p w14:paraId="505C901F">
      <w:pPr>
        <w:spacing w:beforeLines="50"/>
        <w:jc w:val="center"/>
        <w:rPr>
          <w:rFonts w:ascii="宋体" w:hAnsi="宋体"/>
          <w:b/>
          <w:color w:val="auto"/>
          <w:kern w:val="0"/>
          <w:sz w:val="28"/>
          <w:szCs w:val="28"/>
          <w:highlight w:val="none"/>
        </w:rPr>
      </w:pPr>
      <w:r>
        <w:rPr>
          <w:rFonts w:hint="eastAsia" w:ascii="宋体" w:hAnsi="宋体"/>
          <w:b/>
          <w:color w:val="auto"/>
          <w:sz w:val="28"/>
          <w:szCs w:val="28"/>
          <w:highlight w:val="none"/>
          <w:lang w:eastAsia="zh-CN"/>
        </w:rPr>
        <w:t>临[2025]2964号</w:t>
      </w:r>
    </w:p>
    <w:p w14:paraId="6EDE29CD">
      <w:pPr>
        <w:spacing w:beforeLines="50"/>
        <w:jc w:val="center"/>
        <w:rPr>
          <w:rFonts w:ascii="宋体" w:hAnsi="宋体"/>
          <w:color w:val="auto"/>
          <w:sz w:val="72"/>
          <w:szCs w:val="72"/>
          <w:highlight w:val="none"/>
        </w:rPr>
      </w:pPr>
    </w:p>
    <w:p w14:paraId="1D5C0346">
      <w:pPr>
        <w:spacing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14:paraId="61D53B7D">
      <w:pPr>
        <w:snapToGrid w:val="0"/>
        <w:spacing w:beforeLines="50" w:line="360" w:lineRule="auto"/>
        <w:rPr>
          <w:rFonts w:ascii="宋体" w:hAnsi="宋体"/>
          <w:color w:val="auto"/>
          <w:sz w:val="30"/>
          <w:szCs w:val="72"/>
          <w:highlight w:val="none"/>
        </w:rPr>
      </w:pPr>
    </w:p>
    <w:p w14:paraId="20165192">
      <w:pPr>
        <w:snapToGrid w:val="0"/>
        <w:spacing w:beforeLines="50" w:line="360" w:lineRule="auto"/>
        <w:rPr>
          <w:rFonts w:ascii="宋体" w:hAnsi="宋体"/>
          <w:color w:val="auto"/>
          <w:sz w:val="30"/>
          <w:szCs w:val="72"/>
          <w:highlight w:val="none"/>
        </w:rPr>
      </w:pPr>
    </w:p>
    <w:p w14:paraId="50B1532A">
      <w:pPr>
        <w:snapToGrid w:val="0"/>
        <w:spacing w:beforeLines="50" w:line="360" w:lineRule="auto"/>
        <w:rPr>
          <w:rFonts w:ascii="宋体" w:hAnsi="宋体"/>
          <w:color w:val="auto"/>
          <w:sz w:val="30"/>
          <w:szCs w:val="72"/>
          <w:highlight w:val="none"/>
        </w:rPr>
      </w:pPr>
    </w:p>
    <w:p w14:paraId="50CC1B4D">
      <w:pPr>
        <w:snapToGrid w:val="0"/>
        <w:spacing w:beforeLines="50" w:afterLines="50" w:line="360" w:lineRule="auto"/>
        <w:jc w:val="left"/>
        <w:rPr>
          <w:rFonts w:hint="eastAsia" w:ascii="宋体" w:hAnsi="宋体" w:eastAsia="宋体"/>
          <w:b/>
          <w:bCs/>
          <w:color w:val="auto"/>
          <w:sz w:val="28"/>
          <w:szCs w:val="28"/>
          <w:highlight w:val="none"/>
          <w:lang w:eastAsia="zh-CN"/>
        </w:rPr>
      </w:pPr>
      <w:r>
        <w:rPr>
          <w:rFonts w:ascii="宋体" w:hAnsi="宋体"/>
          <w:b/>
          <w:bCs/>
          <w:color w:val="auto"/>
          <w:sz w:val="28"/>
          <w:szCs w:val="28"/>
          <w:highlight w:val="none"/>
        </w:rPr>
        <w:t>项目编号：</w:t>
      </w:r>
      <w:r>
        <w:rPr>
          <w:rFonts w:hint="eastAsia" w:ascii="宋体" w:hAnsi="宋体"/>
          <w:b/>
          <w:bCs/>
          <w:color w:val="auto"/>
          <w:sz w:val="28"/>
          <w:szCs w:val="28"/>
          <w:highlight w:val="none"/>
          <w:lang w:eastAsia="zh-CN"/>
        </w:rPr>
        <w:t>DNDQ-2025-G0</w:t>
      </w:r>
      <w:r>
        <w:rPr>
          <w:rFonts w:hint="eastAsia" w:ascii="宋体" w:hAnsi="宋体"/>
          <w:b/>
          <w:bCs/>
          <w:color w:val="auto"/>
          <w:sz w:val="28"/>
          <w:szCs w:val="28"/>
          <w:highlight w:val="none"/>
          <w:lang w:val="en-US" w:eastAsia="zh-CN"/>
        </w:rPr>
        <w:t>9</w:t>
      </w:r>
    </w:p>
    <w:p w14:paraId="0DFB9C02">
      <w:pPr>
        <w:snapToGrid w:val="0"/>
        <w:spacing w:beforeLines="50" w:afterLines="50" w:line="360" w:lineRule="auto"/>
        <w:jc w:val="left"/>
        <w:rPr>
          <w:rFonts w:hint="eastAsia" w:ascii="宋体" w:hAnsi="宋体" w:eastAsia="宋体"/>
          <w:b/>
          <w:bCs/>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德清县城市公园白蚁综合治理项目</w:t>
      </w:r>
    </w:p>
    <w:p w14:paraId="3BFB4A70">
      <w:pPr>
        <w:snapToGrid w:val="0"/>
        <w:spacing w:beforeLines="50" w:afterLines="50" w:line="360" w:lineRule="auto"/>
        <w:jc w:val="left"/>
        <w:rPr>
          <w:rFonts w:hint="eastAsia" w:ascii="宋体" w:hAnsi="宋体" w:eastAsia="宋体"/>
          <w:b/>
          <w:bCs/>
          <w:color w:val="auto"/>
          <w:sz w:val="28"/>
          <w:szCs w:val="28"/>
          <w:highlight w:val="none"/>
          <w:lang w:eastAsia="zh-CN"/>
        </w:rPr>
      </w:pPr>
      <w:r>
        <w:rPr>
          <w:rFonts w:ascii="宋体" w:hAnsi="宋体"/>
          <w:b/>
          <w:bCs/>
          <w:color w:val="auto"/>
          <w:sz w:val="28"/>
          <w:szCs w:val="28"/>
          <w:highlight w:val="none"/>
        </w:rPr>
        <w:t>采购单位：</w:t>
      </w:r>
      <w:r>
        <w:rPr>
          <w:rFonts w:hint="eastAsia" w:ascii="宋体" w:hAnsi="宋体"/>
          <w:b/>
          <w:bCs/>
          <w:color w:val="auto"/>
          <w:sz w:val="28"/>
          <w:szCs w:val="28"/>
          <w:highlight w:val="none"/>
          <w:lang w:eastAsia="zh-CN"/>
        </w:rPr>
        <w:t xml:space="preserve">德清县园林绿化管理处 </w:t>
      </w:r>
    </w:p>
    <w:p w14:paraId="47ECD133">
      <w:pPr>
        <w:snapToGrid w:val="0"/>
        <w:spacing w:beforeLines="50" w:afterLines="50" w:line="360" w:lineRule="auto"/>
        <w:jc w:val="left"/>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采购代理</w:t>
      </w:r>
      <w:r>
        <w:rPr>
          <w:rFonts w:ascii="宋体" w:hAnsi="宋体"/>
          <w:b/>
          <w:bCs/>
          <w:color w:val="auto"/>
          <w:sz w:val="28"/>
          <w:szCs w:val="28"/>
          <w:highlight w:val="none"/>
        </w:rPr>
        <w:t>机构：</w:t>
      </w:r>
      <w:r>
        <w:rPr>
          <w:rFonts w:hint="eastAsia" w:ascii="宋体" w:hAnsi="宋体"/>
          <w:b/>
          <w:bCs/>
          <w:color w:val="auto"/>
          <w:sz w:val="28"/>
          <w:szCs w:val="28"/>
          <w:highlight w:val="none"/>
          <w:lang w:eastAsia="zh-CN"/>
        </w:rPr>
        <w:t>东南建设管理有限公司</w:t>
      </w:r>
    </w:p>
    <w:p w14:paraId="6F9F0736">
      <w:pPr>
        <w:snapToGrid w:val="0"/>
        <w:spacing w:beforeLines="50" w:afterLines="50" w:line="360" w:lineRule="auto"/>
        <w:rPr>
          <w:rFonts w:ascii="宋体" w:hAnsi="宋体"/>
          <w:b/>
          <w:bCs/>
          <w:color w:val="auto"/>
          <w:w w:val="95"/>
          <w:sz w:val="30"/>
          <w:szCs w:val="30"/>
          <w:highlight w:val="none"/>
        </w:rPr>
      </w:pPr>
    </w:p>
    <w:p w14:paraId="027099CA">
      <w:pPr>
        <w:snapToGrid w:val="0"/>
        <w:spacing w:beforeLines="50" w:line="360" w:lineRule="auto"/>
        <w:ind w:left="384" w:leftChars="183" w:firstLine="5457" w:firstLineChars="1907"/>
        <w:rPr>
          <w:rFonts w:ascii="宋体" w:hAnsi="宋体"/>
          <w:b/>
          <w:bCs/>
          <w:color w:val="auto"/>
          <w:w w:val="95"/>
          <w:sz w:val="30"/>
          <w:szCs w:val="30"/>
          <w:highlight w:val="none"/>
        </w:rPr>
      </w:pPr>
      <w:r>
        <w:rPr>
          <w:rFonts w:ascii="宋体" w:hAnsi="宋体"/>
          <w:b/>
          <w:bCs/>
          <w:color w:val="auto"/>
          <w:w w:val="95"/>
          <w:sz w:val="30"/>
          <w:szCs w:val="30"/>
          <w:highlight w:val="none"/>
        </w:rPr>
        <w:t>2</w:t>
      </w:r>
      <w:r>
        <w:rPr>
          <w:rFonts w:hint="eastAsia" w:ascii="宋体" w:hAnsi="宋体"/>
          <w:b/>
          <w:bCs/>
          <w:color w:val="auto"/>
          <w:w w:val="95"/>
          <w:sz w:val="30"/>
          <w:szCs w:val="30"/>
          <w:highlight w:val="none"/>
        </w:rPr>
        <w:t>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9</w:t>
      </w:r>
      <w:r>
        <w:rPr>
          <w:rFonts w:hint="eastAsia" w:ascii="宋体" w:hAnsi="宋体"/>
          <w:b/>
          <w:bCs/>
          <w:color w:val="auto"/>
          <w:w w:val="95"/>
          <w:sz w:val="30"/>
          <w:szCs w:val="30"/>
          <w:highlight w:val="none"/>
        </w:rPr>
        <w:t>月</w:t>
      </w:r>
    </w:p>
    <w:p w14:paraId="430B0D24">
      <w:pPr>
        <w:snapToGrid w:val="0"/>
        <w:spacing w:beforeLines="50" w:line="360" w:lineRule="auto"/>
        <w:ind w:left="384" w:leftChars="183" w:firstLine="5457" w:firstLineChars="1907"/>
        <w:rPr>
          <w:rFonts w:ascii="宋体" w:hAnsi="宋体"/>
          <w:b/>
          <w:bCs/>
          <w:color w:val="auto"/>
          <w:w w:val="95"/>
          <w:sz w:val="30"/>
          <w:szCs w:val="30"/>
          <w:highlight w:val="none"/>
        </w:rPr>
      </w:pPr>
    </w:p>
    <w:p w14:paraId="268481B2">
      <w:pPr>
        <w:snapToGrid w:val="0"/>
        <w:spacing w:beforeLines="50" w:line="360" w:lineRule="auto"/>
        <w:ind w:left="384" w:leftChars="183" w:firstLine="5457" w:firstLineChars="1907"/>
        <w:rPr>
          <w:rFonts w:ascii="宋体" w:hAnsi="宋体"/>
          <w:b/>
          <w:bCs/>
          <w:color w:val="auto"/>
          <w:w w:val="95"/>
          <w:sz w:val="30"/>
          <w:szCs w:val="30"/>
          <w:highlight w:val="none"/>
        </w:rPr>
      </w:pPr>
    </w:p>
    <w:p w14:paraId="109F41D9">
      <w:pPr>
        <w:snapToGrid w:val="0"/>
        <w:spacing w:beforeLines="50" w:line="360" w:lineRule="auto"/>
        <w:ind w:left="384" w:leftChars="183" w:firstLine="5457" w:firstLineChars="1907"/>
        <w:rPr>
          <w:rFonts w:ascii="宋体" w:hAnsi="宋体"/>
          <w:b/>
          <w:bCs/>
          <w:color w:val="auto"/>
          <w:w w:val="95"/>
          <w:sz w:val="30"/>
          <w:szCs w:val="30"/>
          <w:highlight w:val="none"/>
        </w:rPr>
      </w:pPr>
    </w:p>
    <w:p w14:paraId="425CCA89">
      <w:pPr>
        <w:snapToGrid w:val="0"/>
        <w:spacing w:beforeLines="50" w:line="360" w:lineRule="auto"/>
        <w:ind w:left="384" w:leftChars="183" w:firstLine="5457" w:firstLineChars="1907"/>
        <w:rPr>
          <w:rFonts w:ascii="宋体" w:hAnsi="宋体"/>
          <w:b/>
          <w:bCs/>
          <w:color w:val="auto"/>
          <w:w w:val="95"/>
          <w:sz w:val="30"/>
          <w:szCs w:val="30"/>
          <w:highlight w:val="none"/>
        </w:rPr>
      </w:pPr>
    </w:p>
    <w:p w14:paraId="4B1A9F8A">
      <w:pPr>
        <w:spacing w:beforeLines="50" w:afterLines="50" w:line="360" w:lineRule="auto"/>
        <w:jc w:val="center"/>
        <w:rPr>
          <w:rFonts w:ascii="宋体" w:hAnsi="宋体"/>
          <w:color w:val="auto"/>
          <w:sz w:val="44"/>
          <w:szCs w:val="44"/>
          <w:highlight w:val="none"/>
        </w:rPr>
      </w:pPr>
      <w:r>
        <w:rPr>
          <w:rFonts w:hint="eastAsia" w:ascii="宋体" w:hAnsi="宋体"/>
          <w:color w:val="auto"/>
          <w:sz w:val="44"/>
          <w:szCs w:val="44"/>
          <w:highlight w:val="none"/>
        </w:rPr>
        <w:t>目录</w:t>
      </w:r>
    </w:p>
    <w:p w14:paraId="2740A072">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公开招标采购公告</w:t>
      </w:r>
    </w:p>
    <w:p w14:paraId="013E1B76">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招标需求</w:t>
      </w:r>
    </w:p>
    <w:p w14:paraId="59D41402">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投标人须知</w:t>
      </w:r>
    </w:p>
    <w:p w14:paraId="3CECFFD1">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评标办法及评分标准</w:t>
      </w:r>
    </w:p>
    <w:p w14:paraId="12E6D04E">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政府采购合同主要条款</w:t>
      </w:r>
    </w:p>
    <w:p w14:paraId="271669DB">
      <w:pPr>
        <w:numPr>
          <w:ilvl w:val="0"/>
          <w:numId w:val="75"/>
        </w:numPr>
        <w:spacing w:beforeLines="50" w:line="480" w:lineRule="exact"/>
        <w:rPr>
          <w:rFonts w:ascii="宋体" w:hAnsi="宋体"/>
          <w:color w:val="auto"/>
          <w:sz w:val="30"/>
          <w:szCs w:val="20"/>
          <w:highlight w:val="none"/>
        </w:rPr>
      </w:pPr>
      <w:r>
        <w:rPr>
          <w:rFonts w:hint="eastAsia" w:ascii="宋体" w:hAnsi="宋体"/>
          <w:color w:val="auto"/>
          <w:sz w:val="30"/>
          <w:szCs w:val="20"/>
          <w:highlight w:val="none"/>
        </w:rPr>
        <w:t>投标文件格式</w:t>
      </w:r>
    </w:p>
    <w:p w14:paraId="167C9A10">
      <w:pPr>
        <w:snapToGrid w:val="0"/>
        <w:spacing w:beforeLines="50" w:afterLines="50"/>
        <w:jc w:val="center"/>
        <w:outlineLvl w:val="0"/>
        <w:rPr>
          <w:rFonts w:ascii="宋体" w:hAnsi="宋体"/>
          <w:color w:val="auto"/>
          <w:sz w:val="24"/>
          <w:highlight w:val="none"/>
        </w:rPr>
      </w:pPr>
    </w:p>
    <w:p w14:paraId="610328DA">
      <w:pPr>
        <w:snapToGrid w:val="0"/>
        <w:spacing w:beforeLines="50" w:afterLines="50"/>
        <w:jc w:val="center"/>
        <w:outlineLvl w:val="0"/>
        <w:rPr>
          <w:rFonts w:ascii="宋体" w:hAnsi="宋体"/>
          <w:color w:val="auto"/>
          <w:sz w:val="24"/>
          <w:highlight w:val="none"/>
        </w:rPr>
      </w:pPr>
    </w:p>
    <w:p w14:paraId="7E07BB3C">
      <w:pPr>
        <w:snapToGrid w:val="0"/>
        <w:spacing w:beforeLines="50" w:afterLines="50"/>
        <w:jc w:val="center"/>
        <w:outlineLvl w:val="0"/>
        <w:rPr>
          <w:rFonts w:ascii="宋体" w:hAnsi="宋体"/>
          <w:color w:val="auto"/>
          <w:sz w:val="24"/>
          <w:highlight w:val="none"/>
        </w:rPr>
      </w:pPr>
    </w:p>
    <w:p w14:paraId="7172ABAF">
      <w:pPr>
        <w:snapToGrid w:val="0"/>
        <w:spacing w:beforeLines="50" w:afterLines="50"/>
        <w:jc w:val="center"/>
        <w:outlineLvl w:val="0"/>
        <w:rPr>
          <w:rFonts w:ascii="宋体" w:hAnsi="宋体"/>
          <w:color w:val="auto"/>
          <w:sz w:val="24"/>
          <w:highlight w:val="none"/>
        </w:rPr>
      </w:pPr>
    </w:p>
    <w:p w14:paraId="6A87A6D8">
      <w:pPr>
        <w:snapToGrid w:val="0"/>
        <w:spacing w:beforeLines="50" w:afterLines="50"/>
        <w:jc w:val="center"/>
        <w:outlineLvl w:val="0"/>
        <w:rPr>
          <w:rFonts w:ascii="宋体" w:hAnsi="宋体"/>
          <w:color w:val="auto"/>
          <w:sz w:val="24"/>
          <w:highlight w:val="none"/>
        </w:rPr>
      </w:pPr>
    </w:p>
    <w:p w14:paraId="12484FF2">
      <w:pPr>
        <w:snapToGrid w:val="0"/>
        <w:spacing w:beforeLines="50" w:afterLines="50"/>
        <w:jc w:val="center"/>
        <w:outlineLvl w:val="0"/>
        <w:rPr>
          <w:rFonts w:ascii="宋体" w:hAnsi="宋体"/>
          <w:color w:val="auto"/>
          <w:sz w:val="24"/>
          <w:highlight w:val="none"/>
        </w:rPr>
      </w:pPr>
    </w:p>
    <w:p w14:paraId="22CC0FA1">
      <w:pPr>
        <w:snapToGrid w:val="0"/>
        <w:spacing w:beforeLines="50" w:afterLines="50"/>
        <w:jc w:val="center"/>
        <w:outlineLvl w:val="0"/>
        <w:rPr>
          <w:rFonts w:ascii="宋体" w:hAnsi="宋体"/>
          <w:color w:val="auto"/>
          <w:sz w:val="24"/>
          <w:highlight w:val="none"/>
        </w:rPr>
      </w:pPr>
    </w:p>
    <w:p w14:paraId="7976F54E">
      <w:pPr>
        <w:snapToGrid w:val="0"/>
        <w:spacing w:beforeLines="50" w:afterLines="50"/>
        <w:jc w:val="center"/>
        <w:outlineLvl w:val="0"/>
        <w:rPr>
          <w:rFonts w:ascii="宋体" w:hAnsi="宋体"/>
          <w:color w:val="auto"/>
          <w:sz w:val="24"/>
          <w:highlight w:val="none"/>
        </w:rPr>
      </w:pPr>
    </w:p>
    <w:p w14:paraId="6B4DF643">
      <w:pPr>
        <w:snapToGrid w:val="0"/>
        <w:spacing w:beforeLines="50" w:afterLines="50"/>
        <w:jc w:val="center"/>
        <w:outlineLvl w:val="0"/>
        <w:rPr>
          <w:rFonts w:ascii="宋体" w:hAnsi="宋体"/>
          <w:color w:val="auto"/>
          <w:sz w:val="24"/>
          <w:highlight w:val="none"/>
        </w:rPr>
      </w:pPr>
    </w:p>
    <w:p w14:paraId="0163DE62">
      <w:pPr>
        <w:snapToGrid w:val="0"/>
        <w:spacing w:beforeLines="50" w:afterLines="50"/>
        <w:jc w:val="center"/>
        <w:outlineLvl w:val="0"/>
        <w:rPr>
          <w:rFonts w:ascii="宋体" w:hAnsi="宋体"/>
          <w:color w:val="auto"/>
          <w:sz w:val="24"/>
          <w:highlight w:val="none"/>
        </w:rPr>
      </w:pPr>
    </w:p>
    <w:p w14:paraId="43CBD3EA">
      <w:pPr>
        <w:snapToGrid w:val="0"/>
        <w:spacing w:beforeLines="50" w:afterLines="50"/>
        <w:jc w:val="center"/>
        <w:outlineLvl w:val="0"/>
        <w:rPr>
          <w:rFonts w:ascii="宋体" w:hAnsi="宋体"/>
          <w:color w:val="auto"/>
          <w:sz w:val="24"/>
          <w:highlight w:val="none"/>
        </w:rPr>
      </w:pPr>
    </w:p>
    <w:p w14:paraId="3109FB1F">
      <w:pPr>
        <w:snapToGrid w:val="0"/>
        <w:spacing w:beforeLines="50" w:afterLines="50"/>
        <w:jc w:val="center"/>
        <w:outlineLvl w:val="0"/>
        <w:rPr>
          <w:rFonts w:ascii="宋体" w:hAnsi="宋体"/>
          <w:color w:val="auto"/>
          <w:sz w:val="24"/>
          <w:highlight w:val="none"/>
        </w:rPr>
      </w:pPr>
    </w:p>
    <w:p w14:paraId="50F829C9">
      <w:pPr>
        <w:snapToGrid w:val="0"/>
        <w:spacing w:beforeLines="50" w:afterLines="50"/>
        <w:jc w:val="center"/>
        <w:outlineLvl w:val="0"/>
        <w:rPr>
          <w:rFonts w:ascii="宋体" w:hAnsi="宋体"/>
          <w:color w:val="auto"/>
          <w:sz w:val="24"/>
          <w:highlight w:val="none"/>
        </w:rPr>
      </w:pPr>
    </w:p>
    <w:p w14:paraId="2685FCB6">
      <w:pPr>
        <w:snapToGrid w:val="0"/>
        <w:spacing w:beforeLines="50" w:afterLines="50"/>
        <w:jc w:val="center"/>
        <w:outlineLvl w:val="0"/>
        <w:rPr>
          <w:rFonts w:ascii="宋体" w:hAnsi="宋体"/>
          <w:color w:val="auto"/>
          <w:sz w:val="24"/>
          <w:highlight w:val="none"/>
        </w:rPr>
      </w:pPr>
    </w:p>
    <w:p w14:paraId="2339359A">
      <w:pPr>
        <w:snapToGrid w:val="0"/>
        <w:spacing w:beforeLines="50" w:afterLines="50"/>
        <w:jc w:val="center"/>
        <w:outlineLvl w:val="0"/>
        <w:rPr>
          <w:rFonts w:ascii="宋体" w:hAnsi="宋体"/>
          <w:color w:val="auto"/>
          <w:sz w:val="24"/>
          <w:highlight w:val="none"/>
        </w:rPr>
      </w:pPr>
    </w:p>
    <w:p w14:paraId="3D7B8185">
      <w:pPr>
        <w:snapToGrid w:val="0"/>
        <w:spacing w:beforeLines="50" w:afterLines="50"/>
        <w:jc w:val="center"/>
        <w:outlineLvl w:val="0"/>
        <w:rPr>
          <w:rFonts w:ascii="宋体" w:hAnsi="宋体"/>
          <w:color w:val="auto"/>
          <w:sz w:val="24"/>
          <w:highlight w:val="none"/>
        </w:rPr>
      </w:pPr>
    </w:p>
    <w:p w14:paraId="767F59D0">
      <w:pPr>
        <w:snapToGrid w:val="0"/>
        <w:spacing w:beforeLines="50" w:afterLines="50"/>
        <w:jc w:val="center"/>
        <w:outlineLvl w:val="0"/>
        <w:rPr>
          <w:rFonts w:ascii="宋体" w:hAnsi="宋体"/>
          <w:color w:val="auto"/>
          <w:sz w:val="24"/>
          <w:highlight w:val="none"/>
        </w:rPr>
      </w:pPr>
    </w:p>
    <w:p w14:paraId="0799CEDA">
      <w:pPr>
        <w:snapToGrid w:val="0"/>
        <w:spacing w:beforeLines="50" w:afterLines="50"/>
        <w:jc w:val="center"/>
        <w:outlineLvl w:val="0"/>
        <w:rPr>
          <w:rFonts w:ascii="宋体" w:hAnsi="宋体"/>
          <w:color w:val="auto"/>
          <w:sz w:val="24"/>
          <w:highlight w:val="none"/>
        </w:rPr>
      </w:pPr>
    </w:p>
    <w:p w14:paraId="1922E243">
      <w:pPr>
        <w:snapToGrid w:val="0"/>
        <w:spacing w:beforeLines="50" w:afterLines="50"/>
        <w:jc w:val="center"/>
        <w:outlineLvl w:val="0"/>
        <w:rPr>
          <w:rFonts w:ascii="宋体" w:hAnsi="宋体"/>
          <w:color w:val="auto"/>
          <w:sz w:val="24"/>
          <w:highlight w:val="none"/>
        </w:rPr>
      </w:pPr>
    </w:p>
    <w:p w14:paraId="644B97CC">
      <w:pPr>
        <w:snapToGrid w:val="0"/>
        <w:spacing w:beforeLines="50" w:afterLines="50"/>
        <w:jc w:val="center"/>
        <w:outlineLvl w:val="0"/>
        <w:rPr>
          <w:rFonts w:ascii="宋体" w:hAnsi="宋体"/>
          <w:color w:val="auto"/>
          <w:sz w:val="24"/>
          <w:highlight w:val="none"/>
        </w:rPr>
      </w:pPr>
    </w:p>
    <w:p w14:paraId="1BF550E9">
      <w:pPr>
        <w:snapToGrid w:val="0"/>
        <w:spacing w:beforeLines="50" w:afterLines="50"/>
        <w:jc w:val="center"/>
        <w:outlineLvl w:val="0"/>
        <w:rPr>
          <w:rFonts w:hint="eastAsia" w:ascii="宋体" w:hAnsi="宋体"/>
          <w:b/>
          <w:color w:val="auto"/>
          <w:sz w:val="30"/>
          <w:szCs w:val="30"/>
          <w:highlight w:val="none"/>
        </w:rPr>
      </w:pPr>
    </w:p>
    <w:p w14:paraId="249F7D53">
      <w:pPr>
        <w:snapToGrid w:val="0"/>
        <w:spacing w:beforeLines="50" w:afterLines="50"/>
        <w:jc w:val="center"/>
        <w:outlineLvl w:val="0"/>
        <w:rPr>
          <w:rFonts w:ascii="宋体" w:hAnsi="宋体"/>
          <w:b/>
          <w:color w:val="auto"/>
          <w:sz w:val="30"/>
          <w:szCs w:val="30"/>
          <w:highlight w:val="none"/>
        </w:rPr>
      </w:pPr>
      <w:r>
        <w:rPr>
          <w:rFonts w:hint="eastAsia" w:ascii="宋体" w:hAnsi="宋体"/>
          <w:b/>
          <w:color w:val="auto"/>
          <w:sz w:val="30"/>
          <w:szCs w:val="30"/>
          <w:highlight w:val="none"/>
        </w:rPr>
        <w:t>第一章公开招标采购公告</w:t>
      </w:r>
    </w:p>
    <w:p w14:paraId="2B3F1BC7">
      <w:pPr>
        <w:snapToGrid w:val="0"/>
        <w:ind w:firstLine="480" w:firstLineChars="200"/>
        <w:rPr>
          <w:rFonts w:ascii="宋体" w:hAnsi="宋体"/>
          <w:color w:val="auto"/>
          <w:kern w:val="0"/>
          <w:sz w:val="24"/>
          <w:highlight w:val="none"/>
        </w:rPr>
      </w:pPr>
      <w:r>
        <w:rPr>
          <w:rFonts w:hint="eastAsia" w:ascii="宋体" w:hAnsi="宋体"/>
          <w:color w:val="auto"/>
          <w:kern w:val="0"/>
          <w:sz w:val="24"/>
          <w:highlight w:val="none"/>
        </w:rPr>
        <w:t>根据《中华人民共和国政府采购法》等有关规定，</w:t>
      </w:r>
      <w:r>
        <w:rPr>
          <w:rFonts w:hint="eastAsia" w:ascii="宋体" w:hAnsi="宋体"/>
          <w:b/>
          <w:color w:val="auto"/>
          <w:kern w:val="0"/>
          <w:sz w:val="24"/>
          <w:highlight w:val="none"/>
          <w:lang w:eastAsia="zh-CN"/>
        </w:rPr>
        <w:t>东南建设管理有限公司</w:t>
      </w:r>
      <w:r>
        <w:rPr>
          <w:rFonts w:hint="eastAsia" w:ascii="宋体" w:hAnsi="宋体"/>
          <w:color w:val="auto"/>
          <w:kern w:val="0"/>
          <w:sz w:val="24"/>
          <w:highlight w:val="none"/>
        </w:rPr>
        <w:t>就</w:t>
      </w:r>
      <w:r>
        <w:rPr>
          <w:rFonts w:hint="eastAsia" w:ascii="宋体" w:hAnsi="宋体"/>
          <w:b/>
          <w:color w:val="auto"/>
          <w:kern w:val="0"/>
          <w:sz w:val="24"/>
          <w:highlight w:val="none"/>
          <w:lang w:eastAsia="zh-CN"/>
        </w:rPr>
        <w:t>德清县城市公园白蚁综合治理项目</w:t>
      </w:r>
      <w:r>
        <w:rPr>
          <w:rFonts w:hint="eastAsia" w:ascii="宋体" w:hAnsi="宋体"/>
          <w:color w:val="auto"/>
          <w:kern w:val="0"/>
          <w:sz w:val="24"/>
          <w:highlight w:val="none"/>
        </w:rPr>
        <w:t>进行公开招标，欢迎国内合格的供应商前来投标。</w:t>
      </w:r>
    </w:p>
    <w:p w14:paraId="7963AF86">
      <w:pPr>
        <w:snapToGrid w:val="0"/>
        <w:spacing w:beforeLines="50"/>
        <w:rPr>
          <w:rFonts w:hint="eastAsia" w:ascii="宋体" w:hAnsi="宋体" w:eastAsia="宋体"/>
          <w:bCs/>
          <w:color w:val="auto"/>
          <w:sz w:val="24"/>
          <w:highlight w:val="none"/>
          <w:lang w:eastAsia="zh-CN"/>
        </w:rPr>
      </w:pPr>
      <w:r>
        <w:rPr>
          <w:rFonts w:hint="eastAsia" w:ascii="宋体" w:hAnsi="宋体" w:cs="Arial"/>
          <w:color w:val="auto"/>
          <w:sz w:val="24"/>
          <w:highlight w:val="none"/>
        </w:rPr>
        <w:t>一.</w:t>
      </w:r>
      <w:r>
        <w:rPr>
          <w:rFonts w:hint="eastAsia" w:ascii="宋体" w:hAnsi="宋体" w:cs="Arial"/>
          <w:b/>
          <w:bCs/>
          <w:color w:val="auto"/>
          <w:sz w:val="24"/>
          <w:highlight w:val="none"/>
        </w:rPr>
        <w:t>招标项目编号:</w:t>
      </w:r>
      <w:r>
        <w:rPr>
          <w:rFonts w:hint="eastAsia" w:ascii="宋体" w:hAnsi="宋体"/>
          <w:bCs/>
          <w:color w:val="auto"/>
          <w:sz w:val="24"/>
          <w:highlight w:val="none"/>
          <w:lang w:eastAsia="zh-CN"/>
        </w:rPr>
        <w:t>DNDQ-2025-G0</w:t>
      </w:r>
      <w:r>
        <w:rPr>
          <w:rFonts w:hint="eastAsia" w:ascii="宋体" w:hAnsi="宋体"/>
          <w:bCs/>
          <w:color w:val="auto"/>
          <w:sz w:val="24"/>
          <w:highlight w:val="none"/>
          <w:lang w:val="en-US" w:eastAsia="zh-CN"/>
        </w:rPr>
        <w:t>9</w:t>
      </w:r>
    </w:p>
    <w:p w14:paraId="70BA20FC">
      <w:pPr>
        <w:snapToGrid w:val="0"/>
        <w:spacing w:beforeLines="50"/>
        <w:rPr>
          <w:rFonts w:ascii="宋体" w:hAnsi="宋体" w:cs="Arial"/>
          <w:color w:val="auto"/>
          <w:sz w:val="24"/>
          <w:highlight w:val="none"/>
        </w:rPr>
      </w:pPr>
      <w:r>
        <w:rPr>
          <w:rFonts w:hint="eastAsia" w:ascii="宋体" w:hAnsi="宋体" w:cs="Arial"/>
          <w:color w:val="auto"/>
          <w:sz w:val="24"/>
          <w:highlight w:val="none"/>
        </w:rPr>
        <w:t>二.</w:t>
      </w:r>
      <w:r>
        <w:rPr>
          <w:rFonts w:hint="eastAsia" w:ascii="宋体" w:hAnsi="宋体" w:cs="Arial"/>
          <w:b/>
          <w:color w:val="auto"/>
          <w:sz w:val="24"/>
          <w:highlight w:val="none"/>
        </w:rPr>
        <w:t>采购组织类型：</w:t>
      </w:r>
      <w:r>
        <w:rPr>
          <w:rFonts w:hint="eastAsia" w:ascii="宋体" w:hAnsi="宋体" w:cs="Arial"/>
          <w:color w:val="auto"/>
          <w:sz w:val="24"/>
          <w:highlight w:val="none"/>
        </w:rPr>
        <w:t>分散采购</w:t>
      </w:r>
    </w:p>
    <w:p w14:paraId="6060AD5D">
      <w:pPr>
        <w:snapToGrid w:val="0"/>
        <w:spacing w:beforeLines="50"/>
        <w:rPr>
          <w:rFonts w:ascii="宋体" w:hAnsi="宋体" w:cs="Arial"/>
          <w:b/>
          <w:bCs/>
          <w:color w:val="auto"/>
          <w:sz w:val="24"/>
          <w:szCs w:val="20"/>
          <w:highlight w:val="none"/>
        </w:rPr>
      </w:pPr>
      <w:r>
        <w:rPr>
          <w:rFonts w:hint="eastAsia" w:ascii="宋体" w:hAnsi="宋体" w:cs="Arial"/>
          <w:b/>
          <w:color w:val="auto"/>
          <w:sz w:val="24"/>
          <w:szCs w:val="20"/>
          <w:highlight w:val="none"/>
        </w:rPr>
        <w:t>三.</w:t>
      </w:r>
      <w:r>
        <w:rPr>
          <w:rFonts w:hint="eastAsia" w:ascii="宋体" w:hAnsi="宋体" w:cs="Arial"/>
          <w:b/>
          <w:bCs/>
          <w:color w:val="auto"/>
          <w:sz w:val="24"/>
          <w:szCs w:val="20"/>
          <w:highlight w:val="none"/>
        </w:rPr>
        <w:t>招标项目概况：</w:t>
      </w:r>
    </w:p>
    <w:tbl>
      <w:tblPr>
        <w:tblStyle w:val="61"/>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700"/>
        <w:gridCol w:w="1300"/>
        <w:gridCol w:w="1484"/>
        <w:gridCol w:w="2181"/>
      </w:tblGrid>
      <w:tr w14:paraId="1255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04" w:type="dxa"/>
            <w:noWrap w:val="0"/>
            <w:vAlign w:val="center"/>
          </w:tcPr>
          <w:p w14:paraId="266D091A">
            <w:pPr>
              <w:widowControl/>
              <w:shd w:val="clear" w:color="auto" w:fill="auto"/>
              <w:spacing w:line="460" w:lineRule="exact"/>
              <w:jc w:val="center"/>
              <w:rPr>
                <w:rFonts w:hint="eastAsia" w:ascii="微软雅黑" w:hAnsi="微软雅黑" w:eastAsia="微软雅黑" w:cs="微软雅黑"/>
                <w:b/>
                <w:bCs/>
                <w:color w:val="auto"/>
                <w:sz w:val="24"/>
                <w:szCs w:val="20"/>
                <w:highlight w:val="none"/>
                <w:lang w:eastAsia="zh-CN"/>
              </w:rPr>
            </w:pPr>
            <w:r>
              <w:rPr>
                <w:rFonts w:hint="eastAsia" w:ascii="微软雅黑" w:hAnsi="微软雅黑" w:eastAsia="微软雅黑" w:cs="微软雅黑"/>
                <w:b/>
                <w:bCs/>
                <w:color w:val="auto"/>
                <w:sz w:val="24"/>
                <w:szCs w:val="20"/>
                <w:highlight w:val="none"/>
                <w:lang w:eastAsia="zh-CN"/>
              </w:rPr>
              <w:t>标项</w:t>
            </w:r>
          </w:p>
        </w:tc>
        <w:tc>
          <w:tcPr>
            <w:tcW w:w="3700" w:type="dxa"/>
            <w:noWrap w:val="0"/>
            <w:vAlign w:val="center"/>
          </w:tcPr>
          <w:p w14:paraId="54EA9207">
            <w:pPr>
              <w:widowControl/>
              <w:shd w:val="clear" w:color="auto" w:fill="auto"/>
              <w:spacing w:line="460" w:lineRule="exact"/>
              <w:jc w:val="center"/>
              <w:rPr>
                <w:rFonts w:hint="eastAsia"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采购名称</w:t>
            </w:r>
          </w:p>
        </w:tc>
        <w:tc>
          <w:tcPr>
            <w:tcW w:w="1300" w:type="dxa"/>
            <w:noWrap w:val="0"/>
            <w:vAlign w:val="center"/>
          </w:tcPr>
          <w:p w14:paraId="48178F5B">
            <w:pPr>
              <w:widowControl/>
              <w:shd w:val="clear" w:color="auto" w:fill="auto"/>
              <w:spacing w:line="460" w:lineRule="exact"/>
              <w:jc w:val="center"/>
              <w:rPr>
                <w:rFonts w:hint="default" w:ascii="微软雅黑" w:hAnsi="微软雅黑" w:eastAsia="微软雅黑" w:cs="微软雅黑"/>
                <w:b/>
                <w:bCs/>
                <w:color w:val="auto"/>
                <w:sz w:val="24"/>
                <w:szCs w:val="20"/>
                <w:highlight w:val="none"/>
                <w:lang w:val="en-US" w:eastAsia="zh-CN"/>
              </w:rPr>
            </w:pPr>
            <w:r>
              <w:rPr>
                <w:rFonts w:hint="eastAsia" w:ascii="微软雅黑" w:hAnsi="微软雅黑" w:eastAsia="微软雅黑" w:cs="微软雅黑"/>
                <w:b/>
                <w:bCs/>
                <w:color w:val="auto"/>
                <w:sz w:val="24"/>
                <w:szCs w:val="20"/>
                <w:highlight w:val="none"/>
                <w:lang w:val="en-US" w:eastAsia="zh-CN"/>
              </w:rPr>
              <w:t>服务期</w:t>
            </w:r>
          </w:p>
        </w:tc>
        <w:tc>
          <w:tcPr>
            <w:tcW w:w="1484" w:type="dxa"/>
            <w:noWrap w:val="0"/>
            <w:vAlign w:val="center"/>
          </w:tcPr>
          <w:p w14:paraId="75FF4A8C">
            <w:pPr>
              <w:widowControl/>
              <w:shd w:val="clear" w:color="auto" w:fill="auto"/>
              <w:spacing w:line="460" w:lineRule="exact"/>
              <w:jc w:val="center"/>
              <w:rPr>
                <w:rFonts w:hint="eastAsia"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预算金额</w:t>
            </w:r>
          </w:p>
          <w:p w14:paraId="0BC26176">
            <w:pPr>
              <w:widowControl/>
              <w:shd w:val="clear" w:color="auto" w:fill="auto"/>
              <w:spacing w:line="460" w:lineRule="exact"/>
              <w:jc w:val="center"/>
              <w:rPr>
                <w:rFonts w:hint="eastAsia" w:ascii="微软雅黑" w:hAnsi="微软雅黑" w:eastAsia="微软雅黑" w:cs="微软雅黑"/>
                <w:color w:val="auto"/>
                <w:highlight w:val="none"/>
                <w:lang w:eastAsia="zh-CN"/>
              </w:rPr>
            </w:pPr>
            <w:r>
              <w:rPr>
                <w:rFonts w:hint="eastAsia" w:ascii="微软雅黑" w:hAnsi="微软雅黑" w:eastAsia="微软雅黑" w:cs="微软雅黑"/>
                <w:b/>
                <w:bCs/>
                <w:color w:val="auto"/>
                <w:sz w:val="24"/>
                <w:szCs w:val="20"/>
                <w:highlight w:val="none"/>
                <w:lang w:eastAsia="zh-CN"/>
              </w:rPr>
              <w:t>（</w:t>
            </w:r>
            <w:r>
              <w:rPr>
                <w:rFonts w:hint="eastAsia" w:ascii="微软雅黑" w:hAnsi="微软雅黑" w:eastAsia="微软雅黑" w:cs="微软雅黑"/>
                <w:b/>
                <w:bCs/>
                <w:color w:val="auto"/>
                <w:sz w:val="24"/>
                <w:szCs w:val="20"/>
                <w:highlight w:val="none"/>
                <w:lang w:val="en-US" w:eastAsia="zh-CN"/>
              </w:rPr>
              <w:t>人民币</w:t>
            </w:r>
            <w:r>
              <w:rPr>
                <w:rFonts w:hint="eastAsia" w:ascii="微软雅黑" w:hAnsi="微软雅黑" w:eastAsia="微软雅黑" w:cs="微软雅黑"/>
                <w:b/>
                <w:bCs/>
                <w:color w:val="auto"/>
                <w:sz w:val="24"/>
                <w:szCs w:val="20"/>
                <w:highlight w:val="none"/>
                <w:lang w:eastAsia="zh-CN"/>
              </w:rPr>
              <w:t>）</w:t>
            </w:r>
          </w:p>
        </w:tc>
        <w:tc>
          <w:tcPr>
            <w:tcW w:w="2181" w:type="dxa"/>
            <w:noWrap w:val="0"/>
            <w:vAlign w:val="center"/>
          </w:tcPr>
          <w:p w14:paraId="453AD84D">
            <w:pPr>
              <w:widowControl/>
              <w:shd w:val="clear" w:color="auto" w:fill="auto"/>
              <w:spacing w:line="460" w:lineRule="exact"/>
              <w:jc w:val="center"/>
              <w:rPr>
                <w:rFonts w:hint="eastAsia"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简要规格描述或标项基本概况介绍</w:t>
            </w:r>
          </w:p>
        </w:tc>
      </w:tr>
      <w:tr w14:paraId="6B2B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04" w:type="dxa"/>
            <w:noWrap w:val="0"/>
            <w:vAlign w:val="center"/>
          </w:tcPr>
          <w:p w14:paraId="7A3DBD37">
            <w:pPr>
              <w:shd w:val="clear" w:color="auto" w:fill="auto"/>
              <w:snapToGrid w:val="0"/>
              <w:spacing w:line="460" w:lineRule="exact"/>
              <w:jc w:val="center"/>
              <w:rPr>
                <w:rFonts w:hint="eastAsia" w:ascii="微软雅黑" w:hAnsi="微软雅黑" w:eastAsia="微软雅黑" w:cs="微软雅黑"/>
                <w:b/>
                <w:bCs/>
                <w:color w:val="auto"/>
                <w:sz w:val="24"/>
                <w:szCs w:val="20"/>
                <w:highlight w:val="none"/>
                <w:lang w:eastAsia="zh-CN"/>
              </w:rPr>
            </w:pPr>
            <w:r>
              <w:rPr>
                <w:rFonts w:hint="eastAsia" w:ascii="微软雅黑" w:hAnsi="微软雅黑" w:eastAsia="微软雅黑" w:cs="微软雅黑"/>
                <w:b/>
                <w:bCs/>
                <w:color w:val="auto"/>
                <w:sz w:val="24"/>
                <w:szCs w:val="20"/>
                <w:highlight w:val="none"/>
                <w:lang w:eastAsia="zh-CN"/>
              </w:rPr>
              <w:t>一</w:t>
            </w:r>
          </w:p>
        </w:tc>
        <w:tc>
          <w:tcPr>
            <w:tcW w:w="3700" w:type="dxa"/>
            <w:noWrap w:val="0"/>
            <w:vAlign w:val="center"/>
          </w:tcPr>
          <w:p w14:paraId="571CCDFC">
            <w:pPr>
              <w:widowControl/>
              <w:shd w:val="clear" w:color="auto" w:fill="auto"/>
              <w:spacing w:line="460" w:lineRule="exact"/>
              <w:jc w:val="center"/>
              <w:rPr>
                <w:rFonts w:hint="eastAsia" w:ascii="微软雅黑" w:hAnsi="微软雅黑" w:eastAsia="微软雅黑" w:cs="微软雅黑"/>
                <w:b/>
                <w:bCs/>
                <w:color w:val="auto"/>
                <w:sz w:val="24"/>
                <w:szCs w:val="20"/>
                <w:highlight w:val="none"/>
                <w:lang w:eastAsia="zh-CN"/>
              </w:rPr>
            </w:pPr>
            <w:r>
              <w:rPr>
                <w:rFonts w:hint="eastAsia" w:ascii="微软雅黑" w:hAnsi="微软雅黑" w:eastAsia="微软雅黑" w:cs="微软雅黑"/>
                <w:b/>
                <w:bCs/>
                <w:color w:val="auto"/>
                <w:sz w:val="24"/>
                <w:szCs w:val="20"/>
                <w:highlight w:val="none"/>
                <w:lang w:eastAsia="zh-CN"/>
              </w:rPr>
              <w:t>德清县城市公园白蚁综合治理项目</w:t>
            </w:r>
          </w:p>
        </w:tc>
        <w:tc>
          <w:tcPr>
            <w:tcW w:w="1300" w:type="dxa"/>
            <w:noWrap w:val="0"/>
            <w:vAlign w:val="center"/>
          </w:tcPr>
          <w:p w14:paraId="658180EE">
            <w:pPr>
              <w:widowControl/>
              <w:shd w:val="clear" w:color="auto" w:fill="auto"/>
              <w:spacing w:line="460" w:lineRule="exact"/>
              <w:jc w:val="center"/>
              <w:rPr>
                <w:rFonts w:hint="eastAsia" w:ascii="微软雅黑" w:hAnsi="微软雅黑" w:eastAsia="微软雅黑" w:cs="微软雅黑"/>
                <w:b/>
                <w:bCs/>
                <w:color w:val="auto"/>
                <w:sz w:val="24"/>
                <w:szCs w:val="20"/>
                <w:highlight w:val="none"/>
                <w:lang w:eastAsia="zh-CN"/>
              </w:rPr>
            </w:pPr>
            <w:r>
              <w:rPr>
                <w:rFonts w:hint="eastAsia" w:ascii="微软雅黑" w:hAnsi="微软雅黑" w:eastAsia="微软雅黑" w:cs="微软雅黑"/>
                <w:b/>
                <w:bCs/>
                <w:color w:val="auto"/>
                <w:sz w:val="24"/>
                <w:szCs w:val="20"/>
                <w:highlight w:val="none"/>
                <w:lang w:val="en-US" w:eastAsia="zh-CN"/>
              </w:rPr>
              <w:t>三年</w:t>
            </w:r>
          </w:p>
        </w:tc>
        <w:tc>
          <w:tcPr>
            <w:tcW w:w="1484" w:type="dxa"/>
            <w:noWrap w:val="0"/>
            <w:vAlign w:val="center"/>
          </w:tcPr>
          <w:p w14:paraId="1B1ECBA3">
            <w:pPr>
              <w:widowControl/>
              <w:shd w:val="clear" w:color="auto" w:fill="auto"/>
              <w:spacing w:line="460" w:lineRule="exact"/>
              <w:jc w:val="center"/>
              <w:rPr>
                <w:rFonts w:hint="eastAsia" w:ascii="微软雅黑" w:hAnsi="微软雅黑" w:eastAsia="微软雅黑" w:cs="微软雅黑"/>
                <w:b/>
                <w:bCs/>
                <w:color w:val="auto"/>
                <w:sz w:val="24"/>
                <w:szCs w:val="20"/>
                <w:highlight w:val="none"/>
                <w:lang w:eastAsia="zh-CN"/>
              </w:rPr>
            </w:pPr>
            <w:r>
              <w:rPr>
                <w:rFonts w:hint="eastAsia" w:ascii="微软雅黑" w:hAnsi="微软雅黑" w:eastAsia="微软雅黑" w:cs="微软雅黑"/>
                <w:b/>
                <w:bCs/>
                <w:color w:val="auto"/>
                <w:sz w:val="24"/>
                <w:szCs w:val="20"/>
                <w:highlight w:val="none"/>
                <w:lang w:val="en-US" w:eastAsia="zh-CN"/>
              </w:rPr>
              <w:t>75</w:t>
            </w:r>
            <w:r>
              <w:rPr>
                <w:rFonts w:hint="eastAsia" w:ascii="微软雅黑" w:hAnsi="微软雅黑" w:eastAsia="微软雅黑" w:cs="微软雅黑"/>
                <w:b/>
                <w:bCs/>
                <w:color w:val="auto"/>
                <w:sz w:val="24"/>
                <w:szCs w:val="20"/>
                <w:highlight w:val="none"/>
              </w:rPr>
              <w:t>万元</w:t>
            </w:r>
          </w:p>
        </w:tc>
        <w:tc>
          <w:tcPr>
            <w:tcW w:w="2181" w:type="dxa"/>
            <w:noWrap w:val="0"/>
            <w:vAlign w:val="center"/>
          </w:tcPr>
          <w:p w14:paraId="3415B479">
            <w:pPr>
              <w:widowControl/>
              <w:shd w:val="clear" w:color="auto" w:fill="auto"/>
              <w:spacing w:line="460" w:lineRule="exact"/>
              <w:jc w:val="center"/>
              <w:rPr>
                <w:rFonts w:hint="eastAsia" w:ascii="微软雅黑" w:hAnsi="微软雅黑" w:eastAsia="微软雅黑" w:cs="微软雅黑"/>
                <w:b/>
                <w:bCs/>
                <w:color w:val="auto"/>
                <w:sz w:val="24"/>
                <w:szCs w:val="20"/>
                <w:highlight w:val="none"/>
              </w:rPr>
            </w:pPr>
            <w:r>
              <w:rPr>
                <w:rFonts w:hint="eastAsia" w:ascii="微软雅黑" w:hAnsi="微软雅黑" w:eastAsia="微软雅黑" w:cs="微软雅黑"/>
                <w:b/>
                <w:bCs/>
                <w:color w:val="auto"/>
                <w:sz w:val="24"/>
                <w:szCs w:val="20"/>
                <w:highlight w:val="none"/>
              </w:rPr>
              <w:t>详见采购文件</w:t>
            </w:r>
          </w:p>
        </w:tc>
      </w:tr>
      <w:tr w14:paraId="1F51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noWrap w:val="0"/>
            <w:vAlign w:val="center"/>
          </w:tcPr>
          <w:p w14:paraId="51520F7E">
            <w:pPr>
              <w:shd w:val="clear" w:color="auto" w:fill="auto"/>
              <w:snapToGrid w:val="0"/>
              <w:spacing w:line="460" w:lineRule="exact"/>
              <w:jc w:val="center"/>
              <w:rPr>
                <w:rFonts w:hint="eastAsia" w:ascii="微软雅黑" w:hAnsi="微软雅黑" w:eastAsia="微软雅黑" w:cs="微软雅黑"/>
                <w:b/>
                <w:bCs/>
                <w:color w:val="auto"/>
                <w:sz w:val="24"/>
                <w:szCs w:val="20"/>
                <w:highlight w:val="none"/>
              </w:rPr>
            </w:pPr>
            <w:r>
              <w:rPr>
                <w:rFonts w:hint="eastAsia" w:ascii="微软雅黑" w:hAnsi="微软雅黑" w:eastAsia="微软雅黑" w:cs="微软雅黑"/>
                <w:b/>
                <w:color w:val="auto"/>
                <w:sz w:val="24"/>
                <w:highlight w:val="none"/>
              </w:rPr>
              <w:t>备注</w:t>
            </w:r>
          </w:p>
        </w:tc>
        <w:tc>
          <w:tcPr>
            <w:tcW w:w="8665" w:type="dxa"/>
            <w:gridSpan w:val="4"/>
            <w:noWrap w:val="0"/>
            <w:vAlign w:val="center"/>
          </w:tcPr>
          <w:p w14:paraId="5C8213A5">
            <w:pPr>
              <w:widowControl/>
              <w:shd w:val="clear" w:color="auto" w:fill="auto"/>
              <w:spacing w:line="460" w:lineRule="exact"/>
              <w:jc w:val="left"/>
              <w:rPr>
                <w:rFonts w:hint="eastAsia" w:ascii="微软雅黑" w:hAnsi="微软雅黑" w:eastAsia="微软雅黑" w:cs="微软雅黑"/>
                <w:b/>
                <w:bCs/>
                <w:color w:val="auto"/>
                <w:sz w:val="24"/>
                <w:szCs w:val="20"/>
                <w:highlight w:val="none"/>
                <w:lang w:eastAsia="zh-CN"/>
              </w:rPr>
            </w:pPr>
            <w:r>
              <w:rPr>
                <w:rFonts w:hint="eastAsia" w:ascii="微软雅黑" w:hAnsi="微软雅黑" w:eastAsia="微软雅黑" w:cs="微软雅黑"/>
                <w:b/>
                <w:bCs/>
                <w:color w:val="auto"/>
                <w:sz w:val="24"/>
                <w:szCs w:val="20"/>
                <w:highlight w:val="none"/>
              </w:rPr>
              <w:t>投标总价不得超预算</w:t>
            </w:r>
            <w:r>
              <w:rPr>
                <w:rFonts w:hint="eastAsia" w:ascii="微软雅黑" w:hAnsi="微软雅黑" w:eastAsia="微软雅黑" w:cs="微软雅黑"/>
                <w:b/>
                <w:bCs/>
                <w:color w:val="auto"/>
                <w:sz w:val="24"/>
                <w:szCs w:val="20"/>
                <w:highlight w:val="none"/>
                <w:lang w:eastAsia="zh-CN"/>
              </w:rPr>
              <w:t>金额</w:t>
            </w:r>
            <w:r>
              <w:rPr>
                <w:rFonts w:hint="eastAsia" w:ascii="微软雅黑" w:hAnsi="微软雅黑" w:eastAsia="微软雅黑" w:cs="微软雅黑"/>
                <w:b/>
                <w:bCs/>
                <w:color w:val="auto"/>
                <w:sz w:val="24"/>
                <w:szCs w:val="20"/>
                <w:highlight w:val="none"/>
              </w:rPr>
              <w:t>，否则将为无效标。</w:t>
            </w:r>
          </w:p>
        </w:tc>
      </w:tr>
    </w:tbl>
    <w:p w14:paraId="3C107055">
      <w:pPr>
        <w:widowControl/>
        <w:spacing w:line="340" w:lineRule="exact"/>
        <w:jc w:val="left"/>
        <w:rPr>
          <w:rFonts w:hint="default" w:ascii="宋体" w:hAnsi="宋体" w:cs="Arial"/>
          <w:b/>
          <w:color w:val="auto"/>
          <w:sz w:val="24"/>
          <w:szCs w:val="20"/>
          <w:highlight w:val="none"/>
          <w:lang w:val="en-US" w:eastAsia="zh-CN"/>
        </w:rPr>
      </w:pPr>
    </w:p>
    <w:p w14:paraId="2F9F3B68">
      <w:pPr>
        <w:widowControl/>
        <w:spacing w:line="340" w:lineRule="exact"/>
        <w:jc w:val="left"/>
        <w:rPr>
          <w:rFonts w:ascii="宋体" w:hAnsi="宋体" w:cs="Arial"/>
          <w:b/>
          <w:color w:val="auto"/>
          <w:sz w:val="24"/>
          <w:szCs w:val="20"/>
          <w:highlight w:val="none"/>
        </w:rPr>
      </w:pPr>
      <w:r>
        <w:rPr>
          <w:rFonts w:hint="eastAsia" w:ascii="宋体" w:hAnsi="宋体" w:cs="Arial"/>
          <w:b/>
          <w:color w:val="auto"/>
          <w:sz w:val="24"/>
          <w:szCs w:val="20"/>
          <w:highlight w:val="none"/>
        </w:rPr>
        <w:t xml:space="preserve">四．投标供应商资格要求: </w:t>
      </w:r>
    </w:p>
    <w:p w14:paraId="4A01C0D1">
      <w:pPr>
        <w:widowControl/>
        <w:spacing w:line="340" w:lineRule="exact"/>
        <w:ind w:firstLine="480" w:firstLineChars="200"/>
        <w:jc w:val="left"/>
        <w:rPr>
          <w:rFonts w:ascii="宋体" w:hAnsi="宋体"/>
          <w:color w:val="auto"/>
          <w:sz w:val="24"/>
          <w:highlight w:val="none"/>
        </w:rPr>
      </w:pPr>
      <w:r>
        <w:rPr>
          <w:rFonts w:hint="eastAsia" w:ascii="宋体" w:hAnsi="宋体"/>
          <w:color w:val="auto"/>
          <w:sz w:val="24"/>
          <w:highlight w:val="none"/>
        </w:rPr>
        <w:t>A. 符合《中华人民共和国政府采购法》第二十二条的要求、财库[2016]125号《关于在政府采购活动中查询及使用信用记录有关问题的通知》的规定；</w:t>
      </w:r>
    </w:p>
    <w:p w14:paraId="313AC762">
      <w:pPr>
        <w:widowControl/>
        <w:spacing w:line="3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B.拟投标人须为中华人民共和国境内注册，具有良好的财务状况和商业信誉，具有相应服务能力的供应商；</w:t>
      </w:r>
    </w:p>
    <w:p w14:paraId="78A6AF59">
      <w:pPr>
        <w:widowControl/>
        <w:spacing w:line="340" w:lineRule="exact"/>
        <w:ind w:firstLine="480" w:firstLineChars="200"/>
        <w:jc w:val="left"/>
        <w:rPr>
          <w:rFonts w:ascii="宋体" w:hAnsi="宋体" w:cs="Arial"/>
          <w:color w:val="auto"/>
          <w:sz w:val="24"/>
          <w:szCs w:val="20"/>
          <w:highlight w:val="none"/>
        </w:rPr>
      </w:pPr>
      <w:r>
        <w:rPr>
          <w:rFonts w:hint="eastAsia" w:ascii="宋体" w:hAnsi="宋体" w:cs="Arial"/>
          <w:color w:val="auto"/>
          <w:sz w:val="24"/>
          <w:szCs w:val="20"/>
          <w:highlight w:val="none"/>
        </w:rPr>
        <w:t>C.本项目专门面向中小企业采购，</w:t>
      </w:r>
      <w:r>
        <w:rPr>
          <w:rFonts w:hint="eastAsia" w:ascii="宋体" w:hAnsi="宋体" w:eastAsia="宋体" w:cs="Arial"/>
          <w:b w:val="0"/>
          <w:bCs w:val="0"/>
          <w:color w:val="auto"/>
          <w:sz w:val="24"/>
          <w:szCs w:val="20"/>
          <w:highlight w:val="none"/>
          <w:shd w:val="clear" w:color="auto" w:fill="auto"/>
          <w:lang w:val="zh-CN"/>
        </w:rPr>
        <w:t>采购标的对应的中小企业划分标准所属行业为：</w:t>
      </w:r>
      <w:r>
        <w:rPr>
          <w:rFonts w:hint="eastAsia" w:ascii="宋体" w:hAnsi="宋体" w:cs="Arial"/>
          <w:color w:val="auto"/>
          <w:sz w:val="24"/>
          <w:szCs w:val="20"/>
          <w:highlight w:val="none"/>
        </w:rPr>
        <w:t>其他未列明行业</w:t>
      </w:r>
      <w:r>
        <w:rPr>
          <w:rFonts w:hint="eastAsia" w:ascii="宋体" w:hAnsi="宋体" w:eastAsia="宋体" w:cs="Arial"/>
          <w:b w:val="0"/>
          <w:bCs w:val="0"/>
          <w:color w:val="auto"/>
          <w:sz w:val="24"/>
          <w:szCs w:val="20"/>
          <w:highlight w:val="none"/>
          <w:u w:val="none"/>
          <w:shd w:val="clear" w:color="auto" w:fill="auto"/>
          <w:lang w:val="zh-CN"/>
        </w:rPr>
        <w:t>。</w:t>
      </w:r>
      <w:r>
        <w:rPr>
          <w:rFonts w:hint="eastAsia" w:ascii="宋体" w:hAnsi="宋体" w:cs="Arial"/>
          <w:color w:val="auto"/>
          <w:sz w:val="24"/>
          <w:szCs w:val="20"/>
          <w:highlight w:val="none"/>
        </w:rPr>
        <w:t>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45AAAD64">
      <w:pPr>
        <w:widowControl/>
        <w:spacing w:line="340" w:lineRule="exact"/>
        <w:ind w:firstLine="482" w:firstLineChars="200"/>
        <w:jc w:val="left"/>
        <w:rPr>
          <w:rFonts w:ascii="宋体" w:hAnsi="宋体"/>
          <w:color w:val="auto"/>
          <w:sz w:val="24"/>
          <w:highlight w:val="none"/>
        </w:rPr>
      </w:pPr>
      <w:r>
        <w:rPr>
          <w:rFonts w:hint="eastAsia" w:ascii="宋体" w:hAnsi="宋体"/>
          <w:b/>
          <w:color w:val="auto"/>
          <w:sz w:val="24"/>
          <w:highlight w:val="none"/>
          <w:lang w:val="en-US" w:eastAsia="zh-CN"/>
        </w:rPr>
        <w:t>D</w:t>
      </w:r>
      <w:r>
        <w:rPr>
          <w:rFonts w:hint="eastAsia" w:ascii="宋体" w:hAnsi="宋体"/>
          <w:b/>
          <w:color w:val="auto"/>
          <w:sz w:val="24"/>
          <w:highlight w:val="none"/>
        </w:rPr>
        <w:t>.</w:t>
      </w:r>
      <w:r>
        <w:rPr>
          <w:rFonts w:hint="eastAsia" w:ascii="宋体" w:hAnsi="宋体"/>
          <w:color w:val="auto"/>
          <w:sz w:val="24"/>
          <w:highlight w:val="none"/>
        </w:rPr>
        <w:t>本项目接受联合体投标。</w:t>
      </w:r>
    </w:p>
    <w:p w14:paraId="70D32EC4">
      <w:pPr>
        <w:widowControl/>
        <w:spacing w:line="340" w:lineRule="exact"/>
        <w:jc w:val="left"/>
        <w:rPr>
          <w:rFonts w:ascii="宋体" w:hAnsi="宋体" w:cs="Arial"/>
          <w:b/>
          <w:color w:val="auto"/>
          <w:sz w:val="24"/>
          <w:szCs w:val="20"/>
          <w:highlight w:val="none"/>
        </w:rPr>
      </w:pPr>
      <w:r>
        <w:rPr>
          <w:rFonts w:hint="eastAsia" w:ascii="宋体" w:hAnsi="宋体" w:cs="Arial"/>
          <w:b/>
          <w:color w:val="auto"/>
          <w:sz w:val="24"/>
          <w:szCs w:val="20"/>
          <w:highlight w:val="none"/>
        </w:rPr>
        <w:t>五．项目报名方式，采购文件公告期限，采购文件依法获取方式及时间:</w:t>
      </w:r>
    </w:p>
    <w:p w14:paraId="2443D95B">
      <w:pPr>
        <w:widowControl/>
        <w:spacing w:line="340" w:lineRule="exact"/>
        <w:ind w:firstLine="542" w:firstLineChars="225"/>
        <w:jc w:val="left"/>
        <w:rPr>
          <w:rFonts w:ascii="宋体" w:hAnsi="宋体"/>
          <w:b/>
          <w:color w:val="auto"/>
          <w:sz w:val="24"/>
          <w:highlight w:val="none"/>
        </w:rPr>
      </w:pPr>
      <w:r>
        <w:rPr>
          <w:rFonts w:hint="eastAsia" w:ascii="宋体" w:hAnsi="宋体"/>
          <w:b/>
          <w:color w:val="auto"/>
          <w:sz w:val="24"/>
          <w:highlight w:val="none"/>
        </w:rPr>
        <w:t>1．</w:t>
      </w:r>
      <w:r>
        <w:rPr>
          <w:rFonts w:hint="eastAsia" w:ascii="宋体" w:hAnsi="宋体" w:cs="宋体"/>
          <w:b/>
          <w:color w:val="auto"/>
          <w:sz w:val="24"/>
          <w:highlight w:val="none"/>
        </w:rPr>
        <w:t>本项目报名方式只接受浙江省政府采购网（政采云平台）网上报名，不接受供应商现场报名，供应商须在浙江省政府采购网（政采云平台）注册成为浙江省政府采购供应商方可进行网上报名；供应商政采云获取采购文件审核通过即为报名成功</w:t>
      </w:r>
      <w:r>
        <w:rPr>
          <w:rFonts w:hint="eastAsia" w:ascii="宋体" w:hAnsi="宋体"/>
          <w:b/>
          <w:color w:val="auto"/>
          <w:sz w:val="24"/>
          <w:highlight w:val="none"/>
        </w:rPr>
        <w:t>；</w:t>
      </w:r>
    </w:p>
    <w:p w14:paraId="28F12173">
      <w:pPr>
        <w:widowControl/>
        <w:spacing w:line="340" w:lineRule="exact"/>
        <w:ind w:firstLine="540" w:firstLineChars="225"/>
        <w:jc w:val="left"/>
        <w:rPr>
          <w:rFonts w:ascii="宋体" w:hAnsi="宋体"/>
          <w:color w:val="auto"/>
          <w:sz w:val="24"/>
          <w:highlight w:val="none"/>
        </w:rPr>
      </w:pPr>
      <w:r>
        <w:rPr>
          <w:rFonts w:hint="eastAsia" w:ascii="宋体" w:hAnsi="宋体"/>
          <w:color w:val="auto"/>
          <w:sz w:val="24"/>
          <w:highlight w:val="none"/>
        </w:rPr>
        <w:t>2.本项目采购文件公告期限：</w:t>
      </w:r>
      <w:r>
        <w:rPr>
          <w:rFonts w:hint="eastAsia" w:ascii="宋体" w:hAnsi="宋体" w:cs="宋体"/>
          <w:color w:val="auto"/>
          <w:sz w:val="24"/>
          <w:highlight w:val="none"/>
        </w:rPr>
        <w:t>公告发布之日起至开标截止时间前</w:t>
      </w:r>
      <w:r>
        <w:rPr>
          <w:rFonts w:hint="eastAsia" w:ascii="宋体" w:hAnsi="宋体"/>
          <w:b/>
          <w:color w:val="auto"/>
          <w:sz w:val="24"/>
          <w:highlight w:val="none"/>
        </w:rPr>
        <w:t>(</w:t>
      </w:r>
      <w:r>
        <w:rPr>
          <w:rFonts w:hint="eastAsia" w:ascii="宋体" w:hAnsi="宋体" w:cs="宋体"/>
          <w:b/>
          <w:color w:val="auto"/>
          <w:sz w:val="24"/>
          <w:highlight w:val="none"/>
        </w:rPr>
        <w:t>采购文件公告期限届满后允许潜在投标人网上报名并依法获取采购文件, 供应商未按规定时间要求提出质疑的，则视同认可采购文件，但法律法规及规范性文件有明确规定的除外</w:t>
      </w:r>
      <w:r>
        <w:rPr>
          <w:rFonts w:hint="eastAsia" w:ascii="宋体" w:hAnsi="宋体"/>
          <w:b/>
          <w:color w:val="auto"/>
          <w:sz w:val="24"/>
          <w:highlight w:val="none"/>
        </w:rPr>
        <w:t>)</w:t>
      </w:r>
    </w:p>
    <w:p w14:paraId="113B0FF2">
      <w:pPr>
        <w:widowControl/>
        <w:spacing w:line="340" w:lineRule="exact"/>
        <w:ind w:firstLine="540" w:firstLineChars="225"/>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拟投标人可在浙江政府采购网（</w:t>
      </w:r>
      <w:r>
        <w:rPr>
          <w:rFonts w:hint="eastAsia" w:ascii="宋体" w:hAnsi="宋体" w:cs="宋体"/>
          <w:color w:val="auto"/>
          <w:sz w:val="24"/>
          <w:highlight w:val="none"/>
          <w:lang w:eastAsia="zh-CN"/>
        </w:rPr>
        <w:t>https://zfcg.czt.zj.gov.cn/</w:t>
      </w:r>
      <w:r>
        <w:rPr>
          <w:rFonts w:hint="eastAsia" w:ascii="宋体" w:hAnsi="宋体" w:cs="宋体"/>
          <w:color w:val="auto"/>
          <w:sz w:val="24"/>
          <w:highlight w:val="none"/>
        </w:rPr>
        <w:t>）或德清县公共资源交易中心网站（</w:t>
      </w:r>
      <w:r>
        <w:rPr>
          <w:rFonts w:hint="eastAsia" w:ascii="宋体" w:hAnsi="宋体" w:cs="宋体"/>
          <w:color w:val="auto"/>
          <w:sz w:val="24"/>
          <w:highlight w:val="none"/>
          <w:lang w:eastAsia="zh-CN"/>
        </w:rPr>
        <w:t>http://www.deqing.gov.cn/col/col1229656839/index.html</w:t>
      </w:r>
      <w:r>
        <w:rPr>
          <w:rFonts w:hint="eastAsia" w:ascii="宋体" w:hAnsi="宋体" w:cs="宋体"/>
          <w:color w:val="auto"/>
          <w:sz w:val="24"/>
          <w:highlight w:val="none"/>
        </w:rPr>
        <w:t>）免费浏览或下载采购文件。但公告附件的采购文件仅供阅览使用，供应商网上报名成功为依法获取采购文件的方式</w:t>
      </w:r>
      <w:r>
        <w:rPr>
          <w:rFonts w:hint="eastAsia" w:ascii="宋体" w:hAnsi="宋体"/>
          <w:color w:val="auto"/>
          <w:sz w:val="24"/>
          <w:highlight w:val="none"/>
        </w:rPr>
        <w:t>。</w:t>
      </w:r>
    </w:p>
    <w:p w14:paraId="33E42761">
      <w:pPr>
        <w:widowControl/>
        <w:spacing w:line="340" w:lineRule="exact"/>
        <w:jc w:val="left"/>
        <w:rPr>
          <w:rFonts w:ascii="宋体" w:hAnsi="宋体"/>
          <w:color w:val="auto"/>
          <w:sz w:val="24"/>
          <w:highlight w:val="none"/>
        </w:rPr>
      </w:pPr>
      <w:r>
        <w:rPr>
          <w:rFonts w:hint="eastAsia" w:ascii="宋体" w:hAnsi="宋体"/>
          <w:b/>
          <w:color w:val="auto"/>
          <w:sz w:val="24"/>
          <w:highlight w:val="none"/>
        </w:rPr>
        <w:t>六．投标截止时间：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 xml:space="preserve">29    </w:t>
      </w:r>
      <w:r>
        <w:rPr>
          <w:rFonts w:hint="eastAsia" w:ascii="宋体" w:hAnsi="宋体"/>
          <w:color w:val="auto"/>
          <w:sz w:val="24"/>
          <w:highlight w:val="none"/>
        </w:rPr>
        <w:t>　</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w:t>
      </w:r>
    </w:p>
    <w:p w14:paraId="68453A00">
      <w:pPr>
        <w:widowControl/>
        <w:spacing w:line="340" w:lineRule="exact"/>
        <w:jc w:val="left"/>
        <w:rPr>
          <w:rFonts w:ascii="宋体" w:hAnsi="宋体"/>
          <w:color w:val="auto"/>
          <w:sz w:val="24"/>
          <w:highlight w:val="none"/>
        </w:rPr>
      </w:pPr>
      <w:r>
        <w:rPr>
          <w:rFonts w:hint="eastAsia" w:ascii="宋体" w:hAnsi="宋体"/>
          <w:b/>
          <w:color w:val="auto"/>
          <w:sz w:val="24"/>
          <w:highlight w:val="none"/>
        </w:rPr>
        <w:t>七．投标地址：</w:t>
      </w:r>
      <w:r>
        <w:rPr>
          <w:rFonts w:hint="eastAsia" w:ascii="宋体" w:hAnsi="宋体" w:cs="宋体"/>
          <w:color w:val="auto"/>
          <w:sz w:val="24"/>
          <w:highlight w:val="none"/>
        </w:rPr>
        <w:t>“电子加密投标文件”上传至政采云平台（网址：https://www.zcygov.cn）进行在线投标</w:t>
      </w:r>
    </w:p>
    <w:p w14:paraId="778CBAE6">
      <w:pPr>
        <w:widowControl/>
        <w:spacing w:line="340" w:lineRule="exact"/>
        <w:jc w:val="left"/>
        <w:rPr>
          <w:rFonts w:hint="default" w:ascii="宋体" w:hAnsi="宋体" w:eastAsia="宋体"/>
          <w:color w:val="auto"/>
          <w:sz w:val="24"/>
          <w:highlight w:val="none"/>
          <w:lang w:val="en-US" w:eastAsia="zh-CN"/>
        </w:rPr>
      </w:pPr>
      <w:r>
        <w:rPr>
          <w:rFonts w:hint="eastAsia" w:ascii="宋体" w:hAnsi="宋体"/>
          <w:b/>
          <w:color w:val="auto"/>
          <w:sz w:val="24"/>
          <w:highlight w:val="none"/>
        </w:rPr>
        <w:t>八．开标时间：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 xml:space="preserve">29   </w:t>
      </w:r>
      <w:r>
        <w:rPr>
          <w:rFonts w:hint="eastAsia" w:ascii="宋体" w:hAnsi="宋体"/>
          <w:color w:val="auto"/>
          <w:sz w:val="24"/>
          <w:highlight w:val="none"/>
        </w:rPr>
        <w:t>　</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30</w:t>
      </w:r>
    </w:p>
    <w:p w14:paraId="6C2993D0">
      <w:pPr>
        <w:widowControl/>
        <w:spacing w:line="340" w:lineRule="exact"/>
        <w:jc w:val="left"/>
        <w:rPr>
          <w:rFonts w:ascii="宋体" w:hAnsi="宋体"/>
          <w:color w:val="auto"/>
          <w:sz w:val="24"/>
          <w:highlight w:val="none"/>
        </w:rPr>
      </w:pPr>
      <w:r>
        <w:rPr>
          <w:rFonts w:hint="eastAsia" w:ascii="宋体" w:hAnsi="宋体"/>
          <w:b/>
          <w:color w:val="auto"/>
          <w:sz w:val="24"/>
          <w:highlight w:val="none"/>
        </w:rPr>
        <w:t>九．开标地址：</w:t>
      </w:r>
      <w:r>
        <w:rPr>
          <w:rFonts w:hint="eastAsia" w:ascii="宋体" w:hAnsi="宋体" w:cs="宋体"/>
          <w:color w:val="auto"/>
          <w:sz w:val="24"/>
          <w:highlight w:val="none"/>
        </w:rPr>
        <w:t>德清县武康街道永安街169号公共资源交易中心二楼20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开标室“电子加密投标文件”上传至政采云平台（网址：https://www.zcygov.cn）进行在线投标</w:t>
      </w:r>
    </w:p>
    <w:p w14:paraId="2E24F321">
      <w:pPr>
        <w:widowControl/>
        <w:spacing w:line="340" w:lineRule="exact"/>
        <w:jc w:val="left"/>
        <w:rPr>
          <w:rFonts w:ascii="宋体" w:hAnsi="宋体"/>
          <w:b/>
          <w:color w:val="auto"/>
          <w:sz w:val="24"/>
          <w:highlight w:val="none"/>
        </w:rPr>
      </w:pPr>
      <w:r>
        <w:rPr>
          <w:rFonts w:hint="eastAsia" w:ascii="宋体" w:hAnsi="宋体"/>
          <w:b/>
          <w:color w:val="auto"/>
          <w:sz w:val="24"/>
          <w:highlight w:val="none"/>
        </w:rPr>
        <w:t>十．投标保证金：</w:t>
      </w:r>
    </w:p>
    <w:p w14:paraId="60F92915">
      <w:pPr>
        <w:widowControl/>
        <w:spacing w:line="340" w:lineRule="exact"/>
        <w:ind w:firstLine="540" w:firstLineChars="225"/>
        <w:jc w:val="left"/>
        <w:rPr>
          <w:rFonts w:ascii="宋体" w:hAnsi="宋体"/>
          <w:color w:val="auto"/>
          <w:sz w:val="24"/>
          <w:highlight w:val="none"/>
        </w:rPr>
      </w:pPr>
      <w:r>
        <w:rPr>
          <w:rFonts w:hint="eastAsia" w:ascii="宋体" w:hAnsi="宋体"/>
          <w:color w:val="auto"/>
          <w:sz w:val="24"/>
          <w:highlight w:val="none"/>
        </w:rPr>
        <w:t>投标保证金(元)：0(本项目无需缴纳投标保证金)</w:t>
      </w:r>
    </w:p>
    <w:p w14:paraId="00C2701F">
      <w:pPr>
        <w:widowControl/>
        <w:spacing w:line="340" w:lineRule="exact"/>
        <w:jc w:val="left"/>
        <w:rPr>
          <w:rFonts w:ascii="宋体" w:hAnsi="宋体"/>
          <w:b/>
          <w:color w:val="auto"/>
          <w:sz w:val="24"/>
          <w:highlight w:val="none"/>
        </w:rPr>
      </w:pPr>
      <w:r>
        <w:rPr>
          <w:rFonts w:hint="eastAsia" w:ascii="宋体" w:hAnsi="宋体"/>
          <w:b/>
          <w:color w:val="auto"/>
          <w:sz w:val="24"/>
          <w:highlight w:val="none"/>
        </w:rPr>
        <w:t>十一．其他事项：</w:t>
      </w:r>
    </w:p>
    <w:p w14:paraId="1CCB66FE">
      <w:pPr>
        <w:widowControl/>
        <w:spacing w:line="340" w:lineRule="exact"/>
        <w:jc w:val="left"/>
        <w:rPr>
          <w:rFonts w:ascii="宋体" w:hAnsi="宋体"/>
          <w:color w:val="auto"/>
          <w:sz w:val="24"/>
          <w:highlight w:val="none"/>
        </w:rPr>
      </w:pPr>
      <w:r>
        <w:rPr>
          <w:rFonts w:hint="eastAsia" w:ascii="宋体" w:hAnsi="宋体"/>
          <w:color w:val="auto"/>
          <w:sz w:val="24"/>
          <w:highlight w:val="none"/>
        </w:rPr>
        <w:t xml:space="preserve"> 1．</w:t>
      </w:r>
      <w:r>
        <w:rPr>
          <w:rFonts w:hint="eastAsia" w:ascii="宋体" w:hAnsi="宋体" w:cs="宋体"/>
          <w:color w:val="auto"/>
          <w:sz w:val="24"/>
          <w:highlight w:val="none"/>
        </w:rPr>
        <w:t>供应商认为采购文件使自己的权益受到损害的，可以自依法获取采购文件之日（采购文件公告期限届满后获得采购文件的，以采购文件公告期限届满之日为准）或者采购文件公告期限届满之日（招标公告为公告发布后的第6个工作日）起7个工作日内，以书面形式向采购人和采购代理公司提出质疑。质疑供应商对采购人、采购代理公司的答复不满意或者采购人、采购代理公司未在规定的时间内作出答复的，可以在答复期满后十五个工作日内向政府采购监督管理部门投诉。质疑函范本、投诉书范本请到浙江政府采购网下载专区下载</w:t>
      </w:r>
      <w:r>
        <w:rPr>
          <w:rFonts w:hint="eastAsia" w:ascii="宋体" w:hAnsi="宋体"/>
          <w:color w:val="auto"/>
          <w:sz w:val="24"/>
          <w:highlight w:val="none"/>
        </w:rPr>
        <w:t>。</w:t>
      </w:r>
    </w:p>
    <w:p w14:paraId="30E4B76A">
      <w:pPr>
        <w:snapToGrid w:val="0"/>
        <w:ind w:firstLine="537" w:firstLineChars="224"/>
        <w:rPr>
          <w:rFonts w:ascii="宋体" w:hAnsi="宋体"/>
          <w:b/>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投标人报名成功并依法获取采购文件后决定不参加该项目投标，应在投标截止时间3天前（提前72小时）以书面形式（信函、传真加盖投标单位公章）通知本采购代理机构，如在规定期内未收到投标人书面函件，则视为投标人同意参加投标</w:t>
      </w:r>
      <w:r>
        <w:rPr>
          <w:rFonts w:hint="eastAsia" w:ascii="宋体" w:hAnsi="宋体"/>
          <w:color w:val="auto"/>
          <w:sz w:val="24"/>
          <w:highlight w:val="none"/>
        </w:rPr>
        <w:t>。</w:t>
      </w:r>
    </w:p>
    <w:p w14:paraId="7E91373A">
      <w:pPr>
        <w:keepNext w:val="0"/>
        <w:keepLines w:val="0"/>
        <w:pageBreakBefore w:val="0"/>
        <w:kinsoku/>
        <w:overflowPunct/>
        <w:topLinePunct w:val="0"/>
        <w:autoSpaceDE/>
        <w:autoSpaceDN/>
        <w:bidi w:val="0"/>
        <w:snapToGrid w:val="0"/>
        <w:spacing w:line="450" w:lineRule="atLeast"/>
        <w:ind w:firstLine="540" w:firstLineChars="224"/>
        <w:textAlignment w:val="auto"/>
        <w:rPr>
          <w:rFonts w:hint="eastAsia" w:ascii="宋体" w:hAnsi="宋体"/>
          <w:b/>
          <w:color w:val="auto"/>
          <w:sz w:val="24"/>
          <w:highlight w:val="none"/>
        </w:rPr>
      </w:pPr>
      <w:r>
        <w:rPr>
          <w:rFonts w:hint="eastAsia" w:ascii="宋体" w:hAnsi="宋体"/>
          <w:b/>
          <w:color w:val="auto"/>
          <w:sz w:val="24"/>
          <w:highlight w:val="none"/>
        </w:rPr>
        <w:t>3. 本项目采取资格后审方式，供应商是否具有投标资格在开标结束后进行审查确认。</w:t>
      </w:r>
    </w:p>
    <w:p w14:paraId="634F17F2">
      <w:pPr>
        <w:widowControl/>
        <w:spacing w:line="340" w:lineRule="exact"/>
        <w:ind w:firstLine="540" w:firstLineChars="225"/>
        <w:jc w:val="left"/>
        <w:rPr>
          <w:rFonts w:ascii="宋体" w:hAnsi="宋体" w:cs="Arial"/>
          <w:bCs/>
          <w:color w:val="auto"/>
          <w:sz w:val="24"/>
          <w:szCs w:val="20"/>
          <w:highlight w:val="none"/>
        </w:rPr>
      </w:pPr>
      <w:r>
        <w:rPr>
          <w:rFonts w:hint="eastAsia" w:ascii="宋体" w:hAnsi="宋体" w:cs="Arial"/>
          <w:bCs/>
          <w:color w:val="auto"/>
          <w:sz w:val="24"/>
          <w:szCs w:val="20"/>
          <w:highlight w:val="none"/>
        </w:rPr>
        <w:t>4.本项目不集中组织现场考察，需要供应商自行联系采购人进行现场考察和调研。</w:t>
      </w:r>
    </w:p>
    <w:p w14:paraId="74697310">
      <w:pPr>
        <w:widowControl/>
        <w:snapToGrid w:val="0"/>
        <w:spacing w:line="460" w:lineRule="exact"/>
        <w:jc w:val="left"/>
        <w:rPr>
          <w:rFonts w:ascii="宋体" w:hAnsi="宋体"/>
          <w:color w:val="auto"/>
          <w:sz w:val="24"/>
          <w:highlight w:val="none"/>
        </w:rPr>
      </w:pPr>
      <w:r>
        <w:rPr>
          <w:rFonts w:hint="eastAsia" w:ascii="宋体" w:hAnsi="宋体" w:cs="Arial"/>
          <w:b/>
          <w:color w:val="auto"/>
          <w:sz w:val="24"/>
          <w:szCs w:val="20"/>
          <w:highlight w:val="none"/>
        </w:rPr>
        <w:t>十二．</w:t>
      </w:r>
      <w:r>
        <w:rPr>
          <w:rFonts w:hint="eastAsia" w:ascii="宋体" w:hAnsi="宋体" w:cs="Arial"/>
          <w:b/>
          <w:color w:val="auto"/>
          <w:sz w:val="24"/>
          <w:highlight w:val="none"/>
        </w:rPr>
        <w:t>投标说明</w:t>
      </w:r>
    </w:p>
    <w:p w14:paraId="05433134">
      <w:pPr>
        <w:pStyle w:val="35"/>
        <w:wordWrap w:val="0"/>
        <w:adjustRightInd w:val="0"/>
        <w:snapToGrid w:val="0"/>
        <w:spacing w:before="120" w:after="120" w:line="500" w:lineRule="exact"/>
        <w:ind w:firstLine="482" w:firstLineChars="200"/>
        <w:rPr>
          <w:b/>
          <w:color w:val="auto"/>
          <w:sz w:val="24"/>
          <w:szCs w:val="24"/>
          <w:highlight w:val="none"/>
        </w:rPr>
      </w:pPr>
      <w:r>
        <w:rPr>
          <w:rFonts w:hint="eastAsia"/>
          <w:b/>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5B971C58">
      <w:pPr>
        <w:pStyle w:val="35"/>
        <w:wordWrap w:val="0"/>
        <w:adjustRightInd w:val="0"/>
        <w:snapToGrid w:val="0"/>
        <w:spacing w:before="120" w:after="120" w:line="500" w:lineRule="exact"/>
        <w:ind w:firstLine="482" w:firstLineChars="200"/>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eastAsia="zh-CN"/>
        </w:rPr>
        <w:t>投</w:t>
      </w:r>
      <w:r>
        <w:rPr>
          <w:rFonts w:hint="eastAsia"/>
          <w:b/>
          <w:color w:val="auto"/>
          <w:sz w:val="24"/>
          <w:szCs w:val="24"/>
          <w:highlight w:val="none"/>
        </w:rPr>
        <w:t>标人应在开标前完成CA数字证书办理。（操作路径：登录工作台-【系统管理】-【CA管理】-【CA证书申领】，可咨询政采云平台技术支持热线或采小蜜）。完成CA数字证书办理预计一至两周，建议各竞标人抓紧时间办理。</w:t>
      </w:r>
    </w:p>
    <w:p w14:paraId="7B6343A9">
      <w:pPr>
        <w:wordWrap w:val="0"/>
        <w:snapToGrid w:val="0"/>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3、标人通过政采云平台电子投标工具制作投标文件，电子投标工具请供应商自行前往浙江省政府采购网下载并安装，（下载网址：https://customer.zcygov.cn/CA-driver-download?utm=web-login-front.52cebfa2.0.0.5a1b99c0b9b911ed950f0d6da0df5de7）。</w:t>
      </w:r>
    </w:p>
    <w:p w14:paraId="036FCF54">
      <w:pPr>
        <w:pStyle w:val="35"/>
        <w:wordWrap w:val="0"/>
        <w:adjustRightInd w:val="0"/>
        <w:snapToGrid w:val="0"/>
        <w:spacing w:before="120" w:after="120" w:line="500" w:lineRule="exact"/>
        <w:ind w:firstLine="482" w:firstLineChars="200"/>
        <w:rPr>
          <w:b/>
          <w:color w:val="auto"/>
          <w:sz w:val="24"/>
          <w:szCs w:val="24"/>
          <w:highlight w:val="none"/>
        </w:rPr>
      </w:pPr>
      <w:r>
        <w:rPr>
          <w:rFonts w:hint="eastAsia"/>
          <w:b/>
          <w:color w:val="auto"/>
          <w:sz w:val="24"/>
          <w:highlight w:val="none"/>
        </w:rPr>
        <w:t>4、</w:t>
      </w:r>
      <w:r>
        <w:rPr>
          <w:rFonts w:hint="eastAsia"/>
          <w:b/>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22CF5E78">
      <w:pPr>
        <w:snapToGrid w:val="0"/>
        <w:ind w:firstLine="540" w:firstLineChars="224"/>
        <w:rPr>
          <w:rFonts w:ascii="宋体" w:hAnsi="宋体" w:cs="Arial"/>
          <w:bCs/>
          <w:color w:val="auto"/>
          <w:sz w:val="24"/>
          <w:szCs w:val="20"/>
          <w:highlight w:val="none"/>
        </w:rPr>
      </w:pPr>
      <w:r>
        <w:rPr>
          <w:rFonts w:hint="eastAsia"/>
          <w:b/>
          <w:color w:val="auto"/>
          <w:sz w:val="24"/>
          <w:highlight w:val="none"/>
        </w:rPr>
        <w:t>投标人在投标截止时间前将备份电子投标文件按要求密封送交到德清县公共资源交易中心20</w:t>
      </w:r>
      <w:r>
        <w:rPr>
          <w:rFonts w:hint="eastAsia"/>
          <w:b/>
          <w:color w:val="auto"/>
          <w:sz w:val="24"/>
          <w:highlight w:val="none"/>
          <w:lang w:val="en-US" w:eastAsia="zh-CN"/>
        </w:rPr>
        <w:t>4</w:t>
      </w:r>
      <w:r>
        <w:rPr>
          <w:rFonts w:hint="eastAsia"/>
          <w:b/>
          <w:color w:val="auto"/>
          <w:sz w:val="24"/>
          <w:highlight w:val="none"/>
        </w:rPr>
        <w:t>开标室（德清县武康街道永安街169号二楼），逾期送达或未按要求密封将被拒收。如投标人未在投标截止时间前完成电子投标文件的传输递交，其备份电子投标文件无效。备份电子响应文件也可提前寄至代理机构，地址：德清县武康街道宇恒财富国际13楼</w:t>
      </w:r>
      <w:r>
        <w:rPr>
          <w:rFonts w:hint="eastAsia"/>
          <w:b/>
          <w:color w:val="auto"/>
          <w:sz w:val="24"/>
          <w:highlight w:val="none"/>
          <w:lang w:val="en-US" w:eastAsia="zh-CN"/>
        </w:rPr>
        <w:t>A</w:t>
      </w:r>
      <w:r>
        <w:rPr>
          <w:rFonts w:hint="eastAsia"/>
          <w:b/>
          <w:color w:val="auto"/>
          <w:sz w:val="24"/>
          <w:highlight w:val="none"/>
        </w:rPr>
        <w:t>座，章工收，联系电话：0572-8880326。备份文件在开启标书信息前可直接通过邮件发送至469031223@qq.com。备份电子文件无法直接查看，需通过系统解密。备份电子投标文件采用邮寄方式送达的，其中可能存在的破损、遗失等一切风险由投标人自行承担。</w:t>
      </w:r>
    </w:p>
    <w:p w14:paraId="11DD37B6">
      <w:pPr>
        <w:snapToGrid w:val="0"/>
        <w:spacing w:beforeLines="50" w:afterLines="50"/>
        <w:rPr>
          <w:rFonts w:ascii="宋体" w:hAnsi="宋体" w:cs="Arial"/>
          <w:b/>
          <w:color w:val="auto"/>
          <w:sz w:val="24"/>
          <w:szCs w:val="20"/>
          <w:highlight w:val="none"/>
        </w:rPr>
      </w:pPr>
      <w:r>
        <w:rPr>
          <w:rFonts w:hint="eastAsia" w:ascii="宋体" w:hAnsi="宋体" w:cs="Arial"/>
          <w:b/>
          <w:color w:val="auto"/>
          <w:sz w:val="24"/>
          <w:szCs w:val="20"/>
          <w:highlight w:val="none"/>
        </w:rPr>
        <w:t>十三．联系方式</w:t>
      </w:r>
    </w:p>
    <w:p w14:paraId="4F0DCA9C">
      <w:pPr>
        <w:snapToGrid w:val="0"/>
        <w:spacing w:beforeLines="50" w:afterLines="50"/>
        <w:ind w:firstLine="540" w:firstLineChars="225"/>
        <w:rPr>
          <w:rFonts w:hint="eastAsia" w:ascii="宋体" w:hAnsi="宋体" w:eastAsia="宋体" w:cs="Arial"/>
          <w:color w:val="auto"/>
          <w:sz w:val="24"/>
          <w:szCs w:val="20"/>
          <w:highlight w:val="none"/>
          <w:lang w:eastAsia="zh-CN"/>
        </w:rPr>
      </w:pPr>
      <w:r>
        <w:rPr>
          <w:rFonts w:hint="eastAsia" w:ascii="宋体" w:hAnsi="宋体" w:cs="Arial"/>
          <w:color w:val="auto"/>
          <w:sz w:val="24"/>
          <w:szCs w:val="20"/>
          <w:highlight w:val="none"/>
        </w:rPr>
        <w:t>1、采购人名称：</w:t>
      </w:r>
      <w:r>
        <w:rPr>
          <w:rFonts w:hint="eastAsia" w:ascii="宋体" w:hAnsi="宋体" w:cs="Arial"/>
          <w:color w:val="auto"/>
          <w:sz w:val="24"/>
          <w:szCs w:val="20"/>
          <w:highlight w:val="none"/>
          <w:lang w:eastAsia="zh-CN"/>
        </w:rPr>
        <w:t xml:space="preserve">德清县园林绿化管理处 </w:t>
      </w:r>
    </w:p>
    <w:p w14:paraId="1EEB0F60">
      <w:pPr>
        <w:snapToGrid w:val="0"/>
        <w:spacing w:before="120" w:beforeLines="50" w:after="120" w:afterLines="50"/>
        <w:ind w:firstLine="540" w:firstLineChars="225"/>
        <w:rPr>
          <w:rFonts w:hint="eastAsia" w:ascii="宋体" w:hAnsi="宋体" w:cs="Arial"/>
          <w:color w:val="auto"/>
          <w:sz w:val="24"/>
          <w:highlight w:val="none"/>
        </w:rPr>
      </w:pPr>
      <w:r>
        <w:rPr>
          <w:rFonts w:hint="eastAsia" w:ascii="宋体" w:hAnsi="宋体" w:cs="Arial"/>
          <w:color w:val="auto"/>
          <w:sz w:val="24"/>
          <w:highlight w:val="none"/>
        </w:rPr>
        <w:t>联系人：</w:t>
      </w:r>
      <w:r>
        <w:rPr>
          <w:rFonts w:hint="eastAsia" w:ascii="宋体" w:hAnsi="宋体" w:cs="Arial"/>
          <w:color w:val="auto"/>
          <w:sz w:val="24"/>
          <w:highlight w:val="none"/>
          <w:lang w:val="en-US" w:eastAsia="zh-CN"/>
        </w:rPr>
        <w:t>李女士</w:t>
      </w:r>
      <w:r>
        <w:rPr>
          <w:rFonts w:hint="eastAsia" w:ascii="宋体" w:hAnsi="宋体" w:cs="Arial"/>
          <w:color w:val="auto"/>
          <w:sz w:val="24"/>
          <w:highlight w:val="none"/>
        </w:rPr>
        <w:t xml:space="preserve">   </w:t>
      </w:r>
    </w:p>
    <w:p w14:paraId="17EBE83A">
      <w:pPr>
        <w:snapToGrid w:val="0"/>
        <w:spacing w:before="120" w:beforeLines="50" w:after="120" w:afterLines="50"/>
        <w:ind w:firstLine="540" w:firstLineChars="225"/>
        <w:rPr>
          <w:rFonts w:hint="eastAsia" w:ascii="宋体" w:hAnsi="宋体" w:cs="Arial"/>
          <w:color w:val="auto"/>
          <w:sz w:val="24"/>
          <w:highlight w:val="none"/>
          <w:lang w:val="en-US" w:eastAsia="zh-CN"/>
        </w:rPr>
      </w:pPr>
      <w:r>
        <w:rPr>
          <w:rFonts w:hint="eastAsia" w:ascii="宋体" w:hAnsi="宋体" w:cs="Arial"/>
          <w:color w:val="auto"/>
          <w:sz w:val="24"/>
          <w:highlight w:val="none"/>
        </w:rPr>
        <w:t>联系电话：</w:t>
      </w:r>
      <w:r>
        <w:rPr>
          <w:rFonts w:hint="eastAsia" w:ascii="宋体" w:hAnsi="宋体" w:cs="Arial"/>
          <w:color w:val="auto"/>
          <w:sz w:val="24"/>
          <w:szCs w:val="20"/>
          <w:highlight w:val="none"/>
        </w:rPr>
        <w:t>0572-8288963</w:t>
      </w:r>
    </w:p>
    <w:p w14:paraId="03B4485E">
      <w:pPr>
        <w:snapToGrid w:val="0"/>
        <w:spacing w:before="120" w:beforeLines="50" w:after="120" w:afterLines="50"/>
        <w:ind w:firstLine="540" w:firstLineChars="225"/>
        <w:rPr>
          <w:rFonts w:hint="default" w:ascii="宋体" w:hAnsi="宋体" w:cs="Arial"/>
          <w:color w:val="auto"/>
          <w:sz w:val="24"/>
          <w:highlight w:val="none"/>
          <w:lang w:val="en-US" w:eastAsia="zh-CN"/>
        </w:rPr>
      </w:pPr>
      <w:r>
        <w:rPr>
          <w:rFonts w:hint="eastAsia" w:ascii="宋体" w:hAnsi="宋体" w:cs="Arial"/>
          <w:color w:val="auto"/>
          <w:sz w:val="24"/>
          <w:highlight w:val="none"/>
          <w:lang w:val="en-US" w:eastAsia="zh-CN"/>
        </w:rPr>
        <w:t>质疑受理人：李女士</w:t>
      </w:r>
    </w:p>
    <w:p w14:paraId="6E738976">
      <w:pPr>
        <w:snapToGrid w:val="0"/>
        <w:spacing w:before="120" w:beforeLines="50" w:after="120" w:afterLines="50"/>
        <w:ind w:firstLine="540" w:firstLineChars="225"/>
        <w:rPr>
          <w:rFonts w:hint="default" w:ascii="宋体" w:hAnsi="宋体" w:eastAsia="宋体"/>
          <w:color w:val="auto"/>
          <w:sz w:val="24"/>
          <w:szCs w:val="30"/>
          <w:highlight w:val="none"/>
          <w:lang w:val="en-US" w:eastAsia="zh-CN"/>
        </w:rPr>
      </w:pPr>
      <w:r>
        <w:rPr>
          <w:rFonts w:hint="eastAsia" w:ascii="宋体" w:hAnsi="宋体" w:cs="Arial"/>
          <w:color w:val="auto"/>
          <w:sz w:val="24"/>
          <w:highlight w:val="none"/>
          <w:lang w:val="en-US" w:eastAsia="zh-CN"/>
        </w:rPr>
        <w:t>质疑联系电话：</w:t>
      </w:r>
      <w:r>
        <w:rPr>
          <w:rFonts w:hint="eastAsia" w:ascii="宋体" w:hAnsi="宋体" w:cs="Arial"/>
          <w:color w:val="auto"/>
          <w:sz w:val="24"/>
          <w:szCs w:val="20"/>
          <w:highlight w:val="none"/>
        </w:rPr>
        <w:t>0572-8288963</w:t>
      </w:r>
    </w:p>
    <w:p w14:paraId="6CF77516">
      <w:pPr>
        <w:snapToGrid w:val="0"/>
        <w:spacing w:before="120" w:beforeLines="50" w:after="120" w:afterLines="50"/>
        <w:ind w:firstLine="540" w:firstLineChars="225"/>
        <w:rPr>
          <w:rFonts w:hint="eastAsia" w:ascii="宋体" w:hAnsi="宋体" w:cs="Arial"/>
          <w:color w:val="auto"/>
          <w:sz w:val="24"/>
          <w:highlight w:val="none"/>
        </w:rPr>
      </w:pPr>
      <w:r>
        <w:rPr>
          <w:rFonts w:hint="eastAsia" w:ascii="宋体" w:hAnsi="宋体" w:cs="Arial"/>
          <w:color w:val="auto"/>
          <w:sz w:val="24"/>
          <w:highlight w:val="none"/>
        </w:rPr>
        <w:t>地址：德清县武康镇武源街593号</w:t>
      </w:r>
    </w:p>
    <w:p w14:paraId="2F09A5E0">
      <w:pPr>
        <w:snapToGrid w:val="0"/>
        <w:spacing w:beforeLines="50" w:afterLines="50"/>
        <w:ind w:firstLine="540" w:firstLineChars="225"/>
        <w:rPr>
          <w:rFonts w:hint="eastAsia" w:ascii="宋体" w:hAnsi="宋体" w:eastAsia="宋体" w:cs="Arial"/>
          <w:color w:val="auto"/>
          <w:sz w:val="24"/>
          <w:szCs w:val="20"/>
          <w:highlight w:val="none"/>
          <w:lang w:eastAsia="zh-CN"/>
        </w:rPr>
      </w:pPr>
      <w:r>
        <w:rPr>
          <w:rFonts w:hint="eastAsia" w:ascii="宋体" w:hAnsi="宋体" w:cs="Arial"/>
          <w:color w:val="auto"/>
          <w:sz w:val="24"/>
          <w:szCs w:val="20"/>
          <w:highlight w:val="none"/>
        </w:rPr>
        <w:t>2、采购代理机构名称：</w:t>
      </w:r>
      <w:r>
        <w:rPr>
          <w:rFonts w:hint="eastAsia" w:ascii="宋体" w:hAnsi="宋体" w:cs="Arial"/>
          <w:color w:val="auto"/>
          <w:sz w:val="24"/>
          <w:szCs w:val="20"/>
          <w:highlight w:val="none"/>
          <w:lang w:eastAsia="zh-CN"/>
        </w:rPr>
        <w:t>东南建设管理有限公司</w:t>
      </w:r>
    </w:p>
    <w:p w14:paraId="79A0A9E5">
      <w:pPr>
        <w:snapToGrid w:val="0"/>
        <w:spacing w:beforeLines="50" w:afterLines="50"/>
        <w:ind w:firstLine="540" w:firstLineChars="225"/>
        <w:rPr>
          <w:rFonts w:hint="eastAsia" w:ascii="宋体" w:hAnsi="宋体" w:eastAsia="宋体" w:cs="Arial"/>
          <w:color w:val="auto"/>
          <w:sz w:val="24"/>
          <w:szCs w:val="20"/>
          <w:highlight w:val="none"/>
          <w:lang w:eastAsia="zh-CN"/>
        </w:rPr>
      </w:pPr>
      <w:r>
        <w:rPr>
          <w:rFonts w:hint="eastAsia" w:ascii="宋体" w:hAnsi="宋体" w:cs="Arial"/>
          <w:color w:val="auto"/>
          <w:sz w:val="24"/>
          <w:szCs w:val="20"/>
          <w:highlight w:val="none"/>
        </w:rPr>
        <w:t>项目联系人（询问）：</w:t>
      </w:r>
      <w:r>
        <w:rPr>
          <w:rFonts w:hint="eastAsia" w:ascii="宋体" w:hAnsi="宋体" w:cs="Arial"/>
          <w:color w:val="auto"/>
          <w:sz w:val="24"/>
          <w:szCs w:val="20"/>
          <w:highlight w:val="none"/>
          <w:lang w:eastAsia="zh-CN"/>
        </w:rPr>
        <w:t>范成</w:t>
      </w:r>
    </w:p>
    <w:p w14:paraId="227E4D3D">
      <w:pPr>
        <w:snapToGrid w:val="0"/>
        <w:spacing w:beforeLines="50" w:afterLines="50"/>
        <w:ind w:firstLine="540" w:firstLineChars="225"/>
        <w:rPr>
          <w:rFonts w:hint="eastAsia" w:ascii="宋体" w:hAnsi="宋体" w:cs="Arial"/>
          <w:color w:val="auto"/>
          <w:sz w:val="24"/>
          <w:szCs w:val="20"/>
          <w:highlight w:val="none"/>
        </w:rPr>
      </w:pPr>
      <w:r>
        <w:rPr>
          <w:rFonts w:hint="eastAsia" w:ascii="宋体" w:hAnsi="宋体" w:cs="Arial"/>
          <w:color w:val="auto"/>
          <w:sz w:val="24"/>
          <w:szCs w:val="20"/>
          <w:highlight w:val="none"/>
        </w:rPr>
        <w:t>项目联系方式（询问）：0572-8880326</w:t>
      </w:r>
    </w:p>
    <w:p w14:paraId="54AF6C4F">
      <w:pPr>
        <w:snapToGrid w:val="0"/>
        <w:spacing w:beforeLines="50" w:afterLines="50"/>
        <w:ind w:firstLine="540" w:firstLineChars="225"/>
        <w:rPr>
          <w:rFonts w:hint="eastAsia" w:ascii="宋体" w:hAnsi="宋体" w:eastAsia="宋体" w:cs="Arial"/>
          <w:color w:val="auto"/>
          <w:sz w:val="24"/>
          <w:szCs w:val="20"/>
          <w:highlight w:val="none"/>
          <w:lang w:eastAsia="zh-CN"/>
        </w:rPr>
      </w:pPr>
      <w:r>
        <w:rPr>
          <w:rFonts w:hint="eastAsia" w:ascii="宋体" w:hAnsi="宋体" w:cs="Arial"/>
          <w:color w:val="auto"/>
          <w:sz w:val="24"/>
          <w:szCs w:val="20"/>
          <w:highlight w:val="none"/>
        </w:rPr>
        <w:t>质疑联系人：</w:t>
      </w:r>
      <w:r>
        <w:rPr>
          <w:rFonts w:hint="eastAsia" w:ascii="宋体" w:hAnsi="宋体" w:cs="Arial"/>
          <w:color w:val="auto"/>
          <w:sz w:val="24"/>
          <w:szCs w:val="20"/>
          <w:highlight w:val="none"/>
          <w:lang w:eastAsia="zh-CN"/>
        </w:rPr>
        <w:t>章徐晶</w:t>
      </w:r>
    </w:p>
    <w:p w14:paraId="5A0FAECE">
      <w:pPr>
        <w:snapToGrid w:val="0"/>
        <w:spacing w:beforeLines="50" w:afterLines="50"/>
        <w:ind w:firstLine="540" w:firstLineChars="225"/>
        <w:rPr>
          <w:rFonts w:ascii="宋体" w:hAnsi="宋体" w:cs="Arial"/>
          <w:color w:val="auto"/>
          <w:sz w:val="24"/>
          <w:szCs w:val="20"/>
          <w:highlight w:val="none"/>
        </w:rPr>
      </w:pPr>
      <w:r>
        <w:rPr>
          <w:rFonts w:hint="eastAsia" w:ascii="宋体" w:hAnsi="宋体" w:cs="Arial"/>
          <w:color w:val="auto"/>
          <w:sz w:val="24"/>
          <w:szCs w:val="20"/>
          <w:highlight w:val="none"/>
        </w:rPr>
        <w:t>质疑联系方式：0572-8880326</w:t>
      </w:r>
    </w:p>
    <w:p w14:paraId="5AB9FFD4">
      <w:pPr>
        <w:snapToGrid w:val="0"/>
        <w:spacing w:beforeLines="50" w:afterLines="50"/>
        <w:ind w:firstLine="540" w:firstLineChars="225"/>
        <w:rPr>
          <w:rFonts w:ascii="宋体" w:hAnsi="宋体" w:cs="Arial"/>
          <w:color w:val="auto"/>
          <w:sz w:val="24"/>
          <w:szCs w:val="20"/>
          <w:highlight w:val="none"/>
        </w:rPr>
      </w:pPr>
      <w:r>
        <w:rPr>
          <w:rFonts w:hint="eastAsia" w:ascii="宋体" w:hAnsi="宋体" w:cs="Arial"/>
          <w:color w:val="auto"/>
          <w:sz w:val="24"/>
          <w:szCs w:val="20"/>
          <w:highlight w:val="none"/>
        </w:rPr>
        <w:t>地址： 德清县武康街道宇恒财富国际13楼</w:t>
      </w:r>
      <w:r>
        <w:rPr>
          <w:rFonts w:hint="eastAsia" w:ascii="宋体" w:hAnsi="宋体" w:cs="Arial"/>
          <w:color w:val="auto"/>
          <w:sz w:val="24"/>
          <w:szCs w:val="20"/>
          <w:highlight w:val="none"/>
          <w:lang w:val="en-US" w:eastAsia="zh-CN"/>
        </w:rPr>
        <w:t>A</w:t>
      </w:r>
      <w:r>
        <w:rPr>
          <w:rFonts w:hint="eastAsia" w:ascii="宋体" w:hAnsi="宋体" w:cs="Arial"/>
          <w:color w:val="auto"/>
          <w:sz w:val="24"/>
          <w:szCs w:val="20"/>
          <w:highlight w:val="none"/>
        </w:rPr>
        <w:t>座</w:t>
      </w:r>
    </w:p>
    <w:p w14:paraId="505AB69C">
      <w:pPr>
        <w:snapToGrid w:val="0"/>
        <w:spacing w:before="120" w:beforeLines="50" w:after="120" w:afterLines="50"/>
        <w:ind w:firstLine="540" w:firstLineChars="225"/>
        <w:rPr>
          <w:rFonts w:hint="eastAsia" w:ascii="宋体" w:hAnsi="宋体" w:cs="Arial"/>
          <w:color w:val="auto"/>
          <w:sz w:val="24"/>
          <w:szCs w:val="20"/>
          <w:highlight w:val="none"/>
        </w:rPr>
      </w:pPr>
      <w:r>
        <w:rPr>
          <w:rFonts w:hint="eastAsia" w:ascii="宋体" w:hAnsi="宋体" w:cs="Arial"/>
          <w:color w:val="auto"/>
          <w:sz w:val="24"/>
          <w:szCs w:val="20"/>
          <w:highlight w:val="none"/>
        </w:rPr>
        <w:t>3、同级政府采购监督管理部门名称：德清县财政局</w:t>
      </w:r>
    </w:p>
    <w:p w14:paraId="67C79D7E">
      <w:pPr>
        <w:snapToGrid w:val="0"/>
        <w:spacing w:before="120" w:beforeLines="50" w:after="120" w:afterLines="50"/>
        <w:ind w:firstLine="480" w:firstLineChars="200"/>
        <w:rPr>
          <w:rFonts w:hint="eastAsia" w:ascii="宋体" w:hAnsi="宋体" w:cs="Arial"/>
          <w:color w:val="auto"/>
          <w:sz w:val="24"/>
          <w:szCs w:val="20"/>
          <w:highlight w:val="none"/>
        </w:rPr>
      </w:pPr>
      <w:r>
        <w:rPr>
          <w:rFonts w:hint="eastAsia" w:ascii="宋体" w:hAnsi="宋体" w:cs="Arial"/>
          <w:color w:val="auto"/>
          <w:sz w:val="24"/>
          <w:szCs w:val="20"/>
          <w:highlight w:val="none"/>
        </w:rPr>
        <w:t>联系人：姚女士</w:t>
      </w:r>
    </w:p>
    <w:p w14:paraId="09ABE681">
      <w:pPr>
        <w:snapToGrid w:val="0"/>
        <w:spacing w:before="120" w:beforeLines="50" w:after="120" w:afterLines="50"/>
        <w:ind w:firstLine="480" w:firstLineChars="200"/>
        <w:rPr>
          <w:rFonts w:ascii="宋体" w:hAnsi="宋体" w:cs="Arial"/>
          <w:color w:val="auto"/>
          <w:sz w:val="24"/>
          <w:szCs w:val="20"/>
          <w:highlight w:val="none"/>
        </w:rPr>
      </w:pPr>
      <w:r>
        <w:rPr>
          <w:rFonts w:hint="eastAsia" w:ascii="宋体" w:hAnsi="宋体" w:cs="Arial"/>
          <w:color w:val="auto"/>
          <w:sz w:val="24"/>
          <w:szCs w:val="20"/>
          <w:highlight w:val="none"/>
        </w:rPr>
        <w:t>监督投诉电话/传真：0572-8280257</w:t>
      </w:r>
    </w:p>
    <w:p w14:paraId="45DEC52A">
      <w:pPr>
        <w:snapToGrid w:val="0"/>
        <w:spacing w:beforeLines="50" w:afterLines="50"/>
        <w:ind w:firstLine="540" w:firstLineChars="225"/>
        <w:rPr>
          <w:rFonts w:ascii="宋体" w:hAnsi="宋体"/>
          <w:color w:val="auto"/>
          <w:sz w:val="24"/>
          <w:highlight w:val="none"/>
        </w:rPr>
      </w:pPr>
      <w:r>
        <w:rPr>
          <w:rFonts w:hint="eastAsia" w:ascii="宋体" w:hAnsi="宋体" w:cs="Arial"/>
          <w:color w:val="auto"/>
          <w:sz w:val="24"/>
          <w:szCs w:val="20"/>
          <w:highlight w:val="none"/>
        </w:rPr>
        <w:t>地址：</w:t>
      </w:r>
      <w:r>
        <w:rPr>
          <w:rFonts w:hint="eastAsia" w:ascii="宋体" w:hAnsi="宋体" w:cs="Arial"/>
          <w:color w:val="auto"/>
          <w:sz w:val="24"/>
          <w:highlight w:val="none"/>
        </w:rPr>
        <w:t>德清县武康街道舞阳街228号</w:t>
      </w:r>
    </w:p>
    <w:p w14:paraId="362A0913">
      <w:pPr>
        <w:snapToGrid w:val="0"/>
        <w:spacing w:beforeLines="50" w:afterLines="50"/>
        <w:ind w:firstLine="540" w:firstLineChars="225"/>
        <w:jc w:val="right"/>
        <w:rPr>
          <w:rFonts w:hint="eastAsia" w:ascii="宋体" w:hAnsi="宋体"/>
          <w:color w:val="auto"/>
          <w:sz w:val="24"/>
          <w:highlight w:val="none"/>
        </w:rPr>
      </w:pPr>
    </w:p>
    <w:p w14:paraId="1390C401">
      <w:pPr>
        <w:snapToGrid w:val="0"/>
        <w:spacing w:beforeLines="50" w:afterLines="50"/>
        <w:ind w:firstLine="540" w:firstLineChars="225"/>
        <w:jc w:val="right"/>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9</w:t>
      </w:r>
      <w:r>
        <w:rPr>
          <w:rFonts w:hint="eastAsia" w:ascii="宋体" w:hAnsi="宋体"/>
          <w:color w:val="auto"/>
          <w:sz w:val="24"/>
          <w:highlight w:val="none"/>
        </w:rPr>
        <w:t>日</w:t>
      </w:r>
    </w:p>
    <w:p w14:paraId="1018C764">
      <w:pPr>
        <w:snapToGrid w:val="0"/>
        <w:spacing w:beforeLines="50" w:afterLines="50"/>
        <w:jc w:val="center"/>
        <w:rPr>
          <w:rFonts w:ascii="宋体" w:hAnsi="宋体"/>
          <w:b/>
          <w:color w:val="auto"/>
          <w:sz w:val="30"/>
          <w:szCs w:val="30"/>
          <w:highlight w:val="none"/>
        </w:rPr>
      </w:pPr>
    </w:p>
    <w:p w14:paraId="760A21DA">
      <w:pPr>
        <w:snapToGrid w:val="0"/>
        <w:spacing w:beforeLines="50" w:afterLines="50"/>
        <w:jc w:val="center"/>
        <w:rPr>
          <w:rFonts w:ascii="宋体" w:hAnsi="宋体"/>
          <w:b/>
          <w:color w:val="auto"/>
          <w:sz w:val="30"/>
          <w:szCs w:val="30"/>
          <w:highlight w:val="none"/>
        </w:rPr>
      </w:pPr>
    </w:p>
    <w:p w14:paraId="7ED6E8A4">
      <w:pPr>
        <w:pStyle w:val="26"/>
        <w:rPr>
          <w:rFonts w:ascii="宋体" w:hAnsi="宋体"/>
          <w:b/>
          <w:color w:val="auto"/>
          <w:sz w:val="30"/>
          <w:szCs w:val="30"/>
          <w:highlight w:val="none"/>
        </w:rPr>
      </w:pPr>
    </w:p>
    <w:p w14:paraId="2F606810">
      <w:pPr>
        <w:rPr>
          <w:rFonts w:ascii="宋体" w:hAnsi="宋体"/>
          <w:b/>
          <w:color w:val="auto"/>
          <w:sz w:val="30"/>
          <w:szCs w:val="30"/>
          <w:highlight w:val="none"/>
        </w:rPr>
      </w:pPr>
    </w:p>
    <w:p w14:paraId="59A2CF6B">
      <w:pPr>
        <w:pStyle w:val="26"/>
        <w:rPr>
          <w:rFonts w:ascii="宋体" w:hAnsi="宋体"/>
          <w:b/>
          <w:color w:val="auto"/>
          <w:sz w:val="30"/>
          <w:szCs w:val="30"/>
          <w:highlight w:val="none"/>
        </w:rPr>
      </w:pPr>
    </w:p>
    <w:p w14:paraId="704339FE">
      <w:pPr>
        <w:rPr>
          <w:rFonts w:ascii="宋体" w:hAnsi="宋体"/>
          <w:b/>
          <w:color w:val="auto"/>
          <w:sz w:val="30"/>
          <w:szCs w:val="30"/>
          <w:highlight w:val="none"/>
        </w:rPr>
      </w:pPr>
    </w:p>
    <w:p w14:paraId="766E89F7">
      <w:pPr>
        <w:pStyle w:val="26"/>
        <w:rPr>
          <w:rFonts w:ascii="宋体" w:hAnsi="宋体"/>
          <w:b/>
          <w:color w:val="auto"/>
          <w:sz w:val="30"/>
          <w:szCs w:val="30"/>
          <w:highlight w:val="none"/>
        </w:rPr>
      </w:pPr>
    </w:p>
    <w:p w14:paraId="7CF45115">
      <w:pPr>
        <w:snapToGrid w:val="0"/>
        <w:spacing w:beforeLines="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第二章</w:t>
      </w:r>
      <w:r>
        <w:rPr>
          <w:rFonts w:hint="eastAsia" w:ascii="宋体" w:hAnsi="宋体"/>
          <w:b/>
          <w:color w:val="auto"/>
          <w:sz w:val="32"/>
          <w:szCs w:val="32"/>
          <w:highlight w:val="none"/>
          <w:lang w:val="en-US" w:eastAsia="zh-CN"/>
        </w:rPr>
        <w:t xml:space="preserve"> </w:t>
      </w:r>
      <w:r>
        <w:rPr>
          <w:rFonts w:hint="eastAsia" w:ascii="宋体" w:hAnsi="宋体"/>
          <w:b/>
          <w:bCs/>
          <w:color w:val="auto"/>
          <w:sz w:val="32"/>
          <w:szCs w:val="32"/>
          <w:highlight w:val="none"/>
        </w:rPr>
        <w:t>招</w:t>
      </w:r>
      <w:r>
        <w:rPr>
          <w:rFonts w:hint="eastAsia" w:ascii="宋体" w:hAnsi="宋体"/>
          <w:b/>
          <w:color w:val="auto"/>
          <w:sz w:val="32"/>
          <w:szCs w:val="32"/>
          <w:highlight w:val="none"/>
        </w:rPr>
        <w:t>标需求</w:t>
      </w:r>
      <w:bookmarkStart w:id="0" w:name="_Toc17407153"/>
      <w:bookmarkStart w:id="1" w:name="_Toc46140987"/>
      <w:bookmarkStart w:id="2" w:name="_Toc17407150"/>
    </w:p>
    <w:p w14:paraId="0637F4F2">
      <w:pPr>
        <w:pStyle w:val="217"/>
        <w:spacing w:line="360" w:lineRule="auto"/>
        <w:jc w:val="center"/>
        <w:rPr>
          <w:color w:val="auto"/>
          <w:szCs w:val="24"/>
          <w:highlight w:val="none"/>
        </w:rPr>
      </w:pPr>
      <w:r>
        <w:rPr>
          <w:rFonts w:hint="eastAsia" w:ascii="宋体" w:hAnsi="宋体"/>
          <w:b/>
          <w:color w:val="auto"/>
          <w:szCs w:val="24"/>
          <w:highlight w:val="none"/>
        </w:rPr>
        <w:t>（加▲号项需实质性响应，否则视为无效投标。）</w:t>
      </w:r>
    </w:p>
    <w:bookmarkEnd w:id="0"/>
    <w:bookmarkEnd w:id="1"/>
    <w:bookmarkEnd w:id="2"/>
    <w:p w14:paraId="259E9445">
      <w:pPr>
        <w:autoSpaceDE w:val="0"/>
        <w:autoSpaceDN w:val="0"/>
        <w:adjustRightInd w:val="0"/>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一、说明</w:t>
      </w:r>
    </w:p>
    <w:p w14:paraId="12742A59">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采购文件所提出的货物和服务技术标准是基本的技术标准和使用功能，并未规定所有的技术要求和适用标准，供应商应提供一套满足所列标准要求的高质量的相应货物和服务。本技术要求使用的标准如与供应商所执行标准发生矛盾时，按较高标准执行。</w:t>
      </w:r>
    </w:p>
    <w:p w14:paraId="73FE036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．本招标服务应按国际标准、国标、部标或专业标准提供，非标准服务按采购人提供的要求提供，服务标准按照国家有关规定及合同约定进行验收。</w:t>
      </w:r>
    </w:p>
    <w:p w14:paraId="0E3BE8C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3.本项目采购标的对应的中小企业划分标准所属行业为</w:t>
      </w:r>
      <w:r>
        <w:rPr>
          <w:rFonts w:hint="eastAsia" w:ascii="宋体" w:hAnsi="宋体"/>
          <w:b/>
          <w:bCs/>
          <w:color w:val="auto"/>
          <w:sz w:val="24"/>
          <w:highlight w:val="none"/>
          <w:u w:val="single"/>
        </w:rPr>
        <w:t>其他未列明行业</w:t>
      </w:r>
      <w:r>
        <w:rPr>
          <w:rFonts w:hint="eastAsia" w:ascii="宋体" w:hAnsi="宋体"/>
          <w:color w:val="auto"/>
          <w:sz w:val="24"/>
          <w:highlight w:val="none"/>
        </w:rPr>
        <w:t>。</w:t>
      </w:r>
    </w:p>
    <w:p w14:paraId="1DB49082">
      <w:pPr>
        <w:spacing w:line="360" w:lineRule="auto"/>
        <w:ind w:firstLine="480" w:firstLineChars="200"/>
        <w:rPr>
          <w:rFonts w:ascii="宋体" w:hAnsi="宋体" w:cs="宋体"/>
          <w:b/>
          <w:color w:val="auto"/>
          <w:sz w:val="24"/>
          <w:highlight w:val="none"/>
        </w:rPr>
      </w:pPr>
      <w:r>
        <w:rPr>
          <w:rFonts w:hint="eastAsia" w:ascii="宋体" w:hAnsi="宋体"/>
          <w:color w:val="auto"/>
          <w:sz w:val="24"/>
          <w:highlight w:val="none"/>
          <w:u w:val="single"/>
        </w:rPr>
        <w:t>其他未列明⾏业。从业⼈员300⼈以下的为中小微型企业。其中，从业 ⼈员100⼈及以上的为中型企业；从业⼈员 10⼈及以上的为小型企业；从业⼈员10⼈以下的为微型企业。</w:t>
      </w:r>
    </w:p>
    <w:p w14:paraId="3E1EE31D">
      <w:pPr>
        <w:numPr>
          <w:ilvl w:val="-1"/>
          <w:numId w:val="0"/>
        </w:numPr>
        <w:spacing w:line="400" w:lineRule="exact"/>
        <w:ind w:left="0" w:firstLine="0"/>
        <w:rPr>
          <w:rFonts w:hint="eastAsia" w:ascii="宋体" w:hAnsi="宋体"/>
          <w:b/>
          <w:color w:val="auto"/>
          <w:sz w:val="24"/>
          <w:highlight w:val="none"/>
        </w:rPr>
      </w:pPr>
      <w:r>
        <w:rPr>
          <w:rFonts w:hint="eastAsia" w:ascii="宋体" w:hAnsi="宋体" w:cs="Times New Roman"/>
          <w:b/>
          <w:bCs/>
          <w:color w:val="auto"/>
          <w:kern w:val="2"/>
          <w:sz w:val="24"/>
          <w:szCs w:val="24"/>
          <w:highlight w:val="none"/>
          <w:lang w:val="en-US" w:eastAsia="zh-CN" w:bidi="ar-SA"/>
        </w:rPr>
        <w:t>二</w:t>
      </w:r>
      <w:r>
        <w:rPr>
          <w:rFonts w:hint="eastAsia" w:ascii="宋体" w:hAnsi="宋体" w:eastAsia="宋体" w:cs="Times New Roman"/>
          <w:b/>
          <w:bCs/>
          <w:color w:val="auto"/>
          <w:kern w:val="2"/>
          <w:sz w:val="24"/>
          <w:szCs w:val="24"/>
          <w:highlight w:val="none"/>
          <w:lang w:val="en-US" w:eastAsia="zh-CN" w:bidi="ar-SA"/>
        </w:rPr>
        <w:t>、</w:t>
      </w:r>
      <w:r>
        <w:rPr>
          <w:rFonts w:hint="eastAsia" w:ascii="宋体" w:hAnsi="宋体"/>
          <w:b/>
          <w:color w:val="auto"/>
          <w:sz w:val="24"/>
          <w:highlight w:val="none"/>
        </w:rPr>
        <w:t>采购内容及需求</w:t>
      </w:r>
    </w:p>
    <w:p w14:paraId="6E488865">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【一】项目概况</w:t>
      </w:r>
    </w:p>
    <w:p w14:paraId="4C9019EF">
      <w:pPr>
        <w:shd w:val="clear" w:color="auto" w:fill="auto"/>
        <w:ind w:firstLine="420" w:firstLineChars="200"/>
        <w:rPr>
          <w:rFonts w:hint="eastAsia" w:ascii="宋体" w:hAnsi="宋体" w:eastAsia="宋体" w:cs="宋体"/>
          <w:color w:val="auto"/>
          <w:sz w:val="24"/>
          <w:highlight w:val="none"/>
        </w:rPr>
      </w:pPr>
      <w:r>
        <w:rPr>
          <w:color w:val="auto"/>
          <w:highlight w:val="none"/>
        </w:rPr>
        <w:drawing>
          <wp:anchor distT="0" distB="0" distL="114300" distR="114300" simplePos="0" relativeHeight="251659264" behindDoc="0" locked="0" layoutInCell="1" allowOverlap="1">
            <wp:simplePos x="0" y="0"/>
            <wp:positionH relativeFrom="column">
              <wp:posOffset>1069975</wp:posOffset>
            </wp:positionH>
            <wp:positionV relativeFrom="paragraph">
              <wp:posOffset>308610</wp:posOffset>
            </wp:positionV>
            <wp:extent cx="4464050" cy="4543425"/>
            <wp:effectExtent l="0" t="0" r="1270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464050" cy="4543425"/>
                    </a:xfrm>
                    <a:prstGeom prst="rect">
                      <a:avLst/>
                    </a:prstGeom>
                    <a:noFill/>
                    <a:ln>
                      <a:noFill/>
                    </a:ln>
                  </pic:spPr>
                </pic:pic>
              </a:graphicData>
            </a:graphic>
          </wp:anchor>
        </w:drawing>
      </w:r>
      <w:r>
        <w:rPr>
          <w:rFonts w:hint="eastAsia" w:ascii="宋体" w:hAnsi="宋体" w:cs="宋体"/>
          <w:color w:val="auto"/>
          <w:sz w:val="24"/>
          <w:highlight w:val="none"/>
          <w:lang w:eastAsia="zh-CN"/>
        </w:rPr>
        <w:t xml:space="preserve"> 根据2024年度德清县城市公园白蚁危害调查情况，我县白蚁危害较为严重的公园有十个，如下表所示。</w:t>
      </w:r>
    </w:p>
    <w:p w14:paraId="3E54202E">
      <w:pPr>
        <w:bidi w:val="0"/>
        <w:rPr>
          <w:rFonts w:hint="eastAsia" w:ascii="微软雅黑" w:hAnsi="微软雅黑" w:eastAsia="微软雅黑" w:cs="微软雅黑"/>
          <w:color w:val="auto"/>
          <w:sz w:val="22"/>
          <w:szCs w:val="22"/>
          <w:highlight w:val="none"/>
        </w:rPr>
      </w:pPr>
    </w:p>
    <w:p w14:paraId="537529C7">
      <w:pPr>
        <w:bidi w:val="0"/>
        <w:jc w:val="left"/>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br w:type="page"/>
      </w:r>
      <w:r>
        <w:rPr>
          <w:rFonts w:hint="eastAsia" w:ascii="微软雅黑" w:hAnsi="微软雅黑" w:eastAsia="微软雅黑" w:cs="微软雅黑"/>
          <w:b/>
          <w:bCs/>
          <w:i w:val="0"/>
          <w:iCs w:val="0"/>
          <w:color w:val="auto"/>
          <w:kern w:val="0"/>
          <w:sz w:val="22"/>
          <w:szCs w:val="22"/>
          <w:highlight w:val="none"/>
          <w:u w:val="none"/>
          <w:lang w:val="en-US" w:eastAsia="zh-CN" w:bidi="ar"/>
        </w:rPr>
        <w:t>【二】治理目标</w:t>
      </w:r>
    </w:p>
    <w:p w14:paraId="1650AE47">
      <w:pPr>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治理范围内未发现乳白蚁群体；</w:t>
      </w:r>
    </w:p>
    <w:p w14:paraId="29B44E3D">
      <w:pPr>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古树名木未见白蚁活体或新的危害迹象；</w:t>
      </w:r>
    </w:p>
    <w:p w14:paraId="009A9E19">
      <w:pPr>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园路两侧外延 10m 范围内乔木的白蚁上树率下降 90%以上，乔木、草坪</w:t>
      </w:r>
    </w:p>
    <w:p w14:paraId="2209156A">
      <w:pPr>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灌木抽样检查单元的白蚁危害等级不高于Ⅰ级；</w:t>
      </w:r>
    </w:p>
    <w:p w14:paraId="7E0218F0">
      <w:pPr>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园林建筑及构筑物未见白蚁危害；</w:t>
      </w:r>
    </w:p>
    <w:p w14:paraId="7E2C5061">
      <w:pPr>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公园整体白蚁危害等级不高于Ⅰ级。</w:t>
      </w:r>
    </w:p>
    <w:p w14:paraId="3F128697">
      <w:pPr>
        <w:spacing w:before="120" w:beforeLines="50" w:line="360" w:lineRule="auto"/>
        <w:ind w:firstLine="440" w:firstLineChars="200"/>
        <w:jc w:val="left"/>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【三】技术要求</w:t>
      </w:r>
    </w:p>
    <w:p w14:paraId="46905130">
      <w:pPr>
        <w:spacing w:before="120" w:beforeLines="50" w:line="360" w:lineRule="auto"/>
        <w:ind w:firstLine="480" w:firstLineChars="200"/>
        <w:jc w:val="left"/>
        <w:rPr>
          <w:rFonts w:hint="eastAsia"/>
          <w:color w:val="auto"/>
          <w:kern w:val="2"/>
          <w:sz w:val="24"/>
          <w:szCs w:val="20"/>
          <w:highlight w:val="none"/>
          <w:lang w:val="en-US" w:eastAsia="zh-CN" w:bidi="ar-SA"/>
        </w:rPr>
      </w:pPr>
      <w:r>
        <w:rPr>
          <w:rFonts w:hint="eastAsia"/>
          <w:color w:val="auto"/>
          <w:kern w:val="2"/>
          <w:sz w:val="24"/>
          <w:szCs w:val="20"/>
          <w:highlight w:val="none"/>
          <w:lang w:val="en-US" w:eastAsia="zh-CN" w:bidi="ar-SA"/>
        </w:rPr>
        <w:t>投标人通过自行调研，按浙江省城市公园白蚁防治技术导则（试行）的相关规定制定综合治理方案，由采购人对方案进行评分。</w:t>
      </w:r>
    </w:p>
    <w:p w14:paraId="387F06BD">
      <w:pPr>
        <w:spacing w:before="120" w:beforeLines="50" w:line="360" w:lineRule="auto"/>
        <w:ind w:firstLine="480" w:firstLineChars="200"/>
        <w:jc w:val="left"/>
        <w:rPr>
          <w:rFonts w:hint="eastAsia"/>
          <w:color w:val="auto"/>
          <w:kern w:val="2"/>
          <w:sz w:val="24"/>
          <w:szCs w:val="20"/>
          <w:highlight w:val="none"/>
          <w:lang w:val="en-US" w:eastAsia="zh-CN" w:bidi="ar-SA"/>
        </w:rPr>
      </w:pPr>
      <w:r>
        <w:rPr>
          <w:rFonts w:hint="eastAsia"/>
          <w:color w:val="auto"/>
          <w:kern w:val="2"/>
          <w:sz w:val="24"/>
          <w:szCs w:val="20"/>
          <w:highlight w:val="none"/>
          <w:lang w:val="en-US" w:eastAsia="zh-CN" w:bidi="ar-SA"/>
        </w:rPr>
        <w:t>人员要求：</w:t>
      </w:r>
    </w:p>
    <w:p w14:paraId="0E8F0A72">
      <w:pPr>
        <w:spacing w:before="120" w:beforeLines="50" w:line="360" w:lineRule="auto"/>
        <w:ind w:firstLine="480" w:firstLineChars="200"/>
        <w:jc w:val="left"/>
        <w:rPr>
          <w:rFonts w:hint="eastAsia"/>
          <w:color w:val="auto"/>
          <w:kern w:val="2"/>
          <w:sz w:val="24"/>
          <w:szCs w:val="20"/>
          <w:highlight w:val="none"/>
          <w:lang w:val="en-US" w:eastAsia="zh-CN" w:bidi="ar-SA"/>
        </w:rPr>
      </w:pPr>
      <w:r>
        <w:rPr>
          <w:rFonts w:hint="eastAsia"/>
          <w:color w:val="auto"/>
          <w:kern w:val="2"/>
          <w:sz w:val="24"/>
          <w:szCs w:val="20"/>
          <w:highlight w:val="none"/>
          <w:lang w:val="en-US" w:eastAsia="zh-CN" w:bidi="ar-SA"/>
        </w:rPr>
        <w:t>项目经理（技术负责人）1 人；</w:t>
      </w:r>
    </w:p>
    <w:p w14:paraId="4B40EC81">
      <w:pPr>
        <w:bidi w:val="0"/>
        <w:spacing w:line="360" w:lineRule="auto"/>
        <w:ind w:firstLine="480" w:firstLineChars="200"/>
        <w:rPr>
          <w:rFonts w:hint="eastAsia" w:eastAsia="宋体"/>
          <w:color w:val="auto"/>
          <w:sz w:val="24"/>
          <w:szCs w:val="24"/>
          <w:highlight w:val="none"/>
          <w:lang w:val="en-US" w:eastAsia="zh-CN"/>
        </w:rPr>
      </w:pPr>
      <w:r>
        <w:rPr>
          <w:rFonts w:hint="eastAsia"/>
          <w:color w:val="auto"/>
          <w:sz w:val="24"/>
          <w:szCs w:val="24"/>
          <w:highlight w:val="none"/>
          <w:lang w:val="zh-CN"/>
        </w:rPr>
        <w:t>质量监管员</w:t>
      </w:r>
      <w:r>
        <w:rPr>
          <w:rFonts w:hint="eastAsia"/>
          <w:color w:val="auto"/>
          <w:sz w:val="24"/>
          <w:szCs w:val="24"/>
          <w:highlight w:val="none"/>
        </w:rPr>
        <w:t>2人</w:t>
      </w:r>
      <w:r>
        <w:rPr>
          <w:rFonts w:hint="eastAsia"/>
          <w:color w:val="auto"/>
          <w:sz w:val="24"/>
          <w:szCs w:val="24"/>
          <w:highlight w:val="none"/>
          <w:lang w:eastAsia="zh-CN"/>
        </w:rPr>
        <w:t>；</w:t>
      </w:r>
    </w:p>
    <w:p w14:paraId="301629FC">
      <w:pPr>
        <w:spacing w:before="120" w:beforeLines="50" w:line="360" w:lineRule="auto"/>
        <w:ind w:firstLine="480" w:firstLineChars="200"/>
        <w:jc w:val="left"/>
        <w:rPr>
          <w:rFonts w:hint="eastAsia"/>
          <w:color w:val="auto"/>
          <w:kern w:val="2"/>
          <w:sz w:val="24"/>
          <w:szCs w:val="20"/>
          <w:highlight w:val="none"/>
          <w:lang w:val="en-US" w:eastAsia="zh-CN" w:bidi="ar-SA"/>
        </w:rPr>
      </w:pPr>
      <w:r>
        <w:rPr>
          <w:rFonts w:hint="eastAsia"/>
          <w:color w:val="auto"/>
          <w:kern w:val="2"/>
          <w:sz w:val="24"/>
          <w:szCs w:val="20"/>
          <w:highlight w:val="none"/>
          <w:lang w:val="en-US" w:eastAsia="zh-CN" w:bidi="ar-SA"/>
        </w:rPr>
        <w:t>施工员4人及以上。</w:t>
      </w:r>
    </w:p>
    <w:p w14:paraId="4E8157C2">
      <w:pPr>
        <w:spacing w:before="120" w:beforeLines="50" w:line="360" w:lineRule="auto"/>
        <w:ind w:firstLine="480" w:firstLineChars="200"/>
        <w:jc w:val="left"/>
        <w:rPr>
          <w:rFonts w:hint="eastAsia"/>
          <w:color w:val="auto"/>
          <w:kern w:val="2"/>
          <w:sz w:val="24"/>
          <w:szCs w:val="20"/>
          <w:highlight w:val="none"/>
          <w:lang w:val="en-US" w:eastAsia="zh-CN" w:bidi="ar-SA"/>
        </w:rPr>
      </w:pPr>
      <w:r>
        <w:rPr>
          <w:rFonts w:hint="eastAsia"/>
          <w:color w:val="auto"/>
          <w:kern w:val="2"/>
          <w:sz w:val="24"/>
          <w:szCs w:val="20"/>
          <w:highlight w:val="none"/>
          <w:lang w:val="en-US" w:eastAsia="zh-CN" w:bidi="ar-SA"/>
        </w:rPr>
        <w:t>人员需提交投标人为其缴纳的近3个月社保证明材料复印件加盖投标人公章。</w:t>
      </w:r>
    </w:p>
    <w:p w14:paraId="500302C2">
      <w:pPr>
        <w:pStyle w:val="57"/>
        <w:keepNext w:val="0"/>
        <w:keepLines w:val="0"/>
        <w:widowControl/>
        <w:suppressLineNumbers w:val="0"/>
        <w:spacing w:before="0" w:beforeAutospacing="0" w:after="0" w:afterAutospacing="0" w:line="360" w:lineRule="auto"/>
        <w:ind w:left="0" w:right="0"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施工进度要求：根据</w:t>
      </w:r>
      <w:r>
        <w:rPr>
          <w:color w:val="auto"/>
          <w:highlight w:val="none"/>
        </w:rPr>
        <w:t>浙江省住房和城乡建设厅</w:t>
      </w:r>
      <w:r>
        <w:rPr>
          <w:rFonts w:hint="eastAsia"/>
          <w:color w:val="auto"/>
          <w:highlight w:val="none"/>
          <w:lang w:eastAsia="zh-CN"/>
        </w:rPr>
        <w:t>，</w:t>
      </w:r>
      <w:r>
        <w:rPr>
          <w:color w:val="auto"/>
          <w:highlight w:val="none"/>
        </w:rPr>
        <w:t>全国白蚁防治中心关于印发《浙江省城市公园白蚁防治专项工作三年行动计划（2025—2027年）》 的通知</w:t>
      </w:r>
      <w:r>
        <w:rPr>
          <w:rFonts w:hint="eastAsia"/>
          <w:color w:val="auto"/>
          <w:highlight w:val="none"/>
          <w:lang w:eastAsia="zh-CN"/>
        </w:rPr>
        <w:t>要求，</w:t>
      </w:r>
      <w:r>
        <w:rPr>
          <w:rFonts w:hint="eastAsia"/>
          <w:color w:val="auto"/>
          <w:highlight w:val="none"/>
          <w:lang w:val="en-US" w:eastAsia="zh-CN"/>
        </w:rPr>
        <w:t>2025年度启动率不低于20%，2026年度不低于70%，2027年度100%。</w:t>
      </w:r>
    </w:p>
    <w:p w14:paraId="3EA538DE">
      <w:pPr>
        <w:spacing w:before="120" w:beforeLines="50" w:line="360" w:lineRule="auto"/>
        <w:ind w:firstLine="480" w:firstLineChars="200"/>
        <w:jc w:val="left"/>
        <w:rPr>
          <w:rFonts w:hint="eastAsia"/>
          <w:color w:val="auto"/>
          <w:kern w:val="2"/>
          <w:sz w:val="24"/>
          <w:szCs w:val="20"/>
          <w:highlight w:val="none"/>
          <w:lang w:val="en-US" w:eastAsia="zh-CN" w:bidi="ar-SA"/>
        </w:rPr>
      </w:pPr>
      <w:r>
        <w:rPr>
          <w:rFonts w:hint="eastAsia"/>
          <w:color w:val="auto"/>
          <w:kern w:val="2"/>
          <w:sz w:val="24"/>
          <w:szCs w:val="20"/>
          <w:highlight w:val="none"/>
          <w:lang w:val="en-US" w:eastAsia="zh-CN" w:bidi="ar-SA"/>
        </w:rPr>
        <w:t>药物要求：药物拟用环保、高效的白蚁专用药物，农药登记防治对象必须为白蚁，须提供本项目拟用的药物对应的“农药三证”。</w:t>
      </w:r>
    </w:p>
    <w:p w14:paraId="54DC580A">
      <w:pPr>
        <w:keepNext w:val="0"/>
        <w:keepLines w:val="0"/>
        <w:pageBreakBefore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color w:val="auto"/>
          <w:kern w:val="2"/>
          <w:sz w:val="24"/>
          <w:szCs w:val="20"/>
          <w:highlight w:val="none"/>
          <w:lang w:val="en-US" w:eastAsia="zh-CN" w:bidi="ar-SA"/>
        </w:rPr>
        <w:t>监测装置及使用的饵料要求：符合浙江省住房和城乡建设厅批准并发布的ＤＢ33/T 1108-2018《房屋白蚁监测控制系统应用技术规程》要求</w:t>
      </w:r>
      <w:r>
        <w:rPr>
          <w:rFonts w:hint="eastAsia"/>
          <w:color w:val="auto"/>
          <w:kern w:val="2"/>
          <w:sz w:val="24"/>
          <w:szCs w:val="24"/>
          <w:highlight w:val="none"/>
          <w:lang w:val="en-US" w:eastAsia="zh-CN" w:bidi="ar-SA"/>
        </w:rPr>
        <w:t>。饵料具有良好的白蚁喜食性与防腐性能。</w:t>
      </w:r>
      <w:r>
        <w:rPr>
          <w:rFonts w:hint="eastAsia"/>
          <w:color w:val="auto"/>
          <w:highlight w:val="none"/>
          <w:lang w:eastAsia="zh-CN"/>
        </w:rPr>
        <w:br w:type="page"/>
      </w:r>
    </w:p>
    <w:p w14:paraId="199EF580">
      <w:pPr>
        <w:spacing w:before="120" w:beforeLines="50"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商务条款部分</w:t>
      </w:r>
    </w:p>
    <w:p w14:paraId="3D91AA26">
      <w:pPr>
        <w:pStyle w:val="25"/>
        <w:spacing w:before="120" w:beforeLines="50"/>
        <w:rPr>
          <w:rFonts w:hint="eastAsia" w:ascii="宋体" w:hAnsi="宋体"/>
          <w:b/>
          <w:color w:val="auto"/>
          <w:highlight w:val="none"/>
        </w:rPr>
      </w:pPr>
      <w:r>
        <w:rPr>
          <w:rFonts w:hint="eastAsia" w:ascii="宋体" w:hAnsi="宋体"/>
          <w:b/>
          <w:color w:val="auto"/>
          <w:highlight w:val="none"/>
          <w:lang w:eastAsia="zh-CN"/>
        </w:rPr>
        <w:t>一</w:t>
      </w:r>
      <w:r>
        <w:rPr>
          <w:rFonts w:hint="eastAsia" w:ascii="宋体" w:hAnsi="宋体"/>
          <w:b/>
          <w:color w:val="auto"/>
          <w:highlight w:val="none"/>
        </w:rPr>
        <w:t>、付款方式:</w:t>
      </w:r>
    </w:p>
    <w:p w14:paraId="5D275258">
      <w:pPr>
        <w:pStyle w:val="25"/>
        <w:spacing w:before="120" w:beforeLines="50"/>
        <w:ind w:firstLine="482" w:firstLineChars="200"/>
        <w:rPr>
          <w:rFonts w:hint="eastAsia" w:ascii="宋体" w:hAnsi="宋体"/>
          <w:color w:val="auto"/>
          <w:highlight w:val="none"/>
        </w:rPr>
      </w:pPr>
      <w:r>
        <w:rPr>
          <w:rFonts w:hint="eastAsia"/>
          <w:b/>
          <w:color w:val="auto"/>
          <w:sz w:val="24"/>
          <w:szCs w:val="32"/>
          <w:highlight w:val="none"/>
        </w:rPr>
        <w:t>▲</w:t>
      </w:r>
      <w:r>
        <w:rPr>
          <w:rFonts w:hint="eastAsia" w:ascii="宋体" w:hAnsi="宋体"/>
          <w:color w:val="auto"/>
          <w:highlight w:val="none"/>
        </w:rPr>
        <w:t>1.</w:t>
      </w:r>
      <w:r>
        <w:rPr>
          <w:rFonts w:hint="eastAsia" w:ascii="宋体" w:hAnsi="宋体"/>
          <w:color w:val="auto"/>
          <w:highlight w:val="none"/>
          <w:lang w:eastAsia="zh-CN"/>
        </w:rPr>
        <w:t>签订合同后支付合同总金额的</w:t>
      </w:r>
      <w:r>
        <w:rPr>
          <w:rFonts w:hint="eastAsia" w:ascii="宋体" w:hAnsi="宋体"/>
          <w:color w:val="auto"/>
          <w:highlight w:val="none"/>
          <w:lang w:val="en-US" w:eastAsia="zh-CN"/>
        </w:rPr>
        <w:t>40%</w:t>
      </w:r>
      <w:r>
        <w:rPr>
          <w:rFonts w:hint="eastAsia" w:ascii="宋体" w:hAnsi="宋体"/>
          <w:color w:val="auto"/>
          <w:highlight w:val="none"/>
          <w:lang w:eastAsia="zh-CN"/>
        </w:rPr>
        <w:t>作为预付款；完成202</w:t>
      </w:r>
      <w:r>
        <w:rPr>
          <w:rFonts w:hint="eastAsia" w:ascii="宋体" w:hAnsi="宋体"/>
          <w:color w:val="auto"/>
          <w:highlight w:val="none"/>
          <w:lang w:val="en-US" w:eastAsia="zh-CN"/>
        </w:rPr>
        <w:t>6</w:t>
      </w:r>
      <w:r>
        <w:rPr>
          <w:rFonts w:hint="eastAsia" w:ascii="宋体" w:hAnsi="宋体"/>
          <w:color w:val="auto"/>
          <w:highlight w:val="none"/>
          <w:lang w:eastAsia="zh-CN"/>
        </w:rPr>
        <w:t>年工作量，支付至合同总金额的</w:t>
      </w:r>
      <w:r>
        <w:rPr>
          <w:rFonts w:hint="eastAsia" w:ascii="宋体" w:hAnsi="宋体"/>
          <w:color w:val="auto"/>
          <w:highlight w:val="none"/>
          <w:lang w:val="en-US" w:eastAsia="zh-CN"/>
        </w:rPr>
        <w:t>50</w:t>
      </w:r>
      <w:r>
        <w:rPr>
          <w:rFonts w:hint="eastAsia" w:ascii="宋体" w:hAnsi="宋体"/>
          <w:color w:val="auto"/>
          <w:highlight w:val="none"/>
          <w:lang w:eastAsia="zh-CN"/>
        </w:rPr>
        <w:t>%；完成202</w:t>
      </w:r>
      <w:r>
        <w:rPr>
          <w:rFonts w:hint="eastAsia" w:ascii="宋体" w:hAnsi="宋体"/>
          <w:color w:val="auto"/>
          <w:highlight w:val="none"/>
          <w:lang w:val="en-US" w:eastAsia="zh-CN"/>
        </w:rPr>
        <w:t>7</w:t>
      </w:r>
      <w:r>
        <w:rPr>
          <w:rFonts w:hint="eastAsia" w:ascii="宋体" w:hAnsi="宋体"/>
          <w:color w:val="auto"/>
          <w:highlight w:val="none"/>
          <w:lang w:eastAsia="zh-CN"/>
        </w:rPr>
        <w:t>年工作量，支付至合同总金额的7</w:t>
      </w:r>
      <w:r>
        <w:rPr>
          <w:rFonts w:hint="eastAsia" w:ascii="宋体" w:hAnsi="宋体"/>
          <w:color w:val="auto"/>
          <w:highlight w:val="none"/>
          <w:lang w:val="en-US" w:eastAsia="zh-CN"/>
        </w:rPr>
        <w:t>5</w:t>
      </w:r>
      <w:r>
        <w:rPr>
          <w:rFonts w:hint="eastAsia" w:ascii="宋体" w:hAnsi="宋体"/>
          <w:color w:val="auto"/>
          <w:highlight w:val="none"/>
          <w:lang w:eastAsia="zh-CN"/>
        </w:rPr>
        <w:t>%；通过202</w:t>
      </w:r>
      <w:r>
        <w:rPr>
          <w:rFonts w:hint="eastAsia" w:ascii="宋体" w:hAnsi="宋体"/>
          <w:color w:val="auto"/>
          <w:highlight w:val="none"/>
          <w:lang w:val="en-US" w:eastAsia="zh-CN"/>
        </w:rPr>
        <w:t>8</w:t>
      </w:r>
      <w:r>
        <w:rPr>
          <w:rFonts w:hint="eastAsia" w:ascii="宋体" w:hAnsi="宋体"/>
          <w:color w:val="auto"/>
          <w:highlight w:val="none"/>
          <w:lang w:eastAsia="zh-CN"/>
        </w:rPr>
        <w:t>年项目最终验收，合同到期后支付至合同总金额的100%</w:t>
      </w:r>
      <w:r>
        <w:rPr>
          <w:rFonts w:hint="eastAsia" w:ascii="宋体" w:hAnsi="宋体"/>
          <w:color w:val="auto"/>
          <w:highlight w:val="none"/>
        </w:rPr>
        <w:t>。</w:t>
      </w:r>
    </w:p>
    <w:p w14:paraId="157FCAD4">
      <w:pPr>
        <w:pStyle w:val="25"/>
        <w:spacing w:before="120" w:beforeLines="50"/>
        <w:rPr>
          <w:rFonts w:hint="eastAsia" w:ascii="宋体" w:hAnsi="宋体"/>
          <w:b/>
          <w:color w:val="auto"/>
          <w:highlight w:val="none"/>
          <w:lang w:eastAsia="zh-CN"/>
        </w:rPr>
      </w:pPr>
      <w:r>
        <w:rPr>
          <w:rFonts w:hint="eastAsia" w:ascii="宋体" w:hAnsi="宋体"/>
          <w:b/>
          <w:color w:val="auto"/>
          <w:highlight w:val="none"/>
          <w:lang w:eastAsia="zh-CN"/>
        </w:rPr>
        <w:t>（供应商明确表示无需预付款或者主动要求降低预付款比例的，采购单位可不适用前述规定）</w:t>
      </w:r>
    </w:p>
    <w:p w14:paraId="1AD3F614">
      <w:pPr>
        <w:pStyle w:val="25"/>
        <w:spacing w:before="120" w:beforeLines="50"/>
        <w:rPr>
          <w:rFonts w:hint="eastAsia" w:ascii="宋体" w:hAnsi="宋体"/>
          <w:b/>
          <w:color w:val="auto"/>
          <w:highlight w:val="none"/>
        </w:rPr>
      </w:pPr>
      <w:r>
        <w:rPr>
          <w:rFonts w:hint="eastAsia" w:ascii="宋体" w:hAnsi="宋体"/>
          <w:b/>
          <w:color w:val="auto"/>
          <w:highlight w:val="none"/>
          <w:lang w:eastAsia="zh-CN"/>
        </w:rPr>
        <w:t>二</w:t>
      </w:r>
      <w:r>
        <w:rPr>
          <w:rFonts w:hint="eastAsia" w:ascii="宋体" w:hAnsi="宋体"/>
          <w:b/>
          <w:color w:val="auto"/>
          <w:highlight w:val="none"/>
        </w:rPr>
        <w:t>、</w:t>
      </w:r>
      <w:r>
        <w:rPr>
          <w:rFonts w:hint="eastAsia" w:ascii="宋体" w:hAnsi="宋体"/>
          <w:b/>
          <w:color w:val="auto"/>
          <w:highlight w:val="none"/>
          <w:lang w:eastAsia="zh-CN"/>
        </w:rPr>
        <w:t>服务</w:t>
      </w:r>
      <w:r>
        <w:rPr>
          <w:rFonts w:hint="eastAsia" w:ascii="宋体" w:hAnsi="宋体"/>
          <w:b/>
          <w:color w:val="auto"/>
          <w:highlight w:val="none"/>
        </w:rPr>
        <w:t>期：</w:t>
      </w:r>
    </w:p>
    <w:p w14:paraId="43DABFCB">
      <w:pPr>
        <w:pStyle w:val="25"/>
        <w:spacing w:before="120" w:beforeLines="50"/>
        <w:rPr>
          <w:rFonts w:ascii="宋体" w:hAnsi="宋体"/>
          <w:b/>
          <w:color w:val="auto"/>
          <w:highlight w:val="none"/>
        </w:rPr>
      </w:pPr>
      <w:r>
        <w:rPr>
          <w:rFonts w:hint="eastAsia" w:ascii="宋体" w:hAnsi="宋体"/>
          <w:b/>
          <w:color w:val="auto"/>
          <w:highlight w:val="none"/>
        </w:rPr>
        <w:t xml:space="preserve">   </w:t>
      </w:r>
      <w:r>
        <w:rPr>
          <w:rFonts w:hint="eastAsia"/>
          <w:b/>
          <w:color w:val="auto"/>
          <w:sz w:val="24"/>
          <w:szCs w:val="32"/>
          <w:highlight w:val="none"/>
        </w:rPr>
        <w:t>▲</w:t>
      </w:r>
      <w:r>
        <w:rPr>
          <w:rFonts w:hint="eastAsia" w:ascii="宋体" w:hAnsi="宋体"/>
          <w:b/>
          <w:color w:val="auto"/>
          <w:highlight w:val="none"/>
        </w:rPr>
        <w:t xml:space="preserve"> </w:t>
      </w:r>
      <w:r>
        <w:rPr>
          <w:rFonts w:hint="eastAsia" w:ascii="宋体" w:hAnsi="宋体"/>
          <w:b/>
          <w:color w:val="auto"/>
          <w:highlight w:val="none"/>
          <w:lang w:eastAsia="zh-CN"/>
        </w:rPr>
        <w:t>合同签订之日起</w:t>
      </w:r>
      <w:r>
        <w:rPr>
          <w:rFonts w:hint="eastAsia" w:ascii="宋体" w:hAnsi="宋体"/>
          <w:b/>
          <w:bCs w:val="0"/>
          <w:color w:val="auto"/>
          <w:highlight w:val="none"/>
          <w:lang w:eastAsia="zh-CN"/>
        </w:rPr>
        <w:t>三年</w:t>
      </w:r>
      <w:r>
        <w:rPr>
          <w:rFonts w:hint="eastAsia" w:ascii="宋体" w:hAnsi="宋体"/>
          <w:bCs/>
          <w:color w:val="auto"/>
          <w:highlight w:val="none"/>
        </w:rPr>
        <w:t>。</w:t>
      </w:r>
    </w:p>
    <w:p w14:paraId="5340AFBC">
      <w:pPr>
        <w:pStyle w:val="25"/>
        <w:spacing w:before="120" w:beforeLines="50"/>
        <w:rPr>
          <w:rFonts w:hint="eastAsia" w:ascii="宋体" w:hAnsi="宋体" w:eastAsia="宋体"/>
          <w:b/>
          <w:color w:val="auto"/>
          <w:highlight w:val="none"/>
          <w:lang w:eastAsia="zh-CN"/>
        </w:rPr>
      </w:pPr>
      <w:r>
        <w:rPr>
          <w:rFonts w:hint="eastAsia" w:ascii="宋体" w:hAnsi="宋体"/>
          <w:b/>
          <w:color w:val="auto"/>
          <w:highlight w:val="none"/>
          <w:lang w:eastAsia="zh-CN"/>
        </w:rPr>
        <w:t>三</w:t>
      </w:r>
      <w:r>
        <w:rPr>
          <w:rFonts w:hint="eastAsia" w:ascii="宋体" w:hAnsi="宋体"/>
          <w:b/>
          <w:color w:val="auto"/>
          <w:highlight w:val="none"/>
        </w:rPr>
        <w:t>、验收</w:t>
      </w:r>
      <w:r>
        <w:rPr>
          <w:rFonts w:hint="eastAsia" w:ascii="宋体" w:hAnsi="宋体"/>
          <w:b/>
          <w:color w:val="auto"/>
          <w:highlight w:val="none"/>
          <w:lang w:eastAsia="zh-CN"/>
        </w:rPr>
        <w:t>：</w:t>
      </w:r>
    </w:p>
    <w:p w14:paraId="7CFD9FAF">
      <w:pPr>
        <w:shd w:val="clear" w:color="auto" w:fill="auto"/>
        <w:adjustRightInd w:val="0"/>
        <w:snapToGrid w:val="0"/>
        <w:spacing w:line="440" w:lineRule="exact"/>
        <w:ind w:firstLine="482" w:firstLineChars="200"/>
        <w:rPr>
          <w:rFonts w:hint="eastAsia" w:ascii="微软雅黑" w:hAnsi="微软雅黑" w:eastAsia="微软雅黑" w:cs="微软雅黑"/>
          <w:color w:val="auto"/>
          <w:kern w:val="2"/>
          <w:sz w:val="24"/>
          <w:szCs w:val="24"/>
          <w:highlight w:val="none"/>
          <w:lang w:val="en-US" w:eastAsia="zh-CN" w:bidi="ar-SA"/>
        </w:rPr>
      </w:pPr>
      <w:r>
        <w:rPr>
          <w:rFonts w:hint="eastAsia"/>
          <w:b/>
          <w:color w:val="auto"/>
          <w:sz w:val="24"/>
          <w:szCs w:val="32"/>
          <w:highlight w:val="none"/>
        </w:rPr>
        <w:t>▲</w:t>
      </w:r>
      <w:r>
        <w:rPr>
          <w:rFonts w:hint="eastAsia" w:ascii="宋体" w:hAnsi="宋体"/>
          <w:color w:val="auto"/>
          <w:sz w:val="24"/>
          <w:highlight w:val="none"/>
        </w:rPr>
        <w:t>最终验收：20</w:t>
      </w:r>
      <w:r>
        <w:rPr>
          <w:rFonts w:hint="eastAsia" w:ascii="宋体" w:hAnsi="宋体"/>
          <w:color w:val="auto"/>
          <w:sz w:val="24"/>
          <w:highlight w:val="none"/>
          <w:lang w:val="en-US" w:eastAsia="zh-CN"/>
        </w:rPr>
        <w:t>28</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微软雅黑" w:hAnsi="微软雅黑" w:eastAsia="微软雅黑" w:cs="微软雅黑"/>
          <w:b/>
          <w:color w:val="auto"/>
          <w:sz w:val="24"/>
          <w:szCs w:val="24"/>
          <w:highlight w:val="none"/>
        </w:rPr>
        <w:br w:type="page"/>
      </w:r>
    </w:p>
    <w:p w14:paraId="76AE9A48">
      <w:pPr>
        <w:snapToGrid w:val="0"/>
        <w:jc w:val="center"/>
        <w:outlineLvl w:val="0"/>
        <w:rPr>
          <w:rFonts w:hint="eastAsia" w:ascii="宋体" w:hAnsi="宋体"/>
          <w:b/>
          <w:color w:val="auto"/>
          <w:sz w:val="30"/>
          <w:szCs w:val="30"/>
          <w:highlight w:val="none"/>
        </w:rPr>
      </w:pPr>
    </w:p>
    <w:p w14:paraId="623A2DBB">
      <w:pPr>
        <w:snapToGrid w:val="0"/>
        <w:jc w:val="center"/>
        <w:outlineLvl w:val="0"/>
        <w:rPr>
          <w:rFonts w:ascii="宋体" w:hAnsi="宋体"/>
          <w:b/>
          <w:color w:val="auto"/>
          <w:sz w:val="30"/>
          <w:szCs w:val="30"/>
          <w:highlight w:val="none"/>
        </w:rPr>
      </w:pPr>
      <w:r>
        <w:rPr>
          <w:rFonts w:hint="eastAsia" w:ascii="宋体" w:hAnsi="宋体"/>
          <w:b/>
          <w:color w:val="auto"/>
          <w:sz w:val="30"/>
          <w:szCs w:val="30"/>
          <w:highlight w:val="none"/>
        </w:rPr>
        <w:t>第三章投标人须知</w:t>
      </w:r>
    </w:p>
    <w:p w14:paraId="1703EEED">
      <w:pPr>
        <w:snapToGrid w:val="0"/>
        <w:spacing w:beforeLines="50" w:afterLines="50"/>
        <w:ind w:left="238"/>
        <w:jc w:val="center"/>
        <w:outlineLvl w:val="1"/>
        <w:rPr>
          <w:rFonts w:ascii="宋体" w:hAnsi="宋体"/>
          <w:b/>
          <w:color w:val="auto"/>
          <w:sz w:val="28"/>
          <w:szCs w:val="28"/>
          <w:highlight w:val="none"/>
        </w:rPr>
      </w:pPr>
      <w:r>
        <w:rPr>
          <w:rFonts w:hint="eastAsia" w:ascii="宋体" w:hAnsi="宋体"/>
          <w:b/>
          <w:color w:val="auto"/>
          <w:sz w:val="28"/>
          <w:szCs w:val="28"/>
          <w:highlight w:val="none"/>
        </w:rPr>
        <w:t>前附表</w:t>
      </w:r>
    </w:p>
    <w:tbl>
      <w:tblPr>
        <w:tblStyle w:val="61"/>
        <w:tblW w:w="97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9142"/>
      </w:tblGrid>
      <w:tr w14:paraId="0E1DE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47B39FA">
            <w:pPr>
              <w:snapToGrid w:val="0"/>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9142" w:type="dxa"/>
            <w:tcBorders>
              <w:top w:val="single" w:color="auto" w:sz="4" w:space="0"/>
              <w:left w:val="single" w:color="auto" w:sz="4" w:space="0"/>
              <w:bottom w:val="single" w:color="auto" w:sz="4" w:space="0"/>
              <w:right w:val="single" w:color="auto" w:sz="4" w:space="0"/>
            </w:tcBorders>
            <w:vAlign w:val="center"/>
          </w:tcPr>
          <w:p w14:paraId="19758D53">
            <w:pPr>
              <w:snapToGrid w:val="0"/>
              <w:jc w:val="center"/>
              <w:rPr>
                <w:rFonts w:ascii="宋体" w:hAnsi="宋体"/>
                <w:color w:val="auto"/>
                <w:sz w:val="24"/>
                <w:szCs w:val="20"/>
                <w:highlight w:val="none"/>
              </w:rPr>
            </w:pPr>
            <w:r>
              <w:rPr>
                <w:rFonts w:hint="eastAsia" w:ascii="宋体" w:hAnsi="宋体"/>
                <w:color w:val="auto"/>
                <w:sz w:val="24"/>
                <w:szCs w:val="20"/>
                <w:highlight w:val="none"/>
              </w:rPr>
              <w:t>内容、要求</w:t>
            </w:r>
          </w:p>
        </w:tc>
      </w:tr>
      <w:tr w14:paraId="6FAC1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E79E3CC">
            <w:pPr>
              <w:snapToGrid w:val="0"/>
              <w:jc w:val="center"/>
              <w:rPr>
                <w:rFonts w:ascii="宋体" w:hAnsi="宋体"/>
                <w:color w:val="auto"/>
                <w:sz w:val="24"/>
                <w:szCs w:val="20"/>
                <w:highlight w:val="none"/>
              </w:rPr>
            </w:pPr>
            <w:r>
              <w:rPr>
                <w:rFonts w:ascii="宋体" w:hAnsi="宋体"/>
                <w:color w:val="auto"/>
                <w:sz w:val="24"/>
                <w:szCs w:val="20"/>
                <w:highlight w:val="none"/>
              </w:rPr>
              <w:t>1</w:t>
            </w:r>
          </w:p>
        </w:tc>
        <w:tc>
          <w:tcPr>
            <w:tcW w:w="9142" w:type="dxa"/>
            <w:tcBorders>
              <w:top w:val="single" w:color="auto" w:sz="4" w:space="0"/>
              <w:left w:val="single" w:color="auto" w:sz="4" w:space="0"/>
              <w:bottom w:val="single" w:color="auto" w:sz="4" w:space="0"/>
              <w:right w:val="single" w:color="auto" w:sz="4" w:space="0"/>
            </w:tcBorders>
            <w:vAlign w:val="center"/>
          </w:tcPr>
          <w:p w14:paraId="0EDFABB0">
            <w:pPr>
              <w:snapToGrid w:val="0"/>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项目名称：</w:t>
            </w:r>
            <w:r>
              <w:rPr>
                <w:rFonts w:hint="eastAsia" w:ascii="宋体" w:hAnsi="宋体"/>
                <w:b/>
                <w:color w:val="auto"/>
                <w:kern w:val="0"/>
                <w:sz w:val="24"/>
                <w:highlight w:val="none"/>
                <w:lang w:eastAsia="zh-CN"/>
              </w:rPr>
              <w:t>德清县城市公园白蚁综合治理项目</w:t>
            </w:r>
          </w:p>
        </w:tc>
      </w:tr>
      <w:tr w14:paraId="04068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1DDECC20">
            <w:pPr>
              <w:snapToGrid w:val="0"/>
              <w:jc w:val="center"/>
              <w:rPr>
                <w:rFonts w:ascii="宋体" w:hAnsi="宋体"/>
                <w:color w:val="auto"/>
                <w:sz w:val="24"/>
                <w:szCs w:val="20"/>
                <w:highlight w:val="none"/>
              </w:rPr>
            </w:pPr>
            <w:r>
              <w:rPr>
                <w:rFonts w:ascii="宋体" w:hAnsi="宋体"/>
                <w:color w:val="auto"/>
                <w:sz w:val="24"/>
                <w:szCs w:val="20"/>
                <w:highlight w:val="none"/>
              </w:rPr>
              <w:t>2</w:t>
            </w:r>
          </w:p>
        </w:tc>
        <w:tc>
          <w:tcPr>
            <w:tcW w:w="9142" w:type="dxa"/>
            <w:tcBorders>
              <w:top w:val="single" w:color="auto" w:sz="4" w:space="0"/>
              <w:left w:val="single" w:color="auto" w:sz="4" w:space="0"/>
              <w:bottom w:val="single" w:color="auto" w:sz="4" w:space="0"/>
              <w:right w:val="single" w:color="auto" w:sz="4" w:space="0"/>
            </w:tcBorders>
            <w:vAlign w:val="center"/>
          </w:tcPr>
          <w:p w14:paraId="186FC090">
            <w:pPr>
              <w:snapToGrid w:val="0"/>
              <w:rPr>
                <w:rFonts w:ascii="宋体" w:hAnsi="宋体"/>
                <w:color w:val="auto"/>
                <w:sz w:val="24"/>
                <w:szCs w:val="20"/>
                <w:highlight w:val="none"/>
              </w:rPr>
            </w:pPr>
            <w:r>
              <w:rPr>
                <w:rFonts w:hint="eastAsia" w:ascii="宋体" w:hAnsi="宋体"/>
                <w:color w:val="auto"/>
                <w:sz w:val="24"/>
                <w:szCs w:val="20"/>
                <w:highlight w:val="none"/>
              </w:rPr>
              <w:t>采购数量及单位：</w:t>
            </w:r>
            <w:r>
              <w:rPr>
                <w:rFonts w:hint="eastAsia" w:ascii="宋体" w:hAnsi="宋体" w:cs="宋体"/>
                <w:b/>
                <w:bCs/>
                <w:color w:val="auto"/>
                <w:sz w:val="24"/>
                <w:szCs w:val="24"/>
                <w:highlight w:val="none"/>
                <w:lang w:val="zh-CN"/>
              </w:rPr>
              <w:t>详见第二章内容</w:t>
            </w:r>
          </w:p>
        </w:tc>
      </w:tr>
      <w:tr w14:paraId="2A3AD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8815788">
            <w:pPr>
              <w:snapToGrid w:val="0"/>
              <w:jc w:val="center"/>
              <w:rPr>
                <w:rFonts w:ascii="宋体" w:hAnsi="宋体"/>
                <w:color w:val="auto"/>
                <w:sz w:val="24"/>
                <w:szCs w:val="20"/>
                <w:highlight w:val="none"/>
              </w:rPr>
            </w:pPr>
            <w:r>
              <w:rPr>
                <w:rFonts w:ascii="宋体" w:hAnsi="宋体"/>
                <w:color w:val="auto"/>
                <w:sz w:val="24"/>
                <w:szCs w:val="20"/>
                <w:highlight w:val="none"/>
              </w:rPr>
              <w:t>3</w:t>
            </w:r>
          </w:p>
        </w:tc>
        <w:tc>
          <w:tcPr>
            <w:tcW w:w="9142" w:type="dxa"/>
            <w:tcBorders>
              <w:top w:val="single" w:color="auto" w:sz="4" w:space="0"/>
              <w:left w:val="single" w:color="auto" w:sz="4" w:space="0"/>
              <w:bottom w:val="single" w:color="auto" w:sz="4" w:space="0"/>
              <w:right w:val="single" w:color="auto" w:sz="4" w:space="0"/>
            </w:tcBorders>
            <w:vAlign w:val="center"/>
          </w:tcPr>
          <w:p w14:paraId="727A3977">
            <w:pPr>
              <w:snapToGrid w:val="0"/>
              <w:rPr>
                <w:rFonts w:ascii="宋体" w:hAnsi="宋体"/>
                <w:color w:val="auto"/>
                <w:sz w:val="24"/>
                <w:szCs w:val="20"/>
                <w:highlight w:val="none"/>
              </w:rPr>
            </w:pPr>
            <w:r>
              <w:rPr>
                <w:rFonts w:hint="eastAsia" w:ascii="宋体" w:hAnsi="宋体"/>
                <w:color w:val="auto"/>
                <w:sz w:val="24"/>
                <w:szCs w:val="20"/>
                <w:highlight w:val="none"/>
              </w:rPr>
              <w:t>投标报价及费用：</w:t>
            </w:r>
            <w:r>
              <w:rPr>
                <w:rFonts w:ascii="宋体" w:hAnsi="宋体"/>
                <w:color w:val="auto"/>
                <w:sz w:val="24"/>
                <w:szCs w:val="20"/>
                <w:highlight w:val="none"/>
              </w:rPr>
              <w:t>1</w:t>
            </w:r>
            <w:r>
              <w:rPr>
                <w:rFonts w:hint="eastAsia" w:ascii="宋体" w:hAnsi="宋体"/>
                <w:color w:val="auto"/>
                <w:sz w:val="24"/>
                <w:szCs w:val="20"/>
                <w:highlight w:val="none"/>
              </w:rPr>
              <w:t>、本项目投标应以人民币报价</w:t>
            </w:r>
          </w:p>
          <w:p w14:paraId="555507DF">
            <w:pPr>
              <w:snapToGrid w:val="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、不论投标结果如何，投标人均应自行承担所有与投标有关的全部费用</w:t>
            </w:r>
          </w:p>
          <w:p w14:paraId="482C582E">
            <w:pPr>
              <w:snapToGrid w:val="0"/>
              <w:rPr>
                <w:rFonts w:ascii="宋体" w:hAnsi="宋体"/>
                <w:b/>
                <w:color w:val="auto"/>
                <w:sz w:val="24"/>
                <w:szCs w:val="20"/>
                <w:highlight w:val="none"/>
              </w:rPr>
            </w:pPr>
            <w:r>
              <w:rPr>
                <w:rFonts w:ascii="宋体" w:hAnsi="宋体"/>
                <w:b/>
                <w:color w:val="auto"/>
                <w:sz w:val="24"/>
                <w:szCs w:val="20"/>
                <w:highlight w:val="none"/>
              </w:rPr>
              <w:t>3</w:t>
            </w:r>
            <w:r>
              <w:rPr>
                <w:rFonts w:hint="eastAsia" w:ascii="宋体" w:hAnsi="宋体"/>
                <w:b/>
                <w:color w:val="auto"/>
                <w:sz w:val="24"/>
                <w:szCs w:val="20"/>
                <w:highlight w:val="none"/>
              </w:rPr>
              <w:t>、</w:t>
            </w:r>
            <w:r>
              <w:rPr>
                <w:rFonts w:hint="eastAsia" w:ascii="宋体" w:hAnsi="宋体"/>
                <w:b/>
                <w:bCs/>
                <w:color w:val="auto"/>
                <w:sz w:val="24"/>
                <w:highlight w:val="none"/>
              </w:rPr>
              <w:t>项目的招标代理服务费按国家计委（计价格【2002】1980）号文件收费标准</w:t>
            </w:r>
            <w:r>
              <w:rPr>
                <w:rFonts w:hint="eastAsia" w:ascii="宋体" w:hAnsi="宋体"/>
                <w:b/>
                <w:bCs/>
                <w:color w:val="auto"/>
                <w:sz w:val="24"/>
                <w:highlight w:val="none"/>
                <w:lang w:eastAsia="zh-CN"/>
              </w:rPr>
              <w:t>（服务类）</w:t>
            </w:r>
            <w:r>
              <w:rPr>
                <w:rFonts w:hint="eastAsia" w:ascii="宋体" w:hAnsi="宋体"/>
                <w:b/>
                <w:bCs/>
                <w:color w:val="auto"/>
                <w:sz w:val="24"/>
                <w:highlight w:val="none"/>
              </w:rPr>
              <w:t>向中标单位收取,</w:t>
            </w:r>
            <w:r>
              <w:rPr>
                <w:rFonts w:hint="eastAsia" w:ascii="宋体" w:hAnsi="宋体" w:eastAsia="宋体" w:cs="宋体"/>
                <w:bCs/>
                <w:color w:val="auto"/>
                <w:sz w:val="24"/>
                <w:highlight w:val="none"/>
                <w:shd w:val="clear" w:color="auto" w:fill="FFFFFF"/>
              </w:rPr>
              <w:t>作为不可竞争费用，</w:t>
            </w:r>
            <w:r>
              <w:rPr>
                <w:rFonts w:hint="eastAsia" w:ascii="宋体" w:hAnsi="宋体"/>
                <w:b/>
                <w:bCs/>
                <w:color w:val="auto"/>
                <w:sz w:val="24"/>
                <w:highlight w:val="none"/>
              </w:rPr>
              <w:t>不足壹万元按壹万元计。支付时间：领取中标通知书前由</w:t>
            </w:r>
            <w:r>
              <w:rPr>
                <w:rFonts w:hint="eastAsia" w:ascii="宋体" w:hAnsi="宋体" w:cs="Times New Roman"/>
                <w:b/>
                <w:bCs/>
                <w:color w:val="auto"/>
                <w:sz w:val="24"/>
                <w:szCs w:val="24"/>
                <w:highlight w:val="none"/>
                <w:lang w:eastAsia="zh-CN"/>
              </w:rPr>
              <w:t>中标人</w:t>
            </w:r>
            <w:r>
              <w:rPr>
                <w:rFonts w:hint="eastAsia" w:ascii="宋体" w:hAnsi="宋体"/>
                <w:b/>
                <w:bCs/>
                <w:color w:val="auto"/>
                <w:sz w:val="24"/>
                <w:highlight w:val="none"/>
              </w:rPr>
              <w:t>支付给采购代理机构，该费用包含在投标报价中。</w:t>
            </w:r>
          </w:p>
        </w:tc>
      </w:tr>
      <w:tr w14:paraId="394A8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A8C2059">
            <w:pPr>
              <w:snapToGrid w:val="0"/>
              <w:jc w:val="center"/>
              <w:rPr>
                <w:rFonts w:ascii="宋体" w:hAnsi="宋体"/>
                <w:color w:val="auto"/>
                <w:sz w:val="24"/>
                <w:szCs w:val="20"/>
                <w:highlight w:val="none"/>
              </w:rPr>
            </w:pPr>
            <w:r>
              <w:rPr>
                <w:rFonts w:ascii="宋体" w:hAnsi="宋体"/>
                <w:color w:val="auto"/>
                <w:sz w:val="24"/>
                <w:szCs w:val="20"/>
                <w:highlight w:val="none"/>
              </w:rPr>
              <w:t>4</w:t>
            </w:r>
          </w:p>
        </w:tc>
        <w:tc>
          <w:tcPr>
            <w:tcW w:w="9142" w:type="dxa"/>
            <w:tcBorders>
              <w:top w:val="single" w:color="auto" w:sz="4" w:space="0"/>
              <w:left w:val="single" w:color="auto" w:sz="4" w:space="0"/>
              <w:bottom w:val="single" w:color="auto" w:sz="4" w:space="0"/>
              <w:right w:val="single" w:color="auto" w:sz="4" w:space="0"/>
            </w:tcBorders>
            <w:vAlign w:val="center"/>
          </w:tcPr>
          <w:p w14:paraId="0DAA0C40">
            <w:pPr>
              <w:snapToGrid w:val="0"/>
              <w:rPr>
                <w:rFonts w:ascii="宋体" w:hAnsi="宋体"/>
                <w:color w:val="auto"/>
                <w:sz w:val="24"/>
                <w:szCs w:val="20"/>
                <w:highlight w:val="none"/>
              </w:rPr>
            </w:pPr>
            <w:r>
              <w:rPr>
                <w:rFonts w:hint="eastAsia" w:ascii="宋体" w:hAnsi="宋体"/>
                <w:color w:val="auto"/>
                <w:sz w:val="24"/>
                <w:szCs w:val="20"/>
                <w:highlight w:val="none"/>
              </w:rPr>
              <w:t>投标保证金：参见招标公告第十条</w:t>
            </w:r>
          </w:p>
        </w:tc>
      </w:tr>
      <w:tr w14:paraId="41ABF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82AD996">
            <w:pPr>
              <w:snapToGrid w:val="0"/>
              <w:jc w:val="center"/>
              <w:rPr>
                <w:rFonts w:ascii="宋体" w:hAnsi="宋体"/>
                <w:color w:val="auto"/>
                <w:sz w:val="24"/>
                <w:szCs w:val="20"/>
                <w:highlight w:val="none"/>
              </w:rPr>
            </w:pPr>
            <w:r>
              <w:rPr>
                <w:rFonts w:hint="eastAsia" w:ascii="宋体" w:hAnsi="宋体"/>
                <w:color w:val="auto"/>
                <w:sz w:val="24"/>
                <w:szCs w:val="20"/>
                <w:highlight w:val="none"/>
              </w:rPr>
              <w:t>5</w:t>
            </w:r>
          </w:p>
        </w:tc>
        <w:tc>
          <w:tcPr>
            <w:tcW w:w="9142" w:type="dxa"/>
            <w:tcBorders>
              <w:top w:val="single" w:color="auto" w:sz="4" w:space="0"/>
              <w:left w:val="single" w:color="auto" w:sz="4" w:space="0"/>
              <w:bottom w:val="single" w:color="auto" w:sz="4" w:space="0"/>
              <w:right w:val="single" w:color="auto" w:sz="4" w:space="0"/>
            </w:tcBorders>
            <w:vAlign w:val="center"/>
          </w:tcPr>
          <w:p w14:paraId="7EB6B033">
            <w:pPr>
              <w:snapToGrid w:val="0"/>
              <w:rPr>
                <w:rFonts w:ascii="宋体" w:hAnsi="宋体"/>
                <w:color w:val="auto"/>
                <w:sz w:val="24"/>
                <w:szCs w:val="20"/>
                <w:highlight w:val="none"/>
              </w:rPr>
            </w:pPr>
            <w:r>
              <w:rPr>
                <w:rFonts w:hint="eastAsia" w:ascii="宋体" w:hAnsi="宋体"/>
                <w:color w:val="auto"/>
                <w:sz w:val="24"/>
                <w:szCs w:val="20"/>
                <w:highlight w:val="none"/>
              </w:rPr>
              <w:t>答疑与澄清：</w:t>
            </w:r>
            <w:r>
              <w:rPr>
                <w:rFonts w:hint="eastAsia" w:ascii="宋体" w:hAnsi="宋体" w:eastAsia="宋体"/>
                <w:color w:val="auto"/>
                <w:sz w:val="24"/>
                <w:szCs w:val="20"/>
                <w:highlight w:val="none"/>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eastAsia="宋体"/>
                <w:b/>
                <w:color w:val="auto"/>
                <w:sz w:val="24"/>
                <w:szCs w:val="20"/>
                <w:highlight w:val="none"/>
              </w:rPr>
              <w:t>（逾期将不再受理）</w:t>
            </w:r>
            <w:r>
              <w:rPr>
                <w:rFonts w:hint="eastAsia" w:ascii="宋体" w:hAnsi="宋体" w:eastAsia="宋体"/>
                <w:color w:val="auto"/>
                <w:sz w:val="24"/>
                <w:szCs w:val="20"/>
                <w:highlight w:val="none"/>
              </w:rPr>
              <w:t>。</w:t>
            </w:r>
            <w:r>
              <w:rPr>
                <w:rFonts w:hint="eastAsia" w:ascii="宋体" w:hAnsi="宋体" w:eastAsia="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r>
              <w:rPr>
                <w:rFonts w:hint="eastAsia" w:ascii="宋体" w:hAnsi="宋体" w:eastAsia="宋体"/>
                <w:color w:val="auto"/>
                <w:sz w:val="24"/>
                <w:szCs w:val="20"/>
                <w:highlight w:val="none"/>
              </w:rPr>
              <w:t>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olor w:val="auto"/>
                <w:sz w:val="24"/>
                <w:highlight w:val="none"/>
              </w:rPr>
              <w:t>（质疑供应商对在线质疑答复不满意的，可在线提起投诉，路径为：浙江政府服务网-政府采购投诉处理-在线办理。）质疑函范本、投诉书范本请到浙江政府采购网下载专区下载</w:t>
            </w:r>
            <w:r>
              <w:rPr>
                <w:rFonts w:hint="eastAsia" w:ascii="宋体" w:hAnsi="宋体" w:eastAsia="宋体" w:cs="微软雅黑"/>
                <w:b/>
                <w:color w:val="auto"/>
                <w:sz w:val="24"/>
                <w:szCs w:val="20"/>
                <w:highlight w:val="none"/>
                <w:shd w:val="clear" w:color="auto" w:fill="FFFFFF"/>
              </w:rPr>
              <w:t>（逾期将不再受理），</w:t>
            </w:r>
            <w:r>
              <w:rPr>
                <w:rFonts w:hint="eastAsia" w:ascii="宋体" w:hAnsi="宋体" w:eastAsia="宋体" w:cs="微软雅黑"/>
                <w:color w:val="auto"/>
                <w:sz w:val="24"/>
                <w:highlight w:val="none"/>
                <w:shd w:val="clear" w:color="auto" w:fill="FFFFFF"/>
              </w:rPr>
              <w:t>本代理机构将做统一答复，如规定时间内未收到任何质疑，则视为各投标人均对此无异议；本代理机构将于提交响应截止时间</w:t>
            </w:r>
            <w:r>
              <w:rPr>
                <w:rFonts w:hint="eastAsia" w:ascii="宋体" w:hAnsi="宋体" w:eastAsia="宋体" w:cs="微软雅黑"/>
                <w:color w:val="auto"/>
                <w:sz w:val="24"/>
                <w:highlight w:val="none"/>
                <w:shd w:val="clear" w:color="auto" w:fill="FFFFFF"/>
                <w:lang w:val="en-US" w:eastAsia="zh-CN"/>
              </w:rPr>
              <w:t>1</w:t>
            </w:r>
            <w:r>
              <w:rPr>
                <w:rFonts w:hint="eastAsia" w:ascii="宋体" w:hAnsi="宋体" w:eastAsia="宋体" w:cs="微软雅黑"/>
                <w:color w:val="auto"/>
                <w:sz w:val="24"/>
                <w:highlight w:val="none"/>
                <w:shd w:val="clear" w:color="auto" w:fill="FFFFFF"/>
              </w:rPr>
              <w:t>5日前进行可能影响投标文件编制的澄清或修改；澄清或修改内容是采购文件的组成部份，并将以书面形式送达所有已报名的投标人。因其他紧急情况影响本项目正常开标活动的，采购单位将于采购响应截止日期一天前书面通知所有已报名的投标人</w:t>
            </w:r>
            <w:r>
              <w:rPr>
                <w:rFonts w:hint="eastAsia" w:ascii="宋体" w:hAnsi="宋体"/>
                <w:color w:val="auto"/>
                <w:sz w:val="24"/>
                <w:szCs w:val="20"/>
                <w:highlight w:val="none"/>
              </w:rPr>
              <w:t>。</w:t>
            </w:r>
          </w:p>
        </w:tc>
      </w:tr>
      <w:tr w14:paraId="7568B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48FD39DC">
            <w:pPr>
              <w:snapToGrid w:val="0"/>
              <w:jc w:val="center"/>
              <w:rPr>
                <w:rFonts w:ascii="宋体" w:hAnsi="宋体"/>
                <w:color w:val="auto"/>
                <w:sz w:val="24"/>
                <w:szCs w:val="20"/>
                <w:highlight w:val="none"/>
              </w:rPr>
            </w:pPr>
            <w:r>
              <w:rPr>
                <w:rFonts w:hint="eastAsia" w:ascii="宋体" w:hAnsi="宋体"/>
                <w:color w:val="auto"/>
                <w:sz w:val="24"/>
                <w:szCs w:val="20"/>
                <w:highlight w:val="none"/>
              </w:rPr>
              <w:t>6</w:t>
            </w:r>
          </w:p>
        </w:tc>
        <w:tc>
          <w:tcPr>
            <w:tcW w:w="9142" w:type="dxa"/>
            <w:tcBorders>
              <w:top w:val="single" w:color="auto" w:sz="4" w:space="0"/>
              <w:left w:val="single" w:color="auto" w:sz="4" w:space="0"/>
              <w:bottom w:val="single" w:color="auto" w:sz="4" w:space="0"/>
              <w:right w:val="single" w:color="auto" w:sz="4" w:space="0"/>
            </w:tcBorders>
            <w:vAlign w:val="center"/>
          </w:tcPr>
          <w:p w14:paraId="17E23A02">
            <w:pPr>
              <w:autoSpaceDE w:val="0"/>
              <w:autoSpaceDN w:val="0"/>
              <w:snapToGrid w:val="0"/>
              <w:spacing w:line="276" w:lineRule="auto"/>
              <w:textAlignment w:val="bottom"/>
              <w:rPr>
                <w:rFonts w:ascii="宋体" w:hAnsi="宋体"/>
                <w:color w:val="auto"/>
                <w:sz w:val="24"/>
                <w:szCs w:val="20"/>
                <w:highlight w:val="none"/>
              </w:rPr>
            </w:pPr>
            <w:r>
              <w:rPr>
                <w:rFonts w:hint="eastAsia" w:ascii="宋体" w:hAnsi="宋体" w:cs="Arial"/>
                <w:b/>
                <w:color w:val="auto"/>
                <w:sz w:val="24"/>
                <w:szCs w:val="20"/>
                <w:highlight w:val="none"/>
              </w:rPr>
              <w:t>本项目实行政采云在线投标。</w:t>
            </w:r>
            <w:r>
              <w:rPr>
                <w:rFonts w:hint="eastAsia" w:ascii="宋体" w:hAnsi="宋体"/>
                <w:b/>
                <w:color w:val="auto"/>
                <w:sz w:val="24"/>
                <w:szCs w:val="20"/>
                <w:highlight w:val="none"/>
              </w:rPr>
              <w:t>投标文件组成：</w:t>
            </w:r>
          </w:p>
          <w:p w14:paraId="192CDFDD">
            <w:pPr>
              <w:snapToGrid w:val="0"/>
              <w:rPr>
                <w:rFonts w:hint="eastAsia" w:ascii="宋体" w:hAnsi="宋体" w:eastAsia="宋体" w:cs="微软雅黑"/>
                <w:color w:val="auto"/>
                <w:sz w:val="24"/>
                <w:highlight w:val="none"/>
                <w:shd w:val="clear" w:color="auto" w:fill="FFFFFF"/>
              </w:rPr>
            </w:pPr>
            <w:r>
              <w:rPr>
                <w:rFonts w:hint="eastAsia" w:ascii="宋体" w:hAnsi="宋体" w:eastAsia="宋体" w:cs="微软雅黑"/>
                <w:color w:val="auto"/>
                <w:sz w:val="24"/>
                <w:highlight w:val="none"/>
                <w:shd w:val="clear" w:color="auto" w:fill="FFFFFF"/>
              </w:rPr>
              <w:t>（1）电子投标文件：按政采云平台供应商项目采购-电子交易操作指南（网址：https://help.zcygov.cn/web/site_2/2018/12-28/2573.html）及本招标文件要求递交。</w:t>
            </w:r>
          </w:p>
          <w:p w14:paraId="342C316B">
            <w:pPr>
              <w:snapToGrid w:val="0"/>
              <w:rPr>
                <w:rFonts w:hint="eastAsia" w:ascii="宋体" w:hAnsi="宋体" w:eastAsia="宋体" w:cs="微软雅黑"/>
                <w:color w:val="auto"/>
                <w:sz w:val="24"/>
                <w:highlight w:val="none"/>
                <w:shd w:val="clear" w:color="auto" w:fill="FFFFFF"/>
              </w:rPr>
            </w:pPr>
            <w:r>
              <w:rPr>
                <w:rFonts w:hint="eastAsia" w:ascii="宋体" w:hAnsi="宋体" w:eastAsia="宋体" w:cs="微软雅黑"/>
                <w:color w:val="auto"/>
                <w:sz w:val="24"/>
                <w:highlight w:val="none"/>
                <w:shd w:val="clear" w:color="auto" w:fill="FFFFFF"/>
              </w:rPr>
              <w:t>（2）备份电子投标文件，按政采云平台项目采购-电子招投标操作指南中上传的电子投标文件格式，以光盘或U盘形式提供。内容与电子投标文件保持一致。数量为1份。</w:t>
            </w:r>
          </w:p>
          <w:p w14:paraId="4CE520AB">
            <w:pPr>
              <w:autoSpaceDE w:val="0"/>
              <w:autoSpaceDN w:val="0"/>
              <w:snapToGrid w:val="0"/>
              <w:textAlignment w:val="bottom"/>
              <w:rPr>
                <w:rFonts w:ascii="宋体" w:hAnsi="宋体"/>
                <w:color w:val="auto"/>
                <w:sz w:val="28"/>
                <w:szCs w:val="28"/>
                <w:highlight w:val="none"/>
              </w:rPr>
            </w:pPr>
            <w:r>
              <w:rPr>
                <w:rFonts w:hint="eastAsia" w:ascii="宋体" w:hAnsi="宋体" w:eastAsia="宋体" w:cs="微软雅黑"/>
                <w:color w:val="auto"/>
                <w:sz w:val="24"/>
                <w:highlight w:val="none"/>
                <w:shd w:val="clear" w:color="auto" w:fill="FFFFFF"/>
                <w:lang w:val="en-US" w:eastAsia="zh-CN"/>
              </w:rPr>
              <w:t>备份电子响应文件邮寄地址：德清县武康街道宇恒财富国际13楼</w:t>
            </w:r>
            <w:r>
              <w:rPr>
                <w:rFonts w:hint="eastAsia" w:ascii="宋体" w:hAnsi="宋体" w:cs="微软雅黑"/>
                <w:color w:val="auto"/>
                <w:sz w:val="24"/>
                <w:highlight w:val="none"/>
                <w:shd w:val="clear" w:color="auto" w:fill="FFFFFF"/>
                <w:lang w:val="en-US" w:eastAsia="zh-CN"/>
              </w:rPr>
              <w:t>A</w:t>
            </w:r>
            <w:r>
              <w:rPr>
                <w:rFonts w:hint="eastAsia" w:ascii="宋体" w:hAnsi="宋体" w:eastAsia="宋体" w:cs="微软雅黑"/>
                <w:color w:val="auto"/>
                <w:sz w:val="24"/>
                <w:highlight w:val="none"/>
                <w:shd w:val="clear" w:color="auto" w:fill="FFFFFF"/>
                <w:lang w:val="en-US" w:eastAsia="zh-CN"/>
              </w:rPr>
              <w:t>座 联系电话：0572-8880326</w:t>
            </w:r>
          </w:p>
        </w:tc>
      </w:tr>
      <w:tr w14:paraId="3862F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134C4B95">
            <w:pPr>
              <w:snapToGrid w:val="0"/>
              <w:jc w:val="center"/>
              <w:rPr>
                <w:rFonts w:ascii="宋体" w:hAnsi="宋体"/>
                <w:color w:val="auto"/>
                <w:sz w:val="24"/>
                <w:szCs w:val="20"/>
                <w:highlight w:val="none"/>
              </w:rPr>
            </w:pPr>
            <w:r>
              <w:rPr>
                <w:rFonts w:hint="eastAsia" w:ascii="宋体" w:hAnsi="宋体"/>
                <w:color w:val="auto"/>
                <w:sz w:val="24"/>
                <w:szCs w:val="20"/>
                <w:highlight w:val="none"/>
              </w:rPr>
              <w:t>7</w:t>
            </w:r>
          </w:p>
        </w:tc>
        <w:tc>
          <w:tcPr>
            <w:tcW w:w="9142" w:type="dxa"/>
            <w:tcBorders>
              <w:top w:val="single" w:color="auto" w:sz="4" w:space="0"/>
              <w:left w:val="single" w:color="auto" w:sz="4" w:space="0"/>
              <w:bottom w:val="single" w:color="auto" w:sz="4" w:space="0"/>
              <w:right w:val="single" w:color="auto" w:sz="4" w:space="0"/>
            </w:tcBorders>
            <w:vAlign w:val="center"/>
          </w:tcPr>
          <w:p w14:paraId="6314DF0B">
            <w:pPr>
              <w:snapToGrid w:val="0"/>
              <w:rPr>
                <w:rFonts w:ascii="宋体" w:hAnsi="宋体"/>
                <w:color w:val="auto"/>
                <w:sz w:val="24"/>
                <w:szCs w:val="20"/>
                <w:highlight w:val="none"/>
              </w:rPr>
            </w:pPr>
            <w:r>
              <w:rPr>
                <w:rFonts w:hint="eastAsia" w:ascii="宋体" w:hAnsi="宋体"/>
                <w:color w:val="auto"/>
                <w:sz w:val="24"/>
                <w:szCs w:val="20"/>
                <w:highlight w:val="none"/>
              </w:rPr>
              <w:t>投标截止时间：202</w:t>
            </w:r>
            <w:r>
              <w:rPr>
                <w:rFonts w:hint="eastAsia" w:ascii="宋体" w:hAnsi="宋体"/>
                <w:color w:val="auto"/>
                <w:sz w:val="24"/>
                <w:szCs w:val="20"/>
                <w:highlight w:val="none"/>
                <w:lang w:val="en-US" w:eastAsia="zh-CN"/>
              </w:rPr>
              <w:t>5</w:t>
            </w:r>
            <w:r>
              <w:rPr>
                <w:rFonts w:hint="eastAsia" w:ascii="宋体" w:hAnsi="宋体"/>
                <w:color w:val="auto"/>
                <w:sz w:val="24"/>
                <w:szCs w:val="20"/>
                <w:highlight w:val="none"/>
              </w:rPr>
              <w:t>年</w:t>
            </w:r>
            <w:r>
              <w:rPr>
                <w:rFonts w:hint="eastAsia" w:ascii="宋体" w:hAnsi="宋体"/>
                <w:color w:val="auto"/>
                <w:sz w:val="24"/>
                <w:szCs w:val="20"/>
                <w:highlight w:val="none"/>
                <w:lang w:val="en-US" w:eastAsia="zh-CN"/>
              </w:rPr>
              <w:t>9</w:t>
            </w:r>
            <w:r>
              <w:rPr>
                <w:rFonts w:hint="eastAsia" w:ascii="宋体" w:hAnsi="宋体"/>
                <w:color w:val="auto"/>
                <w:sz w:val="24"/>
                <w:szCs w:val="20"/>
                <w:highlight w:val="none"/>
              </w:rPr>
              <w:t>月</w:t>
            </w:r>
            <w:r>
              <w:rPr>
                <w:rFonts w:hint="eastAsia" w:ascii="宋体" w:hAnsi="宋体"/>
                <w:color w:val="auto"/>
                <w:sz w:val="24"/>
                <w:szCs w:val="20"/>
                <w:highlight w:val="none"/>
                <w:lang w:val="en-US" w:eastAsia="zh-CN"/>
              </w:rPr>
              <w:t>29</w:t>
            </w:r>
            <w:r>
              <w:rPr>
                <w:rFonts w:hint="eastAsia" w:ascii="宋体" w:hAnsi="宋体"/>
                <w:color w:val="auto"/>
                <w:sz w:val="24"/>
                <w:szCs w:val="20"/>
                <w:highlight w:val="none"/>
              </w:rPr>
              <w:t>日</w:t>
            </w:r>
            <w:r>
              <w:rPr>
                <w:rFonts w:hint="eastAsia" w:ascii="宋体" w:hAnsi="宋体"/>
                <w:color w:val="auto"/>
                <w:sz w:val="24"/>
                <w:szCs w:val="20"/>
                <w:highlight w:val="none"/>
                <w:lang w:eastAsia="zh-CN"/>
              </w:rPr>
              <w:t>上</w:t>
            </w:r>
            <w:r>
              <w:rPr>
                <w:rFonts w:hint="eastAsia" w:ascii="宋体" w:hAnsi="宋体"/>
                <w:color w:val="auto"/>
                <w:sz w:val="24"/>
                <w:szCs w:val="20"/>
                <w:highlight w:val="none"/>
              </w:rPr>
              <w:t>午</w:t>
            </w:r>
            <w:r>
              <w:rPr>
                <w:rFonts w:hint="eastAsia" w:ascii="宋体" w:hAnsi="宋体"/>
                <w:color w:val="auto"/>
                <w:sz w:val="24"/>
                <w:szCs w:val="20"/>
                <w:highlight w:val="none"/>
                <w:lang w:val="en-US" w:eastAsia="zh-CN"/>
              </w:rPr>
              <w:t>9</w:t>
            </w:r>
            <w:r>
              <w:rPr>
                <w:rFonts w:hint="eastAsia" w:ascii="宋体" w:hAnsi="宋体"/>
                <w:color w:val="auto"/>
                <w:sz w:val="24"/>
                <w:szCs w:val="20"/>
                <w:highlight w:val="none"/>
              </w:rPr>
              <w:t>时</w:t>
            </w:r>
            <w:r>
              <w:rPr>
                <w:rFonts w:hint="eastAsia" w:ascii="宋体" w:hAnsi="宋体"/>
                <w:color w:val="auto"/>
                <w:sz w:val="24"/>
                <w:szCs w:val="20"/>
                <w:highlight w:val="none"/>
                <w:lang w:val="en-US" w:eastAsia="zh-CN"/>
              </w:rPr>
              <w:t>3</w:t>
            </w:r>
            <w:r>
              <w:rPr>
                <w:rFonts w:hint="eastAsia" w:ascii="宋体" w:hAnsi="宋体"/>
                <w:color w:val="auto"/>
                <w:sz w:val="24"/>
                <w:szCs w:val="20"/>
                <w:highlight w:val="none"/>
              </w:rPr>
              <w:t>0分</w:t>
            </w:r>
          </w:p>
        </w:tc>
      </w:tr>
      <w:tr w14:paraId="2B335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E640105">
            <w:pPr>
              <w:snapToGrid w:val="0"/>
              <w:jc w:val="center"/>
              <w:rPr>
                <w:rFonts w:ascii="宋体" w:hAnsi="宋体"/>
                <w:color w:val="auto"/>
                <w:sz w:val="24"/>
                <w:szCs w:val="20"/>
                <w:highlight w:val="none"/>
              </w:rPr>
            </w:pPr>
            <w:r>
              <w:rPr>
                <w:rFonts w:hint="eastAsia" w:ascii="宋体" w:hAnsi="宋体"/>
                <w:color w:val="auto"/>
                <w:sz w:val="24"/>
                <w:szCs w:val="20"/>
                <w:highlight w:val="none"/>
              </w:rPr>
              <w:t>8</w:t>
            </w:r>
          </w:p>
        </w:tc>
        <w:tc>
          <w:tcPr>
            <w:tcW w:w="9142" w:type="dxa"/>
            <w:tcBorders>
              <w:top w:val="single" w:color="auto" w:sz="4" w:space="0"/>
              <w:left w:val="single" w:color="auto" w:sz="4" w:space="0"/>
              <w:bottom w:val="single" w:color="auto" w:sz="4" w:space="0"/>
              <w:right w:val="single" w:color="auto" w:sz="4" w:space="0"/>
            </w:tcBorders>
            <w:vAlign w:val="center"/>
          </w:tcPr>
          <w:p w14:paraId="6F72668D">
            <w:pPr>
              <w:snapToGrid w:val="0"/>
              <w:rPr>
                <w:rFonts w:ascii="宋体" w:hAnsi="宋体"/>
                <w:color w:val="auto"/>
                <w:sz w:val="24"/>
                <w:szCs w:val="20"/>
                <w:highlight w:val="none"/>
              </w:rPr>
            </w:pPr>
            <w:r>
              <w:rPr>
                <w:rFonts w:hint="eastAsia" w:ascii="宋体" w:hAnsi="宋体"/>
                <w:color w:val="auto"/>
                <w:sz w:val="24"/>
                <w:szCs w:val="20"/>
                <w:highlight w:val="none"/>
              </w:rPr>
              <w:t>开标时间及地点：202</w:t>
            </w:r>
            <w:r>
              <w:rPr>
                <w:rFonts w:hint="eastAsia" w:ascii="宋体" w:hAnsi="宋体"/>
                <w:color w:val="auto"/>
                <w:sz w:val="24"/>
                <w:szCs w:val="20"/>
                <w:highlight w:val="none"/>
                <w:lang w:val="en-US" w:eastAsia="zh-CN"/>
              </w:rPr>
              <w:t>5</w:t>
            </w:r>
            <w:r>
              <w:rPr>
                <w:rFonts w:hint="eastAsia" w:ascii="宋体" w:hAnsi="宋体"/>
                <w:color w:val="auto"/>
                <w:sz w:val="24"/>
                <w:szCs w:val="20"/>
                <w:highlight w:val="none"/>
              </w:rPr>
              <w:t>年</w:t>
            </w:r>
            <w:r>
              <w:rPr>
                <w:rFonts w:hint="eastAsia" w:ascii="宋体" w:hAnsi="宋体"/>
                <w:color w:val="auto"/>
                <w:sz w:val="24"/>
                <w:szCs w:val="20"/>
                <w:highlight w:val="none"/>
                <w:lang w:val="en-US" w:eastAsia="zh-CN"/>
              </w:rPr>
              <w:t>9</w:t>
            </w:r>
            <w:r>
              <w:rPr>
                <w:rFonts w:hint="eastAsia" w:ascii="宋体" w:hAnsi="宋体"/>
                <w:color w:val="auto"/>
                <w:sz w:val="24"/>
                <w:szCs w:val="20"/>
                <w:highlight w:val="none"/>
              </w:rPr>
              <w:t>月</w:t>
            </w:r>
            <w:r>
              <w:rPr>
                <w:rFonts w:hint="eastAsia" w:ascii="宋体" w:hAnsi="宋体"/>
                <w:color w:val="auto"/>
                <w:sz w:val="24"/>
                <w:szCs w:val="20"/>
                <w:highlight w:val="none"/>
                <w:lang w:val="en-US" w:eastAsia="zh-CN"/>
              </w:rPr>
              <w:t>29</w:t>
            </w:r>
            <w:r>
              <w:rPr>
                <w:rFonts w:hint="eastAsia" w:ascii="宋体" w:hAnsi="宋体"/>
                <w:color w:val="auto"/>
                <w:sz w:val="24"/>
                <w:szCs w:val="20"/>
                <w:highlight w:val="none"/>
              </w:rPr>
              <w:t>日</w:t>
            </w:r>
            <w:r>
              <w:rPr>
                <w:rFonts w:hint="eastAsia" w:ascii="宋体" w:hAnsi="宋体"/>
                <w:color w:val="auto"/>
                <w:sz w:val="24"/>
                <w:szCs w:val="20"/>
                <w:highlight w:val="none"/>
                <w:lang w:eastAsia="zh-CN"/>
              </w:rPr>
              <w:t>上</w:t>
            </w:r>
            <w:r>
              <w:rPr>
                <w:rFonts w:hint="eastAsia" w:ascii="宋体" w:hAnsi="宋体"/>
                <w:color w:val="auto"/>
                <w:sz w:val="24"/>
                <w:szCs w:val="20"/>
                <w:highlight w:val="none"/>
              </w:rPr>
              <w:t>午</w:t>
            </w:r>
            <w:r>
              <w:rPr>
                <w:rFonts w:hint="eastAsia" w:ascii="宋体" w:hAnsi="宋体"/>
                <w:color w:val="auto"/>
                <w:sz w:val="24"/>
                <w:szCs w:val="20"/>
                <w:highlight w:val="none"/>
                <w:lang w:val="en-US" w:eastAsia="zh-CN"/>
              </w:rPr>
              <w:t>9</w:t>
            </w:r>
            <w:r>
              <w:rPr>
                <w:rFonts w:hint="eastAsia" w:ascii="宋体" w:hAnsi="宋体"/>
                <w:color w:val="auto"/>
                <w:sz w:val="24"/>
                <w:szCs w:val="20"/>
                <w:highlight w:val="none"/>
              </w:rPr>
              <w:t>时</w:t>
            </w:r>
            <w:r>
              <w:rPr>
                <w:rFonts w:hint="eastAsia" w:ascii="宋体" w:hAnsi="宋体"/>
                <w:color w:val="auto"/>
                <w:sz w:val="24"/>
                <w:szCs w:val="20"/>
                <w:highlight w:val="none"/>
                <w:lang w:val="en-US" w:eastAsia="zh-CN"/>
              </w:rPr>
              <w:t>3</w:t>
            </w:r>
            <w:r>
              <w:rPr>
                <w:rFonts w:hint="eastAsia" w:ascii="宋体" w:hAnsi="宋体"/>
                <w:color w:val="auto"/>
                <w:sz w:val="24"/>
                <w:szCs w:val="20"/>
                <w:highlight w:val="none"/>
              </w:rPr>
              <w:t>0分</w:t>
            </w:r>
            <w:r>
              <w:rPr>
                <w:rFonts w:hint="eastAsia" w:ascii="宋体" w:hAnsi="宋体"/>
                <w:color w:val="auto"/>
                <w:sz w:val="24"/>
                <w:highlight w:val="none"/>
              </w:rPr>
              <w:t>德清县公共资源交易中心</w:t>
            </w:r>
            <w:r>
              <w:rPr>
                <w:rFonts w:hint="eastAsia" w:ascii="宋体" w:hAnsi="宋体"/>
                <w:color w:val="auto"/>
                <w:sz w:val="24"/>
                <w:szCs w:val="20"/>
                <w:highlight w:val="none"/>
              </w:rPr>
              <w:t>二楼20</w:t>
            </w:r>
            <w:r>
              <w:rPr>
                <w:rFonts w:hint="eastAsia" w:ascii="宋体" w:hAnsi="宋体"/>
                <w:color w:val="auto"/>
                <w:sz w:val="24"/>
                <w:szCs w:val="20"/>
                <w:highlight w:val="none"/>
                <w:lang w:val="en-US" w:eastAsia="zh-CN"/>
              </w:rPr>
              <w:t>4</w:t>
            </w:r>
            <w:r>
              <w:rPr>
                <w:rFonts w:hint="eastAsia" w:ascii="宋体" w:hAnsi="宋体"/>
                <w:color w:val="auto"/>
                <w:sz w:val="24"/>
                <w:szCs w:val="20"/>
                <w:highlight w:val="none"/>
              </w:rPr>
              <w:t>开标室(</w:t>
            </w:r>
            <w:r>
              <w:rPr>
                <w:rFonts w:hint="eastAsia" w:ascii="宋体" w:hAnsi="宋体"/>
                <w:color w:val="auto"/>
                <w:sz w:val="24"/>
                <w:highlight w:val="none"/>
              </w:rPr>
              <w:t>德清县武康镇永安街169号)</w:t>
            </w:r>
          </w:p>
        </w:tc>
      </w:tr>
      <w:tr w14:paraId="218B9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243D003">
            <w:pPr>
              <w:snapToGrid w:val="0"/>
              <w:jc w:val="center"/>
              <w:rPr>
                <w:rFonts w:ascii="宋体" w:hAnsi="宋体"/>
                <w:color w:val="auto"/>
                <w:sz w:val="24"/>
                <w:szCs w:val="20"/>
                <w:highlight w:val="none"/>
              </w:rPr>
            </w:pPr>
            <w:r>
              <w:rPr>
                <w:rFonts w:hint="eastAsia" w:ascii="宋体" w:hAnsi="宋体"/>
                <w:color w:val="auto"/>
                <w:sz w:val="24"/>
                <w:szCs w:val="20"/>
                <w:highlight w:val="none"/>
              </w:rPr>
              <w:t>9</w:t>
            </w:r>
          </w:p>
        </w:tc>
        <w:tc>
          <w:tcPr>
            <w:tcW w:w="9142" w:type="dxa"/>
            <w:tcBorders>
              <w:top w:val="single" w:color="auto" w:sz="4" w:space="0"/>
              <w:left w:val="single" w:color="auto" w:sz="4" w:space="0"/>
              <w:bottom w:val="single" w:color="auto" w:sz="4" w:space="0"/>
              <w:right w:val="single" w:color="auto" w:sz="4" w:space="0"/>
            </w:tcBorders>
            <w:vAlign w:val="center"/>
          </w:tcPr>
          <w:p w14:paraId="59F7E4F6">
            <w:pPr>
              <w:spacing w:line="360" w:lineRule="auto"/>
              <w:rPr>
                <w:rFonts w:ascii="宋体" w:hAnsi="宋体" w:cs="Arial"/>
                <w:b/>
                <w:color w:val="auto"/>
                <w:sz w:val="24"/>
                <w:szCs w:val="20"/>
                <w:highlight w:val="none"/>
              </w:rPr>
            </w:pPr>
            <w:r>
              <w:rPr>
                <w:rFonts w:hint="eastAsia" w:ascii="宋体" w:hAnsi="宋体"/>
                <w:b/>
                <w:color w:val="auto"/>
                <w:sz w:val="24"/>
                <w:highlight w:val="none"/>
              </w:rPr>
              <w:t>投标文件的接收：</w:t>
            </w:r>
          </w:p>
          <w:p w14:paraId="0203345C">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BFC1C93">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投标人在投标截止时间前将备份电子投标文件密封送交到德清县公共资源交易中心</w:t>
            </w:r>
            <w:r>
              <w:rPr>
                <w:rFonts w:hint="eastAsia" w:ascii="宋体" w:hAnsi="宋体" w:eastAsia="宋体" w:cs="Arial"/>
                <w:b/>
                <w:color w:val="auto"/>
                <w:sz w:val="24"/>
                <w:szCs w:val="20"/>
                <w:highlight w:val="none"/>
                <w:lang w:val="en-US" w:eastAsia="zh-CN"/>
              </w:rPr>
              <w:t>20</w:t>
            </w:r>
            <w:r>
              <w:rPr>
                <w:rFonts w:hint="eastAsia" w:ascii="宋体" w:hAnsi="宋体" w:cs="Arial"/>
                <w:b/>
                <w:color w:val="auto"/>
                <w:sz w:val="24"/>
                <w:szCs w:val="20"/>
                <w:highlight w:val="none"/>
                <w:lang w:val="en-US" w:eastAsia="zh-CN"/>
              </w:rPr>
              <w:t>4</w:t>
            </w:r>
            <w:r>
              <w:rPr>
                <w:rFonts w:hint="eastAsia" w:ascii="宋体" w:hAnsi="宋体" w:eastAsia="宋体" w:cs="Arial"/>
                <w:b/>
                <w:color w:val="auto"/>
                <w:sz w:val="24"/>
                <w:szCs w:val="20"/>
                <w:highlight w:val="none"/>
              </w:rPr>
              <w:t>开标室，逾期送达或未密封将被拒收。未完成电子投标文件传输提交、仅提供备份投标文件的，其提供的备份投标文件无效。 备份电子</w:t>
            </w:r>
            <w:r>
              <w:rPr>
                <w:rFonts w:hint="eastAsia" w:ascii="宋体" w:hAnsi="宋体" w:eastAsia="宋体" w:cs="Arial"/>
                <w:b/>
                <w:color w:val="auto"/>
                <w:sz w:val="24"/>
                <w:szCs w:val="20"/>
                <w:highlight w:val="none"/>
                <w:lang w:val="en-US" w:eastAsia="zh-CN"/>
              </w:rPr>
              <w:t>投标</w:t>
            </w:r>
            <w:r>
              <w:rPr>
                <w:rFonts w:hint="eastAsia" w:ascii="宋体" w:hAnsi="宋体" w:eastAsia="宋体" w:cs="Arial"/>
                <w:b/>
                <w:color w:val="auto"/>
                <w:sz w:val="24"/>
                <w:szCs w:val="20"/>
                <w:highlight w:val="none"/>
              </w:rPr>
              <w:t>文件也可提前寄至代理机构，地址：</w:t>
            </w:r>
            <w:r>
              <w:rPr>
                <w:rFonts w:hint="eastAsia" w:ascii="宋体" w:hAnsi="宋体" w:eastAsia="宋体" w:cs="Arial"/>
                <w:b/>
                <w:color w:val="auto"/>
                <w:sz w:val="24"/>
                <w:szCs w:val="20"/>
                <w:highlight w:val="none"/>
                <w:lang w:eastAsia="zh-CN"/>
              </w:rPr>
              <w:t>德清县武康街道宇恒财富国际13楼</w:t>
            </w:r>
            <w:r>
              <w:rPr>
                <w:rFonts w:hint="eastAsia" w:ascii="宋体" w:hAnsi="宋体" w:cs="Arial"/>
                <w:b/>
                <w:color w:val="auto"/>
                <w:sz w:val="24"/>
                <w:szCs w:val="20"/>
                <w:highlight w:val="none"/>
                <w:lang w:val="en-US" w:eastAsia="zh-CN"/>
              </w:rPr>
              <w:t>A</w:t>
            </w:r>
            <w:r>
              <w:rPr>
                <w:rFonts w:hint="eastAsia" w:ascii="宋体" w:hAnsi="宋体" w:eastAsia="宋体" w:cs="Arial"/>
                <w:b/>
                <w:color w:val="auto"/>
                <w:sz w:val="24"/>
                <w:szCs w:val="20"/>
                <w:highlight w:val="none"/>
                <w:lang w:eastAsia="zh-CN"/>
              </w:rPr>
              <w:t>座</w:t>
            </w:r>
            <w:r>
              <w:rPr>
                <w:rFonts w:hint="eastAsia" w:ascii="宋体" w:hAnsi="宋体" w:eastAsia="宋体" w:cs="Arial"/>
                <w:b/>
                <w:color w:val="auto"/>
                <w:sz w:val="24"/>
                <w:szCs w:val="20"/>
                <w:highlight w:val="none"/>
              </w:rPr>
              <w:t xml:space="preserve"> </w:t>
            </w:r>
            <w:r>
              <w:rPr>
                <w:rFonts w:hint="eastAsia" w:ascii="宋体" w:hAnsi="宋体" w:eastAsia="宋体" w:cs="Arial"/>
                <w:b/>
                <w:color w:val="auto"/>
                <w:sz w:val="24"/>
                <w:szCs w:val="20"/>
                <w:highlight w:val="none"/>
                <w:lang w:eastAsia="zh-CN"/>
              </w:rPr>
              <w:t>章工</w:t>
            </w:r>
            <w:r>
              <w:rPr>
                <w:rFonts w:hint="eastAsia" w:ascii="宋体" w:hAnsi="宋体" w:eastAsia="宋体" w:cs="Arial"/>
                <w:b/>
                <w:color w:val="auto"/>
                <w:sz w:val="24"/>
                <w:szCs w:val="20"/>
                <w:highlight w:val="none"/>
              </w:rPr>
              <w:t>收，联系电话：0572-</w:t>
            </w:r>
            <w:r>
              <w:rPr>
                <w:rFonts w:hint="eastAsia" w:ascii="宋体" w:hAnsi="宋体" w:eastAsia="宋体" w:cs="Arial"/>
                <w:b/>
                <w:color w:val="auto"/>
                <w:sz w:val="24"/>
                <w:szCs w:val="20"/>
                <w:highlight w:val="none"/>
                <w:lang w:eastAsia="zh-CN"/>
              </w:rPr>
              <w:t>8880326</w:t>
            </w:r>
            <w:r>
              <w:rPr>
                <w:rFonts w:hint="eastAsia" w:ascii="宋体" w:hAnsi="宋体" w:eastAsia="宋体" w:cs="Arial"/>
                <w:b/>
                <w:color w:val="auto"/>
                <w:sz w:val="24"/>
                <w:szCs w:val="20"/>
                <w:highlight w:val="none"/>
              </w:rPr>
              <w:t>。与加密标书同时生成的备份标书，在出现异常情况进行异常处理时使用。备份文件在开启标书信息前可直接通过邮件发送至</w:t>
            </w:r>
            <w:r>
              <w:rPr>
                <w:rFonts w:hint="eastAsia" w:ascii="宋体" w:hAnsi="宋体" w:cs="Arial"/>
                <w:b/>
                <w:color w:val="auto"/>
                <w:sz w:val="24"/>
                <w:szCs w:val="20"/>
                <w:highlight w:val="none"/>
                <w:lang w:val="en-US" w:eastAsia="zh-CN"/>
              </w:rPr>
              <w:t>469031223</w:t>
            </w:r>
            <w:r>
              <w:rPr>
                <w:rFonts w:hint="eastAsia" w:ascii="宋体" w:hAnsi="宋体" w:eastAsia="宋体" w:cs="Arial"/>
                <w:b/>
                <w:color w:val="auto"/>
                <w:sz w:val="24"/>
                <w:szCs w:val="20"/>
                <w:highlight w:val="none"/>
              </w:rPr>
              <w:t>@qq.com。备份电子文件无法直接查看，需通过系统解密。未完成电子</w:t>
            </w:r>
            <w:r>
              <w:rPr>
                <w:rFonts w:hint="eastAsia" w:ascii="宋体" w:hAnsi="宋体" w:eastAsia="宋体" w:cs="Arial"/>
                <w:b/>
                <w:color w:val="auto"/>
                <w:sz w:val="24"/>
                <w:szCs w:val="20"/>
                <w:highlight w:val="none"/>
                <w:lang w:val="en-US" w:eastAsia="zh-CN"/>
              </w:rPr>
              <w:t>投标</w:t>
            </w:r>
            <w:r>
              <w:rPr>
                <w:rFonts w:hint="eastAsia" w:ascii="宋体" w:hAnsi="宋体" w:eastAsia="宋体" w:cs="Arial"/>
                <w:b/>
                <w:color w:val="auto"/>
                <w:sz w:val="24"/>
                <w:szCs w:val="20"/>
                <w:highlight w:val="none"/>
              </w:rPr>
              <w:t>文件传输提交、仅提供备份文件的，其提供的备份文件无效。</w:t>
            </w:r>
          </w:p>
          <w:p w14:paraId="7F166E05">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2、投标人递交备份电子投标文件时，如出现下列情况之一的，将被拒收：</w:t>
            </w:r>
          </w:p>
          <w:p w14:paraId="3156584F">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（1）未按规定密封或标记的投标文件；</w:t>
            </w:r>
          </w:p>
          <w:p w14:paraId="455A56CB">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（2）投标人未成功办理政采云报名手续的；</w:t>
            </w:r>
          </w:p>
          <w:p w14:paraId="170B5595">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（3）超过投标截止时间送达的。</w:t>
            </w:r>
          </w:p>
          <w:p w14:paraId="61D459DF">
            <w:pPr>
              <w:keepNext w:val="0"/>
              <w:keepLines w:val="0"/>
              <w:pageBreakBefore w:val="0"/>
              <w:widowControl w:val="0"/>
              <w:kinsoku/>
              <w:wordWrap/>
              <w:overflowPunct/>
              <w:topLinePunct w:val="0"/>
              <w:autoSpaceDE/>
              <w:autoSpaceDN/>
              <w:bidi w:val="0"/>
              <w:adjustRightInd/>
              <w:spacing w:line="440" w:lineRule="exact"/>
              <w:ind w:firstLine="463" w:firstLineChars="192"/>
              <w:textAlignment w:val="auto"/>
              <w:rPr>
                <w:rFonts w:ascii="宋体" w:hAnsi="宋体" w:eastAsia="宋体" w:cs="Arial"/>
                <w:b/>
                <w:color w:val="auto"/>
                <w:sz w:val="24"/>
                <w:szCs w:val="20"/>
                <w:highlight w:val="none"/>
              </w:rPr>
            </w:pPr>
            <w:r>
              <w:rPr>
                <w:rFonts w:hint="eastAsia" w:ascii="宋体" w:hAnsi="宋体" w:eastAsia="宋体" w:cs="Arial"/>
                <w:b/>
                <w:color w:val="auto"/>
                <w:sz w:val="24"/>
                <w:szCs w:val="20"/>
                <w:highlight w:val="none"/>
              </w:rPr>
              <w:t>（4）仅提供备份投标文件的。</w:t>
            </w:r>
          </w:p>
          <w:p w14:paraId="230A802F">
            <w:pPr>
              <w:snapToGrid w:val="0"/>
              <w:rPr>
                <w:rFonts w:ascii="宋体" w:hAnsi="宋体"/>
                <w:color w:val="auto"/>
                <w:sz w:val="24"/>
                <w:szCs w:val="20"/>
                <w:highlight w:val="none"/>
              </w:rPr>
            </w:pPr>
            <w:r>
              <w:rPr>
                <w:rFonts w:hint="eastAsia" w:ascii="宋体" w:hAnsi="宋体" w:eastAsia="宋体" w:cs="Arial"/>
                <w:b/>
                <w:color w:val="auto"/>
                <w:sz w:val="24"/>
                <w:szCs w:val="20"/>
                <w:highlight w:val="none"/>
              </w:rPr>
              <w:t>投标人不提供备份投标文件，因而造成评审委员会对其投标文件无法评审的，其投标无效，相关风险和责任由投标人自行承担</w:t>
            </w:r>
            <w:r>
              <w:rPr>
                <w:rFonts w:hint="eastAsia" w:cs="Arial"/>
                <w:b/>
                <w:color w:val="auto"/>
                <w:sz w:val="24"/>
                <w:szCs w:val="20"/>
                <w:highlight w:val="none"/>
              </w:rPr>
              <w:t>。</w:t>
            </w:r>
          </w:p>
        </w:tc>
      </w:tr>
      <w:tr w14:paraId="28A53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6095830D">
            <w:pPr>
              <w:snapToGrid w:val="0"/>
              <w:jc w:val="center"/>
              <w:rPr>
                <w:rFonts w:ascii="宋体" w:hAnsi="宋体"/>
                <w:color w:val="auto"/>
                <w:sz w:val="24"/>
                <w:szCs w:val="20"/>
                <w:highlight w:val="none"/>
              </w:rPr>
            </w:pPr>
            <w:r>
              <w:rPr>
                <w:rFonts w:hint="eastAsia" w:ascii="宋体" w:hAnsi="宋体"/>
                <w:color w:val="auto"/>
                <w:sz w:val="24"/>
                <w:szCs w:val="20"/>
                <w:highlight w:val="none"/>
              </w:rPr>
              <w:t>10</w:t>
            </w:r>
          </w:p>
        </w:tc>
        <w:tc>
          <w:tcPr>
            <w:tcW w:w="9142" w:type="dxa"/>
            <w:tcBorders>
              <w:top w:val="single" w:color="auto" w:sz="4" w:space="0"/>
              <w:left w:val="single" w:color="auto" w:sz="4" w:space="0"/>
              <w:bottom w:val="single" w:color="auto" w:sz="4" w:space="0"/>
              <w:right w:val="single" w:color="auto" w:sz="4" w:space="0"/>
            </w:tcBorders>
            <w:vAlign w:val="center"/>
          </w:tcPr>
          <w:p w14:paraId="60FA3515">
            <w:pPr>
              <w:autoSpaceDE w:val="0"/>
              <w:autoSpaceDN w:val="0"/>
              <w:snapToGrid w:val="0"/>
              <w:textAlignment w:val="bottom"/>
              <w:rPr>
                <w:rFonts w:ascii="宋体" w:hAnsi="宋体"/>
                <w:color w:val="auto"/>
                <w:sz w:val="24"/>
                <w:szCs w:val="20"/>
                <w:highlight w:val="none"/>
              </w:rPr>
            </w:pPr>
            <w:r>
              <w:rPr>
                <w:rFonts w:hint="eastAsia" w:ascii="宋体" w:hAnsi="宋体"/>
                <w:color w:val="auto"/>
                <w:sz w:val="24"/>
                <w:szCs w:val="20"/>
                <w:highlight w:val="none"/>
              </w:rPr>
              <w:t>评标办法及评分标准：详见第四章</w:t>
            </w:r>
          </w:p>
        </w:tc>
      </w:tr>
      <w:tr w14:paraId="4CE6E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2F5BFAC0">
            <w:pPr>
              <w:snapToGrid w:val="0"/>
              <w:jc w:val="center"/>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1</w:t>
            </w:r>
          </w:p>
        </w:tc>
        <w:tc>
          <w:tcPr>
            <w:tcW w:w="9142" w:type="dxa"/>
            <w:tcBorders>
              <w:top w:val="single" w:color="auto" w:sz="4" w:space="0"/>
              <w:left w:val="single" w:color="auto" w:sz="4" w:space="0"/>
              <w:bottom w:val="single" w:color="auto" w:sz="4" w:space="0"/>
              <w:right w:val="single" w:color="auto" w:sz="4" w:space="0"/>
            </w:tcBorders>
            <w:vAlign w:val="center"/>
          </w:tcPr>
          <w:p w14:paraId="55EB39A9">
            <w:pPr>
              <w:autoSpaceDE w:val="0"/>
              <w:autoSpaceDN w:val="0"/>
              <w:snapToGrid w:val="0"/>
              <w:textAlignment w:val="bottom"/>
              <w:rPr>
                <w:rFonts w:ascii="宋体" w:hAnsi="宋体"/>
                <w:color w:val="auto"/>
                <w:sz w:val="24"/>
                <w:szCs w:val="20"/>
                <w:highlight w:val="none"/>
              </w:rPr>
            </w:pPr>
            <w:r>
              <w:rPr>
                <w:rFonts w:hint="eastAsia" w:ascii="宋体" w:hAnsi="宋体"/>
                <w:color w:val="auto"/>
                <w:sz w:val="24"/>
                <w:szCs w:val="20"/>
                <w:highlight w:val="none"/>
              </w:rPr>
              <w:t>评标结果公示：评标结束后</w:t>
            </w:r>
            <w:r>
              <w:rPr>
                <w:rFonts w:ascii="宋体" w:hAnsi="宋体"/>
                <w:color w:val="auto"/>
                <w:sz w:val="24"/>
                <w:szCs w:val="20"/>
                <w:highlight w:val="none"/>
              </w:rPr>
              <w:t>2</w:t>
            </w:r>
            <w:r>
              <w:rPr>
                <w:rFonts w:hint="eastAsia" w:ascii="宋体" w:hAnsi="宋体"/>
                <w:color w:val="auto"/>
                <w:sz w:val="24"/>
                <w:szCs w:val="20"/>
                <w:highlight w:val="none"/>
              </w:rPr>
              <w:t>天内，评标结果公示于</w:t>
            </w:r>
            <w:r>
              <w:rPr>
                <w:rFonts w:hint="eastAsia" w:ascii="宋体" w:hAnsi="宋体" w:cs="Arial"/>
                <w:color w:val="auto"/>
                <w:sz w:val="24"/>
                <w:szCs w:val="20"/>
                <w:highlight w:val="none"/>
              </w:rPr>
              <w:t>浙江省政府采购网</w:t>
            </w:r>
            <w:r>
              <w:rPr>
                <w:rFonts w:ascii="宋体" w:hAnsi="宋体" w:cs="Arial"/>
                <w:color w:val="auto"/>
                <w:sz w:val="24"/>
                <w:szCs w:val="20"/>
                <w:highlight w:val="none"/>
              </w:rPr>
              <w:t>(</w:t>
            </w:r>
            <w:r>
              <w:rPr>
                <w:rFonts w:hint="eastAsia" w:ascii="宋体" w:hAnsi="宋体" w:eastAsia="宋体" w:cs="宋体"/>
                <w:b/>
                <w:bCs/>
                <w:color w:val="auto"/>
                <w:sz w:val="24"/>
                <w:szCs w:val="20"/>
                <w:highlight w:val="none"/>
              </w:rPr>
              <w:t>中标公告及中标通知书：</w:t>
            </w:r>
            <w:r>
              <w:rPr>
                <w:rFonts w:hint="eastAsia" w:ascii="宋体" w:hAnsi="宋体" w:eastAsia="宋体" w:cs="宋体"/>
                <w:color w:val="auto"/>
                <w:sz w:val="24"/>
                <w:szCs w:val="20"/>
                <w:highlight w:val="none"/>
              </w:rPr>
              <w:t>采购人确定</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0"/>
                <w:highlight w:val="none"/>
              </w:rPr>
              <w:t>后2个工作日内 ，中标公告发布于</w:t>
            </w:r>
            <w:r>
              <w:rPr>
                <w:rFonts w:hint="eastAsia" w:ascii="宋体" w:hAnsi="宋体" w:eastAsia="宋体" w:cs="宋体"/>
                <w:color w:val="auto"/>
                <w:kern w:val="0"/>
                <w:sz w:val="24"/>
                <w:highlight w:val="none"/>
                <w:u w:val="single"/>
              </w:rPr>
              <w:t>浙江政府采购网（https://zfcg.czt.zj.gov.cn/）、德清县公共资源交易中心网站（http://www.deqing.gov.cn/col/col1229656839/index.html）</w:t>
            </w:r>
            <w:r>
              <w:rPr>
                <w:rFonts w:hint="eastAsia" w:ascii="宋体" w:hAnsi="宋体" w:eastAsia="宋体" w:cs="宋体"/>
                <w:color w:val="auto"/>
                <w:sz w:val="24"/>
                <w:szCs w:val="20"/>
                <w:highlight w:val="none"/>
                <w:shd w:val="clear" w:color="auto" w:fill="FFFFFF"/>
              </w:rPr>
              <w:t>等网站或媒体，</w:t>
            </w:r>
            <w:r>
              <w:rPr>
                <w:rFonts w:hint="eastAsia" w:ascii="宋体" w:hAnsi="宋体" w:eastAsia="宋体" w:cs="宋体"/>
                <w:color w:val="auto"/>
                <w:sz w:val="24"/>
                <w:szCs w:val="20"/>
                <w:highlight w:val="none"/>
              </w:rPr>
              <w:t>同时发出中标通知书。</w:t>
            </w:r>
          </w:p>
        </w:tc>
      </w:tr>
      <w:tr w14:paraId="0DE98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10B178D">
            <w:pPr>
              <w:snapToGrid w:val="0"/>
              <w:jc w:val="center"/>
              <w:rPr>
                <w:rFonts w:hint="eastAsia" w:ascii="宋体" w:hAnsi="宋体" w:eastAsia="宋体"/>
                <w:color w:val="auto"/>
                <w:sz w:val="24"/>
                <w:szCs w:val="20"/>
                <w:highlight w:val="none"/>
                <w:lang w:eastAsia="zh-CN"/>
              </w:rPr>
            </w:pPr>
            <w:r>
              <w:rPr>
                <w:rFonts w:ascii="宋体" w:hAnsi="宋体"/>
                <w:color w:val="auto"/>
                <w:sz w:val="24"/>
                <w:szCs w:val="20"/>
                <w:highlight w:val="none"/>
              </w:rPr>
              <w:t>1</w:t>
            </w:r>
            <w:r>
              <w:rPr>
                <w:rFonts w:hint="eastAsia" w:ascii="宋体" w:hAnsi="宋体"/>
                <w:color w:val="auto"/>
                <w:sz w:val="24"/>
                <w:szCs w:val="20"/>
                <w:highlight w:val="none"/>
                <w:lang w:val="en-US" w:eastAsia="zh-CN"/>
              </w:rPr>
              <w:t>2</w:t>
            </w:r>
          </w:p>
        </w:tc>
        <w:tc>
          <w:tcPr>
            <w:tcW w:w="9142" w:type="dxa"/>
            <w:tcBorders>
              <w:top w:val="single" w:color="auto" w:sz="4" w:space="0"/>
              <w:left w:val="single" w:color="auto" w:sz="4" w:space="0"/>
              <w:bottom w:val="single" w:color="auto" w:sz="4" w:space="0"/>
              <w:right w:val="single" w:color="auto" w:sz="4" w:space="0"/>
            </w:tcBorders>
            <w:vAlign w:val="center"/>
          </w:tcPr>
          <w:p w14:paraId="6AE20B5C">
            <w:pPr>
              <w:autoSpaceDE w:val="0"/>
              <w:autoSpaceDN w:val="0"/>
              <w:snapToGrid w:val="0"/>
              <w:textAlignment w:val="bottom"/>
              <w:rPr>
                <w:rFonts w:ascii="宋体" w:hAnsi="宋体"/>
                <w:color w:val="auto"/>
                <w:sz w:val="24"/>
                <w:szCs w:val="20"/>
                <w:highlight w:val="none"/>
              </w:rPr>
            </w:pPr>
            <w:r>
              <w:rPr>
                <w:rFonts w:hint="eastAsia" w:ascii="宋体" w:hAnsi="宋体"/>
                <w:color w:val="auto"/>
                <w:sz w:val="24"/>
                <w:szCs w:val="20"/>
                <w:highlight w:val="none"/>
              </w:rPr>
              <w:t>采购资金来源：预算内资金</w:t>
            </w:r>
          </w:p>
        </w:tc>
      </w:tr>
      <w:tr w14:paraId="3E93F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129D50B">
            <w:pPr>
              <w:snapToGrid w:val="0"/>
              <w:jc w:val="center"/>
              <w:rPr>
                <w:rFonts w:hint="default" w:ascii="宋体" w:hAnsi="宋体" w:eastAsia="宋体"/>
                <w:color w:val="auto"/>
                <w:sz w:val="24"/>
                <w:szCs w:val="20"/>
                <w:highlight w:val="none"/>
                <w:lang w:val="en-US" w:eastAsia="zh-CN"/>
              </w:rPr>
            </w:pPr>
            <w:r>
              <w:rPr>
                <w:rFonts w:ascii="宋体" w:hAnsi="宋体"/>
                <w:color w:val="auto"/>
                <w:sz w:val="24"/>
                <w:szCs w:val="20"/>
                <w:highlight w:val="none"/>
              </w:rPr>
              <w:t>1</w:t>
            </w:r>
            <w:r>
              <w:rPr>
                <w:rFonts w:hint="eastAsia" w:ascii="宋体" w:hAnsi="宋体"/>
                <w:color w:val="auto"/>
                <w:sz w:val="24"/>
                <w:szCs w:val="20"/>
                <w:highlight w:val="none"/>
                <w:lang w:val="en-US" w:eastAsia="zh-CN"/>
              </w:rPr>
              <w:t>3</w:t>
            </w:r>
          </w:p>
        </w:tc>
        <w:tc>
          <w:tcPr>
            <w:tcW w:w="9142" w:type="dxa"/>
            <w:tcBorders>
              <w:top w:val="single" w:color="auto" w:sz="4" w:space="0"/>
              <w:left w:val="single" w:color="auto" w:sz="4" w:space="0"/>
              <w:bottom w:val="single" w:color="auto" w:sz="4" w:space="0"/>
              <w:right w:val="single" w:color="auto" w:sz="4" w:space="0"/>
            </w:tcBorders>
            <w:vAlign w:val="center"/>
          </w:tcPr>
          <w:p w14:paraId="56774039">
            <w:pPr>
              <w:snapToGrid w:val="0"/>
              <w:rPr>
                <w:rFonts w:ascii="宋体" w:hAnsi="宋体"/>
                <w:color w:val="auto"/>
                <w:sz w:val="24"/>
                <w:szCs w:val="20"/>
                <w:highlight w:val="none"/>
              </w:rPr>
            </w:pPr>
            <w:r>
              <w:rPr>
                <w:rFonts w:hint="eastAsia" w:ascii="宋体" w:hAnsi="宋体"/>
                <w:color w:val="auto"/>
                <w:sz w:val="24"/>
                <w:szCs w:val="20"/>
                <w:highlight w:val="none"/>
              </w:rPr>
              <w:t>投标文件有效期：</w:t>
            </w:r>
            <w:r>
              <w:rPr>
                <w:rFonts w:hint="eastAsia" w:ascii="宋体" w:hAnsi="宋体" w:cs="Arial"/>
                <w:color w:val="auto"/>
                <w:sz w:val="24"/>
                <w:szCs w:val="20"/>
                <w:highlight w:val="none"/>
                <w:u w:val="single"/>
              </w:rPr>
              <w:t>120</w:t>
            </w:r>
            <w:r>
              <w:rPr>
                <w:rFonts w:hint="eastAsia" w:ascii="宋体" w:hAnsi="宋体" w:cs="Arial"/>
                <w:color w:val="auto"/>
                <w:sz w:val="24"/>
                <w:szCs w:val="20"/>
                <w:highlight w:val="none"/>
              </w:rPr>
              <w:t>日历天</w:t>
            </w:r>
          </w:p>
        </w:tc>
      </w:tr>
      <w:tr w14:paraId="363D6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952DF44">
            <w:pPr>
              <w:snapToGrid w:val="0"/>
              <w:jc w:val="center"/>
              <w:rPr>
                <w:rFonts w:hint="eastAsia" w:ascii="宋体" w:hAnsi="宋体" w:eastAsia="宋体"/>
                <w:color w:val="auto"/>
                <w:sz w:val="24"/>
                <w:szCs w:val="20"/>
                <w:highlight w:val="none"/>
                <w:lang w:eastAsia="zh-CN"/>
              </w:rPr>
            </w:pPr>
            <w:r>
              <w:rPr>
                <w:rFonts w:ascii="宋体" w:hAnsi="宋体"/>
                <w:color w:val="auto"/>
                <w:sz w:val="24"/>
                <w:szCs w:val="20"/>
                <w:highlight w:val="none"/>
              </w:rPr>
              <w:t>1</w:t>
            </w:r>
            <w:r>
              <w:rPr>
                <w:rFonts w:hint="eastAsia" w:ascii="宋体" w:hAnsi="宋体"/>
                <w:color w:val="auto"/>
                <w:sz w:val="24"/>
                <w:szCs w:val="20"/>
                <w:highlight w:val="none"/>
                <w:lang w:val="en-US" w:eastAsia="zh-CN"/>
              </w:rPr>
              <w:t>4</w:t>
            </w:r>
          </w:p>
        </w:tc>
        <w:tc>
          <w:tcPr>
            <w:tcW w:w="9142" w:type="dxa"/>
            <w:tcBorders>
              <w:top w:val="single" w:color="auto" w:sz="4" w:space="0"/>
              <w:left w:val="single" w:color="auto" w:sz="4" w:space="0"/>
              <w:bottom w:val="single" w:color="auto" w:sz="4" w:space="0"/>
              <w:right w:val="single" w:color="auto" w:sz="4" w:space="0"/>
            </w:tcBorders>
            <w:vAlign w:val="center"/>
          </w:tcPr>
          <w:p w14:paraId="46653AF7">
            <w:pPr>
              <w:snapToGrid w:val="0"/>
              <w:rPr>
                <w:rFonts w:hint="eastAsia" w:ascii="宋体" w:hAnsi="宋体"/>
                <w:color w:val="auto"/>
                <w:sz w:val="24"/>
                <w:szCs w:val="20"/>
                <w:highlight w:val="none"/>
              </w:rPr>
            </w:pPr>
            <w:r>
              <w:rPr>
                <w:rFonts w:hint="eastAsia" w:ascii="宋体" w:hAnsi="宋体"/>
                <w:b/>
                <w:color w:val="auto"/>
                <w:sz w:val="24"/>
                <w:szCs w:val="20"/>
                <w:highlight w:val="none"/>
              </w:rPr>
              <w:t>质疑：</w:t>
            </w:r>
            <w:r>
              <w:rPr>
                <w:rFonts w:hint="eastAsia" w:ascii="宋体" w:hAnsi="宋体"/>
                <w:color w:val="auto"/>
                <w:sz w:val="24"/>
                <w:szCs w:val="20"/>
                <w:highlight w:val="none"/>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7502D7A1">
            <w:pPr>
              <w:snapToGrid w:val="0"/>
              <w:rPr>
                <w:rFonts w:hint="eastAsia" w:ascii="宋体" w:hAnsi="宋体"/>
                <w:color w:val="auto"/>
                <w:sz w:val="24"/>
                <w:szCs w:val="20"/>
                <w:highlight w:val="none"/>
              </w:rPr>
            </w:pPr>
            <w:r>
              <w:rPr>
                <w:rFonts w:hint="eastAsia" w:ascii="宋体" w:hAnsi="宋体"/>
                <w:color w:val="auto"/>
                <w:sz w:val="24"/>
                <w:szCs w:val="20"/>
                <w:highlight w:val="none"/>
              </w:rPr>
              <w:t>（</w:t>
            </w:r>
            <w:r>
              <w:rPr>
                <w:rFonts w:hint="eastAsia" w:ascii="宋体" w:hAnsi="宋体"/>
                <w:b/>
                <w:color w:val="auto"/>
                <w:sz w:val="24"/>
                <w:szCs w:val="20"/>
                <w:highlight w:val="none"/>
              </w:rPr>
              <w:t>质疑期限的计算</w:t>
            </w:r>
            <w:r>
              <w:rPr>
                <w:rFonts w:hint="eastAsia" w:ascii="宋体" w:hAnsi="宋体"/>
                <w:color w:val="auto"/>
                <w:sz w:val="24"/>
                <w:szCs w:val="20"/>
                <w:highlight w:val="none"/>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p w14:paraId="5DFFF704">
            <w:pPr>
              <w:snapToGrid w:val="0"/>
              <w:rPr>
                <w:rFonts w:hint="eastAsia" w:ascii="宋体" w:hAnsi="宋体"/>
                <w:color w:val="auto"/>
                <w:sz w:val="24"/>
                <w:szCs w:val="20"/>
                <w:highlight w:val="none"/>
              </w:rPr>
            </w:pPr>
            <w:r>
              <w:rPr>
                <w:rFonts w:hint="eastAsia" w:ascii="宋体" w:hAnsi="宋体"/>
                <w:color w:val="auto"/>
                <w:sz w:val="24"/>
                <w:szCs w:val="20"/>
                <w:highlight w:val="none"/>
              </w:rPr>
              <w:t>在线提起询问，路径为：政采云-项目采购-询问质疑投诉-询问列表。</w:t>
            </w:r>
          </w:p>
          <w:p w14:paraId="52A654FE">
            <w:pPr>
              <w:snapToGrid w:val="0"/>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供应商在线提起质疑，路径为：政采云-项目采购-询问质疑投诉-质疑列表</w:t>
            </w:r>
            <w:r>
              <w:rPr>
                <w:rFonts w:hint="eastAsia" w:ascii="宋体" w:hAnsi="宋体"/>
                <w:color w:val="auto"/>
                <w:sz w:val="24"/>
                <w:szCs w:val="20"/>
                <w:highlight w:val="none"/>
                <w:lang w:eastAsia="zh-CN"/>
              </w:rPr>
              <w:t>。</w:t>
            </w:r>
          </w:p>
        </w:tc>
      </w:tr>
      <w:tr w14:paraId="408F2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33BAB0E1">
            <w:pPr>
              <w:snapToGrid w:val="0"/>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1</w:t>
            </w:r>
            <w:r>
              <w:rPr>
                <w:rFonts w:hint="eastAsia" w:ascii="宋体" w:hAnsi="宋体"/>
                <w:color w:val="auto"/>
                <w:sz w:val="24"/>
                <w:szCs w:val="20"/>
                <w:highlight w:val="none"/>
                <w:lang w:val="en-US" w:eastAsia="zh-CN"/>
              </w:rPr>
              <w:t>5</w:t>
            </w:r>
          </w:p>
        </w:tc>
        <w:tc>
          <w:tcPr>
            <w:tcW w:w="9142" w:type="dxa"/>
            <w:tcBorders>
              <w:top w:val="single" w:color="auto" w:sz="4" w:space="0"/>
              <w:left w:val="single" w:color="auto" w:sz="4" w:space="0"/>
              <w:bottom w:val="single" w:color="auto" w:sz="4" w:space="0"/>
              <w:right w:val="single" w:color="auto" w:sz="4" w:space="0"/>
            </w:tcBorders>
            <w:vAlign w:val="center"/>
          </w:tcPr>
          <w:p w14:paraId="0216D089">
            <w:pPr>
              <w:snapToGrid w:val="0"/>
              <w:rPr>
                <w:rFonts w:hint="eastAsia" w:ascii="宋体" w:hAnsi="宋体"/>
                <w:color w:val="auto"/>
                <w:sz w:val="24"/>
                <w:szCs w:val="20"/>
                <w:highlight w:val="none"/>
              </w:rPr>
            </w:pPr>
            <w:r>
              <w:rPr>
                <w:rFonts w:hint="eastAsia" w:ascii="宋体" w:hAnsi="宋体"/>
                <w:b/>
                <w:color w:val="auto"/>
                <w:sz w:val="24"/>
                <w:szCs w:val="20"/>
                <w:highlight w:val="none"/>
              </w:rPr>
              <w:t>投诉：</w:t>
            </w:r>
            <w:r>
              <w:rPr>
                <w:rFonts w:hint="eastAsia" w:ascii="宋体" w:hAnsi="宋体"/>
                <w:color w:val="auto"/>
                <w:sz w:val="24"/>
                <w:szCs w:val="20"/>
                <w:highlight w:val="none"/>
              </w:rPr>
              <w:t>根据《政府采购法》第五十五条的规定，质疑供应商对采购人、采购代理公司的答复不满意或者采购人、采购代理公司未在规定的时间内作出答复的，可以在答复期满后十五个工作日内向政府采购监督管理部门投诉。</w:t>
            </w:r>
          </w:p>
          <w:p w14:paraId="713CCBF7">
            <w:pPr>
              <w:snapToGrid w:val="0"/>
              <w:rPr>
                <w:rFonts w:ascii="宋体" w:hAnsi="宋体"/>
                <w:b/>
                <w:color w:val="auto"/>
                <w:sz w:val="24"/>
                <w:szCs w:val="20"/>
                <w:highlight w:val="none"/>
              </w:rPr>
            </w:pPr>
            <w:r>
              <w:rPr>
                <w:rFonts w:hint="eastAsia" w:ascii="宋体" w:hAnsi="宋体"/>
                <w:color w:val="auto"/>
                <w:sz w:val="24"/>
                <w:szCs w:val="20"/>
                <w:highlight w:val="none"/>
              </w:rPr>
              <w:t>质疑供应商对在线质疑答复不满意的，可在线提起投诉，路径为：浙江政府采购网-政府采购投诉处理-在线办理。</w:t>
            </w:r>
          </w:p>
        </w:tc>
      </w:tr>
      <w:tr w14:paraId="4D7D7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F8CA10C">
            <w:pPr>
              <w:snapToGrid w:val="0"/>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rPr>
              <w:t>1</w:t>
            </w:r>
            <w:r>
              <w:rPr>
                <w:rFonts w:hint="eastAsia" w:ascii="宋体" w:hAnsi="宋体"/>
                <w:color w:val="auto"/>
                <w:sz w:val="24"/>
                <w:szCs w:val="20"/>
                <w:highlight w:val="none"/>
                <w:lang w:val="en-US" w:eastAsia="zh-CN"/>
              </w:rPr>
              <w:t>6</w:t>
            </w:r>
          </w:p>
        </w:tc>
        <w:tc>
          <w:tcPr>
            <w:tcW w:w="9142" w:type="dxa"/>
            <w:tcBorders>
              <w:top w:val="single" w:color="auto" w:sz="4" w:space="0"/>
              <w:left w:val="single" w:color="auto" w:sz="4" w:space="0"/>
              <w:bottom w:val="single" w:color="auto" w:sz="4" w:space="0"/>
              <w:right w:val="single" w:color="auto" w:sz="4" w:space="0"/>
            </w:tcBorders>
            <w:vAlign w:val="center"/>
          </w:tcPr>
          <w:p w14:paraId="395B900E">
            <w:pPr>
              <w:snapToGrid w:val="0"/>
              <w:rPr>
                <w:rFonts w:ascii="宋体" w:hAnsi="宋体"/>
                <w:color w:val="auto"/>
                <w:sz w:val="24"/>
                <w:szCs w:val="20"/>
                <w:highlight w:val="none"/>
              </w:rPr>
            </w:pPr>
            <w:r>
              <w:rPr>
                <w:rFonts w:hint="eastAsia" w:ascii="宋体" w:hAnsi="宋体"/>
                <w:b/>
                <w:color w:val="auto"/>
                <w:sz w:val="24"/>
                <w:szCs w:val="20"/>
                <w:highlight w:val="none"/>
              </w:rPr>
              <w:t>注意事项：</w:t>
            </w:r>
            <w:r>
              <w:rPr>
                <w:rFonts w:hint="eastAsia" w:ascii="宋体" w:hAnsi="宋体"/>
                <w:color w:val="auto"/>
                <w:sz w:val="24"/>
                <w:szCs w:val="20"/>
                <w:highlight w:val="none"/>
              </w:rPr>
              <w:t>1、投标人如发现采购文件及其评标办法中歧视性不公正条款或违法违规等内容时，请于答疑截止日期前同时向采购人、采购代理机构反映，逾期不得再对采购文件的条款提出质疑。</w:t>
            </w:r>
          </w:p>
          <w:p w14:paraId="44F86E76">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14:paraId="6CFD7742">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3、质疑、投诉人未按前列序号第1</w:t>
            </w:r>
            <w:r>
              <w:rPr>
                <w:rFonts w:hint="eastAsia" w:ascii="宋体" w:hAnsi="宋体"/>
                <w:color w:val="auto"/>
                <w:sz w:val="24"/>
                <w:szCs w:val="20"/>
                <w:highlight w:val="none"/>
                <w:lang w:val="en-US" w:eastAsia="zh-CN"/>
              </w:rPr>
              <w:t>4</w:t>
            </w:r>
            <w:r>
              <w:rPr>
                <w:rFonts w:hint="eastAsia" w:ascii="宋体" w:hAnsi="宋体"/>
                <w:color w:val="auto"/>
                <w:sz w:val="24"/>
                <w:szCs w:val="20"/>
                <w:highlight w:val="none"/>
              </w:rPr>
              <w:t>、1</w:t>
            </w:r>
            <w:r>
              <w:rPr>
                <w:rFonts w:hint="eastAsia" w:ascii="宋体" w:hAnsi="宋体"/>
                <w:color w:val="auto"/>
                <w:sz w:val="24"/>
                <w:szCs w:val="20"/>
                <w:highlight w:val="none"/>
                <w:lang w:val="en-US" w:eastAsia="zh-CN"/>
              </w:rPr>
              <w:t>5</w:t>
            </w:r>
            <w:r>
              <w:rPr>
                <w:rFonts w:hint="eastAsia" w:ascii="宋体" w:hAnsi="宋体"/>
                <w:color w:val="auto"/>
                <w:sz w:val="24"/>
                <w:szCs w:val="20"/>
                <w:highlight w:val="none"/>
              </w:rPr>
              <w:t>条规定进行质疑、投诉（申诉）、举报等，均属于扰乱政府采购市场，直至公示。</w:t>
            </w:r>
          </w:p>
        </w:tc>
      </w:tr>
      <w:tr w14:paraId="38516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2AD8278F">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17</w:t>
            </w:r>
          </w:p>
        </w:tc>
        <w:tc>
          <w:tcPr>
            <w:tcW w:w="9142" w:type="dxa"/>
            <w:tcBorders>
              <w:top w:val="single" w:color="auto" w:sz="4" w:space="0"/>
              <w:left w:val="single" w:color="auto" w:sz="4" w:space="0"/>
              <w:bottom w:val="single" w:color="auto" w:sz="4" w:space="0"/>
              <w:right w:val="single" w:color="auto" w:sz="4" w:space="0"/>
            </w:tcBorders>
            <w:vAlign w:val="center"/>
          </w:tcPr>
          <w:p w14:paraId="014D7CBB">
            <w:pPr>
              <w:snapToGrid w:val="0"/>
              <w:rPr>
                <w:rFonts w:ascii="宋体" w:hAnsi="宋体"/>
                <w:b/>
                <w:color w:val="auto"/>
                <w:sz w:val="24"/>
                <w:szCs w:val="20"/>
                <w:highlight w:val="none"/>
              </w:rPr>
            </w:pPr>
            <w:r>
              <w:rPr>
                <w:rFonts w:hint="eastAsia" w:ascii="宋体" w:hAnsi="宋体"/>
                <w:b/>
                <w:color w:val="auto"/>
                <w:sz w:val="24"/>
                <w:szCs w:val="20"/>
                <w:highlight w:val="none"/>
              </w:rPr>
              <w:t>注意事项：为保障解密成功，</w:t>
            </w:r>
            <w:r>
              <w:rPr>
                <w:rStyle w:val="447"/>
                <w:rFonts w:hint="default"/>
                <w:b/>
                <w:bCs/>
                <w:color w:val="auto"/>
                <w:kern w:val="0"/>
                <w:sz w:val="24"/>
                <w:highlight w:val="none"/>
              </w:rPr>
              <w:t>投标人可携带笔记本电脑及CA</w:t>
            </w:r>
            <w:r>
              <w:rPr>
                <w:rFonts w:hint="eastAsia" w:ascii="宋体" w:hAnsi="宋体"/>
                <w:b/>
                <w:color w:val="auto"/>
                <w:kern w:val="0"/>
                <w:sz w:val="24"/>
                <w:highlight w:val="none"/>
              </w:rPr>
              <w:t>数字证书</w:t>
            </w:r>
            <w:r>
              <w:rPr>
                <w:rStyle w:val="447"/>
                <w:rFonts w:hint="default"/>
                <w:b/>
                <w:bCs/>
                <w:color w:val="auto"/>
                <w:kern w:val="0"/>
                <w:sz w:val="24"/>
                <w:highlight w:val="none"/>
              </w:rPr>
              <w:t>至开标现场完成传输、解密等事宜。（交易中心不提供无线网络，请供应商自行解决上网问题）</w:t>
            </w:r>
          </w:p>
        </w:tc>
      </w:tr>
      <w:tr w14:paraId="2D09E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33A92776">
            <w:pPr>
              <w:snapToGrid w:val="0"/>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18</w:t>
            </w:r>
          </w:p>
        </w:tc>
        <w:tc>
          <w:tcPr>
            <w:tcW w:w="9142" w:type="dxa"/>
            <w:tcBorders>
              <w:top w:val="single" w:color="auto" w:sz="4" w:space="0"/>
              <w:left w:val="single" w:color="auto" w:sz="4" w:space="0"/>
              <w:bottom w:val="single" w:color="auto" w:sz="4" w:space="0"/>
              <w:right w:val="single" w:color="auto" w:sz="4" w:space="0"/>
            </w:tcBorders>
            <w:vAlign w:val="center"/>
          </w:tcPr>
          <w:p w14:paraId="0A1F472C">
            <w:pPr>
              <w:snapToGrid w:val="0"/>
              <w:rPr>
                <w:rFonts w:ascii="宋体" w:hAnsi="宋体"/>
                <w:color w:val="auto"/>
                <w:sz w:val="24"/>
                <w:szCs w:val="20"/>
                <w:highlight w:val="none"/>
              </w:rPr>
            </w:pPr>
            <w:r>
              <w:rPr>
                <w:rFonts w:hint="eastAsia" w:ascii="宋体" w:hAnsi="宋体"/>
                <w:color w:val="auto"/>
                <w:sz w:val="24"/>
                <w:szCs w:val="20"/>
                <w:highlight w:val="none"/>
              </w:rPr>
              <w:t>解释：本招标文件的解释权属于招标采购单位。</w:t>
            </w:r>
          </w:p>
        </w:tc>
      </w:tr>
    </w:tbl>
    <w:p w14:paraId="0E815905">
      <w:pPr>
        <w:snapToGrid w:val="0"/>
        <w:spacing w:beforeLines="50" w:afterLines="50"/>
        <w:rPr>
          <w:rFonts w:ascii="宋体" w:hAnsi="宋体"/>
          <w:b/>
          <w:color w:val="auto"/>
          <w:sz w:val="28"/>
          <w:szCs w:val="28"/>
          <w:highlight w:val="none"/>
        </w:rPr>
      </w:pPr>
      <w:r>
        <w:rPr>
          <w:rFonts w:hint="eastAsia" w:ascii="宋体" w:hAnsi="宋体"/>
          <w:b/>
          <w:color w:val="auto"/>
          <w:sz w:val="28"/>
          <w:szCs w:val="28"/>
          <w:highlight w:val="none"/>
        </w:rPr>
        <w:t>一、总则</w:t>
      </w:r>
    </w:p>
    <w:p w14:paraId="12A791DF">
      <w:pPr>
        <w:snapToGrid w:val="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（一）</w:t>
      </w:r>
      <w:r>
        <w:rPr>
          <w:rFonts w:ascii="宋体" w:hAnsi="宋体"/>
          <w:b/>
          <w:color w:val="auto"/>
          <w:sz w:val="24"/>
          <w:szCs w:val="20"/>
          <w:highlight w:val="none"/>
        </w:rPr>
        <w:t>适用范围</w:t>
      </w:r>
    </w:p>
    <w:p w14:paraId="65727B20">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本招标文件适用于</w:t>
      </w:r>
      <w:r>
        <w:rPr>
          <w:rFonts w:hint="eastAsia" w:ascii="宋体" w:hAnsi="宋体" w:cs="Arial"/>
          <w:b/>
          <w:color w:val="auto"/>
          <w:sz w:val="24"/>
          <w:szCs w:val="20"/>
          <w:highlight w:val="none"/>
          <w:lang w:eastAsia="zh-CN"/>
        </w:rPr>
        <w:t>德清县城市公园白蚁综合治理项目</w:t>
      </w:r>
      <w:r>
        <w:rPr>
          <w:rFonts w:hint="eastAsia" w:ascii="宋体" w:hAnsi="宋体"/>
          <w:color w:val="auto"/>
          <w:sz w:val="24"/>
          <w:szCs w:val="20"/>
          <w:highlight w:val="none"/>
        </w:rPr>
        <w:t>的招标、投标、评标、定标、验收、合同履约、付款等行为（法律、法规另有规定的，从其规定）。</w:t>
      </w:r>
    </w:p>
    <w:p w14:paraId="31C9E810">
      <w:pPr>
        <w:snapToGrid w:val="0"/>
        <w:spacing w:beforeLines="50"/>
        <w:ind w:firstLine="354" w:firstLineChars="147"/>
        <w:jc w:val="left"/>
        <w:outlineLvl w:val="1"/>
        <w:rPr>
          <w:rFonts w:ascii="宋体" w:hAnsi="宋体"/>
          <w:b/>
          <w:color w:val="auto"/>
          <w:sz w:val="24"/>
          <w:szCs w:val="20"/>
          <w:highlight w:val="none"/>
        </w:rPr>
      </w:pPr>
      <w:r>
        <w:rPr>
          <w:rFonts w:hint="eastAsia" w:ascii="宋体" w:hAnsi="宋体"/>
          <w:b/>
          <w:color w:val="auto"/>
          <w:sz w:val="24"/>
          <w:szCs w:val="20"/>
          <w:highlight w:val="none"/>
        </w:rPr>
        <w:t>（二）定义</w:t>
      </w:r>
    </w:p>
    <w:p w14:paraId="10AFB781">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投标人”系指向招标方提交投标文件的单位或个人。</w:t>
      </w:r>
    </w:p>
    <w:p w14:paraId="0234E9B4">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 xml:space="preserve"> “服务”系指采购文件规定投标人须承担的安装、调试、技术协助、校准、培训、技术指导以及其他类似的义务。</w:t>
      </w:r>
    </w:p>
    <w:p w14:paraId="0FE47D5D">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3.</w:t>
      </w:r>
      <w:r>
        <w:rPr>
          <w:rFonts w:ascii="宋体" w:hAnsi="宋体"/>
          <w:color w:val="auto"/>
          <w:sz w:val="24"/>
          <w:szCs w:val="20"/>
          <w:highlight w:val="none"/>
        </w:rPr>
        <w:t xml:space="preserve"> “项目”系指投标人按采购文件规定向采购人提供的产品和服务。</w:t>
      </w:r>
    </w:p>
    <w:p w14:paraId="04A7AE9D">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4.</w:t>
      </w:r>
      <w:r>
        <w:rPr>
          <w:rFonts w:ascii="宋体" w:hAnsi="宋体"/>
          <w:color w:val="auto"/>
          <w:sz w:val="24"/>
          <w:szCs w:val="20"/>
          <w:highlight w:val="none"/>
        </w:rPr>
        <w:t xml:space="preserve"> “书面形式”包括信函、传真、电报</w:t>
      </w:r>
      <w:r>
        <w:rPr>
          <w:rFonts w:hint="eastAsia" w:ascii="宋体" w:hAnsi="宋体"/>
          <w:color w:val="auto"/>
          <w:sz w:val="24"/>
          <w:szCs w:val="20"/>
          <w:highlight w:val="none"/>
        </w:rPr>
        <w:t>、电子邮件</w:t>
      </w:r>
      <w:r>
        <w:rPr>
          <w:rFonts w:ascii="宋体" w:hAnsi="宋体"/>
          <w:color w:val="auto"/>
          <w:sz w:val="24"/>
          <w:szCs w:val="20"/>
          <w:highlight w:val="none"/>
        </w:rPr>
        <w:t>等。</w:t>
      </w:r>
    </w:p>
    <w:p w14:paraId="1BB6881A">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5. 带“</w:t>
      </w:r>
      <w:r>
        <w:rPr>
          <w:rFonts w:hint="eastAsia" w:ascii="宋体" w:hAnsi="宋体"/>
          <w:color w:val="auto"/>
          <w:kern w:val="0"/>
          <w:szCs w:val="21"/>
          <w:highlight w:val="none"/>
        </w:rPr>
        <w:t>▲</w:t>
      </w:r>
      <w:r>
        <w:rPr>
          <w:rFonts w:hint="eastAsia" w:ascii="宋体" w:hAnsi="宋体"/>
          <w:color w:val="auto"/>
          <w:sz w:val="24"/>
          <w:szCs w:val="20"/>
          <w:highlight w:val="none"/>
        </w:rPr>
        <w:t>”条款为实质性响应条款，必须响应。</w:t>
      </w:r>
    </w:p>
    <w:p w14:paraId="018F5FEB">
      <w:pPr>
        <w:snapToGrid w:val="0"/>
        <w:spacing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（三）招标方式</w:t>
      </w:r>
    </w:p>
    <w:p w14:paraId="174E69BD">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本次招标采用公开招标方式进行。</w:t>
      </w:r>
    </w:p>
    <w:p w14:paraId="6295858A">
      <w:pPr>
        <w:snapToGrid w:val="0"/>
        <w:spacing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（四）投标委托</w:t>
      </w:r>
    </w:p>
    <w:p w14:paraId="4438733A">
      <w:pPr>
        <w:snapToGrid w:val="0"/>
        <w:ind w:firstLine="466" w:firstLineChars="200"/>
        <w:jc w:val="left"/>
        <w:rPr>
          <w:rFonts w:ascii="宋体" w:hAnsi="宋体"/>
          <w:color w:val="auto"/>
          <w:spacing w:val="-4"/>
          <w:sz w:val="24"/>
          <w:highlight w:val="none"/>
        </w:rPr>
      </w:pPr>
      <w:r>
        <w:rPr>
          <w:rFonts w:ascii="宋体" w:hAnsi="宋体"/>
          <w:b/>
          <w:color w:val="auto"/>
          <w:spacing w:val="-4"/>
          <w:sz w:val="24"/>
          <w:highlight w:val="none"/>
        </w:rPr>
        <w:t>投标人代表</w:t>
      </w:r>
      <w:r>
        <w:rPr>
          <w:rFonts w:hint="eastAsia" w:ascii="宋体" w:hAnsi="宋体"/>
          <w:b/>
          <w:color w:val="auto"/>
          <w:spacing w:val="-4"/>
          <w:sz w:val="24"/>
          <w:highlight w:val="none"/>
        </w:rPr>
        <w:t>若出席开标会，</w:t>
      </w:r>
      <w:r>
        <w:rPr>
          <w:rFonts w:ascii="宋体" w:hAnsi="宋体"/>
          <w:b/>
          <w:color w:val="auto"/>
          <w:spacing w:val="-4"/>
          <w:sz w:val="24"/>
          <w:highlight w:val="none"/>
        </w:rPr>
        <w:t>须携带身份证。如投标人代表不是法定代表人</w:t>
      </w:r>
      <w:r>
        <w:rPr>
          <w:rFonts w:hint="eastAsia" w:ascii="宋体" w:hAnsi="宋体"/>
          <w:b/>
          <w:color w:val="auto"/>
          <w:spacing w:val="-4"/>
          <w:sz w:val="24"/>
          <w:highlight w:val="none"/>
        </w:rPr>
        <w:t>（含分支机构负责人，下同）</w:t>
      </w:r>
      <w:r>
        <w:rPr>
          <w:rFonts w:ascii="宋体" w:hAnsi="宋体"/>
          <w:b/>
          <w:color w:val="auto"/>
          <w:spacing w:val="-4"/>
          <w:sz w:val="24"/>
          <w:highlight w:val="none"/>
        </w:rPr>
        <w:t>，须</w:t>
      </w:r>
      <w:r>
        <w:rPr>
          <w:rFonts w:hint="eastAsia" w:ascii="宋体" w:hAnsi="宋体"/>
          <w:b/>
          <w:color w:val="auto"/>
          <w:spacing w:val="-4"/>
          <w:sz w:val="24"/>
          <w:highlight w:val="none"/>
        </w:rPr>
        <w:t>同时具</w:t>
      </w:r>
      <w:r>
        <w:rPr>
          <w:rFonts w:ascii="宋体" w:hAnsi="宋体"/>
          <w:b/>
          <w:color w:val="auto"/>
          <w:spacing w:val="-4"/>
          <w:sz w:val="24"/>
          <w:highlight w:val="none"/>
        </w:rPr>
        <w:t>有法定代表人出具的授权委托书（格式见第四部分）。</w:t>
      </w:r>
      <w:r>
        <w:rPr>
          <w:rFonts w:hint="eastAsia" w:ascii="宋体" w:hAnsi="宋体"/>
          <w:b/>
          <w:bCs/>
          <w:color w:val="auto"/>
          <w:spacing w:val="-4"/>
          <w:sz w:val="24"/>
          <w:highlight w:val="none"/>
          <w:u w:val="single"/>
        </w:rPr>
        <w:t>未提供或提供材料不符的，将被拒绝参加开标会，同时提交的备份电子投标文件将被拒绝。</w:t>
      </w:r>
    </w:p>
    <w:p w14:paraId="1E06A648">
      <w:pPr>
        <w:snapToGrid w:val="0"/>
        <w:spacing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（五）投标费用</w:t>
      </w:r>
    </w:p>
    <w:p w14:paraId="036601D9">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不论投标结果如何，投标人均应自行承担所有与投标有关的全部费用（采购文件有相反规定除外）。</w:t>
      </w:r>
    </w:p>
    <w:p w14:paraId="24D59B73">
      <w:pPr>
        <w:snapToGrid w:val="0"/>
        <w:spacing w:beforeLines="50"/>
        <w:ind w:firstLine="472" w:firstLineChars="196"/>
        <w:jc w:val="left"/>
        <w:rPr>
          <w:rFonts w:ascii="宋体" w:hAnsi="宋体"/>
          <w:b/>
          <w:color w:val="auto"/>
          <w:sz w:val="24"/>
          <w:szCs w:val="20"/>
          <w:highlight w:val="none"/>
        </w:rPr>
      </w:pPr>
      <w:r>
        <w:rPr>
          <w:rFonts w:hint="eastAsia" w:ascii="宋体" w:hAnsi="宋体"/>
          <w:b/>
          <w:color w:val="auto"/>
          <w:sz w:val="24"/>
          <w:szCs w:val="20"/>
          <w:highlight w:val="none"/>
        </w:rPr>
        <w:t>（六）联合体投标</w:t>
      </w:r>
    </w:p>
    <w:p w14:paraId="5FCC09A3">
      <w:pPr>
        <w:snapToGrid w:val="0"/>
        <w:spacing w:line="400" w:lineRule="exact"/>
        <w:ind w:firstLine="360" w:firstLineChars="150"/>
        <w:jc w:val="left"/>
        <w:rPr>
          <w:rFonts w:hint="eastAsia"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rPr>
        <w:t>本项目提供的服务内容单一，故不再接受联合体投标。</w:t>
      </w:r>
    </w:p>
    <w:p w14:paraId="4E1E881D">
      <w:pPr>
        <w:spacing w:line="400" w:lineRule="exact"/>
        <w:ind w:firstLine="241" w:firstLineChars="100"/>
        <w:rPr>
          <w:rFonts w:hint="eastAsia" w:ascii="宋体" w:hAnsi="宋体" w:cs="宋体"/>
          <w:b/>
          <w:color w:val="auto"/>
          <w:sz w:val="24"/>
          <w:szCs w:val="24"/>
          <w:highlight w:val="none"/>
          <w:shd w:val="clear" w:color="auto" w:fill="FFFFFF"/>
        </w:rPr>
      </w:pPr>
      <w:r>
        <w:rPr>
          <w:rFonts w:hint="eastAsia" w:ascii="宋体" w:hAnsi="宋体" w:cs="宋体"/>
          <w:b/>
          <w:color w:val="auto"/>
          <w:sz w:val="24"/>
          <w:szCs w:val="24"/>
          <w:highlight w:val="none"/>
          <w:shd w:val="clear" w:color="auto" w:fill="FFFFFF"/>
        </w:rPr>
        <w:t>（六）转包与分包</w:t>
      </w:r>
    </w:p>
    <w:p w14:paraId="736ACE59">
      <w:pPr>
        <w:snapToGrid w:val="0"/>
        <w:spacing w:line="400" w:lineRule="exact"/>
        <w:ind w:firstLine="480" w:firstLineChars="200"/>
        <w:rPr>
          <w:rFonts w:hint="eastAsia" w:ascii="宋体" w:hAnsi="宋体" w:cs="宋体"/>
          <w:color w:val="auto"/>
          <w:kern w:val="0"/>
          <w:sz w:val="24"/>
          <w:szCs w:val="20"/>
          <w:highlight w:val="none"/>
          <w:shd w:val="clear" w:color="auto" w:fill="FFFFFF"/>
        </w:rPr>
      </w:pPr>
      <w:r>
        <w:rPr>
          <w:rFonts w:hint="eastAsia" w:ascii="宋体" w:hAnsi="宋体" w:cs="宋体"/>
          <w:color w:val="auto"/>
          <w:kern w:val="0"/>
          <w:sz w:val="24"/>
          <w:szCs w:val="20"/>
          <w:highlight w:val="none"/>
          <w:shd w:val="clear" w:color="auto" w:fill="FFFFFF"/>
        </w:rPr>
        <w:t>1.本项目不允许转包。</w:t>
      </w:r>
    </w:p>
    <w:p w14:paraId="46E324D8">
      <w:pPr>
        <w:snapToGrid w:val="0"/>
        <w:ind w:firstLine="480" w:firstLineChars="200"/>
        <w:rPr>
          <w:rFonts w:ascii="宋体" w:hAnsi="宋体"/>
          <w:color w:val="auto"/>
          <w:sz w:val="24"/>
          <w:szCs w:val="20"/>
          <w:highlight w:val="none"/>
        </w:rPr>
      </w:pPr>
      <w:r>
        <w:rPr>
          <w:rFonts w:ascii="宋体" w:hAnsi="宋体" w:cs="宋体"/>
          <w:color w:val="auto"/>
          <w:kern w:val="0"/>
          <w:sz w:val="24"/>
          <w:szCs w:val="20"/>
          <w:highlight w:val="none"/>
        </w:rPr>
        <w:t>2</w:t>
      </w:r>
      <w:r>
        <w:rPr>
          <w:rFonts w:hint="eastAsia" w:ascii="宋体" w:hAnsi="宋体" w:cs="宋体"/>
          <w:color w:val="auto"/>
          <w:kern w:val="0"/>
          <w:sz w:val="24"/>
          <w:szCs w:val="20"/>
          <w:highlight w:val="none"/>
        </w:rPr>
        <w:t>.本项目不可以分包。</w:t>
      </w:r>
    </w:p>
    <w:p w14:paraId="5A950DF6">
      <w:pPr>
        <w:snapToGrid w:val="0"/>
        <w:spacing w:beforeLines="50"/>
        <w:ind w:firstLine="472" w:firstLineChars="196"/>
        <w:jc w:val="left"/>
        <w:outlineLvl w:val="1"/>
        <w:rPr>
          <w:rFonts w:ascii="宋体" w:hAnsi="宋体"/>
          <w:b/>
          <w:color w:val="auto"/>
          <w:sz w:val="24"/>
          <w:szCs w:val="20"/>
          <w:highlight w:val="none"/>
        </w:rPr>
      </w:pPr>
      <w:r>
        <w:rPr>
          <w:rFonts w:hint="eastAsia" w:ascii="宋体" w:hAnsi="宋体"/>
          <w:b/>
          <w:color w:val="auto"/>
          <w:sz w:val="24"/>
          <w:szCs w:val="20"/>
          <w:highlight w:val="none"/>
        </w:rPr>
        <w:t>（八）特别说明：</w:t>
      </w:r>
    </w:p>
    <w:p w14:paraId="7612F288">
      <w:pPr>
        <w:snapToGrid w:val="0"/>
        <w:ind w:left="2" w:leftChars="1" w:firstLine="482" w:firstLineChars="200"/>
        <w:rPr>
          <w:rFonts w:ascii="宋体" w:hAnsi="宋体"/>
          <w:color w:val="auto"/>
          <w:sz w:val="24"/>
          <w:highlight w:val="none"/>
        </w:rPr>
      </w:pPr>
      <w:r>
        <w:rPr>
          <w:rFonts w:hint="eastAsia" w:ascii="宋体" w:hAnsi="宋体"/>
          <w:b/>
          <w:color w:val="auto"/>
          <w:sz w:val="24"/>
          <w:szCs w:val="20"/>
          <w:highlight w:val="none"/>
        </w:rPr>
        <w:t>1.</w:t>
      </w:r>
      <w:r>
        <w:rPr>
          <w:rFonts w:ascii="宋体" w:hAnsi="宋体"/>
          <w:color w:val="auto"/>
          <w:sz w:val="24"/>
          <w:highlight w:val="none"/>
        </w:rPr>
        <w:t>投标人投标所使用的资格、信誉、荣誉、业绩与企业认证必须为本</w:t>
      </w:r>
      <w:r>
        <w:rPr>
          <w:rFonts w:hint="eastAsia" w:ascii="宋体" w:hAnsi="宋体"/>
          <w:color w:val="auto"/>
          <w:sz w:val="24"/>
          <w:highlight w:val="none"/>
        </w:rPr>
        <w:t>企业</w:t>
      </w:r>
      <w:r>
        <w:rPr>
          <w:rFonts w:ascii="宋体" w:hAnsi="宋体"/>
          <w:color w:val="auto"/>
          <w:sz w:val="24"/>
          <w:highlight w:val="none"/>
        </w:rPr>
        <w:t>所拥有。</w:t>
      </w:r>
      <w:r>
        <w:rPr>
          <w:rFonts w:hint="eastAsia" w:ascii="宋体" w:hAnsi="宋体"/>
          <w:color w:val="auto"/>
          <w:sz w:val="24"/>
          <w:highlight w:val="none"/>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14:paraId="345E558B">
      <w:pPr>
        <w:snapToGrid w:val="0"/>
        <w:ind w:left="2" w:leftChars="1"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投标人应仔细阅读采购文件的所有内容，按照采购文件的要求提交投标文件，并对所提供的全部资料的真实性承担法律责任。</w:t>
      </w:r>
    </w:p>
    <w:p w14:paraId="7F11AB7E">
      <w:pPr>
        <w:snapToGrid w:val="0"/>
        <w:ind w:left="2" w:leftChars="1"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投标人在投标活动中提供任何虚假材料,其投标无效，并报监管部门查处</w:t>
      </w:r>
      <w:r>
        <w:rPr>
          <w:rFonts w:hint="eastAsia" w:ascii="宋体" w:hAnsi="宋体"/>
          <w:color w:val="auto"/>
          <w:sz w:val="24"/>
          <w:highlight w:val="none"/>
        </w:rPr>
        <w:t>。</w:t>
      </w:r>
      <w:r>
        <w:rPr>
          <w:rFonts w:ascii="宋体" w:hAnsi="宋体"/>
          <w:color w:val="auto"/>
          <w:sz w:val="24"/>
          <w:highlight w:val="none"/>
        </w:rPr>
        <w:t>中标后发现的,</w:t>
      </w:r>
      <w:r>
        <w:rPr>
          <w:rFonts w:hint="eastAsia" w:ascii="宋体" w:hAnsi="宋体" w:cs="宋体"/>
          <w:color w:val="auto"/>
          <w:sz w:val="24"/>
          <w:szCs w:val="24"/>
          <w:highlight w:val="none"/>
          <w:lang w:eastAsia="zh-CN"/>
        </w:rPr>
        <w:t>中标人</w:t>
      </w:r>
      <w:r>
        <w:rPr>
          <w:rFonts w:hint="eastAsia" w:ascii="宋体" w:hAnsi="宋体"/>
          <w:color w:val="auto"/>
          <w:sz w:val="24"/>
          <w:highlight w:val="none"/>
        </w:rPr>
        <w:t>保证金将不予退还，造成其他损失的须赔偿相应损失，</w:t>
      </w:r>
      <w:r>
        <w:rPr>
          <w:rFonts w:ascii="宋体" w:hAnsi="宋体"/>
          <w:color w:val="auto"/>
          <w:sz w:val="24"/>
          <w:highlight w:val="none"/>
        </w:rPr>
        <w:t>且民事赔偿并不免除违法投标人的行政与刑事责任。</w:t>
      </w:r>
    </w:p>
    <w:p w14:paraId="00B28989">
      <w:pPr>
        <w:snapToGrid w:val="0"/>
        <w:ind w:left="2" w:leftChars="1" w:firstLine="480" w:firstLineChars="200"/>
        <w:rPr>
          <w:rFonts w:ascii="宋体" w:hAnsi="宋体"/>
          <w:color w:val="auto"/>
          <w:sz w:val="24"/>
          <w:highlight w:val="none"/>
        </w:rPr>
      </w:pPr>
      <w:r>
        <w:rPr>
          <w:rFonts w:hint="eastAsia" w:ascii="宋体" w:hAnsi="宋体"/>
          <w:color w:val="auto"/>
          <w:sz w:val="24"/>
          <w:highlight w:val="none"/>
        </w:rPr>
        <w:t>4.根据《政府采购非招标采购方式管理办法》（财政部令第74号）规定，公开招标的货物、服务采购项目，招标过程中提交投标文件或者经评审实质性响应采购文件要求的供应商只有两家时，采购人、采购代理机构按照该办法第四条经本级财政部门批准后可以与该两家供应商进行竞争性谈判采购，采购人、采购代理机构应当根据采购文件中的采购需求编制谈判文件。</w:t>
      </w:r>
    </w:p>
    <w:p w14:paraId="2F39F49B">
      <w:pPr>
        <w:widowControl/>
        <w:spacing w:line="320" w:lineRule="atLeast"/>
        <w:ind w:firstLine="482" w:firstLineChars="200"/>
        <w:jc w:val="left"/>
        <w:rPr>
          <w:rFonts w:ascii="宋体" w:hAnsi="宋体" w:cs="宋体"/>
          <w:color w:val="auto"/>
          <w:kern w:val="0"/>
          <w:sz w:val="24"/>
          <w:szCs w:val="20"/>
          <w:highlight w:val="none"/>
        </w:rPr>
      </w:pPr>
      <w:r>
        <w:rPr>
          <w:rFonts w:hint="eastAsia" w:ascii="宋体" w:hAnsi="宋体"/>
          <w:b/>
          <w:color w:val="auto"/>
          <w:sz w:val="24"/>
          <w:highlight w:val="none"/>
        </w:rPr>
        <w:t>5.</w:t>
      </w:r>
      <w:r>
        <w:rPr>
          <w:rFonts w:hint="eastAsia" w:ascii="宋体" w:hAnsi="宋体"/>
          <w:b/>
          <w:color w:val="auto"/>
          <w:sz w:val="24"/>
          <w:szCs w:val="20"/>
          <w:highlight w:val="none"/>
        </w:rPr>
        <w:t xml:space="preserve"> 根据《中华人民共和国政府采购法实施条例》（国务院令第658号）和浙江省财政厅、省监察厅《关于进一步规范政府采购活动的若干意见》（浙财采监字〔2007〕2号）的规定。</w:t>
      </w:r>
      <w:r>
        <w:rPr>
          <w:rFonts w:hint="eastAsia" w:ascii="宋体" w:hAnsi="宋体"/>
          <w:color w:val="auto"/>
          <w:sz w:val="24"/>
          <w:highlight w:val="none"/>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r>
        <w:rPr>
          <w:rFonts w:hint="eastAsia" w:ascii="宋体" w:hAnsi="宋体"/>
          <w:b/>
          <w:color w:val="auto"/>
          <w:sz w:val="24"/>
          <w:szCs w:val="20"/>
          <w:highlight w:val="none"/>
        </w:rPr>
        <w:t>。</w:t>
      </w:r>
    </w:p>
    <w:p w14:paraId="2C3C50E3">
      <w:pPr>
        <w:snapToGrid w:val="0"/>
        <w:ind w:left="2" w:leftChars="1" w:firstLine="482" w:firstLineChars="200"/>
        <w:rPr>
          <w:rFonts w:ascii="宋体" w:hAnsi="宋体"/>
          <w:b/>
          <w:bCs/>
          <w:color w:val="auto"/>
          <w:sz w:val="24"/>
          <w:highlight w:val="none"/>
        </w:rPr>
      </w:pPr>
      <w:r>
        <w:rPr>
          <w:rFonts w:ascii="宋体" w:hAnsi="宋体"/>
          <w:b/>
          <w:bCs/>
          <w:color w:val="auto"/>
          <w:sz w:val="24"/>
          <w:highlight w:val="none"/>
        </w:rPr>
        <w:t>（九）质疑和投诉</w:t>
      </w:r>
    </w:p>
    <w:p w14:paraId="6C4B8C45">
      <w:pPr>
        <w:snapToGrid w:val="0"/>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质疑、投诉应当采用书面形式，质疑书、投诉书均应明确阐述采购文件、招标过程</w:t>
      </w:r>
      <w:r>
        <w:rPr>
          <w:rFonts w:hint="eastAsia" w:ascii="宋体" w:hAnsi="宋体"/>
          <w:bCs/>
          <w:color w:val="auto"/>
          <w:sz w:val="24"/>
          <w:highlight w:val="none"/>
        </w:rPr>
        <w:t>或</w:t>
      </w:r>
      <w:r>
        <w:rPr>
          <w:rFonts w:ascii="宋体" w:hAnsi="宋体"/>
          <w:bCs/>
          <w:color w:val="auto"/>
          <w:sz w:val="24"/>
          <w:highlight w:val="none"/>
        </w:rPr>
        <w:t>中标结果中使自己合法权益受到损害的实质性内容，提供相关事实、依据和证据及其来源或线索，便于有关单位调查、答复和处理</w:t>
      </w:r>
      <w:r>
        <w:rPr>
          <w:rFonts w:hint="eastAsia" w:ascii="宋体" w:hAnsi="宋体"/>
          <w:bCs/>
          <w:color w:val="auto"/>
          <w:sz w:val="24"/>
          <w:highlight w:val="none"/>
        </w:rPr>
        <w:t>。</w:t>
      </w:r>
    </w:p>
    <w:p w14:paraId="5F68BFDA">
      <w:pPr>
        <w:snapToGrid w:val="0"/>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.供应商未按规定要求提出的，则视同认可采购文件，但法律法规及规范性文件有明确规定的除外。</w:t>
      </w:r>
    </w:p>
    <w:p w14:paraId="110F284C">
      <w:pPr>
        <w:snapToGrid w:val="0"/>
        <w:ind w:firstLine="480" w:firstLineChars="200"/>
        <w:rPr>
          <w:rFonts w:ascii="宋体" w:hAnsi="宋体"/>
          <w:bCs/>
          <w:color w:val="auto"/>
          <w:sz w:val="24"/>
          <w:highlight w:val="none"/>
        </w:rPr>
      </w:pPr>
      <w:r>
        <w:rPr>
          <w:rFonts w:hint="eastAsia" w:ascii="宋体" w:hAnsi="宋体"/>
          <w:bCs/>
          <w:color w:val="auto"/>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采购人、采购代理机构的答复不满意或者采购人、采购代理机构未在规定的时间内作出答复的，可以在答复期满后十五个工作日内向同级政府采购监督管理部门投诉。（质疑供应商对在线质疑答复不满意的，可在线提起投诉，路径为：浙江政府服务网-政府采购投诉处理-在线办理。）质疑函范本、投诉书范本请到浙江政府采购网下载专区下载。</w:t>
      </w:r>
    </w:p>
    <w:p w14:paraId="5353F30E">
      <w:pPr>
        <w:snapToGrid w:val="0"/>
        <w:ind w:firstLine="562"/>
        <w:outlineLvl w:val="0"/>
        <w:rPr>
          <w:rFonts w:ascii="宋体" w:hAnsi="宋体"/>
          <w:b/>
          <w:color w:val="auto"/>
          <w:sz w:val="28"/>
          <w:szCs w:val="28"/>
          <w:highlight w:val="none"/>
        </w:rPr>
      </w:pPr>
      <w:r>
        <w:rPr>
          <w:rFonts w:ascii="宋体" w:hAnsi="宋体"/>
          <w:b/>
          <w:color w:val="auto"/>
          <w:sz w:val="28"/>
          <w:szCs w:val="28"/>
          <w:highlight w:val="none"/>
        </w:rPr>
        <w:t>二</w:t>
      </w:r>
      <w:r>
        <w:rPr>
          <w:rFonts w:hint="eastAsia" w:ascii="宋体" w:hAnsi="宋体"/>
          <w:b/>
          <w:color w:val="auto"/>
          <w:sz w:val="28"/>
          <w:szCs w:val="28"/>
          <w:highlight w:val="none"/>
        </w:rPr>
        <w:t>、</w:t>
      </w:r>
      <w:r>
        <w:rPr>
          <w:rFonts w:ascii="宋体" w:hAnsi="宋体"/>
          <w:b/>
          <w:color w:val="auto"/>
          <w:sz w:val="28"/>
          <w:szCs w:val="28"/>
          <w:highlight w:val="none"/>
        </w:rPr>
        <w:t>采购文件</w:t>
      </w:r>
    </w:p>
    <w:p w14:paraId="5CFD6C25">
      <w:pPr>
        <w:snapToGrid w:val="0"/>
        <w:ind w:firstLine="472" w:firstLineChars="196"/>
        <w:jc w:val="left"/>
        <w:rPr>
          <w:rFonts w:ascii="宋体" w:hAnsi="宋体"/>
          <w:b/>
          <w:color w:val="auto"/>
          <w:sz w:val="24"/>
          <w:szCs w:val="20"/>
          <w:highlight w:val="none"/>
        </w:rPr>
      </w:pPr>
      <w:r>
        <w:rPr>
          <w:rFonts w:hint="eastAsia" w:ascii="宋体" w:hAnsi="宋体"/>
          <w:b/>
          <w:color w:val="auto"/>
          <w:sz w:val="24"/>
          <w:szCs w:val="20"/>
          <w:highlight w:val="none"/>
        </w:rPr>
        <w:t>（一）采购文件的构成。本采购文件由以下部份组成：</w:t>
      </w:r>
    </w:p>
    <w:p w14:paraId="0A0122AE">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w:t>
      </w:r>
      <w:r>
        <w:rPr>
          <w:rFonts w:ascii="宋体" w:hAnsi="宋体"/>
          <w:color w:val="auto"/>
          <w:sz w:val="24"/>
          <w:szCs w:val="20"/>
          <w:highlight w:val="none"/>
        </w:rPr>
        <w:t>招标公告</w:t>
      </w:r>
    </w:p>
    <w:p w14:paraId="512CFCE2">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w:t>
      </w:r>
      <w:r>
        <w:rPr>
          <w:rFonts w:ascii="宋体" w:hAnsi="宋体"/>
          <w:color w:val="auto"/>
          <w:sz w:val="24"/>
          <w:szCs w:val="20"/>
          <w:highlight w:val="none"/>
        </w:rPr>
        <w:t>招标需求</w:t>
      </w:r>
    </w:p>
    <w:p w14:paraId="6E5DE3F6">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投标人须知</w:t>
      </w:r>
    </w:p>
    <w:p w14:paraId="0E27D76A">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4</w:t>
      </w:r>
      <w:r>
        <w:rPr>
          <w:rFonts w:hint="eastAsia" w:ascii="宋体" w:hAnsi="宋体"/>
          <w:color w:val="auto"/>
          <w:sz w:val="24"/>
          <w:szCs w:val="20"/>
          <w:highlight w:val="none"/>
        </w:rPr>
        <w:t>.</w:t>
      </w:r>
      <w:r>
        <w:rPr>
          <w:rFonts w:ascii="宋体" w:hAnsi="宋体"/>
          <w:color w:val="auto"/>
          <w:sz w:val="24"/>
          <w:szCs w:val="20"/>
          <w:highlight w:val="none"/>
        </w:rPr>
        <w:t>评标办法及标准</w:t>
      </w:r>
    </w:p>
    <w:p w14:paraId="19B63299">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5</w:t>
      </w:r>
      <w:r>
        <w:rPr>
          <w:rFonts w:hint="eastAsia" w:ascii="宋体" w:hAnsi="宋体"/>
          <w:color w:val="auto"/>
          <w:sz w:val="24"/>
          <w:szCs w:val="20"/>
          <w:highlight w:val="none"/>
        </w:rPr>
        <w:t>.</w:t>
      </w:r>
      <w:r>
        <w:rPr>
          <w:rFonts w:ascii="宋体" w:hAnsi="宋体"/>
          <w:color w:val="auto"/>
          <w:sz w:val="24"/>
          <w:szCs w:val="20"/>
          <w:highlight w:val="none"/>
        </w:rPr>
        <w:t>合同主要条款</w:t>
      </w:r>
    </w:p>
    <w:p w14:paraId="4C27660F">
      <w:pPr>
        <w:snapToGrid w:val="0"/>
        <w:ind w:firstLine="480" w:firstLineChars="200"/>
        <w:jc w:val="left"/>
        <w:rPr>
          <w:rFonts w:ascii="宋体" w:hAnsi="宋体"/>
          <w:color w:val="auto"/>
          <w:sz w:val="24"/>
          <w:szCs w:val="20"/>
          <w:highlight w:val="none"/>
        </w:rPr>
      </w:pPr>
      <w:r>
        <w:rPr>
          <w:rFonts w:ascii="宋体" w:hAnsi="宋体"/>
          <w:color w:val="auto"/>
          <w:sz w:val="24"/>
          <w:szCs w:val="20"/>
          <w:highlight w:val="none"/>
        </w:rPr>
        <w:t>6</w:t>
      </w:r>
      <w:r>
        <w:rPr>
          <w:rFonts w:hint="eastAsia" w:ascii="宋体" w:hAnsi="宋体"/>
          <w:color w:val="auto"/>
          <w:sz w:val="24"/>
          <w:szCs w:val="20"/>
          <w:highlight w:val="none"/>
        </w:rPr>
        <w:t>.</w:t>
      </w:r>
      <w:r>
        <w:rPr>
          <w:rFonts w:ascii="宋体" w:hAnsi="宋体"/>
          <w:color w:val="auto"/>
          <w:sz w:val="24"/>
          <w:szCs w:val="20"/>
          <w:highlight w:val="none"/>
        </w:rPr>
        <w:t>投标文件格式</w:t>
      </w:r>
    </w:p>
    <w:p w14:paraId="3730CA0A">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7.本项目</w:t>
      </w:r>
      <w:r>
        <w:rPr>
          <w:rFonts w:ascii="宋体" w:hAnsi="宋体"/>
          <w:color w:val="auto"/>
          <w:sz w:val="24"/>
          <w:szCs w:val="20"/>
          <w:highlight w:val="none"/>
        </w:rPr>
        <w:t>采购文件</w:t>
      </w:r>
      <w:r>
        <w:rPr>
          <w:rFonts w:hint="eastAsia" w:ascii="宋体" w:hAnsi="宋体"/>
          <w:color w:val="auto"/>
          <w:sz w:val="24"/>
          <w:szCs w:val="20"/>
          <w:highlight w:val="none"/>
        </w:rPr>
        <w:t>的</w:t>
      </w:r>
      <w:r>
        <w:rPr>
          <w:rFonts w:ascii="宋体" w:hAnsi="宋体"/>
          <w:color w:val="auto"/>
          <w:sz w:val="24"/>
          <w:szCs w:val="20"/>
          <w:highlight w:val="none"/>
        </w:rPr>
        <w:t>澄清、答复、修改、补充的内容</w:t>
      </w:r>
    </w:p>
    <w:p w14:paraId="0467E2BA">
      <w:pPr>
        <w:snapToGrid w:val="0"/>
        <w:spacing w:beforeLines="50"/>
        <w:ind w:firstLine="472" w:firstLineChars="196"/>
        <w:jc w:val="left"/>
        <w:rPr>
          <w:rFonts w:ascii="宋体" w:hAnsi="宋体"/>
          <w:b/>
          <w:color w:val="auto"/>
          <w:sz w:val="24"/>
          <w:szCs w:val="20"/>
          <w:highlight w:val="none"/>
        </w:rPr>
      </w:pPr>
      <w:r>
        <w:rPr>
          <w:rFonts w:hint="eastAsia" w:ascii="宋体" w:hAnsi="宋体"/>
          <w:b/>
          <w:color w:val="auto"/>
          <w:sz w:val="24"/>
          <w:szCs w:val="20"/>
          <w:highlight w:val="none"/>
        </w:rPr>
        <w:t>（二）投标人的风险</w:t>
      </w:r>
    </w:p>
    <w:p w14:paraId="66466B14">
      <w:pPr>
        <w:snapToGrid w:val="0"/>
        <w:ind w:firstLine="480" w:firstLineChars="200"/>
        <w:jc w:val="left"/>
        <w:rPr>
          <w:rFonts w:ascii="宋体" w:hAnsi="宋体"/>
          <w:color w:val="auto"/>
          <w:sz w:val="24"/>
          <w:highlight w:val="none"/>
        </w:rPr>
      </w:pPr>
      <w:r>
        <w:rPr>
          <w:rFonts w:hint="eastAsia" w:ascii="宋体" w:hAnsi="宋体"/>
          <w:color w:val="auto"/>
          <w:sz w:val="24"/>
          <w:highlight w:val="none"/>
        </w:rPr>
        <w:t>投标人没有按照采购文件要求提供全部资料，或者投标人没有对采购文件在各方面作出实质性响应是投标人的风险，并可能导致其投标被拒绝。</w:t>
      </w:r>
    </w:p>
    <w:p w14:paraId="1904C7C8">
      <w:pPr>
        <w:tabs>
          <w:tab w:val="left" w:pos="454"/>
          <w:tab w:val="left" w:pos="720"/>
        </w:tabs>
        <w:snapToGrid w:val="0"/>
        <w:spacing w:beforeLines="50"/>
        <w:ind w:firstLine="472" w:firstLineChars="196"/>
        <w:jc w:val="left"/>
        <w:rPr>
          <w:rFonts w:ascii="宋体" w:hAnsi="宋体"/>
          <w:b/>
          <w:color w:val="auto"/>
          <w:kern w:val="0"/>
          <w:sz w:val="24"/>
          <w:highlight w:val="none"/>
        </w:rPr>
      </w:pPr>
      <w:r>
        <w:rPr>
          <w:rFonts w:hint="eastAsia" w:ascii="宋体" w:hAnsi="宋体"/>
          <w:b/>
          <w:color w:val="auto"/>
          <w:kern w:val="0"/>
          <w:sz w:val="24"/>
          <w:highlight w:val="none"/>
        </w:rPr>
        <w:t>（三）采购文件的澄清与修改</w:t>
      </w:r>
    </w:p>
    <w:p w14:paraId="7DF5488C">
      <w:pPr>
        <w:snapToGrid w:val="0"/>
        <w:ind w:firstLine="480" w:firstLineChars="200"/>
        <w:rPr>
          <w:rFonts w:ascii="宋体" w:hAnsi="宋体"/>
          <w:color w:val="auto"/>
          <w:sz w:val="24"/>
          <w:highlight w:val="none"/>
        </w:rPr>
      </w:pPr>
      <w:r>
        <w:rPr>
          <w:rFonts w:hint="eastAsia" w:ascii="宋体" w:hAnsi="宋体"/>
          <w:color w:val="auto"/>
          <w:sz w:val="24"/>
          <w:highlight w:val="none"/>
        </w:rPr>
        <w:t>1.在投标截止时间前，</w:t>
      </w:r>
      <w:r>
        <w:rPr>
          <w:rFonts w:ascii="宋体" w:hAnsi="宋体"/>
          <w:color w:val="auto"/>
          <w:sz w:val="24"/>
          <w:highlight w:val="none"/>
        </w:rPr>
        <w:t>采购代理公司</w:t>
      </w:r>
      <w:r>
        <w:rPr>
          <w:rFonts w:hint="eastAsia" w:ascii="宋体" w:hAnsi="宋体"/>
          <w:color w:val="auto"/>
          <w:sz w:val="24"/>
          <w:highlight w:val="none"/>
        </w:rPr>
        <w:t>对已发出的采购文件进行必要澄清或者修改时，将依法在财政部门指定的政府采购信息发布媒体上发布更正公告，并以书面形式通知所有采购文件收受人，</w:t>
      </w:r>
      <w:r>
        <w:rPr>
          <w:rFonts w:ascii="宋体" w:hAnsi="宋体"/>
          <w:color w:val="auto"/>
          <w:sz w:val="24"/>
          <w:highlight w:val="none"/>
        </w:rPr>
        <w:t>除书面答复以外的其他澄清方式及澄清内容均无效。</w:t>
      </w:r>
      <w:r>
        <w:rPr>
          <w:rFonts w:hint="eastAsia" w:ascii="宋体" w:hAnsi="宋体"/>
          <w:color w:val="auto"/>
          <w:sz w:val="24"/>
          <w:highlight w:val="none"/>
        </w:rPr>
        <w:t>该澄清或者修改的内容为采购文件的组成部分，对所有投标人有约束力。投标人在收到采购文件的澄清修改函后，应以书面形式予以确认。</w:t>
      </w:r>
    </w:p>
    <w:p w14:paraId="0B568040">
      <w:pPr>
        <w:snapToGrid w:val="0"/>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采购代理公司</w:t>
      </w:r>
      <w:r>
        <w:rPr>
          <w:rFonts w:hint="eastAsia" w:ascii="宋体" w:hAnsi="宋体"/>
          <w:color w:val="auto"/>
          <w:sz w:val="24"/>
          <w:highlight w:val="none"/>
        </w:rPr>
        <w:t>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14:paraId="0100415B">
      <w:pPr>
        <w:snapToGrid w:val="0"/>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采购文件澄清、答复、修改、补充的内容为采购文件的组成部分。当采购文件与采购文件的答复、澄清、修改、补充通知就同一内容的表述不一致时，以最后发出的书面文件为准。</w:t>
      </w:r>
    </w:p>
    <w:p w14:paraId="17580897">
      <w:pPr>
        <w:snapToGrid w:val="0"/>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采购文件的澄清、答复、修改或补充都应该通过本代理机构以法定形式发布，采购人非通过本机构，不得擅自澄清、答复、修改或补充采购文件。</w:t>
      </w:r>
    </w:p>
    <w:p w14:paraId="4589DA2D">
      <w:pPr>
        <w:snapToGrid w:val="0"/>
        <w:ind w:firstLine="551" w:firstLineChars="196"/>
        <w:outlineLvl w:val="1"/>
        <w:rPr>
          <w:rFonts w:ascii="宋体" w:hAnsi="宋体"/>
          <w:b/>
          <w:color w:val="auto"/>
          <w:sz w:val="28"/>
          <w:szCs w:val="28"/>
          <w:highlight w:val="none"/>
        </w:rPr>
      </w:pPr>
      <w:r>
        <w:rPr>
          <w:rFonts w:ascii="宋体" w:hAnsi="宋体"/>
          <w:b/>
          <w:color w:val="auto"/>
          <w:sz w:val="28"/>
          <w:szCs w:val="28"/>
          <w:highlight w:val="none"/>
        </w:rPr>
        <w:t>三、投标文件的编制</w:t>
      </w:r>
    </w:p>
    <w:p w14:paraId="443428CA">
      <w:pPr>
        <w:snapToGrid w:val="0"/>
        <w:ind w:firstLine="482" w:firstLineChars="200"/>
        <w:jc w:val="left"/>
        <w:rPr>
          <w:rFonts w:ascii="宋体" w:hAnsi="宋体"/>
          <w:b/>
          <w:color w:val="auto"/>
          <w:sz w:val="24"/>
          <w:highlight w:val="none"/>
        </w:rPr>
      </w:pPr>
      <w:r>
        <w:rPr>
          <w:rFonts w:hint="eastAsia" w:ascii="宋体" w:hAnsi="宋体"/>
          <w:b/>
          <w:color w:val="auto"/>
          <w:sz w:val="24"/>
          <w:highlight w:val="none"/>
        </w:rPr>
        <w:t>注：投标人应保证所提供文件资料的真实性，所有文件资料必须是针对本次投标的。如发现投标人提供了虚假文件资料，其投标将被拒绝，并自行承担相应的法律责任。</w:t>
      </w:r>
    </w:p>
    <w:p w14:paraId="4E6C3F68">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（一）投标文件的形式和效力</w:t>
      </w:r>
    </w:p>
    <w:p w14:paraId="336C669A">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1. 投标文件分为电子投标文件以及备份电子投标文件。</w:t>
      </w:r>
    </w:p>
    <w:p w14:paraId="170FAC0E">
      <w:pPr>
        <w:snapToGrid w:val="0"/>
        <w:ind w:firstLine="472" w:firstLineChars="196"/>
        <w:outlineLvl w:val="0"/>
        <w:rPr>
          <w:rFonts w:ascii="宋体" w:hAnsi="宋体"/>
          <w:b/>
          <w:color w:val="auto"/>
          <w:sz w:val="24"/>
          <w:highlight w:val="none"/>
        </w:rPr>
      </w:pPr>
      <w:r>
        <w:rPr>
          <w:rFonts w:hint="eastAsia" w:ascii="宋体" w:hAnsi="宋体"/>
          <w:b/>
          <w:color w:val="auto"/>
          <w:sz w:val="24"/>
          <w:highlight w:val="none"/>
        </w:rPr>
        <w:t>1.1电子投标文件：电子投标文件按政采云平台供应商项目采购-电子交易操作指南（https://help.zcygov.cn/web/site_2/2018/12-28/2573.html）及本招标文件要求制作、加密并递交；</w:t>
      </w:r>
    </w:p>
    <w:p w14:paraId="0859F285">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1.2 备份电子投标文件：即电子投标文件按“政采云供应商项目采购-电子招投标操作指南”制作的备份文件。</w:t>
      </w:r>
    </w:p>
    <w:p w14:paraId="1BB9B7BD">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2.投标文件的效力</w:t>
      </w:r>
    </w:p>
    <w:p w14:paraId="734B9BFB">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备份电子投标文件不予退回。</w:t>
      </w:r>
    </w:p>
    <w:p w14:paraId="038AC0FB">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（二）投标文件的组成</w:t>
      </w:r>
    </w:p>
    <w:p w14:paraId="0D76DCAD">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投标文件（包括电子投标文件和备份投标文件）由资格文件、商务技术文件、投标报价文件三部份组成。</w:t>
      </w:r>
    </w:p>
    <w:p w14:paraId="2E9A446F">
      <w:pPr>
        <w:snapToGrid w:val="0"/>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其中电子投标文件中所须加盖公章部分均采用CA签章。</w:t>
      </w:r>
    </w:p>
    <w:p w14:paraId="184F16E6">
      <w:pPr>
        <w:spacing w:line="400" w:lineRule="exact"/>
        <w:ind w:firstLine="354" w:firstLineChars="147"/>
        <w:rPr>
          <w:rFonts w:ascii="宋体" w:hAnsi="宋体"/>
          <w:b/>
          <w:color w:val="auto"/>
          <w:sz w:val="28"/>
          <w:szCs w:val="28"/>
          <w:highlight w:val="none"/>
        </w:rPr>
      </w:pPr>
      <w:r>
        <w:rPr>
          <w:rFonts w:hint="eastAsia" w:ascii="宋体" w:hAnsi="宋体"/>
          <w:b/>
          <w:color w:val="auto"/>
          <w:sz w:val="24"/>
          <w:highlight w:val="none"/>
        </w:rPr>
        <w:t>备份电子投标文件，按政采云平台项目采购-电子招投标操作指南中上传的电子投标文件格式，以光盘或U盘形式提供。数量为1份。</w:t>
      </w:r>
    </w:p>
    <w:p w14:paraId="1A03125B">
      <w:pPr>
        <w:snapToGrid w:val="0"/>
        <w:ind w:firstLine="482" w:firstLineChars="200"/>
        <w:jc w:val="left"/>
        <w:rPr>
          <w:rFonts w:ascii="宋体" w:hAnsi="宋体"/>
          <w:b/>
          <w:color w:val="auto"/>
          <w:sz w:val="24"/>
          <w:szCs w:val="20"/>
          <w:highlight w:val="none"/>
        </w:rPr>
      </w:pPr>
      <w:r>
        <w:rPr>
          <w:rFonts w:hint="eastAsia" w:ascii="宋体" w:hAnsi="宋体"/>
          <w:b/>
          <w:color w:val="auto"/>
          <w:sz w:val="24"/>
          <w:szCs w:val="20"/>
          <w:highlight w:val="none"/>
        </w:rPr>
        <w:t>关于本项目投标价格的信息只允许出现在“报价文件”中，不得出现在技术标及商务标中。</w:t>
      </w:r>
    </w:p>
    <w:p w14:paraId="444C0F6F">
      <w:pPr>
        <w:numPr>
          <w:ilvl w:val="0"/>
          <w:numId w:val="0"/>
        </w:numPr>
        <w:snapToGrid w:val="0"/>
        <w:spacing w:beforeLines="50"/>
        <w:ind w:firstLine="241" w:firstLineChars="100"/>
        <w:jc w:val="left"/>
        <w:rPr>
          <w:rFonts w:ascii="宋体" w:hAnsi="宋体"/>
          <w:b/>
          <w:color w:val="auto"/>
          <w:sz w:val="24"/>
          <w:szCs w:val="20"/>
          <w:highlight w:val="none"/>
        </w:rPr>
      </w:pPr>
      <w:r>
        <w:rPr>
          <w:rFonts w:hint="eastAsia" w:ascii="宋体" w:hAnsi="宋体"/>
          <w:b/>
          <w:color w:val="auto"/>
          <w:sz w:val="24"/>
          <w:szCs w:val="20"/>
          <w:highlight w:val="none"/>
          <w:lang w:val="en-US" w:eastAsia="zh-CN"/>
        </w:rPr>
        <w:t>1.</w:t>
      </w:r>
      <w:r>
        <w:rPr>
          <w:rFonts w:hint="eastAsia" w:ascii="宋体" w:hAnsi="宋体"/>
          <w:b/>
          <w:color w:val="auto"/>
          <w:sz w:val="24"/>
          <w:szCs w:val="20"/>
          <w:highlight w:val="none"/>
        </w:rPr>
        <w:t>资格文件</w:t>
      </w:r>
      <w:r>
        <w:rPr>
          <w:rFonts w:ascii="宋体" w:hAnsi="宋体"/>
          <w:b/>
          <w:color w:val="auto"/>
          <w:sz w:val="24"/>
          <w:szCs w:val="20"/>
          <w:highlight w:val="none"/>
        </w:rPr>
        <w:t>：</w:t>
      </w:r>
    </w:p>
    <w:p w14:paraId="441E42E5">
      <w:pPr>
        <w:snapToGrid w:val="0"/>
        <w:spacing w:beforeLines="50"/>
        <w:ind w:firstLine="482"/>
        <w:jc w:val="left"/>
        <w:rPr>
          <w:rFonts w:ascii="宋体" w:hAnsi="宋体"/>
          <w:b/>
          <w:color w:val="auto"/>
          <w:sz w:val="24"/>
          <w:szCs w:val="20"/>
          <w:highlight w:val="none"/>
        </w:rPr>
      </w:pPr>
      <w:r>
        <w:rPr>
          <w:rFonts w:hint="eastAsia" w:ascii="宋体" w:hAnsi="宋体"/>
          <w:b/>
          <w:color w:val="auto"/>
          <w:sz w:val="24"/>
          <w:szCs w:val="20"/>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42748C74">
      <w:pPr>
        <w:widowControl/>
        <w:spacing w:line="340" w:lineRule="exact"/>
        <w:ind w:firstLine="542" w:firstLineChars="225"/>
        <w:jc w:val="left"/>
        <w:rPr>
          <w:rFonts w:ascii="宋体" w:hAnsi="宋体"/>
          <w:b/>
          <w:color w:val="auto"/>
          <w:sz w:val="24"/>
          <w:highlight w:val="none"/>
        </w:rPr>
      </w:pPr>
      <w:r>
        <w:rPr>
          <w:rFonts w:hint="eastAsia" w:ascii="宋体" w:hAnsi="宋体"/>
          <w:b/>
          <w:color w:val="auto"/>
          <w:sz w:val="24"/>
          <w:highlight w:val="none"/>
        </w:rPr>
        <w:t>a.投标单位的有效工商营业执照或法人证书</w:t>
      </w:r>
      <w:r>
        <w:rPr>
          <w:rFonts w:hint="eastAsia" w:ascii="宋体" w:hAnsi="宋体"/>
          <w:b/>
          <w:bCs/>
          <w:color w:val="auto"/>
          <w:sz w:val="24"/>
          <w:highlight w:val="none"/>
        </w:rPr>
        <w:t>复印件加盖公章；</w:t>
      </w:r>
      <w:r>
        <w:rPr>
          <w:rFonts w:hint="eastAsia" w:ascii="宋体" w:hAnsi="宋体"/>
          <w:b/>
          <w:color w:val="auto"/>
          <w:sz w:val="24"/>
          <w:highlight w:val="none"/>
        </w:rPr>
        <w:t xml:space="preserve"> </w:t>
      </w:r>
    </w:p>
    <w:p w14:paraId="45ED5C2F">
      <w:pPr>
        <w:widowControl/>
        <w:spacing w:line="340" w:lineRule="exact"/>
        <w:ind w:firstLine="542" w:firstLineChars="225"/>
        <w:jc w:val="left"/>
        <w:rPr>
          <w:rFonts w:hint="eastAsia" w:ascii="宋体" w:hAnsi="宋体"/>
          <w:b/>
          <w:color w:val="auto"/>
          <w:sz w:val="24"/>
          <w:highlight w:val="none"/>
        </w:rPr>
      </w:pPr>
      <w:r>
        <w:rPr>
          <w:rFonts w:hint="eastAsia" w:ascii="宋体" w:hAnsi="宋体"/>
          <w:b/>
          <w:color w:val="auto"/>
          <w:sz w:val="24"/>
          <w:highlight w:val="none"/>
        </w:rPr>
        <w:t>b.投标单位的承诺</w:t>
      </w:r>
      <w:r>
        <w:rPr>
          <w:rFonts w:hint="eastAsia" w:ascii="宋体" w:hAnsi="宋体"/>
          <w:b/>
          <w:color w:val="auto"/>
          <w:sz w:val="24"/>
          <w:highlight w:val="none"/>
          <w:lang w:eastAsia="zh-CN"/>
        </w:rPr>
        <w:t>函</w:t>
      </w:r>
      <w:r>
        <w:rPr>
          <w:rFonts w:hint="eastAsia" w:ascii="宋体" w:hAnsi="宋体"/>
          <w:b/>
          <w:color w:val="auto"/>
          <w:sz w:val="24"/>
          <w:highlight w:val="none"/>
        </w:rPr>
        <w:t>（格式见附件</w:t>
      </w:r>
      <w:r>
        <w:rPr>
          <w:rFonts w:hint="eastAsia" w:ascii="宋体" w:hAnsi="宋体"/>
          <w:b/>
          <w:color w:val="auto"/>
          <w:sz w:val="24"/>
          <w:highlight w:val="none"/>
          <w:lang w:eastAsia="zh-CN"/>
        </w:rPr>
        <w:t>十二</w:t>
      </w:r>
      <w:r>
        <w:rPr>
          <w:rFonts w:hint="eastAsia" w:ascii="宋体" w:hAnsi="宋体"/>
          <w:b/>
          <w:color w:val="auto"/>
          <w:sz w:val="24"/>
          <w:highlight w:val="none"/>
        </w:rPr>
        <w:t>）</w:t>
      </w:r>
    </w:p>
    <w:p w14:paraId="7C1BDD50">
      <w:pPr>
        <w:widowControl/>
        <w:spacing w:line="340" w:lineRule="exact"/>
        <w:ind w:firstLine="540" w:firstLineChars="224"/>
        <w:jc w:val="left"/>
        <w:rPr>
          <w:rFonts w:hint="eastAsia" w:ascii="宋体" w:hAnsi="宋体"/>
          <w:b/>
          <w:color w:val="auto"/>
          <w:sz w:val="24"/>
          <w:highlight w:val="none"/>
        </w:rPr>
      </w:pPr>
      <w:r>
        <w:rPr>
          <w:rFonts w:hint="eastAsia" w:ascii="宋体" w:hAnsi="宋体"/>
          <w:b/>
          <w:color w:val="auto"/>
          <w:sz w:val="24"/>
          <w:highlight w:val="none"/>
          <w:lang w:val="en-US" w:eastAsia="zh-CN"/>
        </w:rPr>
        <w:t>c</w:t>
      </w:r>
      <w:r>
        <w:rPr>
          <w:rFonts w:hint="eastAsia" w:ascii="宋体" w:hAnsi="宋体"/>
          <w:b/>
          <w:color w:val="auto"/>
          <w:sz w:val="24"/>
          <w:highlight w:val="none"/>
        </w:rPr>
        <w:t>.法定代表人授权书原件、被授权人身份证复印件一份；</w:t>
      </w:r>
    </w:p>
    <w:p w14:paraId="375F9DBD">
      <w:pPr>
        <w:widowControl/>
        <w:spacing w:line="340" w:lineRule="exact"/>
        <w:ind w:firstLine="540" w:firstLineChars="224"/>
        <w:jc w:val="left"/>
        <w:rPr>
          <w:rFonts w:ascii="宋体" w:hAnsi="宋体"/>
          <w:b/>
          <w:color w:val="auto"/>
          <w:sz w:val="24"/>
          <w:highlight w:val="none"/>
        </w:rPr>
      </w:pPr>
      <w:r>
        <w:rPr>
          <w:rFonts w:hint="eastAsia" w:ascii="宋体" w:hAnsi="宋体"/>
          <w:b/>
          <w:color w:val="auto"/>
          <w:sz w:val="24"/>
          <w:highlight w:val="none"/>
          <w:lang w:val="en-US" w:eastAsia="zh-CN"/>
        </w:rPr>
        <w:t>d</w:t>
      </w:r>
      <w:r>
        <w:rPr>
          <w:rFonts w:hint="eastAsia" w:ascii="宋体" w:hAnsi="宋体"/>
          <w:b/>
          <w:color w:val="auto"/>
          <w:sz w:val="24"/>
          <w:highlight w:val="none"/>
        </w:rPr>
        <w:t>.中小企业需提供</w:t>
      </w:r>
      <w:r>
        <w:rPr>
          <w:rFonts w:hint="eastAsia" w:ascii="宋体" w:hAnsi="宋体"/>
          <w:b/>
          <w:color w:val="auto"/>
          <w:sz w:val="24"/>
          <w:highlight w:val="none"/>
          <w:lang w:val="zh-CN"/>
        </w:rPr>
        <w:t>《中小企业声明函》、残疾人福利性单位需提供《残疾人福利性单位声明函》、监狱企业需提供省级以上监狱管理局、戒毒管理局（含新疆生产建设兵团）出具的属于监狱企业的证明文件；</w:t>
      </w:r>
    </w:p>
    <w:p w14:paraId="443799FC">
      <w:pPr>
        <w:widowControl/>
        <w:spacing w:line="340" w:lineRule="exact"/>
        <w:ind w:firstLine="540" w:firstLineChars="224"/>
        <w:jc w:val="left"/>
        <w:rPr>
          <w:rFonts w:ascii="宋体" w:hAnsi="宋体"/>
          <w:b/>
          <w:color w:val="auto"/>
          <w:sz w:val="24"/>
          <w:highlight w:val="none"/>
        </w:rPr>
      </w:pPr>
      <w:r>
        <w:rPr>
          <w:rFonts w:hint="eastAsia" w:ascii="宋体" w:hAnsi="宋体"/>
          <w:b/>
          <w:color w:val="auto"/>
          <w:sz w:val="24"/>
          <w:highlight w:val="none"/>
          <w:lang w:val="en-US" w:eastAsia="zh-CN"/>
        </w:rPr>
        <w:t>e</w:t>
      </w:r>
      <w:r>
        <w:rPr>
          <w:rFonts w:hint="eastAsia" w:ascii="宋体" w:hAnsi="宋体"/>
          <w:b/>
          <w:color w:val="auto"/>
          <w:sz w:val="24"/>
          <w:highlight w:val="none"/>
        </w:rPr>
        <w:t>.</w:t>
      </w:r>
      <w:r>
        <w:rPr>
          <w:rFonts w:hint="eastAsia" w:ascii="宋体" w:hAnsi="宋体" w:eastAsia="宋体" w:cs="宋体"/>
          <w:b/>
          <w:color w:val="auto"/>
          <w:sz w:val="24"/>
          <w:highlight w:val="none"/>
        </w:rPr>
        <w:t>投标单位的其他投标资格证明文件</w:t>
      </w:r>
      <w:r>
        <w:rPr>
          <w:rFonts w:hint="eastAsia" w:ascii="宋体" w:hAnsi="宋体" w:eastAsia="宋体" w:cs="宋体"/>
          <w:b/>
          <w:bCs/>
          <w:color w:val="auto"/>
          <w:sz w:val="24"/>
          <w:highlight w:val="none"/>
        </w:rPr>
        <w:t>复印件加盖公章</w:t>
      </w:r>
    </w:p>
    <w:p w14:paraId="01CE6E7D">
      <w:pPr>
        <w:numPr>
          <w:ilvl w:val="3"/>
          <w:numId w:val="76"/>
        </w:numPr>
        <w:tabs>
          <w:tab w:val="left" w:pos="426"/>
          <w:tab w:val="left" w:pos="704"/>
          <w:tab w:val="clear" w:pos="600"/>
        </w:tabs>
        <w:snapToGrid w:val="0"/>
        <w:spacing w:beforeLines="50"/>
        <w:ind w:left="426" w:hanging="426"/>
        <w:jc w:val="left"/>
        <w:rPr>
          <w:rFonts w:ascii="宋体" w:hAnsi="宋体"/>
          <w:b/>
          <w:color w:val="auto"/>
          <w:sz w:val="24"/>
          <w:szCs w:val="20"/>
          <w:highlight w:val="none"/>
        </w:rPr>
      </w:pPr>
      <w:r>
        <w:rPr>
          <w:rFonts w:hint="eastAsia" w:ascii="宋体" w:hAnsi="宋体"/>
          <w:b/>
          <w:color w:val="auto"/>
          <w:sz w:val="24"/>
          <w:szCs w:val="20"/>
          <w:highlight w:val="none"/>
        </w:rPr>
        <w:t>商务技术文件</w:t>
      </w:r>
      <w:r>
        <w:rPr>
          <w:rFonts w:ascii="宋体" w:hAnsi="宋体"/>
          <w:b/>
          <w:color w:val="auto"/>
          <w:sz w:val="24"/>
          <w:szCs w:val="20"/>
          <w:highlight w:val="none"/>
        </w:rPr>
        <w:t>：</w:t>
      </w:r>
    </w:p>
    <w:p w14:paraId="6DFDCF33">
      <w:pPr>
        <w:pStyle w:val="333"/>
        <w:snapToGrid w:val="0"/>
        <w:spacing w:beforeLines="50"/>
        <w:ind w:left="420" w:firstLine="0" w:firstLineChars="0"/>
        <w:jc w:val="left"/>
        <w:rPr>
          <w:rFonts w:ascii="宋体" w:hAnsi="宋体"/>
          <w:b/>
          <w:color w:val="auto"/>
          <w:sz w:val="24"/>
          <w:szCs w:val="20"/>
          <w:highlight w:val="none"/>
        </w:rPr>
      </w:pPr>
      <w:r>
        <w:rPr>
          <w:rFonts w:hint="eastAsia" w:ascii="宋体" w:hAnsi="宋体"/>
          <w:b/>
          <w:color w:val="auto"/>
          <w:sz w:val="24"/>
          <w:szCs w:val="20"/>
          <w:highlight w:val="none"/>
        </w:rPr>
        <w:t>（1）商务部分包括但不限于以下内容</w:t>
      </w:r>
    </w:p>
    <w:p w14:paraId="76E704B3">
      <w:pPr>
        <w:numPr>
          <w:ilvl w:val="0"/>
          <w:numId w:val="77"/>
        </w:numPr>
        <w:spacing w:line="400" w:lineRule="exact"/>
        <w:ind w:firstLine="480"/>
        <w:rPr>
          <w:rFonts w:ascii="宋体" w:hAnsi="宋体"/>
          <w:color w:val="auto"/>
          <w:sz w:val="24"/>
          <w:highlight w:val="none"/>
        </w:rPr>
      </w:pPr>
      <w:r>
        <w:rPr>
          <w:rFonts w:hint="eastAsia" w:ascii="宋体" w:hAnsi="宋体"/>
          <w:color w:val="auto"/>
          <w:sz w:val="24"/>
          <w:highlight w:val="none"/>
        </w:rPr>
        <w:t>供应商采购响应文件评分索引一览表（格式见附件）</w:t>
      </w:r>
    </w:p>
    <w:p w14:paraId="1D02750B">
      <w:pPr>
        <w:numPr>
          <w:ilvl w:val="0"/>
          <w:numId w:val="77"/>
        </w:numPr>
        <w:spacing w:line="400" w:lineRule="exact"/>
        <w:ind w:firstLine="480"/>
        <w:rPr>
          <w:rFonts w:ascii="宋体" w:hAnsi="宋体"/>
          <w:color w:val="auto"/>
          <w:sz w:val="24"/>
          <w:highlight w:val="none"/>
        </w:rPr>
      </w:pPr>
      <w:r>
        <w:rPr>
          <w:rFonts w:hint="eastAsia" w:ascii="宋体" w:hAnsi="宋体"/>
          <w:color w:val="auto"/>
          <w:sz w:val="24"/>
          <w:highlight w:val="none"/>
        </w:rPr>
        <w:t>投标声明书（格式见附件）</w:t>
      </w:r>
    </w:p>
    <w:p w14:paraId="3B74BA1A">
      <w:pPr>
        <w:numPr>
          <w:ilvl w:val="0"/>
          <w:numId w:val="77"/>
        </w:numPr>
        <w:spacing w:line="400" w:lineRule="exact"/>
        <w:ind w:firstLine="480"/>
        <w:rPr>
          <w:rFonts w:ascii="宋体" w:hAnsi="宋体"/>
          <w:color w:val="auto"/>
          <w:sz w:val="24"/>
          <w:highlight w:val="none"/>
        </w:rPr>
      </w:pPr>
      <w:r>
        <w:rPr>
          <w:rFonts w:hint="eastAsia" w:ascii="宋体" w:hAnsi="宋体"/>
          <w:color w:val="auto"/>
          <w:sz w:val="24"/>
          <w:highlight w:val="none"/>
        </w:rPr>
        <w:t>投标人的基本情况介绍</w:t>
      </w:r>
      <w:r>
        <w:rPr>
          <w:rFonts w:hint="eastAsia" w:ascii="宋体" w:hAnsi="宋体"/>
          <w:color w:val="auto"/>
          <w:sz w:val="24"/>
          <w:highlight w:val="none"/>
          <w:lang w:eastAsia="zh-CN"/>
        </w:rPr>
        <w:t>（企业资信）</w:t>
      </w:r>
    </w:p>
    <w:p w14:paraId="617881C6">
      <w:pPr>
        <w:numPr>
          <w:ilvl w:val="0"/>
          <w:numId w:val="77"/>
        </w:numPr>
        <w:spacing w:line="400" w:lineRule="exact"/>
        <w:ind w:firstLine="480"/>
        <w:rPr>
          <w:rFonts w:ascii="宋体" w:hAnsi="宋体"/>
          <w:color w:val="auto"/>
          <w:sz w:val="24"/>
          <w:highlight w:val="none"/>
        </w:rPr>
      </w:pPr>
      <w:r>
        <w:rPr>
          <w:rFonts w:hint="eastAsia" w:ascii="宋体" w:hAnsi="宋体"/>
          <w:color w:val="auto"/>
          <w:sz w:val="24"/>
          <w:highlight w:val="none"/>
          <w:lang w:eastAsia="zh-CN"/>
        </w:rPr>
        <w:t>企业荣誉</w:t>
      </w:r>
    </w:p>
    <w:p w14:paraId="6058D335">
      <w:pPr>
        <w:numPr>
          <w:ilvl w:val="0"/>
          <w:numId w:val="77"/>
        </w:numPr>
        <w:spacing w:line="400" w:lineRule="exact"/>
        <w:ind w:firstLine="48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服务承诺</w:t>
      </w:r>
    </w:p>
    <w:p w14:paraId="090CACBC">
      <w:pPr>
        <w:numPr>
          <w:ilvl w:val="0"/>
          <w:numId w:val="77"/>
        </w:numPr>
        <w:spacing w:line="400" w:lineRule="exact"/>
        <w:ind w:firstLine="480"/>
        <w:rPr>
          <w:rFonts w:ascii="宋体" w:hAnsi="宋体"/>
          <w:color w:val="auto"/>
          <w:sz w:val="24"/>
          <w:highlight w:val="none"/>
        </w:rPr>
      </w:pPr>
      <w:r>
        <w:rPr>
          <w:rFonts w:hint="eastAsia" w:ascii="宋体" w:hAnsi="宋体"/>
          <w:color w:val="auto"/>
          <w:sz w:val="24"/>
          <w:highlight w:val="none"/>
        </w:rPr>
        <w:t>投标人近年来（20</w:t>
      </w:r>
      <w:r>
        <w:rPr>
          <w:rFonts w:hint="eastAsia" w:ascii="宋体" w:hAnsi="宋体"/>
          <w:color w:val="auto"/>
          <w:sz w:val="24"/>
          <w:highlight w:val="none"/>
          <w:lang w:val="en-US" w:eastAsia="zh-CN"/>
        </w:rPr>
        <w:t>22</w:t>
      </w:r>
      <w:r>
        <w:rPr>
          <w:rFonts w:hint="eastAsia" w:ascii="宋体" w:hAnsi="宋体"/>
          <w:color w:val="auto"/>
          <w:sz w:val="24"/>
          <w:highlight w:val="none"/>
        </w:rPr>
        <w:t>年1月1日至今）类似业绩证明（复印件加盖公章）</w:t>
      </w:r>
    </w:p>
    <w:p w14:paraId="3C890BA3">
      <w:pPr>
        <w:numPr>
          <w:ilvl w:val="0"/>
          <w:numId w:val="77"/>
        </w:numPr>
        <w:spacing w:line="400" w:lineRule="exact"/>
        <w:ind w:firstLine="480"/>
        <w:rPr>
          <w:rFonts w:ascii="宋体" w:hAnsi="宋体"/>
          <w:color w:val="auto"/>
          <w:kern w:val="0"/>
          <w:sz w:val="24"/>
          <w:highlight w:val="none"/>
        </w:rPr>
      </w:pPr>
      <w:r>
        <w:rPr>
          <w:rFonts w:hint="eastAsia" w:ascii="宋体" w:hAnsi="宋体" w:cs="Times New Roman"/>
          <w:snapToGrid/>
          <w:color w:val="auto"/>
          <w:kern w:val="2"/>
          <w:sz w:val="24"/>
          <w:szCs w:val="24"/>
          <w:highlight w:val="none"/>
        </w:rPr>
        <w:t>合理化建议</w:t>
      </w:r>
    </w:p>
    <w:p w14:paraId="46AE2876">
      <w:pPr>
        <w:numPr>
          <w:ilvl w:val="0"/>
          <w:numId w:val="77"/>
        </w:numPr>
        <w:spacing w:line="400" w:lineRule="exact"/>
        <w:ind w:firstLine="480"/>
        <w:rPr>
          <w:rFonts w:hint="eastAsia" w:ascii="宋体" w:hAnsi="宋体" w:eastAsia="宋体" w:cs="宋体"/>
          <w:snapToGrid w:val="0"/>
          <w:color w:val="auto"/>
          <w:kern w:val="0"/>
          <w:sz w:val="21"/>
          <w:szCs w:val="21"/>
          <w:highlight w:val="none"/>
          <w:lang w:val="en-US" w:eastAsia="zh-CN" w:bidi="ar-SA"/>
        </w:rPr>
      </w:pPr>
      <w:r>
        <w:rPr>
          <w:rFonts w:hint="eastAsia" w:ascii="宋体" w:hAnsi="宋体"/>
          <w:color w:val="auto"/>
          <w:sz w:val="24"/>
          <w:highlight w:val="none"/>
        </w:rPr>
        <w:t>商务偏离表</w:t>
      </w:r>
      <w:r>
        <w:rPr>
          <w:rFonts w:hint="eastAsia" w:ascii="宋体" w:hAnsi="宋体"/>
          <w:color w:val="auto"/>
          <w:kern w:val="0"/>
          <w:sz w:val="24"/>
          <w:highlight w:val="none"/>
        </w:rPr>
        <w:t>（</w:t>
      </w:r>
      <w:r>
        <w:rPr>
          <w:rFonts w:hint="eastAsia" w:ascii="宋体" w:hAnsi="宋体"/>
          <w:color w:val="auto"/>
          <w:sz w:val="24"/>
          <w:highlight w:val="none"/>
        </w:rPr>
        <w:t>加盖公章）</w:t>
      </w:r>
    </w:p>
    <w:p w14:paraId="4B4768EF">
      <w:pPr>
        <w:numPr>
          <w:ilvl w:val="0"/>
          <w:numId w:val="77"/>
        </w:numPr>
        <w:spacing w:line="400" w:lineRule="exact"/>
        <w:ind w:firstLine="480"/>
        <w:rPr>
          <w:rFonts w:ascii="宋体" w:hAnsi="宋体"/>
          <w:color w:val="auto"/>
          <w:sz w:val="24"/>
          <w:highlight w:val="none"/>
        </w:rPr>
      </w:pPr>
      <w:r>
        <w:rPr>
          <w:rFonts w:hint="eastAsia" w:ascii="宋体" w:hAnsi="宋体"/>
          <w:b/>
          <w:bCs/>
          <w:color w:val="auto"/>
          <w:kern w:val="0"/>
          <w:sz w:val="24"/>
          <w:highlight w:val="none"/>
        </w:rPr>
        <w:t>采购文件要求的</w:t>
      </w:r>
      <w:r>
        <w:rPr>
          <w:rFonts w:hint="eastAsia" w:ascii="宋体" w:hAnsi="宋体"/>
          <w:b/>
          <w:bCs/>
          <w:color w:val="auto"/>
          <w:sz w:val="24"/>
          <w:highlight w:val="none"/>
        </w:rPr>
        <w:t>，</w:t>
      </w:r>
      <w:r>
        <w:rPr>
          <w:rFonts w:hint="eastAsia" w:ascii="宋体" w:hAnsi="宋体"/>
          <w:b/>
          <w:color w:val="auto"/>
          <w:sz w:val="24"/>
          <w:highlight w:val="none"/>
        </w:rPr>
        <w:t>以及投标人认为要说明的其他内容。</w:t>
      </w:r>
    </w:p>
    <w:p w14:paraId="4DB13A94">
      <w:pPr>
        <w:spacing w:line="400" w:lineRule="exact"/>
        <w:rPr>
          <w:rFonts w:ascii="宋体" w:hAnsi="宋体"/>
          <w:color w:val="auto"/>
          <w:sz w:val="24"/>
          <w:highlight w:val="none"/>
        </w:rPr>
      </w:pPr>
      <w:r>
        <w:rPr>
          <w:rFonts w:hint="eastAsia" w:ascii="宋体" w:hAnsi="宋体"/>
          <w:b/>
          <w:color w:val="auto"/>
          <w:sz w:val="24"/>
          <w:highlight w:val="none"/>
        </w:rPr>
        <w:t>（2）技术部分包括但不限于以下内容：</w:t>
      </w:r>
    </w:p>
    <w:p w14:paraId="5E097E2F">
      <w:pPr>
        <w:numPr>
          <w:ilvl w:val="1"/>
          <w:numId w:val="78"/>
        </w:numPr>
        <w:tabs>
          <w:tab w:val="left" w:pos="0"/>
          <w:tab w:val="clear" w:pos="360"/>
        </w:tabs>
        <w:spacing w:line="400" w:lineRule="exact"/>
        <w:ind w:left="-6" w:leftChars="0" w:firstLine="426" w:firstLineChars="0"/>
        <w:rPr>
          <w:rFonts w:ascii="宋体" w:hAnsi="宋体"/>
          <w:color w:val="auto"/>
          <w:sz w:val="24"/>
          <w:highlight w:val="none"/>
        </w:rPr>
      </w:pPr>
      <w:r>
        <w:rPr>
          <w:rFonts w:hint="eastAsia" w:ascii="宋体" w:hAnsi="宋体"/>
          <w:color w:val="auto"/>
          <w:sz w:val="24"/>
          <w:highlight w:val="none"/>
          <w:lang w:val="zh-CN"/>
        </w:rPr>
        <w:t>城区公园白蚁防治施工方案（</w:t>
      </w:r>
      <w:r>
        <w:rPr>
          <w:rFonts w:hint="eastAsia" w:ascii="宋体" w:hAnsi="宋体"/>
          <w:color w:val="auto"/>
          <w:sz w:val="24"/>
          <w:highlight w:val="none"/>
        </w:rPr>
        <w:t>参考评分标准相应评分项要求</w:t>
      </w:r>
      <w:r>
        <w:rPr>
          <w:rFonts w:hint="eastAsia" w:ascii="宋体" w:hAnsi="宋体"/>
          <w:color w:val="auto"/>
          <w:sz w:val="24"/>
          <w:highlight w:val="none"/>
          <w:lang w:eastAsia="zh-CN"/>
        </w:rPr>
        <w:t>，按顺序列明相应标题，应清晰明朗</w:t>
      </w:r>
      <w:r>
        <w:rPr>
          <w:rFonts w:hint="eastAsia" w:ascii="宋体" w:hAnsi="宋体"/>
          <w:color w:val="auto"/>
          <w:sz w:val="24"/>
          <w:highlight w:val="none"/>
          <w:lang w:val="zh-CN"/>
        </w:rPr>
        <w:t>）</w:t>
      </w:r>
    </w:p>
    <w:p w14:paraId="30294DAD">
      <w:pPr>
        <w:numPr>
          <w:ilvl w:val="1"/>
          <w:numId w:val="78"/>
        </w:numPr>
        <w:tabs>
          <w:tab w:val="left" w:pos="0"/>
          <w:tab w:val="clear" w:pos="360"/>
        </w:tabs>
        <w:spacing w:line="400" w:lineRule="exact"/>
        <w:ind w:left="-6" w:leftChars="0" w:firstLine="426" w:firstLineChars="0"/>
        <w:rPr>
          <w:rFonts w:hint="eastAsia" w:ascii="Arial" w:hAnsi="Arial"/>
          <w:color w:val="auto"/>
          <w:sz w:val="22"/>
          <w:highlight w:val="none"/>
          <w:lang w:val="zh-CN"/>
        </w:rPr>
      </w:pPr>
      <w:r>
        <w:rPr>
          <w:rFonts w:hint="eastAsia" w:ascii="宋体" w:hAnsi="宋体"/>
          <w:color w:val="auto"/>
          <w:sz w:val="24"/>
          <w:highlight w:val="none"/>
          <w:lang w:val="zh-CN"/>
        </w:rPr>
        <w:t>拟派负责人及项目组人员（参考评分标准相应评分项要求）</w:t>
      </w:r>
    </w:p>
    <w:p w14:paraId="0385D67B">
      <w:pPr>
        <w:numPr>
          <w:ilvl w:val="1"/>
          <w:numId w:val="78"/>
        </w:numPr>
        <w:tabs>
          <w:tab w:val="left" w:pos="0"/>
          <w:tab w:val="clear" w:pos="360"/>
        </w:tabs>
        <w:snapToGrid/>
        <w:spacing w:line="400" w:lineRule="exact"/>
        <w:ind w:left="-6" w:leftChars="0" w:firstLine="426" w:firstLineChars="0"/>
        <w:jc w:val="left"/>
        <w:rPr>
          <w:rFonts w:hint="eastAsia" w:ascii="宋体" w:hAnsi="宋体" w:cs="宋体"/>
          <w:color w:val="auto"/>
          <w:szCs w:val="21"/>
          <w:highlight w:val="none"/>
          <w:lang w:bidi="ar"/>
        </w:rPr>
      </w:pPr>
      <w:r>
        <w:rPr>
          <w:rFonts w:hint="eastAsia" w:ascii="宋体" w:hAnsi="宋体" w:cs="Times New Roman"/>
          <w:color w:val="auto"/>
          <w:sz w:val="24"/>
          <w:szCs w:val="24"/>
          <w:highlight w:val="none"/>
          <w:lang w:val="zh-CN" w:bidi="ar"/>
        </w:rPr>
        <w:t>拟投入药物</w:t>
      </w:r>
      <w:r>
        <w:rPr>
          <w:rFonts w:hint="eastAsia" w:ascii="宋体" w:hAnsi="宋体"/>
          <w:color w:val="auto"/>
          <w:sz w:val="24"/>
          <w:highlight w:val="none"/>
          <w:lang w:val="zh-CN"/>
        </w:rPr>
        <w:t>（参考评分标准相应评分项要求）</w:t>
      </w:r>
    </w:p>
    <w:p w14:paraId="721FBE63">
      <w:pPr>
        <w:numPr>
          <w:ilvl w:val="1"/>
          <w:numId w:val="78"/>
        </w:numPr>
        <w:tabs>
          <w:tab w:val="left" w:pos="0"/>
          <w:tab w:val="clear" w:pos="360"/>
        </w:tabs>
        <w:snapToGrid/>
        <w:spacing w:line="400" w:lineRule="exact"/>
        <w:ind w:left="-6" w:leftChars="0" w:firstLine="426" w:firstLineChars="0"/>
        <w:jc w:val="left"/>
        <w:rPr>
          <w:rFonts w:hint="eastAsia" w:ascii="宋体" w:hAnsi="宋体" w:cs="Times New Roman"/>
          <w:color w:val="auto"/>
          <w:sz w:val="24"/>
          <w:szCs w:val="24"/>
          <w:highlight w:val="none"/>
          <w:lang w:val="zh-CN" w:bidi="ar"/>
        </w:rPr>
      </w:pPr>
      <w:r>
        <w:rPr>
          <w:rFonts w:hint="eastAsia" w:ascii="宋体" w:hAnsi="宋体" w:cs="Times New Roman"/>
          <w:color w:val="auto"/>
          <w:sz w:val="24"/>
          <w:szCs w:val="24"/>
          <w:highlight w:val="none"/>
          <w:lang w:val="zh-CN" w:bidi="ar"/>
        </w:rPr>
        <w:t>拟投入监测装置</w:t>
      </w:r>
      <w:r>
        <w:rPr>
          <w:rFonts w:hint="eastAsia" w:ascii="宋体" w:hAnsi="宋体"/>
          <w:color w:val="auto"/>
          <w:sz w:val="24"/>
          <w:highlight w:val="none"/>
          <w:lang w:val="zh-CN"/>
        </w:rPr>
        <w:t>（参考评分标准相应评分项要求）</w:t>
      </w:r>
    </w:p>
    <w:p w14:paraId="2FAD34FF">
      <w:pPr>
        <w:numPr>
          <w:ilvl w:val="1"/>
          <w:numId w:val="78"/>
        </w:numPr>
        <w:tabs>
          <w:tab w:val="left" w:pos="0"/>
          <w:tab w:val="clear" w:pos="360"/>
        </w:tabs>
        <w:snapToGrid/>
        <w:spacing w:line="400" w:lineRule="exact"/>
        <w:ind w:left="-6" w:leftChars="0" w:firstLine="426" w:firstLineChars="0"/>
        <w:jc w:val="left"/>
        <w:rPr>
          <w:rFonts w:hint="eastAsia" w:ascii="宋体" w:hAnsi="宋体" w:cs="Times New Roman"/>
          <w:color w:val="auto"/>
          <w:sz w:val="24"/>
          <w:szCs w:val="24"/>
          <w:highlight w:val="none"/>
          <w:lang w:val="zh-CN" w:bidi="ar"/>
        </w:rPr>
      </w:pPr>
      <w:r>
        <w:rPr>
          <w:rFonts w:hint="eastAsia" w:ascii="宋体" w:hAnsi="宋体" w:cs="Times New Roman"/>
          <w:color w:val="auto"/>
          <w:sz w:val="24"/>
          <w:szCs w:val="24"/>
          <w:highlight w:val="none"/>
          <w:lang w:val="zh-CN" w:bidi="ar"/>
        </w:rPr>
        <w:t>拟投入的其他设施设备</w:t>
      </w:r>
      <w:r>
        <w:rPr>
          <w:rFonts w:hint="eastAsia" w:ascii="宋体" w:hAnsi="宋体"/>
          <w:color w:val="auto"/>
          <w:sz w:val="24"/>
          <w:highlight w:val="none"/>
          <w:lang w:val="zh-CN"/>
        </w:rPr>
        <w:t>（参考评分标准相应评分项要求）</w:t>
      </w:r>
    </w:p>
    <w:p w14:paraId="39EF42FF">
      <w:pPr>
        <w:numPr>
          <w:ilvl w:val="1"/>
          <w:numId w:val="78"/>
        </w:numPr>
        <w:tabs>
          <w:tab w:val="left" w:pos="0"/>
          <w:tab w:val="clear" w:pos="360"/>
        </w:tabs>
        <w:snapToGrid/>
        <w:spacing w:line="400" w:lineRule="exact"/>
        <w:ind w:left="-6" w:leftChars="0" w:firstLine="426" w:firstLineChars="0"/>
        <w:jc w:val="left"/>
        <w:rPr>
          <w:rFonts w:hint="eastAsia" w:ascii="宋体" w:hAnsi="宋体" w:cs="Times New Roman"/>
          <w:color w:val="auto"/>
          <w:sz w:val="24"/>
          <w:szCs w:val="24"/>
          <w:highlight w:val="none"/>
          <w:lang w:val="zh-CN" w:bidi="ar"/>
        </w:rPr>
      </w:pPr>
      <w:r>
        <w:rPr>
          <w:rFonts w:hint="eastAsia" w:ascii="宋体" w:hAnsi="宋体"/>
          <w:color w:val="auto"/>
          <w:sz w:val="24"/>
          <w:highlight w:val="none"/>
          <w:lang w:val="zh-CN"/>
        </w:rPr>
        <w:t>设施设备、药剂的存储（参考评分标准相应评分项要求）</w:t>
      </w:r>
    </w:p>
    <w:p w14:paraId="7381497D">
      <w:pPr>
        <w:numPr>
          <w:ilvl w:val="1"/>
          <w:numId w:val="78"/>
        </w:numPr>
        <w:tabs>
          <w:tab w:val="left" w:pos="0"/>
          <w:tab w:val="clear" w:pos="360"/>
        </w:tabs>
        <w:spacing w:line="400" w:lineRule="exact"/>
        <w:ind w:left="-6" w:leftChars="0" w:firstLine="426" w:firstLineChars="0"/>
        <w:rPr>
          <w:rFonts w:ascii="宋体" w:hAnsi="宋体"/>
          <w:color w:val="auto"/>
          <w:sz w:val="24"/>
          <w:highlight w:val="none"/>
        </w:rPr>
      </w:pPr>
      <w:r>
        <w:rPr>
          <w:rFonts w:hint="eastAsia" w:ascii="宋体" w:hAnsi="宋体"/>
          <w:color w:val="auto"/>
          <w:sz w:val="24"/>
          <w:highlight w:val="none"/>
          <w:lang w:val="zh-CN"/>
        </w:rPr>
        <w:t>服务项目清</w:t>
      </w:r>
      <w:r>
        <w:rPr>
          <w:rFonts w:hint="eastAsia" w:ascii="宋体" w:hAnsi="宋体"/>
          <w:color w:val="auto"/>
          <w:sz w:val="24"/>
          <w:highlight w:val="none"/>
        </w:rPr>
        <w:t>单（不含价格）（必须详细列明服务明细项目等）。（格式见附件）</w:t>
      </w:r>
    </w:p>
    <w:p w14:paraId="39930CC4">
      <w:pPr>
        <w:numPr>
          <w:ilvl w:val="1"/>
          <w:numId w:val="78"/>
        </w:numPr>
        <w:tabs>
          <w:tab w:val="left" w:pos="0"/>
          <w:tab w:val="clear" w:pos="360"/>
        </w:tabs>
        <w:spacing w:line="400" w:lineRule="exact"/>
        <w:ind w:left="-6" w:leftChars="0" w:firstLine="426" w:firstLineChars="0"/>
        <w:rPr>
          <w:rFonts w:ascii="宋体" w:hAnsi="宋体"/>
          <w:color w:val="auto"/>
          <w:sz w:val="24"/>
          <w:highlight w:val="none"/>
        </w:rPr>
      </w:pPr>
      <w:r>
        <w:rPr>
          <w:rFonts w:hint="eastAsia" w:ascii="宋体" w:hAnsi="宋体"/>
          <w:color w:val="auto"/>
          <w:sz w:val="24"/>
          <w:highlight w:val="none"/>
          <w:lang w:val="zh-CN"/>
        </w:rPr>
        <w:t>投标单位针对本项目的相关服务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14:paraId="31025BA1">
      <w:pPr>
        <w:numPr>
          <w:ilvl w:val="1"/>
          <w:numId w:val="78"/>
        </w:numPr>
        <w:tabs>
          <w:tab w:val="left" w:pos="0"/>
          <w:tab w:val="clear" w:pos="360"/>
        </w:tabs>
        <w:spacing w:line="400" w:lineRule="exact"/>
        <w:ind w:left="-6" w:leftChars="0" w:firstLine="426" w:firstLineChars="0"/>
        <w:rPr>
          <w:rFonts w:ascii="宋体" w:hAnsi="宋体"/>
          <w:b/>
          <w:color w:val="auto"/>
          <w:sz w:val="24"/>
          <w:highlight w:val="none"/>
        </w:rPr>
      </w:pPr>
      <w:r>
        <w:rPr>
          <w:rFonts w:hint="eastAsia" w:ascii="宋体" w:hAnsi="宋体"/>
          <w:b/>
          <w:color w:val="auto"/>
          <w:sz w:val="24"/>
          <w:highlight w:val="none"/>
        </w:rPr>
        <w:t>采购文件要求的以及投标方认为可能需要的其他文件资料</w:t>
      </w:r>
    </w:p>
    <w:p w14:paraId="07CB593C">
      <w:pPr>
        <w:numPr>
          <w:ilvl w:val="0"/>
          <w:numId w:val="78"/>
        </w:numPr>
        <w:spacing w:line="400" w:lineRule="exact"/>
        <w:ind w:firstLine="482"/>
        <w:rPr>
          <w:rFonts w:ascii="宋体" w:hAnsi="宋体"/>
          <w:b/>
          <w:color w:val="auto"/>
          <w:sz w:val="24"/>
          <w:highlight w:val="none"/>
        </w:rPr>
      </w:pPr>
      <w:r>
        <w:rPr>
          <w:rFonts w:hint="eastAsia" w:ascii="宋体" w:hAnsi="宋体"/>
          <w:b/>
          <w:color w:val="auto"/>
          <w:sz w:val="24"/>
          <w:highlight w:val="none"/>
        </w:rPr>
        <w:t>报价文件：</w:t>
      </w:r>
    </w:p>
    <w:p w14:paraId="59D95015">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投标函（格式见附件）</w:t>
      </w:r>
    </w:p>
    <w:p w14:paraId="4CBD55EE">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开标一览表（格式见附件）</w:t>
      </w:r>
    </w:p>
    <w:p w14:paraId="2317D1E6">
      <w:pPr>
        <w:numPr>
          <w:ilvl w:val="0"/>
          <w:numId w:val="79"/>
        </w:numPr>
        <w:spacing w:line="400" w:lineRule="exact"/>
        <w:ind w:firstLine="480"/>
        <w:rPr>
          <w:rFonts w:ascii="宋体" w:hAnsi="宋体"/>
          <w:color w:val="auto"/>
          <w:sz w:val="24"/>
          <w:highlight w:val="none"/>
        </w:rPr>
      </w:pPr>
      <w:r>
        <w:rPr>
          <w:rFonts w:hint="eastAsia" w:ascii="宋体" w:hAnsi="宋体"/>
          <w:color w:val="auto"/>
          <w:sz w:val="24"/>
          <w:highlight w:val="none"/>
        </w:rPr>
        <w:t>投标报价明细表（格式见附件）</w:t>
      </w:r>
    </w:p>
    <w:p w14:paraId="07936125">
      <w:pPr>
        <w:snapToGrid w:val="0"/>
        <w:ind w:firstLine="480" w:firstLineChars="200"/>
        <w:jc w:val="left"/>
        <w:rPr>
          <w:rFonts w:ascii="宋体" w:hAnsi="宋体"/>
          <w:b/>
          <w:bCs/>
          <w:color w:val="auto"/>
          <w:kern w:val="0"/>
          <w:sz w:val="24"/>
          <w:szCs w:val="20"/>
          <w:highlight w:val="none"/>
        </w:rPr>
      </w:pPr>
      <w:r>
        <w:rPr>
          <w:rFonts w:ascii="宋体" w:hAnsi="宋体"/>
          <w:color w:val="auto"/>
          <w:sz w:val="24"/>
          <w:highlight w:val="none"/>
        </w:rPr>
        <w:t>▲</w:t>
      </w:r>
      <w:r>
        <w:rPr>
          <w:rFonts w:ascii="宋体" w:hAnsi="宋体"/>
          <w:b/>
          <w:bCs/>
          <w:color w:val="auto"/>
          <w:sz w:val="24"/>
          <w:highlight w:val="none"/>
        </w:rPr>
        <w:t>注：投标声明书、投标函</w:t>
      </w:r>
      <w:r>
        <w:rPr>
          <w:rFonts w:hint="eastAsia" w:ascii="宋体" w:hAnsi="宋体"/>
          <w:b/>
          <w:bCs/>
          <w:color w:val="auto"/>
          <w:sz w:val="24"/>
          <w:highlight w:val="none"/>
        </w:rPr>
        <w:t>和法定代表人授权书至少</w:t>
      </w:r>
      <w:r>
        <w:rPr>
          <w:rFonts w:ascii="宋体" w:hAnsi="宋体"/>
          <w:b/>
          <w:bCs/>
          <w:color w:val="auto"/>
          <w:sz w:val="24"/>
          <w:highlight w:val="none"/>
        </w:rPr>
        <w:t>必须</w:t>
      </w:r>
      <w:r>
        <w:rPr>
          <w:rFonts w:hint="eastAsia" w:ascii="宋体" w:hAnsi="宋体"/>
          <w:b/>
          <w:bCs/>
          <w:color w:val="auto"/>
          <w:sz w:val="24"/>
          <w:highlight w:val="none"/>
        </w:rPr>
        <w:t>各</w:t>
      </w:r>
      <w:r>
        <w:rPr>
          <w:rFonts w:ascii="宋体" w:hAnsi="宋体"/>
          <w:b/>
          <w:bCs/>
          <w:color w:val="auto"/>
          <w:sz w:val="24"/>
          <w:highlight w:val="none"/>
        </w:rPr>
        <w:t>有</w:t>
      </w:r>
      <w:r>
        <w:rPr>
          <w:rFonts w:hint="eastAsia" w:ascii="宋体" w:hAnsi="宋体"/>
          <w:b/>
          <w:bCs/>
          <w:color w:val="auto"/>
          <w:sz w:val="24"/>
          <w:highlight w:val="none"/>
        </w:rPr>
        <w:t>一份原件具有</w:t>
      </w:r>
      <w:r>
        <w:rPr>
          <w:rFonts w:ascii="宋体" w:hAnsi="宋体"/>
          <w:b/>
          <w:bCs/>
          <w:color w:val="auto"/>
          <w:sz w:val="24"/>
          <w:highlight w:val="none"/>
        </w:rPr>
        <w:t>法定代表人签名</w:t>
      </w:r>
      <w:r>
        <w:rPr>
          <w:rFonts w:hint="eastAsia" w:ascii="宋体" w:hAnsi="宋体"/>
          <w:b/>
          <w:bCs/>
          <w:color w:val="auto"/>
          <w:sz w:val="24"/>
          <w:highlight w:val="none"/>
        </w:rPr>
        <w:t>(或盖</w:t>
      </w:r>
      <w:r>
        <w:rPr>
          <w:rFonts w:ascii="宋体" w:hAnsi="宋体"/>
          <w:b/>
          <w:bCs/>
          <w:color w:val="auto"/>
          <w:sz w:val="24"/>
          <w:highlight w:val="none"/>
        </w:rPr>
        <w:t>法定代表人</w:t>
      </w:r>
      <w:r>
        <w:rPr>
          <w:rFonts w:hint="eastAsia" w:ascii="宋体" w:hAnsi="宋体"/>
          <w:b/>
          <w:bCs/>
          <w:color w:val="auto"/>
          <w:sz w:val="24"/>
          <w:highlight w:val="none"/>
        </w:rPr>
        <w:t>私章)</w:t>
      </w:r>
      <w:r>
        <w:rPr>
          <w:rFonts w:ascii="宋体" w:hAnsi="宋体"/>
          <w:b/>
          <w:bCs/>
          <w:color w:val="auto"/>
          <w:sz w:val="24"/>
          <w:highlight w:val="none"/>
        </w:rPr>
        <w:t>并加盖单位公章。</w:t>
      </w:r>
      <w:r>
        <w:rPr>
          <w:rFonts w:hint="eastAsia" w:ascii="宋体" w:hAnsi="宋体"/>
          <w:b/>
          <w:bCs/>
          <w:color w:val="auto"/>
          <w:kern w:val="0"/>
          <w:sz w:val="24"/>
          <w:szCs w:val="20"/>
          <w:highlight w:val="none"/>
        </w:rPr>
        <w:t>（法定代表人亲自参加开标的不需要提供法定代表人授权委托书）</w:t>
      </w:r>
    </w:p>
    <w:p w14:paraId="5A486723">
      <w:pPr>
        <w:spacing w:line="400" w:lineRule="exact"/>
        <w:ind w:firstLine="482" w:firstLineChars="200"/>
        <w:rPr>
          <w:rFonts w:ascii="宋体" w:hAnsi="宋体"/>
          <w:b/>
          <w:color w:val="auto"/>
          <w:sz w:val="24"/>
          <w:szCs w:val="20"/>
          <w:highlight w:val="none"/>
        </w:rPr>
      </w:pPr>
      <w:r>
        <w:rPr>
          <w:rFonts w:hint="eastAsia" w:ascii="宋体" w:hAnsi="宋体"/>
          <w:b/>
          <w:color w:val="auto"/>
          <w:sz w:val="24"/>
          <w:szCs w:val="20"/>
          <w:highlight w:val="none"/>
        </w:rPr>
        <w:t>（三）投标文件的语言及计量</w:t>
      </w:r>
    </w:p>
    <w:p w14:paraId="1558CBF1">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1投标文件以及投标方与招标方就有关投标事宜的所有来往函电，均应以中文汉语书写。除签名、盖章、专用名称等特殊情形外，以中文汉语以外的文字表述的投标文件视同未提供。</w:t>
      </w:r>
    </w:p>
    <w:p w14:paraId="10587B22">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2投标计量单位，采购文件已有明确规定的，使用采购文件规定的计量单位</w:t>
      </w:r>
      <w:r>
        <w:rPr>
          <w:rFonts w:hint="eastAsia" w:ascii="宋体" w:hAnsi="宋体"/>
          <w:color w:val="auto"/>
          <w:sz w:val="24"/>
          <w:szCs w:val="20"/>
          <w:highlight w:val="none"/>
        </w:rPr>
        <w:t>。</w:t>
      </w:r>
      <w:r>
        <w:rPr>
          <w:rFonts w:ascii="宋体" w:hAnsi="宋体"/>
          <w:color w:val="auto"/>
          <w:sz w:val="24"/>
          <w:szCs w:val="20"/>
          <w:highlight w:val="none"/>
        </w:rPr>
        <w:t>采购文件没有规定的，应采用中华人民共和国法定计量单位（货币单位：人民币元），否则视同未响应。</w:t>
      </w:r>
    </w:p>
    <w:p w14:paraId="322D7757">
      <w:pPr>
        <w:snapToGrid w:val="0"/>
        <w:spacing w:beforeLines="50"/>
        <w:ind w:firstLine="472" w:firstLineChars="196"/>
        <w:jc w:val="left"/>
        <w:outlineLvl w:val="0"/>
        <w:rPr>
          <w:rFonts w:ascii="宋体" w:hAnsi="宋体"/>
          <w:b/>
          <w:color w:val="auto"/>
          <w:sz w:val="24"/>
          <w:szCs w:val="20"/>
          <w:highlight w:val="none"/>
        </w:rPr>
      </w:pPr>
      <w:r>
        <w:rPr>
          <w:rFonts w:hint="eastAsia" w:ascii="宋体" w:hAnsi="宋体"/>
          <w:b/>
          <w:color w:val="auto"/>
          <w:sz w:val="24"/>
          <w:szCs w:val="20"/>
          <w:highlight w:val="none"/>
        </w:rPr>
        <w:t>（四）投标报价</w:t>
      </w:r>
    </w:p>
    <w:p w14:paraId="46CE7884">
      <w:pPr>
        <w:snapToGrid w:val="0"/>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投标报价应按采购文件中相关附表格式填写。</w:t>
      </w:r>
    </w:p>
    <w:p w14:paraId="1922A402">
      <w:pPr>
        <w:spacing w:line="400" w:lineRule="exact"/>
        <w:ind w:firstLine="450" w:firstLineChars="150"/>
        <w:rPr>
          <w:rFonts w:hint="eastAsia"/>
          <w:color w:val="auto"/>
          <w:sz w:val="24"/>
          <w:highlight w:val="none"/>
        </w:rPr>
      </w:pPr>
      <w:r>
        <w:rPr>
          <w:rFonts w:hint="eastAsia" w:ascii="宋体" w:hAnsi="宋体" w:cs="宋体"/>
          <w:color w:val="auto"/>
          <w:sz w:val="30"/>
          <w:szCs w:val="20"/>
          <w:highlight w:val="none"/>
        </w:rPr>
        <w:t>▲</w:t>
      </w:r>
      <w:r>
        <w:rPr>
          <w:rFonts w:ascii="宋体" w:hAnsi="宋体"/>
          <w:color w:val="auto"/>
          <w:szCs w:val="20"/>
          <w:highlight w:val="none"/>
        </w:rPr>
        <w:t>2</w:t>
      </w:r>
      <w:r>
        <w:rPr>
          <w:rFonts w:hint="eastAsia" w:ascii="宋体" w:hAnsi="宋体"/>
          <w:color w:val="auto"/>
          <w:szCs w:val="20"/>
          <w:highlight w:val="none"/>
        </w:rPr>
        <w:t>.</w:t>
      </w:r>
      <w:r>
        <w:rPr>
          <w:rFonts w:ascii="宋体" w:hAnsi="宋体"/>
          <w:b/>
          <w:color w:val="auto"/>
          <w:sz w:val="24"/>
          <w:szCs w:val="20"/>
          <w:highlight w:val="none"/>
        </w:rPr>
        <w:t xml:space="preserve"> </w:t>
      </w:r>
      <w:r>
        <w:rPr>
          <w:rFonts w:hint="eastAsia" w:ascii="宋体" w:hAnsi="宋体"/>
          <w:b/>
          <w:color w:val="auto"/>
          <w:sz w:val="24"/>
          <w:szCs w:val="20"/>
          <w:highlight w:val="none"/>
        </w:rPr>
        <w:t>投标报价是履行合同的最终价格，须包括项目实施所需的人工费、服务费、运输费、安装调试费、管理费、税金、保险费、招标代理服务费等一切与完成本项目相关的费用。投标报价应考虑员工税前个人收入不得低于湖州市最低工资标准。投标报价为供应商所能承受的最低、最终一次性报价。投标方的投标报价为整个采购项目的总报价，供货清单或报价明细表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14:paraId="57E507D5">
      <w:pPr>
        <w:adjustRightInd w:val="0"/>
        <w:spacing w:line="460" w:lineRule="exact"/>
        <w:ind w:firstLine="472" w:firstLineChars="196"/>
        <w:rPr>
          <w:rFonts w:ascii="宋体" w:hAnsi="宋体"/>
          <w:b/>
          <w:color w:val="auto"/>
          <w:sz w:val="24"/>
          <w:szCs w:val="20"/>
          <w:highlight w:val="none"/>
        </w:rPr>
      </w:pPr>
    </w:p>
    <w:p w14:paraId="4C3D3B74">
      <w:pPr>
        <w:tabs>
          <w:tab w:val="left" w:pos="525"/>
        </w:tabs>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w:t>
      </w: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投标文件只允许有一个报价，有选择的</w:t>
      </w:r>
      <w:r>
        <w:rPr>
          <w:rFonts w:hint="eastAsia" w:ascii="宋体" w:hAnsi="宋体"/>
          <w:color w:val="auto"/>
          <w:sz w:val="24"/>
          <w:szCs w:val="20"/>
          <w:highlight w:val="none"/>
        </w:rPr>
        <w:t>或有条件的</w:t>
      </w:r>
      <w:r>
        <w:rPr>
          <w:rFonts w:ascii="宋体" w:hAnsi="宋体"/>
          <w:color w:val="auto"/>
          <w:sz w:val="24"/>
          <w:szCs w:val="20"/>
          <w:highlight w:val="none"/>
        </w:rPr>
        <w:t>报价将不予接受。</w:t>
      </w:r>
    </w:p>
    <w:p w14:paraId="1B278879">
      <w:pPr>
        <w:tabs>
          <w:tab w:val="left" w:pos="525"/>
        </w:tabs>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▲4.投标人对同一投标货物不得同时出现可选择性品牌和一个品牌中的可选择性型号。</w:t>
      </w:r>
    </w:p>
    <w:p w14:paraId="3B008409">
      <w:pPr>
        <w:tabs>
          <w:tab w:val="left" w:pos="525"/>
        </w:tabs>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5.投标文件中的单价、合价、总价全部采用人民币表示。</w:t>
      </w:r>
    </w:p>
    <w:p w14:paraId="77A88C15">
      <w:pPr>
        <w:tabs>
          <w:tab w:val="left" w:pos="454"/>
          <w:tab w:val="left" w:pos="720"/>
        </w:tabs>
        <w:snapToGrid w:val="0"/>
        <w:spacing w:beforeLines="50"/>
        <w:ind w:firstLine="472" w:firstLineChars="196"/>
        <w:jc w:val="left"/>
        <w:rPr>
          <w:rFonts w:ascii="宋体" w:hAnsi="宋体"/>
          <w:b/>
          <w:color w:val="auto"/>
          <w:kern w:val="0"/>
          <w:sz w:val="24"/>
          <w:highlight w:val="none"/>
        </w:rPr>
      </w:pPr>
      <w:r>
        <w:rPr>
          <w:rFonts w:hint="eastAsia" w:ascii="宋体" w:hAnsi="宋体"/>
          <w:b/>
          <w:color w:val="auto"/>
          <w:kern w:val="0"/>
          <w:sz w:val="24"/>
          <w:highlight w:val="none"/>
        </w:rPr>
        <w:t>（五）投标文件的有效期</w:t>
      </w:r>
    </w:p>
    <w:p w14:paraId="035BBED1">
      <w:pPr>
        <w:tabs>
          <w:tab w:val="left" w:pos="454"/>
          <w:tab w:val="left" w:pos="720"/>
        </w:tabs>
        <w:snapToGrid w:val="0"/>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ascii="宋体" w:hAnsi="宋体"/>
          <w:color w:val="auto"/>
          <w:kern w:val="0"/>
          <w:sz w:val="24"/>
          <w:highlight w:val="none"/>
        </w:rPr>
        <w:t>自投标截止日起</w:t>
      </w:r>
      <w:r>
        <w:rPr>
          <w:rFonts w:hint="eastAsia" w:ascii="宋体" w:hAnsi="宋体"/>
          <w:color w:val="auto"/>
          <w:kern w:val="0"/>
          <w:sz w:val="24"/>
          <w:highlight w:val="none"/>
          <w:u w:val="single"/>
        </w:rPr>
        <w:t>120</w:t>
      </w:r>
      <w:r>
        <w:rPr>
          <w:rFonts w:hint="eastAsia" w:ascii="宋体" w:hAnsi="宋体"/>
          <w:color w:val="auto"/>
          <w:kern w:val="0"/>
          <w:sz w:val="24"/>
          <w:highlight w:val="none"/>
        </w:rPr>
        <w:t>日历</w:t>
      </w:r>
      <w:r>
        <w:rPr>
          <w:rFonts w:ascii="宋体" w:hAnsi="宋体"/>
          <w:color w:val="auto"/>
          <w:kern w:val="0"/>
          <w:sz w:val="24"/>
          <w:highlight w:val="none"/>
        </w:rPr>
        <w:t>天投标</w:t>
      </w:r>
      <w:r>
        <w:rPr>
          <w:rFonts w:hint="eastAsia" w:ascii="宋体" w:hAnsi="宋体"/>
          <w:color w:val="auto"/>
          <w:kern w:val="0"/>
          <w:sz w:val="24"/>
          <w:highlight w:val="none"/>
        </w:rPr>
        <w:t>文件</w:t>
      </w:r>
      <w:r>
        <w:rPr>
          <w:rFonts w:ascii="宋体" w:hAnsi="宋体"/>
          <w:color w:val="auto"/>
          <w:kern w:val="0"/>
          <w:sz w:val="24"/>
          <w:highlight w:val="none"/>
        </w:rPr>
        <w:t>应保持有效。有效期</w:t>
      </w:r>
      <w:r>
        <w:rPr>
          <w:rFonts w:hint="eastAsia" w:ascii="宋体" w:hAnsi="宋体"/>
          <w:color w:val="auto"/>
          <w:kern w:val="0"/>
          <w:sz w:val="24"/>
          <w:highlight w:val="none"/>
        </w:rPr>
        <w:t>不足</w:t>
      </w:r>
      <w:r>
        <w:rPr>
          <w:rFonts w:ascii="宋体" w:hAnsi="宋体"/>
          <w:color w:val="auto"/>
          <w:kern w:val="0"/>
          <w:sz w:val="24"/>
          <w:highlight w:val="none"/>
        </w:rPr>
        <w:t>的投标</w:t>
      </w:r>
      <w:r>
        <w:rPr>
          <w:rFonts w:hint="eastAsia" w:ascii="宋体" w:hAnsi="宋体"/>
          <w:color w:val="auto"/>
          <w:kern w:val="0"/>
          <w:sz w:val="24"/>
          <w:highlight w:val="none"/>
        </w:rPr>
        <w:t>文件</w:t>
      </w:r>
      <w:r>
        <w:rPr>
          <w:rFonts w:ascii="宋体" w:hAnsi="宋体"/>
          <w:color w:val="auto"/>
          <w:kern w:val="0"/>
          <w:sz w:val="24"/>
          <w:highlight w:val="none"/>
        </w:rPr>
        <w:t>将被拒绝。</w:t>
      </w:r>
    </w:p>
    <w:p w14:paraId="2500BD4F">
      <w:pPr>
        <w:tabs>
          <w:tab w:val="left" w:pos="454"/>
          <w:tab w:val="left" w:pos="720"/>
        </w:tabs>
        <w:snapToGrid w:val="0"/>
        <w:ind w:firstLine="480" w:firstLineChars="200"/>
        <w:jc w:val="left"/>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w:t>
      </w:r>
      <w:r>
        <w:rPr>
          <w:rFonts w:ascii="宋体" w:hAnsi="宋体"/>
          <w:color w:val="auto"/>
          <w:kern w:val="0"/>
          <w:sz w:val="24"/>
          <w:highlight w:val="none"/>
        </w:rPr>
        <w:t>在特殊情况下，招标人可与投标人协商延长投标书的有效期，这种要求和答复均以书面形式进行。</w:t>
      </w:r>
    </w:p>
    <w:p w14:paraId="766717C5">
      <w:pPr>
        <w:snapToGrid w:val="0"/>
        <w:ind w:firstLine="480" w:firstLineChars="200"/>
        <w:jc w:val="left"/>
        <w:outlineLvl w:val="0"/>
        <w:rPr>
          <w:rFonts w:ascii="宋体" w:hAnsi="宋体"/>
          <w:b/>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投标人可拒绝接受延期要求而不会导致投标保证金被没收。同意延长有效期的投标人需要相应延长投标保证金的有效期，但不能修改投标文件。</w:t>
      </w:r>
    </w:p>
    <w:p w14:paraId="34F6078B">
      <w:pPr>
        <w:snapToGrid w:val="0"/>
        <w:ind w:firstLine="480" w:firstLineChars="200"/>
        <w:jc w:val="left"/>
        <w:outlineLvl w:val="0"/>
        <w:rPr>
          <w:rFonts w:ascii="宋体" w:hAnsi="宋体"/>
          <w:b/>
          <w:color w:val="auto"/>
          <w:sz w:val="24"/>
          <w:szCs w:val="20"/>
          <w:highlight w:val="none"/>
        </w:rPr>
      </w:pPr>
      <w:r>
        <w:rPr>
          <w:rFonts w:ascii="宋体" w:hAnsi="宋体"/>
          <w:color w:val="auto"/>
          <w:sz w:val="24"/>
          <w:szCs w:val="20"/>
          <w:highlight w:val="none"/>
        </w:rPr>
        <w:t>4</w:t>
      </w:r>
      <w:r>
        <w:rPr>
          <w:rFonts w:hint="eastAsia" w:ascii="宋体" w:hAnsi="宋体"/>
          <w:color w:val="auto"/>
          <w:sz w:val="24"/>
          <w:szCs w:val="20"/>
          <w:highlight w:val="none"/>
        </w:rPr>
        <w:t>.</w:t>
      </w:r>
      <w:r>
        <w:rPr>
          <w:rFonts w:hint="eastAsia" w:ascii="宋体" w:hAnsi="宋体" w:cs="宋体"/>
          <w:color w:val="auto"/>
          <w:sz w:val="24"/>
          <w:szCs w:val="24"/>
          <w:highlight w:val="none"/>
          <w:lang w:eastAsia="zh-CN"/>
        </w:rPr>
        <w:t>中标人</w:t>
      </w:r>
      <w:r>
        <w:rPr>
          <w:rFonts w:ascii="宋体" w:hAnsi="宋体"/>
          <w:color w:val="auto"/>
          <w:sz w:val="24"/>
          <w:szCs w:val="20"/>
          <w:highlight w:val="none"/>
        </w:rPr>
        <w:t>的投标文件自开标之日起至合同履行完毕止均应保持有效。</w:t>
      </w:r>
    </w:p>
    <w:p w14:paraId="25E6DC46">
      <w:pPr>
        <w:snapToGrid w:val="0"/>
        <w:spacing w:beforeLines="50"/>
        <w:ind w:firstLine="472" w:firstLineChars="196"/>
        <w:jc w:val="left"/>
        <w:outlineLvl w:val="0"/>
        <w:rPr>
          <w:rFonts w:ascii="宋体" w:hAnsi="宋体"/>
          <w:b/>
          <w:color w:val="auto"/>
          <w:sz w:val="24"/>
          <w:szCs w:val="20"/>
          <w:highlight w:val="none"/>
        </w:rPr>
      </w:pPr>
      <w:r>
        <w:rPr>
          <w:rFonts w:hint="eastAsia" w:ascii="宋体" w:hAnsi="宋体"/>
          <w:b/>
          <w:color w:val="auto"/>
          <w:sz w:val="24"/>
          <w:szCs w:val="20"/>
          <w:highlight w:val="none"/>
        </w:rPr>
        <w:t>（六）投标文件的装订、签署和份数</w:t>
      </w:r>
    </w:p>
    <w:p w14:paraId="6921255C">
      <w:pPr>
        <w:spacing w:line="360" w:lineRule="auto"/>
        <w:ind w:firstLine="482" w:firstLineChars="200"/>
        <w:rPr>
          <w:rFonts w:ascii="宋体" w:hAnsi="宋体"/>
          <w:b/>
          <w:color w:val="auto"/>
          <w:sz w:val="24"/>
          <w:highlight w:val="none"/>
        </w:rPr>
      </w:pPr>
      <w:r>
        <w:rPr>
          <w:rFonts w:hint="eastAsia" w:ascii="宋体" w:hAnsi="宋体"/>
          <w:b/>
          <w:color w:val="auto"/>
          <w:sz w:val="24"/>
          <w:szCs w:val="20"/>
          <w:highlight w:val="none"/>
        </w:rPr>
        <w:t>1.</w:t>
      </w:r>
      <w:r>
        <w:rPr>
          <w:rFonts w:hint="eastAsia" w:ascii="宋体" w:hAnsi="宋体"/>
          <w:b/>
          <w:color w:val="auto"/>
          <w:sz w:val="24"/>
          <w:highlight w:val="none"/>
        </w:rPr>
        <w:t>电子投标文件部分：</w:t>
      </w:r>
    </w:p>
    <w:p w14:paraId="2103BD07">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14:paraId="0B5F57F3">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2.备份电子投标文件部分：</w:t>
      </w:r>
    </w:p>
    <w:p w14:paraId="5CE320B4">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电子投标文件的备份文件，以光盘或U盘形式存储，并单独密封递交</w:t>
      </w:r>
    </w:p>
    <w:p w14:paraId="661BF451">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3.</w:t>
      </w:r>
      <w:r>
        <w:rPr>
          <w:rFonts w:ascii="宋体" w:hAnsi="宋体"/>
          <w:color w:val="auto"/>
          <w:sz w:val="24"/>
          <w:szCs w:val="20"/>
          <w:highlight w:val="none"/>
        </w:rPr>
        <w:t>投标人应</w:t>
      </w:r>
      <w:r>
        <w:rPr>
          <w:rFonts w:hint="eastAsia" w:ascii="宋体" w:hAnsi="宋体"/>
          <w:color w:val="auto"/>
          <w:sz w:val="24"/>
          <w:szCs w:val="20"/>
          <w:highlight w:val="none"/>
        </w:rPr>
        <w:t>按</w:t>
      </w:r>
      <w:r>
        <w:rPr>
          <w:rFonts w:ascii="宋体" w:hAnsi="宋体"/>
          <w:color w:val="auto"/>
          <w:sz w:val="24"/>
          <w:szCs w:val="20"/>
          <w:highlight w:val="none"/>
        </w:rPr>
        <w:t>本采购文件规定的格式和顺序编制投标文件</w:t>
      </w:r>
      <w:r>
        <w:rPr>
          <w:rFonts w:hint="eastAsia" w:ascii="宋体" w:hAnsi="宋体"/>
          <w:color w:val="auto"/>
          <w:sz w:val="24"/>
          <w:szCs w:val="20"/>
          <w:highlight w:val="none"/>
        </w:rPr>
        <w:t>并标注页码</w:t>
      </w:r>
      <w:r>
        <w:rPr>
          <w:rFonts w:ascii="宋体" w:hAnsi="宋体"/>
          <w:color w:val="auto"/>
          <w:sz w:val="24"/>
          <w:szCs w:val="20"/>
          <w:highlight w:val="none"/>
        </w:rPr>
        <w:t>，投标文件内容不完整、编排混乱导致投标文件被误读、漏读或者查找不到相关内容的，是投标人的责任。</w:t>
      </w:r>
    </w:p>
    <w:p w14:paraId="131A81F4">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4.</w:t>
      </w:r>
      <w:r>
        <w:rPr>
          <w:rFonts w:ascii="宋体" w:hAnsi="宋体"/>
          <w:color w:val="auto"/>
          <w:sz w:val="24"/>
          <w:szCs w:val="20"/>
          <w:highlight w:val="none"/>
        </w:rPr>
        <w:t>投标文件须由投标人在规定位置盖章并由法定代表人或法定代表</w:t>
      </w:r>
      <w:r>
        <w:rPr>
          <w:rFonts w:hint="eastAsia" w:ascii="宋体" w:hAnsi="宋体"/>
          <w:color w:val="auto"/>
          <w:sz w:val="24"/>
          <w:szCs w:val="20"/>
          <w:highlight w:val="none"/>
        </w:rPr>
        <w:t>人的</w:t>
      </w:r>
      <w:r>
        <w:rPr>
          <w:rFonts w:ascii="宋体" w:hAnsi="宋体"/>
          <w:color w:val="auto"/>
          <w:sz w:val="24"/>
          <w:szCs w:val="20"/>
          <w:highlight w:val="none"/>
        </w:rPr>
        <w:t>授权</w:t>
      </w:r>
      <w:r>
        <w:rPr>
          <w:rFonts w:hint="eastAsia" w:ascii="宋体" w:hAnsi="宋体"/>
          <w:color w:val="auto"/>
          <w:sz w:val="24"/>
          <w:szCs w:val="20"/>
          <w:highlight w:val="none"/>
        </w:rPr>
        <w:t>委托</w:t>
      </w:r>
      <w:r>
        <w:rPr>
          <w:rFonts w:ascii="宋体" w:hAnsi="宋体"/>
          <w:color w:val="auto"/>
          <w:sz w:val="24"/>
          <w:szCs w:val="20"/>
          <w:highlight w:val="none"/>
        </w:rPr>
        <w:t>人签署，投标人应写全称。</w:t>
      </w:r>
    </w:p>
    <w:p w14:paraId="379A8229">
      <w:pPr>
        <w:snapToGrid w:val="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5.</w:t>
      </w:r>
      <w:r>
        <w:rPr>
          <w:rFonts w:ascii="宋体" w:hAnsi="宋体"/>
          <w:color w:val="auto"/>
          <w:sz w:val="24"/>
          <w:szCs w:val="20"/>
          <w:highlight w:val="none"/>
        </w:rPr>
        <w:t>投标文件不得涂改，若有修改错漏处，须加盖单位公章或者法定代表人或授权委托人签字或盖章。投标文件因字迹潦草或表达不清所引起的后果由投标人负责。</w:t>
      </w:r>
    </w:p>
    <w:p w14:paraId="17A6AC27">
      <w:pPr>
        <w:snapToGrid w:val="0"/>
        <w:spacing w:beforeLines="50"/>
        <w:ind w:firstLine="354" w:firstLineChars="147"/>
        <w:jc w:val="left"/>
        <w:rPr>
          <w:rFonts w:ascii="宋体" w:hAnsi="宋体"/>
          <w:b/>
          <w:color w:val="auto"/>
          <w:sz w:val="24"/>
          <w:szCs w:val="20"/>
          <w:highlight w:val="none"/>
        </w:rPr>
      </w:pPr>
      <w:r>
        <w:rPr>
          <w:rFonts w:hint="eastAsia" w:ascii="宋体" w:hAnsi="宋体"/>
          <w:b/>
          <w:color w:val="auto"/>
          <w:sz w:val="24"/>
          <w:szCs w:val="20"/>
          <w:highlight w:val="none"/>
        </w:rPr>
        <w:t>（七）备份投标文件的包装、递交、修改和撤回</w:t>
      </w:r>
    </w:p>
    <w:p w14:paraId="61BA1692">
      <w:pPr>
        <w:snapToGrid w:val="0"/>
        <w:ind w:firstLine="482" w:firstLineChars="200"/>
        <w:jc w:val="left"/>
        <w:rPr>
          <w:rFonts w:ascii="宋体" w:hAnsi="宋体"/>
          <w:b/>
          <w:color w:val="auto"/>
          <w:sz w:val="24"/>
          <w:szCs w:val="20"/>
          <w:highlight w:val="none"/>
        </w:rPr>
      </w:pPr>
      <w:r>
        <w:rPr>
          <w:rFonts w:hint="eastAsia" w:ascii="宋体" w:hAnsi="宋体"/>
          <w:b/>
          <w:color w:val="auto"/>
          <w:sz w:val="24"/>
          <w:szCs w:val="20"/>
          <w:highlight w:val="none"/>
        </w:rPr>
        <w:t>1. 备份投标文件的包装封面上应注明投标人名称、投标人地址、投标文件名称、投标项目名称、项目编号、标项及“开标时启封”字样。</w:t>
      </w:r>
    </w:p>
    <w:p w14:paraId="7A15DCA3">
      <w:pPr>
        <w:snapToGrid w:val="0"/>
        <w:ind w:firstLine="420"/>
        <w:jc w:val="left"/>
        <w:rPr>
          <w:rFonts w:ascii="宋体" w:hAnsi="宋体"/>
          <w:b/>
          <w:color w:val="auto"/>
          <w:sz w:val="24"/>
          <w:szCs w:val="20"/>
          <w:highlight w:val="none"/>
        </w:rPr>
      </w:pPr>
      <w:r>
        <w:rPr>
          <w:rFonts w:hint="eastAsia" w:ascii="宋体" w:hAnsi="宋体"/>
          <w:b/>
          <w:color w:val="auto"/>
          <w:sz w:val="24"/>
          <w:szCs w:val="20"/>
          <w:highlight w:val="none"/>
        </w:rPr>
        <w:t>2.如果备份投标文件密封袋未按规定密封或未加盖公章，采购代理机构有权予以拒绝此投标文件，并退回投标人。同时，由此造成投标文件被误投或提前拆封的风险由投标人承担。</w:t>
      </w:r>
    </w:p>
    <w:p w14:paraId="72922905">
      <w:pPr>
        <w:snapToGrid w:val="0"/>
        <w:ind w:firstLine="420"/>
        <w:jc w:val="left"/>
        <w:rPr>
          <w:rFonts w:ascii="宋体" w:hAnsi="宋体"/>
          <w:color w:val="auto"/>
          <w:sz w:val="24"/>
          <w:szCs w:val="20"/>
          <w:highlight w:val="none"/>
        </w:rPr>
      </w:pPr>
      <w:r>
        <w:rPr>
          <w:rFonts w:hint="eastAsia" w:ascii="宋体" w:hAnsi="宋体"/>
          <w:color w:val="auto"/>
          <w:sz w:val="24"/>
          <w:szCs w:val="20"/>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4FA9923A">
      <w:pPr>
        <w:snapToGrid w:val="0"/>
        <w:ind w:firstLine="420"/>
        <w:jc w:val="left"/>
        <w:rPr>
          <w:rFonts w:ascii="宋体" w:hAnsi="宋体"/>
          <w:color w:val="auto"/>
          <w:sz w:val="24"/>
          <w:szCs w:val="20"/>
          <w:highlight w:val="none"/>
        </w:rPr>
      </w:pPr>
      <w:r>
        <w:rPr>
          <w:rFonts w:hint="eastAsia" w:ascii="宋体" w:hAnsi="宋体"/>
          <w:color w:val="auto"/>
          <w:sz w:val="24"/>
          <w:szCs w:val="20"/>
          <w:highlight w:val="none"/>
        </w:rPr>
        <w:t>4.如果因投标文件密封不严、标记不明而造成过早启封、失密等情况，采购代理机构概不负责。</w:t>
      </w:r>
    </w:p>
    <w:p w14:paraId="4C9A1805">
      <w:pPr>
        <w:snapToGrid w:val="0"/>
        <w:ind w:firstLine="420"/>
        <w:jc w:val="left"/>
        <w:rPr>
          <w:rFonts w:ascii="宋体" w:hAnsi="宋体"/>
          <w:color w:val="auto"/>
          <w:sz w:val="24"/>
          <w:szCs w:val="20"/>
          <w:highlight w:val="none"/>
        </w:rPr>
      </w:pPr>
      <w:r>
        <w:rPr>
          <w:rFonts w:hint="eastAsia" w:ascii="宋体" w:hAnsi="宋体"/>
          <w:color w:val="auto"/>
          <w:sz w:val="24"/>
          <w:szCs w:val="20"/>
          <w:highlight w:val="none"/>
        </w:rPr>
        <w:t>5.在投标截止时间之后递交的投标文件将被拒绝。</w:t>
      </w:r>
    </w:p>
    <w:p w14:paraId="181B330A">
      <w:pPr>
        <w:snapToGrid w:val="0"/>
        <w:ind w:firstLine="480"/>
        <w:jc w:val="left"/>
        <w:rPr>
          <w:rFonts w:ascii="宋体" w:hAnsi="宋体"/>
          <w:color w:val="auto"/>
          <w:sz w:val="24"/>
          <w:szCs w:val="20"/>
          <w:highlight w:val="none"/>
        </w:rPr>
      </w:pPr>
      <w:r>
        <w:rPr>
          <w:rFonts w:hint="eastAsia" w:ascii="宋体" w:hAnsi="宋体"/>
          <w:b/>
          <w:color w:val="auto"/>
          <w:sz w:val="24"/>
          <w:szCs w:val="20"/>
          <w:highlight w:val="none"/>
        </w:rPr>
        <w:t>6. 未在投标截止时间前进行政采云报名程序的供应商的投标文件将被拒绝。</w:t>
      </w:r>
    </w:p>
    <w:p w14:paraId="126EA539">
      <w:pPr>
        <w:snapToGrid w:val="0"/>
        <w:spacing w:beforeLines="50"/>
        <w:ind w:firstLine="472" w:firstLineChars="196"/>
        <w:outlineLvl w:val="2"/>
        <w:rPr>
          <w:rFonts w:ascii="宋体" w:hAnsi="宋体"/>
          <w:b/>
          <w:color w:val="auto"/>
          <w:sz w:val="24"/>
          <w:szCs w:val="20"/>
          <w:highlight w:val="none"/>
        </w:rPr>
      </w:pPr>
      <w:r>
        <w:rPr>
          <w:rFonts w:hint="eastAsia" w:ascii="宋体" w:hAnsi="宋体"/>
          <w:b/>
          <w:color w:val="auto"/>
          <w:sz w:val="24"/>
          <w:szCs w:val="20"/>
          <w:highlight w:val="none"/>
        </w:rPr>
        <w:t>（八）投标无效的情形</w:t>
      </w:r>
    </w:p>
    <w:p w14:paraId="1DFEA3F5">
      <w:pPr>
        <w:snapToGrid w:val="0"/>
        <w:ind w:firstLine="480" w:firstLineChars="200"/>
        <w:rPr>
          <w:rFonts w:ascii="宋体" w:hAnsi="宋体"/>
          <w:bCs/>
          <w:color w:val="auto"/>
          <w:sz w:val="24"/>
          <w:szCs w:val="20"/>
          <w:highlight w:val="none"/>
        </w:rPr>
      </w:pPr>
      <w:r>
        <w:rPr>
          <w:rFonts w:hint="eastAsia" w:ascii="宋体" w:hAnsi="宋体"/>
          <w:bCs/>
          <w:color w:val="auto"/>
          <w:sz w:val="24"/>
          <w:szCs w:val="20"/>
          <w:highlight w:val="none"/>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14:paraId="50C6C02C">
      <w:pPr>
        <w:snapToGrid w:val="0"/>
        <w:ind w:firstLine="472" w:firstLineChars="196"/>
        <w:rPr>
          <w:rFonts w:ascii="宋体" w:hAnsi="宋体"/>
          <w:b/>
          <w:bCs/>
          <w:color w:val="auto"/>
          <w:sz w:val="24"/>
          <w:szCs w:val="20"/>
          <w:highlight w:val="none"/>
        </w:rPr>
      </w:pPr>
      <w:r>
        <w:rPr>
          <w:rFonts w:ascii="宋体" w:hAnsi="宋体"/>
          <w:b/>
          <w:bCs/>
          <w:color w:val="auto"/>
          <w:sz w:val="24"/>
          <w:szCs w:val="20"/>
          <w:highlight w:val="none"/>
        </w:rPr>
        <w:t>1</w:t>
      </w:r>
      <w:r>
        <w:rPr>
          <w:rFonts w:hint="eastAsia" w:ascii="宋体" w:hAnsi="宋体"/>
          <w:b/>
          <w:bCs/>
          <w:color w:val="auto"/>
          <w:sz w:val="24"/>
          <w:szCs w:val="20"/>
          <w:highlight w:val="none"/>
        </w:rPr>
        <w:t>.</w:t>
      </w:r>
      <w:r>
        <w:rPr>
          <w:rFonts w:ascii="宋体" w:hAnsi="宋体"/>
          <w:b/>
          <w:bCs/>
          <w:color w:val="auto"/>
          <w:sz w:val="24"/>
          <w:szCs w:val="20"/>
          <w:highlight w:val="none"/>
        </w:rPr>
        <w:t>在</w:t>
      </w:r>
      <w:r>
        <w:rPr>
          <w:rFonts w:hint="eastAsia" w:ascii="宋体" w:hAnsi="宋体"/>
          <w:b/>
          <w:bCs/>
          <w:color w:val="auto"/>
          <w:sz w:val="24"/>
          <w:szCs w:val="20"/>
          <w:highlight w:val="none"/>
        </w:rPr>
        <w:t>符合性</w:t>
      </w:r>
      <w:r>
        <w:rPr>
          <w:rFonts w:ascii="宋体" w:hAnsi="宋体"/>
          <w:b/>
          <w:bCs/>
          <w:color w:val="auto"/>
          <w:sz w:val="24"/>
          <w:szCs w:val="20"/>
          <w:highlight w:val="none"/>
        </w:rPr>
        <w:t>审查和商务评审时，如发现下列情形之一的，</w:t>
      </w:r>
      <w:r>
        <w:rPr>
          <w:rFonts w:hint="eastAsia" w:ascii="宋体" w:hAnsi="宋体"/>
          <w:b/>
          <w:bCs/>
          <w:color w:val="auto"/>
          <w:sz w:val="24"/>
          <w:szCs w:val="20"/>
          <w:highlight w:val="none"/>
        </w:rPr>
        <w:t>相应的</w:t>
      </w:r>
      <w:r>
        <w:rPr>
          <w:rFonts w:ascii="宋体" w:hAnsi="宋体"/>
          <w:b/>
          <w:bCs/>
          <w:color w:val="auto"/>
          <w:sz w:val="24"/>
          <w:szCs w:val="20"/>
          <w:highlight w:val="none"/>
        </w:rPr>
        <w:t>投标文件将被视为无效：</w:t>
      </w:r>
    </w:p>
    <w:p w14:paraId="631E64C0">
      <w:pPr>
        <w:snapToGrid w:val="0"/>
        <w:ind w:firstLine="472" w:firstLineChars="196"/>
        <w:rPr>
          <w:rFonts w:ascii="宋体" w:hAnsi="宋体"/>
          <w:color w:val="auto"/>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1</w:t>
      </w:r>
      <w:r>
        <w:rPr>
          <w:rFonts w:ascii="宋体" w:hAnsi="宋体"/>
          <w:color w:val="auto"/>
          <w:sz w:val="24"/>
          <w:szCs w:val="20"/>
          <w:highlight w:val="none"/>
        </w:rPr>
        <w:t>）超出经营范围投标</w:t>
      </w:r>
      <w:r>
        <w:rPr>
          <w:rFonts w:hint="eastAsia" w:ascii="宋体" w:hAnsi="宋体"/>
          <w:color w:val="auto"/>
          <w:sz w:val="24"/>
          <w:szCs w:val="20"/>
          <w:highlight w:val="none"/>
        </w:rPr>
        <w:t>且法律法规规定属于限制经营或需前置性经营许可的；</w:t>
      </w:r>
    </w:p>
    <w:p w14:paraId="5ABF4747">
      <w:pPr>
        <w:snapToGrid w:val="0"/>
        <w:ind w:firstLine="472" w:firstLineChars="196"/>
        <w:rPr>
          <w:rFonts w:ascii="宋体" w:hAnsi="宋体"/>
          <w:color w:val="auto"/>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pacing w:val="-4"/>
          <w:sz w:val="24"/>
          <w:szCs w:val="20"/>
          <w:highlight w:val="none"/>
        </w:rPr>
        <w:t>开标时不能按采购文件要求提供相应的投标资格证明文件</w:t>
      </w:r>
      <w:r>
        <w:rPr>
          <w:rFonts w:hint="eastAsia" w:ascii="宋体" w:hAnsi="宋体"/>
          <w:color w:val="auto"/>
          <w:sz w:val="24"/>
          <w:highlight w:val="none"/>
        </w:rPr>
        <w:t>进行资格审查的</w:t>
      </w:r>
      <w:r>
        <w:rPr>
          <w:rFonts w:ascii="宋体" w:hAnsi="宋体"/>
          <w:color w:val="auto"/>
          <w:sz w:val="24"/>
          <w:szCs w:val="20"/>
          <w:highlight w:val="none"/>
        </w:rPr>
        <w:t>，或者不符合采购文件标明的资格要求的</w:t>
      </w:r>
      <w:r>
        <w:rPr>
          <w:rFonts w:hint="eastAsia" w:ascii="宋体" w:hAnsi="宋体"/>
          <w:color w:val="auto"/>
          <w:sz w:val="24"/>
          <w:szCs w:val="20"/>
          <w:highlight w:val="none"/>
        </w:rPr>
        <w:t>；</w:t>
      </w:r>
    </w:p>
    <w:p w14:paraId="5B9E4C18">
      <w:pPr>
        <w:snapToGrid w:val="0"/>
        <w:ind w:firstLine="472" w:firstLineChars="196"/>
        <w:rPr>
          <w:rFonts w:ascii="宋体" w:hAnsi="宋体"/>
          <w:b/>
          <w:bCs/>
          <w:color w:val="auto"/>
          <w:kern w:val="0"/>
          <w:sz w:val="24"/>
          <w:szCs w:val="20"/>
          <w:highlight w:val="none"/>
        </w:rPr>
      </w:pPr>
      <w:r>
        <w:rPr>
          <w:rFonts w:hint="eastAsia" w:ascii="宋体" w:hAnsi="宋体"/>
          <w:b/>
          <w:color w:val="auto"/>
          <w:sz w:val="24"/>
          <w:szCs w:val="20"/>
          <w:highlight w:val="none"/>
        </w:rPr>
        <w:t>（</w:t>
      </w:r>
      <w:r>
        <w:rPr>
          <w:rFonts w:hint="eastAsia" w:ascii="宋体" w:hAnsi="宋体"/>
          <w:color w:val="auto"/>
          <w:sz w:val="24"/>
          <w:szCs w:val="20"/>
          <w:highlight w:val="none"/>
        </w:rPr>
        <w:t>3</w:t>
      </w:r>
      <w:r>
        <w:rPr>
          <w:rFonts w:ascii="宋体" w:hAnsi="宋体"/>
          <w:color w:val="auto"/>
          <w:sz w:val="24"/>
          <w:szCs w:val="20"/>
          <w:highlight w:val="none"/>
        </w:rPr>
        <w:t>）投标文件</w:t>
      </w:r>
      <w:r>
        <w:rPr>
          <w:rFonts w:hint="eastAsia" w:ascii="宋体" w:hAnsi="宋体"/>
          <w:color w:val="auto"/>
          <w:sz w:val="24"/>
          <w:szCs w:val="20"/>
          <w:highlight w:val="none"/>
        </w:rPr>
        <w:t>所有的投标声明书、投标函和法定代表人授权书原件均</w:t>
      </w:r>
      <w:r>
        <w:rPr>
          <w:rFonts w:ascii="宋体" w:hAnsi="宋体"/>
          <w:color w:val="auto"/>
          <w:sz w:val="24"/>
          <w:szCs w:val="20"/>
          <w:highlight w:val="none"/>
        </w:rPr>
        <w:t>无</w:t>
      </w:r>
      <w:r>
        <w:rPr>
          <w:rFonts w:hint="eastAsia" w:ascii="宋体" w:hAnsi="宋体"/>
          <w:color w:val="auto"/>
          <w:sz w:val="24"/>
          <w:szCs w:val="20"/>
          <w:highlight w:val="none"/>
        </w:rPr>
        <w:t>法定代表人签名(或盖法定代表人私章)、没有盖单位公章的</w:t>
      </w:r>
      <w:r>
        <w:rPr>
          <w:rFonts w:ascii="宋体" w:hAnsi="宋体"/>
          <w:color w:val="auto"/>
          <w:sz w:val="24"/>
          <w:szCs w:val="20"/>
          <w:highlight w:val="none"/>
        </w:rPr>
        <w:t>,或未</w:t>
      </w:r>
      <w:r>
        <w:rPr>
          <w:rFonts w:hint="eastAsia" w:ascii="宋体" w:hAnsi="宋体"/>
          <w:color w:val="auto"/>
          <w:sz w:val="24"/>
          <w:szCs w:val="20"/>
          <w:highlight w:val="none"/>
        </w:rPr>
        <w:t>按采购文件要求</w:t>
      </w:r>
      <w:r>
        <w:rPr>
          <w:rFonts w:hint="eastAsia" w:ascii="宋体" w:hAnsi="宋体"/>
          <w:bCs/>
          <w:color w:val="auto"/>
          <w:kern w:val="0"/>
          <w:sz w:val="24"/>
          <w:szCs w:val="20"/>
          <w:highlight w:val="none"/>
        </w:rPr>
        <w:t>提供投标声明书、投标函、</w:t>
      </w:r>
      <w:r>
        <w:rPr>
          <w:rFonts w:hint="eastAsia" w:ascii="宋体" w:hAnsi="宋体"/>
          <w:color w:val="auto"/>
          <w:sz w:val="24"/>
          <w:szCs w:val="20"/>
          <w:highlight w:val="none"/>
        </w:rPr>
        <w:t>承诺书</w:t>
      </w:r>
      <w:r>
        <w:rPr>
          <w:rFonts w:hint="eastAsia" w:ascii="宋体" w:hAnsi="宋体"/>
          <w:bCs/>
          <w:color w:val="auto"/>
          <w:kern w:val="0"/>
          <w:sz w:val="24"/>
          <w:szCs w:val="20"/>
          <w:highlight w:val="none"/>
        </w:rPr>
        <w:t>和</w:t>
      </w:r>
      <w:r>
        <w:rPr>
          <w:rFonts w:hint="eastAsia" w:ascii="宋体" w:hAnsi="宋体"/>
          <w:color w:val="auto"/>
          <w:sz w:val="24"/>
          <w:szCs w:val="20"/>
          <w:highlight w:val="none"/>
        </w:rPr>
        <w:t>法定代表人授权书原件</w:t>
      </w:r>
      <w:r>
        <w:rPr>
          <w:rFonts w:hint="eastAsia" w:ascii="宋体" w:hAnsi="宋体"/>
          <w:bCs/>
          <w:color w:val="auto"/>
          <w:kern w:val="0"/>
          <w:sz w:val="24"/>
          <w:szCs w:val="20"/>
          <w:highlight w:val="none"/>
        </w:rPr>
        <w:t>的；</w:t>
      </w:r>
      <w:r>
        <w:rPr>
          <w:rFonts w:hint="eastAsia" w:ascii="宋体" w:hAnsi="宋体"/>
          <w:b/>
          <w:bCs/>
          <w:color w:val="auto"/>
          <w:kern w:val="0"/>
          <w:sz w:val="24"/>
          <w:szCs w:val="20"/>
          <w:highlight w:val="none"/>
        </w:rPr>
        <w:t>（法定代表人亲自参加开标的，或者</w:t>
      </w:r>
      <w:r>
        <w:rPr>
          <w:rFonts w:hint="eastAsia" w:ascii="宋体" w:hAnsi="宋体"/>
          <w:b/>
          <w:bCs/>
          <w:color w:val="auto"/>
          <w:sz w:val="24"/>
          <w:highlight w:val="none"/>
        </w:rPr>
        <w:t>法定代表人及其授权代理人均未参加</w:t>
      </w:r>
      <w:r>
        <w:rPr>
          <w:rFonts w:hint="eastAsia" w:ascii="宋体" w:hAnsi="宋体"/>
          <w:b/>
          <w:bCs/>
          <w:color w:val="auto"/>
          <w:kern w:val="0"/>
          <w:sz w:val="24"/>
          <w:szCs w:val="20"/>
          <w:highlight w:val="none"/>
        </w:rPr>
        <w:t>开标的不需要提供法定代表人授权委托书）</w:t>
      </w:r>
    </w:p>
    <w:p w14:paraId="4110C065">
      <w:pPr>
        <w:snapToGrid w:val="0"/>
        <w:ind w:firstLine="457" w:firstLineChars="196"/>
        <w:rPr>
          <w:rFonts w:ascii="宋体" w:hAnsi="宋体"/>
          <w:color w:val="auto"/>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4</w:t>
      </w:r>
      <w:r>
        <w:rPr>
          <w:rFonts w:ascii="宋体" w:hAnsi="宋体"/>
          <w:color w:val="auto"/>
          <w:spacing w:val="-4"/>
          <w:sz w:val="24"/>
          <w:szCs w:val="20"/>
          <w:highlight w:val="none"/>
        </w:rPr>
        <w:t>）投标文件内容</w:t>
      </w:r>
      <w:r>
        <w:rPr>
          <w:rFonts w:hint="eastAsia" w:ascii="宋体" w:hAnsi="宋体"/>
          <w:color w:val="auto"/>
          <w:spacing w:val="-4"/>
          <w:sz w:val="24"/>
          <w:szCs w:val="20"/>
          <w:highlight w:val="none"/>
        </w:rPr>
        <w:t>不真实</w:t>
      </w:r>
      <w:r>
        <w:rPr>
          <w:rFonts w:ascii="宋体" w:hAnsi="宋体"/>
          <w:color w:val="auto"/>
          <w:spacing w:val="-4"/>
          <w:sz w:val="24"/>
          <w:szCs w:val="20"/>
          <w:highlight w:val="none"/>
        </w:rPr>
        <w:t>的</w:t>
      </w:r>
      <w:r>
        <w:rPr>
          <w:rFonts w:hint="eastAsia" w:ascii="宋体" w:hAnsi="宋体"/>
          <w:color w:val="auto"/>
          <w:spacing w:val="-4"/>
          <w:sz w:val="24"/>
          <w:szCs w:val="20"/>
          <w:highlight w:val="none"/>
        </w:rPr>
        <w:t>；</w:t>
      </w:r>
    </w:p>
    <w:p w14:paraId="17D4ABAE">
      <w:pPr>
        <w:snapToGrid w:val="0"/>
        <w:ind w:firstLine="470" w:firstLineChars="196"/>
        <w:rPr>
          <w:rFonts w:ascii="宋体" w:hAnsi="宋体"/>
          <w:snapToGrid w:val="0"/>
          <w:color w:val="auto"/>
          <w:spacing w:val="-4"/>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w:t>
      </w:r>
      <w:r>
        <w:rPr>
          <w:rFonts w:ascii="宋体" w:hAnsi="宋体"/>
          <w:color w:val="auto"/>
          <w:spacing w:val="-4"/>
          <w:sz w:val="24"/>
          <w:szCs w:val="20"/>
          <w:highlight w:val="none"/>
        </w:rPr>
        <w:t>投标文件的实质性内容</w:t>
      </w:r>
      <w:r>
        <w:rPr>
          <w:rFonts w:hint="eastAsia" w:ascii="宋体" w:hAnsi="宋体"/>
          <w:color w:val="auto"/>
          <w:spacing w:val="-4"/>
          <w:sz w:val="24"/>
          <w:szCs w:val="20"/>
          <w:highlight w:val="none"/>
        </w:rPr>
        <w:t>含义不明确、同类问题表述不一致或者有明显文字和计算错误，</w:t>
      </w:r>
      <w:r>
        <w:rPr>
          <w:rFonts w:ascii="宋体" w:hAnsi="宋体"/>
          <w:color w:val="auto"/>
          <w:spacing w:val="-4"/>
          <w:sz w:val="24"/>
          <w:szCs w:val="20"/>
          <w:highlight w:val="none"/>
        </w:rPr>
        <w:t>或者使用计量单位不符合采购文件要求的（经评审委员会认定</w:t>
      </w:r>
      <w:r>
        <w:rPr>
          <w:rFonts w:hint="eastAsia" w:ascii="宋体" w:hAnsi="宋体"/>
          <w:color w:val="auto"/>
          <w:spacing w:val="-4"/>
          <w:sz w:val="24"/>
          <w:szCs w:val="20"/>
          <w:highlight w:val="none"/>
        </w:rPr>
        <w:t>并</w:t>
      </w:r>
      <w:r>
        <w:rPr>
          <w:rFonts w:ascii="宋体" w:hAnsi="宋体"/>
          <w:color w:val="auto"/>
          <w:spacing w:val="-4"/>
          <w:sz w:val="24"/>
          <w:szCs w:val="20"/>
          <w:highlight w:val="none"/>
        </w:rPr>
        <w:t>允许其当场更正的笔误除外）</w:t>
      </w:r>
      <w:r>
        <w:rPr>
          <w:rFonts w:hint="eastAsia" w:ascii="宋体" w:hAnsi="宋体"/>
          <w:color w:val="auto"/>
          <w:spacing w:val="-4"/>
          <w:sz w:val="24"/>
          <w:szCs w:val="20"/>
          <w:highlight w:val="none"/>
        </w:rPr>
        <w:t>；</w:t>
      </w:r>
    </w:p>
    <w:p w14:paraId="365870B7">
      <w:pPr>
        <w:snapToGrid w:val="0"/>
        <w:ind w:firstLine="470" w:firstLineChars="196"/>
        <w:rPr>
          <w:rFonts w:ascii="宋体" w:hAnsi="宋体"/>
          <w:snapToGrid w:val="0"/>
          <w:color w:val="auto"/>
          <w:spacing w:val="-4"/>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w:t>
      </w:r>
      <w:r>
        <w:rPr>
          <w:rFonts w:ascii="宋体" w:hAnsi="宋体"/>
          <w:snapToGrid w:val="0"/>
          <w:color w:val="auto"/>
          <w:spacing w:val="-4"/>
          <w:sz w:val="24"/>
          <w:highlight w:val="none"/>
        </w:rPr>
        <w:t>投标有效期、</w:t>
      </w:r>
      <w:r>
        <w:rPr>
          <w:rFonts w:hint="eastAsia" w:ascii="宋体" w:hAnsi="宋体"/>
          <w:snapToGrid w:val="0"/>
          <w:color w:val="auto"/>
          <w:spacing w:val="-4"/>
          <w:sz w:val="24"/>
          <w:highlight w:val="none"/>
          <w:lang w:val="en-US" w:eastAsia="zh-CN"/>
        </w:rPr>
        <w:t>服务期</w:t>
      </w:r>
      <w:r>
        <w:rPr>
          <w:rFonts w:hint="eastAsia" w:ascii="宋体" w:hAnsi="宋体"/>
          <w:snapToGrid w:val="0"/>
          <w:color w:val="auto"/>
          <w:spacing w:val="-4"/>
          <w:sz w:val="24"/>
          <w:highlight w:val="none"/>
        </w:rPr>
        <w:t>、付款方式、验收方法</w:t>
      </w:r>
      <w:r>
        <w:rPr>
          <w:rFonts w:ascii="宋体" w:hAnsi="宋体"/>
          <w:snapToGrid w:val="0"/>
          <w:color w:val="auto"/>
          <w:spacing w:val="-4"/>
          <w:sz w:val="24"/>
          <w:highlight w:val="none"/>
        </w:rPr>
        <w:t>等商务条款不能满足采购文件要求的</w:t>
      </w:r>
      <w:r>
        <w:rPr>
          <w:rFonts w:hint="eastAsia" w:ascii="宋体" w:hAnsi="宋体"/>
          <w:snapToGrid w:val="0"/>
          <w:color w:val="auto"/>
          <w:spacing w:val="-4"/>
          <w:sz w:val="24"/>
          <w:highlight w:val="none"/>
        </w:rPr>
        <w:t>；</w:t>
      </w:r>
    </w:p>
    <w:p w14:paraId="758558DE">
      <w:pPr>
        <w:snapToGrid w:val="0"/>
        <w:ind w:firstLine="457" w:firstLineChars="196"/>
        <w:rPr>
          <w:rFonts w:ascii="宋体" w:hAnsi="宋体"/>
          <w:color w:val="auto"/>
          <w:spacing w:val="-4"/>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7</w:t>
      </w:r>
      <w:r>
        <w:rPr>
          <w:rFonts w:ascii="宋体" w:hAnsi="宋体"/>
          <w:color w:val="auto"/>
          <w:spacing w:val="-4"/>
          <w:sz w:val="24"/>
          <w:szCs w:val="20"/>
          <w:highlight w:val="none"/>
        </w:rPr>
        <w:t>）在“资信</w:t>
      </w:r>
      <w:r>
        <w:rPr>
          <w:rFonts w:hint="eastAsia" w:ascii="宋体" w:hAnsi="宋体"/>
          <w:color w:val="auto"/>
          <w:spacing w:val="-4"/>
          <w:sz w:val="24"/>
          <w:szCs w:val="20"/>
          <w:highlight w:val="none"/>
        </w:rPr>
        <w:t>商务</w:t>
      </w:r>
      <w:r>
        <w:rPr>
          <w:rFonts w:ascii="宋体" w:hAnsi="宋体"/>
          <w:color w:val="auto"/>
          <w:spacing w:val="-4"/>
          <w:sz w:val="24"/>
          <w:szCs w:val="20"/>
          <w:highlight w:val="none"/>
        </w:rPr>
        <w:t>、技术”标中出现投标报价的</w:t>
      </w:r>
      <w:r>
        <w:rPr>
          <w:rFonts w:hint="eastAsia" w:ascii="宋体" w:hAnsi="宋体"/>
          <w:color w:val="auto"/>
          <w:spacing w:val="-4"/>
          <w:sz w:val="24"/>
          <w:szCs w:val="20"/>
          <w:highlight w:val="none"/>
        </w:rPr>
        <w:t>；</w:t>
      </w:r>
    </w:p>
    <w:p w14:paraId="3B08216A">
      <w:pPr>
        <w:snapToGrid w:val="0"/>
        <w:ind w:firstLine="454" w:firstLineChars="196"/>
        <w:rPr>
          <w:rFonts w:ascii="宋体" w:hAnsi="宋体"/>
          <w:color w:val="auto"/>
          <w:spacing w:val="-4"/>
          <w:sz w:val="24"/>
          <w:szCs w:val="20"/>
          <w:highlight w:val="none"/>
        </w:rPr>
      </w:pPr>
      <w:r>
        <w:rPr>
          <w:rFonts w:hint="eastAsia" w:ascii="宋体" w:hAnsi="宋体"/>
          <w:color w:val="auto"/>
          <w:spacing w:val="-4"/>
          <w:sz w:val="24"/>
          <w:szCs w:val="20"/>
          <w:highlight w:val="none"/>
        </w:rPr>
        <w:t>（8）未实质性</w:t>
      </w:r>
      <w:r>
        <w:rPr>
          <w:rFonts w:ascii="宋体" w:hAnsi="宋体"/>
          <w:color w:val="auto"/>
          <w:spacing w:val="-4"/>
          <w:sz w:val="24"/>
          <w:szCs w:val="20"/>
          <w:highlight w:val="none"/>
        </w:rPr>
        <w:t>响应采购文件要求或者投标文件有招标方不能接受的附加条件的</w:t>
      </w:r>
      <w:r>
        <w:rPr>
          <w:rFonts w:hint="eastAsia" w:ascii="宋体" w:hAnsi="宋体"/>
          <w:color w:val="auto"/>
          <w:spacing w:val="-4"/>
          <w:sz w:val="24"/>
          <w:szCs w:val="20"/>
          <w:highlight w:val="none"/>
        </w:rPr>
        <w:t>；</w:t>
      </w:r>
    </w:p>
    <w:p w14:paraId="79BA9640">
      <w:pPr>
        <w:snapToGrid w:val="0"/>
        <w:ind w:firstLine="454" w:firstLineChars="196"/>
        <w:rPr>
          <w:rFonts w:ascii="宋体" w:hAnsi="宋体"/>
          <w:color w:val="auto"/>
          <w:spacing w:val="-4"/>
          <w:sz w:val="24"/>
          <w:szCs w:val="20"/>
          <w:highlight w:val="none"/>
        </w:rPr>
      </w:pPr>
      <w:r>
        <w:rPr>
          <w:rFonts w:hint="eastAsia" w:ascii="宋体" w:hAnsi="宋体"/>
          <w:color w:val="auto"/>
          <w:spacing w:val="-4"/>
          <w:sz w:val="24"/>
          <w:szCs w:val="20"/>
          <w:highlight w:val="none"/>
        </w:rPr>
        <w:t>（9）</w:t>
      </w:r>
      <w:r>
        <w:rPr>
          <w:rFonts w:hint="eastAsia" w:ascii="宋体" w:hAnsi="宋体"/>
          <w:color w:val="auto"/>
          <w:sz w:val="24"/>
          <w:highlight w:val="none"/>
        </w:rPr>
        <w:t>未在</w:t>
      </w:r>
      <w:r>
        <w:rPr>
          <w:rFonts w:hint="eastAsia" w:ascii="宋体" w:hAnsi="宋体"/>
          <w:color w:val="auto"/>
          <w:spacing w:val="-4"/>
          <w:sz w:val="24"/>
          <w:szCs w:val="20"/>
          <w:highlight w:val="none"/>
        </w:rPr>
        <w:t>浙江政府采购网（政采云平台）完成本项目网上报名的；</w:t>
      </w:r>
    </w:p>
    <w:p w14:paraId="7409D03D">
      <w:pPr>
        <w:snapToGrid w:val="0"/>
        <w:ind w:firstLine="470" w:firstLineChars="196"/>
        <w:rPr>
          <w:rFonts w:ascii="宋体" w:hAnsi="宋体"/>
          <w:color w:val="auto"/>
          <w:sz w:val="24"/>
          <w:highlight w:val="none"/>
        </w:rPr>
      </w:pPr>
      <w:r>
        <w:rPr>
          <w:rFonts w:hint="eastAsia" w:ascii="宋体" w:hAnsi="宋体"/>
          <w:color w:val="auto"/>
          <w:sz w:val="24"/>
          <w:highlight w:val="none"/>
        </w:rPr>
        <w:t>（10）</w:t>
      </w:r>
      <w:r>
        <w:rPr>
          <w:rFonts w:hint="eastAsia" w:ascii="宋体" w:hAnsi="宋体"/>
          <w:snapToGrid w:val="0"/>
          <w:color w:val="auto"/>
          <w:spacing w:val="-4"/>
          <w:sz w:val="24"/>
          <w:szCs w:val="20"/>
          <w:highlight w:val="none"/>
        </w:rPr>
        <w:t>与采购文件中标“▲”的商务条款及采购文件其他要求发生实质性负偏离的</w:t>
      </w:r>
      <w:r>
        <w:rPr>
          <w:rFonts w:hint="eastAsia" w:ascii="宋体" w:hAnsi="宋体"/>
          <w:color w:val="auto"/>
          <w:sz w:val="24"/>
          <w:highlight w:val="none"/>
        </w:rPr>
        <w:t>；</w:t>
      </w:r>
    </w:p>
    <w:p w14:paraId="07F59EBC">
      <w:pPr>
        <w:snapToGrid w:val="0"/>
        <w:ind w:firstLine="464" w:firstLineChars="200"/>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（11）投标人提交两份或两份以上内容不同的投标文件；</w:t>
      </w:r>
    </w:p>
    <w:p w14:paraId="5A129637">
      <w:pPr>
        <w:snapToGrid w:val="0"/>
        <w:ind w:firstLine="464" w:firstLineChars="200"/>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（12）投标文件字迹模糊辨认不清的（评审委员会一致认为难以确认）；</w:t>
      </w:r>
    </w:p>
    <w:p w14:paraId="06999166">
      <w:pPr>
        <w:snapToGrid w:val="0"/>
        <w:ind w:firstLine="464" w:firstLineChars="200"/>
        <w:rPr>
          <w:rFonts w:ascii="宋体" w:hAnsi="宋体"/>
          <w:color w:val="auto"/>
          <w:sz w:val="24"/>
          <w:highlight w:val="none"/>
        </w:rPr>
      </w:pPr>
      <w:r>
        <w:rPr>
          <w:rFonts w:hint="eastAsia" w:ascii="宋体" w:hAnsi="宋体"/>
          <w:snapToGrid w:val="0"/>
          <w:color w:val="auto"/>
          <w:spacing w:val="-4"/>
          <w:sz w:val="24"/>
          <w:szCs w:val="20"/>
          <w:highlight w:val="none"/>
        </w:rPr>
        <w:t>（13）</w:t>
      </w:r>
      <w:r>
        <w:rPr>
          <w:rFonts w:hint="eastAsia" w:ascii="宋体" w:hAnsi="宋体"/>
          <w:color w:val="auto"/>
          <w:sz w:val="24"/>
          <w:highlight w:val="none"/>
        </w:rPr>
        <w:t>投标产品载明的验收标准和方法等不符合国家规定的；</w:t>
      </w:r>
    </w:p>
    <w:p w14:paraId="41FC55ED">
      <w:pPr>
        <w:snapToGrid w:val="0"/>
        <w:ind w:firstLine="480" w:firstLineChars="200"/>
        <w:rPr>
          <w:rFonts w:ascii="宋体" w:hAnsi="宋体"/>
          <w:color w:val="auto"/>
          <w:sz w:val="24"/>
          <w:highlight w:val="none"/>
        </w:rPr>
      </w:pPr>
      <w:r>
        <w:rPr>
          <w:rFonts w:hint="eastAsia" w:ascii="宋体" w:hAnsi="宋体"/>
          <w:color w:val="auto"/>
          <w:sz w:val="24"/>
          <w:highlight w:val="none"/>
        </w:rPr>
        <w:t>（14）</w:t>
      </w:r>
      <w:r>
        <w:rPr>
          <w:rFonts w:hint="eastAsia" w:ascii="宋体" w:hAnsi="宋体"/>
          <w:color w:val="auto"/>
          <w:spacing w:val="-4"/>
          <w:sz w:val="24"/>
          <w:szCs w:val="20"/>
          <w:highlight w:val="none"/>
        </w:rPr>
        <w:t>不符合法律、法规和采购文件规定的其他实质性要求（评审委员会一致认定）的；</w:t>
      </w:r>
    </w:p>
    <w:p w14:paraId="13D18F0C">
      <w:pPr>
        <w:snapToGrid w:val="0"/>
        <w:ind w:firstLine="480" w:firstLineChars="200"/>
        <w:rPr>
          <w:rFonts w:ascii="宋体" w:hAnsi="宋体"/>
          <w:color w:val="auto"/>
          <w:sz w:val="24"/>
          <w:highlight w:val="none"/>
        </w:rPr>
      </w:pPr>
      <w:r>
        <w:rPr>
          <w:rFonts w:hint="eastAsia" w:ascii="宋体" w:hAnsi="宋体"/>
          <w:color w:val="auto"/>
          <w:sz w:val="24"/>
          <w:highlight w:val="none"/>
        </w:rPr>
        <w:t>（15）在投标截止时间以后传送的电子投标文件；</w:t>
      </w:r>
    </w:p>
    <w:p w14:paraId="3399CC11">
      <w:pPr>
        <w:snapToGrid w:val="0"/>
        <w:ind w:firstLine="480" w:firstLineChars="200"/>
        <w:rPr>
          <w:rFonts w:ascii="宋体" w:hAnsi="宋体"/>
          <w:color w:val="auto"/>
          <w:sz w:val="24"/>
          <w:highlight w:val="none"/>
        </w:rPr>
      </w:pPr>
      <w:r>
        <w:rPr>
          <w:rFonts w:hint="eastAsia" w:ascii="宋体" w:hAnsi="宋体"/>
          <w:color w:val="auto"/>
          <w:sz w:val="24"/>
          <w:highlight w:val="none"/>
        </w:rPr>
        <w:t>（16）投标文件未按照采购文件规定的要求盖章、密封和分标项（如有多个标项）的；</w:t>
      </w:r>
    </w:p>
    <w:p w14:paraId="050AA547">
      <w:pPr>
        <w:snapToGrid w:val="0"/>
        <w:ind w:firstLine="600" w:firstLineChars="250"/>
        <w:rPr>
          <w:rFonts w:ascii="宋体" w:hAnsi="宋体"/>
          <w:color w:val="auto"/>
          <w:sz w:val="24"/>
          <w:highlight w:val="none"/>
        </w:rPr>
      </w:pPr>
      <w:r>
        <w:rPr>
          <w:rFonts w:hint="eastAsia" w:ascii="宋体" w:hAnsi="宋体"/>
          <w:color w:val="auto"/>
          <w:sz w:val="24"/>
          <w:highlight w:val="none"/>
        </w:rPr>
        <w:t>（17）电子投标文件解密失败的，且未在投标截止时间前提交备份投标文件的，或备份投标文件均无法评审使用的；</w:t>
      </w:r>
    </w:p>
    <w:p w14:paraId="0986A983">
      <w:pPr>
        <w:snapToGrid w:val="0"/>
        <w:spacing w:line="360" w:lineRule="auto"/>
        <w:ind w:firstLine="454" w:firstLineChars="196"/>
        <w:rPr>
          <w:rFonts w:hint="eastAsia"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18）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05886C3">
      <w:pPr>
        <w:snapToGrid w:val="0"/>
        <w:spacing w:line="360" w:lineRule="auto"/>
        <w:ind w:firstLine="454" w:firstLineChars="196"/>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lang w:val="en-US" w:eastAsia="zh-CN"/>
        </w:rPr>
        <w:t>(19)</w:t>
      </w:r>
      <w:r>
        <w:rPr>
          <w:rFonts w:hint="eastAsia" w:ascii="宋体" w:hAnsi="宋体"/>
          <w:snapToGrid w:val="0"/>
          <w:color w:val="auto"/>
          <w:spacing w:val="-4"/>
          <w:sz w:val="24"/>
          <w:szCs w:val="20"/>
          <w:highlight w:val="none"/>
        </w:rPr>
        <w:t>供应商提供的《中小企业声明函》或</w:t>
      </w:r>
      <w:r>
        <w:rPr>
          <w:rFonts w:hint="eastAsia" w:ascii="宋体" w:hAnsi="宋体"/>
          <w:snapToGrid w:val="0"/>
          <w:color w:val="auto"/>
          <w:spacing w:val="-4"/>
          <w:sz w:val="24"/>
          <w:szCs w:val="20"/>
          <w:highlight w:val="none"/>
          <w:lang w:val="zh-CN"/>
        </w:rPr>
        <w:t>《残疾人福利性单位声明函》</w:t>
      </w:r>
      <w:r>
        <w:rPr>
          <w:rFonts w:hint="eastAsia" w:ascii="宋体" w:hAnsi="宋体"/>
          <w:snapToGrid w:val="0"/>
          <w:color w:val="auto"/>
          <w:spacing w:val="-4"/>
          <w:sz w:val="24"/>
          <w:szCs w:val="20"/>
          <w:highlight w:val="none"/>
        </w:rPr>
        <w:t>未采用本采购文件的格式；</w:t>
      </w:r>
    </w:p>
    <w:p w14:paraId="191482F7">
      <w:pPr>
        <w:snapToGrid w:val="0"/>
        <w:spacing w:line="360" w:lineRule="auto"/>
        <w:ind w:firstLine="454" w:firstLineChars="196"/>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w:t>
      </w:r>
      <w:r>
        <w:rPr>
          <w:rFonts w:hint="eastAsia" w:ascii="宋体" w:hAnsi="宋体"/>
          <w:snapToGrid w:val="0"/>
          <w:color w:val="auto"/>
          <w:spacing w:val="-4"/>
          <w:sz w:val="24"/>
          <w:szCs w:val="20"/>
          <w:highlight w:val="none"/>
          <w:lang w:val="en-US" w:eastAsia="zh-CN"/>
        </w:rPr>
        <w:t>20</w:t>
      </w:r>
      <w:r>
        <w:rPr>
          <w:rFonts w:hint="eastAsia" w:ascii="宋体" w:hAnsi="宋体"/>
          <w:snapToGrid w:val="0"/>
          <w:color w:val="auto"/>
          <w:spacing w:val="-4"/>
          <w:sz w:val="24"/>
          <w:szCs w:val="20"/>
          <w:highlight w:val="none"/>
        </w:rPr>
        <w:t>）供应商提供的《中小企业声明函》或</w:t>
      </w:r>
      <w:r>
        <w:rPr>
          <w:rFonts w:hint="eastAsia" w:ascii="宋体" w:hAnsi="宋体"/>
          <w:snapToGrid w:val="0"/>
          <w:color w:val="auto"/>
          <w:spacing w:val="-4"/>
          <w:sz w:val="24"/>
          <w:szCs w:val="20"/>
          <w:highlight w:val="none"/>
          <w:lang w:val="zh-CN"/>
        </w:rPr>
        <w:t>《残疾人福利性单位声明函》</w:t>
      </w:r>
      <w:r>
        <w:rPr>
          <w:rFonts w:hint="eastAsia" w:ascii="宋体" w:hAnsi="宋体"/>
          <w:snapToGrid w:val="0"/>
          <w:color w:val="auto"/>
          <w:spacing w:val="-4"/>
          <w:sz w:val="24"/>
          <w:szCs w:val="20"/>
          <w:highlight w:val="none"/>
        </w:rPr>
        <w:t>未填写完整的；</w:t>
      </w:r>
    </w:p>
    <w:p w14:paraId="4AD4D6EA">
      <w:pPr>
        <w:snapToGrid w:val="0"/>
        <w:spacing w:line="360" w:lineRule="auto"/>
        <w:ind w:firstLine="454" w:firstLineChars="196"/>
        <w:rPr>
          <w:rFonts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（2</w:t>
      </w:r>
      <w:r>
        <w:rPr>
          <w:rFonts w:hint="eastAsia" w:ascii="宋体" w:hAnsi="宋体"/>
          <w:snapToGrid w:val="0"/>
          <w:color w:val="auto"/>
          <w:spacing w:val="-4"/>
          <w:sz w:val="24"/>
          <w:szCs w:val="20"/>
          <w:highlight w:val="none"/>
          <w:lang w:val="en-US" w:eastAsia="zh-CN"/>
        </w:rPr>
        <w:t>1</w:t>
      </w:r>
      <w:r>
        <w:rPr>
          <w:rFonts w:hint="eastAsia" w:ascii="宋体" w:hAnsi="宋体"/>
          <w:snapToGrid w:val="0"/>
          <w:color w:val="auto"/>
          <w:spacing w:val="-4"/>
          <w:sz w:val="24"/>
          <w:szCs w:val="20"/>
          <w:highlight w:val="none"/>
        </w:rPr>
        <w:t>）供应商未如实填写《中小企业声明函》或</w:t>
      </w:r>
      <w:r>
        <w:rPr>
          <w:rFonts w:hint="eastAsia" w:ascii="宋体" w:hAnsi="宋体"/>
          <w:snapToGrid w:val="0"/>
          <w:color w:val="auto"/>
          <w:spacing w:val="-4"/>
          <w:sz w:val="24"/>
          <w:szCs w:val="20"/>
          <w:highlight w:val="none"/>
          <w:lang w:val="zh-CN"/>
        </w:rPr>
        <w:t>《残疾人福利性单位声明函》</w:t>
      </w:r>
      <w:r>
        <w:rPr>
          <w:rFonts w:hint="eastAsia" w:ascii="宋体" w:hAnsi="宋体"/>
          <w:snapToGrid w:val="0"/>
          <w:color w:val="auto"/>
          <w:spacing w:val="-4"/>
          <w:sz w:val="24"/>
          <w:szCs w:val="20"/>
          <w:highlight w:val="none"/>
        </w:rPr>
        <w:t>的；</w:t>
      </w:r>
    </w:p>
    <w:p w14:paraId="6521C408">
      <w:pPr>
        <w:snapToGrid w:val="0"/>
        <w:ind w:firstLine="600" w:firstLineChars="250"/>
        <w:rPr>
          <w:rFonts w:ascii="宋体" w:hAnsi="宋体"/>
          <w:color w:val="auto"/>
          <w:spacing w:val="-4"/>
          <w:sz w:val="24"/>
          <w:szCs w:val="20"/>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pacing w:val="-4"/>
          <w:sz w:val="24"/>
          <w:szCs w:val="20"/>
          <w:highlight w:val="none"/>
        </w:rPr>
        <w:t>法律、法规和</w:t>
      </w:r>
      <w:r>
        <w:rPr>
          <w:rFonts w:hint="eastAsia" w:ascii="宋体" w:hAnsi="宋体"/>
          <w:color w:val="auto"/>
          <w:sz w:val="24"/>
          <w:highlight w:val="none"/>
        </w:rPr>
        <w:t>本采购文件中其他规定投标文件无效的情形。</w:t>
      </w:r>
    </w:p>
    <w:p w14:paraId="507E6117">
      <w:pPr>
        <w:snapToGrid w:val="0"/>
        <w:ind w:firstLine="466" w:firstLineChars="200"/>
        <w:rPr>
          <w:rFonts w:ascii="宋体" w:hAnsi="宋体"/>
          <w:b/>
          <w:bCs/>
          <w:color w:val="auto"/>
          <w:spacing w:val="-4"/>
          <w:sz w:val="24"/>
          <w:szCs w:val="20"/>
          <w:highlight w:val="none"/>
        </w:rPr>
      </w:pPr>
      <w:r>
        <w:rPr>
          <w:rFonts w:ascii="宋体" w:hAnsi="宋体"/>
          <w:b/>
          <w:bCs/>
          <w:color w:val="auto"/>
          <w:spacing w:val="-4"/>
          <w:sz w:val="24"/>
          <w:szCs w:val="20"/>
          <w:highlight w:val="none"/>
        </w:rPr>
        <w:t>2</w:t>
      </w:r>
      <w:r>
        <w:rPr>
          <w:rFonts w:hint="eastAsia" w:ascii="宋体" w:hAnsi="宋体"/>
          <w:b/>
          <w:bCs/>
          <w:color w:val="auto"/>
          <w:spacing w:val="-4"/>
          <w:sz w:val="24"/>
          <w:szCs w:val="20"/>
          <w:highlight w:val="none"/>
        </w:rPr>
        <w:t>.</w:t>
      </w:r>
      <w:r>
        <w:rPr>
          <w:rFonts w:ascii="宋体" w:hAnsi="宋体"/>
          <w:b/>
          <w:bCs/>
          <w:color w:val="auto"/>
          <w:spacing w:val="-4"/>
          <w:sz w:val="24"/>
          <w:szCs w:val="20"/>
          <w:highlight w:val="none"/>
        </w:rPr>
        <w:t>在技术评审时，如发现下列情形之一的，投标文件将被视为无效：</w:t>
      </w:r>
    </w:p>
    <w:p w14:paraId="48B3CD33">
      <w:pPr>
        <w:snapToGrid w:val="0"/>
        <w:ind w:firstLine="457" w:firstLineChars="196"/>
        <w:rPr>
          <w:rFonts w:ascii="宋体" w:hAnsi="宋体"/>
          <w:color w:val="auto"/>
          <w:spacing w:val="-4"/>
          <w:sz w:val="24"/>
          <w:szCs w:val="20"/>
          <w:highlight w:val="none"/>
        </w:rPr>
      </w:pPr>
      <w:r>
        <w:rPr>
          <w:rFonts w:ascii="宋体" w:hAnsi="宋体"/>
          <w:b/>
          <w:color w:val="auto"/>
          <w:spacing w:val="-4"/>
          <w:sz w:val="24"/>
          <w:szCs w:val="20"/>
          <w:highlight w:val="none"/>
        </w:rPr>
        <w:t>（</w:t>
      </w:r>
      <w:r>
        <w:rPr>
          <w:rFonts w:ascii="宋体" w:hAnsi="宋体"/>
          <w:color w:val="auto"/>
          <w:spacing w:val="-4"/>
          <w:sz w:val="24"/>
          <w:szCs w:val="20"/>
          <w:highlight w:val="none"/>
        </w:rPr>
        <w:t>1）未提供或未如实提供投标货物</w:t>
      </w:r>
      <w:r>
        <w:rPr>
          <w:rFonts w:hint="eastAsia" w:ascii="宋体" w:hAnsi="宋体"/>
          <w:color w:val="auto"/>
          <w:spacing w:val="-4"/>
          <w:sz w:val="24"/>
          <w:szCs w:val="20"/>
          <w:highlight w:val="none"/>
          <w:lang w:eastAsia="zh-CN"/>
        </w:rPr>
        <w:t>（服务）</w:t>
      </w:r>
      <w:r>
        <w:rPr>
          <w:rFonts w:ascii="宋体" w:hAnsi="宋体"/>
          <w:color w:val="auto"/>
          <w:spacing w:val="-4"/>
          <w:sz w:val="24"/>
          <w:szCs w:val="20"/>
          <w:highlight w:val="none"/>
        </w:rPr>
        <w:t>的技术参数，或者投标文件标明的响应或偏离与事实不符或虚假投标的</w:t>
      </w:r>
      <w:r>
        <w:rPr>
          <w:rFonts w:hint="eastAsia" w:ascii="宋体" w:hAnsi="宋体"/>
          <w:color w:val="auto"/>
          <w:spacing w:val="-4"/>
          <w:sz w:val="24"/>
          <w:szCs w:val="20"/>
          <w:highlight w:val="none"/>
        </w:rPr>
        <w:t>；</w:t>
      </w:r>
    </w:p>
    <w:p w14:paraId="2F33503D">
      <w:pPr>
        <w:snapToGrid w:val="0"/>
        <w:ind w:firstLine="457" w:firstLineChars="196"/>
        <w:rPr>
          <w:rFonts w:ascii="宋体" w:hAnsi="宋体"/>
          <w:snapToGrid w:val="0"/>
          <w:color w:val="auto"/>
          <w:spacing w:val="-4"/>
          <w:sz w:val="24"/>
          <w:szCs w:val="20"/>
          <w:highlight w:val="none"/>
        </w:rPr>
      </w:pPr>
      <w:r>
        <w:rPr>
          <w:rFonts w:ascii="宋体" w:hAnsi="宋体"/>
          <w:b/>
          <w:color w:val="auto"/>
          <w:spacing w:val="-4"/>
          <w:sz w:val="24"/>
          <w:szCs w:val="20"/>
          <w:highlight w:val="none"/>
        </w:rPr>
        <w:t>（</w:t>
      </w:r>
      <w:r>
        <w:rPr>
          <w:rFonts w:ascii="宋体" w:hAnsi="宋体"/>
          <w:color w:val="auto"/>
          <w:spacing w:val="-4"/>
          <w:sz w:val="24"/>
          <w:szCs w:val="20"/>
          <w:highlight w:val="none"/>
        </w:rPr>
        <w:t>2）</w:t>
      </w:r>
      <w:r>
        <w:rPr>
          <w:rFonts w:hint="eastAsia" w:ascii="宋体" w:hAnsi="宋体"/>
          <w:snapToGrid w:val="0"/>
          <w:color w:val="auto"/>
          <w:spacing w:val="-4"/>
          <w:sz w:val="24"/>
          <w:szCs w:val="20"/>
          <w:highlight w:val="none"/>
        </w:rPr>
        <w:t>明显不符合采购文件要求的规格型号、质量标准</w:t>
      </w:r>
      <w:r>
        <w:rPr>
          <w:rFonts w:hint="eastAsia" w:ascii="宋体" w:hAnsi="宋体"/>
          <w:snapToGrid w:val="0"/>
          <w:color w:val="auto"/>
          <w:spacing w:val="-4"/>
          <w:sz w:val="24"/>
          <w:szCs w:val="20"/>
          <w:highlight w:val="none"/>
          <w:lang w:eastAsia="zh-CN"/>
        </w:rPr>
        <w:t>或服务要求</w:t>
      </w:r>
      <w:r>
        <w:rPr>
          <w:rFonts w:hint="eastAsia" w:ascii="宋体" w:hAnsi="宋体"/>
          <w:snapToGrid w:val="0"/>
          <w:color w:val="auto"/>
          <w:spacing w:val="-4"/>
          <w:sz w:val="24"/>
          <w:szCs w:val="20"/>
          <w:highlight w:val="none"/>
        </w:rPr>
        <w:t>，或者与采购文件中标“▲”的参数指标要求发生实质性负偏离的（评审委员会一致认定）；</w:t>
      </w:r>
    </w:p>
    <w:p w14:paraId="2499528F">
      <w:pPr>
        <w:snapToGrid w:val="0"/>
        <w:ind w:firstLine="457" w:firstLineChars="196"/>
        <w:rPr>
          <w:rFonts w:ascii="宋体" w:hAnsi="宋体"/>
          <w:color w:val="auto"/>
          <w:spacing w:val="-4"/>
          <w:sz w:val="24"/>
          <w:szCs w:val="20"/>
          <w:highlight w:val="none"/>
        </w:rPr>
      </w:pPr>
      <w:r>
        <w:rPr>
          <w:rFonts w:ascii="宋体" w:hAnsi="宋体"/>
          <w:b/>
          <w:color w:val="auto"/>
          <w:spacing w:val="-4"/>
          <w:sz w:val="24"/>
          <w:szCs w:val="20"/>
          <w:highlight w:val="none"/>
        </w:rPr>
        <w:t>（</w:t>
      </w:r>
      <w:r>
        <w:rPr>
          <w:rFonts w:hint="eastAsia" w:ascii="宋体" w:hAnsi="宋体"/>
          <w:color w:val="auto"/>
          <w:spacing w:val="-4"/>
          <w:sz w:val="24"/>
          <w:szCs w:val="20"/>
          <w:highlight w:val="none"/>
        </w:rPr>
        <w:t>3</w:t>
      </w:r>
      <w:r>
        <w:rPr>
          <w:rFonts w:ascii="宋体" w:hAnsi="宋体"/>
          <w:color w:val="auto"/>
          <w:spacing w:val="-4"/>
          <w:sz w:val="24"/>
          <w:szCs w:val="20"/>
          <w:highlight w:val="none"/>
        </w:rPr>
        <w:t>）</w:t>
      </w:r>
      <w:r>
        <w:rPr>
          <w:rFonts w:hint="eastAsia" w:ascii="宋体" w:hAnsi="宋体"/>
          <w:color w:val="auto"/>
          <w:spacing w:val="-4"/>
          <w:sz w:val="24"/>
          <w:szCs w:val="20"/>
          <w:highlight w:val="none"/>
        </w:rPr>
        <w:t>投标</w:t>
      </w:r>
      <w:r>
        <w:rPr>
          <w:rFonts w:hint="eastAsia" w:ascii="宋体" w:hAnsi="宋体"/>
          <w:color w:val="auto"/>
          <w:spacing w:val="-4"/>
          <w:sz w:val="24"/>
          <w:szCs w:val="20"/>
          <w:highlight w:val="none"/>
          <w:lang w:eastAsia="zh-CN"/>
        </w:rPr>
        <w:t>服务</w:t>
      </w:r>
      <w:r>
        <w:rPr>
          <w:rFonts w:hint="eastAsia" w:ascii="宋体" w:hAnsi="宋体"/>
          <w:color w:val="auto"/>
          <w:spacing w:val="-4"/>
          <w:sz w:val="24"/>
          <w:szCs w:val="20"/>
          <w:highlight w:val="none"/>
        </w:rPr>
        <w:t>的技术规范、技术标准明显不符合国家强制性要求的；</w:t>
      </w:r>
    </w:p>
    <w:p w14:paraId="6BE3D55E">
      <w:pPr>
        <w:snapToGrid w:val="0"/>
        <w:ind w:firstLine="454" w:firstLineChars="196"/>
        <w:rPr>
          <w:rFonts w:ascii="宋体" w:hAnsi="宋体"/>
          <w:color w:val="auto"/>
          <w:spacing w:val="-4"/>
          <w:sz w:val="24"/>
          <w:szCs w:val="20"/>
          <w:highlight w:val="none"/>
        </w:rPr>
      </w:pPr>
      <w:r>
        <w:rPr>
          <w:rFonts w:hint="eastAsia" w:ascii="宋体" w:hAnsi="宋体"/>
          <w:color w:val="auto"/>
          <w:spacing w:val="-4"/>
          <w:sz w:val="24"/>
          <w:szCs w:val="20"/>
          <w:highlight w:val="none"/>
        </w:rPr>
        <w:t>（4）</w:t>
      </w:r>
      <w:r>
        <w:rPr>
          <w:rFonts w:ascii="宋体" w:hAnsi="宋体"/>
          <w:color w:val="auto"/>
          <w:spacing w:val="-4"/>
          <w:sz w:val="24"/>
          <w:szCs w:val="20"/>
          <w:highlight w:val="none"/>
        </w:rPr>
        <w:t>投标技术方案不明确，存在一个或一个以上备选（替代）投标方案的</w:t>
      </w:r>
      <w:r>
        <w:rPr>
          <w:rFonts w:hint="eastAsia" w:ascii="宋体" w:hAnsi="宋体"/>
          <w:color w:val="auto"/>
          <w:spacing w:val="-4"/>
          <w:sz w:val="24"/>
          <w:szCs w:val="20"/>
          <w:highlight w:val="none"/>
        </w:rPr>
        <w:t>；</w:t>
      </w:r>
    </w:p>
    <w:p w14:paraId="66B8432B">
      <w:pPr>
        <w:snapToGrid w:val="0"/>
        <w:ind w:firstLine="540" w:firstLineChars="225"/>
        <w:rPr>
          <w:rFonts w:ascii="宋体" w:hAnsi="宋体"/>
          <w:color w:val="auto"/>
          <w:spacing w:val="-4"/>
          <w:sz w:val="24"/>
          <w:szCs w:val="20"/>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pacing w:val="-4"/>
          <w:sz w:val="24"/>
          <w:szCs w:val="20"/>
          <w:highlight w:val="none"/>
        </w:rPr>
        <w:t>与其他参加本次投标供应商的投标文件（技术文件）的文字表述内容相同连续20行以上或者差错相同2处以上的。</w:t>
      </w:r>
    </w:p>
    <w:p w14:paraId="49AEBCDA">
      <w:pPr>
        <w:snapToGrid w:val="0"/>
        <w:ind w:firstLine="457" w:firstLineChars="196"/>
        <w:rPr>
          <w:rFonts w:ascii="宋体" w:hAnsi="宋体"/>
          <w:b/>
          <w:bCs/>
          <w:color w:val="auto"/>
          <w:spacing w:val="-4"/>
          <w:sz w:val="24"/>
          <w:szCs w:val="20"/>
          <w:highlight w:val="none"/>
        </w:rPr>
      </w:pPr>
      <w:r>
        <w:rPr>
          <w:rFonts w:ascii="宋体" w:hAnsi="宋体"/>
          <w:b/>
          <w:bCs/>
          <w:color w:val="auto"/>
          <w:spacing w:val="-4"/>
          <w:sz w:val="24"/>
          <w:szCs w:val="20"/>
          <w:highlight w:val="none"/>
        </w:rPr>
        <w:t>3</w:t>
      </w:r>
      <w:r>
        <w:rPr>
          <w:rFonts w:hint="eastAsia" w:ascii="宋体" w:hAnsi="宋体"/>
          <w:b/>
          <w:bCs/>
          <w:color w:val="auto"/>
          <w:spacing w:val="-4"/>
          <w:sz w:val="24"/>
          <w:szCs w:val="20"/>
          <w:highlight w:val="none"/>
        </w:rPr>
        <w:t>.</w:t>
      </w:r>
      <w:r>
        <w:rPr>
          <w:rFonts w:ascii="宋体" w:hAnsi="宋体"/>
          <w:b/>
          <w:bCs/>
          <w:color w:val="auto"/>
          <w:spacing w:val="-4"/>
          <w:sz w:val="24"/>
          <w:szCs w:val="20"/>
          <w:highlight w:val="none"/>
        </w:rPr>
        <w:t>在报价评审时，如发现下列情形之一的，投标文件将被视为无效：</w:t>
      </w:r>
    </w:p>
    <w:p w14:paraId="7BF5427D">
      <w:pPr>
        <w:snapToGrid w:val="0"/>
        <w:ind w:firstLine="454" w:firstLineChars="196"/>
        <w:rPr>
          <w:rFonts w:ascii="宋体" w:hAnsi="宋体"/>
          <w:color w:val="auto"/>
          <w:spacing w:val="-4"/>
          <w:sz w:val="24"/>
          <w:szCs w:val="20"/>
          <w:highlight w:val="none"/>
        </w:rPr>
      </w:pPr>
      <w:r>
        <w:rPr>
          <w:rFonts w:ascii="宋体" w:hAnsi="宋体"/>
          <w:color w:val="auto"/>
          <w:spacing w:val="-4"/>
          <w:sz w:val="24"/>
          <w:szCs w:val="20"/>
          <w:highlight w:val="none"/>
        </w:rPr>
        <w:t>（1）未采用人民币报价或者未按照采购文件标明的币种报价的</w:t>
      </w:r>
      <w:r>
        <w:rPr>
          <w:rFonts w:hint="eastAsia" w:ascii="宋体" w:hAnsi="宋体"/>
          <w:color w:val="auto"/>
          <w:spacing w:val="-4"/>
          <w:sz w:val="24"/>
          <w:szCs w:val="20"/>
          <w:highlight w:val="none"/>
        </w:rPr>
        <w:t>；</w:t>
      </w:r>
    </w:p>
    <w:p w14:paraId="39E45775">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（2）投标报价具有选择性；</w:t>
      </w:r>
    </w:p>
    <w:p w14:paraId="4F462E4D">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（3）投标报价明细表总额与开标一览表总价不一致，且高于总价5％的；</w:t>
      </w:r>
    </w:p>
    <w:p w14:paraId="11B6269F">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14:paraId="2A522E3A">
      <w:pPr>
        <w:snapToGrid w:val="0"/>
        <w:ind w:firstLine="580" w:firstLineChars="250"/>
        <w:rPr>
          <w:rFonts w:hint="eastAsia" w:ascii="宋体" w:hAnsi="宋体"/>
          <w:color w:val="auto"/>
          <w:spacing w:val="-4"/>
          <w:sz w:val="24"/>
          <w:szCs w:val="20"/>
          <w:highlight w:val="none"/>
        </w:rPr>
      </w:pPr>
      <w:r>
        <w:rPr>
          <w:rFonts w:hint="eastAsia" w:ascii="宋体" w:hAnsi="宋体"/>
          <w:color w:val="auto"/>
          <w:spacing w:val="-4"/>
          <w:sz w:val="24"/>
          <w:szCs w:val="20"/>
          <w:highlight w:val="none"/>
        </w:rPr>
        <w:t>（5）投标人报价低于项目预算（或采购文件规定的最高限价）50%未在报价文件中详细阐述不影响产品质量或者诚信履约的具体原因的；</w:t>
      </w:r>
    </w:p>
    <w:p w14:paraId="353A25A3">
      <w:pPr>
        <w:snapToGrid w:val="0"/>
        <w:ind w:firstLine="580" w:firstLineChars="250"/>
        <w:rPr>
          <w:rFonts w:hint="eastAsia" w:ascii="宋体" w:hAnsi="宋体"/>
          <w:color w:val="auto"/>
          <w:spacing w:val="-4"/>
          <w:sz w:val="24"/>
          <w:szCs w:val="20"/>
          <w:highlight w:val="none"/>
        </w:rPr>
      </w:pPr>
      <w:r>
        <w:rPr>
          <w:rFonts w:hint="eastAsia" w:ascii="宋体" w:hAnsi="宋体"/>
          <w:color w:val="auto"/>
          <w:spacing w:val="-4"/>
          <w:sz w:val="24"/>
          <w:szCs w:val="20"/>
          <w:highlight w:val="none"/>
        </w:rPr>
        <w:t>（6）二分之一以上的评委认为供应商报价明显高于市场平均价的；</w:t>
      </w:r>
    </w:p>
    <w:p w14:paraId="546FE04D">
      <w:pPr>
        <w:snapToGrid w:val="0"/>
        <w:ind w:firstLine="580" w:firstLineChars="250"/>
        <w:rPr>
          <w:rFonts w:hint="eastAsia" w:ascii="宋体" w:hAnsi="宋体"/>
          <w:color w:val="auto"/>
          <w:spacing w:val="-4"/>
          <w:sz w:val="24"/>
          <w:szCs w:val="20"/>
          <w:highlight w:val="none"/>
        </w:rPr>
      </w:pPr>
      <w:r>
        <w:rPr>
          <w:rFonts w:hint="eastAsia" w:ascii="宋体" w:hAnsi="宋体"/>
          <w:color w:val="auto"/>
          <w:spacing w:val="-4"/>
          <w:sz w:val="24"/>
          <w:szCs w:val="20"/>
          <w:highlight w:val="none"/>
        </w:rPr>
        <w:t>（7）投标报价超出采购预算的（或采购文件规定的价格上限）；</w:t>
      </w:r>
    </w:p>
    <w:p w14:paraId="54A1267B">
      <w:pPr>
        <w:snapToGrid w:val="0"/>
        <w:ind w:firstLine="580" w:firstLineChars="250"/>
        <w:rPr>
          <w:rFonts w:ascii="宋体" w:hAnsi="宋体"/>
          <w:color w:val="auto"/>
          <w:spacing w:val="-4"/>
          <w:sz w:val="24"/>
          <w:szCs w:val="20"/>
          <w:highlight w:val="none"/>
        </w:rPr>
      </w:pPr>
      <w:r>
        <w:rPr>
          <w:rFonts w:hint="eastAsia" w:ascii="宋体" w:hAnsi="宋体"/>
          <w:color w:val="auto"/>
          <w:spacing w:val="-4"/>
          <w:sz w:val="24"/>
          <w:szCs w:val="20"/>
          <w:highlight w:val="none"/>
        </w:rPr>
        <w:t>（8）法律法规和采购文件规定的其他无效情形。</w:t>
      </w:r>
    </w:p>
    <w:p w14:paraId="1BB375A2">
      <w:pPr>
        <w:snapToGrid w:val="0"/>
        <w:ind w:firstLine="457" w:firstLineChars="196"/>
        <w:rPr>
          <w:rFonts w:ascii="宋体" w:hAnsi="宋体"/>
          <w:color w:val="auto"/>
          <w:spacing w:val="-4"/>
          <w:szCs w:val="21"/>
          <w:highlight w:val="none"/>
        </w:rPr>
      </w:pPr>
      <w:r>
        <w:rPr>
          <w:rFonts w:ascii="宋体" w:hAnsi="宋体"/>
          <w:b/>
          <w:color w:val="auto"/>
          <w:spacing w:val="-4"/>
          <w:sz w:val="24"/>
          <w:szCs w:val="20"/>
          <w:highlight w:val="none"/>
        </w:rPr>
        <w:t>4</w:t>
      </w:r>
      <w:r>
        <w:rPr>
          <w:rFonts w:hint="eastAsia" w:ascii="宋体" w:hAnsi="宋体"/>
          <w:b/>
          <w:color w:val="auto"/>
          <w:spacing w:val="-4"/>
          <w:sz w:val="24"/>
          <w:szCs w:val="20"/>
          <w:highlight w:val="none"/>
        </w:rPr>
        <w:t>.</w:t>
      </w:r>
      <w:r>
        <w:rPr>
          <w:rFonts w:ascii="宋体" w:hAnsi="宋体"/>
          <w:b/>
          <w:color w:val="auto"/>
          <w:spacing w:val="-4"/>
          <w:sz w:val="24"/>
          <w:szCs w:val="20"/>
          <w:highlight w:val="none"/>
        </w:rPr>
        <w:t>被拒绝的投标文件为无效。</w:t>
      </w:r>
    </w:p>
    <w:p w14:paraId="5BAD2012">
      <w:pPr>
        <w:snapToGrid w:val="0"/>
        <w:ind w:firstLine="546"/>
        <w:outlineLvl w:val="1"/>
        <w:rPr>
          <w:rFonts w:ascii="宋体" w:hAnsi="宋体"/>
          <w:b/>
          <w:snapToGrid w:val="0"/>
          <w:color w:val="auto"/>
          <w:spacing w:val="-4"/>
          <w:sz w:val="28"/>
          <w:szCs w:val="28"/>
          <w:highlight w:val="none"/>
        </w:rPr>
      </w:pPr>
      <w:r>
        <w:rPr>
          <w:rFonts w:hint="eastAsia" w:ascii="宋体" w:hAnsi="宋体"/>
          <w:b/>
          <w:color w:val="auto"/>
          <w:spacing w:val="-4"/>
          <w:sz w:val="28"/>
          <w:szCs w:val="28"/>
          <w:highlight w:val="none"/>
        </w:rPr>
        <w:t>四、开标</w:t>
      </w:r>
    </w:p>
    <w:p w14:paraId="6D36F6B7">
      <w:pPr>
        <w:snapToGrid w:val="0"/>
        <w:ind w:firstLine="472" w:firstLineChars="196"/>
        <w:rPr>
          <w:rFonts w:ascii="宋体" w:hAnsi="宋体"/>
          <w:b/>
          <w:color w:val="auto"/>
          <w:sz w:val="24"/>
          <w:highlight w:val="none"/>
        </w:rPr>
      </w:pPr>
      <w:r>
        <w:rPr>
          <w:rFonts w:ascii="宋体" w:hAnsi="宋体"/>
          <w:b/>
          <w:color w:val="auto"/>
          <w:sz w:val="24"/>
          <w:highlight w:val="none"/>
        </w:rPr>
        <w:t>（一）开标准备</w:t>
      </w:r>
    </w:p>
    <w:p w14:paraId="7BD858FE">
      <w:pPr>
        <w:snapToGrid w:val="0"/>
        <w:ind w:firstLine="482" w:firstLineChars="200"/>
        <w:rPr>
          <w:rFonts w:ascii="宋体" w:hAnsi="宋体"/>
          <w:b/>
          <w:bCs/>
          <w:color w:val="auto"/>
          <w:sz w:val="24"/>
          <w:highlight w:val="none"/>
        </w:rPr>
      </w:pPr>
      <w:r>
        <w:rPr>
          <w:rFonts w:ascii="宋体" w:hAnsi="宋体"/>
          <w:b/>
          <w:bCs/>
          <w:color w:val="auto"/>
          <w:sz w:val="24"/>
          <w:highlight w:val="none"/>
        </w:rPr>
        <w:t>采购代理公司将在规定的时间和地点进行开标，</w:t>
      </w:r>
      <w:r>
        <w:rPr>
          <w:rFonts w:hint="eastAsia" w:ascii="宋体" w:hAnsi="宋体"/>
          <w:b/>
          <w:bCs/>
          <w:color w:val="auto"/>
          <w:sz w:val="24"/>
          <w:highlight w:val="none"/>
        </w:rPr>
        <w:t>邀请所有投标人参加开标会。参加开标会的投标人的法定代表人或其授权代理人应出具其有效身份证明、授权委托书，投标人的法定代表人或其授权代理人</w:t>
      </w:r>
      <w:r>
        <w:rPr>
          <w:rFonts w:hint="eastAsia" w:ascii="宋体" w:hAnsi="宋体"/>
          <w:b/>
          <w:color w:val="auto"/>
          <w:sz w:val="24"/>
          <w:szCs w:val="20"/>
          <w:highlight w:val="none"/>
        </w:rPr>
        <w:t>未能出具有效身份证明或与法定代表人授权委托人身份不符的，视同未参加开标会</w:t>
      </w:r>
      <w:r>
        <w:rPr>
          <w:rFonts w:hint="eastAsia" w:ascii="宋体" w:hAnsi="宋体"/>
          <w:b/>
          <w:bCs/>
          <w:color w:val="auto"/>
          <w:sz w:val="24"/>
          <w:highlight w:val="none"/>
        </w:rPr>
        <w:t>；投标人的法定代表人或其授权代理人参加开标会议未签到的，</w:t>
      </w:r>
      <w:r>
        <w:rPr>
          <w:rFonts w:hint="eastAsia" w:ascii="宋体" w:hAnsi="宋体"/>
          <w:b/>
          <w:color w:val="auto"/>
          <w:sz w:val="24"/>
          <w:szCs w:val="20"/>
          <w:highlight w:val="none"/>
        </w:rPr>
        <w:t>视同未参加开标会。法定代表人或其授权代理人未参加开标会的，视同认可开标结果</w:t>
      </w:r>
      <w:r>
        <w:rPr>
          <w:rFonts w:hint="eastAsia" w:ascii="宋体" w:hAnsi="宋体"/>
          <w:b/>
          <w:bCs/>
          <w:color w:val="auto"/>
          <w:sz w:val="24"/>
          <w:highlight w:val="none"/>
        </w:rPr>
        <w:t>，事后不得对采购相关人员、开标过程和评标结果提出异议。</w:t>
      </w:r>
    </w:p>
    <w:p w14:paraId="2A522AC0">
      <w:pPr>
        <w:snapToGrid w:val="0"/>
        <w:ind w:firstLine="482" w:firstLineChars="200"/>
        <w:rPr>
          <w:rFonts w:ascii="宋体" w:hAnsi="宋体"/>
          <w:b/>
          <w:color w:val="auto"/>
          <w:sz w:val="24"/>
          <w:highlight w:val="none"/>
        </w:rPr>
      </w:pPr>
      <w:r>
        <w:rPr>
          <w:rFonts w:ascii="宋体" w:hAnsi="宋体"/>
          <w:b/>
          <w:color w:val="auto"/>
          <w:sz w:val="24"/>
          <w:highlight w:val="none"/>
        </w:rPr>
        <w:t>（二）开标程序：</w:t>
      </w:r>
    </w:p>
    <w:p w14:paraId="7E6FA1F5">
      <w:pPr>
        <w:snapToGrid w:val="0"/>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开标会由采购代理公司主持，主持人宣布开标会议开始</w:t>
      </w:r>
      <w:r>
        <w:rPr>
          <w:rFonts w:hint="eastAsia" w:ascii="宋体" w:hAnsi="宋体"/>
          <w:color w:val="auto"/>
          <w:sz w:val="24"/>
          <w:highlight w:val="none"/>
        </w:rPr>
        <w:t>；</w:t>
      </w:r>
    </w:p>
    <w:p w14:paraId="1431AC84">
      <w:pPr>
        <w:snapToGrid w:val="0"/>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.主持人</w:t>
      </w:r>
      <w:r>
        <w:rPr>
          <w:rFonts w:ascii="宋体" w:hAnsi="宋体"/>
          <w:color w:val="auto"/>
          <w:sz w:val="24"/>
          <w:highlight w:val="none"/>
        </w:rPr>
        <w:t>介绍参加开标会</w:t>
      </w:r>
      <w:r>
        <w:rPr>
          <w:rFonts w:hint="eastAsia" w:ascii="宋体" w:hAnsi="宋体"/>
          <w:color w:val="auto"/>
          <w:sz w:val="24"/>
          <w:highlight w:val="none"/>
        </w:rPr>
        <w:t>现场</w:t>
      </w:r>
      <w:r>
        <w:rPr>
          <w:rFonts w:ascii="宋体" w:hAnsi="宋体"/>
          <w:color w:val="auto"/>
          <w:sz w:val="24"/>
          <w:highlight w:val="none"/>
        </w:rPr>
        <w:t>的人员名单</w:t>
      </w:r>
      <w:r>
        <w:rPr>
          <w:rFonts w:hint="eastAsia" w:ascii="宋体" w:hAnsi="宋体"/>
          <w:color w:val="auto"/>
          <w:sz w:val="24"/>
          <w:highlight w:val="none"/>
        </w:rPr>
        <w:t>；</w:t>
      </w:r>
    </w:p>
    <w:p w14:paraId="6B6E4368">
      <w:pPr>
        <w:snapToGrid w:val="0"/>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.主持人</w:t>
      </w:r>
      <w:r>
        <w:rPr>
          <w:rFonts w:ascii="宋体" w:hAnsi="宋体"/>
          <w:color w:val="auto"/>
          <w:sz w:val="24"/>
          <w:highlight w:val="none"/>
        </w:rPr>
        <w:t>宣读递交</w:t>
      </w:r>
      <w:r>
        <w:rPr>
          <w:rFonts w:hint="eastAsia" w:ascii="宋体" w:hAnsi="宋体"/>
          <w:color w:val="auto"/>
          <w:sz w:val="24"/>
          <w:highlight w:val="none"/>
        </w:rPr>
        <w:t>采购响应</w:t>
      </w:r>
      <w:r>
        <w:rPr>
          <w:rFonts w:ascii="宋体" w:hAnsi="宋体"/>
          <w:color w:val="auto"/>
          <w:sz w:val="24"/>
          <w:highlight w:val="none"/>
        </w:rPr>
        <w:t>文件的供应商名单、开标纪律、应当回避的情形等注意事项，组织</w:t>
      </w:r>
      <w:r>
        <w:rPr>
          <w:rFonts w:hint="eastAsia" w:ascii="宋体" w:hAnsi="宋体"/>
          <w:color w:val="auto"/>
          <w:sz w:val="24"/>
          <w:highlight w:val="none"/>
        </w:rPr>
        <w:t>到场</w:t>
      </w:r>
      <w:r>
        <w:rPr>
          <w:rFonts w:ascii="宋体" w:hAnsi="宋体"/>
          <w:color w:val="auto"/>
          <w:sz w:val="24"/>
          <w:highlight w:val="none"/>
        </w:rPr>
        <w:t>供应商签署不存在影响公平竞争的《政府采购活动现场确认声明书》</w:t>
      </w:r>
      <w:r>
        <w:rPr>
          <w:rFonts w:hint="eastAsia" w:ascii="宋体" w:hAnsi="宋体"/>
          <w:color w:val="auto"/>
          <w:sz w:val="24"/>
          <w:highlight w:val="none"/>
        </w:rPr>
        <w:t>；</w:t>
      </w:r>
    </w:p>
    <w:p w14:paraId="745FCC9D">
      <w:pPr>
        <w:snapToGrid w:val="0"/>
        <w:ind w:firstLine="482" w:firstLineChars="200"/>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.电子招投标开标及评审程序</w:t>
      </w:r>
    </w:p>
    <w:p w14:paraId="70D4CCE0">
      <w:pPr>
        <w:pStyle w:val="35"/>
        <w:snapToGrid w:val="0"/>
        <w:spacing w:before="120" w:after="120" w:line="360" w:lineRule="auto"/>
        <w:ind w:firstLine="472" w:firstLineChars="196"/>
        <w:rPr>
          <w:rFonts w:hint="eastAsia"/>
          <w:b/>
          <w:bCs/>
          <w:color w:val="auto"/>
          <w:sz w:val="24"/>
          <w:szCs w:val="24"/>
          <w:highlight w:val="none"/>
          <w:u w:val="single"/>
        </w:rPr>
      </w:pPr>
      <w:r>
        <w:rPr>
          <w:rFonts w:hint="eastAsia"/>
          <w:b/>
          <w:bCs/>
          <w:color w:val="auto"/>
          <w:sz w:val="24"/>
          <w:szCs w:val="24"/>
          <w:highlight w:val="none"/>
        </w:rPr>
        <w:t>4.1</w:t>
      </w:r>
      <w:r>
        <w:rPr>
          <w:b/>
          <w:bCs/>
          <w:color w:val="auto"/>
          <w:sz w:val="24"/>
          <w:szCs w:val="24"/>
          <w:highlight w:val="none"/>
        </w:rPr>
        <w:t>投标截止时间后</w:t>
      </w:r>
      <w:r>
        <w:rPr>
          <w:rFonts w:hint="eastAsia"/>
          <w:b/>
          <w:bCs/>
          <w:color w:val="auto"/>
          <w:sz w:val="24"/>
          <w:szCs w:val="24"/>
          <w:highlight w:val="none"/>
        </w:rPr>
        <w:t>，投标人</w:t>
      </w:r>
      <w:r>
        <w:rPr>
          <w:b/>
          <w:bCs/>
          <w:color w:val="auto"/>
          <w:sz w:val="24"/>
          <w:szCs w:val="24"/>
          <w:highlight w:val="none"/>
        </w:rPr>
        <w:t>登录</w:t>
      </w:r>
      <w:r>
        <w:rPr>
          <w:rFonts w:hint="eastAsia"/>
          <w:b/>
          <w:bCs/>
          <w:color w:val="auto"/>
          <w:sz w:val="24"/>
          <w:szCs w:val="24"/>
          <w:highlight w:val="none"/>
        </w:rPr>
        <w:t>政采云平台</w:t>
      </w:r>
      <w:r>
        <w:rPr>
          <w:b/>
          <w:bCs/>
          <w:color w:val="auto"/>
          <w:sz w:val="24"/>
          <w:szCs w:val="24"/>
          <w:highlight w:val="none"/>
        </w:rPr>
        <w:t>，用“</w:t>
      </w:r>
      <w:r>
        <w:rPr>
          <w:rFonts w:hint="eastAsia"/>
          <w:b/>
          <w:bCs/>
          <w:color w:val="auto"/>
          <w:sz w:val="24"/>
          <w:szCs w:val="24"/>
          <w:highlight w:val="none"/>
        </w:rPr>
        <w:t>项目采购-开标评标</w:t>
      </w:r>
      <w:r>
        <w:rPr>
          <w:b/>
          <w:bCs/>
          <w:color w:val="auto"/>
          <w:sz w:val="24"/>
          <w:szCs w:val="24"/>
          <w:highlight w:val="none"/>
        </w:rPr>
        <w:t>”功能</w:t>
      </w:r>
      <w:r>
        <w:rPr>
          <w:rFonts w:hint="eastAsia"/>
          <w:b/>
          <w:bCs/>
          <w:color w:val="auto"/>
          <w:sz w:val="24"/>
          <w:szCs w:val="24"/>
          <w:highlight w:val="none"/>
        </w:rPr>
        <w:t>对电子投标文件进行在线解密</w:t>
      </w:r>
      <w:r>
        <w:rPr>
          <w:b/>
          <w:bCs/>
          <w:color w:val="auto"/>
          <w:sz w:val="24"/>
          <w:szCs w:val="24"/>
          <w:highlight w:val="none"/>
        </w:rPr>
        <w:t>。</w:t>
      </w:r>
      <w:r>
        <w:rPr>
          <w:rFonts w:hint="eastAsia"/>
          <w:b/>
          <w:bCs/>
          <w:color w:val="auto"/>
          <w:sz w:val="24"/>
          <w:szCs w:val="24"/>
          <w:highlight w:val="none"/>
          <w:u w:val="single"/>
        </w:rPr>
        <w:t>在线解密电子投标文件时间为开标时间起半个小时内。</w:t>
      </w:r>
    </w:p>
    <w:p w14:paraId="7444C421">
      <w:pPr>
        <w:pStyle w:val="35"/>
        <w:snapToGrid w:val="0"/>
        <w:spacing w:before="120" w:after="120" w:line="360" w:lineRule="auto"/>
        <w:ind w:firstLine="472" w:firstLineChars="196"/>
        <w:rPr>
          <w:b/>
          <w:bCs/>
          <w:color w:val="auto"/>
          <w:sz w:val="24"/>
          <w:szCs w:val="24"/>
          <w:highlight w:val="none"/>
          <w:u w:val="none"/>
        </w:rPr>
      </w:pPr>
      <w:r>
        <w:rPr>
          <w:rFonts w:hint="eastAsia"/>
          <w:b/>
          <w:bCs/>
          <w:color w:val="auto"/>
          <w:sz w:val="24"/>
          <w:szCs w:val="24"/>
          <w:highlight w:val="none"/>
          <w:u w:val="none"/>
        </w:rPr>
        <w:t>若投标人在规定时间内无法解密或解密失败，采购代理机构将开启该投标人递交的备份电子投标文件，上传至政采云平台项目采购模块，以完成开标，原电子投标文件自动失效；</w:t>
      </w:r>
    </w:p>
    <w:p w14:paraId="5E432FEF">
      <w:pPr>
        <w:pStyle w:val="35"/>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4.2评标委员会对资格和商务技术响应文件进行评审；</w:t>
      </w:r>
    </w:p>
    <w:p w14:paraId="7136B385">
      <w:pPr>
        <w:pStyle w:val="35"/>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4.3在系统上公开资格和商务技术评审结果；</w:t>
      </w:r>
    </w:p>
    <w:p w14:paraId="29898D06">
      <w:pPr>
        <w:pStyle w:val="35"/>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4.4在系统上公开报价开标情况；</w:t>
      </w:r>
    </w:p>
    <w:p w14:paraId="7F91C05C">
      <w:pPr>
        <w:pStyle w:val="35"/>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4.5评标委员会对报价情况进行评审；</w:t>
      </w:r>
    </w:p>
    <w:p w14:paraId="0E637BDA">
      <w:pPr>
        <w:pStyle w:val="35"/>
        <w:snapToGrid w:val="0"/>
        <w:spacing w:before="120" w:after="120" w:line="360" w:lineRule="auto"/>
        <w:ind w:firstLine="472" w:firstLineChars="196"/>
        <w:rPr>
          <w:b/>
          <w:bCs/>
          <w:color w:val="auto"/>
          <w:sz w:val="24"/>
          <w:szCs w:val="24"/>
          <w:highlight w:val="none"/>
        </w:rPr>
      </w:pPr>
      <w:r>
        <w:rPr>
          <w:rFonts w:hint="eastAsia"/>
          <w:b/>
          <w:bCs/>
          <w:color w:val="auto"/>
          <w:sz w:val="24"/>
          <w:szCs w:val="24"/>
          <w:highlight w:val="none"/>
        </w:rPr>
        <w:t>4.6在系统上公布评审结果。</w:t>
      </w:r>
    </w:p>
    <w:p w14:paraId="2BE23FC9">
      <w:pPr>
        <w:pStyle w:val="35"/>
        <w:snapToGrid w:val="0"/>
        <w:spacing w:before="120" w:after="120" w:line="360" w:lineRule="auto"/>
        <w:ind w:firstLine="472" w:firstLineChars="196"/>
        <w:rPr>
          <w:b/>
          <w:bCs/>
          <w:color w:val="auto"/>
          <w:sz w:val="24"/>
          <w:highlight w:val="none"/>
        </w:rPr>
      </w:pPr>
      <w:r>
        <w:rPr>
          <w:rFonts w:hint="eastAsia"/>
          <w:b/>
          <w:bCs/>
          <w:color w:val="auto"/>
          <w:sz w:val="24"/>
          <w:szCs w:val="24"/>
          <w:highlight w:val="none"/>
        </w:rPr>
        <w:t>特别说明：政采云公司如对电子化开标及评审程序有调整的，按调整后的程序操作。</w:t>
      </w:r>
    </w:p>
    <w:p w14:paraId="4A32FFD6">
      <w:pPr>
        <w:snapToGrid w:val="0"/>
        <w:ind w:firstLine="566" w:firstLineChars="235"/>
        <w:rPr>
          <w:rFonts w:ascii="宋体" w:hAnsi="宋体"/>
          <w:b/>
          <w:color w:val="auto"/>
          <w:sz w:val="24"/>
          <w:highlight w:val="none"/>
        </w:rPr>
      </w:pPr>
      <w:r>
        <w:rPr>
          <w:rFonts w:hint="eastAsia" w:ascii="宋体" w:hAnsi="宋体"/>
          <w:b/>
          <w:color w:val="auto"/>
          <w:sz w:val="24"/>
          <w:highlight w:val="none"/>
        </w:rPr>
        <w:t>5.</w:t>
      </w:r>
      <w:r>
        <w:rPr>
          <w:rFonts w:ascii="宋体" w:hAnsi="宋体"/>
          <w:color w:val="auto"/>
          <w:sz w:val="24"/>
          <w:highlight w:val="none"/>
        </w:rPr>
        <w:t>开标会议结束</w:t>
      </w:r>
      <w:r>
        <w:rPr>
          <w:rFonts w:hint="eastAsia" w:ascii="宋体" w:hAnsi="宋体"/>
          <w:color w:val="auto"/>
          <w:sz w:val="24"/>
          <w:highlight w:val="none"/>
        </w:rPr>
        <w:t>。</w:t>
      </w:r>
    </w:p>
    <w:p w14:paraId="7C418470">
      <w:pPr>
        <w:snapToGrid w:val="0"/>
        <w:outlineLvl w:val="1"/>
        <w:rPr>
          <w:rFonts w:ascii="宋体" w:hAnsi="宋体"/>
          <w:b/>
          <w:color w:val="auto"/>
          <w:sz w:val="28"/>
          <w:szCs w:val="28"/>
          <w:highlight w:val="none"/>
        </w:rPr>
      </w:pPr>
      <w:r>
        <w:rPr>
          <w:rFonts w:hint="eastAsia" w:ascii="宋体" w:hAnsi="宋体"/>
          <w:b/>
          <w:color w:val="auto"/>
          <w:sz w:val="28"/>
          <w:szCs w:val="28"/>
          <w:highlight w:val="none"/>
        </w:rPr>
        <w:t>五、评标</w:t>
      </w:r>
    </w:p>
    <w:p w14:paraId="04BDEF3D">
      <w:pPr>
        <w:snapToGrid w:val="0"/>
        <w:ind w:left="720" w:leftChars="228" w:hanging="241" w:hangingChars="100"/>
        <w:rPr>
          <w:rFonts w:ascii="宋体" w:hAnsi="宋体"/>
          <w:b/>
          <w:color w:val="auto"/>
          <w:sz w:val="24"/>
          <w:highlight w:val="none"/>
        </w:rPr>
      </w:pPr>
      <w:r>
        <w:rPr>
          <w:rFonts w:ascii="宋体" w:hAnsi="宋体"/>
          <w:b/>
          <w:color w:val="auto"/>
          <w:sz w:val="24"/>
          <w:highlight w:val="none"/>
        </w:rPr>
        <w:t>（一）组建评审委员会</w:t>
      </w:r>
    </w:p>
    <w:p w14:paraId="1BA2C154">
      <w:pPr>
        <w:pStyle w:val="35"/>
        <w:snapToGrid w:val="0"/>
        <w:ind w:left="420" w:firstLine="480" w:firstLineChars="200"/>
        <w:rPr>
          <w:color w:val="auto"/>
          <w:highlight w:val="none"/>
        </w:rPr>
      </w:pPr>
      <w:r>
        <w:rPr>
          <w:color w:val="auto"/>
          <w:sz w:val="24"/>
          <w:szCs w:val="24"/>
          <w:highlight w:val="none"/>
        </w:rPr>
        <w:t>本项目评审委员会由</w:t>
      </w:r>
      <w:r>
        <w:rPr>
          <w:rFonts w:hint="eastAsia"/>
          <w:color w:val="auto"/>
          <w:sz w:val="24"/>
          <w:szCs w:val="24"/>
          <w:highlight w:val="none"/>
        </w:rPr>
        <w:t>招标人代表和有关技术、经济等方面的专家组成，成员人数为5人以上单数，其中技术经济等方面的专家不少于成员总数的三分之二</w:t>
      </w:r>
      <w:r>
        <w:rPr>
          <w:color w:val="auto"/>
          <w:sz w:val="24"/>
          <w:szCs w:val="24"/>
          <w:highlight w:val="none"/>
        </w:rPr>
        <w:t>。</w:t>
      </w:r>
    </w:p>
    <w:p w14:paraId="1A7F73D6">
      <w:pPr>
        <w:snapToGrid w:val="0"/>
        <w:ind w:left="720" w:leftChars="228" w:hanging="241" w:hangingChars="100"/>
        <w:rPr>
          <w:rFonts w:ascii="宋体" w:hAnsi="宋体"/>
          <w:b/>
          <w:color w:val="auto"/>
          <w:sz w:val="24"/>
          <w:highlight w:val="none"/>
        </w:rPr>
      </w:pPr>
      <w:r>
        <w:rPr>
          <w:rFonts w:ascii="宋体" w:hAnsi="宋体"/>
          <w:b/>
          <w:color w:val="auto"/>
          <w:sz w:val="24"/>
          <w:highlight w:val="none"/>
        </w:rPr>
        <w:t>（二）评标的方式</w:t>
      </w:r>
    </w:p>
    <w:p w14:paraId="17B0ACAC">
      <w:pPr>
        <w:snapToGrid w:val="0"/>
        <w:ind w:left="719" w:leftChars="228" w:hanging="240" w:hangingChars="100"/>
        <w:rPr>
          <w:rFonts w:ascii="宋体" w:hAnsi="宋体"/>
          <w:color w:val="auto"/>
          <w:sz w:val="24"/>
          <w:highlight w:val="none"/>
        </w:rPr>
      </w:pPr>
      <w:r>
        <w:rPr>
          <w:rFonts w:ascii="宋体" w:hAnsi="宋体"/>
          <w:color w:val="auto"/>
          <w:sz w:val="24"/>
          <w:highlight w:val="none"/>
        </w:rPr>
        <w:t>本项目采用不公开方式评标，评标的依据为采购文件和投标文件。</w:t>
      </w:r>
    </w:p>
    <w:p w14:paraId="0DA71260">
      <w:pPr>
        <w:snapToGrid w:val="0"/>
        <w:ind w:left="720" w:leftChars="228" w:hanging="241" w:hangingChars="100"/>
        <w:rPr>
          <w:rFonts w:ascii="宋体" w:hAnsi="宋体"/>
          <w:b/>
          <w:bCs/>
          <w:color w:val="auto"/>
          <w:sz w:val="24"/>
          <w:highlight w:val="none"/>
        </w:rPr>
      </w:pPr>
      <w:r>
        <w:rPr>
          <w:rFonts w:ascii="宋体" w:hAnsi="宋体"/>
          <w:b/>
          <w:color w:val="auto"/>
          <w:sz w:val="24"/>
          <w:highlight w:val="none"/>
        </w:rPr>
        <w:t>（三）</w:t>
      </w:r>
      <w:r>
        <w:rPr>
          <w:rFonts w:hint="eastAsia" w:ascii="宋体" w:hAnsi="宋体"/>
          <w:b/>
          <w:color w:val="auto"/>
          <w:sz w:val="24"/>
          <w:highlight w:val="none"/>
        </w:rPr>
        <w:t>组织</w:t>
      </w:r>
      <w:r>
        <w:rPr>
          <w:rFonts w:ascii="宋体" w:hAnsi="宋体"/>
          <w:b/>
          <w:bCs/>
          <w:color w:val="auto"/>
          <w:sz w:val="24"/>
          <w:highlight w:val="none"/>
        </w:rPr>
        <w:t>评标程序</w:t>
      </w:r>
    </w:p>
    <w:p w14:paraId="37D75CF4">
      <w:pPr>
        <w:snapToGrid w:val="0"/>
        <w:ind w:left="2" w:firstLine="475" w:firstLineChars="198"/>
        <w:rPr>
          <w:rFonts w:ascii="宋体" w:hAnsi="宋体"/>
          <w:color w:val="auto"/>
          <w:sz w:val="24"/>
          <w:highlight w:val="none"/>
        </w:rPr>
      </w:pPr>
      <w:r>
        <w:rPr>
          <w:rFonts w:hint="eastAsia" w:ascii="宋体" w:hAnsi="宋体"/>
          <w:color w:val="auto"/>
          <w:sz w:val="24"/>
          <w:highlight w:val="none"/>
        </w:rPr>
        <w:t>采购代理公司将按照采购文件规定的时间、地点和程序组织评标，各评审专家及相关人员应参加评审活动并接受核验、签到，无关人员不得进入评审现场。</w:t>
      </w:r>
    </w:p>
    <w:p w14:paraId="7768EA66">
      <w:pPr>
        <w:snapToGrid w:val="0"/>
        <w:ind w:left="2" w:firstLine="475" w:firstLineChars="198"/>
        <w:rPr>
          <w:rFonts w:ascii="宋体" w:hAnsi="宋体"/>
          <w:color w:val="auto"/>
          <w:sz w:val="24"/>
          <w:highlight w:val="none"/>
        </w:rPr>
      </w:pPr>
      <w:r>
        <w:rPr>
          <w:rFonts w:hint="eastAsia" w:ascii="宋体" w:hAnsi="宋体"/>
          <w:color w:val="auto"/>
          <w:sz w:val="24"/>
          <w:highlight w:val="none"/>
        </w:rPr>
        <w:t>1.核验出席评审活动现场的评审小组各成员和相关监督人员身份，并要求其分别登记、签到，按规定统一收缴、保存其通讯工具，无关人员一律拒绝其进入评审现场。</w:t>
      </w:r>
    </w:p>
    <w:p w14:paraId="064529C3">
      <w:pPr>
        <w:snapToGrid w:val="0"/>
        <w:ind w:left="2" w:firstLine="475" w:firstLineChars="198"/>
        <w:rPr>
          <w:rFonts w:ascii="宋体" w:hAnsi="宋体"/>
          <w:color w:val="auto"/>
          <w:sz w:val="24"/>
          <w:highlight w:val="none"/>
        </w:rPr>
      </w:pPr>
      <w:r>
        <w:rPr>
          <w:rFonts w:hint="eastAsia" w:ascii="宋体" w:hAnsi="宋体"/>
          <w:color w:val="auto"/>
          <w:sz w:val="24"/>
          <w:highlight w:val="none"/>
        </w:rPr>
        <w:t>2.介绍评审现场的人员情况，宣布评审工作纪律，告知评审人员应当回避情形；组织推选评审小组组长。</w:t>
      </w:r>
    </w:p>
    <w:p w14:paraId="4BF8A0A4">
      <w:pPr>
        <w:snapToGrid w:val="0"/>
        <w:ind w:left="2" w:firstLine="475" w:firstLineChars="198"/>
        <w:rPr>
          <w:rFonts w:ascii="宋体" w:hAnsi="宋体"/>
          <w:color w:val="auto"/>
          <w:sz w:val="24"/>
          <w:highlight w:val="none"/>
        </w:rPr>
      </w:pPr>
      <w:r>
        <w:rPr>
          <w:rFonts w:hint="eastAsia" w:ascii="宋体" w:hAnsi="宋体"/>
          <w:color w:val="auto"/>
          <w:sz w:val="24"/>
          <w:highlight w:val="none"/>
        </w:rPr>
        <w:t>3.宣读提交投标文件的供应商名单，组织评审小组各位成员签订《政府采购评审人员廉洁自律承诺书》。</w:t>
      </w:r>
    </w:p>
    <w:p w14:paraId="2F128DE8">
      <w:pPr>
        <w:snapToGrid w:val="0"/>
        <w:ind w:left="2" w:firstLine="475" w:firstLineChars="198"/>
        <w:rPr>
          <w:rFonts w:ascii="宋体" w:hAnsi="宋体"/>
          <w:color w:val="auto"/>
          <w:sz w:val="24"/>
          <w:highlight w:val="none"/>
        </w:rPr>
      </w:pPr>
      <w:r>
        <w:rPr>
          <w:rFonts w:hint="eastAsia" w:ascii="宋体" w:hAnsi="宋体"/>
          <w:color w:val="auto"/>
          <w:sz w:val="24"/>
          <w:highlight w:val="none"/>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14:paraId="42E59935">
      <w:pPr>
        <w:snapToGrid w:val="0"/>
        <w:ind w:left="2" w:firstLine="475" w:firstLineChars="198"/>
        <w:rPr>
          <w:rFonts w:ascii="宋体" w:hAnsi="宋体"/>
          <w:color w:val="auto"/>
          <w:sz w:val="24"/>
          <w:highlight w:val="none"/>
        </w:rPr>
      </w:pPr>
      <w:r>
        <w:rPr>
          <w:rFonts w:hint="eastAsia" w:ascii="宋体" w:hAnsi="宋体"/>
          <w:color w:val="auto"/>
          <w:sz w:val="24"/>
          <w:highlight w:val="none"/>
        </w:rPr>
        <w:t>5.做好评审现场相关记录，协助评审小组组长做好评审报告起草、有关内容电脑文字录入等工作，并要求评审小组各成员签字确认。</w:t>
      </w:r>
    </w:p>
    <w:p w14:paraId="648E2CA7">
      <w:pPr>
        <w:snapToGrid w:val="0"/>
        <w:ind w:left="2" w:firstLine="475" w:firstLineChars="198"/>
        <w:rPr>
          <w:rFonts w:ascii="宋体" w:hAnsi="宋体"/>
          <w:color w:val="auto"/>
          <w:sz w:val="24"/>
          <w:highlight w:val="none"/>
        </w:rPr>
      </w:pPr>
      <w:r>
        <w:rPr>
          <w:rFonts w:hint="eastAsia" w:ascii="宋体" w:hAnsi="宋体"/>
          <w:color w:val="auto"/>
          <w:sz w:val="24"/>
          <w:highlight w:val="none"/>
        </w:rPr>
        <w:t>6.评审结束后，采购代理公司应对评审小组各成员的专业水平、职业道德、遵纪守法等情况进行评价；同时按规定向评审专家发放评审费，并交还评审人员及其他现场相关人员的通讯工具。</w:t>
      </w:r>
    </w:p>
    <w:p w14:paraId="75A9AD94">
      <w:pPr>
        <w:snapToGrid w:val="0"/>
        <w:ind w:firstLine="472" w:firstLineChars="196"/>
        <w:rPr>
          <w:rFonts w:ascii="宋体" w:hAnsi="宋体"/>
          <w:b/>
          <w:bCs/>
          <w:color w:val="auto"/>
          <w:sz w:val="24"/>
          <w:szCs w:val="20"/>
          <w:highlight w:val="none"/>
        </w:rPr>
      </w:pPr>
      <w:r>
        <w:rPr>
          <w:rFonts w:hint="eastAsia" w:ascii="宋体" w:hAnsi="宋体"/>
          <w:b/>
          <w:bCs/>
          <w:color w:val="auto"/>
          <w:sz w:val="24"/>
          <w:szCs w:val="20"/>
          <w:highlight w:val="none"/>
        </w:rPr>
        <w:t>（四）评标程序</w:t>
      </w:r>
    </w:p>
    <w:p w14:paraId="380173BC">
      <w:pPr>
        <w:snapToGrid w:val="0"/>
        <w:ind w:firstLine="472" w:firstLineChars="196"/>
        <w:rPr>
          <w:rFonts w:ascii="宋体" w:hAnsi="宋体"/>
          <w:b/>
          <w:bCs/>
          <w:color w:val="auto"/>
          <w:sz w:val="24"/>
          <w:szCs w:val="20"/>
          <w:highlight w:val="none"/>
        </w:rPr>
      </w:pPr>
      <w:r>
        <w:rPr>
          <w:rFonts w:ascii="宋体" w:hAnsi="宋体"/>
          <w:b/>
          <w:bCs/>
          <w:color w:val="auto"/>
          <w:sz w:val="24"/>
          <w:szCs w:val="20"/>
          <w:highlight w:val="none"/>
        </w:rPr>
        <w:t>1</w:t>
      </w:r>
      <w:r>
        <w:rPr>
          <w:rFonts w:hint="eastAsia" w:ascii="宋体" w:hAnsi="宋体"/>
          <w:b/>
          <w:bCs/>
          <w:color w:val="auto"/>
          <w:sz w:val="24"/>
          <w:szCs w:val="20"/>
          <w:highlight w:val="none"/>
        </w:rPr>
        <w:t>.</w:t>
      </w:r>
      <w:r>
        <w:rPr>
          <w:rFonts w:ascii="宋体" w:hAnsi="宋体"/>
          <w:b/>
          <w:bCs/>
          <w:color w:val="auto"/>
          <w:sz w:val="24"/>
          <w:szCs w:val="20"/>
          <w:highlight w:val="none"/>
        </w:rPr>
        <w:t>形式审查</w:t>
      </w:r>
      <w:r>
        <w:rPr>
          <w:rFonts w:hint="eastAsia" w:ascii="宋体" w:hAnsi="宋体"/>
          <w:b/>
          <w:bCs/>
          <w:color w:val="auto"/>
          <w:sz w:val="24"/>
          <w:szCs w:val="20"/>
          <w:highlight w:val="none"/>
        </w:rPr>
        <w:t>（资格性审查）</w:t>
      </w:r>
    </w:p>
    <w:p w14:paraId="6750ED1D">
      <w:pPr>
        <w:snapToGrid w:val="0"/>
        <w:ind w:firstLine="480" w:firstLineChars="200"/>
        <w:rPr>
          <w:rFonts w:ascii="宋体" w:hAnsi="宋体"/>
          <w:b/>
          <w:color w:val="auto"/>
          <w:sz w:val="24"/>
          <w:szCs w:val="20"/>
          <w:highlight w:val="none"/>
        </w:rPr>
      </w:pPr>
      <w:r>
        <w:rPr>
          <w:rFonts w:hint="eastAsia" w:ascii="宋体" w:hAnsi="宋体"/>
          <w:color w:val="auto"/>
          <w:sz w:val="24"/>
          <w:szCs w:val="20"/>
          <w:highlight w:val="none"/>
        </w:rPr>
        <w:t>采购人对投标人的资格进行</w:t>
      </w:r>
      <w:r>
        <w:rPr>
          <w:rFonts w:ascii="宋体" w:hAnsi="宋体"/>
          <w:color w:val="auto"/>
          <w:sz w:val="24"/>
          <w:szCs w:val="20"/>
          <w:highlight w:val="none"/>
        </w:rPr>
        <w:t>审查</w:t>
      </w:r>
      <w:r>
        <w:rPr>
          <w:rFonts w:hint="eastAsia" w:ascii="宋体" w:hAnsi="宋体"/>
          <w:color w:val="auto"/>
          <w:sz w:val="24"/>
          <w:szCs w:val="20"/>
          <w:highlight w:val="none"/>
        </w:rPr>
        <w:t>，采购人代表和代理机构工作人员协助评审委员会</w:t>
      </w:r>
      <w:r>
        <w:rPr>
          <w:rFonts w:ascii="宋体" w:hAnsi="宋体"/>
          <w:color w:val="auto"/>
          <w:sz w:val="24"/>
          <w:szCs w:val="20"/>
          <w:highlight w:val="none"/>
        </w:rPr>
        <w:t>和投标文件的完整性、合法性等进行</w:t>
      </w:r>
      <w:r>
        <w:rPr>
          <w:rFonts w:hint="eastAsia" w:ascii="宋体" w:hAnsi="宋体"/>
          <w:color w:val="auto"/>
          <w:sz w:val="24"/>
          <w:szCs w:val="20"/>
          <w:highlight w:val="none"/>
        </w:rPr>
        <w:t>审查</w:t>
      </w:r>
      <w:r>
        <w:rPr>
          <w:rFonts w:ascii="宋体" w:hAnsi="宋体"/>
          <w:color w:val="auto"/>
          <w:sz w:val="24"/>
          <w:szCs w:val="20"/>
          <w:highlight w:val="none"/>
        </w:rPr>
        <w:t>。</w:t>
      </w:r>
    </w:p>
    <w:p w14:paraId="6F08E719">
      <w:pPr>
        <w:snapToGrid w:val="0"/>
        <w:ind w:firstLine="472" w:firstLineChars="196"/>
        <w:rPr>
          <w:rFonts w:ascii="宋体" w:hAnsi="宋体"/>
          <w:b/>
          <w:bCs/>
          <w:color w:val="auto"/>
          <w:sz w:val="24"/>
          <w:szCs w:val="20"/>
          <w:highlight w:val="none"/>
        </w:rPr>
      </w:pPr>
      <w:r>
        <w:rPr>
          <w:rFonts w:ascii="宋体" w:hAnsi="宋体"/>
          <w:b/>
          <w:bCs/>
          <w:color w:val="auto"/>
          <w:sz w:val="24"/>
          <w:szCs w:val="20"/>
          <w:highlight w:val="none"/>
        </w:rPr>
        <w:t>2</w:t>
      </w:r>
      <w:r>
        <w:rPr>
          <w:rFonts w:hint="eastAsia" w:ascii="宋体" w:hAnsi="宋体"/>
          <w:b/>
          <w:bCs/>
          <w:color w:val="auto"/>
          <w:sz w:val="24"/>
          <w:szCs w:val="20"/>
          <w:highlight w:val="none"/>
        </w:rPr>
        <w:t>.</w:t>
      </w:r>
      <w:r>
        <w:rPr>
          <w:rFonts w:ascii="宋体" w:hAnsi="宋体"/>
          <w:b/>
          <w:bCs/>
          <w:color w:val="auto"/>
          <w:sz w:val="24"/>
          <w:szCs w:val="20"/>
          <w:highlight w:val="none"/>
        </w:rPr>
        <w:t>实质</w:t>
      </w:r>
      <w:r>
        <w:rPr>
          <w:rFonts w:hint="eastAsia" w:ascii="宋体" w:hAnsi="宋体"/>
          <w:b/>
          <w:bCs/>
          <w:color w:val="auto"/>
          <w:sz w:val="24"/>
          <w:szCs w:val="20"/>
          <w:highlight w:val="none"/>
        </w:rPr>
        <w:t>性</w:t>
      </w:r>
      <w:r>
        <w:rPr>
          <w:rFonts w:ascii="宋体" w:hAnsi="宋体"/>
          <w:b/>
          <w:bCs/>
          <w:color w:val="auto"/>
          <w:sz w:val="24"/>
          <w:szCs w:val="20"/>
          <w:highlight w:val="none"/>
        </w:rPr>
        <w:t>审查与比较</w:t>
      </w:r>
    </w:p>
    <w:p w14:paraId="030F38B2">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评审委员会审查投标文件是否</w:t>
      </w:r>
      <w:r>
        <w:rPr>
          <w:rFonts w:hint="eastAsia" w:ascii="宋体" w:hAnsi="宋体"/>
          <w:color w:val="auto"/>
          <w:sz w:val="24"/>
          <w:szCs w:val="20"/>
          <w:highlight w:val="none"/>
        </w:rPr>
        <w:t>实质性响应</w:t>
      </w:r>
      <w:r>
        <w:rPr>
          <w:rFonts w:ascii="宋体" w:hAnsi="宋体"/>
          <w:color w:val="auto"/>
          <w:sz w:val="24"/>
          <w:szCs w:val="20"/>
          <w:highlight w:val="none"/>
        </w:rPr>
        <w:t>采购文件的实质性要求。</w:t>
      </w:r>
      <w:r>
        <w:rPr>
          <w:rFonts w:hint="eastAsia" w:ascii="宋体" w:hAnsi="宋体"/>
          <w:color w:val="auto"/>
          <w:sz w:val="24"/>
          <w:szCs w:val="20"/>
          <w:highlight w:val="none"/>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14:paraId="63709175">
      <w:pPr>
        <w:snapToGrid w:val="0"/>
        <w:ind w:firstLine="482" w:firstLineChars="200"/>
        <w:rPr>
          <w:rFonts w:ascii="宋体" w:hAnsi="宋体"/>
          <w:b/>
          <w:color w:val="auto"/>
          <w:sz w:val="24"/>
          <w:szCs w:val="20"/>
          <w:highlight w:val="none"/>
        </w:rPr>
      </w:pPr>
      <w:r>
        <w:rPr>
          <w:rFonts w:hint="eastAsia" w:ascii="宋体" w:hAnsi="宋体"/>
          <w:b/>
          <w:color w:val="auto"/>
          <w:sz w:val="24"/>
          <w:szCs w:val="20"/>
          <w:highlight w:val="none"/>
        </w:rPr>
        <w:t>（五）澄清问题的形式</w:t>
      </w:r>
    </w:p>
    <w:p w14:paraId="386F8D26">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14:paraId="550421BE">
      <w:pPr>
        <w:snapToGrid w:val="0"/>
        <w:ind w:left="719" w:leftChars="228" w:hanging="240" w:hangingChars="100"/>
        <w:rPr>
          <w:rFonts w:ascii="宋体" w:hAnsi="宋体"/>
          <w:b/>
          <w:color w:val="auto"/>
          <w:sz w:val="24"/>
          <w:highlight w:val="none"/>
        </w:rPr>
      </w:pPr>
      <w:r>
        <w:rPr>
          <w:rFonts w:ascii="宋体" w:hAnsi="宋体"/>
          <w:color w:val="auto"/>
          <w:sz w:val="24"/>
          <w:highlight w:val="none"/>
        </w:rPr>
        <w:t>（六）</w:t>
      </w:r>
      <w:r>
        <w:rPr>
          <w:rFonts w:ascii="宋体" w:hAnsi="宋体"/>
          <w:b/>
          <w:color w:val="auto"/>
          <w:sz w:val="24"/>
          <w:highlight w:val="none"/>
        </w:rPr>
        <w:t>错误修正</w:t>
      </w:r>
    </w:p>
    <w:p w14:paraId="1467A82C">
      <w:pPr>
        <w:snapToGrid w:val="0"/>
        <w:ind w:left="719" w:leftChars="228" w:hanging="240" w:hangingChars="100"/>
        <w:rPr>
          <w:rFonts w:ascii="宋体" w:hAnsi="宋体"/>
          <w:color w:val="auto"/>
          <w:sz w:val="24"/>
          <w:highlight w:val="none"/>
        </w:rPr>
      </w:pPr>
      <w:r>
        <w:rPr>
          <w:rFonts w:ascii="宋体" w:hAnsi="宋体"/>
          <w:color w:val="auto"/>
          <w:sz w:val="24"/>
          <w:highlight w:val="none"/>
        </w:rPr>
        <w:t>投标文件如果出现计算或表达上的错误，修正错误的原则如下：</w:t>
      </w:r>
    </w:p>
    <w:p w14:paraId="1FC048B2">
      <w:pPr>
        <w:snapToGrid w:val="0"/>
        <w:ind w:firstLine="480" w:firstLineChars="200"/>
        <w:rPr>
          <w:rFonts w:ascii="宋体" w:hAnsi="宋体" w:cs="Arial"/>
          <w:color w:val="auto"/>
          <w:kern w:val="0"/>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.开标一览表总价与投标报价明细表汇总数不一致的，</w:t>
      </w:r>
      <w:r>
        <w:rPr>
          <w:rFonts w:hint="eastAsia" w:ascii="宋体" w:hAnsi="宋体" w:cs="Arial"/>
          <w:color w:val="auto"/>
          <w:kern w:val="0"/>
          <w:sz w:val="24"/>
          <w:szCs w:val="20"/>
          <w:highlight w:val="none"/>
        </w:rPr>
        <w:t>以开标一览表为准；</w:t>
      </w:r>
    </w:p>
    <w:p w14:paraId="4E3545F0">
      <w:pPr>
        <w:snapToGrid w:val="0"/>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投标文件的大写金额和小写金额不一致的，以大写金额为准</w:t>
      </w:r>
      <w:r>
        <w:rPr>
          <w:rFonts w:hint="eastAsia" w:ascii="宋体" w:hAnsi="宋体"/>
          <w:color w:val="auto"/>
          <w:sz w:val="24"/>
          <w:highlight w:val="none"/>
        </w:rPr>
        <w:t>；</w:t>
      </w:r>
    </w:p>
    <w:p w14:paraId="16180330">
      <w:pPr>
        <w:snapToGrid w:val="0"/>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szCs w:val="20"/>
          <w:highlight w:val="none"/>
        </w:rPr>
        <w:t>报价明细表</w:t>
      </w:r>
      <w:r>
        <w:rPr>
          <w:rFonts w:ascii="宋体" w:hAnsi="宋体"/>
          <w:color w:val="auto"/>
          <w:sz w:val="24"/>
          <w:highlight w:val="none"/>
        </w:rPr>
        <w:t>总价金额与按单价汇总金额不一致的，以单价金额计算结果为准</w:t>
      </w:r>
      <w:r>
        <w:rPr>
          <w:rFonts w:hint="eastAsia" w:ascii="宋体" w:hAnsi="宋体"/>
          <w:color w:val="auto"/>
          <w:sz w:val="24"/>
          <w:highlight w:val="none"/>
        </w:rPr>
        <w:t>；</w:t>
      </w:r>
    </w:p>
    <w:p w14:paraId="152A97DD">
      <w:pPr>
        <w:snapToGrid w:val="0"/>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.单价金额小数点有明显错位的，应以总价为准，并修改单价；</w:t>
      </w:r>
    </w:p>
    <w:p w14:paraId="77DEA345">
      <w:pPr>
        <w:snapToGrid w:val="0"/>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对不同文字文本投标文件的解释发生异议的，以中文文本为准。</w:t>
      </w:r>
    </w:p>
    <w:p w14:paraId="6EFBA6B5">
      <w:pPr>
        <w:snapToGrid w:val="0"/>
        <w:ind w:firstLine="482" w:firstLineChars="200"/>
        <w:rPr>
          <w:rFonts w:ascii="宋体" w:hAnsi="宋体"/>
          <w:b/>
          <w:bCs/>
          <w:color w:val="auto"/>
          <w:sz w:val="24"/>
          <w:highlight w:val="none"/>
        </w:rPr>
      </w:pPr>
      <w:r>
        <w:rPr>
          <w:rFonts w:ascii="宋体" w:hAnsi="宋体"/>
          <w:b/>
          <w:bCs/>
          <w:color w:val="auto"/>
          <w:sz w:val="24"/>
          <w:highlight w:val="none"/>
        </w:rPr>
        <w:t>按上述修正错误的原则及方法调整或修正投标文件的投标报价，投标人同意</w:t>
      </w:r>
      <w:r>
        <w:rPr>
          <w:rFonts w:hint="eastAsia" w:ascii="宋体" w:hAnsi="宋体"/>
          <w:b/>
          <w:bCs/>
          <w:color w:val="auto"/>
          <w:sz w:val="24"/>
          <w:highlight w:val="none"/>
        </w:rPr>
        <w:t>并签字确认</w:t>
      </w:r>
      <w:r>
        <w:rPr>
          <w:rFonts w:ascii="宋体" w:hAnsi="宋体"/>
          <w:b/>
          <w:bCs/>
          <w:color w:val="auto"/>
          <w:sz w:val="24"/>
          <w:highlight w:val="none"/>
        </w:rPr>
        <w:t>后，调整后的投标报价对投标人具有约束作用。如果投标人不接受修正后的报价，则其投标将</w:t>
      </w:r>
      <w:r>
        <w:rPr>
          <w:rFonts w:hint="eastAsia" w:ascii="宋体" w:hAnsi="宋体"/>
          <w:b/>
          <w:bCs/>
          <w:color w:val="auto"/>
          <w:sz w:val="24"/>
          <w:highlight w:val="none"/>
        </w:rPr>
        <w:t>作为无效投标处理</w:t>
      </w:r>
      <w:r>
        <w:rPr>
          <w:rFonts w:ascii="宋体" w:hAnsi="宋体"/>
          <w:b/>
          <w:bCs/>
          <w:color w:val="auto"/>
          <w:sz w:val="24"/>
          <w:highlight w:val="none"/>
        </w:rPr>
        <w:t>。</w:t>
      </w:r>
    </w:p>
    <w:p w14:paraId="79035730">
      <w:pPr>
        <w:tabs>
          <w:tab w:val="left" w:pos="630"/>
        </w:tabs>
        <w:snapToGrid w:val="0"/>
        <w:ind w:firstLine="472" w:firstLineChars="196"/>
        <w:rPr>
          <w:rFonts w:ascii="宋体" w:hAnsi="宋体"/>
          <w:b/>
          <w:color w:val="auto"/>
          <w:sz w:val="24"/>
          <w:highlight w:val="none"/>
        </w:rPr>
      </w:pPr>
      <w:r>
        <w:rPr>
          <w:rFonts w:ascii="宋体" w:hAnsi="宋体"/>
          <w:b/>
          <w:color w:val="auto"/>
          <w:sz w:val="24"/>
          <w:highlight w:val="none"/>
        </w:rPr>
        <w:t>（七）评标原则和评标办法</w:t>
      </w:r>
    </w:p>
    <w:p w14:paraId="0673095B">
      <w:pPr>
        <w:snapToGrid w:val="0"/>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评标原则。评审委员会必须公平、公正、客观，不带任何倾向性和启发性</w:t>
      </w:r>
      <w:r>
        <w:rPr>
          <w:rFonts w:hint="eastAsia" w:ascii="宋体" w:hAnsi="宋体"/>
          <w:color w:val="auto"/>
          <w:sz w:val="24"/>
          <w:highlight w:val="none"/>
        </w:rPr>
        <w:t>；</w:t>
      </w:r>
      <w:r>
        <w:rPr>
          <w:rFonts w:ascii="宋体" w:hAnsi="宋体"/>
          <w:color w:val="auto"/>
          <w:sz w:val="24"/>
          <w:highlight w:val="none"/>
        </w:rPr>
        <w:t>不得向外界透露任何与评标有关的内容</w:t>
      </w:r>
      <w:r>
        <w:rPr>
          <w:rFonts w:hint="eastAsia" w:ascii="宋体" w:hAnsi="宋体"/>
          <w:color w:val="auto"/>
          <w:sz w:val="24"/>
          <w:highlight w:val="none"/>
        </w:rPr>
        <w:t>；</w:t>
      </w:r>
      <w:r>
        <w:rPr>
          <w:rFonts w:ascii="宋体" w:hAnsi="宋体"/>
          <w:color w:val="auto"/>
          <w:sz w:val="24"/>
          <w:highlight w:val="none"/>
        </w:rPr>
        <w:t>任何单位和个人不得干扰、影响评标的正常进行</w:t>
      </w:r>
      <w:r>
        <w:rPr>
          <w:rFonts w:hint="eastAsia" w:ascii="宋体" w:hAnsi="宋体"/>
          <w:color w:val="auto"/>
          <w:sz w:val="24"/>
          <w:highlight w:val="none"/>
        </w:rPr>
        <w:t>；</w:t>
      </w:r>
      <w:r>
        <w:rPr>
          <w:rFonts w:ascii="宋体" w:hAnsi="宋体"/>
          <w:color w:val="auto"/>
          <w:sz w:val="24"/>
          <w:highlight w:val="none"/>
        </w:rPr>
        <w:t>评审委员会及有关工作人员不得私下与投标人接触。</w:t>
      </w:r>
    </w:p>
    <w:p w14:paraId="7D3E11BC">
      <w:pPr>
        <w:snapToGrid w:val="0"/>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评标办法。本项目评标办法是</w:t>
      </w:r>
      <w:r>
        <w:rPr>
          <w:rFonts w:hint="eastAsia" w:ascii="宋体" w:hAnsi="宋体"/>
          <w:color w:val="auto"/>
          <w:sz w:val="24"/>
          <w:highlight w:val="none"/>
          <w:u w:val="single"/>
        </w:rPr>
        <w:t>综合评分法</w:t>
      </w:r>
      <w:r>
        <w:rPr>
          <w:rFonts w:ascii="宋体" w:hAnsi="宋体"/>
          <w:color w:val="auto"/>
          <w:sz w:val="24"/>
          <w:highlight w:val="none"/>
        </w:rPr>
        <w:t>，具体评标内容及评分标准等详见《第四章：评标办法及评分标准》。</w:t>
      </w:r>
    </w:p>
    <w:p w14:paraId="4AE8081B">
      <w:pPr>
        <w:snapToGrid w:val="0"/>
        <w:ind w:firstLine="472" w:firstLineChars="196"/>
        <w:rPr>
          <w:rFonts w:ascii="宋体" w:hAnsi="宋体"/>
          <w:b/>
          <w:color w:val="auto"/>
          <w:sz w:val="24"/>
          <w:highlight w:val="none"/>
        </w:rPr>
      </w:pPr>
      <w:r>
        <w:rPr>
          <w:rFonts w:ascii="宋体" w:hAnsi="宋体"/>
          <w:b/>
          <w:color w:val="auto"/>
          <w:sz w:val="24"/>
          <w:highlight w:val="none"/>
        </w:rPr>
        <w:t>（八）评标过程的监控</w:t>
      </w:r>
    </w:p>
    <w:p w14:paraId="3E0661E8">
      <w:pPr>
        <w:snapToGrid w:val="0"/>
        <w:ind w:firstLine="480" w:firstLineChars="200"/>
        <w:rPr>
          <w:rFonts w:ascii="宋体" w:hAnsi="宋体"/>
          <w:color w:val="auto"/>
          <w:sz w:val="24"/>
          <w:highlight w:val="none"/>
        </w:rPr>
      </w:pPr>
      <w:r>
        <w:rPr>
          <w:rFonts w:ascii="宋体" w:hAnsi="宋体"/>
          <w:color w:val="auto"/>
          <w:sz w:val="24"/>
          <w:highlight w:val="none"/>
        </w:rPr>
        <w:t>本项目评标过程实行全程录音、录像监控，投标人在评标过程中所进行的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14:paraId="073DCBC2">
      <w:pPr>
        <w:snapToGrid w:val="0"/>
        <w:ind w:firstLine="551" w:firstLineChars="196"/>
        <w:outlineLvl w:val="1"/>
        <w:rPr>
          <w:rFonts w:ascii="宋体" w:hAnsi="宋体"/>
          <w:b/>
          <w:color w:val="auto"/>
          <w:sz w:val="28"/>
          <w:szCs w:val="28"/>
          <w:highlight w:val="none"/>
        </w:rPr>
      </w:pPr>
      <w:r>
        <w:rPr>
          <w:rFonts w:hint="eastAsia" w:ascii="宋体" w:hAnsi="宋体"/>
          <w:b/>
          <w:color w:val="auto"/>
          <w:sz w:val="28"/>
          <w:szCs w:val="28"/>
          <w:highlight w:val="none"/>
        </w:rPr>
        <w:t>六、废标</w:t>
      </w:r>
    </w:p>
    <w:p w14:paraId="686D649E">
      <w:pPr>
        <w:ind w:firstLine="482" w:firstLineChars="200"/>
        <w:rPr>
          <w:rFonts w:ascii="宋体" w:hAnsi="宋体"/>
          <w:b/>
          <w:bCs/>
          <w:color w:val="auto"/>
          <w:sz w:val="24"/>
          <w:highlight w:val="none"/>
        </w:rPr>
      </w:pPr>
      <w:r>
        <w:rPr>
          <w:rFonts w:hint="eastAsia" w:ascii="宋体" w:hAnsi="宋体"/>
          <w:b/>
          <w:bCs/>
          <w:color w:val="auto"/>
          <w:sz w:val="24"/>
          <w:highlight w:val="none"/>
        </w:rPr>
        <w:t>在招标采购中，出现下列情形之一的，应予废标（法律、法规、规章、省级及以上监管部门规定以及第二次重新采购的情形除外），并由评审委员会出具废标报告：</w:t>
      </w:r>
    </w:p>
    <w:p w14:paraId="0E3F4FC3">
      <w:pPr>
        <w:snapToGrid w:val="0"/>
        <w:ind w:firstLine="480" w:firstLineChars="200"/>
        <w:rPr>
          <w:rFonts w:ascii="宋体" w:hAnsi="宋体"/>
          <w:color w:val="auto"/>
          <w:sz w:val="24"/>
          <w:highlight w:val="none"/>
        </w:rPr>
      </w:pPr>
      <w:r>
        <w:rPr>
          <w:rFonts w:hint="eastAsia" w:ascii="宋体" w:hAnsi="宋体"/>
          <w:color w:val="auto"/>
          <w:sz w:val="24"/>
          <w:highlight w:val="none"/>
        </w:rPr>
        <w:t>1.符合专业条件的供应商或者对采购文件作实质响应的供应商不足三家的；</w:t>
      </w:r>
    </w:p>
    <w:p w14:paraId="010833E9">
      <w:pPr>
        <w:snapToGrid w:val="0"/>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14:paraId="23E70B44">
      <w:pPr>
        <w:snapToGrid w:val="0"/>
        <w:ind w:firstLine="480" w:firstLineChars="200"/>
        <w:rPr>
          <w:rFonts w:ascii="宋体" w:hAnsi="宋体"/>
          <w:color w:val="auto"/>
          <w:sz w:val="24"/>
          <w:highlight w:val="none"/>
        </w:rPr>
      </w:pPr>
      <w:r>
        <w:rPr>
          <w:rFonts w:hint="eastAsia" w:ascii="宋体" w:hAnsi="宋体"/>
          <w:color w:val="auto"/>
          <w:sz w:val="24"/>
          <w:highlight w:val="none"/>
        </w:rPr>
        <w:t>3.因重大变故，采购任务取消的;</w:t>
      </w:r>
    </w:p>
    <w:p w14:paraId="061A0813">
      <w:pPr>
        <w:snapToGrid w:val="0"/>
        <w:ind w:firstLine="480" w:firstLineChars="200"/>
        <w:rPr>
          <w:rFonts w:ascii="宋体" w:hAnsi="宋体"/>
          <w:color w:val="auto"/>
          <w:sz w:val="24"/>
          <w:highlight w:val="none"/>
        </w:rPr>
      </w:pPr>
      <w:r>
        <w:rPr>
          <w:rFonts w:hint="eastAsia" w:ascii="宋体" w:hAnsi="宋体"/>
          <w:color w:val="auto"/>
          <w:sz w:val="24"/>
          <w:highlight w:val="none"/>
        </w:rPr>
        <w:t>4.投标人的报价均超采购预算的，采购人不能支付的。</w:t>
      </w:r>
    </w:p>
    <w:p w14:paraId="4F9CC496">
      <w:pPr>
        <w:snapToGrid w:val="0"/>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有效报价是指小于或等于采购人上限价的报价。超过上限价的报价作无效标处理，直接予以淘汰。</w:t>
      </w:r>
    </w:p>
    <w:p w14:paraId="1647C712">
      <w:pPr>
        <w:snapToGrid w:val="0"/>
        <w:ind w:firstLine="551" w:firstLineChars="196"/>
        <w:outlineLvl w:val="1"/>
        <w:rPr>
          <w:rFonts w:ascii="宋体" w:hAnsi="宋体"/>
          <w:b/>
          <w:color w:val="auto"/>
          <w:sz w:val="28"/>
          <w:szCs w:val="28"/>
          <w:highlight w:val="none"/>
        </w:rPr>
      </w:pPr>
      <w:r>
        <w:rPr>
          <w:rFonts w:hint="eastAsia" w:ascii="宋体" w:hAnsi="宋体"/>
          <w:b/>
          <w:color w:val="auto"/>
          <w:sz w:val="28"/>
          <w:szCs w:val="28"/>
          <w:highlight w:val="none"/>
        </w:rPr>
        <w:t>七、定标</w:t>
      </w:r>
    </w:p>
    <w:p w14:paraId="131CBC39">
      <w:pPr>
        <w:snapToGrid w:val="0"/>
        <w:ind w:firstLine="472" w:firstLineChars="196"/>
        <w:outlineLvl w:val="1"/>
        <w:rPr>
          <w:rFonts w:ascii="宋体" w:hAnsi="宋体"/>
          <w:b/>
          <w:color w:val="auto"/>
          <w:sz w:val="24"/>
          <w:highlight w:val="none"/>
        </w:rPr>
      </w:pPr>
      <w:r>
        <w:rPr>
          <w:rFonts w:hint="eastAsia" w:ascii="宋体" w:hAnsi="宋体"/>
          <w:b/>
          <w:color w:val="auto"/>
          <w:sz w:val="24"/>
          <w:highlight w:val="none"/>
        </w:rPr>
        <w:t>本项目由经采购人授权的评审小组确定</w:t>
      </w:r>
      <w:r>
        <w:rPr>
          <w:rFonts w:hint="eastAsia" w:ascii="宋体" w:hAnsi="宋体" w:cs="宋体"/>
          <w:b/>
          <w:bCs/>
          <w:color w:val="auto"/>
          <w:sz w:val="24"/>
          <w:szCs w:val="24"/>
          <w:highlight w:val="none"/>
          <w:lang w:eastAsia="zh-CN"/>
        </w:rPr>
        <w:t>中标人</w:t>
      </w:r>
      <w:r>
        <w:rPr>
          <w:rFonts w:hint="eastAsia" w:ascii="宋体" w:hAnsi="宋体"/>
          <w:b/>
          <w:color w:val="auto"/>
          <w:sz w:val="24"/>
          <w:highlight w:val="none"/>
        </w:rPr>
        <w:t>，再由采购人对采购结果进行确认，但法律法规及规章、制度有其他规定的情形除外。</w:t>
      </w:r>
    </w:p>
    <w:p w14:paraId="7DC548FB">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w:t>
      </w:r>
      <w:r>
        <w:rPr>
          <w:rFonts w:ascii="宋体" w:hAnsi="宋体"/>
          <w:color w:val="auto"/>
          <w:sz w:val="24"/>
          <w:szCs w:val="20"/>
          <w:highlight w:val="none"/>
        </w:rPr>
        <w:t>采购代理公司在评标结束后</w:t>
      </w:r>
      <w:r>
        <w:rPr>
          <w:rFonts w:hint="eastAsia" w:ascii="宋体" w:hAnsi="宋体"/>
          <w:color w:val="auto"/>
          <w:sz w:val="24"/>
          <w:szCs w:val="20"/>
          <w:highlight w:val="none"/>
        </w:rPr>
        <w:t>当场</w:t>
      </w:r>
      <w:r>
        <w:rPr>
          <w:rFonts w:ascii="宋体" w:hAnsi="宋体"/>
          <w:color w:val="auto"/>
          <w:sz w:val="24"/>
          <w:szCs w:val="20"/>
          <w:highlight w:val="none"/>
        </w:rPr>
        <w:t>将评标报告交采购人确认，同时在发布招标公告的网站上对评标结果进行公示。</w:t>
      </w:r>
    </w:p>
    <w:p w14:paraId="09032945">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w:t>
      </w:r>
      <w:r>
        <w:rPr>
          <w:rFonts w:ascii="宋体" w:hAnsi="宋体"/>
          <w:color w:val="auto"/>
          <w:sz w:val="24"/>
          <w:szCs w:val="20"/>
          <w:highlight w:val="none"/>
        </w:rPr>
        <w:t>投标人对评标结果无异议的，采购人应在收到评标报告后5个工作日内对评标结果进行确认。</w:t>
      </w:r>
      <w:r>
        <w:rPr>
          <w:rFonts w:hint="eastAsia" w:ascii="宋体" w:hAnsi="宋体"/>
          <w:color w:val="auto"/>
          <w:sz w:val="24"/>
          <w:szCs w:val="20"/>
          <w:highlight w:val="none"/>
        </w:rPr>
        <w:t>各投标人对评标结果如有异议，可在规定时间内以书面形式向招标人进行署名投诉或提出质疑，但需对投诉或质疑内容的真实性承担法律责任。</w:t>
      </w:r>
      <w:r>
        <w:rPr>
          <w:rFonts w:hint="eastAsia" w:ascii="宋体" w:hAnsi="宋体"/>
          <w:b/>
          <w:color w:val="auto"/>
          <w:sz w:val="24"/>
          <w:szCs w:val="20"/>
          <w:highlight w:val="none"/>
        </w:rPr>
        <w:t>如有恶意质疑、投诉，且导致授予合同的期限延期的，政府采购中心将没收其投标保证金，并将其列入不诚信供应商名单，在今后参加政府采购活动评标时，给予扣分处理。情节严重的将直接进入政府采购黑名单。</w:t>
      </w:r>
    </w:p>
    <w:p w14:paraId="66C7985E">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3.</w:t>
      </w:r>
      <w:r>
        <w:rPr>
          <w:rFonts w:hint="eastAsia" w:ascii="宋体" w:hAnsi="宋体" w:eastAsia="宋体"/>
          <w:color w:val="auto"/>
          <w:sz w:val="24"/>
          <w:szCs w:val="20"/>
          <w:highlight w:val="none"/>
        </w:rPr>
        <w:t>采购人依法确定</w:t>
      </w:r>
      <w:r>
        <w:rPr>
          <w:rFonts w:hint="eastAsia" w:ascii="宋体" w:hAnsi="宋体" w:cs="宋体"/>
          <w:color w:val="auto"/>
          <w:sz w:val="24"/>
          <w:szCs w:val="24"/>
          <w:highlight w:val="none"/>
          <w:lang w:eastAsia="zh-CN"/>
        </w:rPr>
        <w:t>中标人</w:t>
      </w:r>
      <w:r>
        <w:rPr>
          <w:rFonts w:hint="eastAsia" w:ascii="宋体" w:hAnsi="宋体" w:eastAsia="宋体"/>
          <w:color w:val="auto"/>
          <w:sz w:val="24"/>
          <w:szCs w:val="20"/>
          <w:highlight w:val="none"/>
        </w:rPr>
        <w:t>后</w:t>
      </w:r>
      <w:r>
        <w:rPr>
          <w:rFonts w:ascii="宋体" w:hAnsi="宋体" w:eastAsia="宋体"/>
          <w:color w:val="auto"/>
          <w:sz w:val="24"/>
          <w:szCs w:val="20"/>
          <w:highlight w:val="none"/>
        </w:rPr>
        <w:t>，</w:t>
      </w:r>
      <w:r>
        <w:rPr>
          <w:rFonts w:hint="eastAsia" w:ascii="宋体" w:hAnsi="宋体" w:eastAsia="宋体"/>
          <w:color w:val="auto"/>
          <w:sz w:val="24"/>
          <w:szCs w:val="20"/>
          <w:highlight w:val="none"/>
        </w:rPr>
        <w:t>评标结果公示1个工作日。同时，</w:t>
      </w:r>
      <w:r>
        <w:rPr>
          <w:rFonts w:ascii="宋体" w:hAnsi="宋体" w:eastAsia="宋体"/>
          <w:color w:val="auto"/>
          <w:sz w:val="24"/>
          <w:szCs w:val="20"/>
          <w:highlight w:val="none"/>
        </w:rPr>
        <w:t>采购代理公司以书面形式发出《中标通知书》</w:t>
      </w:r>
      <w:r>
        <w:rPr>
          <w:rFonts w:hint="eastAsia" w:ascii="宋体" w:hAnsi="宋体" w:eastAsia="宋体"/>
          <w:color w:val="auto"/>
          <w:sz w:val="24"/>
          <w:szCs w:val="20"/>
          <w:highlight w:val="none"/>
        </w:rPr>
        <w:t>，</w:t>
      </w:r>
      <w:r>
        <w:rPr>
          <w:rFonts w:hint="eastAsia" w:ascii="宋体" w:hAnsi="宋体" w:cs="宋体"/>
          <w:color w:val="auto"/>
          <w:sz w:val="24"/>
          <w:szCs w:val="24"/>
          <w:highlight w:val="none"/>
          <w:lang w:eastAsia="zh-CN"/>
        </w:rPr>
        <w:t>中标人</w:t>
      </w:r>
      <w:r>
        <w:rPr>
          <w:rFonts w:hint="eastAsia" w:ascii="宋体" w:hAnsi="宋体" w:eastAsia="宋体"/>
          <w:color w:val="auto"/>
          <w:sz w:val="24"/>
          <w:szCs w:val="20"/>
          <w:highlight w:val="none"/>
        </w:rPr>
        <w:t>应在公示发出10个工作日内前往代理机构领取通知书，若有质疑投诉的可在质疑投诉处理后领取</w:t>
      </w:r>
      <w:r>
        <w:rPr>
          <w:rFonts w:hint="eastAsia" w:ascii="宋体" w:hAnsi="宋体"/>
          <w:color w:val="auto"/>
          <w:sz w:val="24"/>
          <w:szCs w:val="20"/>
          <w:highlight w:val="none"/>
        </w:rPr>
        <w:t>。</w:t>
      </w:r>
    </w:p>
    <w:p w14:paraId="1EEB1952">
      <w:pPr>
        <w:snapToGrid w:val="0"/>
        <w:ind w:firstLine="482" w:firstLineChars="200"/>
        <w:rPr>
          <w:rFonts w:ascii="宋体" w:hAnsi="宋体"/>
          <w:color w:val="auto"/>
          <w:sz w:val="24"/>
          <w:szCs w:val="20"/>
          <w:highlight w:val="none"/>
        </w:rPr>
      </w:pPr>
      <w:r>
        <w:rPr>
          <w:rFonts w:hint="eastAsia" w:ascii="宋体" w:hAnsi="宋体"/>
          <w:b/>
          <w:color w:val="auto"/>
          <w:sz w:val="24"/>
          <w:szCs w:val="20"/>
          <w:highlight w:val="none"/>
        </w:rPr>
        <w:t>4．一旦被确定为中标（成交）候选供应商的，应在中标（成交）通知书发出后三个工作日内进行注册申请注册政府采购供应商。否则，采购组织单位有权取消其中标资格，并直接推荐排名次之的供应商为中标（成交）候选供应商，以此类推。</w:t>
      </w:r>
    </w:p>
    <w:p w14:paraId="5B8EF0E1">
      <w:pPr>
        <w:snapToGrid w:val="0"/>
        <w:ind w:firstLine="551" w:firstLineChars="196"/>
        <w:outlineLvl w:val="1"/>
        <w:rPr>
          <w:rFonts w:ascii="宋体" w:hAnsi="宋体"/>
          <w:b/>
          <w:color w:val="auto"/>
          <w:sz w:val="28"/>
          <w:szCs w:val="28"/>
          <w:highlight w:val="none"/>
        </w:rPr>
      </w:pPr>
      <w:r>
        <w:rPr>
          <w:rFonts w:hint="eastAsia" w:ascii="宋体" w:hAnsi="宋体"/>
          <w:b/>
          <w:color w:val="auto"/>
          <w:sz w:val="28"/>
          <w:szCs w:val="28"/>
          <w:highlight w:val="none"/>
        </w:rPr>
        <w:t>八、合同授予</w:t>
      </w:r>
    </w:p>
    <w:p w14:paraId="50BCFEE6">
      <w:pPr>
        <w:snapToGrid w:val="0"/>
        <w:ind w:firstLine="472" w:firstLineChars="196"/>
        <w:rPr>
          <w:rFonts w:ascii="宋体" w:hAnsi="宋体"/>
          <w:b/>
          <w:bCs/>
          <w:color w:val="auto"/>
          <w:sz w:val="24"/>
          <w:szCs w:val="20"/>
          <w:highlight w:val="none"/>
        </w:rPr>
      </w:pPr>
      <w:r>
        <w:rPr>
          <w:rFonts w:hint="eastAsia" w:ascii="宋体" w:hAnsi="宋体"/>
          <w:b/>
          <w:bCs/>
          <w:color w:val="auto"/>
          <w:sz w:val="24"/>
          <w:szCs w:val="20"/>
          <w:highlight w:val="none"/>
        </w:rPr>
        <w:t>（一）签订合同</w:t>
      </w:r>
    </w:p>
    <w:p w14:paraId="65A7ED38">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.采购人与</w:t>
      </w:r>
      <w:r>
        <w:rPr>
          <w:rFonts w:hint="eastAsia" w:ascii="宋体" w:hAnsi="宋体" w:cs="宋体"/>
          <w:color w:val="auto"/>
          <w:sz w:val="24"/>
          <w:szCs w:val="24"/>
          <w:highlight w:val="none"/>
          <w:lang w:eastAsia="zh-CN"/>
        </w:rPr>
        <w:t>中标人</w:t>
      </w:r>
      <w:r>
        <w:rPr>
          <w:rFonts w:ascii="宋体" w:hAnsi="宋体"/>
          <w:color w:val="auto"/>
          <w:sz w:val="24"/>
          <w:szCs w:val="20"/>
          <w:highlight w:val="none"/>
        </w:rPr>
        <w:t>应</w:t>
      </w:r>
      <w:r>
        <w:rPr>
          <w:rFonts w:hint="eastAsia" w:ascii="宋体" w:hAnsi="宋体"/>
          <w:color w:val="auto"/>
          <w:sz w:val="24"/>
          <w:szCs w:val="20"/>
          <w:highlight w:val="none"/>
        </w:rPr>
        <w:t>当在《</w:t>
      </w:r>
      <w:r>
        <w:rPr>
          <w:rFonts w:ascii="宋体" w:hAnsi="宋体"/>
          <w:color w:val="auto"/>
          <w:sz w:val="24"/>
          <w:szCs w:val="20"/>
          <w:highlight w:val="none"/>
        </w:rPr>
        <w:t>中标通知书</w:t>
      </w:r>
      <w:r>
        <w:rPr>
          <w:rFonts w:hint="eastAsia" w:ascii="宋体" w:hAnsi="宋体"/>
          <w:color w:val="auto"/>
          <w:sz w:val="24"/>
          <w:szCs w:val="20"/>
          <w:highlight w:val="none"/>
        </w:rPr>
        <w:t>》发出之日起30日内签订政府采购合同。同时，采购代理公司对合同内容进行审查，如发现与采购结果和投标承诺内容不一致的，应予以纠正。</w:t>
      </w:r>
    </w:p>
    <w:p w14:paraId="4F041B34">
      <w:pPr>
        <w:snapToGrid w:val="0"/>
        <w:ind w:firstLine="482" w:firstLineChars="200"/>
        <w:rPr>
          <w:rFonts w:ascii="宋体" w:hAnsi="宋体"/>
          <w:b/>
          <w:color w:val="auto"/>
          <w:sz w:val="24"/>
          <w:szCs w:val="20"/>
          <w:highlight w:val="none"/>
        </w:rPr>
      </w:pPr>
      <w:r>
        <w:rPr>
          <w:rFonts w:hint="eastAsia" w:ascii="宋体" w:hAnsi="宋体"/>
          <w:b/>
          <w:color w:val="auto"/>
          <w:sz w:val="24"/>
          <w:szCs w:val="20"/>
          <w:highlight w:val="none"/>
        </w:rPr>
        <w:t>2.</w:t>
      </w:r>
      <w:r>
        <w:rPr>
          <w:rFonts w:ascii="宋体" w:hAnsi="宋体" w:eastAsia="宋体"/>
          <w:b/>
          <w:color w:val="auto"/>
          <w:sz w:val="24"/>
          <w:szCs w:val="20"/>
          <w:highlight w:val="none"/>
        </w:rPr>
        <w:t>合同正本</w:t>
      </w:r>
      <w:r>
        <w:rPr>
          <w:rFonts w:hint="eastAsia" w:ascii="宋体" w:hAnsi="宋体" w:eastAsia="宋体"/>
          <w:b/>
          <w:color w:val="auto"/>
          <w:sz w:val="24"/>
          <w:szCs w:val="20"/>
          <w:highlight w:val="none"/>
        </w:rPr>
        <w:t>应</w:t>
      </w:r>
      <w:r>
        <w:rPr>
          <w:rFonts w:ascii="宋体" w:hAnsi="宋体" w:eastAsia="宋体"/>
          <w:b/>
          <w:color w:val="auto"/>
          <w:sz w:val="24"/>
          <w:szCs w:val="20"/>
          <w:highlight w:val="none"/>
        </w:rPr>
        <w:t>一式</w:t>
      </w:r>
      <w:r>
        <w:rPr>
          <w:rFonts w:hint="eastAsia" w:ascii="宋体" w:hAnsi="宋体" w:eastAsia="宋体"/>
          <w:b/>
          <w:color w:val="auto"/>
          <w:sz w:val="24"/>
          <w:szCs w:val="20"/>
          <w:highlight w:val="none"/>
        </w:rPr>
        <w:t>五</w:t>
      </w:r>
      <w:r>
        <w:rPr>
          <w:rFonts w:ascii="宋体" w:hAnsi="宋体" w:eastAsia="宋体"/>
          <w:b/>
          <w:color w:val="auto"/>
          <w:sz w:val="24"/>
          <w:szCs w:val="20"/>
          <w:highlight w:val="none"/>
        </w:rPr>
        <w:t>份，</w:t>
      </w:r>
      <w:r>
        <w:rPr>
          <w:rFonts w:hint="eastAsia" w:ascii="宋体" w:hAnsi="宋体" w:eastAsia="宋体"/>
          <w:b/>
          <w:color w:val="auto"/>
          <w:sz w:val="24"/>
          <w:szCs w:val="20"/>
          <w:highlight w:val="none"/>
        </w:rPr>
        <w:t>采购单位与</w:t>
      </w:r>
      <w:r>
        <w:rPr>
          <w:rFonts w:hint="eastAsia" w:ascii="宋体" w:hAnsi="宋体" w:cs="宋体"/>
          <w:color w:val="auto"/>
          <w:sz w:val="24"/>
          <w:szCs w:val="24"/>
          <w:highlight w:val="none"/>
          <w:lang w:eastAsia="zh-CN"/>
        </w:rPr>
        <w:t>中标人</w:t>
      </w:r>
      <w:r>
        <w:rPr>
          <w:rFonts w:ascii="宋体" w:hAnsi="宋体" w:eastAsia="宋体"/>
          <w:b/>
          <w:color w:val="auto"/>
          <w:sz w:val="24"/>
          <w:szCs w:val="20"/>
          <w:highlight w:val="none"/>
        </w:rPr>
        <w:t>双方各执两份</w:t>
      </w:r>
      <w:r>
        <w:rPr>
          <w:rFonts w:hint="eastAsia" w:ascii="宋体" w:hAnsi="宋体" w:eastAsia="宋体"/>
          <w:b/>
          <w:color w:val="auto"/>
          <w:sz w:val="24"/>
          <w:szCs w:val="20"/>
          <w:highlight w:val="none"/>
        </w:rPr>
        <w:t>，其他一</w:t>
      </w:r>
      <w:r>
        <w:rPr>
          <w:rFonts w:ascii="宋体" w:hAnsi="宋体" w:eastAsia="宋体"/>
          <w:b/>
          <w:color w:val="auto"/>
          <w:sz w:val="24"/>
          <w:szCs w:val="20"/>
          <w:highlight w:val="none"/>
        </w:rPr>
        <w:t>份</w:t>
      </w:r>
      <w:r>
        <w:rPr>
          <w:rFonts w:hint="eastAsia" w:ascii="宋体" w:hAnsi="宋体" w:eastAsia="宋体"/>
          <w:b/>
          <w:color w:val="auto"/>
          <w:sz w:val="24"/>
          <w:szCs w:val="20"/>
          <w:highlight w:val="none"/>
        </w:rPr>
        <w:t>交由采购代理机构</w:t>
      </w:r>
      <w:r>
        <w:rPr>
          <w:rFonts w:hint="eastAsia" w:ascii="宋体" w:hAnsi="宋体"/>
          <w:b/>
          <w:color w:val="auto"/>
          <w:sz w:val="24"/>
          <w:szCs w:val="20"/>
          <w:highlight w:val="none"/>
        </w:rPr>
        <w:t>。</w:t>
      </w:r>
    </w:p>
    <w:p w14:paraId="13694851">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3.</w:t>
      </w:r>
      <w:r>
        <w:rPr>
          <w:rFonts w:hint="eastAsia" w:ascii="宋体" w:hAnsi="宋体" w:cs="宋体"/>
          <w:color w:val="auto"/>
          <w:sz w:val="24"/>
          <w:szCs w:val="24"/>
          <w:highlight w:val="none"/>
          <w:lang w:eastAsia="zh-CN"/>
        </w:rPr>
        <w:t>中标人</w:t>
      </w:r>
      <w:r>
        <w:rPr>
          <w:rFonts w:ascii="宋体" w:hAnsi="宋体"/>
          <w:color w:val="auto"/>
          <w:sz w:val="24"/>
          <w:szCs w:val="20"/>
          <w:highlight w:val="none"/>
        </w:rPr>
        <w:t>拖延、拒签合同的,将被取消中标资格。</w:t>
      </w:r>
    </w:p>
    <w:p w14:paraId="18C7D22F">
      <w:pPr>
        <w:snapToGrid w:val="0"/>
        <w:ind w:firstLine="480" w:firstLineChars="200"/>
        <w:rPr>
          <w:rFonts w:ascii="宋体" w:hAnsi="宋体"/>
          <w:color w:val="auto"/>
          <w:sz w:val="24"/>
          <w:szCs w:val="20"/>
          <w:highlight w:val="none"/>
        </w:rPr>
      </w:pPr>
    </w:p>
    <w:p w14:paraId="58C1EFE9">
      <w:pPr>
        <w:rPr>
          <w:rFonts w:ascii="宋体" w:hAnsi="宋体"/>
          <w:b/>
          <w:color w:val="auto"/>
          <w:sz w:val="30"/>
          <w:szCs w:val="30"/>
          <w:highlight w:val="none"/>
        </w:rPr>
      </w:pPr>
      <w:r>
        <w:rPr>
          <w:rFonts w:hint="eastAsia" w:ascii="宋体" w:hAnsi="宋体"/>
          <w:b/>
          <w:color w:val="auto"/>
          <w:sz w:val="30"/>
          <w:szCs w:val="30"/>
          <w:highlight w:val="none"/>
        </w:rPr>
        <w:br w:type="page"/>
      </w:r>
    </w:p>
    <w:p w14:paraId="1C16461A">
      <w:pPr>
        <w:snapToGrid w:val="0"/>
        <w:spacing w:beforeLines="50" w:afterLines="50"/>
        <w:jc w:val="center"/>
        <w:outlineLvl w:val="0"/>
        <w:rPr>
          <w:rFonts w:ascii="宋体" w:hAnsi="宋体"/>
          <w:b/>
          <w:color w:val="auto"/>
          <w:sz w:val="30"/>
          <w:szCs w:val="30"/>
          <w:highlight w:val="none"/>
        </w:rPr>
      </w:pPr>
      <w:r>
        <w:rPr>
          <w:rFonts w:hint="eastAsia" w:ascii="宋体" w:hAnsi="宋体"/>
          <w:b/>
          <w:color w:val="auto"/>
          <w:sz w:val="30"/>
          <w:szCs w:val="30"/>
          <w:highlight w:val="none"/>
        </w:rPr>
        <w:t>第四章评标办法及评分标准</w:t>
      </w:r>
    </w:p>
    <w:p w14:paraId="295399C8">
      <w:pPr>
        <w:spacing w:beforeLines="50" w:afterLines="50" w:line="400" w:lineRule="exact"/>
        <w:jc w:val="center"/>
        <w:outlineLvl w:val="0"/>
        <w:rPr>
          <w:rFonts w:ascii="宋体" w:hAnsi="宋体"/>
          <w:b/>
          <w:color w:val="auto"/>
          <w:sz w:val="28"/>
          <w:szCs w:val="32"/>
          <w:highlight w:val="none"/>
        </w:rPr>
      </w:pPr>
      <w:r>
        <w:rPr>
          <w:rFonts w:hint="eastAsia" w:ascii="宋体" w:hAnsi="宋体"/>
          <w:b/>
          <w:color w:val="auto"/>
          <w:sz w:val="28"/>
          <w:szCs w:val="32"/>
          <w:highlight w:val="none"/>
          <w:lang w:eastAsia="zh-CN"/>
        </w:rPr>
        <w:t>德清县城市公园白蚁综合治理项目</w:t>
      </w:r>
      <w:r>
        <w:rPr>
          <w:rFonts w:ascii="宋体" w:hAnsi="宋体"/>
          <w:b/>
          <w:color w:val="auto"/>
          <w:sz w:val="28"/>
          <w:szCs w:val="32"/>
          <w:highlight w:val="none"/>
        </w:rPr>
        <w:t>评标办法</w:t>
      </w:r>
    </w:p>
    <w:p w14:paraId="0364E4C5">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为公正、公平、科学地选择中标人，根据《中华人民共和国政府采购法》等有关法律法规的规定，并结合本项目的实际，制定本办法。</w:t>
      </w:r>
    </w:p>
    <w:p w14:paraId="5D5B0C31">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本办法适用于</w:t>
      </w:r>
      <w:r>
        <w:rPr>
          <w:rFonts w:hint="eastAsia" w:ascii="宋体" w:hAnsi="宋体"/>
          <w:b/>
          <w:color w:val="auto"/>
          <w:kern w:val="0"/>
          <w:sz w:val="24"/>
          <w:highlight w:val="none"/>
          <w:lang w:eastAsia="zh-CN"/>
        </w:rPr>
        <w:t>德清县城市公园白蚁综合治理项目</w:t>
      </w:r>
      <w:r>
        <w:rPr>
          <w:rFonts w:hint="eastAsia" w:ascii="宋体" w:hAnsi="宋体"/>
          <w:color w:val="auto"/>
          <w:sz w:val="24"/>
          <w:szCs w:val="20"/>
          <w:highlight w:val="none"/>
        </w:rPr>
        <w:t>的评标。</w:t>
      </w:r>
    </w:p>
    <w:p w14:paraId="4E8461A5">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14:paraId="709CEFE1">
      <w:pPr>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w:t>
      </w:r>
      <w:r>
        <w:rPr>
          <w:rFonts w:hint="eastAsia" w:ascii="宋体" w:hAnsi="宋体"/>
          <w:color w:val="auto"/>
          <w:sz w:val="24"/>
          <w:szCs w:val="20"/>
          <w:highlight w:val="none"/>
          <w:lang w:eastAsia="zh-CN"/>
        </w:rPr>
        <w:t>第一</w:t>
      </w:r>
      <w:r>
        <w:rPr>
          <w:rFonts w:hint="eastAsia" w:ascii="宋体" w:hAnsi="宋体"/>
          <w:color w:val="auto"/>
          <w:sz w:val="24"/>
          <w:szCs w:val="20"/>
          <w:highlight w:val="none"/>
        </w:rPr>
        <w:t>中标候选人,排名第二的投标人为</w:t>
      </w:r>
      <w:r>
        <w:rPr>
          <w:rFonts w:hint="eastAsia" w:ascii="宋体" w:hAnsi="宋体"/>
          <w:color w:val="auto"/>
          <w:sz w:val="24"/>
          <w:szCs w:val="20"/>
          <w:highlight w:val="none"/>
          <w:lang w:eastAsia="zh-CN"/>
        </w:rPr>
        <w:t>第二</w:t>
      </w:r>
      <w:r>
        <w:rPr>
          <w:rFonts w:hint="eastAsia" w:ascii="宋体" w:hAnsi="宋体"/>
          <w:color w:val="auto"/>
          <w:sz w:val="24"/>
          <w:szCs w:val="20"/>
          <w:highlight w:val="none"/>
        </w:rPr>
        <w:t>中标候选人</w:t>
      </w:r>
      <w:r>
        <w:rPr>
          <w:rFonts w:hint="eastAsia" w:ascii="宋体" w:hAnsi="宋体"/>
          <w:color w:val="auto"/>
          <w:sz w:val="24"/>
          <w:szCs w:val="20"/>
          <w:highlight w:val="none"/>
          <w:lang w:eastAsia="zh-CN"/>
        </w:rPr>
        <w:t>，</w:t>
      </w:r>
      <w:r>
        <w:rPr>
          <w:rFonts w:hint="eastAsia" w:ascii="宋体" w:hAnsi="宋体"/>
          <w:color w:val="auto"/>
          <w:sz w:val="24"/>
          <w:szCs w:val="20"/>
          <w:highlight w:val="none"/>
        </w:rPr>
        <w:t>排名第</w:t>
      </w:r>
      <w:r>
        <w:rPr>
          <w:rFonts w:hint="eastAsia" w:ascii="宋体" w:hAnsi="宋体"/>
          <w:color w:val="auto"/>
          <w:sz w:val="24"/>
          <w:szCs w:val="20"/>
          <w:highlight w:val="none"/>
          <w:lang w:eastAsia="zh-CN"/>
        </w:rPr>
        <w:t>三</w:t>
      </w:r>
      <w:r>
        <w:rPr>
          <w:rFonts w:hint="eastAsia" w:ascii="宋体" w:hAnsi="宋体"/>
          <w:color w:val="auto"/>
          <w:sz w:val="24"/>
          <w:szCs w:val="20"/>
          <w:highlight w:val="none"/>
        </w:rPr>
        <w:t>的投标人为</w:t>
      </w:r>
      <w:r>
        <w:rPr>
          <w:rFonts w:hint="eastAsia" w:ascii="宋体" w:hAnsi="宋体"/>
          <w:color w:val="auto"/>
          <w:sz w:val="24"/>
          <w:szCs w:val="20"/>
          <w:highlight w:val="none"/>
          <w:lang w:eastAsia="zh-CN"/>
        </w:rPr>
        <w:t>第三</w:t>
      </w:r>
      <w:r>
        <w:rPr>
          <w:rFonts w:hint="eastAsia" w:ascii="宋体" w:hAnsi="宋体"/>
          <w:color w:val="auto"/>
          <w:sz w:val="24"/>
          <w:szCs w:val="20"/>
          <w:highlight w:val="none"/>
        </w:rPr>
        <w:t>中标候选人。</w:t>
      </w:r>
      <w:r>
        <w:rPr>
          <w:rFonts w:hint="eastAsia" w:ascii="宋体" w:hAnsi="宋体"/>
          <w:bCs/>
          <w:color w:val="auto"/>
          <w:sz w:val="24"/>
          <w:szCs w:val="20"/>
          <w:highlight w:val="none"/>
        </w:rPr>
        <w:t>评分过程中采用四舍五入法，并保留小数2位。</w:t>
      </w:r>
    </w:p>
    <w:p w14:paraId="23B97D59">
      <w:pPr>
        <w:spacing w:line="360" w:lineRule="auto"/>
        <w:ind w:firstLine="480" w:firstLineChars="200"/>
        <w:rPr>
          <w:rFonts w:ascii="宋体" w:hAnsi="宋体"/>
          <w:bCs/>
          <w:color w:val="auto"/>
          <w:sz w:val="24"/>
          <w:szCs w:val="20"/>
          <w:highlight w:val="none"/>
        </w:rPr>
      </w:pPr>
      <w:r>
        <w:rPr>
          <w:rFonts w:hint="eastAsia" w:ascii="宋体" w:hAnsi="宋体"/>
          <w:color w:val="auto"/>
          <w:sz w:val="24"/>
          <w:szCs w:val="20"/>
          <w:highlight w:val="none"/>
        </w:rPr>
        <w:t>投标人评标</w:t>
      </w:r>
      <w:r>
        <w:rPr>
          <w:rFonts w:hint="eastAsia" w:ascii="宋体" w:hAnsi="宋体"/>
          <w:bCs/>
          <w:color w:val="auto"/>
          <w:sz w:val="24"/>
          <w:szCs w:val="20"/>
          <w:highlight w:val="none"/>
        </w:rPr>
        <w:t>综合得分=价格分+(技术分+商务分+资信及其他分)</w:t>
      </w:r>
    </w:p>
    <w:p w14:paraId="0F359637">
      <w:pPr>
        <w:spacing w:line="360" w:lineRule="auto"/>
        <w:ind w:firstLine="464" w:firstLineChars="200"/>
        <w:rPr>
          <w:rFonts w:ascii="宋体" w:hAnsi="宋体"/>
          <w:bCs/>
          <w:color w:val="auto"/>
          <w:sz w:val="24"/>
          <w:szCs w:val="20"/>
          <w:highlight w:val="none"/>
        </w:rPr>
      </w:pPr>
      <w:r>
        <w:rPr>
          <w:rFonts w:hint="eastAsia" w:ascii="宋体" w:hAnsi="宋体"/>
          <w:color w:val="auto"/>
          <w:spacing w:val="-4"/>
          <w:sz w:val="24"/>
          <w:szCs w:val="20"/>
          <w:highlight w:val="none"/>
        </w:rPr>
        <w:t>评标委员会认为投标人的报价明显低于其他通过符合性审查投标人的报价，有可能影响产品质量或者不能诚信履约的，</w:t>
      </w:r>
      <w:r>
        <w:rPr>
          <w:rFonts w:hint="eastAsia" w:ascii="宋体" w:hAnsi="宋体"/>
          <w:bCs/>
          <w:color w:val="auto"/>
          <w:sz w:val="24"/>
          <w:szCs w:val="20"/>
          <w:highlight w:val="none"/>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14:paraId="06F60104">
      <w:pPr>
        <w:spacing w:line="360" w:lineRule="auto"/>
        <w:ind w:firstLine="480" w:firstLineChars="200"/>
        <w:rPr>
          <w:rFonts w:hint="eastAsia" w:ascii="宋体" w:hAnsi="宋体"/>
          <w:bCs/>
          <w:color w:val="auto"/>
          <w:sz w:val="24"/>
          <w:szCs w:val="20"/>
          <w:highlight w:val="none"/>
        </w:rPr>
      </w:pPr>
      <w:r>
        <w:rPr>
          <w:rFonts w:hint="eastAsia" w:ascii="宋体" w:hAnsi="宋体"/>
          <w:bCs/>
          <w:color w:val="auto"/>
          <w:sz w:val="24"/>
          <w:szCs w:val="20"/>
          <w:highlight w:val="none"/>
        </w:rPr>
        <w:t>二分之一以上的评委认为供应商报价明显高于市场平均价的将作为无效投标处理。</w:t>
      </w:r>
    </w:p>
    <w:p w14:paraId="7DFDC274">
      <w:pPr>
        <w:spacing w:line="360" w:lineRule="auto"/>
        <w:ind w:firstLine="482" w:firstLineChars="200"/>
        <w:rPr>
          <w:rFonts w:hint="eastAsia" w:ascii="宋体" w:hAnsi="宋体" w:eastAsia="宋体"/>
          <w:bCs/>
          <w:color w:val="auto"/>
          <w:sz w:val="24"/>
          <w:szCs w:val="20"/>
          <w:highlight w:val="none"/>
          <w:lang w:eastAsia="zh-CN"/>
        </w:rPr>
      </w:pPr>
      <w:r>
        <w:rPr>
          <w:rFonts w:hint="eastAsia" w:ascii="宋体" w:hAnsi="宋体"/>
          <w:b/>
          <w:bCs w:val="0"/>
          <w:color w:val="auto"/>
          <w:sz w:val="24"/>
          <w:szCs w:val="20"/>
          <w:highlight w:val="none"/>
        </w:rPr>
        <w:t>投标人不得进行影响产品质量或者诚信履约的恶意报价。投标人在项目评审前准备好报价核算、报价明细、报价说明等材料，以备评审专家核查。投标人报价低于项目预算（或采购文件规定的最高限价）50%的，应当在报价文件中详细阐述不影响产品质量或者诚信履约的具体原因。</w:t>
      </w:r>
      <w:r>
        <w:rPr>
          <w:rFonts w:hint="eastAsia" w:ascii="宋体" w:hAnsi="宋体"/>
          <w:b/>
          <w:bCs w:val="0"/>
          <w:color w:val="auto"/>
          <w:sz w:val="24"/>
          <w:szCs w:val="20"/>
          <w:highlight w:val="none"/>
          <w:lang w:eastAsia="zh-CN"/>
        </w:rPr>
        <w:t>否则有可能会被视为无效投标。</w:t>
      </w:r>
    </w:p>
    <w:p w14:paraId="4AF19D7B">
      <w:pPr>
        <w:numPr>
          <w:ilvl w:val="0"/>
          <w:numId w:val="76"/>
        </w:numPr>
        <w:tabs>
          <w:tab w:val="left" w:pos="426"/>
          <w:tab w:val="clear" w:pos="420"/>
        </w:tabs>
        <w:autoSpaceDE w:val="0"/>
        <w:autoSpaceDN w:val="0"/>
        <w:adjustRightInd w:val="0"/>
        <w:spacing w:line="400" w:lineRule="exact"/>
        <w:ind w:left="420" w:leftChars="0" w:hanging="42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评标内容及标准</w:t>
      </w:r>
    </w:p>
    <w:tbl>
      <w:tblPr>
        <w:tblStyle w:val="61"/>
        <w:tblW w:w="11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75"/>
        <w:gridCol w:w="6840"/>
        <w:gridCol w:w="1276"/>
      </w:tblGrid>
      <w:tr w14:paraId="5540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1056" w:type="dxa"/>
            <w:shd w:val="clear" w:color="auto" w:fill="F1F1F1"/>
            <w:noWrap w:val="0"/>
            <w:vAlign w:val="center"/>
          </w:tcPr>
          <w:p w14:paraId="26BE13C6">
            <w:pPr>
              <w:keepNext w:val="0"/>
              <w:keepLines w:val="0"/>
              <w:pageBreakBefore w:val="0"/>
              <w:shd w:val="clear" w:color="auto" w:fill="auto"/>
              <w:kinsoku/>
              <w:wordWrap/>
              <w:overflowPunct/>
              <w:topLinePunct w:val="0"/>
              <w:autoSpaceDE w:val="0"/>
              <w:autoSpaceDN w:val="0"/>
              <w:bidi w:val="0"/>
              <w:adjustRightInd w:val="0"/>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序号</w:t>
            </w:r>
          </w:p>
        </w:tc>
        <w:tc>
          <w:tcPr>
            <w:tcW w:w="1875" w:type="dxa"/>
            <w:shd w:val="clear" w:color="auto" w:fill="F1F1F1"/>
            <w:noWrap w:val="0"/>
            <w:vAlign w:val="center"/>
          </w:tcPr>
          <w:p w14:paraId="13B6AFD0">
            <w:pPr>
              <w:keepNext w:val="0"/>
              <w:keepLines w:val="0"/>
              <w:pageBreakBefore w:val="0"/>
              <w:shd w:val="clear" w:color="auto" w:fill="auto"/>
              <w:kinsoku/>
              <w:wordWrap/>
              <w:overflowPunct/>
              <w:topLinePunct w:val="0"/>
              <w:autoSpaceDE w:val="0"/>
              <w:autoSpaceDN w:val="0"/>
              <w:bidi w:val="0"/>
              <w:adjustRightInd w:val="0"/>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评分项目及分值</w:t>
            </w:r>
          </w:p>
        </w:tc>
        <w:tc>
          <w:tcPr>
            <w:tcW w:w="6840" w:type="dxa"/>
            <w:shd w:val="clear" w:color="auto" w:fill="F1F1F1"/>
            <w:noWrap w:val="0"/>
            <w:vAlign w:val="center"/>
          </w:tcPr>
          <w:p w14:paraId="5AAB6659">
            <w:pPr>
              <w:keepNext w:val="0"/>
              <w:keepLines w:val="0"/>
              <w:pageBreakBefore w:val="0"/>
              <w:shd w:val="clear" w:color="auto" w:fill="auto"/>
              <w:kinsoku/>
              <w:wordWrap/>
              <w:overflowPunct/>
              <w:topLinePunct w:val="0"/>
              <w:autoSpaceDE w:val="0"/>
              <w:autoSpaceDN w:val="0"/>
              <w:bidi w:val="0"/>
              <w:adjustRightInd w:val="0"/>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评  分  标  准  及  细  则</w:t>
            </w:r>
          </w:p>
        </w:tc>
        <w:tc>
          <w:tcPr>
            <w:tcW w:w="1276" w:type="dxa"/>
            <w:shd w:val="clear" w:color="auto" w:fill="F1F1F1"/>
            <w:noWrap w:val="0"/>
            <w:vAlign w:val="center"/>
          </w:tcPr>
          <w:p w14:paraId="08FE715D">
            <w:pPr>
              <w:keepNext w:val="0"/>
              <w:keepLines w:val="0"/>
              <w:pageBreakBefore w:val="0"/>
              <w:shd w:val="clear" w:color="auto" w:fill="auto"/>
              <w:kinsoku/>
              <w:wordWrap/>
              <w:overflowPunct/>
              <w:topLinePunct w:val="0"/>
              <w:autoSpaceDE w:val="0"/>
              <w:autoSpaceDN w:val="0"/>
              <w:bidi w:val="0"/>
              <w:adjustRightInd w:val="0"/>
              <w:snapToGrid/>
              <w:spacing w:line="360" w:lineRule="auto"/>
              <w:jc w:val="center"/>
              <w:rPr>
                <w:rFonts w:hint="eastAsia" w:ascii="宋体" w:hAnsi="宋体" w:eastAsia="宋体" w:cs="宋体"/>
                <w:b/>
                <w:color w:val="auto"/>
                <w:sz w:val="24"/>
                <w:szCs w:val="24"/>
                <w:highlight w:val="none"/>
              </w:rPr>
            </w:pPr>
          </w:p>
        </w:tc>
      </w:tr>
      <w:tr w14:paraId="4B11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56" w:type="dxa"/>
            <w:noWrap w:val="0"/>
            <w:vAlign w:val="center"/>
          </w:tcPr>
          <w:p w14:paraId="3EE9FA5C">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价格分</w:t>
            </w:r>
          </w:p>
        </w:tc>
        <w:tc>
          <w:tcPr>
            <w:tcW w:w="1875" w:type="dxa"/>
            <w:noWrap w:val="0"/>
            <w:vAlign w:val="center"/>
          </w:tcPr>
          <w:p w14:paraId="5B2FBA3C">
            <w:pPr>
              <w:keepNext w:val="0"/>
              <w:keepLines w:val="0"/>
              <w:pageBreakBefore w:val="0"/>
              <w:shd w:val="clear" w:color="auto" w:fill="auto"/>
              <w:kinsoku/>
              <w:wordWrap/>
              <w:overflowPunct/>
              <w:topLinePunct w:val="0"/>
              <w:bidi w:val="0"/>
              <w:snapToGrid/>
              <w:spacing w:before="120" w:beforeLines="50" w:after="120" w:afterLines="50" w:line="360" w:lineRule="auto"/>
              <w:jc w:val="center"/>
              <w:rPr>
                <w:rFonts w:hint="eastAsia" w:ascii="宋体" w:hAnsi="宋体" w:eastAsia="宋体" w:cs="宋体"/>
                <w:b/>
                <w:color w:val="auto"/>
                <w:sz w:val="22"/>
                <w:szCs w:val="22"/>
                <w:highlight w:val="none"/>
              </w:rPr>
            </w:pPr>
            <w:r>
              <w:rPr>
                <w:rFonts w:hint="eastAsia" w:ascii="宋体" w:hAnsi="宋体" w:eastAsia="宋体" w:cs="宋体"/>
                <w:b/>
                <w:bCs/>
                <w:snapToGrid w:val="0"/>
                <w:color w:val="auto"/>
                <w:kern w:val="0"/>
                <w:sz w:val="22"/>
                <w:szCs w:val="22"/>
                <w:highlight w:val="none"/>
              </w:rPr>
              <w:t>1</w:t>
            </w:r>
            <w:r>
              <w:rPr>
                <w:rFonts w:hint="eastAsia" w:ascii="宋体" w:hAnsi="宋体" w:cs="宋体"/>
                <w:b/>
                <w:bCs/>
                <w:snapToGrid w:val="0"/>
                <w:color w:val="auto"/>
                <w:kern w:val="0"/>
                <w:sz w:val="22"/>
                <w:szCs w:val="22"/>
                <w:highlight w:val="none"/>
                <w:lang w:val="en-US" w:eastAsia="zh-CN"/>
              </w:rPr>
              <w:t>5</w:t>
            </w:r>
            <w:r>
              <w:rPr>
                <w:rFonts w:hint="eastAsia" w:ascii="宋体" w:hAnsi="宋体" w:eastAsia="宋体" w:cs="宋体"/>
                <w:b/>
                <w:bCs/>
                <w:snapToGrid w:val="0"/>
                <w:color w:val="auto"/>
                <w:kern w:val="0"/>
                <w:sz w:val="22"/>
                <w:szCs w:val="22"/>
                <w:highlight w:val="none"/>
              </w:rPr>
              <w:t>分</w:t>
            </w:r>
          </w:p>
        </w:tc>
        <w:tc>
          <w:tcPr>
            <w:tcW w:w="6840" w:type="dxa"/>
            <w:noWrap w:val="0"/>
            <w:vAlign w:val="center"/>
          </w:tcPr>
          <w:p w14:paraId="20D73D48">
            <w:pPr>
              <w:keepNext w:val="0"/>
              <w:keepLines w:val="0"/>
              <w:pageBreakBefore w:val="0"/>
              <w:widowControl/>
              <w:shd w:val="clear" w:color="auto" w:fill="auto"/>
              <w:kinsoku/>
              <w:wordWrap/>
              <w:overflowPunct/>
              <w:topLinePunct w:val="0"/>
              <w:bidi w:val="0"/>
              <w:snapToGrid/>
              <w:spacing w:line="360" w:lineRule="auto"/>
              <w:ind w:firstLine="220" w:firstLineChars="1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eastAsia="zh-Hans"/>
              </w:rPr>
              <w:t>.</w:t>
            </w:r>
            <w:r>
              <w:rPr>
                <w:rFonts w:hint="eastAsia" w:ascii="宋体" w:hAnsi="宋体" w:eastAsia="宋体" w:cs="宋体"/>
                <w:bCs/>
                <w:color w:val="auto"/>
                <w:sz w:val="22"/>
                <w:szCs w:val="22"/>
                <w:highlight w:val="none"/>
              </w:rPr>
              <w:t>价格分采用低价优先法计算，满足采购文件要求且投标报价最低的投标报价为评标基准价，其价格分为满分，其他投标人的价格分统一按照下列公式计算：投标报价得分=（评标基准价/投标报价）×1</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%×100</w:t>
            </w:r>
          </w:p>
          <w:p w14:paraId="09869530">
            <w:pPr>
              <w:keepNext w:val="0"/>
              <w:keepLines w:val="0"/>
              <w:pageBreakBefore w:val="0"/>
              <w:widowControl/>
              <w:shd w:val="clear" w:color="auto" w:fill="auto"/>
              <w:kinsoku/>
              <w:wordWrap/>
              <w:overflowPunct/>
              <w:topLinePunct w:val="0"/>
              <w:bidi w:val="0"/>
              <w:snapToGrid/>
              <w:spacing w:line="360" w:lineRule="auto"/>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2.投标报价超预算为无效标。</w:t>
            </w:r>
          </w:p>
        </w:tc>
        <w:tc>
          <w:tcPr>
            <w:tcW w:w="1276" w:type="dxa"/>
            <w:noWrap w:val="0"/>
            <w:vAlign w:val="center"/>
          </w:tcPr>
          <w:p w14:paraId="285841E3">
            <w:pPr>
              <w:keepNext w:val="0"/>
              <w:keepLines w:val="0"/>
              <w:pageBreakBefore w:val="0"/>
              <w:widowControl/>
              <w:shd w:val="clear" w:color="auto" w:fill="auto"/>
              <w:kinsoku/>
              <w:wordWrap/>
              <w:overflowPunct/>
              <w:topLinePunct w:val="0"/>
              <w:bidi w:val="0"/>
              <w:snapToGrid/>
              <w:spacing w:line="360" w:lineRule="auto"/>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0-15</w:t>
            </w:r>
          </w:p>
        </w:tc>
      </w:tr>
      <w:tr w14:paraId="537F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restart"/>
            <w:noWrap w:val="0"/>
            <w:vAlign w:val="center"/>
          </w:tcPr>
          <w:p w14:paraId="27AADB3D">
            <w:pPr>
              <w:keepNext w:val="0"/>
              <w:keepLines w:val="0"/>
              <w:pageBreakBefore w:val="0"/>
              <w:shd w:val="clear" w:color="auto" w:fill="auto"/>
              <w:tabs>
                <w:tab w:val="left" w:pos="1080"/>
              </w:tabs>
              <w:kinsoku/>
              <w:wordWrap/>
              <w:overflowPunct/>
              <w:topLinePunct w:val="0"/>
              <w:bidi w:val="0"/>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技术分</w:t>
            </w:r>
          </w:p>
          <w:p w14:paraId="30CE7AEF">
            <w:pPr>
              <w:keepNext w:val="0"/>
              <w:keepLines w:val="0"/>
              <w:pageBreakBefore w:val="0"/>
              <w:shd w:val="clear" w:color="auto" w:fill="auto"/>
              <w:tabs>
                <w:tab w:val="left" w:pos="1080"/>
              </w:tabs>
              <w:kinsoku/>
              <w:wordWrap/>
              <w:overflowPunct/>
              <w:topLinePunct w:val="0"/>
              <w:bidi w:val="0"/>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73</w:t>
            </w:r>
            <w:r>
              <w:rPr>
                <w:rFonts w:hint="eastAsia" w:ascii="宋体" w:hAnsi="宋体" w:eastAsia="宋体" w:cs="宋体"/>
                <w:b/>
                <w:color w:val="auto"/>
                <w:sz w:val="24"/>
                <w:szCs w:val="24"/>
                <w:highlight w:val="none"/>
              </w:rPr>
              <w:t>分）</w:t>
            </w:r>
          </w:p>
        </w:tc>
        <w:tc>
          <w:tcPr>
            <w:tcW w:w="1875" w:type="dxa"/>
            <w:vMerge w:val="restart"/>
            <w:noWrap w:val="0"/>
            <w:vAlign w:val="center"/>
          </w:tcPr>
          <w:p w14:paraId="4774B586">
            <w:pPr>
              <w:keepNext w:val="0"/>
              <w:keepLines w:val="0"/>
              <w:pageBreakBefore w:val="0"/>
              <w:widowControl/>
              <w:shd w:val="clear" w:color="auto" w:fill="auto"/>
              <w:kinsoku/>
              <w:wordWrap/>
              <w:overflowPunct/>
              <w:topLinePunct w:val="0"/>
              <w:bidi w:val="0"/>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Cs w:val="21"/>
                <w:highlight w:val="none"/>
              </w:rPr>
              <w:t>城区公园</w:t>
            </w:r>
            <w:r>
              <w:rPr>
                <w:rFonts w:hint="eastAsia" w:ascii="宋体" w:hAnsi="宋体" w:eastAsia="宋体" w:cs="宋体"/>
                <w:bCs/>
                <w:color w:val="auto"/>
                <w:szCs w:val="21"/>
                <w:highlight w:val="none"/>
                <w:lang w:val="en-US" w:eastAsia="zh-CN"/>
              </w:rPr>
              <w:t>白蚁防治施工方案</w:t>
            </w: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840" w:type="dxa"/>
            <w:noWrap w:val="0"/>
            <w:vAlign w:val="top"/>
          </w:tcPr>
          <w:p w14:paraId="4286BDDF">
            <w:pPr>
              <w:tabs>
                <w:tab w:val="left" w:pos="1154"/>
              </w:tabs>
              <w:spacing w:line="400" w:lineRule="exact"/>
              <w:jc w:val="left"/>
              <w:rPr>
                <w:rFonts w:hint="eastAsia" w:ascii="宋体" w:hAnsi="宋体" w:eastAsia="宋体" w:cs="宋体"/>
                <w:bCs/>
                <w:color w:val="auto"/>
                <w:szCs w:val="21"/>
                <w:highlight w:val="none"/>
                <w:u w:val="none" w:color="auto"/>
                <w:lang w:val="zh-CN"/>
              </w:rPr>
            </w:pPr>
            <w:r>
              <w:rPr>
                <w:rFonts w:hint="eastAsia" w:ascii="宋体" w:hAnsi="宋体" w:eastAsia="宋体" w:cs="宋体"/>
                <w:bCs/>
                <w:color w:val="auto"/>
                <w:szCs w:val="21"/>
                <w:highlight w:val="none"/>
                <w:u w:val="none" w:color="auto"/>
                <w:lang w:val="zh-CN"/>
              </w:rPr>
              <w:t>对</w:t>
            </w:r>
            <w:r>
              <w:rPr>
                <w:rFonts w:hint="eastAsia" w:ascii="宋体" w:hAnsi="宋体" w:eastAsia="宋体" w:cs="宋体"/>
                <w:bCs/>
                <w:color w:val="auto"/>
                <w:szCs w:val="21"/>
                <w:highlight w:val="none"/>
              </w:rPr>
              <w:t>公园</w:t>
            </w:r>
            <w:r>
              <w:rPr>
                <w:rFonts w:hint="eastAsia" w:ascii="宋体" w:hAnsi="宋体" w:eastAsia="宋体" w:cs="宋体"/>
                <w:color w:val="auto"/>
                <w:szCs w:val="21"/>
                <w:highlight w:val="none"/>
                <w:u w:val="none" w:color="auto"/>
                <w:lang w:val="en-US" w:eastAsia="zh-CN"/>
              </w:rPr>
              <w:t>白蚁防治项目</w:t>
            </w:r>
            <w:r>
              <w:rPr>
                <w:rFonts w:hint="eastAsia" w:ascii="宋体" w:hAnsi="宋体" w:eastAsia="宋体" w:cs="宋体"/>
                <w:bCs/>
                <w:color w:val="auto"/>
                <w:szCs w:val="21"/>
                <w:highlight w:val="none"/>
                <w:u w:val="none" w:color="auto"/>
                <w:lang w:val="zh-CN"/>
              </w:rPr>
              <w:t>的理解：</w:t>
            </w:r>
          </w:p>
          <w:p w14:paraId="06EE6D1B">
            <w:pPr>
              <w:numPr>
                <w:ilvl w:val="0"/>
                <w:numId w:val="80"/>
              </w:numPr>
              <w:tabs>
                <w:tab w:val="left" w:pos="1154"/>
              </w:tabs>
              <w:spacing w:line="400" w:lineRule="exact"/>
              <w:jc w:val="left"/>
              <w:rPr>
                <w:rFonts w:hint="eastAsia" w:ascii="宋体" w:hAnsi="宋体" w:eastAsia="宋体" w:cs="宋体"/>
                <w:bCs/>
                <w:color w:val="auto"/>
                <w:szCs w:val="21"/>
                <w:highlight w:val="none"/>
                <w:u w:val="none" w:color="auto"/>
                <w:lang w:val="zh-CN"/>
              </w:rPr>
            </w:pPr>
            <w:r>
              <w:rPr>
                <w:rFonts w:hint="eastAsia" w:ascii="宋体" w:hAnsi="宋体" w:eastAsia="宋体" w:cs="宋体"/>
                <w:bCs/>
                <w:color w:val="auto"/>
                <w:szCs w:val="21"/>
                <w:highlight w:val="none"/>
                <w:u w:val="none" w:color="auto"/>
                <w:lang w:val="zh-CN"/>
              </w:rPr>
              <w:t>对</w:t>
            </w:r>
            <w:r>
              <w:rPr>
                <w:rFonts w:hint="eastAsia" w:ascii="宋体" w:hAnsi="宋体" w:eastAsia="宋体" w:cs="宋体"/>
                <w:bCs/>
                <w:color w:val="auto"/>
                <w:szCs w:val="21"/>
                <w:highlight w:val="none"/>
              </w:rPr>
              <w:t>公园</w:t>
            </w:r>
            <w:r>
              <w:rPr>
                <w:rFonts w:hint="eastAsia" w:ascii="宋体" w:hAnsi="宋体" w:eastAsia="宋体" w:cs="宋体"/>
                <w:color w:val="auto"/>
                <w:szCs w:val="21"/>
                <w:highlight w:val="none"/>
                <w:u w:val="none" w:color="auto"/>
                <w:lang w:val="en-US" w:eastAsia="zh-CN"/>
              </w:rPr>
              <w:t>白蚁防治项目</w:t>
            </w:r>
            <w:r>
              <w:rPr>
                <w:rFonts w:hint="eastAsia" w:ascii="宋体" w:hAnsi="宋体" w:eastAsia="宋体" w:cs="宋体"/>
                <w:bCs/>
                <w:color w:val="auto"/>
                <w:szCs w:val="21"/>
                <w:highlight w:val="none"/>
                <w:u w:val="none" w:color="auto"/>
                <w:lang w:val="zh-CN"/>
              </w:rPr>
              <w:t>的背景表述全面、透彻得2分，表述一般得1分，不表述不得分；</w:t>
            </w:r>
          </w:p>
          <w:p w14:paraId="3B688A96">
            <w:pPr>
              <w:numPr>
                <w:ilvl w:val="0"/>
                <w:numId w:val="80"/>
              </w:numPr>
              <w:tabs>
                <w:tab w:val="left" w:pos="1154"/>
              </w:tabs>
              <w:spacing w:line="400" w:lineRule="exact"/>
              <w:jc w:val="left"/>
              <w:rPr>
                <w:rFonts w:hint="eastAsia" w:ascii="宋体" w:hAnsi="宋体" w:eastAsia="宋体" w:cs="宋体"/>
                <w:bCs/>
                <w:color w:val="auto"/>
                <w:szCs w:val="21"/>
                <w:highlight w:val="none"/>
                <w:u w:val="none" w:color="auto"/>
                <w:lang w:val="zh-CN"/>
              </w:rPr>
            </w:pPr>
            <w:r>
              <w:rPr>
                <w:rFonts w:hint="eastAsia" w:ascii="宋体" w:hAnsi="宋体" w:eastAsia="宋体" w:cs="宋体"/>
                <w:bCs/>
                <w:color w:val="auto"/>
                <w:szCs w:val="21"/>
                <w:highlight w:val="none"/>
                <w:lang w:val="zh-CN"/>
              </w:rPr>
              <w:t>相关基础资料掌握充分得2分，掌握一般得1分，不掌握得0分；</w:t>
            </w:r>
          </w:p>
          <w:p w14:paraId="00712F52">
            <w:pPr>
              <w:tabs>
                <w:tab w:val="left" w:pos="1154"/>
              </w:tabs>
              <w:spacing w:line="400" w:lineRule="exact"/>
              <w:jc w:val="left"/>
              <w:rPr>
                <w:rFonts w:hint="eastAsia" w:ascii="宋体" w:hAnsi="宋体" w:eastAsia="宋体" w:cs="宋体"/>
                <w:bCs/>
                <w:color w:val="auto"/>
                <w:szCs w:val="21"/>
                <w:highlight w:val="none"/>
                <w:u w:val="none" w:color="auto"/>
                <w:lang w:val="zh-CN"/>
              </w:rPr>
            </w:pPr>
            <w:r>
              <w:rPr>
                <w:rFonts w:hint="eastAsia" w:ascii="宋体" w:hAnsi="宋体" w:eastAsia="宋体" w:cs="宋体"/>
                <w:bCs/>
                <w:color w:val="auto"/>
                <w:szCs w:val="21"/>
                <w:highlight w:val="none"/>
                <w:u w:val="none" w:color="auto"/>
                <w:lang w:val="zh-CN"/>
              </w:rPr>
              <w:t>（</w:t>
            </w:r>
            <w:r>
              <w:rPr>
                <w:rFonts w:hint="eastAsia" w:ascii="宋体" w:hAnsi="宋体" w:eastAsia="宋体" w:cs="宋体"/>
                <w:bCs/>
                <w:color w:val="auto"/>
                <w:szCs w:val="21"/>
                <w:highlight w:val="none"/>
                <w:u w:val="none" w:color="auto"/>
                <w:lang w:val="en-US" w:eastAsia="zh-CN"/>
              </w:rPr>
              <w:t>3</w:t>
            </w:r>
            <w:r>
              <w:rPr>
                <w:rFonts w:hint="eastAsia" w:ascii="宋体" w:hAnsi="宋体" w:eastAsia="宋体" w:cs="宋体"/>
                <w:bCs/>
                <w:color w:val="auto"/>
                <w:szCs w:val="21"/>
                <w:highlight w:val="none"/>
                <w:u w:val="none" w:color="auto"/>
                <w:lang w:val="zh-CN"/>
              </w:rPr>
              <w:t>）对</w:t>
            </w:r>
            <w:r>
              <w:rPr>
                <w:rFonts w:hint="eastAsia" w:ascii="宋体" w:hAnsi="宋体" w:eastAsia="宋体" w:cs="宋体"/>
                <w:bCs/>
                <w:color w:val="auto"/>
                <w:szCs w:val="21"/>
                <w:highlight w:val="none"/>
                <w:lang w:val="en-US" w:eastAsia="zh-CN"/>
              </w:rPr>
              <w:t>公园的布局和功能分区、白蚁危害现状</w:t>
            </w:r>
            <w:r>
              <w:rPr>
                <w:rFonts w:hint="eastAsia" w:ascii="宋体" w:hAnsi="宋体" w:eastAsia="宋体" w:cs="宋体"/>
                <w:bCs/>
                <w:color w:val="auto"/>
                <w:szCs w:val="21"/>
                <w:highlight w:val="none"/>
                <w:u w:val="none" w:color="auto"/>
                <w:lang w:val="zh-CN"/>
              </w:rPr>
              <w:t>了解表述清晰得2分，表述一般得1分，不表述不得分；</w:t>
            </w:r>
          </w:p>
          <w:p w14:paraId="64621809">
            <w:pPr>
              <w:tabs>
                <w:tab w:val="left" w:pos="1154"/>
              </w:tabs>
              <w:spacing w:line="400" w:lineRule="exact"/>
              <w:jc w:val="left"/>
              <w:rPr>
                <w:rFonts w:hint="eastAsia" w:ascii="宋体" w:hAnsi="宋体" w:eastAsia="宋体" w:cs="宋体"/>
                <w:bCs/>
                <w:color w:val="auto"/>
                <w:szCs w:val="21"/>
                <w:highlight w:val="none"/>
                <w:u w:val="none" w:color="auto"/>
                <w:lang w:val="zh-CN"/>
              </w:rPr>
            </w:pPr>
            <w:r>
              <w:rPr>
                <w:rFonts w:hint="eastAsia" w:ascii="宋体" w:hAnsi="宋体" w:eastAsia="宋体" w:cs="宋体"/>
                <w:bCs/>
                <w:color w:val="auto"/>
                <w:szCs w:val="21"/>
                <w:highlight w:val="none"/>
                <w:u w:val="none" w:color="auto"/>
                <w:lang w:val="en-US" w:eastAsia="zh-CN"/>
              </w:rPr>
              <w:t>(4)</w:t>
            </w:r>
            <w:r>
              <w:rPr>
                <w:rFonts w:hint="eastAsia" w:ascii="宋体" w:hAnsi="宋体" w:eastAsia="宋体" w:cs="宋体"/>
                <w:bCs/>
                <w:color w:val="auto"/>
                <w:szCs w:val="21"/>
                <w:highlight w:val="none"/>
                <w:u w:val="none" w:color="auto"/>
                <w:lang w:val="zh-CN"/>
              </w:rPr>
              <w:t>对</w:t>
            </w:r>
            <w:r>
              <w:rPr>
                <w:rFonts w:hint="eastAsia" w:ascii="宋体" w:hAnsi="宋体" w:eastAsia="宋体" w:cs="宋体"/>
                <w:bCs/>
                <w:color w:val="auto"/>
                <w:szCs w:val="21"/>
                <w:highlight w:val="none"/>
              </w:rPr>
              <w:t>公园</w:t>
            </w:r>
            <w:r>
              <w:rPr>
                <w:rFonts w:hint="eastAsia" w:ascii="宋体" w:hAnsi="宋体" w:eastAsia="宋体" w:cs="宋体"/>
                <w:color w:val="auto"/>
                <w:szCs w:val="21"/>
                <w:highlight w:val="none"/>
                <w:u w:val="none" w:color="auto"/>
                <w:lang w:val="en-US" w:eastAsia="zh-CN"/>
              </w:rPr>
              <w:t>白蚁防治项目</w:t>
            </w:r>
            <w:r>
              <w:rPr>
                <w:rFonts w:hint="eastAsia" w:ascii="宋体" w:hAnsi="宋体" w:eastAsia="宋体" w:cs="宋体"/>
                <w:bCs/>
                <w:color w:val="auto"/>
                <w:szCs w:val="21"/>
                <w:highlight w:val="none"/>
                <w:u w:val="none" w:color="auto"/>
                <w:lang w:val="zh-CN"/>
              </w:rPr>
              <w:t>的目标任务定位表述清晰得2分，表述一般得1分，不表述不得分；</w:t>
            </w:r>
          </w:p>
          <w:p w14:paraId="3CA47126">
            <w:pPr>
              <w:snapToGrid w:val="0"/>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Cs w:val="21"/>
                <w:highlight w:val="none"/>
                <w:lang w:val="zh-CN"/>
              </w:rPr>
              <w:t>本项最高得分8分。</w:t>
            </w:r>
          </w:p>
        </w:tc>
        <w:tc>
          <w:tcPr>
            <w:tcW w:w="1276" w:type="dxa"/>
            <w:noWrap w:val="0"/>
            <w:vAlign w:val="center"/>
          </w:tcPr>
          <w:p w14:paraId="5A97B303">
            <w:pPr>
              <w:snapToGrid w:val="0"/>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0-8</w:t>
            </w:r>
          </w:p>
        </w:tc>
      </w:tr>
      <w:tr w14:paraId="6C83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continue"/>
            <w:noWrap w:val="0"/>
            <w:vAlign w:val="center"/>
          </w:tcPr>
          <w:p w14:paraId="0C9DFD17">
            <w:pPr>
              <w:keepNext w:val="0"/>
              <w:keepLines w:val="0"/>
              <w:pageBreakBefore w:val="0"/>
              <w:shd w:val="clear" w:color="auto" w:fill="auto"/>
              <w:kinsoku/>
              <w:wordWrap/>
              <w:overflowPunct/>
              <w:topLinePunct w:val="0"/>
              <w:bidi w:val="0"/>
              <w:snapToGrid/>
              <w:spacing w:line="360" w:lineRule="auto"/>
              <w:ind w:firstLine="210" w:firstLineChars="100"/>
              <w:jc w:val="left"/>
              <w:rPr>
                <w:color w:val="auto"/>
                <w:highlight w:val="none"/>
              </w:rPr>
            </w:pPr>
          </w:p>
        </w:tc>
        <w:tc>
          <w:tcPr>
            <w:tcW w:w="1875" w:type="dxa"/>
            <w:vMerge w:val="continue"/>
            <w:noWrap w:val="0"/>
            <w:vAlign w:val="center"/>
          </w:tcPr>
          <w:p w14:paraId="1258C02C">
            <w:pPr>
              <w:keepNext w:val="0"/>
              <w:keepLines w:val="0"/>
              <w:pageBreakBefore w:val="0"/>
              <w:shd w:val="clear" w:color="auto" w:fill="auto"/>
              <w:kinsoku/>
              <w:wordWrap/>
              <w:overflowPunct/>
              <w:topLinePunct w:val="0"/>
              <w:bidi w:val="0"/>
              <w:snapToGrid/>
              <w:spacing w:line="360" w:lineRule="auto"/>
              <w:ind w:firstLine="210" w:firstLineChars="100"/>
              <w:jc w:val="left"/>
              <w:rPr>
                <w:color w:val="auto"/>
                <w:highlight w:val="none"/>
              </w:rPr>
            </w:pPr>
          </w:p>
        </w:tc>
        <w:tc>
          <w:tcPr>
            <w:tcW w:w="6840" w:type="dxa"/>
            <w:noWrap w:val="0"/>
            <w:vAlign w:val="top"/>
          </w:tcPr>
          <w:p w14:paraId="2265CA44">
            <w:pPr>
              <w:numPr>
                <w:ilvl w:val="0"/>
                <w:numId w:val="0"/>
              </w:numPr>
              <w:snapToGrid w:val="0"/>
              <w:spacing w:line="400" w:lineRule="exact"/>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公园白蚁治理策略及防治方法及技术措施</w:t>
            </w:r>
          </w:p>
          <w:p w14:paraId="39E4E763">
            <w:pPr>
              <w:numPr>
                <w:ilvl w:val="0"/>
                <w:numId w:val="0"/>
              </w:numPr>
              <w:snapToGrid w:val="0"/>
              <w:spacing w:line="40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1）</w:t>
            </w:r>
            <w:r>
              <w:rPr>
                <w:rFonts w:hint="eastAsia" w:ascii="宋体" w:hAnsi="宋体" w:eastAsia="宋体" w:cs="宋体"/>
                <w:bCs/>
                <w:color w:val="auto"/>
                <w:szCs w:val="21"/>
                <w:highlight w:val="none"/>
                <w:lang w:val="en-US" w:eastAsia="zh-CN"/>
              </w:rPr>
              <w:t>根据公园的布局和功能分区、白蚁危害现状及潜在风险、 保护对象类型等因素制定白蚁防治策略，策略</w:t>
            </w:r>
            <w:r>
              <w:rPr>
                <w:rFonts w:hint="eastAsia" w:ascii="宋体" w:hAnsi="宋体" w:eastAsia="宋体" w:cs="宋体"/>
                <w:bCs/>
                <w:color w:val="auto"/>
                <w:szCs w:val="21"/>
                <w:highlight w:val="none"/>
                <w:lang w:val="zh-CN" w:eastAsia="zh-CN"/>
              </w:rPr>
              <w:t>表述全面、透彻</w:t>
            </w:r>
            <w:r>
              <w:rPr>
                <w:rFonts w:hint="eastAsia" w:ascii="宋体" w:hAnsi="宋体" w:eastAsia="宋体" w:cs="宋体"/>
                <w:bCs/>
                <w:color w:val="auto"/>
                <w:szCs w:val="21"/>
                <w:highlight w:val="none"/>
                <w:lang w:val="en-US" w:eastAsia="zh-CN"/>
              </w:rPr>
              <w:t>具有可操作性的得5分，</w:t>
            </w:r>
            <w:r>
              <w:rPr>
                <w:rFonts w:hint="eastAsia" w:ascii="宋体" w:hAnsi="宋体" w:eastAsia="宋体" w:cs="宋体"/>
                <w:bCs/>
                <w:color w:val="auto"/>
                <w:szCs w:val="21"/>
                <w:highlight w:val="none"/>
                <w:lang w:val="zh-CN" w:eastAsia="zh-CN"/>
              </w:rPr>
              <w:t>表述一般，</w:t>
            </w:r>
            <w:r>
              <w:rPr>
                <w:rFonts w:hint="eastAsia" w:ascii="宋体" w:hAnsi="宋体" w:eastAsia="宋体" w:cs="宋体"/>
                <w:bCs/>
                <w:color w:val="auto"/>
                <w:szCs w:val="21"/>
                <w:highlight w:val="none"/>
                <w:lang w:val="en-US" w:eastAsia="zh-CN"/>
              </w:rPr>
              <w:t>但仍具有可操作性的</w:t>
            </w:r>
            <w:r>
              <w:rPr>
                <w:rFonts w:hint="eastAsia" w:ascii="宋体" w:hAnsi="宋体" w:eastAsia="宋体" w:cs="宋体"/>
                <w:bCs/>
                <w:color w:val="auto"/>
                <w:szCs w:val="21"/>
                <w:highlight w:val="none"/>
                <w:lang w:val="zh-CN" w:eastAsia="zh-CN"/>
              </w:rPr>
              <w:t>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eastAsia="zh-CN"/>
              </w:rPr>
              <w:t>分，表述一般，</w:t>
            </w:r>
            <w:r>
              <w:rPr>
                <w:rFonts w:hint="eastAsia" w:ascii="宋体" w:hAnsi="宋体" w:eastAsia="宋体" w:cs="宋体"/>
                <w:bCs/>
                <w:color w:val="auto"/>
                <w:szCs w:val="21"/>
                <w:highlight w:val="none"/>
                <w:lang w:val="en-US" w:eastAsia="zh-CN"/>
              </w:rPr>
              <w:t>可操作性不强的</w:t>
            </w:r>
            <w:r>
              <w:rPr>
                <w:rFonts w:hint="eastAsia" w:ascii="宋体" w:hAnsi="宋体" w:eastAsia="宋体" w:cs="宋体"/>
                <w:bCs/>
                <w:color w:val="auto"/>
                <w:szCs w:val="21"/>
                <w:highlight w:val="none"/>
                <w:lang w:val="zh-CN" w:eastAsia="zh-CN"/>
              </w:rPr>
              <w:t>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分，不表述不得分；</w:t>
            </w:r>
          </w:p>
          <w:p w14:paraId="31B59755">
            <w:pPr>
              <w:numPr>
                <w:ilvl w:val="0"/>
                <w:numId w:val="0"/>
              </w:numPr>
              <w:snapToGrid w:val="0"/>
              <w:spacing w:line="4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2）根据白蚁种类、危害对象和危害特征、防治目标等选用针对性的防治方法及技术措施，方法及技术措施</w:t>
            </w:r>
            <w:r>
              <w:rPr>
                <w:rFonts w:hint="eastAsia" w:ascii="宋体" w:hAnsi="宋体" w:eastAsia="宋体" w:cs="宋体"/>
                <w:bCs/>
                <w:color w:val="auto"/>
                <w:szCs w:val="21"/>
                <w:highlight w:val="none"/>
                <w:lang w:val="zh-CN" w:eastAsia="zh-CN"/>
              </w:rPr>
              <w:t>表述全面、透彻</w:t>
            </w:r>
            <w:r>
              <w:rPr>
                <w:rFonts w:hint="eastAsia" w:ascii="宋体" w:hAnsi="宋体" w:eastAsia="宋体" w:cs="宋体"/>
                <w:bCs/>
                <w:color w:val="auto"/>
                <w:szCs w:val="21"/>
                <w:highlight w:val="none"/>
                <w:lang w:val="en-US" w:eastAsia="zh-CN"/>
              </w:rPr>
              <w:t>具有可操作性的得5分，</w:t>
            </w:r>
            <w:r>
              <w:rPr>
                <w:rFonts w:hint="eastAsia" w:ascii="宋体" w:hAnsi="宋体" w:eastAsia="宋体" w:cs="宋体"/>
                <w:bCs/>
                <w:color w:val="auto"/>
                <w:szCs w:val="21"/>
                <w:highlight w:val="none"/>
                <w:lang w:val="zh-CN" w:eastAsia="zh-CN"/>
              </w:rPr>
              <w:t>表述一般，</w:t>
            </w:r>
            <w:r>
              <w:rPr>
                <w:rFonts w:hint="eastAsia" w:ascii="宋体" w:hAnsi="宋体" w:eastAsia="宋体" w:cs="宋体"/>
                <w:bCs/>
                <w:color w:val="auto"/>
                <w:szCs w:val="21"/>
                <w:highlight w:val="none"/>
                <w:lang w:val="en-US" w:eastAsia="zh-CN"/>
              </w:rPr>
              <w:t>但仍具有可操作性的</w:t>
            </w:r>
            <w:r>
              <w:rPr>
                <w:rFonts w:hint="eastAsia" w:ascii="宋体" w:hAnsi="宋体" w:eastAsia="宋体" w:cs="宋体"/>
                <w:bCs/>
                <w:color w:val="auto"/>
                <w:szCs w:val="21"/>
                <w:highlight w:val="none"/>
                <w:lang w:val="zh-CN" w:eastAsia="zh-CN"/>
              </w:rPr>
              <w:t>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eastAsia="zh-CN"/>
              </w:rPr>
              <w:t>分，表述一般，</w:t>
            </w:r>
            <w:r>
              <w:rPr>
                <w:rFonts w:hint="eastAsia" w:ascii="宋体" w:hAnsi="宋体" w:eastAsia="宋体" w:cs="宋体"/>
                <w:bCs/>
                <w:color w:val="auto"/>
                <w:szCs w:val="21"/>
                <w:highlight w:val="none"/>
                <w:lang w:val="en-US" w:eastAsia="zh-CN"/>
              </w:rPr>
              <w:t>可操作性不强的</w:t>
            </w:r>
            <w:r>
              <w:rPr>
                <w:rFonts w:hint="eastAsia" w:ascii="宋体" w:hAnsi="宋体" w:eastAsia="宋体" w:cs="宋体"/>
                <w:bCs/>
                <w:color w:val="auto"/>
                <w:szCs w:val="21"/>
                <w:highlight w:val="none"/>
                <w:lang w:val="zh-CN" w:eastAsia="zh-CN"/>
              </w:rPr>
              <w:t>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分，不表述不得分。</w:t>
            </w:r>
          </w:p>
          <w:p w14:paraId="14A3EE97">
            <w:pPr>
              <w:snapToGrid w:val="0"/>
              <w:spacing w:line="4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Cs w:val="21"/>
                <w:highlight w:val="none"/>
                <w:lang w:val="zh-CN"/>
              </w:rPr>
              <w:t>本项最高得分</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rPr>
              <w:t>分。</w:t>
            </w:r>
          </w:p>
        </w:tc>
        <w:tc>
          <w:tcPr>
            <w:tcW w:w="1276" w:type="dxa"/>
            <w:noWrap w:val="0"/>
            <w:vAlign w:val="center"/>
          </w:tcPr>
          <w:p w14:paraId="45719CF9">
            <w:pPr>
              <w:snapToGrid w:val="0"/>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0-10</w:t>
            </w:r>
          </w:p>
        </w:tc>
      </w:tr>
      <w:tr w14:paraId="68FC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continue"/>
            <w:noWrap w:val="0"/>
            <w:vAlign w:val="center"/>
          </w:tcPr>
          <w:p w14:paraId="52230E27">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1875" w:type="dxa"/>
            <w:vMerge w:val="continue"/>
            <w:noWrap w:val="0"/>
            <w:vAlign w:val="center"/>
          </w:tcPr>
          <w:p w14:paraId="0B1DEC38">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6840" w:type="dxa"/>
            <w:noWrap w:val="0"/>
            <w:vAlign w:val="top"/>
          </w:tcPr>
          <w:p w14:paraId="74DC5ADD">
            <w:pPr>
              <w:snapToGrid w:val="0"/>
              <w:spacing w:line="400" w:lineRule="exact"/>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蚁情的监测、预防措施</w:t>
            </w:r>
          </w:p>
          <w:p w14:paraId="1731E95B">
            <w:pPr>
              <w:snapToGrid w:val="0"/>
              <w:spacing w:line="40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针对树木、园路两侧、乔木基部、园林建筑及构筑物外围等检测点的布置和预防措施及对古树名木、建筑物在蚁情的监测、防治等过程中的保护措施，</w:t>
            </w:r>
            <w:r>
              <w:rPr>
                <w:rFonts w:hint="eastAsia" w:ascii="宋体" w:hAnsi="宋体" w:eastAsia="宋体" w:cs="宋体"/>
                <w:bCs/>
                <w:color w:val="auto"/>
                <w:szCs w:val="21"/>
                <w:highlight w:val="none"/>
              </w:rPr>
              <w:t>措施内容全面、可操作性强得5分，内容全面、可操作性</w:t>
            </w:r>
            <w:r>
              <w:rPr>
                <w:rFonts w:hint="eastAsia" w:ascii="宋体" w:hAnsi="宋体" w:eastAsia="宋体" w:cs="宋体"/>
                <w:bCs/>
                <w:color w:val="auto"/>
                <w:szCs w:val="21"/>
                <w:highlight w:val="none"/>
                <w:lang w:val="zh-CN"/>
              </w:rPr>
              <w:t>略有欠缺的</w:t>
            </w:r>
            <w:r>
              <w:rPr>
                <w:rFonts w:hint="eastAsia" w:ascii="宋体" w:hAnsi="宋体" w:eastAsia="宋体" w:cs="宋体"/>
                <w:bCs/>
                <w:color w:val="auto"/>
                <w:szCs w:val="21"/>
                <w:highlight w:val="none"/>
              </w:rPr>
              <w:t>得3分，内容不够全面、具有一定操作性得2分，内容有瑕疵、操作性一般得1分，内容错误、不具有操作性不得分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zh-CN" w:eastAsia="zh-CN"/>
              </w:rPr>
              <w:t>不表述不得分</w:t>
            </w:r>
            <w:r>
              <w:rPr>
                <w:rFonts w:hint="eastAsia" w:ascii="宋体" w:hAnsi="宋体" w:eastAsia="宋体" w:cs="宋体"/>
                <w:bCs/>
                <w:color w:val="auto"/>
                <w:szCs w:val="21"/>
                <w:highlight w:val="none"/>
              </w:rPr>
              <w:t>。</w:t>
            </w:r>
          </w:p>
          <w:p w14:paraId="5163DEE2">
            <w:pPr>
              <w:snapToGrid w:val="0"/>
              <w:spacing w:line="4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Cs w:val="21"/>
                <w:highlight w:val="none"/>
                <w:lang w:val="zh-CN"/>
              </w:rPr>
              <w:t>本项最高得分</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分。</w:t>
            </w:r>
          </w:p>
        </w:tc>
        <w:tc>
          <w:tcPr>
            <w:tcW w:w="1276" w:type="dxa"/>
            <w:noWrap w:val="0"/>
            <w:vAlign w:val="center"/>
          </w:tcPr>
          <w:p w14:paraId="57629331">
            <w:pPr>
              <w:snapToGrid w:val="0"/>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0-5</w:t>
            </w:r>
          </w:p>
        </w:tc>
      </w:tr>
      <w:tr w14:paraId="19FF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continue"/>
            <w:noWrap w:val="0"/>
            <w:vAlign w:val="center"/>
          </w:tcPr>
          <w:p w14:paraId="34D327F3">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1875" w:type="dxa"/>
            <w:vMerge w:val="continue"/>
            <w:noWrap w:val="0"/>
            <w:vAlign w:val="center"/>
          </w:tcPr>
          <w:p w14:paraId="381F1C68">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6840" w:type="dxa"/>
            <w:noWrap w:val="0"/>
            <w:vAlign w:val="top"/>
          </w:tcPr>
          <w:p w14:paraId="1CC2B52A">
            <w:pPr>
              <w:snapToGrid w:val="0"/>
              <w:spacing w:line="4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白蚁防治施工质量的管控</w:t>
            </w:r>
          </w:p>
          <w:p w14:paraId="4F5009F6">
            <w:pPr>
              <w:snapToGrid w:val="0"/>
              <w:spacing w:line="4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r>
              <w:rPr>
                <w:rFonts w:hint="eastAsia" w:ascii="宋体" w:hAnsi="宋体" w:eastAsia="宋体" w:cs="宋体"/>
                <w:bCs/>
                <w:color w:val="auto"/>
                <w:szCs w:val="21"/>
                <w:highlight w:val="none"/>
                <w:lang w:val="en-US" w:eastAsia="zh-CN"/>
              </w:rPr>
              <w:t>结合公园及公园周边蚁害治理历史情况及目前公园蚁情蚁害特点，</w:t>
            </w:r>
            <w:r>
              <w:rPr>
                <w:rFonts w:hint="eastAsia" w:ascii="宋体" w:hAnsi="宋体" w:eastAsia="宋体" w:cs="宋体"/>
                <w:bCs/>
                <w:color w:val="auto"/>
                <w:szCs w:val="21"/>
                <w:highlight w:val="none"/>
                <w:lang w:val="zh-CN"/>
              </w:rPr>
              <w:t>针对施工每个阶段对质量的管控措施合理、可操作性强得</w:t>
            </w: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zh-CN"/>
              </w:rPr>
              <w:t>分，存在有1个阶段对质量无管控措施或管控措施可操作性一般得1分，无管控措施或1个以上阶段无措施或不具有操作性不得分；</w:t>
            </w:r>
          </w:p>
          <w:p w14:paraId="1DE01D23">
            <w:pPr>
              <w:snapToGrid w:val="0"/>
              <w:spacing w:line="4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（2）有建立合理、可操作性施工方案反馈修正机制的得2分，反馈修正机制有瑕疵、可操作性一般的得1分，无施工方案反馈修正机制的不得分；</w:t>
            </w:r>
          </w:p>
          <w:p w14:paraId="1B200444">
            <w:pPr>
              <w:snapToGrid w:val="0"/>
              <w:spacing w:line="4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（3）对施工中的突发情况具有针对性应对措施的得2分，有措施但针对性不强得1分，无措施的不得分。</w:t>
            </w:r>
          </w:p>
          <w:p w14:paraId="55FF122D">
            <w:pPr>
              <w:snapToGrid w:val="0"/>
              <w:spacing w:line="4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Cs w:val="21"/>
                <w:highlight w:val="none"/>
                <w:lang w:val="zh-CN"/>
              </w:rPr>
              <w:t>本项最高得分</w:t>
            </w: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zh-CN"/>
              </w:rPr>
              <w:t>分。</w:t>
            </w:r>
          </w:p>
        </w:tc>
        <w:tc>
          <w:tcPr>
            <w:tcW w:w="1276" w:type="dxa"/>
            <w:noWrap w:val="0"/>
            <w:vAlign w:val="center"/>
          </w:tcPr>
          <w:p w14:paraId="7B00C846">
            <w:pPr>
              <w:snapToGrid w:val="0"/>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0-6</w:t>
            </w:r>
          </w:p>
        </w:tc>
      </w:tr>
      <w:tr w14:paraId="2ED3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continue"/>
            <w:noWrap w:val="0"/>
            <w:vAlign w:val="center"/>
          </w:tcPr>
          <w:p w14:paraId="4F856F57">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1875" w:type="dxa"/>
            <w:vMerge w:val="continue"/>
            <w:noWrap w:val="0"/>
            <w:vAlign w:val="center"/>
          </w:tcPr>
          <w:p w14:paraId="0318A6E3">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6840" w:type="dxa"/>
            <w:noWrap w:val="0"/>
            <w:vAlign w:val="top"/>
          </w:tcPr>
          <w:p w14:paraId="1501FA5C">
            <w:pPr>
              <w:snapToGrid w:val="0"/>
              <w:spacing w:line="40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白蚁防治施工进度保证措施</w:t>
            </w:r>
          </w:p>
          <w:p w14:paraId="75E37362">
            <w:pPr>
              <w:snapToGrid w:val="0"/>
              <w:spacing w:line="40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白蚁防治施工进度保证措施内容全面、可操作性强得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分，内容全面、可操作性</w:t>
            </w:r>
            <w:r>
              <w:rPr>
                <w:rFonts w:hint="eastAsia" w:ascii="宋体" w:hAnsi="宋体" w:eastAsia="宋体" w:cs="宋体"/>
                <w:bCs/>
                <w:color w:val="auto"/>
                <w:szCs w:val="21"/>
                <w:highlight w:val="none"/>
                <w:lang w:val="zh-CN"/>
              </w:rPr>
              <w:t>略有欠缺的</w:t>
            </w:r>
            <w:r>
              <w:rPr>
                <w:rFonts w:hint="eastAsia" w:ascii="宋体" w:hAnsi="宋体" w:eastAsia="宋体" w:cs="宋体"/>
                <w:bCs/>
                <w:color w:val="auto"/>
                <w:szCs w:val="21"/>
                <w:highlight w:val="none"/>
              </w:rPr>
              <w:t>得3分，内容不够全面、具有一定操作性得2分，内容有瑕疵、操作性一般得1分，内容错误、不具有操作性不得分。</w:t>
            </w:r>
          </w:p>
          <w:p w14:paraId="17D3F8EC">
            <w:pPr>
              <w:snapToGrid w:val="0"/>
              <w:spacing w:line="4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Cs w:val="21"/>
                <w:highlight w:val="none"/>
                <w:lang w:val="zh-CN"/>
              </w:rPr>
              <w:t>本项最高得分</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rPr>
              <w:t>分。</w:t>
            </w:r>
          </w:p>
        </w:tc>
        <w:tc>
          <w:tcPr>
            <w:tcW w:w="1276" w:type="dxa"/>
            <w:noWrap w:val="0"/>
            <w:vAlign w:val="center"/>
          </w:tcPr>
          <w:p w14:paraId="7E6BBDFF">
            <w:pPr>
              <w:snapToGrid w:val="0"/>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0-4</w:t>
            </w:r>
          </w:p>
        </w:tc>
      </w:tr>
      <w:tr w14:paraId="335C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continue"/>
            <w:noWrap w:val="0"/>
            <w:vAlign w:val="center"/>
          </w:tcPr>
          <w:p w14:paraId="3115636F">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1875" w:type="dxa"/>
            <w:vMerge w:val="continue"/>
            <w:noWrap w:val="0"/>
            <w:vAlign w:val="center"/>
          </w:tcPr>
          <w:p w14:paraId="1B48DA2E">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6840" w:type="dxa"/>
            <w:noWrap w:val="0"/>
            <w:vAlign w:val="top"/>
          </w:tcPr>
          <w:p w14:paraId="6280FC5E">
            <w:pPr>
              <w:tabs>
                <w:tab w:val="left" w:pos="1154"/>
              </w:tabs>
              <w:spacing w:line="44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项目的蚁情蚁害补充调查：</w:t>
            </w:r>
          </w:p>
          <w:p w14:paraId="723B24A4">
            <w:pPr>
              <w:tabs>
                <w:tab w:val="left" w:pos="1154"/>
              </w:tabs>
              <w:spacing w:line="44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（1）补充调查方式全面、调查范围清晰的得2分；调查方式不全面、范围有误差的得1分；无调查方式、无调查范围的不得分；</w:t>
            </w:r>
          </w:p>
          <w:p w14:paraId="591BE5BD">
            <w:pPr>
              <w:tabs>
                <w:tab w:val="left" w:pos="1154"/>
              </w:tabs>
              <w:spacing w:line="44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（2）补充调查内容能按《浙江省城市公园白蚁防治技术导则》要求做好完整记录的得2分；记录不完整的得1分；不记录不得分。</w:t>
            </w:r>
          </w:p>
          <w:p w14:paraId="174B517D">
            <w:pPr>
              <w:snapToGrid w:val="0"/>
              <w:spacing w:line="400" w:lineRule="exact"/>
              <w:jc w:val="left"/>
              <w:rPr>
                <w:rFonts w:hint="eastAsia" w:ascii="宋体" w:hAnsi="宋体" w:eastAsia="宋体" w:cs="宋体"/>
                <w:b/>
                <w:bCs/>
                <w:color w:val="auto"/>
                <w:sz w:val="24"/>
                <w:szCs w:val="24"/>
                <w:highlight w:val="none"/>
                <w:lang w:eastAsia="zh-CN"/>
              </w:rPr>
            </w:pPr>
            <w:r>
              <w:rPr>
                <w:rFonts w:hint="eastAsia" w:ascii="宋体" w:hAnsi="宋体" w:cs="宋体"/>
                <w:color w:val="auto"/>
                <w:sz w:val="21"/>
                <w:szCs w:val="21"/>
                <w:highlight w:val="none"/>
                <w:lang w:val="zh-CN"/>
              </w:rPr>
              <w:t>本项最高得分4分。</w:t>
            </w:r>
          </w:p>
        </w:tc>
        <w:tc>
          <w:tcPr>
            <w:tcW w:w="1276" w:type="dxa"/>
            <w:noWrap w:val="0"/>
            <w:vAlign w:val="center"/>
          </w:tcPr>
          <w:p w14:paraId="6C681E96">
            <w:pPr>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r>
      <w:tr w14:paraId="1682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continue"/>
            <w:noWrap w:val="0"/>
            <w:vAlign w:val="center"/>
          </w:tcPr>
          <w:p w14:paraId="34F8F504">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1875" w:type="dxa"/>
            <w:vMerge w:val="continue"/>
            <w:noWrap w:val="0"/>
            <w:vAlign w:val="center"/>
          </w:tcPr>
          <w:p w14:paraId="1936C087">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6840" w:type="dxa"/>
            <w:noWrap w:val="0"/>
            <w:vAlign w:val="top"/>
          </w:tcPr>
          <w:p w14:paraId="5859FD53">
            <w:pPr>
              <w:snapToGrid w:val="0"/>
              <w:spacing w:line="40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安全、文明生产、环境保护及其保证措施</w:t>
            </w:r>
          </w:p>
          <w:p w14:paraId="2DF11CEC">
            <w:pPr>
              <w:snapToGrid w:val="0"/>
              <w:spacing w:line="40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对施工过程中现场防护、施工结束现场的清理、施药器械的清洗、公园内水资源的保护等的保证措施，</w:t>
            </w:r>
            <w:r>
              <w:rPr>
                <w:rFonts w:hint="eastAsia" w:ascii="宋体" w:hAnsi="宋体" w:eastAsia="宋体" w:cs="宋体"/>
                <w:bCs/>
                <w:color w:val="auto"/>
                <w:szCs w:val="21"/>
                <w:highlight w:val="none"/>
              </w:rPr>
              <w:t>措施内容全面、可操作性强得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分，内容全面、可操作性</w:t>
            </w:r>
            <w:r>
              <w:rPr>
                <w:rFonts w:hint="eastAsia" w:ascii="宋体" w:hAnsi="宋体" w:eastAsia="宋体" w:cs="宋体"/>
                <w:bCs/>
                <w:color w:val="auto"/>
                <w:szCs w:val="21"/>
                <w:highlight w:val="none"/>
                <w:lang w:val="zh-CN"/>
              </w:rPr>
              <w:t>略有欠缺的</w:t>
            </w:r>
            <w:r>
              <w:rPr>
                <w:rFonts w:hint="eastAsia" w:ascii="宋体" w:hAnsi="宋体" w:eastAsia="宋体" w:cs="宋体"/>
                <w:bCs/>
                <w:color w:val="auto"/>
                <w:szCs w:val="21"/>
                <w:highlight w:val="none"/>
              </w:rPr>
              <w:t>得3分，内容不够全面、具有一定操作性得2分，内容有瑕疵、操作性一般得1分，内容错误、不具有操作性不得分。</w:t>
            </w:r>
          </w:p>
          <w:p w14:paraId="3CEFD6C0">
            <w:pPr>
              <w:snapToGrid w:val="0"/>
              <w:spacing w:line="4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Cs w:val="21"/>
                <w:highlight w:val="none"/>
                <w:lang w:val="zh-CN"/>
              </w:rPr>
              <w:t>本项最高得分</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rPr>
              <w:t>分。</w:t>
            </w:r>
          </w:p>
        </w:tc>
        <w:tc>
          <w:tcPr>
            <w:tcW w:w="1276" w:type="dxa"/>
            <w:noWrap w:val="0"/>
            <w:vAlign w:val="center"/>
          </w:tcPr>
          <w:p w14:paraId="37A19A1A">
            <w:pPr>
              <w:snapToGrid w:val="0"/>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0-4</w:t>
            </w:r>
          </w:p>
        </w:tc>
      </w:tr>
      <w:tr w14:paraId="5880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continue"/>
            <w:noWrap w:val="0"/>
            <w:vAlign w:val="center"/>
          </w:tcPr>
          <w:p w14:paraId="69F6E8F4">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1875" w:type="dxa"/>
            <w:vMerge w:val="continue"/>
            <w:noWrap w:val="0"/>
            <w:vAlign w:val="center"/>
          </w:tcPr>
          <w:p w14:paraId="25CA09AD">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6840" w:type="dxa"/>
            <w:noWrap w:val="0"/>
            <w:vAlign w:val="center"/>
          </w:tcPr>
          <w:p w14:paraId="4136E648">
            <w:pPr>
              <w:tabs>
                <w:tab w:val="left" w:pos="1154"/>
              </w:tabs>
              <w:spacing w:line="4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白蚁突发高峰期灭治应急预案</w:t>
            </w:r>
          </w:p>
          <w:p w14:paraId="3C953615">
            <w:pPr>
              <w:tabs>
                <w:tab w:val="left" w:pos="1154"/>
              </w:tabs>
              <w:spacing w:line="40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对白蚁突发高峰期有合理、全面的应急预案、可操作性强的得4分，应急预案基本全面合理，可操作性略有欠缺的得2分，应急预案内容不够全面、有瑕疵、可操作性一般的得1分；无应急预案、不具有操作性的不得分。本项最高得分4分。</w:t>
            </w:r>
          </w:p>
        </w:tc>
        <w:tc>
          <w:tcPr>
            <w:tcW w:w="1276" w:type="dxa"/>
            <w:noWrap w:val="0"/>
            <w:vAlign w:val="center"/>
          </w:tcPr>
          <w:p w14:paraId="3536B19E">
            <w:pPr>
              <w:tabs>
                <w:tab w:val="left" w:pos="1154"/>
              </w:tabs>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0-4</w:t>
            </w:r>
          </w:p>
        </w:tc>
      </w:tr>
      <w:tr w14:paraId="742A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continue"/>
            <w:noWrap w:val="0"/>
            <w:vAlign w:val="center"/>
          </w:tcPr>
          <w:p w14:paraId="518C574D">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1875" w:type="dxa"/>
            <w:vMerge w:val="continue"/>
            <w:noWrap w:val="0"/>
            <w:vAlign w:val="center"/>
          </w:tcPr>
          <w:p w14:paraId="2556497B">
            <w:pPr>
              <w:keepNext w:val="0"/>
              <w:keepLines w:val="0"/>
              <w:pageBreakBefore w:val="0"/>
              <w:shd w:val="clear" w:color="auto" w:fill="auto"/>
              <w:kinsoku/>
              <w:wordWrap/>
              <w:overflowPunct/>
              <w:topLinePunct w:val="0"/>
              <w:bidi w:val="0"/>
              <w:snapToGrid/>
              <w:spacing w:line="360" w:lineRule="auto"/>
              <w:ind w:firstLine="241" w:firstLineChars="100"/>
              <w:jc w:val="left"/>
              <w:rPr>
                <w:rFonts w:hint="eastAsia" w:ascii="宋体" w:hAnsi="宋体" w:eastAsia="宋体" w:cs="宋体"/>
                <w:b/>
                <w:bCs/>
                <w:color w:val="auto"/>
                <w:sz w:val="24"/>
                <w:szCs w:val="24"/>
                <w:highlight w:val="none"/>
                <w:lang w:eastAsia="zh-CN"/>
              </w:rPr>
            </w:pPr>
          </w:p>
        </w:tc>
        <w:tc>
          <w:tcPr>
            <w:tcW w:w="6840" w:type="dxa"/>
            <w:noWrap w:val="0"/>
            <w:vAlign w:val="center"/>
          </w:tcPr>
          <w:p w14:paraId="75955465">
            <w:pPr>
              <w:tabs>
                <w:tab w:val="left" w:pos="1154"/>
              </w:tabs>
              <w:spacing w:line="4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对项目档案的管控：</w:t>
            </w:r>
          </w:p>
          <w:p w14:paraId="39EFF72E">
            <w:pPr>
              <w:tabs>
                <w:tab w:val="left" w:pos="1154"/>
              </w:tabs>
              <w:spacing w:line="40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有合理的档案管理制度，有资料员全程对项目档案进行跟踪整理，确保档案完整、规范的得3分，制度有瑕疵、有资料员但未全程对档案进行跟踪整理的得1.5分，无制度、无资料员不得分。本项最高得分3分。</w:t>
            </w:r>
          </w:p>
        </w:tc>
        <w:tc>
          <w:tcPr>
            <w:tcW w:w="1276" w:type="dxa"/>
            <w:noWrap w:val="0"/>
            <w:vAlign w:val="center"/>
          </w:tcPr>
          <w:p w14:paraId="687C01C7">
            <w:pPr>
              <w:tabs>
                <w:tab w:val="left" w:pos="1154"/>
              </w:tabs>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0-3</w:t>
            </w:r>
          </w:p>
        </w:tc>
      </w:tr>
      <w:tr w14:paraId="5F62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056" w:type="dxa"/>
            <w:vMerge w:val="continue"/>
            <w:noWrap w:val="0"/>
            <w:vAlign w:val="center"/>
          </w:tcPr>
          <w:p w14:paraId="77D72C13">
            <w:pPr>
              <w:keepNext w:val="0"/>
              <w:keepLines w:val="0"/>
              <w:pageBreakBefore w:val="0"/>
              <w:shd w:val="clear" w:color="auto" w:fill="auto"/>
              <w:tabs>
                <w:tab w:val="left" w:pos="1080"/>
              </w:tabs>
              <w:kinsoku/>
              <w:wordWrap/>
              <w:overflowPunct/>
              <w:topLinePunct w:val="0"/>
              <w:bidi w:val="0"/>
              <w:snapToGrid/>
              <w:spacing w:line="360" w:lineRule="auto"/>
              <w:jc w:val="center"/>
              <w:rPr>
                <w:rFonts w:hint="eastAsia" w:ascii="宋体" w:hAnsi="宋体" w:eastAsia="宋体" w:cs="宋体"/>
                <w:b/>
                <w:color w:val="auto"/>
                <w:sz w:val="24"/>
                <w:szCs w:val="24"/>
                <w:highlight w:val="none"/>
              </w:rPr>
            </w:pPr>
          </w:p>
        </w:tc>
        <w:tc>
          <w:tcPr>
            <w:tcW w:w="1875" w:type="dxa"/>
            <w:noWrap w:val="0"/>
            <w:vAlign w:val="center"/>
          </w:tcPr>
          <w:p w14:paraId="7A3A6B0A">
            <w:pPr>
              <w:keepNext w:val="0"/>
              <w:keepLines w:val="0"/>
              <w:pageBreakBefore w:val="0"/>
              <w:shd w:val="clear" w:color="auto" w:fill="auto"/>
              <w:tabs>
                <w:tab w:val="left" w:pos="1080"/>
              </w:tabs>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拟派负责人及项目组人员（5分）</w:t>
            </w:r>
          </w:p>
        </w:tc>
        <w:tc>
          <w:tcPr>
            <w:tcW w:w="6840" w:type="dxa"/>
            <w:noWrap w:val="0"/>
            <w:vAlign w:val="center"/>
          </w:tcPr>
          <w:p w14:paraId="5D1083FC">
            <w:pPr>
              <w:numPr>
                <w:ilvl w:val="0"/>
                <w:numId w:val="0"/>
              </w:numPr>
              <w:tabs>
                <w:tab w:val="left" w:pos="1154"/>
              </w:tabs>
              <w:spacing w:line="4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szCs w:val="21"/>
                <w:highlight w:val="none"/>
                <w:lang w:val="zh-CN"/>
              </w:rPr>
              <w:t>配备专职工作人员7人。其中项目负责人</w:t>
            </w:r>
            <w:r>
              <w:rPr>
                <w:rFonts w:hint="eastAsia" w:ascii="宋体" w:hAnsi="宋体" w:eastAsia="宋体" w:cs="宋体"/>
                <w:color w:val="auto"/>
                <w:szCs w:val="21"/>
                <w:highlight w:val="none"/>
              </w:rPr>
              <w:t>1人</w:t>
            </w:r>
            <w:r>
              <w:rPr>
                <w:rFonts w:hint="eastAsia" w:ascii="宋体" w:hAnsi="宋体" w:eastAsia="宋体" w:cs="宋体"/>
                <w:color w:val="auto"/>
                <w:szCs w:val="21"/>
                <w:highlight w:val="none"/>
                <w:lang w:val="zh-CN"/>
              </w:rPr>
              <w:t>、质量监管员</w:t>
            </w:r>
            <w:r>
              <w:rPr>
                <w:rFonts w:hint="eastAsia" w:ascii="宋体" w:hAnsi="宋体" w:eastAsia="宋体" w:cs="宋体"/>
                <w:color w:val="auto"/>
                <w:szCs w:val="21"/>
                <w:highlight w:val="none"/>
              </w:rPr>
              <w:t>2人，</w:t>
            </w:r>
            <w:r>
              <w:rPr>
                <w:rFonts w:hint="eastAsia" w:ascii="宋体" w:hAnsi="宋体" w:eastAsia="宋体" w:cs="宋体"/>
                <w:color w:val="auto"/>
                <w:szCs w:val="21"/>
                <w:highlight w:val="none"/>
                <w:lang w:val="zh-CN"/>
              </w:rPr>
              <w:t>应具有人社部门颁发的白蚁防治、生物、药物、工程等相关专业中级及以上技术职称，并持有全国白蚁防治中心颁发的白蚁防治从业人员职业培训合格证书（含继续教育证书）；其他拟派项目组成员</w:t>
            </w:r>
            <w:r>
              <w:rPr>
                <w:rFonts w:hint="eastAsia" w:ascii="宋体" w:hAnsi="宋体" w:eastAsia="宋体" w:cs="宋体"/>
                <w:color w:val="auto"/>
                <w:szCs w:val="21"/>
                <w:highlight w:val="none"/>
              </w:rPr>
              <w:t>4人</w:t>
            </w:r>
            <w:r>
              <w:rPr>
                <w:rFonts w:hint="eastAsia" w:ascii="宋体" w:hAnsi="宋体" w:eastAsia="宋体" w:cs="宋体"/>
                <w:color w:val="auto"/>
                <w:szCs w:val="21"/>
                <w:highlight w:val="none"/>
                <w:lang w:val="zh-CN"/>
              </w:rPr>
              <w:t>（不含项目负责人、质量监管员），应具有人社部门颁发的白蚁防治、生物、药物、工程等相关专业助理工程师及以上技术职称或全国白蚁防治中心颁发的白蚁防治从业人员职业培训合格证书（含继续教育证书），达到要求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分，缺项得0分。</w:t>
            </w:r>
            <w:r>
              <w:rPr>
                <w:rFonts w:hint="eastAsia" w:ascii="宋体" w:hAnsi="宋体" w:eastAsia="宋体" w:cs="宋体"/>
                <w:b/>
                <w:color w:val="auto"/>
                <w:szCs w:val="21"/>
                <w:highlight w:val="none"/>
              </w:rPr>
              <w:t>以上基本配备人员必须包含生物、药物检测、</w:t>
            </w:r>
            <w:r>
              <w:rPr>
                <w:rFonts w:hint="eastAsia" w:ascii="宋体" w:hAnsi="宋体" w:cs="宋体"/>
                <w:b/>
                <w:color w:val="auto"/>
                <w:szCs w:val="21"/>
                <w:highlight w:val="none"/>
                <w:lang w:eastAsia="zh-CN"/>
              </w:rPr>
              <w:t>园林或</w:t>
            </w:r>
            <w:r>
              <w:rPr>
                <w:rFonts w:hint="eastAsia" w:ascii="宋体" w:hAnsi="宋体" w:eastAsia="宋体" w:cs="宋体"/>
                <w:b/>
                <w:color w:val="auto"/>
                <w:szCs w:val="21"/>
                <w:highlight w:val="none"/>
              </w:rPr>
              <w:t>工程专业各1名，否则不得分。</w:t>
            </w:r>
          </w:p>
          <w:p w14:paraId="5CF67723">
            <w:pPr>
              <w:tabs>
                <w:tab w:val="left" w:pos="1154"/>
              </w:tabs>
              <w:spacing w:line="4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在基本人员配备基础上，每增加一名白蚁防治、生物、药物、工程等相关专业中级及以上技术职称的技术人员，得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每增加一名持有人社部门颁发的白蚁防治、生物、药物、工程等相关专业助理工程师及以上技术职称或全国白蚁防治中心颁发的白蚁防治从业人员职业培训合格证书（含继续教育证书），得0.5分。本项分值不超过</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分。</w:t>
            </w:r>
          </w:p>
          <w:p w14:paraId="46C7EFB5">
            <w:pPr>
              <w:keepNext w:val="0"/>
              <w:keepLines w:val="0"/>
              <w:pageBreakBefore w:val="0"/>
              <w:widowControl/>
              <w:shd w:val="clear" w:color="auto" w:fill="auto"/>
              <w:kinsoku/>
              <w:wordWrap/>
              <w:overflowPunct/>
              <w:topLinePunct w:val="0"/>
              <w:bidi w:val="0"/>
              <w:snapToGrid/>
              <w:spacing w:line="360" w:lineRule="auto"/>
              <w:ind w:firstLine="211" w:firstLineChars="100"/>
              <w:jc w:val="left"/>
              <w:rPr>
                <w:rFonts w:hint="eastAsia" w:ascii="宋体" w:hAnsi="宋体" w:eastAsia="宋体" w:cs="宋体"/>
                <w:bCs/>
                <w:color w:val="auto"/>
                <w:sz w:val="24"/>
                <w:szCs w:val="24"/>
                <w:highlight w:val="none"/>
                <w:lang w:eastAsia="zh-Hans"/>
              </w:rPr>
            </w:pPr>
            <w:r>
              <w:rPr>
                <w:rFonts w:hint="eastAsia" w:ascii="宋体" w:hAnsi="宋体" w:eastAsia="宋体" w:cs="宋体"/>
                <w:b/>
                <w:bCs/>
                <w:color w:val="auto"/>
                <w:szCs w:val="21"/>
                <w:highlight w:val="none"/>
                <w:lang w:val="zh-CN"/>
              </w:rPr>
              <w:t>说明：</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zh-CN"/>
              </w:rPr>
              <w:t>应提供拟派人员相关证书复印件、有效劳动（聘用）合同，在职人员还得提供近半年连续</w:t>
            </w:r>
            <w:r>
              <w:rPr>
                <w:rFonts w:hint="eastAsia" w:ascii="宋体" w:hAnsi="宋体" w:eastAsia="宋体" w:cs="宋体"/>
                <w:b/>
                <w:bCs/>
                <w:color w:val="auto"/>
                <w:szCs w:val="21"/>
                <w:highlight w:val="none"/>
              </w:rPr>
              <w:t>3个月的</w:t>
            </w:r>
            <w:r>
              <w:rPr>
                <w:rFonts w:hint="eastAsia" w:ascii="宋体" w:hAnsi="宋体" w:eastAsia="宋体" w:cs="宋体"/>
                <w:b/>
                <w:bCs/>
                <w:color w:val="auto"/>
                <w:szCs w:val="21"/>
                <w:highlight w:val="none"/>
                <w:lang w:val="zh-CN"/>
              </w:rPr>
              <w:t>社保缴费证明。</w:t>
            </w:r>
            <w:r>
              <w:rPr>
                <w:rFonts w:hint="eastAsia" w:ascii="宋体" w:hAnsi="宋体" w:eastAsia="宋体" w:cs="宋体"/>
                <w:b/>
                <w:bCs/>
                <w:color w:val="auto"/>
                <w:szCs w:val="21"/>
                <w:highlight w:val="none"/>
              </w:rPr>
              <w:t>2、拟派项目组成员中返聘退休人员不得超过总人数的10%且不得担任项目负责人。3、</w:t>
            </w:r>
            <w:r>
              <w:rPr>
                <w:rFonts w:hint="eastAsia" w:ascii="宋体" w:hAnsi="宋体" w:eastAsia="宋体" w:cs="宋体"/>
                <w:b/>
                <w:bCs/>
                <w:color w:val="auto"/>
                <w:szCs w:val="21"/>
                <w:highlight w:val="none"/>
                <w:lang w:val="zh-CN"/>
              </w:rPr>
              <w:t>增配人员不得与基本人员配备重复。</w:t>
            </w:r>
          </w:p>
        </w:tc>
        <w:tc>
          <w:tcPr>
            <w:tcW w:w="1276" w:type="dxa"/>
            <w:noWrap w:val="0"/>
            <w:vAlign w:val="center"/>
          </w:tcPr>
          <w:p w14:paraId="3703C6AE">
            <w:pPr>
              <w:keepNext w:val="0"/>
              <w:keepLines w:val="0"/>
              <w:pageBreakBefore w:val="0"/>
              <w:widowControl/>
              <w:shd w:val="clear" w:color="auto" w:fill="auto"/>
              <w:kinsoku/>
              <w:wordWrap/>
              <w:overflowPunct/>
              <w:topLinePunct w:val="0"/>
              <w:bidi w:val="0"/>
              <w:snapToGrid/>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0-5</w:t>
            </w:r>
          </w:p>
        </w:tc>
      </w:tr>
      <w:tr w14:paraId="209C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 w:type="dxa"/>
            <w:vMerge w:val="continue"/>
            <w:noWrap w:val="0"/>
            <w:vAlign w:val="center"/>
          </w:tcPr>
          <w:p w14:paraId="4391D3F0">
            <w:pPr>
              <w:keepNext w:val="0"/>
              <w:keepLines w:val="0"/>
              <w:pageBreakBefore w:val="0"/>
              <w:shd w:val="clear" w:color="auto" w:fill="auto"/>
              <w:tabs>
                <w:tab w:val="left" w:pos="1080"/>
              </w:tabs>
              <w:kinsoku/>
              <w:wordWrap/>
              <w:overflowPunct/>
              <w:topLinePunct w:val="0"/>
              <w:bidi w:val="0"/>
              <w:snapToGrid/>
              <w:spacing w:line="360" w:lineRule="auto"/>
              <w:jc w:val="center"/>
              <w:rPr>
                <w:rFonts w:hint="eastAsia" w:ascii="宋体" w:hAnsi="宋体" w:eastAsia="宋体" w:cs="宋体"/>
                <w:b/>
                <w:color w:val="auto"/>
                <w:sz w:val="24"/>
                <w:szCs w:val="24"/>
                <w:highlight w:val="none"/>
              </w:rPr>
            </w:pPr>
          </w:p>
        </w:tc>
        <w:tc>
          <w:tcPr>
            <w:tcW w:w="1875" w:type="dxa"/>
            <w:noWrap w:val="0"/>
            <w:vAlign w:val="center"/>
          </w:tcPr>
          <w:p w14:paraId="4ABD9070">
            <w:pPr>
              <w:tabs>
                <w:tab w:val="left" w:pos="1154"/>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拟投入药物</w:t>
            </w:r>
          </w:p>
          <w:p w14:paraId="126B691F">
            <w:pPr>
              <w:tabs>
                <w:tab w:val="left" w:pos="1154"/>
              </w:tabs>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840" w:type="dxa"/>
            <w:noWrap w:val="0"/>
            <w:vAlign w:val="center"/>
          </w:tcPr>
          <w:p w14:paraId="4AE121DA">
            <w:pPr>
              <w:tabs>
                <w:tab w:val="left" w:pos="1154"/>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Hans"/>
              </w:rPr>
              <w:t>投标人拟选用的</w:t>
            </w:r>
            <w:r>
              <w:rPr>
                <w:rFonts w:hint="eastAsia" w:ascii="宋体" w:hAnsi="宋体" w:eastAsia="宋体" w:cs="宋体"/>
                <w:color w:val="auto"/>
                <w:szCs w:val="21"/>
                <w:highlight w:val="none"/>
              </w:rPr>
              <w:t>白蚁防治药物必须具有药物对应的“农药三证”</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rPr>
              <w:t>即农药登记证、生产许可证、产品标准实施证，满足得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分，缺项得0分。</w:t>
            </w:r>
          </w:p>
          <w:p w14:paraId="3EBBAAC5">
            <w:pPr>
              <w:tabs>
                <w:tab w:val="left" w:pos="1154"/>
              </w:tabs>
              <w:spacing w:line="40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rPr>
              <w:t>2、若拟选用的白蚁防治药物为2023年全国白蚁防治中心推荐产品目录内的，加1分。</w:t>
            </w:r>
          </w:p>
          <w:p w14:paraId="55C3F056">
            <w:pPr>
              <w:pStyle w:val="383"/>
              <w:widowControl w:val="0"/>
              <w:spacing w:line="400" w:lineRule="exact"/>
              <w:jc w:val="left"/>
              <w:rPr>
                <w:rFonts w:hint="eastAsia" w:ascii="宋体" w:hAnsi="宋体" w:eastAsia="宋体" w:cs="宋体"/>
                <w:bCs/>
                <w:color w:val="auto"/>
                <w:sz w:val="24"/>
                <w:szCs w:val="24"/>
                <w:highlight w:val="none"/>
              </w:rPr>
            </w:pPr>
            <w:r>
              <w:rPr>
                <w:rFonts w:hint="eastAsia" w:ascii="宋体" w:hAnsi="宋体" w:eastAsia="宋体" w:cs="宋体"/>
                <w:b/>
                <w:bCs/>
                <w:color w:val="auto"/>
                <w:kern w:val="2"/>
                <w:sz w:val="21"/>
                <w:szCs w:val="21"/>
                <w:highlight w:val="none"/>
              </w:rPr>
              <w:t>说明：1、需提供“三证”</w:t>
            </w:r>
            <w:r>
              <w:rPr>
                <w:rFonts w:hint="eastAsia" w:ascii="宋体" w:hAnsi="宋体" w:eastAsia="宋体" w:cs="宋体"/>
                <w:b/>
                <w:bCs/>
                <w:color w:val="auto"/>
                <w:sz w:val="21"/>
                <w:szCs w:val="21"/>
                <w:highlight w:val="none"/>
              </w:rPr>
              <w:t>证书复印件（扫描件）并加盖公章；2、采用2023年全国白蚁防治中心推荐产品目录内的产品，需提供相关资料的扫描件。</w:t>
            </w:r>
          </w:p>
        </w:tc>
        <w:tc>
          <w:tcPr>
            <w:tcW w:w="1276" w:type="dxa"/>
            <w:noWrap w:val="0"/>
            <w:vAlign w:val="center"/>
          </w:tcPr>
          <w:p w14:paraId="7661FBD8">
            <w:pPr>
              <w:pStyle w:val="383"/>
              <w:widowControl w:val="0"/>
              <w:spacing w:line="400" w:lineRule="exact"/>
              <w:jc w:val="center"/>
              <w:rPr>
                <w:rFonts w:hint="default"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0-6</w:t>
            </w:r>
          </w:p>
        </w:tc>
      </w:tr>
      <w:tr w14:paraId="5774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56" w:type="dxa"/>
            <w:vMerge w:val="continue"/>
            <w:noWrap w:val="0"/>
            <w:vAlign w:val="center"/>
          </w:tcPr>
          <w:p w14:paraId="750D52EF">
            <w:pPr>
              <w:keepNext w:val="0"/>
              <w:keepLines w:val="0"/>
              <w:pageBreakBefore w:val="0"/>
              <w:shd w:val="clear" w:color="auto" w:fill="auto"/>
              <w:tabs>
                <w:tab w:val="left" w:pos="1080"/>
              </w:tabs>
              <w:kinsoku/>
              <w:wordWrap/>
              <w:overflowPunct/>
              <w:topLinePunct w:val="0"/>
              <w:bidi w:val="0"/>
              <w:snapToGrid/>
              <w:spacing w:line="360" w:lineRule="auto"/>
              <w:jc w:val="center"/>
              <w:rPr>
                <w:rFonts w:hint="eastAsia" w:ascii="宋体" w:hAnsi="宋体" w:eastAsia="宋体" w:cs="宋体"/>
                <w:b/>
                <w:color w:val="auto"/>
                <w:sz w:val="24"/>
                <w:szCs w:val="24"/>
                <w:highlight w:val="none"/>
              </w:rPr>
            </w:pPr>
          </w:p>
        </w:tc>
        <w:tc>
          <w:tcPr>
            <w:tcW w:w="1875" w:type="dxa"/>
            <w:noWrap w:val="0"/>
            <w:vAlign w:val="center"/>
          </w:tcPr>
          <w:p w14:paraId="5040F151">
            <w:pPr>
              <w:tabs>
                <w:tab w:val="left" w:pos="1154"/>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拟投入监测装置</w:t>
            </w:r>
          </w:p>
          <w:p w14:paraId="375B58DE">
            <w:pPr>
              <w:tabs>
                <w:tab w:val="left" w:pos="1154"/>
              </w:tabs>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840" w:type="dxa"/>
            <w:noWrap w:val="0"/>
            <w:vAlign w:val="center"/>
          </w:tcPr>
          <w:p w14:paraId="17D3F7A0">
            <w:pPr>
              <w:tabs>
                <w:tab w:val="left" w:pos="1154"/>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1、投标人拟选用的监测装置必须为符合《房屋白蚁监测控制系统应用技术规程》（DB33/T1108-2018）的合格产品</w:t>
            </w:r>
            <w:r>
              <w:rPr>
                <w:rFonts w:hint="eastAsia" w:ascii="宋体" w:hAnsi="宋体" w:cs="宋体"/>
                <w:color w:val="auto"/>
                <w:highlight w:val="none"/>
                <w:lang w:eastAsia="zh-CN"/>
              </w:rPr>
              <w:t>：</w:t>
            </w:r>
            <w:r>
              <w:rPr>
                <w:rFonts w:hint="eastAsia"/>
                <w:color w:val="auto"/>
                <w:kern w:val="2"/>
                <w:sz w:val="21"/>
                <w:szCs w:val="21"/>
                <w:highlight w:val="none"/>
                <w:lang w:val="en-US" w:eastAsia="zh-CN" w:bidi="ar-SA"/>
              </w:rPr>
              <w:t>塑料外壳满足邵氏硬度值不低于85，密度介于1350-1550mg/cm3，坠落试验测试结果合格，烘箱试验测试结果合格，环柔性测试结果合格，拉伸强度不小于35Mpa；饵料具有良好的白蚁喜食性与防腐性能。</w:t>
            </w:r>
            <w:r>
              <w:rPr>
                <w:rFonts w:hint="eastAsia" w:ascii="宋体" w:hAnsi="宋体" w:eastAsia="宋体" w:cs="宋体"/>
                <w:color w:val="auto"/>
                <w:szCs w:val="21"/>
                <w:highlight w:val="none"/>
              </w:rPr>
              <w:t>满足得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分，缺项得0分。</w:t>
            </w:r>
          </w:p>
          <w:p w14:paraId="20477F32">
            <w:pPr>
              <w:pStyle w:val="217"/>
              <w:spacing w:before="0" w:after="0" w:line="400" w:lineRule="exact"/>
              <w:rPr>
                <w:rFonts w:hint="eastAsia" w:ascii="宋体" w:hAnsi="宋体" w:eastAsia="宋体" w:cs="宋体"/>
                <w:color w:val="auto"/>
                <w:highlight w:val="none"/>
              </w:rPr>
            </w:pPr>
            <w:r>
              <w:rPr>
                <w:rFonts w:hint="eastAsia" w:ascii="宋体" w:hAnsi="宋体" w:eastAsia="宋体" w:cs="宋体"/>
                <w:bCs w:val="0"/>
                <w:color w:val="auto"/>
                <w:sz w:val="21"/>
                <w:szCs w:val="21"/>
                <w:highlight w:val="none"/>
              </w:rPr>
              <w:t>2、若拟选用的监测装置为2023年全国白蚁防治中心推荐产品目录内的，加1分。</w:t>
            </w:r>
          </w:p>
          <w:p w14:paraId="1799E80B">
            <w:pPr>
              <w:pStyle w:val="3"/>
              <w:tabs>
                <w:tab w:val="left" w:pos="0"/>
                <w:tab w:val="left" w:pos="993"/>
                <w:tab w:val="left" w:pos="1134"/>
              </w:tabs>
              <w:spacing w:after="0" w:line="4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Cs w:val="21"/>
                <w:highlight w:val="none"/>
              </w:rPr>
              <w:t>说明：1、需提供产品实物、说明书、</w:t>
            </w:r>
            <w:r>
              <w:rPr>
                <w:rFonts w:hint="eastAsia" w:ascii="宋体" w:hAnsi="宋体" w:eastAsia="宋体" w:cs="宋体"/>
                <w:b/>
                <w:bCs/>
                <w:color w:val="auto"/>
                <w:szCs w:val="21"/>
                <w:highlight w:val="none"/>
                <w:lang w:eastAsia="zh-CN"/>
              </w:rPr>
              <w:t>具有相关资质的机构或大学院校</w:t>
            </w:r>
            <w:r>
              <w:rPr>
                <w:rFonts w:hint="eastAsia" w:ascii="宋体" w:hAnsi="宋体" w:eastAsia="宋体" w:cs="宋体"/>
                <w:b/>
                <w:bCs/>
                <w:color w:val="auto"/>
                <w:szCs w:val="21"/>
                <w:highlight w:val="none"/>
              </w:rPr>
              <w:t>检测合格报告并加盖公章；2、采用2023年全国白蚁防治中心推荐产品目录内的产品，需提供相关资料的扫描件；</w:t>
            </w:r>
          </w:p>
        </w:tc>
        <w:tc>
          <w:tcPr>
            <w:tcW w:w="1276" w:type="dxa"/>
            <w:noWrap w:val="0"/>
            <w:vAlign w:val="center"/>
          </w:tcPr>
          <w:p w14:paraId="29821AFE">
            <w:pPr>
              <w:pStyle w:val="3"/>
              <w:tabs>
                <w:tab w:val="left" w:pos="0"/>
                <w:tab w:val="left" w:pos="993"/>
                <w:tab w:val="left" w:pos="1134"/>
              </w:tabs>
              <w:spacing w:after="0" w:line="400" w:lineRule="exact"/>
              <w:ind w:left="0" w:leftChars="0" w:firstLine="0" w:firstLineChars="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0-6</w:t>
            </w:r>
          </w:p>
        </w:tc>
      </w:tr>
      <w:tr w14:paraId="66F5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56" w:type="dxa"/>
            <w:vMerge w:val="continue"/>
            <w:noWrap w:val="0"/>
            <w:vAlign w:val="center"/>
          </w:tcPr>
          <w:p w14:paraId="635C72F9">
            <w:pPr>
              <w:keepNext w:val="0"/>
              <w:keepLines w:val="0"/>
              <w:pageBreakBefore w:val="0"/>
              <w:shd w:val="clear" w:color="auto" w:fill="auto"/>
              <w:tabs>
                <w:tab w:val="left" w:pos="1080"/>
              </w:tabs>
              <w:kinsoku/>
              <w:wordWrap/>
              <w:overflowPunct/>
              <w:topLinePunct w:val="0"/>
              <w:bidi w:val="0"/>
              <w:snapToGrid/>
              <w:spacing w:line="360" w:lineRule="auto"/>
              <w:jc w:val="center"/>
              <w:rPr>
                <w:rFonts w:hint="eastAsia" w:ascii="宋体" w:hAnsi="宋体" w:eastAsia="宋体" w:cs="宋体"/>
                <w:b/>
                <w:color w:val="auto"/>
                <w:sz w:val="24"/>
                <w:szCs w:val="24"/>
                <w:highlight w:val="none"/>
              </w:rPr>
            </w:pPr>
          </w:p>
        </w:tc>
        <w:tc>
          <w:tcPr>
            <w:tcW w:w="1875" w:type="dxa"/>
            <w:noWrap w:val="0"/>
            <w:vAlign w:val="center"/>
          </w:tcPr>
          <w:p w14:paraId="6395BF56">
            <w:pPr>
              <w:tabs>
                <w:tab w:val="left" w:pos="1154"/>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拟投入的其他设施设备</w:t>
            </w:r>
          </w:p>
          <w:p w14:paraId="6DB444F0">
            <w:pPr>
              <w:tabs>
                <w:tab w:val="left" w:pos="1154"/>
              </w:tabs>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（4分）</w:t>
            </w:r>
          </w:p>
        </w:tc>
        <w:tc>
          <w:tcPr>
            <w:tcW w:w="6840" w:type="dxa"/>
            <w:noWrap w:val="0"/>
            <w:vAlign w:val="center"/>
          </w:tcPr>
          <w:p w14:paraId="1744DED0">
            <w:pPr>
              <w:tabs>
                <w:tab w:val="left" w:pos="1154"/>
              </w:tabs>
              <w:spacing w:line="400" w:lineRule="exact"/>
              <w:jc w:val="left"/>
              <w:rPr>
                <w:rFonts w:hint="eastAsia" w:ascii="宋体" w:hAnsi="宋体" w:eastAsia="宋体" w:cs="宋体"/>
                <w:color w:val="auto"/>
                <w:szCs w:val="21"/>
                <w:highlight w:val="none"/>
                <w:u w:val="none" w:color="auto"/>
              </w:rPr>
            </w:pPr>
            <w:r>
              <w:rPr>
                <w:rFonts w:hint="eastAsia" w:ascii="宋体" w:hAnsi="宋体" w:eastAsia="宋体" w:cs="宋体"/>
                <w:color w:val="auto"/>
                <w:szCs w:val="21"/>
                <w:highlight w:val="none"/>
                <w:u w:val="none" w:color="auto"/>
              </w:rPr>
              <w:t>1、投标人拟投入的白蚁防治作业车辆不少于1辆，得1分，在1辆的基础上每增加1辆得1分，最高得2分，缺项得0分。</w:t>
            </w:r>
          </w:p>
          <w:p w14:paraId="12E758B6">
            <w:pPr>
              <w:tabs>
                <w:tab w:val="left" w:pos="1154"/>
              </w:tabs>
              <w:spacing w:line="400" w:lineRule="exact"/>
              <w:jc w:val="left"/>
              <w:rPr>
                <w:rFonts w:hint="eastAsia" w:ascii="宋体" w:hAnsi="宋体" w:eastAsia="宋体" w:cs="宋体"/>
                <w:color w:val="auto"/>
                <w:szCs w:val="21"/>
                <w:highlight w:val="none"/>
                <w:u w:val="none" w:color="auto"/>
              </w:rPr>
            </w:pPr>
            <w:r>
              <w:rPr>
                <w:rFonts w:hint="eastAsia" w:ascii="宋体" w:hAnsi="宋体" w:eastAsia="宋体" w:cs="宋体"/>
                <w:color w:val="auto"/>
                <w:szCs w:val="21"/>
                <w:highlight w:val="none"/>
                <w:u w:val="none" w:color="auto"/>
              </w:rPr>
              <w:t>2、白蚁灭治喷粉设备不少于3套，得1分，在3套的基础上每增加一套得0.5分，本项最高得2分，缺项得0分。</w:t>
            </w:r>
          </w:p>
          <w:p w14:paraId="2D92505E">
            <w:pPr>
              <w:tabs>
                <w:tab w:val="left" w:pos="1154"/>
              </w:tabs>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Cs w:val="21"/>
                <w:highlight w:val="none"/>
                <w:u w:val="none" w:color="auto"/>
              </w:rPr>
              <w:t>说明：1、车辆提供购置发票或购买合同或行驶证复印件（扫描件）并加盖公章；2、设备提供购置发票或购买合同复印件（扫描件）并加盖公章。</w:t>
            </w:r>
          </w:p>
        </w:tc>
        <w:tc>
          <w:tcPr>
            <w:tcW w:w="1276" w:type="dxa"/>
            <w:noWrap w:val="0"/>
            <w:vAlign w:val="center"/>
          </w:tcPr>
          <w:p w14:paraId="140714B5">
            <w:pPr>
              <w:tabs>
                <w:tab w:val="left" w:pos="1154"/>
              </w:tabs>
              <w:spacing w:line="400" w:lineRule="exact"/>
              <w:jc w:val="center"/>
              <w:rPr>
                <w:rFonts w:hint="default" w:ascii="宋体" w:hAnsi="宋体" w:eastAsia="宋体" w:cs="宋体"/>
                <w:b/>
                <w:bCs/>
                <w:color w:val="auto"/>
                <w:szCs w:val="21"/>
                <w:highlight w:val="none"/>
                <w:u w:val="none" w:color="auto"/>
                <w:lang w:val="en-US" w:eastAsia="zh-CN"/>
              </w:rPr>
            </w:pPr>
            <w:r>
              <w:rPr>
                <w:rFonts w:hint="eastAsia" w:ascii="宋体" w:hAnsi="宋体" w:cs="宋体"/>
                <w:b/>
                <w:bCs/>
                <w:color w:val="auto"/>
                <w:szCs w:val="21"/>
                <w:highlight w:val="none"/>
                <w:u w:val="none" w:color="auto"/>
                <w:lang w:val="en-US" w:eastAsia="zh-CN"/>
              </w:rPr>
              <w:t>0-4</w:t>
            </w:r>
          </w:p>
        </w:tc>
      </w:tr>
      <w:tr w14:paraId="5EE4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6" w:type="dxa"/>
            <w:vMerge w:val="continue"/>
            <w:noWrap w:val="0"/>
            <w:vAlign w:val="center"/>
          </w:tcPr>
          <w:p w14:paraId="7B7E9D32">
            <w:pPr>
              <w:keepNext w:val="0"/>
              <w:keepLines w:val="0"/>
              <w:pageBreakBefore w:val="0"/>
              <w:shd w:val="clear" w:color="auto" w:fill="auto"/>
              <w:tabs>
                <w:tab w:val="left" w:pos="1080"/>
              </w:tabs>
              <w:kinsoku/>
              <w:wordWrap/>
              <w:overflowPunct/>
              <w:topLinePunct w:val="0"/>
              <w:bidi w:val="0"/>
              <w:snapToGrid/>
              <w:spacing w:line="360" w:lineRule="auto"/>
              <w:jc w:val="center"/>
              <w:rPr>
                <w:rFonts w:hint="eastAsia" w:ascii="宋体" w:hAnsi="宋体" w:eastAsia="宋体" w:cs="宋体"/>
                <w:b/>
                <w:color w:val="auto"/>
                <w:sz w:val="24"/>
                <w:szCs w:val="24"/>
                <w:highlight w:val="none"/>
              </w:rPr>
            </w:pPr>
          </w:p>
        </w:tc>
        <w:tc>
          <w:tcPr>
            <w:tcW w:w="1875" w:type="dxa"/>
            <w:noWrap w:val="0"/>
            <w:vAlign w:val="center"/>
          </w:tcPr>
          <w:p w14:paraId="3A236FE5">
            <w:pPr>
              <w:tabs>
                <w:tab w:val="left" w:pos="1154"/>
              </w:tabs>
              <w:spacing w:line="4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设施设备、药剂的存储</w:t>
            </w:r>
          </w:p>
          <w:p w14:paraId="6E521716">
            <w:pPr>
              <w:tabs>
                <w:tab w:val="left" w:pos="1154"/>
              </w:tabs>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4分</w:t>
            </w:r>
            <w:r>
              <w:rPr>
                <w:rFonts w:hint="eastAsia" w:ascii="宋体" w:hAnsi="宋体" w:eastAsia="宋体" w:cs="宋体"/>
                <w:color w:val="auto"/>
                <w:szCs w:val="21"/>
                <w:highlight w:val="none"/>
                <w:lang w:val="zh-CN"/>
              </w:rPr>
              <w:t>）</w:t>
            </w:r>
          </w:p>
        </w:tc>
        <w:tc>
          <w:tcPr>
            <w:tcW w:w="6840" w:type="dxa"/>
            <w:noWrap w:val="0"/>
            <w:vAlign w:val="center"/>
          </w:tcPr>
          <w:p w14:paraId="072926DA">
            <w:pPr>
              <w:numPr>
                <w:ilvl w:val="0"/>
                <w:numId w:val="0"/>
              </w:numPr>
              <w:tabs>
                <w:tab w:val="left" w:pos="1154"/>
              </w:tabs>
              <w:spacing w:line="400" w:lineRule="exact"/>
              <w:jc w:val="left"/>
              <w:rPr>
                <w:rFonts w:hint="eastAsia" w:ascii="宋体" w:hAnsi="宋体" w:eastAsia="宋体" w:cs="宋体"/>
                <w:color w:val="auto"/>
                <w:szCs w:val="21"/>
                <w:highlight w:val="none"/>
                <w:u w:val="none" w:color="auto"/>
              </w:rPr>
            </w:pPr>
            <w:r>
              <w:rPr>
                <w:rFonts w:hint="eastAsia" w:ascii="宋体" w:hAnsi="宋体" w:eastAsia="宋体" w:cs="宋体"/>
                <w:color w:val="auto"/>
                <w:kern w:val="2"/>
                <w:sz w:val="21"/>
                <w:szCs w:val="21"/>
                <w:u w:color="auto"/>
                <w:lang w:val="en-US" w:eastAsia="zh-CN" w:bidi="ar-SA"/>
              </w:rPr>
              <w:t>1、</w:t>
            </w:r>
            <w:r>
              <w:rPr>
                <w:rFonts w:hint="eastAsia" w:ascii="宋体" w:hAnsi="宋体" w:eastAsia="宋体" w:cs="宋体"/>
                <w:color w:val="auto"/>
                <w:szCs w:val="21"/>
                <w:highlight w:val="none"/>
                <w:u w:val="none" w:color="auto"/>
              </w:rPr>
              <w:t>设施设备、药剂必须分间、分库存储，其中药剂仓库贮存应符合《农药管理条例》的相关规定，且不得设置于普通居民楼内，符合条件的，得2分，缺项得0分。</w:t>
            </w:r>
          </w:p>
          <w:p w14:paraId="47E51668">
            <w:pPr>
              <w:pStyle w:val="2"/>
              <w:spacing w:line="400" w:lineRule="exact"/>
              <w:ind w:firstLine="0" w:firstLineChars="0"/>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2、具有健全的仓储及药物管理制度的，落实专人负责管理的，得2分，缺项得0分。</w:t>
            </w:r>
          </w:p>
          <w:p w14:paraId="2A461845">
            <w:pPr>
              <w:tabs>
                <w:tab w:val="left" w:pos="1154"/>
              </w:tabs>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Cs w:val="21"/>
                <w:highlight w:val="none"/>
                <w:u w:val="none" w:color="auto"/>
              </w:rPr>
              <w:t>说明：1、提供房产证或租赁合同，固定资产清单和相关照片。2、若暂时没有专门的存储仓库，投标人承诺在合同签订后配置固定场所的（格式自拟），视情况酌情给分，但最高不超过1分。</w:t>
            </w:r>
          </w:p>
        </w:tc>
        <w:tc>
          <w:tcPr>
            <w:tcW w:w="1276" w:type="dxa"/>
            <w:noWrap w:val="0"/>
            <w:vAlign w:val="center"/>
          </w:tcPr>
          <w:p w14:paraId="59F5787A">
            <w:pPr>
              <w:tabs>
                <w:tab w:val="left" w:pos="1154"/>
              </w:tabs>
              <w:spacing w:line="400" w:lineRule="exact"/>
              <w:jc w:val="center"/>
              <w:rPr>
                <w:rFonts w:hint="default" w:ascii="宋体" w:hAnsi="宋体" w:eastAsia="宋体" w:cs="宋体"/>
                <w:b/>
                <w:bCs/>
                <w:color w:val="auto"/>
                <w:szCs w:val="21"/>
                <w:highlight w:val="none"/>
                <w:u w:val="none" w:color="auto"/>
                <w:lang w:val="en-US" w:eastAsia="zh-CN"/>
              </w:rPr>
            </w:pPr>
            <w:r>
              <w:rPr>
                <w:rFonts w:hint="eastAsia" w:ascii="宋体" w:hAnsi="宋体" w:cs="宋体"/>
                <w:b/>
                <w:bCs/>
                <w:color w:val="auto"/>
                <w:szCs w:val="21"/>
                <w:highlight w:val="none"/>
                <w:u w:val="none" w:color="auto"/>
                <w:lang w:val="en-US" w:eastAsia="zh-CN"/>
              </w:rPr>
              <w:t>0-4</w:t>
            </w:r>
          </w:p>
        </w:tc>
      </w:tr>
      <w:tr w14:paraId="1646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56" w:type="dxa"/>
            <w:vMerge w:val="restart"/>
            <w:noWrap w:val="0"/>
            <w:vAlign w:val="center"/>
          </w:tcPr>
          <w:p w14:paraId="14014962">
            <w:pPr>
              <w:pStyle w:val="35"/>
              <w:keepNext w:val="0"/>
              <w:keepLines w:val="0"/>
              <w:pageBreakBefore w:val="0"/>
              <w:numPr>
                <w:ilvl w:val="0"/>
                <w:numId w:val="0"/>
              </w:numPr>
              <w:shd w:val="clear" w:color="auto" w:fill="auto"/>
              <w:kinsoku/>
              <w:wordWrap/>
              <w:overflowPunct/>
              <w:topLinePunct w:val="0"/>
              <w:bidi w:val="0"/>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资信商务及其他分</w:t>
            </w:r>
          </w:p>
          <w:p w14:paraId="4EEF0944">
            <w:pPr>
              <w:pStyle w:val="35"/>
              <w:keepNext w:val="0"/>
              <w:keepLines w:val="0"/>
              <w:pageBreakBefore w:val="0"/>
              <w:numPr>
                <w:ilvl w:val="0"/>
                <w:numId w:val="0"/>
              </w:numPr>
              <w:shd w:val="clear" w:color="auto" w:fill="auto"/>
              <w:kinsoku/>
              <w:wordWrap/>
              <w:overflowPunct/>
              <w:topLinePunct w:val="0"/>
              <w:bidi w:val="0"/>
              <w:snapToGrid/>
              <w:spacing w:line="360" w:lineRule="auto"/>
              <w:rPr>
                <w:rFonts w:hint="eastAsia" w:ascii="宋体" w:hAnsi="宋体" w:eastAsia="宋体" w:cs="宋体"/>
                <w:b/>
                <w:color w:val="auto"/>
                <w:sz w:val="24"/>
                <w:szCs w:val="24"/>
                <w:highlight w:val="none"/>
                <w:lang w:eastAsia="zh-CN"/>
              </w:rPr>
            </w:pPr>
            <w:r>
              <w:rPr>
                <w:rFonts w:hint="eastAsia" w:cs="宋体"/>
                <w:b/>
                <w:color w:val="auto"/>
                <w:sz w:val="24"/>
                <w:szCs w:val="24"/>
                <w:highlight w:val="none"/>
                <w:lang w:val="en-US" w:eastAsia="zh-CN"/>
              </w:rPr>
              <w:t>(12</w:t>
            </w:r>
            <w:r>
              <w:rPr>
                <w:rFonts w:hint="eastAsia" w:ascii="宋体" w:hAnsi="宋体" w:eastAsia="宋体" w:cs="宋体"/>
                <w:b/>
                <w:color w:val="auto"/>
                <w:sz w:val="24"/>
                <w:szCs w:val="24"/>
                <w:highlight w:val="none"/>
              </w:rPr>
              <w:t>分</w:t>
            </w:r>
            <w:r>
              <w:rPr>
                <w:rFonts w:hint="eastAsia" w:cs="宋体"/>
                <w:b/>
                <w:color w:val="auto"/>
                <w:sz w:val="24"/>
                <w:szCs w:val="24"/>
                <w:highlight w:val="none"/>
                <w:lang w:val="en-US" w:eastAsia="zh-CN"/>
              </w:rPr>
              <w:t>)</w:t>
            </w:r>
          </w:p>
        </w:tc>
        <w:tc>
          <w:tcPr>
            <w:tcW w:w="1875" w:type="dxa"/>
            <w:noWrap w:val="0"/>
            <w:vAlign w:val="center"/>
          </w:tcPr>
          <w:p w14:paraId="77F23A56">
            <w:pPr>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企业资信</w:t>
            </w:r>
          </w:p>
          <w:p w14:paraId="7E5D8E20">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w:t>
            </w:r>
          </w:p>
        </w:tc>
        <w:tc>
          <w:tcPr>
            <w:tcW w:w="6840" w:type="dxa"/>
            <w:noWrap w:val="0"/>
            <w:vAlign w:val="center"/>
          </w:tcPr>
          <w:p w14:paraId="5C505DCB">
            <w:pPr>
              <w:tabs>
                <w:tab w:val="left" w:pos="1154"/>
              </w:tabs>
              <w:spacing w:line="400" w:lineRule="exact"/>
              <w:jc w:val="left"/>
              <w:rPr>
                <w:rFonts w:hint="eastAsia" w:ascii="宋体" w:hAnsi="宋体" w:eastAsia="宋体" w:cs="宋体"/>
                <w:bCs/>
                <w:color w:val="auto"/>
                <w:szCs w:val="21"/>
                <w:highlight w:val="none"/>
                <w:u w:val="none" w:color="auto"/>
              </w:rPr>
            </w:pPr>
            <w:r>
              <w:rPr>
                <w:rFonts w:hint="eastAsia" w:ascii="宋体" w:hAnsi="宋体" w:eastAsia="宋体" w:cs="宋体"/>
                <w:bCs/>
                <w:color w:val="auto"/>
                <w:szCs w:val="21"/>
                <w:highlight w:val="none"/>
                <w:u w:val="none" w:color="auto"/>
              </w:rPr>
              <w:t>1、投标人通过质量管理体系、环境管理体系、职业健康安全管理体系认证且在有效期内的，每有一项得1分，最高得3分。（需提供相关证书复印件加盖投标人公章，并同时提供国家认证认可监督管理委员会官方网站上相关证书有效的网页截图，否则不得分）。</w:t>
            </w:r>
          </w:p>
          <w:p w14:paraId="519E1424">
            <w:pPr>
              <w:spacing w:line="400" w:lineRule="exact"/>
              <w:rPr>
                <w:rFonts w:hint="eastAsia" w:ascii="宋体" w:hAnsi="宋体" w:eastAsia="宋体" w:cs="宋体"/>
                <w:b/>
                <w:color w:val="auto"/>
                <w:sz w:val="24"/>
                <w:szCs w:val="24"/>
                <w:highlight w:val="none"/>
              </w:rPr>
            </w:pPr>
            <w:r>
              <w:rPr>
                <w:rFonts w:hint="eastAsia" w:ascii="宋体" w:hAnsi="宋体" w:eastAsia="宋体" w:cs="宋体"/>
                <w:bCs/>
                <w:color w:val="auto"/>
                <w:szCs w:val="21"/>
                <w:highlight w:val="none"/>
                <w:u w:val="none" w:color="auto"/>
              </w:rPr>
              <w:t>2、投标人在投标截止前两年内在</w:t>
            </w:r>
            <w:r>
              <w:rPr>
                <w:rFonts w:hint="eastAsia" w:ascii="宋体" w:hAnsi="宋体" w:eastAsia="宋体" w:cs="宋体"/>
                <w:bCs/>
                <w:color w:val="auto"/>
                <w:szCs w:val="21"/>
                <w:highlight w:val="none"/>
                <w:u w:val="none" w:color="auto"/>
                <w:lang w:eastAsia="zh-CN"/>
              </w:rPr>
              <w:t>湖州</w:t>
            </w:r>
            <w:r>
              <w:rPr>
                <w:rFonts w:hint="eastAsia" w:ascii="宋体" w:hAnsi="宋体" w:eastAsia="宋体" w:cs="宋体"/>
                <w:bCs/>
                <w:color w:val="auto"/>
                <w:szCs w:val="21"/>
                <w:highlight w:val="none"/>
                <w:u w:val="none" w:color="auto"/>
              </w:rPr>
              <w:t>市（含三县三区）无白蚁防治项目不良行为记录的，得</w:t>
            </w:r>
            <w:r>
              <w:rPr>
                <w:rFonts w:hint="eastAsia" w:ascii="宋体" w:hAnsi="宋体" w:cs="宋体"/>
                <w:bCs/>
                <w:color w:val="auto"/>
                <w:szCs w:val="21"/>
                <w:highlight w:val="none"/>
                <w:u w:val="none" w:color="auto"/>
                <w:lang w:val="en-US" w:eastAsia="zh-CN"/>
              </w:rPr>
              <w:t>2</w:t>
            </w:r>
            <w:r>
              <w:rPr>
                <w:rFonts w:hint="eastAsia" w:ascii="宋体" w:hAnsi="宋体" w:eastAsia="宋体" w:cs="宋体"/>
                <w:bCs/>
                <w:color w:val="auto"/>
                <w:szCs w:val="21"/>
                <w:highlight w:val="none"/>
                <w:u w:val="none" w:color="auto"/>
              </w:rPr>
              <w:t>分，最高得</w:t>
            </w:r>
            <w:r>
              <w:rPr>
                <w:rFonts w:hint="eastAsia" w:ascii="宋体" w:hAnsi="宋体" w:cs="宋体"/>
                <w:bCs/>
                <w:color w:val="auto"/>
                <w:szCs w:val="21"/>
                <w:highlight w:val="none"/>
                <w:u w:val="none" w:color="auto"/>
                <w:lang w:val="en-US" w:eastAsia="zh-CN"/>
              </w:rPr>
              <w:t>2</w:t>
            </w:r>
            <w:r>
              <w:rPr>
                <w:rFonts w:hint="eastAsia" w:ascii="宋体" w:hAnsi="宋体" w:eastAsia="宋体" w:cs="宋体"/>
                <w:bCs/>
                <w:color w:val="auto"/>
                <w:szCs w:val="21"/>
                <w:highlight w:val="none"/>
                <w:u w:val="none" w:color="auto"/>
              </w:rPr>
              <w:t>分；有一条不良行为记录的，不得分；有两条及以上不良行为记录的倒扣2分，最高扣2分（此项以评标委员会网上查询为准）。</w:t>
            </w:r>
          </w:p>
        </w:tc>
        <w:tc>
          <w:tcPr>
            <w:tcW w:w="1276" w:type="dxa"/>
            <w:noWrap w:val="0"/>
            <w:vAlign w:val="center"/>
          </w:tcPr>
          <w:p w14:paraId="7F6125DC">
            <w:pPr>
              <w:spacing w:line="400" w:lineRule="exact"/>
              <w:jc w:val="center"/>
              <w:rPr>
                <w:rFonts w:hint="default" w:ascii="宋体" w:hAnsi="宋体" w:eastAsia="宋体" w:cs="宋体"/>
                <w:bCs/>
                <w:color w:val="auto"/>
                <w:szCs w:val="21"/>
                <w:highlight w:val="none"/>
                <w:u w:val="none" w:color="auto"/>
                <w:lang w:val="en-US" w:eastAsia="zh-CN"/>
              </w:rPr>
            </w:pPr>
            <w:r>
              <w:rPr>
                <w:rFonts w:hint="eastAsia" w:ascii="宋体" w:hAnsi="宋体" w:cs="宋体"/>
                <w:bCs/>
                <w:color w:val="auto"/>
                <w:szCs w:val="21"/>
                <w:highlight w:val="none"/>
                <w:u w:val="none" w:color="auto"/>
                <w:lang w:val="en-US" w:eastAsia="zh-CN"/>
              </w:rPr>
              <w:t>0-5</w:t>
            </w:r>
          </w:p>
        </w:tc>
      </w:tr>
      <w:tr w14:paraId="0EC8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1056" w:type="dxa"/>
            <w:vMerge w:val="continue"/>
            <w:noWrap w:val="0"/>
            <w:vAlign w:val="center"/>
          </w:tcPr>
          <w:p w14:paraId="6D7215DF">
            <w:pPr>
              <w:pStyle w:val="35"/>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b/>
                <w:color w:val="auto"/>
                <w:sz w:val="24"/>
                <w:szCs w:val="24"/>
                <w:highlight w:val="none"/>
              </w:rPr>
            </w:pPr>
          </w:p>
        </w:tc>
        <w:tc>
          <w:tcPr>
            <w:tcW w:w="1875" w:type="dxa"/>
            <w:noWrap w:val="0"/>
            <w:vAlign w:val="center"/>
          </w:tcPr>
          <w:p w14:paraId="3508DEED">
            <w:pPr>
              <w:spacing w:line="40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企业</w:t>
            </w:r>
            <w:r>
              <w:rPr>
                <w:rFonts w:hint="eastAsia" w:ascii="宋体" w:hAnsi="宋体" w:eastAsia="宋体" w:cs="宋体"/>
                <w:bCs/>
                <w:color w:val="auto"/>
                <w:szCs w:val="21"/>
                <w:highlight w:val="none"/>
                <w:lang w:val="zh-CN"/>
              </w:rPr>
              <w:t>荣誉</w:t>
            </w:r>
          </w:p>
          <w:p w14:paraId="186807F2">
            <w:pPr>
              <w:spacing w:line="400" w:lineRule="exact"/>
              <w:jc w:val="center"/>
              <w:rPr>
                <w:rFonts w:hint="eastAsia" w:ascii="宋体" w:hAnsi="宋体" w:eastAsia="宋体" w:cs="宋体"/>
                <w:b/>
                <w:color w:val="auto"/>
                <w:sz w:val="24"/>
                <w:szCs w:val="24"/>
                <w:highlight w:val="none"/>
                <w:u w:val="single"/>
              </w:rPr>
            </w:pP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zh-CN"/>
              </w:rPr>
              <w:t>分）</w:t>
            </w:r>
          </w:p>
        </w:tc>
        <w:tc>
          <w:tcPr>
            <w:tcW w:w="6840" w:type="dxa"/>
            <w:noWrap w:val="0"/>
            <w:vAlign w:val="center"/>
          </w:tcPr>
          <w:p w14:paraId="6CF5B81B">
            <w:pPr>
              <w:tabs>
                <w:tab w:val="left" w:pos="1154"/>
              </w:tabs>
              <w:spacing w:line="400" w:lineRule="exact"/>
              <w:jc w:val="left"/>
              <w:rPr>
                <w:rFonts w:hint="eastAsia" w:ascii="宋体" w:hAnsi="宋体" w:eastAsia="宋体" w:cs="宋体"/>
                <w:bCs/>
                <w:color w:val="auto"/>
                <w:szCs w:val="21"/>
                <w:highlight w:val="none"/>
                <w:u w:val="none" w:color="auto"/>
              </w:rPr>
            </w:pPr>
            <w:r>
              <w:rPr>
                <w:rFonts w:hint="eastAsia" w:ascii="宋体" w:hAnsi="宋体" w:eastAsia="宋体" w:cs="宋体"/>
                <w:bCs/>
                <w:color w:val="auto"/>
                <w:szCs w:val="21"/>
                <w:highlight w:val="none"/>
                <w:u w:val="none" w:color="auto"/>
              </w:rPr>
              <w:t>1、投标人自202</w:t>
            </w:r>
            <w:r>
              <w:rPr>
                <w:rFonts w:hint="eastAsia" w:ascii="宋体" w:hAnsi="宋体" w:eastAsia="宋体" w:cs="宋体"/>
                <w:bCs/>
                <w:color w:val="auto"/>
                <w:szCs w:val="21"/>
                <w:highlight w:val="none"/>
                <w:u w:val="none" w:color="auto"/>
                <w:lang w:val="en-US" w:eastAsia="zh-CN"/>
              </w:rPr>
              <w:t>2</w:t>
            </w:r>
            <w:r>
              <w:rPr>
                <w:rFonts w:hint="eastAsia" w:ascii="宋体" w:hAnsi="宋体" w:eastAsia="宋体" w:cs="宋体"/>
                <w:bCs/>
                <w:color w:val="auto"/>
                <w:szCs w:val="21"/>
                <w:highlight w:val="none"/>
                <w:u w:val="none" w:color="auto"/>
              </w:rPr>
              <w:t>年1月1日至今（以获奖证书颁发时间为准），白蚁防治项目获得行业行政主管部门表彰的，市级每个得0.25分，省级每个得0.5分，国家级每个得1分，最高得</w:t>
            </w:r>
            <w:r>
              <w:rPr>
                <w:rFonts w:hint="eastAsia" w:ascii="宋体" w:hAnsi="宋体" w:eastAsia="宋体" w:cs="宋体"/>
                <w:bCs/>
                <w:color w:val="auto"/>
                <w:szCs w:val="21"/>
                <w:highlight w:val="none"/>
                <w:u w:val="none" w:color="auto"/>
                <w:lang w:val="en-US" w:eastAsia="zh-CN"/>
              </w:rPr>
              <w:t>1.5</w:t>
            </w:r>
            <w:r>
              <w:rPr>
                <w:rFonts w:hint="eastAsia" w:ascii="宋体" w:hAnsi="宋体" w:eastAsia="宋体" w:cs="宋体"/>
                <w:bCs/>
                <w:color w:val="auto"/>
                <w:szCs w:val="21"/>
                <w:highlight w:val="none"/>
                <w:u w:val="none" w:color="auto"/>
              </w:rPr>
              <w:t>分。奖项可以为项目荣誉、企业荣誉。</w:t>
            </w:r>
          </w:p>
          <w:p w14:paraId="0568CD59">
            <w:pPr>
              <w:tabs>
                <w:tab w:val="left" w:pos="1154"/>
              </w:tabs>
              <w:spacing w:line="400" w:lineRule="exact"/>
              <w:jc w:val="left"/>
              <w:rPr>
                <w:rFonts w:hint="eastAsia" w:ascii="宋体" w:hAnsi="宋体" w:eastAsia="宋体" w:cs="宋体"/>
                <w:bCs/>
                <w:color w:val="auto"/>
                <w:szCs w:val="21"/>
                <w:highlight w:val="none"/>
                <w:u w:val="none" w:color="auto"/>
              </w:rPr>
            </w:pPr>
            <w:r>
              <w:rPr>
                <w:rFonts w:hint="eastAsia" w:ascii="宋体" w:hAnsi="宋体" w:eastAsia="宋体" w:cs="宋体"/>
                <w:bCs/>
                <w:color w:val="auto"/>
                <w:szCs w:val="21"/>
                <w:highlight w:val="none"/>
                <w:u w:val="none" w:color="auto"/>
              </w:rPr>
              <w:t>2、投标人自202</w:t>
            </w:r>
            <w:r>
              <w:rPr>
                <w:rFonts w:hint="eastAsia" w:ascii="宋体" w:hAnsi="宋体" w:eastAsia="宋体" w:cs="宋体"/>
                <w:bCs/>
                <w:color w:val="auto"/>
                <w:szCs w:val="21"/>
                <w:highlight w:val="none"/>
                <w:u w:val="none" w:color="auto"/>
                <w:lang w:val="en-US" w:eastAsia="zh-CN"/>
              </w:rPr>
              <w:t>2</w:t>
            </w:r>
            <w:r>
              <w:rPr>
                <w:rFonts w:hint="eastAsia" w:ascii="宋体" w:hAnsi="宋体" w:eastAsia="宋体" w:cs="宋体"/>
                <w:bCs/>
                <w:color w:val="auto"/>
                <w:szCs w:val="21"/>
                <w:highlight w:val="none"/>
                <w:u w:val="none" w:color="auto"/>
              </w:rPr>
              <w:t>年1月1日至今（以获奖证书颁发时间为准）白蚁防治项目在市级及以上行业行政主管部门日常监管检查考核中单个项目被评定为优秀的，每个得0.5分，最高得</w:t>
            </w:r>
            <w:r>
              <w:rPr>
                <w:rFonts w:hint="eastAsia" w:ascii="宋体" w:hAnsi="宋体" w:eastAsia="宋体" w:cs="宋体"/>
                <w:bCs/>
                <w:color w:val="auto"/>
                <w:szCs w:val="21"/>
                <w:highlight w:val="none"/>
                <w:u w:val="none" w:color="auto"/>
                <w:lang w:val="en-US" w:eastAsia="zh-CN"/>
              </w:rPr>
              <w:t>1</w:t>
            </w:r>
            <w:r>
              <w:rPr>
                <w:rFonts w:hint="eastAsia" w:ascii="宋体" w:hAnsi="宋体" w:eastAsia="宋体" w:cs="宋体"/>
                <w:bCs/>
                <w:color w:val="auto"/>
                <w:szCs w:val="21"/>
                <w:highlight w:val="none"/>
                <w:u w:val="none" w:color="auto"/>
              </w:rPr>
              <w:t>分。</w:t>
            </w:r>
          </w:p>
          <w:p w14:paraId="0CD9DAF7">
            <w:pPr>
              <w:tabs>
                <w:tab w:val="left" w:pos="1154"/>
              </w:tabs>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Cs/>
                <w:color w:val="auto"/>
                <w:szCs w:val="21"/>
                <w:highlight w:val="none"/>
                <w:u w:val="none" w:color="auto"/>
              </w:rPr>
              <w:t>说明：1、提供获奖文件或证书复印件（扫描件）</w:t>
            </w:r>
            <w:r>
              <w:rPr>
                <w:rFonts w:hint="eastAsia" w:ascii="宋体" w:hAnsi="宋体" w:eastAsia="宋体" w:cs="宋体"/>
                <w:bCs/>
                <w:color w:val="auto"/>
                <w:szCs w:val="21"/>
                <w:highlight w:val="none"/>
                <w:u w:val="none" w:color="auto"/>
                <w:lang w:val="zh-CN"/>
              </w:rPr>
              <w:t>并</w:t>
            </w:r>
            <w:r>
              <w:rPr>
                <w:rFonts w:hint="eastAsia" w:ascii="宋体" w:hAnsi="宋体" w:eastAsia="宋体" w:cs="宋体"/>
                <w:bCs/>
                <w:color w:val="auto"/>
                <w:szCs w:val="21"/>
                <w:highlight w:val="none"/>
                <w:u w:val="none" w:color="auto"/>
              </w:rPr>
              <w:t>加盖公章，同一项目以最高奖计取；2、提供行业行政主管部门出具的日常检查考核结果并加盖公章。</w:t>
            </w:r>
          </w:p>
        </w:tc>
        <w:tc>
          <w:tcPr>
            <w:tcW w:w="1276" w:type="dxa"/>
            <w:noWrap w:val="0"/>
            <w:vAlign w:val="center"/>
          </w:tcPr>
          <w:p w14:paraId="7D99D9B1">
            <w:pPr>
              <w:tabs>
                <w:tab w:val="left" w:pos="1154"/>
              </w:tabs>
              <w:spacing w:line="400" w:lineRule="exact"/>
              <w:jc w:val="center"/>
              <w:rPr>
                <w:rFonts w:hint="default" w:ascii="宋体" w:hAnsi="宋体" w:eastAsia="宋体" w:cs="宋体"/>
                <w:bCs/>
                <w:color w:val="auto"/>
                <w:szCs w:val="21"/>
                <w:highlight w:val="none"/>
                <w:u w:val="none" w:color="auto"/>
                <w:lang w:val="en-US" w:eastAsia="zh-CN"/>
              </w:rPr>
            </w:pPr>
            <w:r>
              <w:rPr>
                <w:rFonts w:hint="eastAsia" w:ascii="宋体" w:hAnsi="宋体" w:cs="宋体"/>
                <w:bCs/>
                <w:color w:val="auto"/>
                <w:szCs w:val="21"/>
                <w:highlight w:val="none"/>
                <w:u w:val="none" w:color="auto"/>
                <w:lang w:val="en-US" w:eastAsia="zh-CN"/>
              </w:rPr>
              <w:t>0-2.5</w:t>
            </w:r>
          </w:p>
        </w:tc>
      </w:tr>
      <w:tr w14:paraId="2B2E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56" w:type="dxa"/>
            <w:vMerge w:val="continue"/>
            <w:noWrap w:val="0"/>
            <w:vAlign w:val="center"/>
          </w:tcPr>
          <w:p w14:paraId="089A1566">
            <w:pPr>
              <w:pStyle w:val="35"/>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b/>
                <w:color w:val="auto"/>
                <w:sz w:val="24"/>
                <w:szCs w:val="24"/>
                <w:highlight w:val="none"/>
              </w:rPr>
            </w:pPr>
          </w:p>
        </w:tc>
        <w:tc>
          <w:tcPr>
            <w:tcW w:w="1875" w:type="dxa"/>
            <w:noWrap w:val="0"/>
            <w:vAlign w:val="center"/>
          </w:tcPr>
          <w:p w14:paraId="25F6E659">
            <w:pPr>
              <w:tabs>
                <w:tab w:val="left" w:pos="1154"/>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服务承诺</w:t>
            </w:r>
          </w:p>
          <w:p w14:paraId="05DED526">
            <w:pPr>
              <w:tabs>
                <w:tab w:val="left" w:pos="1154"/>
              </w:tabs>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6840" w:type="dxa"/>
            <w:noWrap w:val="0"/>
            <w:vAlign w:val="center"/>
          </w:tcPr>
          <w:p w14:paraId="6A27D856">
            <w:pPr>
              <w:tabs>
                <w:tab w:val="left" w:pos="1154"/>
              </w:tabs>
              <w:spacing w:line="400" w:lineRule="exact"/>
              <w:jc w:val="left"/>
              <w:rPr>
                <w:rFonts w:hint="eastAsia" w:ascii="宋体" w:hAnsi="宋体" w:eastAsia="宋体" w:cs="宋体"/>
                <w:color w:val="auto"/>
                <w:szCs w:val="21"/>
                <w:highlight w:val="none"/>
                <w:u w:val="none" w:color="auto"/>
              </w:rPr>
            </w:pPr>
            <w:r>
              <w:rPr>
                <w:rFonts w:hint="eastAsia" w:ascii="宋体" w:hAnsi="宋体" w:eastAsia="宋体" w:cs="宋体"/>
                <w:color w:val="auto"/>
                <w:szCs w:val="21"/>
                <w:highlight w:val="none"/>
                <w:u w:val="none" w:color="auto"/>
              </w:rPr>
              <w:t>1、应急响应能力：承诺接到通知后6小时内能到达项目实施现场的得</w:t>
            </w:r>
            <w:r>
              <w:rPr>
                <w:rFonts w:hint="eastAsia" w:ascii="宋体" w:hAnsi="宋体" w:cs="宋体"/>
                <w:color w:val="auto"/>
                <w:szCs w:val="21"/>
                <w:highlight w:val="none"/>
                <w:u w:val="none" w:color="auto"/>
                <w:lang w:val="en-US" w:eastAsia="zh-CN"/>
              </w:rPr>
              <w:t>1</w:t>
            </w:r>
            <w:r>
              <w:rPr>
                <w:rFonts w:hint="eastAsia" w:ascii="宋体" w:hAnsi="宋体" w:eastAsia="宋体" w:cs="宋体"/>
                <w:color w:val="auto"/>
                <w:szCs w:val="21"/>
                <w:highlight w:val="none"/>
                <w:u w:val="none" w:color="auto"/>
              </w:rPr>
              <w:t>分；承诺12小时内能到达的得</w:t>
            </w:r>
            <w:r>
              <w:rPr>
                <w:rFonts w:hint="eastAsia" w:ascii="宋体" w:hAnsi="宋体" w:cs="宋体"/>
                <w:color w:val="auto"/>
                <w:szCs w:val="21"/>
                <w:highlight w:val="none"/>
                <w:u w:val="none" w:color="auto"/>
                <w:lang w:val="en-US" w:eastAsia="zh-CN"/>
              </w:rPr>
              <w:t>0.5</w:t>
            </w:r>
            <w:r>
              <w:rPr>
                <w:rFonts w:hint="eastAsia" w:ascii="宋体" w:hAnsi="宋体" w:eastAsia="宋体" w:cs="宋体"/>
                <w:color w:val="auto"/>
                <w:szCs w:val="21"/>
                <w:highlight w:val="none"/>
                <w:u w:val="none" w:color="auto"/>
              </w:rPr>
              <w:t>分。</w:t>
            </w:r>
          </w:p>
          <w:p w14:paraId="2140F79D">
            <w:pPr>
              <w:tabs>
                <w:tab w:val="left" w:pos="1154"/>
              </w:tabs>
              <w:spacing w:line="400" w:lineRule="exact"/>
              <w:jc w:val="left"/>
              <w:rPr>
                <w:rFonts w:hint="eastAsia" w:ascii="宋体" w:hAnsi="宋体" w:eastAsia="宋体" w:cs="宋体"/>
                <w:color w:val="auto"/>
                <w:szCs w:val="21"/>
                <w:highlight w:val="none"/>
                <w:u w:val="none" w:color="auto"/>
              </w:rPr>
            </w:pPr>
            <w:r>
              <w:rPr>
                <w:rFonts w:hint="eastAsia" w:ascii="宋体" w:hAnsi="宋体" w:eastAsia="宋体" w:cs="宋体"/>
                <w:color w:val="auto"/>
                <w:szCs w:val="21"/>
                <w:highlight w:val="none"/>
                <w:u w:val="none" w:color="auto"/>
              </w:rPr>
              <w:t>2、承诺主动开展公益宣传，普及白蚁防治知识，同时积极配合参与招标人的科普宣传活动，得1分。</w:t>
            </w:r>
          </w:p>
          <w:p w14:paraId="6A9A47B5">
            <w:pPr>
              <w:tabs>
                <w:tab w:val="left" w:pos="1154"/>
              </w:tabs>
              <w:spacing w:line="400" w:lineRule="exact"/>
              <w:jc w:val="left"/>
              <w:rPr>
                <w:rFonts w:hint="eastAsia" w:ascii="宋体" w:hAnsi="宋体" w:eastAsia="宋体" w:cs="宋体"/>
                <w:b/>
                <w:snapToGrid w:val="0"/>
                <w:color w:val="auto"/>
                <w:kern w:val="0"/>
                <w:sz w:val="24"/>
                <w:szCs w:val="24"/>
                <w:highlight w:val="none"/>
              </w:rPr>
            </w:pPr>
            <w:r>
              <w:rPr>
                <w:rFonts w:hint="eastAsia" w:ascii="宋体" w:hAnsi="宋体" w:eastAsia="宋体" w:cs="宋体"/>
                <w:color w:val="auto"/>
                <w:szCs w:val="21"/>
                <w:highlight w:val="none"/>
                <w:u w:val="none" w:color="auto"/>
              </w:rPr>
              <w:t>说明：提供相关承诺书（格式自拟），否则不得分。</w:t>
            </w:r>
          </w:p>
        </w:tc>
        <w:tc>
          <w:tcPr>
            <w:tcW w:w="1276" w:type="dxa"/>
            <w:noWrap w:val="0"/>
            <w:vAlign w:val="center"/>
          </w:tcPr>
          <w:p w14:paraId="2411FAE9">
            <w:pPr>
              <w:tabs>
                <w:tab w:val="left" w:pos="1154"/>
              </w:tabs>
              <w:spacing w:line="400" w:lineRule="exact"/>
              <w:jc w:val="center"/>
              <w:rPr>
                <w:rFonts w:hint="default" w:ascii="宋体" w:hAnsi="宋体" w:eastAsia="宋体" w:cs="宋体"/>
                <w:color w:val="auto"/>
                <w:szCs w:val="21"/>
                <w:highlight w:val="none"/>
                <w:u w:val="none" w:color="auto"/>
                <w:lang w:val="en-US" w:eastAsia="zh-CN"/>
              </w:rPr>
            </w:pPr>
            <w:r>
              <w:rPr>
                <w:rFonts w:hint="eastAsia" w:ascii="宋体" w:hAnsi="宋体" w:cs="宋体"/>
                <w:color w:val="auto"/>
                <w:szCs w:val="21"/>
                <w:highlight w:val="none"/>
                <w:u w:val="none" w:color="auto"/>
                <w:lang w:val="en-US" w:eastAsia="zh-CN"/>
              </w:rPr>
              <w:t>0-2</w:t>
            </w:r>
          </w:p>
        </w:tc>
      </w:tr>
      <w:tr w14:paraId="17D0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56" w:type="dxa"/>
            <w:vMerge w:val="continue"/>
            <w:noWrap w:val="0"/>
            <w:vAlign w:val="center"/>
          </w:tcPr>
          <w:p w14:paraId="05F1BF2C">
            <w:pPr>
              <w:pStyle w:val="35"/>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b/>
                <w:color w:val="auto"/>
                <w:sz w:val="24"/>
                <w:szCs w:val="24"/>
                <w:highlight w:val="none"/>
              </w:rPr>
            </w:pPr>
          </w:p>
        </w:tc>
        <w:tc>
          <w:tcPr>
            <w:tcW w:w="1875" w:type="dxa"/>
            <w:noWrap w:val="0"/>
            <w:vAlign w:val="center"/>
          </w:tcPr>
          <w:p w14:paraId="141C70F4">
            <w:pPr>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企业业绩</w:t>
            </w:r>
          </w:p>
          <w:p w14:paraId="02899D83">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Cs/>
                <w:color w:val="auto"/>
                <w:szCs w:val="21"/>
                <w:highlight w:val="none"/>
              </w:rPr>
              <w:t>（1.5分）</w:t>
            </w:r>
          </w:p>
        </w:tc>
        <w:tc>
          <w:tcPr>
            <w:tcW w:w="6840" w:type="dxa"/>
            <w:noWrap w:val="0"/>
            <w:vAlign w:val="top"/>
          </w:tcPr>
          <w:p w14:paraId="08088DB6">
            <w:pPr>
              <w:tabs>
                <w:tab w:val="left" w:pos="1154"/>
              </w:tabs>
              <w:spacing w:line="400" w:lineRule="exact"/>
              <w:jc w:val="left"/>
              <w:rPr>
                <w:rFonts w:hint="eastAsia" w:ascii="宋体" w:hAnsi="宋体" w:eastAsia="宋体" w:cs="宋体"/>
                <w:color w:val="auto"/>
                <w:szCs w:val="21"/>
                <w:highlight w:val="none"/>
                <w:u w:val="none" w:color="auto"/>
              </w:rPr>
            </w:pPr>
            <w:r>
              <w:rPr>
                <w:rFonts w:hint="eastAsia" w:ascii="宋体" w:hAnsi="宋体" w:eastAsia="宋体" w:cs="宋体"/>
                <w:color w:val="auto"/>
                <w:szCs w:val="21"/>
                <w:highlight w:val="none"/>
                <w:u w:val="none" w:color="auto"/>
              </w:rPr>
              <w:t>投标人自2</w:t>
            </w:r>
            <w:r>
              <w:rPr>
                <w:rFonts w:hint="eastAsia" w:ascii="宋体" w:hAnsi="宋体" w:eastAsia="宋体" w:cs="宋体"/>
                <w:color w:val="auto"/>
                <w:szCs w:val="21"/>
                <w:highlight w:val="none"/>
                <w:u w:val="none" w:color="auto"/>
                <w:lang w:val="en-US" w:eastAsia="zh-CN"/>
              </w:rPr>
              <w:t>022</w:t>
            </w:r>
            <w:r>
              <w:rPr>
                <w:rFonts w:hint="eastAsia" w:ascii="宋体" w:hAnsi="宋体" w:eastAsia="宋体" w:cs="宋体"/>
                <w:color w:val="auto"/>
                <w:szCs w:val="21"/>
                <w:highlight w:val="none"/>
                <w:u w:val="none" w:color="auto"/>
              </w:rPr>
              <w:t>年1月1日至今（合同签订时间），承接过</w:t>
            </w:r>
            <w:r>
              <w:rPr>
                <w:rFonts w:hint="eastAsia" w:ascii="宋体" w:hAnsi="宋体" w:eastAsia="宋体" w:cs="宋体"/>
                <w:color w:val="auto"/>
                <w:szCs w:val="21"/>
                <w:highlight w:val="none"/>
                <w:u w:val="none" w:color="auto"/>
                <w:lang w:val="en-US" w:eastAsia="zh-CN"/>
              </w:rPr>
              <w:t>白</w:t>
            </w:r>
            <w:r>
              <w:rPr>
                <w:rFonts w:hint="eastAsia" w:ascii="宋体" w:hAnsi="宋体" w:eastAsia="宋体" w:cs="宋体"/>
                <w:color w:val="auto"/>
                <w:szCs w:val="21"/>
                <w:highlight w:val="none"/>
                <w:u w:val="none" w:color="auto"/>
              </w:rPr>
              <w:t>蚁防治项目的每个得0.25分,本项最高得1.5分。</w:t>
            </w:r>
          </w:p>
          <w:p w14:paraId="596AA71C">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u w:val="none" w:color="auto"/>
              </w:rPr>
              <w:t>说明：提供项目合同复印件（扫描件）并加盖公章。</w:t>
            </w:r>
          </w:p>
        </w:tc>
        <w:tc>
          <w:tcPr>
            <w:tcW w:w="1276" w:type="dxa"/>
            <w:noWrap w:val="0"/>
            <w:vAlign w:val="center"/>
          </w:tcPr>
          <w:p w14:paraId="3F909FB1">
            <w:pPr>
              <w:spacing w:line="400" w:lineRule="exact"/>
              <w:jc w:val="center"/>
              <w:rPr>
                <w:rFonts w:hint="default" w:ascii="宋体" w:hAnsi="宋体" w:eastAsia="宋体" w:cs="宋体"/>
                <w:color w:val="auto"/>
                <w:szCs w:val="21"/>
                <w:highlight w:val="none"/>
                <w:u w:val="none" w:color="auto"/>
                <w:lang w:val="en-US" w:eastAsia="zh-CN"/>
              </w:rPr>
            </w:pPr>
            <w:r>
              <w:rPr>
                <w:rFonts w:hint="eastAsia" w:ascii="宋体" w:hAnsi="宋体" w:cs="宋体"/>
                <w:color w:val="auto"/>
                <w:szCs w:val="21"/>
                <w:highlight w:val="none"/>
                <w:u w:val="none" w:color="auto"/>
                <w:lang w:val="en-US" w:eastAsia="zh-CN"/>
              </w:rPr>
              <w:t>0-1.5</w:t>
            </w:r>
          </w:p>
        </w:tc>
      </w:tr>
      <w:tr w14:paraId="4B98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56" w:type="dxa"/>
            <w:vMerge w:val="continue"/>
            <w:noWrap w:val="0"/>
            <w:vAlign w:val="center"/>
          </w:tcPr>
          <w:p w14:paraId="50957350">
            <w:pPr>
              <w:pStyle w:val="35"/>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b/>
                <w:color w:val="auto"/>
                <w:sz w:val="24"/>
                <w:szCs w:val="24"/>
                <w:highlight w:val="none"/>
              </w:rPr>
            </w:pPr>
          </w:p>
        </w:tc>
        <w:tc>
          <w:tcPr>
            <w:tcW w:w="1875" w:type="dxa"/>
            <w:noWrap w:val="0"/>
            <w:vAlign w:val="center"/>
          </w:tcPr>
          <w:p w14:paraId="54BBEA3A">
            <w:pPr>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合理化建议</w:t>
            </w:r>
          </w:p>
          <w:p w14:paraId="4BDD8B40">
            <w:pPr>
              <w:spacing w:line="4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w:t>
            </w:r>
          </w:p>
        </w:tc>
        <w:tc>
          <w:tcPr>
            <w:tcW w:w="6840" w:type="dxa"/>
            <w:noWrap w:val="0"/>
            <w:vAlign w:val="top"/>
          </w:tcPr>
          <w:p w14:paraId="72BC4B1A">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Cs/>
                <w:color w:val="auto"/>
                <w:szCs w:val="21"/>
                <w:highlight w:val="none"/>
              </w:rPr>
              <w:t>对本项目的重点、难点进行梳理分析，并针对性提出合理化建议，每条</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rPr>
              <w:t>分，最高</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分，缺项得0分。</w:t>
            </w:r>
          </w:p>
        </w:tc>
        <w:tc>
          <w:tcPr>
            <w:tcW w:w="1276" w:type="dxa"/>
            <w:noWrap w:val="0"/>
            <w:vAlign w:val="center"/>
          </w:tcPr>
          <w:p w14:paraId="0961FB31">
            <w:pPr>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0-1</w:t>
            </w:r>
          </w:p>
        </w:tc>
      </w:tr>
    </w:tbl>
    <w:p w14:paraId="22A14A4A">
      <w:pPr>
        <w:tabs>
          <w:tab w:val="left" w:pos="426"/>
        </w:tabs>
        <w:autoSpaceDE w:val="0"/>
        <w:autoSpaceDN w:val="0"/>
        <w:adjustRightInd w:val="0"/>
        <w:spacing w:line="400" w:lineRule="exact"/>
        <w:jc w:val="left"/>
        <w:rPr>
          <w:rFonts w:ascii="宋体" w:hAnsi="宋体"/>
          <w:b/>
          <w:bCs/>
          <w:color w:val="auto"/>
          <w:kern w:val="0"/>
          <w:sz w:val="24"/>
          <w:highlight w:val="none"/>
        </w:rPr>
      </w:pPr>
      <w:r>
        <w:rPr>
          <w:rFonts w:hint="eastAsia" w:ascii="宋体" w:hAnsi="宋体"/>
          <w:b/>
          <w:bCs/>
          <w:color w:val="auto"/>
          <w:kern w:val="0"/>
          <w:sz w:val="24"/>
          <w:highlight w:val="none"/>
        </w:rPr>
        <w:t>三、技术、商务、资信及其他分的计算</w:t>
      </w:r>
    </w:p>
    <w:p w14:paraId="699E7AE7">
      <w:pPr>
        <w:tabs>
          <w:tab w:val="left" w:pos="426"/>
        </w:tabs>
        <w:autoSpaceDE w:val="0"/>
        <w:autoSpaceDN w:val="0"/>
        <w:adjustRightInd w:val="0"/>
        <w:spacing w:line="400" w:lineRule="exact"/>
        <w:jc w:val="left"/>
        <w:rPr>
          <w:rFonts w:ascii="宋体" w:hAnsi="宋体"/>
          <w:bCs/>
          <w:color w:val="auto"/>
          <w:kern w:val="0"/>
          <w:sz w:val="24"/>
          <w:highlight w:val="none"/>
        </w:rPr>
      </w:pPr>
      <w:r>
        <w:rPr>
          <w:rFonts w:hint="eastAsia" w:ascii="宋体" w:hAnsi="宋体"/>
          <w:bCs/>
          <w:color w:val="auto"/>
          <w:kern w:val="0"/>
          <w:sz w:val="24"/>
          <w:highlight w:val="none"/>
        </w:rPr>
        <w:t>技术、商务、资信及其他分按照评审委员会成员的独立评分结果汇总数的算术平均分计算，计算公式为：</w:t>
      </w:r>
    </w:p>
    <w:p w14:paraId="3D74F319">
      <w:pPr>
        <w:tabs>
          <w:tab w:val="left" w:pos="426"/>
        </w:tabs>
        <w:autoSpaceDE w:val="0"/>
        <w:autoSpaceDN w:val="0"/>
        <w:adjustRightInd w:val="0"/>
        <w:spacing w:line="400" w:lineRule="exact"/>
        <w:jc w:val="left"/>
        <w:rPr>
          <w:rFonts w:ascii="宋体" w:hAnsi="宋体"/>
          <w:b/>
          <w:bCs/>
          <w:color w:val="auto"/>
          <w:kern w:val="0"/>
          <w:sz w:val="24"/>
          <w:highlight w:val="none"/>
        </w:rPr>
      </w:pPr>
      <w:r>
        <w:rPr>
          <w:rFonts w:hint="eastAsia" w:ascii="宋体" w:hAnsi="宋体"/>
          <w:b/>
          <w:bCs/>
          <w:color w:val="auto"/>
          <w:kern w:val="0"/>
          <w:sz w:val="24"/>
          <w:highlight w:val="none"/>
        </w:rPr>
        <w:t>技术商务资信及其他分=评审委员会所有成员评分合计数/评审委员会组成人员数</w:t>
      </w:r>
    </w:p>
    <w:p w14:paraId="58212B9E">
      <w:pPr>
        <w:adjustRightInd w:val="0"/>
        <w:ind w:firstLine="2400" w:firstLineChars="800"/>
        <w:rPr>
          <w:rFonts w:hint="eastAsia" w:ascii="宋体" w:hAnsi="宋体"/>
          <w:color w:val="auto"/>
          <w:sz w:val="30"/>
          <w:szCs w:val="30"/>
          <w:highlight w:val="none"/>
        </w:rPr>
      </w:pPr>
    </w:p>
    <w:p w14:paraId="63891274">
      <w:pPr>
        <w:adjustRightInd w:val="0"/>
        <w:ind w:firstLine="2400" w:firstLineChars="800"/>
        <w:rPr>
          <w:rFonts w:hint="eastAsia" w:ascii="宋体" w:hAnsi="宋体"/>
          <w:color w:val="auto"/>
          <w:sz w:val="30"/>
          <w:szCs w:val="30"/>
          <w:highlight w:val="none"/>
        </w:rPr>
      </w:pPr>
    </w:p>
    <w:p w14:paraId="1F48D7D5">
      <w:pPr>
        <w:adjustRightInd w:val="0"/>
        <w:ind w:firstLine="2400" w:firstLineChars="800"/>
        <w:rPr>
          <w:rFonts w:hint="eastAsia" w:ascii="宋体" w:hAnsi="宋体"/>
          <w:color w:val="auto"/>
          <w:sz w:val="30"/>
          <w:szCs w:val="30"/>
          <w:highlight w:val="none"/>
        </w:rPr>
      </w:pPr>
    </w:p>
    <w:p w14:paraId="4BAF4933">
      <w:pPr>
        <w:adjustRightInd w:val="0"/>
        <w:ind w:firstLine="2400" w:firstLineChars="800"/>
        <w:rPr>
          <w:rFonts w:hint="eastAsia" w:ascii="宋体" w:hAnsi="宋体"/>
          <w:color w:val="auto"/>
          <w:sz w:val="30"/>
          <w:szCs w:val="30"/>
          <w:highlight w:val="none"/>
        </w:rPr>
      </w:pPr>
    </w:p>
    <w:p w14:paraId="482F02A3">
      <w:pPr>
        <w:adjustRightInd w:val="0"/>
        <w:ind w:firstLine="2400" w:firstLineChars="800"/>
        <w:rPr>
          <w:rFonts w:hint="eastAsia" w:ascii="宋体" w:hAnsi="宋体"/>
          <w:color w:val="auto"/>
          <w:sz w:val="30"/>
          <w:szCs w:val="30"/>
          <w:highlight w:val="none"/>
        </w:rPr>
      </w:pPr>
    </w:p>
    <w:p w14:paraId="5BB50CEC">
      <w:pPr>
        <w:adjustRightInd w:val="0"/>
        <w:ind w:firstLine="2400" w:firstLineChars="800"/>
        <w:rPr>
          <w:rFonts w:hint="eastAsia" w:ascii="宋体" w:hAnsi="宋体"/>
          <w:color w:val="auto"/>
          <w:sz w:val="30"/>
          <w:szCs w:val="30"/>
          <w:highlight w:val="none"/>
        </w:rPr>
      </w:pPr>
    </w:p>
    <w:p w14:paraId="07E38C63">
      <w:pPr>
        <w:adjustRightInd w:val="0"/>
        <w:ind w:firstLine="2400" w:firstLineChars="800"/>
        <w:rPr>
          <w:rFonts w:hint="eastAsia" w:ascii="宋体" w:hAnsi="宋体"/>
          <w:color w:val="auto"/>
          <w:sz w:val="30"/>
          <w:szCs w:val="30"/>
          <w:highlight w:val="none"/>
        </w:rPr>
      </w:pPr>
    </w:p>
    <w:p w14:paraId="02EF8648">
      <w:pPr>
        <w:adjustRightInd w:val="0"/>
        <w:ind w:firstLine="2400" w:firstLineChars="800"/>
        <w:rPr>
          <w:rFonts w:hint="eastAsia" w:ascii="宋体" w:hAnsi="宋体"/>
          <w:color w:val="auto"/>
          <w:sz w:val="30"/>
          <w:szCs w:val="30"/>
          <w:highlight w:val="none"/>
        </w:rPr>
      </w:pPr>
    </w:p>
    <w:p w14:paraId="2E61E3BF">
      <w:pPr>
        <w:adjustRightInd w:val="0"/>
        <w:ind w:firstLine="2400" w:firstLineChars="800"/>
        <w:rPr>
          <w:rFonts w:ascii="宋体" w:hAnsi="宋体"/>
          <w:color w:val="auto"/>
          <w:sz w:val="30"/>
          <w:szCs w:val="30"/>
          <w:highlight w:val="none"/>
        </w:rPr>
      </w:pPr>
      <w:r>
        <w:rPr>
          <w:rFonts w:hint="eastAsia" w:ascii="宋体" w:hAnsi="宋体"/>
          <w:color w:val="auto"/>
          <w:sz w:val="30"/>
          <w:szCs w:val="30"/>
          <w:highlight w:val="none"/>
        </w:rPr>
        <w:t>第五章</w:t>
      </w:r>
      <w:r>
        <w:rPr>
          <w:rFonts w:hint="eastAsia" w:ascii="宋体" w:hAnsi="宋体"/>
          <w:bCs/>
          <w:color w:val="auto"/>
          <w:sz w:val="30"/>
          <w:szCs w:val="30"/>
          <w:highlight w:val="none"/>
        </w:rPr>
        <w:t>合同主要条款(仅供参考)</w:t>
      </w:r>
    </w:p>
    <w:p w14:paraId="2692BBF6">
      <w:pPr>
        <w:pStyle w:val="35"/>
        <w:spacing w:beforeLines="50" w:afterLines="50" w:line="400" w:lineRule="exact"/>
        <w:jc w:val="center"/>
        <w:rPr>
          <w:rFonts w:cs="Times New Roman"/>
          <w:b/>
          <w:color w:val="auto"/>
          <w:sz w:val="36"/>
          <w:szCs w:val="36"/>
          <w:highlight w:val="none"/>
        </w:rPr>
      </w:pPr>
      <w:r>
        <w:rPr>
          <w:rFonts w:hint="eastAsia" w:cs="Times New Roman"/>
          <w:b/>
          <w:color w:val="auto"/>
          <w:sz w:val="36"/>
          <w:szCs w:val="36"/>
          <w:highlight w:val="none"/>
        </w:rPr>
        <w:t>浙江省政府采购合同指引（服务）</w:t>
      </w:r>
    </w:p>
    <w:p w14:paraId="6170F34D">
      <w:pPr>
        <w:pStyle w:val="35"/>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项目名称：                                     项目编号：</w:t>
      </w:r>
    </w:p>
    <w:p w14:paraId="681D9C14">
      <w:pPr>
        <w:pStyle w:val="35"/>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甲方：（买方）</w:t>
      </w:r>
    </w:p>
    <w:p w14:paraId="07B5841D">
      <w:pPr>
        <w:pStyle w:val="35"/>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乙方：（卖方）</w:t>
      </w:r>
    </w:p>
    <w:p w14:paraId="6BA486EA">
      <w:pPr>
        <w:pStyle w:val="35"/>
        <w:spacing w:beforeLines="50" w:afterLines="50" w:line="400" w:lineRule="exact"/>
        <w:rPr>
          <w:rFonts w:cs="Times New Roman"/>
          <w:b/>
          <w:color w:val="auto"/>
          <w:sz w:val="24"/>
          <w:szCs w:val="24"/>
          <w:highlight w:val="none"/>
        </w:rPr>
      </w:pPr>
      <w:r>
        <w:rPr>
          <w:rFonts w:hint="eastAsia" w:cs="Times New Roman"/>
          <w:color w:val="auto"/>
          <w:sz w:val="24"/>
          <w:szCs w:val="24"/>
          <w:highlight w:val="none"/>
        </w:rPr>
        <w:t>甲、乙双方根据＿＿政府采购项目的采购结果，签署本合同。</w:t>
      </w:r>
    </w:p>
    <w:p w14:paraId="162F7756">
      <w:pPr>
        <w:pStyle w:val="35"/>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一、服务内容：</w:t>
      </w:r>
    </w:p>
    <w:p w14:paraId="75D74D8F">
      <w:pPr>
        <w:pStyle w:val="35"/>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二、合同金额：</w:t>
      </w:r>
    </w:p>
    <w:p w14:paraId="579CE57C">
      <w:pPr>
        <w:pStyle w:val="35"/>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2.1 本合同金额为（大写）：</w:t>
      </w:r>
      <w:r>
        <w:rPr>
          <w:rFonts w:cs="Times New Roman"/>
          <w:color w:val="auto"/>
          <w:sz w:val="24"/>
          <w:szCs w:val="24"/>
          <w:highlight w:val="none"/>
        </w:rPr>
        <w:t>____________________________________</w:t>
      </w:r>
      <w:r>
        <w:rPr>
          <w:rFonts w:hint="eastAsia" w:cs="Times New Roman"/>
          <w:color w:val="auto"/>
          <w:sz w:val="24"/>
          <w:szCs w:val="24"/>
          <w:highlight w:val="none"/>
        </w:rPr>
        <w:t>元（￥</w:t>
      </w:r>
      <w:r>
        <w:rPr>
          <w:rFonts w:cs="Times New Roman"/>
          <w:color w:val="auto"/>
          <w:sz w:val="24"/>
          <w:szCs w:val="24"/>
          <w:highlight w:val="none"/>
        </w:rPr>
        <w:t>_______________</w:t>
      </w:r>
      <w:r>
        <w:rPr>
          <w:rFonts w:hint="eastAsia" w:cs="Times New Roman"/>
          <w:color w:val="auto"/>
          <w:sz w:val="24"/>
          <w:szCs w:val="24"/>
          <w:highlight w:val="none"/>
        </w:rPr>
        <w:t>元）人民币。</w:t>
      </w:r>
    </w:p>
    <w:p w14:paraId="6BCB5AE1">
      <w:pPr>
        <w:pStyle w:val="35"/>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三、技术资料</w:t>
      </w:r>
    </w:p>
    <w:p w14:paraId="3D32CE7D">
      <w:pPr>
        <w:pStyle w:val="35"/>
        <w:spacing w:beforeLines="50" w:afterLines="50" w:line="400" w:lineRule="exact"/>
        <w:ind w:left="410" w:hanging="410" w:hangingChars="171"/>
        <w:jc w:val="left"/>
        <w:rPr>
          <w:rFonts w:cs="Times New Roman"/>
          <w:color w:val="auto"/>
          <w:sz w:val="24"/>
          <w:szCs w:val="24"/>
          <w:highlight w:val="none"/>
        </w:rPr>
      </w:pPr>
      <w:r>
        <w:rPr>
          <w:rFonts w:hint="eastAsia" w:cs="Times New Roman"/>
          <w:color w:val="auto"/>
          <w:sz w:val="24"/>
          <w:szCs w:val="24"/>
          <w:highlight w:val="none"/>
        </w:rPr>
        <w:t>3.1乙方应按谈判文件规定的时间向甲方提供有关技术资料。</w:t>
      </w:r>
    </w:p>
    <w:p w14:paraId="1FF5740D">
      <w:pPr>
        <w:pStyle w:val="35"/>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4C0F210B">
      <w:pPr>
        <w:pStyle w:val="35"/>
        <w:spacing w:beforeLines="50" w:afterLines="50" w:line="400" w:lineRule="exact"/>
        <w:ind w:left="412" w:hanging="412" w:hangingChars="171"/>
        <w:rPr>
          <w:rFonts w:cs="Times New Roman"/>
          <w:b/>
          <w:color w:val="auto"/>
          <w:sz w:val="24"/>
          <w:szCs w:val="24"/>
          <w:highlight w:val="none"/>
        </w:rPr>
      </w:pPr>
      <w:r>
        <w:rPr>
          <w:rFonts w:hint="eastAsia" w:cs="Times New Roman"/>
          <w:b/>
          <w:color w:val="auto"/>
          <w:sz w:val="24"/>
          <w:szCs w:val="24"/>
          <w:highlight w:val="none"/>
        </w:rPr>
        <w:t>四、知识产权</w:t>
      </w:r>
    </w:p>
    <w:p w14:paraId="5F67FD6A">
      <w:pPr>
        <w:pStyle w:val="35"/>
        <w:spacing w:beforeLines="50" w:afterLines="50" w:line="400" w:lineRule="exact"/>
        <w:ind w:left="410" w:hanging="410" w:hangingChars="171"/>
        <w:rPr>
          <w:rFonts w:cs="Times New Roman"/>
          <w:b/>
          <w:bCs/>
          <w:color w:val="auto"/>
          <w:sz w:val="24"/>
          <w:szCs w:val="24"/>
          <w:highlight w:val="none"/>
        </w:rPr>
      </w:pPr>
      <w:r>
        <w:rPr>
          <w:rFonts w:hint="eastAsia" w:cs="Times New Roman"/>
          <w:color w:val="auto"/>
          <w:sz w:val="24"/>
          <w:szCs w:val="24"/>
          <w:highlight w:val="none"/>
        </w:rPr>
        <w:t>4.1 乙方应保证提供服务过程中不会侵犯任何第三方的知识产权</w:t>
      </w:r>
      <w:r>
        <w:rPr>
          <w:rFonts w:hint="eastAsia" w:cs="Times New Roman"/>
          <w:bCs/>
          <w:color w:val="auto"/>
          <w:sz w:val="24"/>
          <w:szCs w:val="24"/>
          <w:highlight w:val="none"/>
        </w:rPr>
        <w:t>。</w:t>
      </w:r>
    </w:p>
    <w:p w14:paraId="0A69E413">
      <w:pPr>
        <w:pStyle w:val="35"/>
        <w:spacing w:beforeLines="50" w:afterLines="50" w:line="400" w:lineRule="exact"/>
        <w:ind w:left="410" w:hanging="410" w:hangingChars="170"/>
        <w:rPr>
          <w:rFonts w:cs="Times New Roman"/>
          <w:b/>
          <w:color w:val="auto"/>
          <w:sz w:val="24"/>
          <w:szCs w:val="24"/>
          <w:highlight w:val="none"/>
        </w:rPr>
      </w:pPr>
      <w:r>
        <w:rPr>
          <w:rFonts w:hint="eastAsia" w:cs="Times New Roman"/>
          <w:b/>
          <w:color w:val="auto"/>
          <w:sz w:val="24"/>
          <w:szCs w:val="24"/>
          <w:highlight w:val="none"/>
        </w:rPr>
        <w:t>六、履约保证金</w:t>
      </w:r>
    </w:p>
    <w:p w14:paraId="52B594C0">
      <w:pPr>
        <w:pStyle w:val="35"/>
        <w:spacing w:beforeLines="50" w:afterLines="50" w:line="400" w:lineRule="exact"/>
        <w:ind w:left="408" w:hanging="408" w:hangingChars="170"/>
        <w:rPr>
          <w:rFonts w:cs="Times New Roman"/>
          <w:color w:val="auto"/>
          <w:sz w:val="24"/>
          <w:szCs w:val="24"/>
          <w:highlight w:val="none"/>
        </w:rPr>
      </w:pPr>
      <w:r>
        <w:rPr>
          <w:rFonts w:hint="eastAsia" w:cs="Times New Roman"/>
          <w:color w:val="auto"/>
          <w:sz w:val="24"/>
          <w:szCs w:val="24"/>
          <w:highlight w:val="none"/>
        </w:rPr>
        <w:t>6.1 乙方交纳人民币＿＿元作为本合同的履约保证金。</w:t>
      </w:r>
    </w:p>
    <w:p w14:paraId="1AAA157A">
      <w:pPr>
        <w:spacing w:beforeLines="50" w:afterLines="50" w:line="400" w:lineRule="exact"/>
        <w:rPr>
          <w:rFonts w:ascii="宋体" w:hAnsi="宋体"/>
          <w:color w:val="auto"/>
          <w:sz w:val="24"/>
          <w:highlight w:val="none"/>
        </w:rPr>
      </w:pPr>
      <w:r>
        <w:rPr>
          <w:rFonts w:hint="eastAsia" w:ascii="宋体" w:hAnsi="宋体"/>
          <w:color w:val="auto"/>
          <w:sz w:val="24"/>
          <w:highlight w:val="none"/>
        </w:rPr>
        <w:t>七.转包或分包</w:t>
      </w:r>
    </w:p>
    <w:p w14:paraId="7D6B0849">
      <w:pPr>
        <w:spacing w:beforeLines="50" w:afterLines="50" w:line="400" w:lineRule="exact"/>
        <w:rPr>
          <w:rFonts w:ascii="宋体" w:hAnsi="宋体"/>
          <w:color w:val="auto"/>
          <w:sz w:val="24"/>
          <w:highlight w:val="none"/>
        </w:rPr>
      </w:pPr>
      <w:r>
        <w:rPr>
          <w:rFonts w:hint="eastAsia" w:ascii="宋体" w:hAnsi="宋体"/>
          <w:color w:val="auto"/>
          <w:sz w:val="24"/>
          <w:highlight w:val="none"/>
        </w:rPr>
        <w:t>7.1本合同范围的货物，应由供方直接供应，不得转让他人供应；</w:t>
      </w:r>
    </w:p>
    <w:p w14:paraId="2085263D">
      <w:pPr>
        <w:spacing w:beforeLines="50" w:afterLines="50" w:line="400" w:lineRule="exact"/>
        <w:rPr>
          <w:rFonts w:ascii="宋体" w:hAnsi="宋体"/>
          <w:color w:val="auto"/>
          <w:sz w:val="24"/>
          <w:highlight w:val="none"/>
        </w:rPr>
      </w:pPr>
      <w:r>
        <w:rPr>
          <w:rFonts w:hint="eastAsia" w:ascii="宋体" w:hAnsi="宋体"/>
          <w:color w:val="auto"/>
          <w:sz w:val="24"/>
          <w:highlight w:val="none"/>
        </w:rPr>
        <w:t>7.2 除非得到需方的书面同意，供方不得部分分包给他人供应。需方有绝对权力阻止分包。</w:t>
      </w:r>
    </w:p>
    <w:p w14:paraId="14D6A84D">
      <w:pPr>
        <w:spacing w:beforeLines="50" w:afterLines="50" w:line="400" w:lineRule="exact"/>
        <w:rPr>
          <w:rFonts w:ascii="宋体" w:hAnsi="宋体"/>
          <w:color w:val="auto"/>
          <w:sz w:val="24"/>
          <w:highlight w:val="none"/>
        </w:rPr>
      </w:pPr>
      <w:r>
        <w:rPr>
          <w:rFonts w:hint="eastAsia" w:ascii="宋体" w:hAnsi="宋体"/>
          <w:color w:val="auto"/>
          <w:sz w:val="24"/>
          <w:highlight w:val="none"/>
        </w:rPr>
        <w:t>7.3如有转让和未经需方同意的分包行为，需方有权给予终止合同。</w:t>
      </w:r>
    </w:p>
    <w:p w14:paraId="11F179F5">
      <w:pPr>
        <w:pStyle w:val="35"/>
        <w:spacing w:beforeLines="50" w:afterLines="50" w:line="400" w:lineRule="exact"/>
        <w:rPr>
          <w:rFonts w:cs="Times New Roman"/>
          <w:color w:val="auto"/>
          <w:sz w:val="24"/>
          <w:szCs w:val="24"/>
          <w:highlight w:val="none"/>
        </w:rPr>
      </w:pPr>
      <w:r>
        <w:rPr>
          <w:rFonts w:hint="eastAsia" w:cs="Times New Roman"/>
          <w:b/>
          <w:color w:val="auto"/>
          <w:sz w:val="24"/>
          <w:szCs w:val="24"/>
          <w:highlight w:val="none"/>
        </w:rPr>
        <w:t>八、服务质量保证期和服务质量保证金(注：选用)</w:t>
      </w:r>
    </w:p>
    <w:p w14:paraId="771A76CF">
      <w:pPr>
        <w:pStyle w:val="35"/>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8.1 服务质量保证期年。（自验收合格之日起计）</w:t>
      </w:r>
    </w:p>
    <w:p w14:paraId="4E64AC19">
      <w:pPr>
        <w:pStyle w:val="35"/>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8.2 服务质量保证金元。（履约保证金在中标规划编制单位按合同约定验收合格后自行转为质保金）</w:t>
      </w:r>
    </w:p>
    <w:p w14:paraId="203D67FA">
      <w:pPr>
        <w:pStyle w:val="35"/>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九、合同履行时间、履行方式及履行地点</w:t>
      </w:r>
    </w:p>
    <w:p w14:paraId="166000D4">
      <w:pPr>
        <w:pStyle w:val="35"/>
        <w:spacing w:beforeLines="50" w:afterLines="50" w:line="400" w:lineRule="exact"/>
        <w:rPr>
          <w:rFonts w:cs="Times New Roman"/>
          <w:bCs/>
          <w:color w:val="auto"/>
          <w:sz w:val="24"/>
          <w:szCs w:val="24"/>
          <w:highlight w:val="none"/>
        </w:rPr>
      </w:pPr>
      <w:r>
        <w:rPr>
          <w:rFonts w:hint="eastAsia" w:cs="Times New Roman"/>
          <w:bCs/>
          <w:color w:val="auto"/>
          <w:sz w:val="24"/>
          <w:szCs w:val="24"/>
          <w:highlight w:val="none"/>
        </w:rPr>
        <w:t xml:space="preserve">9.1 </w:t>
      </w:r>
      <w:r>
        <w:rPr>
          <w:rFonts w:hint="eastAsia" w:cs="Times New Roman"/>
          <w:color w:val="auto"/>
          <w:sz w:val="24"/>
          <w:szCs w:val="24"/>
          <w:highlight w:val="none"/>
        </w:rPr>
        <w:t>履行时间</w:t>
      </w:r>
      <w:r>
        <w:rPr>
          <w:rFonts w:hint="eastAsia" w:cs="Times New Roman"/>
          <w:bCs/>
          <w:color w:val="auto"/>
          <w:sz w:val="24"/>
          <w:szCs w:val="24"/>
          <w:highlight w:val="none"/>
        </w:rPr>
        <w:t>：</w:t>
      </w:r>
    </w:p>
    <w:p w14:paraId="00A2D4CD">
      <w:pPr>
        <w:pStyle w:val="35"/>
        <w:spacing w:beforeLines="50" w:afterLines="50" w:line="400" w:lineRule="exact"/>
        <w:rPr>
          <w:rFonts w:cs="Times New Roman"/>
          <w:bCs/>
          <w:color w:val="auto"/>
          <w:sz w:val="24"/>
          <w:szCs w:val="24"/>
          <w:highlight w:val="none"/>
        </w:rPr>
      </w:pPr>
      <w:r>
        <w:rPr>
          <w:rFonts w:hint="eastAsia" w:cs="Times New Roman"/>
          <w:bCs/>
          <w:color w:val="auto"/>
          <w:sz w:val="24"/>
          <w:szCs w:val="24"/>
          <w:highlight w:val="none"/>
        </w:rPr>
        <w:t xml:space="preserve">9.2 </w:t>
      </w:r>
      <w:r>
        <w:rPr>
          <w:rFonts w:hint="eastAsia" w:cs="Times New Roman"/>
          <w:color w:val="auto"/>
          <w:sz w:val="24"/>
          <w:szCs w:val="24"/>
          <w:highlight w:val="none"/>
        </w:rPr>
        <w:t>履行方式</w:t>
      </w:r>
      <w:r>
        <w:rPr>
          <w:rFonts w:hint="eastAsia" w:cs="Times New Roman"/>
          <w:bCs/>
          <w:color w:val="auto"/>
          <w:sz w:val="24"/>
          <w:szCs w:val="24"/>
          <w:highlight w:val="none"/>
        </w:rPr>
        <w:t>：</w:t>
      </w:r>
    </w:p>
    <w:p w14:paraId="6FA11A5E">
      <w:pPr>
        <w:pStyle w:val="35"/>
        <w:spacing w:beforeLines="50" w:afterLines="50" w:line="400" w:lineRule="exact"/>
        <w:rPr>
          <w:rFonts w:cs="Times New Roman"/>
          <w:color w:val="auto"/>
          <w:sz w:val="24"/>
          <w:szCs w:val="24"/>
          <w:highlight w:val="none"/>
        </w:rPr>
      </w:pPr>
      <w:r>
        <w:rPr>
          <w:rFonts w:hint="eastAsia" w:cs="Times New Roman"/>
          <w:bCs/>
          <w:color w:val="auto"/>
          <w:sz w:val="24"/>
          <w:szCs w:val="24"/>
          <w:highlight w:val="none"/>
        </w:rPr>
        <w:t xml:space="preserve">9.3 </w:t>
      </w:r>
      <w:r>
        <w:rPr>
          <w:rFonts w:hint="eastAsia" w:cs="Times New Roman"/>
          <w:color w:val="auto"/>
          <w:sz w:val="24"/>
          <w:szCs w:val="24"/>
          <w:highlight w:val="none"/>
        </w:rPr>
        <w:t>履行地点</w:t>
      </w:r>
      <w:r>
        <w:rPr>
          <w:rFonts w:hint="eastAsia" w:cs="Times New Roman"/>
          <w:bCs/>
          <w:color w:val="auto"/>
          <w:sz w:val="24"/>
          <w:szCs w:val="24"/>
          <w:highlight w:val="none"/>
        </w:rPr>
        <w:t>：</w:t>
      </w:r>
    </w:p>
    <w:p w14:paraId="6F94CAFA">
      <w:pPr>
        <w:pStyle w:val="35"/>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十、款项支付</w:t>
      </w:r>
    </w:p>
    <w:p w14:paraId="783AC83E">
      <w:pPr>
        <w:pStyle w:val="35"/>
        <w:spacing w:beforeLines="50" w:afterLines="50" w:line="400" w:lineRule="exact"/>
        <w:rPr>
          <w:rFonts w:cs="Times New Roman"/>
          <w:bCs/>
          <w:color w:val="auto"/>
          <w:sz w:val="24"/>
          <w:szCs w:val="24"/>
          <w:highlight w:val="none"/>
        </w:rPr>
      </w:pPr>
      <w:r>
        <w:rPr>
          <w:rFonts w:hint="eastAsia" w:cs="Times New Roman"/>
          <w:bCs/>
          <w:color w:val="auto"/>
          <w:sz w:val="24"/>
          <w:szCs w:val="24"/>
          <w:highlight w:val="none"/>
        </w:rPr>
        <w:t>10.1 付款方式：</w:t>
      </w:r>
    </w:p>
    <w:p w14:paraId="51B441C7">
      <w:pPr>
        <w:spacing w:beforeLines="50" w:afterLines="50" w:line="400" w:lineRule="exact"/>
        <w:rPr>
          <w:rFonts w:ascii="宋体" w:hAnsi="宋体"/>
          <w:b/>
          <w:color w:val="auto"/>
          <w:sz w:val="24"/>
          <w:highlight w:val="none"/>
        </w:rPr>
      </w:pPr>
      <w:r>
        <w:rPr>
          <w:rFonts w:hint="eastAsia" w:ascii="宋体" w:hAnsi="宋体"/>
          <w:b/>
          <w:color w:val="auto"/>
          <w:sz w:val="24"/>
          <w:highlight w:val="none"/>
        </w:rPr>
        <w:t>十一、税费</w:t>
      </w:r>
    </w:p>
    <w:p w14:paraId="48F518BE">
      <w:pPr>
        <w:spacing w:beforeLines="50" w:afterLines="50" w:line="400" w:lineRule="exact"/>
        <w:rPr>
          <w:rFonts w:ascii="宋体" w:hAnsi="宋体"/>
          <w:color w:val="auto"/>
          <w:sz w:val="24"/>
          <w:highlight w:val="none"/>
        </w:rPr>
      </w:pPr>
      <w:r>
        <w:rPr>
          <w:rFonts w:hint="eastAsia" w:ascii="宋体" w:hAnsi="宋体"/>
          <w:color w:val="auto"/>
          <w:sz w:val="24"/>
          <w:highlight w:val="none"/>
        </w:rPr>
        <w:t>11.1本合同执行中相关的一切税费均由供方负担。</w:t>
      </w:r>
    </w:p>
    <w:p w14:paraId="1E68E469">
      <w:pPr>
        <w:pStyle w:val="35"/>
        <w:spacing w:beforeLines="50" w:afterLines="50" w:line="400" w:lineRule="exact"/>
        <w:ind w:left="412" w:hanging="412" w:hangingChars="171"/>
        <w:rPr>
          <w:rFonts w:cs="Times New Roman"/>
          <w:color w:val="auto"/>
          <w:sz w:val="24"/>
          <w:szCs w:val="24"/>
          <w:highlight w:val="none"/>
        </w:rPr>
      </w:pPr>
      <w:r>
        <w:rPr>
          <w:rFonts w:hint="eastAsia" w:cs="Times New Roman"/>
          <w:b/>
          <w:color w:val="auto"/>
          <w:sz w:val="24"/>
          <w:szCs w:val="24"/>
          <w:highlight w:val="none"/>
        </w:rPr>
        <w:t>十二、质量保证及后续服务</w:t>
      </w:r>
    </w:p>
    <w:p w14:paraId="0329EE03">
      <w:pPr>
        <w:pStyle w:val="35"/>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12.1 乙方应按谈判文件规定向甲方提供服务。</w:t>
      </w:r>
    </w:p>
    <w:p w14:paraId="7E52AEEF">
      <w:pPr>
        <w:pStyle w:val="35"/>
        <w:spacing w:beforeLines="50" w:afterLines="50" w:line="400" w:lineRule="exact"/>
        <w:ind w:left="480" w:hanging="480" w:hangingChars="200"/>
        <w:rPr>
          <w:rFonts w:cs="Times New Roman"/>
          <w:color w:val="auto"/>
          <w:sz w:val="24"/>
          <w:szCs w:val="24"/>
          <w:highlight w:val="none"/>
        </w:rPr>
      </w:pPr>
      <w:r>
        <w:rPr>
          <w:rFonts w:hint="eastAsia" w:cs="Times New Roman"/>
          <w:color w:val="auto"/>
          <w:sz w:val="24"/>
          <w:szCs w:val="24"/>
          <w:highlight w:val="none"/>
        </w:rPr>
        <w:t>12.2 乙方提供的服务成果在服务质量保证期内发生故障，乙方应负责免费提供后续服务。对达不到要求的，根据实际情况，经双方协商，可按以下办法处理：</w:t>
      </w:r>
    </w:p>
    <w:p w14:paraId="3B03C93E">
      <w:pPr>
        <w:pStyle w:val="35"/>
        <w:spacing w:beforeLines="50" w:afterLines="50" w:line="400" w:lineRule="exact"/>
        <w:ind w:firstLine="420"/>
        <w:rPr>
          <w:rFonts w:cs="Times New Roman"/>
          <w:color w:val="auto"/>
          <w:sz w:val="24"/>
          <w:szCs w:val="24"/>
          <w:highlight w:val="none"/>
        </w:rPr>
      </w:pPr>
      <w:r>
        <w:rPr>
          <w:rFonts w:hint="eastAsia" w:cs="Times New Roman"/>
          <w:color w:val="auto"/>
          <w:sz w:val="24"/>
          <w:szCs w:val="24"/>
          <w:highlight w:val="none"/>
        </w:rPr>
        <w:t>⑴重做：由乙方承担所发生的全部费用。</w:t>
      </w:r>
    </w:p>
    <w:p w14:paraId="44E42CC3">
      <w:pPr>
        <w:pStyle w:val="35"/>
        <w:spacing w:beforeLines="50" w:afterLines="50" w:line="400" w:lineRule="exact"/>
        <w:ind w:firstLine="420"/>
        <w:rPr>
          <w:rFonts w:cs="Times New Roman"/>
          <w:color w:val="auto"/>
          <w:sz w:val="24"/>
          <w:szCs w:val="24"/>
          <w:highlight w:val="none"/>
        </w:rPr>
      </w:pPr>
      <w:r>
        <w:rPr>
          <w:rFonts w:hint="eastAsia" w:cs="Times New Roman"/>
          <w:color w:val="auto"/>
          <w:sz w:val="24"/>
          <w:szCs w:val="24"/>
          <w:highlight w:val="none"/>
        </w:rPr>
        <w:t>⑵贬值处理：由甲乙双方合议定价。</w:t>
      </w:r>
    </w:p>
    <w:p w14:paraId="25DDCFB9">
      <w:pPr>
        <w:pStyle w:val="35"/>
        <w:spacing w:beforeLines="50" w:afterLines="50" w:line="400" w:lineRule="exact"/>
        <w:ind w:left="420" w:leftChars="200"/>
        <w:rPr>
          <w:rFonts w:cs="Times New Roman"/>
          <w:color w:val="auto"/>
          <w:sz w:val="24"/>
          <w:szCs w:val="24"/>
          <w:highlight w:val="none"/>
        </w:rPr>
      </w:pPr>
      <w:r>
        <w:rPr>
          <w:rFonts w:hint="eastAsia" w:cs="Times New Roman"/>
          <w:color w:val="auto"/>
          <w:sz w:val="24"/>
          <w:szCs w:val="24"/>
          <w:highlight w:val="none"/>
        </w:rPr>
        <w:t>⑶解除合同。</w:t>
      </w:r>
    </w:p>
    <w:p w14:paraId="1A781A73">
      <w:pPr>
        <w:pStyle w:val="35"/>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12.3 如在使用过程中发生问题，乙方在接到甲方通知后在小时内到达甲方现场。</w:t>
      </w:r>
    </w:p>
    <w:p w14:paraId="6F5C708E">
      <w:pPr>
        <w:pStyle w:val="35"/>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12.4 在服务质量保证期内，乙方应对出现的质量及安全问题负责处理解决并承担一切费用。</w:t>
      </w:r>
    </w:p>
    <w:p w14:paraId="6294921E">
      <w:pPr>
        <w:pStyle w:val="35"/>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十三、、违约责任</w:t>
      </w:r>
    </w:p>
    <w:p w14:paraId="3BB983B5">
      <w:pPr>
        <w:pStyle w:val="35"/>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15.1 甲方无正当理由拒绝接受服务的，甲方向乙方偿付合同款项百分之五的违约金。</w:t>
      </w:r>
    </w:p>
    <w:p w14:paraId="112FBA76">
      <w:pPr>
        <w:pStyle w:val="35"/>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15.2 甲方无故逾期验收和办理款项支付手续的,甲方应按逾期付款总额每日万分之五向乙方支付违约金。</w:t>
      </w:r>
    </w:p>
    <w:p w14:paraId="4C497C4C">
      <w:pPr>
        <w:pStyle w:val="35"/>
        <w:spacing w:beforeLines="50" w:afterLines="50" w:line="400" w:lineRule="exact"/>
        <w:ind w:left="410" w:hanging="410" w:hangingChars="171"/>
        <w:rPr>
          <w:rFonts w:cs="Times New Roman"/>
          <w:color w:val="auto"/>
          <w:sz w:val="24"/>
          <w:szCs w:val="24"/>
          <w:highlight w:val="none"/>
        </w:rPr>
      </w:pPr>
      <w:r>
        <w:rPr>
          <w:rFonts w:hint="eastAsia" w:cs="Times New Roman"/>
          <w:color w:val="auto"/>
          <w:sz w:val="24"/>
          <w:szCs w:val="24"/>
          <w:highlight w:val="none"/>
        </w:rPr>
        <w:t xml:space="preserve">15.3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B7A9CD2">
      <w:pPr>
        <w:pStyle w:val="35"/>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十四、不可抗力事件处理</w:t>
      </w:r>
    </w:p>
    <w:p w14:paraId="6B11C676">
      <w:pPr>
        <w:pStyle w:val="35"/>
        <w:spacing w:beforeLines="50" w:afterLines="50" w:line="400" w:lineRule="exact"/>
        <w:ind w:left="480" w:hanging="480" w:hangingChars="200"/>
        <w:rPr>
          <w:rFonts w:cs="Times New Roman"/>
          <w:color w:val="auto"/>
          <w:sz w:val="24"/>
          <w:szCs w:val="24"/>
          <w:highlight w:val="none"/>
        </w:rPr>
      </w:pPr>
      <w:r>
        <w:rPr>
          <w:rFonts w:hint="eastAsia" w:cs="Times New Roman"/>
          <w:color w:val="auto"/>
          <w:sz w:val="24"/>
          <w:szCs w:val="24"/>
          <w:highlight w:val="none"/>
        </w:rPr>
        <w:t>16.1 在合同有效期内，任何一方因不可抗力事件导致不能履行合同，则合同履行期可延长，其延长期与不可抗力影响期相同。</w:t>
      </w:r>
    </w:p>
    <w:p w14:paraId="7CF0CEFC">
      <w:pPr>
        <w:pStyle w:val="35"/>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16.2 不可抗力事件发生后，应立即通知对方，并寄送有关权威机构出具的证明。</w:t>
      </w:r>
    </w:p>
    <w:p w14:paraId="4C4E9FC7">
      <w:pPr>
        <w:pStyle w:val="35"/>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16.3 不可抗力事件延续120天以上，双方应通过友好协商，确定是否继续履行合同。</w:t>
      </w:r>
    </w:p>
    <w:p w14:paraId="48A2D4D7">
      <w:pPr>
        <w:pStyle w:val="35"/>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十五、诉讼</w:t>
      </w:r>
    </w:p>
    <w:p w14:paraId="1D43AA18">
      <w:pPr>
        <w:pStyle w:val="35"/>
        <w:spacing w:beforeLines="50" w:afterLines="50" w:line="400" w:lineRule="exact"/>
        <w:ind w:left="480" w:hanging="480" w:hangingChars="200"/>
        <w:rPr>
          <w:rFonts w:cs="Times New Roman"/>
          <w:color w:val="auto"/>
          <w:sz w:val="24"/>
          <w:szCs w:val="24"/>
          <w:highlight w:val="none"/>
        </w:rPr>
      </w:pPr>
      <w:r>
        <w:rPr>
          <w:rFonts w:hint="eastAsia" w:cs="Times New Roman"/>
          <w:color w:val="auto"/>
          <w:sz w:val="24"/>
          <w:szCs w:val="24"/>
          <w:highlight w:val="none"/>
        </w:rPr>
        <w:t>17.1 双方在执行合同中所发生的一切争议，应通过协商解决。如协商不成，可向合同签订地法院起诉。</w:t>
      </w:r>
    </w:p>
    <w:p w14:paraId="47F1EB1B">
      <w:pPr>
        <w:pStyle w:val="35"/>
        <w:spacing w:beforeLines="50" w:afterLines="50" w:line="400" w:lineRule="exact"/>
        <w:rPr>
          <w:rFonts w:cs="Times New Roman"/>
          <w:b/>
          <w:color w:val="auto"/>
          <w:sz w:val="24"/>
          <w:szCs w:val="24"/>
          <w:highlight w:val="none"/>
        </w:rPr>
      </w:pPr>
      <w:r>
        <w:rPr>
          <w:rFonts w:hint="eastAsia" w:cs="Times New Roman"/>
          <w:b/>
          <w:color w:val="auto"/>
          <w:sz w:val="24"/>
          <w:szCs w:val="24"/>
          <w:highlight w:val="none"/>
        </w:rPr>
        <w:t>十六、合同生效及其它</w:t>
      </w:r>
    </w:p>
    <w:p w14:paraId="59485F9B">
      <w:pPr>
        <w:pStyle w:val="35"/>
        <w:spacing w:beforeLines="50" w:afterLines="50" w:line="320" w:lineRule="exact"/>
        <w:rPr>
          <w:rFonts w:cs="Times New Roman"/>
          <w:color w:val="auto"/>
          <w:sz w:val="24"/>
          <w:szCs w:val="24"/>
          <w:highlight w:val="none"/>
        </w:rPr>
      </w:pPr>
      <w:r>
        <w:rPr>
          <w:rFonts w:hint="eastAsia" w:cs="Times New Roman"/>
          <w:color w:val="auto"/>
          <w:sz w:val="24"/>
          <w:szCs w:val="24"/>
          <w:highlight w:val="none"/>
        </w:rPr>
        <w:t>18.1 合同经双方法定代表人或授权委托代理人签字并加盖单位公章后生效。</w:t>
      </w:r>
    </w:p>
    <w:p w14:paraId="1A393F50">
      <w:pPr>
        <w:pStyle w:val="35"/>
        <w:spacing w:beforeLines="50" w:afterLines="50" w:line="320" w:lineRule="exact"/>
        <w:rPr>
          <w:rFonts w:cs="Times New Roman"/>
          <w:color w:val="auto"/>
          <w:sz w:val="24"/>
          <w:szCs w:val="24"/>
          <w:highlight w:val="none"/>
        </w:rPr>
      </w:pPr>
      <w:r>
        <w:rPr>
          <w:rFonts w:hint="eastAsia" w:cs="Times New Roman"/>
          <w:color w:val="auto"/>
          <w:sz w:val="24"/>
          <w:szCs w:val="24"/>
          <w:highlight w:val="none"/>
        </w:rPr>
        <w:t>18.2合同执行中涉及采购资金和采购内容修改或补充的，须经财政部门审批，并签书面补充协议报政府采购监督管理部门备案，方可作为主合同不可分割的一部分。</w:t>
      </w:r>
    </w:p>
    <w:p w14:paraId="20BE514A">
      <w:pPr>
        <w:pStyle w:val="35"/>
        <w:spacing w:beforeLines="50" w:afterLines="50" w:line="320" w:lineRule="exact"/>
        <w:ind w:left="480" w:hanging="480" w:hangingChars="200"/>
        <w:rPr>
          <w:rFonts w:cs="Times New Roman"/>
          <w:color w:val="auto"/>
          <w:sz w:val="24"/>
          <w:szCs w:val="24"/>
          <w:highlight w:val="none"/>
        </w:rPr>
      </w:pPr>
      <w:r>
        <w:rPr>
          <w:rFonts w:hint="eastAsia" w:cs="Times New Roman"/>
          <w:color w:val="auto"/>
          <w:sz w:val="24"/>
          <w:szCs w:val="24"/>
          <w:highlight w:val="none"/>
        </w:rPr>
        <w:t>18.3本合同未尽事宜，遵照《合同法》有关条文执行。</w:t>
      </w:r>
    </w:p>
    <w:p w14:paraId="56CDECF3">
      <w:pPr>
        <w:pStyle w:val="35"/>
        <w:spacing w:beforeLines="50" w:afterLines="50" w:line="320" w:lineRule="exact"/>
        <w:ind w:left="480" w:hanging="480" w:hangingChars="200"/>
        <w:rPr>
          <w:rFonts w:cs="Times New Roman"/>
          <w:color w:val="auto"/>
          <w:sz w:val="24"/>
          <w:szCs w:val="24"/>
          <w:highlight w:val="none"/>
        </w:rPr>
      </w:pPr>
      <w:r>
        <w:rPr>
          <w:rFonts w:hint="eastAsia" w:cs="Times New Roman"/>
          <w:color w:val="auto"/>
          <w:sz w:val="24"/>
          <w:szCs w:val="24"/>
          <w:highlight w:val="none"/>
        </w:rPr>
        <w:t>18.4 本合同正本一式两份，具有同等法律效力，甲乙双方各执一份；副本</w:t>
      </w:r>
      <w:r>
        <w:rPr>
          <w:rFonts w:hint="eastAsia" w:cs="Times New Roman"/>
          <w:b/>
          <w:color w:val="auto"/>
          <w:sz w:val="24"/>
          <w:szCs w:val="24"/>
          <w:highlight w:val="none"/>
        </w:rPr>
        <w:t>＿＿</w:t>
      </w:r>
      <w:r>
        <w:rPr>
          <w:rFonts w:hint="eastAsia" w:cs="Times New Roman"/>
          <w:color w:val="auto"/>
          <w:sz w:val="24"/>
          <w:szCs w:val="24"/>
          <w:highlight w:val="none"/>
        </w:rPr>
        <w:t>份，(用途)。</w:t>
      </w:r>
    </w:p>
    <w:p w14:paraId="5F0ABC91">
      <w:pPr>
        <w:pStyle w:val="35"/>
        <w:spacing w:beforeLines="50" w:afterLines="50" w:line="400" w:lineRule="exact"/>
        <w:ind w:left="480" w:hanging="480" w:hangingChars="200"/>
        <w:rPr>
          <w:rFonts w:cs="Times New Roman"/>
          <w:color w:val="auto"/>
          <w:sz w:val="24"/>
          <w:szCs w:val="24"/>
          <w:highlight w:val="none"/>
        </w:rPr>
      </w:pPr>
      <w:r>
        <w:rPr>
          <w:rFonts w:hint="eastAsia" w:cs="Times New Roman"/>
          <w:color w:val="auto"/>
          <w:sz w:val="24"/>
          <w:szCs w:val="24"/>
          <w:highlight w:val="none"/>
        </w:rPr>
        <w:t xml:space="preserve">甲方：                                   乙方： </w:t>
      </w:r>
    </w:p>
    <w:p w14:paraId="5AA31A57">
      <w:pPr>
        <w:pStyle w:val="35"/>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 xml:space="preserve">  地址：                                   地址： </w:t>
      </w:r>
    </w:p>
    <w:p w14:paraId="3D9960AC">
      <w:pPr>
        <w:pStyle w:val="35"/>
        <w:spacing w:beforeLines="50" w:afterLines="50" w:line="400" w:lineRule="exact"/>
        <w:rPr>
          <w:rFonts w:cs="Times New Roman"/>
          <w:color w:val="auto"/>
          <w:sz w:val="24"/>
          <w:szCs w:val="24"/>
          <w:highlight w:val="none"/>
        </w:rPr>
      </w:pPr>
      <w:r>
        <w:rPr>
          <w:rFonts w:hint="eastAsia" w:cs="Times New Roman"/>
          <w:color w:val="auto"/>
          <w:sz w:val="24"/>
          <w:szCs w:val="24"/>
          <w:highlight w:val="none"/>
        </w:rPr>
        <w:t xml:space="preserve">  法定代表人：                             法定代表人：</w:t>
      </w:r>
    </w:p>
    <w:p w14:paraId="093D2DAA">
      <w:pPr>
        <w:pStyle w:val="26"/>
        <w:rPr>
          <w:rFonts w:hint="eastAsia" w:cs="Times New Roman"/>
          <w:color w:val="auto"/>
          <w:sz w:val="24"/>
          <w:szCs w:val="24"/>
          <w:highlight w:val="none"/>
        </w:rPr>
      </w:pPr>
      <w:r>
        <w:rPr>
          <w:rFonts w:hint="eastAsia" w:cs="Times New Roman"/>
          <w:color w:val="auto"/>
          <w:sz w:val="24"/>
          <w:szCs w:val="24"/>
          <w:highlight w:val="none"/>
        </w:rPr>
        <w:t xml:space="preserve"> 签订地点：                     签订日期：      年  月  日     </w:t>
      </w:r>
    </w:p>
    <w:p w14:paraId="72AE9578">
      <w:pPr>
        <w:rPr>
          <w:rFonts w:hint="eastAsia" w:cs="Times New Roman"/>
          <w:color w:val="auto"/>
          <w:sz w:val="24"/>
          <w:szCs w:val="24"/>
          <w:highlight w:val="none"/>
        </w:rPr>
      </w:pPr>
    </w:p>
    <w:p w14:paraId="21ECCAC2">
      <w:pPr>
        <w:rPr>
          <w:rFonts w:hint="eastAsia" w:cs="Times New Roman"/>
          <w:color w:val="auto"/>
          <w:sz w:val="24"/>
          <w:szCs w:val="24"/>
          <w:highlight w:val="none"/>
        </w:rPr>
      </w:pPr>
    </w:p>
    <w:p w14:paraId="6E1ED64C">
      <w:pPr>
        <w:rPr>
          <w:rFonts w:hint="eastAsia" w:cs="Times New Roman"/>
          <w:color w:val="auto"/>
          <w:sz w:val="24"/>
          <w:szCs w:val="24"/>
          <w:highlight w:val="none"/>
        </w:rPr>
      </w:pPr>
    </w:p>
    <w:p w14:paraId="0D527A21">
      <w:pPr>
        <w:rPr>
          <w:rFonts w:hint="eastAsia" w:cs="Times New Roman"/>
          <w:color w:val="auto"/>
          <w:sz w:val="24"/>
          <w:szCs w:val="24"/>
          <w:highlight w:val="none"/>
        </w:rPr>
      </w:pPr>
    </w:p>
    <w:p w14:paraId="585F21E5">
      <w:pPr>
        <w:rPr>
          <w:rFonts w:hint="eastAsia" w:cs="Times New Roman"/>
          <w:color w:val="auto"/>
          <w:sz w:val="24"/>
          <w:szCs w:val="24"/>
          <w:highlight w:val="none"/>
        </w:rPr>
      </w:pPr>
    </w:p>
    <w:p w14:paraId="222FC262">
      <w:pPr>
        <w:rPr>
          <w:rFonts w:hint="eastAsia" w:cs="Times New Roman"/>
          <w:color w:val="auto"/>
          <w:sz w:val="24"/>
          <w:szCs w:val="24"/>
          <w:highlight w:val="none"/>
        </w:rPr>
      </w:pPr>
    </w:p>
    <w:p w14:paraId="4912C4DE">
      <w:pPr>
        <w:rPr>
          <w:rFonts w:hint="eastAsia" w:cs="Times New Roman"/>
          <w:color w:val="auto"/>
          <w:sz w:val="24"/>
          <w:szCs w:val="24"/>
          <w:highlight w:val="none"/>
        </w:rPr>
      </w:pPr>
    </w:p>
    <w:p w14:paraId="7FDC9819">
      <w:pPr>
        <w:rPr>
          <w:rFonts w:hint="eastAsia" w:cs="Times New Roman"/>
          <w:color w:val="auto"/>
          <w:sz w:val="24"/>
          <w:szCs w:val="24"/>
          <w:highlight w:val="none"/>
        </w:rPr>
      </w:pPr>
    </w:p>
    <w:p w14:paraId="21311E8E">
      <w:pPr>
        <w:rPr>
          <w:rFonts w:hint="eastAsia" w:cs="Times New Roman"/>
          <w:color w:val="auto"/>
          <w:sz w:val="24"/>
          <w:szCs w:val="24"/>
          <w:highlight w:val="none"/>
        </w:rPr>
      </w:pPr>
    </w:p>
    <w:p w14:paraId="0E372EA3">
      <w:pPr>
        <w:rPr>
          <w:rFonts w:hint="eastAsia" w:cs="Times New Roman"/>
          <w:color w:val="auto"/>
          <w:sz w:val="24"/>
          <w:szCs w:val="24"/>
          <w:highlight w:val="none"/>
        </w:rPr>
      </w:pPr>
    </w:p>
    <w:p w14:paraId="4083FB99">
      <w:pPr>
        <w:rPr>
          <w:rFonts w:hint="eastAsia" w:cs="Times New Roman"/>
          <w:color w:val="auto"/>
          <w:sz w:val="24"/>
          <w:szCs w:val="24"/>
          <w:highlight w:val="none"/>
        </w:rPr>
      </w:pPr>
    </w:p>
    <w:p w14:paraId="1FC302E3">
      <w:pPr>
        <w:rPr>
          <w:rFonts w:hint="eastAsia" w:cs="Times New Roman"/>
          <w:color w:val="auto"/>
          <w:sz w:val="24"/>
          <w:szCs w:val="24"/>
          <w:highlight w:val="none"/>
        </w:rPr>
      </w:pPr>
    </w:p>
    <w:p w14:paraId="53A61E07">
      <w:pPr>
        <w:rPr>
          <w:rFonts w:hint="eastAsia" w:cs="Times New Roman"/>
          <w:color w:val="auto"/>
          <w:sz w:val="24"/>
          <w:szCs w:val="24"/>
          <w:highlight w:val="none"/>
        </w:rPr>
      </w:pPr>
    </w:p>
    <w:p w14:paraId="6CE4F9BF">
      <w:pPr>
        <w:rPr>
          <w:rFonts w:hint="eastAsia" w:cs="Times New Roman"/>
          <w:color w:val="auto"/>
          <w:sz w:val="24"/>
          <w:szCs w:val="24"/>
          <w:highlight w:val="none"/>
        </w:rPr>
      </w:pPr>
    </w:p>
    <w:p w14:paraId="03EFDFCF">
      <w:pPr>
        <w:rPr>
          <w:rFonts w:hint="eastAsia" w:cs="Times New Roman"/>
          <w:color w:val="auto"/>
          <w:sz w:val="24"/>
          <w:szCs w:val="24"/>
          <w:highlight w:val="none"/>
        </w:rPr>
      </w:pPr>
    </w:p>
    <w:p w14:paraId="512723DC">
      <w:pPr>
        <w:rPr>
          <w:rFonts w:hint="eastAsia" w:cs="Times New Roman"/>
          <w:color w:val="auto"/>
          <w:sz w:val="24"/>
          <w:szCs w:val="24"/>
          <w:highlight w:val="none"/>
        </w:rPr>
      </w:pPr>
    </w:p>
    <w:p w14:paraId="2A7A25C7">
      <w:pPr>
        <w:rPr>
          <w:rFonts w:hint="eastAsia" w:cs="Times New Roman"/>
          <w:color w:val="auto"/>
          <w:sz w:val="24"/>
          <w:szCs w:val="24"/>
          <w:highlight w:val="none"/>
        </w:rPr>
      </w:pPr>
    </w:p>
    <w:p w14:paraId="542EC255">
      <w:pPr>
        <w:rPr>
          <w:rFonts w:hint="eastAsia" w:cs="Times New Roman"/>
          <w:color w:val="auto"/>
          <w:sz w:val="24"/>
          <w:szCs w:val="24"/>
          <w:highlight w:val="none"/>
        </w:rPr>
      </w:pPr>
    </w:p>
    <w:p w14:paraId="1D140071">
      <w:pPr>
        <w:pStyle w:val="25"/>
        <w:rPr>
          <w:rFonts w:hint="eastAsia" w:cs="Times New Roman"/>
          <w:color w:val="auto"/>
          <w:sz w:val="24"/>
          <w:szCs w:val="24"/>
          <w:highlight w:val="none"/>
        </w:rPr>
      </w:pPr>
    </w:p>
    <w:p w14:paraId="10966033">
      <w:pPr>
        <w:pStyle w:val="26"/>
        <w:rPr>
          <w:rFonts w:hint="eastAsia" w:cs="Times New Roman"/>
          <w:color w:val="auto"/>
          <w:sz w:val="24"/>
          <w:szCs w:val="24"/>
          <w:highlight w:val="none"/>
        </w:rPr>
      </w:pPr>
    </w:p>
    <w:p w14:paraId="46E6E83E">
      <w:pPr>
        <w:rPr>
          <w:rFonts w:hint="eastAsia" w:cs="Times New Roman"/>
          <w:color w:val="auto"/>
          <w:sz w:val="24"/>
          <w:szCs w:val="24"/>
          <w:highlight w:val="none"/>
        </w:rPr>
      </w:pPr>
    </w:p>
    <w:p w14:paraId="4C7B35C4">
      <w:pPr>
        <w:pStyle w:val="2"/>
        <w:rPr>
          <w:rFonts w:hint="eastAsia"/>
        </w:rPr>
      </w:pPr>
      <w:bookmarkStart w:id="3" w:name="_GoBack"/>
      <w:bookmarkEnd w:id="3"/>
    </w:p>
    <w:p w14:paraId="611E1BFE">
      <w:pPr>
        <w:pStyle w:val="25"/>
        <w:rPr>
          <w:rFonts w:hint="eastAsia" w:cs="Times New Roman"/>
          <w:color w:val="auto"/>
          <w:sz w:val="24"/>
          <w:szCs w:val="24"/>
          <w:highlight w:val="none"/>
        </w:rPr>
      </w:pPr>
    </w:p>
    <w:p w14:paraId="50D4E059">
      <w:pPr>
        <w:numPr>
          <w:ilvl w:val="1"/>
          <w:numId w:val="81"/>
        </w:numPr>
        <w:tabs>
          <w:tab w:val="left" w:pos="2472"/>
        </w:tabs>
        <w:snapToGrid w:val="0"/>
        <w:jc w:val="center"/>
        <w:rPr>
          <w:rFonts w:ascii="宋体" w:hAnsi="宋体"/>
          <w:color w:val="auto"/>
          <w:sz w:val="30"/>
          <w:szCs w:val="30"/>
          <w:highlight w:val="none"/>
        </w:rPr>
      </w:pPr>
      <w:r>
        <w:rPr>
          <w:rFonts w:hint="eastAsia" w:ascii="宋体" w:hAnsi="宋体"/>
          <w:color w:val="auto"/>
          <w:sz w:val="30"/>
          <w:szCs w:val="30"/>
          <w:highlight w:val="none"/>
        </w:rPr>
        <w:t>投标文件格式</w:t>
      </w:r>
    </w:p>
    <w:p w14:paraId="54A538F5">
      <w:pPr>
        <w:snapToGrid w:val="0"/>
        <w:spacing w:beforeLines="50" w:after="50"/>
        <w:rPr>
          <w:rFonts w:ascii="宋体" w:hAnsi="宋体"/>
          <w:color w:val="auto"/>
          <w:sz w:val="24"/>
          <w:szCs w:val="20"/>
          <w:highlight w:val="none"/>
        </w:rPr>
      </w:pPr>
      <w:r>
        <w:rPr>
          <w:rFonts w:hint="eastAsia" w:ascii="宋体" w:hAnsi="宋体"/>
          <w:b/>
          <w:bCs/>
          <w:color w:val="auto"/>
          <w:kern w:val="44"/>
          <w:szCs w:val="21"/>
          <w:highlight w:val="none"/>
        </w:rPr>
        <w:t>本章节内容提供部分投标文件格式，采购文件中要求，但未提供格式的，须由投标人根据采购文件的要求自行制作</w:t>
      </w:r>
    </w:p>
    <w:p w14:paraId="521D4AD7">
      <w:pPr>
        <w:tabs>
          <w:tab w:val="center" w:pos="4156"/>
        </w:tabs>
        <w:snapToGrid w:val="0"/>
        <w:spacing w:beforeLines="50" w:after="50"/>
        <w:rPr>
          <w:rFonts w:ascii="宋体" w:hAnsi="宋体"/>
          <w:b/>
          <w:color w:val="auto"/>
          <w:sz w:val="30"/>
          <w:szCs w:val="20"/>
          <w:highlight w:val="none"/>
        </w:rPr>
      </w:pPr>
      <w:r>
        <w:rPr>
          <w:rFonts w:hint="eastAsia" w:ascii="宋体" w:hAnsi="宋体"/>
          <w:b/>
          <w:color w:val="auto"/>
          <w:sz w:val="30"/>
          <w:szCs w:val="20"/>
          <w:highlight w:val="none"/>
        </w:rPr>
        <w:t>附件一：</w:t>
      </w:r>
      <w:r>
        <w:rPr>
          <w:rFonts w:ascii="宋体" w:hAnsi="宋体"/>
          <w:b/>
          <w:color w:val="auto"/>
          <w:sz w:val="30"/>
          <w:szCs w:val="20"/>
          <w:highlight w:val="none"/>
        </w:rPr>
        <w:tab/>
      </w:r>
    </w:p>
    <w:p w14:paraId="6D5B35EB">
      <w:pPr>
        <w:tabs>
          <w:tab w:val="center" w:pos="4156"/>
        </w:tabs>
        <w:snapToGrid w:val="0"/>
        <w:spacing w:beforeLines="50" w:after="50"/>
        <w:jc w:val="center"/>
        <w:rPr>
          <w:rFonts w:ascii="宋体" w:hAnsi="宋体"/>
          <w:color w:val="auto"/>
          <w:sz w:val="24"/>
          <w:szCs w:val="20"/>
          <w:highlight w:val="none"/>
        </w:rPr>
      </w:pPr>
      <w:r>
        <w:rPr>
          <w:rFonts w:hint="eastAsia" w:ascii="宋体" w:hAnsi="宋体"/>
          <w:color w:val="auto"/>
          <w:sz w:val="30"/>
          <w:szCs w:val="20"/>
          <w:highlight w:val="none"/>
        </w:rPr>
        <w:t>投标声明书</w:t>
      </w:r>
    </w:p>
    <w:p w14:paraId="02A5B2AC">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致：</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（招标机构、采购单位名称）：</w:t>
      </w:r>
    </w:p>
    <w:p w14:paraId="284CE839">
      <w:pPr>
        <w:snapToGrid w:val="0"/>
        <w:spacing w:beforeLines="50" w:after="50"/>
        <w:ind w:firstLine="720" w:firstLineChars="300"/>
        <w:rPr>
          <w:rFonts w:ascii="宋体" w:hAnsi="宋体"/>
          <w:color w:val="auto"/>
          <w:sz w:val="24"/>
          <w:szCs w:val="20"/>
          <w:highlight w:val="none"/>
        </w:rPr>
      </w:pP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（投标人名称）系中华人民共和国合法</w:t>
      </w:r>
      <w:r>
        <w:rPr>
          <w:rFonts w:hint="eastAsia" w:ascii="宋体" w:hAnsi="宋体"/>
          <w:color w:val="auto"/>
          <w:sz w:val="24"/>
          <w:szCs w:val="20"/>
          <w:highlight w:val="none"/>
          <w:u w:val="single"/>
        </w:rPr>
        <w:t xml:space="preserve">      （企业、法人或其他）</w:t>
      </w:r>
      <w:r>
        <w:rPr>
          <w:rFonts w:hint="eastAsia" w:ascii="宋体" w:hAnsi="宋体"/>
          <w:color w:val="auto"/>
          <w:sz w:val="24"/>
          <w:szCs w:val="20"/>
          <w:highlight w:val="none"/>
        </w:rPr>
        <w:t>，经营地址。</w:t>
      </w:r>
    </w:p>
    <w:p w14:paraId="5CD88E00">
      <w:pPr>
        <w:snapToGrid w:val="0"/>
        <w:spacing w:beforeLines="50" w:after="50"/>
        <w:ind w:firstLine="645"/>
        <w:rPr>
          <w:rFonts w:ascii="宋体" w:hAnsi="宋体"/>
          <w:color w:val="auto"/>
          <w:sz w:val="24"/>
          <w:szCs w:val="20"/>
          <w:highlight w:val="none"/>
        </w:rPr>
      </w:pPr>
      <w:r>
        <w:rPr>
          <w:rFonts w:hint="eastAsia" w:ascii="宋体" w:hAnsi="宋体"/>
          <w:color w:val="auto"/>
          <w:sz w:val="24"/>
          <w:szCs w:val="20"/>
          <w:highlight w:val="none"/>
        </w:rPr>
        <w:t>我</w:t>
      </w:r>
      <w:r>
        <w:rPr>
          <w:rFonts w:ascii="宋体" w:hAnsi="宋体"/>
          <w:color w:val="auto"/>
          <w:sz w:val="24"/>
          <w:szCs w:val="20"/>
          <w:highlight w:val="none"/>
        </w:rPr>
        <w:t>___</w:t>
      </w:r>
      <w:r>
        <w:rPr>
          <w:rFonts w:ascii="宋体" w:hAnsi="宋体"/>
          <w:color w:val="auto"/>
          <w:sz w:val="24"/>
          <w:szCs w:val="20"/>
          <w:highlight w:val="none"/>
          <w:u w:val="single"/>
        </w:rPr>
        <w:t>_</w:t>
      </w:r>
      <w:r>
        <w:rPr>
          <w:rFonts w:ascii="宋体" w:hAnsi="宋体"/>
          <w:color w:val="auto"/>
          <w:sz w:val="24"/>
          <w:szCs w:val="20"/>
          <w:highlight w:val="none"/>
        </w:rPr>
        <w:t>_</w:t>
      </w:r>
      <w:r>
        <w:rPr>
          <w:rFonts w:hint="eastAsia" w:ascii="宋体" w:hAnsi="宋体"/>
          <w:color w:val="auto"/>
          <w:sz w:val="24"/>
          <w:szCs w:val="20"/>
          <w:highlight w:val="none"/>
        </w:rPr>
        <w:t>（姓名）系</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（投标人名称）的法定代表人，我方愿意参加贵方组织的</w:t>
      </w:r>
      <w:r>
        <w:rPr>
          <w:rFonts w:ascii="宋体" w:hAnsi="宋体"/>
          <w:color w:val="auto"/>
          <w:sz w:val="24"/>
          <w:szCs w:val="20"/>
          <w:highlight w:val="none"/>
        </w:rPr>
        <w:t>_____</w:t>
      </w:r>
      <w:r>
        <w:rPr>
          <w:rFonts w:ascii="宋体" w:hAnsi="宋体"/>
          <w:color w:val="auto"/>
          <w:sz w:val="24"/>
          <w:szCs w:val="20"/>
          <w:highlight w:val="none"/>
          <w:u w:val="single"/>
        </w:rPr>
        <w:t>___</w:t>
      </w:r>
      <w:r>
        <w:rPr>
          <w:rFonts w:ascii="宋体" w:hAnsi="宋体"/>
          <w:color w:val="auto"/>
          <w:sz w:val="24"/>
          <w:szCs w:val="20"/>
          <w:highlight w:val="none"/>
        </w:rPr>
        <w:t>_</w:t>
      </w:r>
      <w:r>
        <w:rPr>
          <w:rFonts w:hint="eastAsia" w:ascii="宋体" w:hAnsi="宋体"/>
          <w:color w:val="auto"/>
          <w:sz w:val="24"/>
          <w:szCs w:val="20"/>
          <w:highlight w:val="none"/>
        </w:rPr>
        <w:t>项目的投标，为便于贵方公正、择优地确定</w:t>
      </w:r>
      <w:r>
        <w:rPr>
          <w:rFonts w:hint="eastAsia" w:ascii="宋体" w:hAnsi="宋体" w:cs="宋体"/>
          <w:color w:val="auto"/>
          <w:sz w:val="24"/>
          <w:szCs w:val="24"/>
          <w:highlight w:val="none"/>
          <w:lang w:eastAsia="zh-CN"/>
        </w:rPr>
        <w:t>中标人</w:t>
      </w:r>
      <w:r>
        <w:rPr>
          <w:rFonts w:hint="eastAsia" w:ascii="宋体" w:hAnsi="宋体"/>
          <w:color w:val="auto"/>
          <w:sz w:val="24"/>
          <w:szCs w:val="20"/>
          <w:highlight w:val="none"/>
        </w:rPr>
        <w:t>及其投标产品和服务，我方就本次投标有关事项郑重声明如下：</w:t>
      </w:r>
    </w:p>
    <w:p w14:paraId="43DA6F22">
      <w:pPr>
        <w:snapToGrid w:val="0"/>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w:t>
      </w:r>
      <w:r>
        <w:rPr>
          <w:rFonts w:ascii="宋体" w:hAnsi="宋体"/>
          <w:color w:val="auto"/>
          <w:sz w:val="24"/>
          <w:szCs w:val="20"/>
          <w:highlight w:val="none"/>
        </w:rPr>
        <w:t>我方向贵方提交的所有投标文件、资料都是准确的和真实的</w:t>
      </w:r>
      <w:r>
        <w:rPr>
          <w:rFonts w:hint="eastAsia" w:ascii="宋体" w:hAnsi="宋体"/>
          <w:color w:val="auto"/>
          <w:sz w:val="24"/>
          <w:szCs w:val="20"/>
          <w:highlight w:val="none"/>
        </w:rPr>
        <w:t>。</w:t>
      </w:r>
    </w:p>
    <w:p w14:paraId="0A8189A4">
      <w:pPr>
        <w:snapToGrid w:val="0"/>
        <w:spacing w:beforeLines="50"/>
        <w:ind w:firstLine="480" w:firstLineChars="20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w:t>
      </w:r>
      <w:r>
        <w:rPr>
          <w:rFonts w:ascii="宋体" w:hAnsi="宋体"/>
          <w:color w:val="auto"/>
          <w:sz w:val="24"/>
          <w:szCs w:val="20"/>
          <w:highlight w:val="none"/>
        </w:rPr>
        <w:t>我方</w:t>
      </w:r>
      <w:r>
        <w:rPr>
          <w:rFonts w:hint="eastAsia" w:ascii="宋体" w:hAnsi="宋体"/>
          <w:color w:val="auto"/>
          <w:sz w:val="24"/>
          <w:szCs w:val="20"/>
          <w:highlight w:val="none"/>
        </w:rPr>
        <w:t>现已清楚知道本项目的采购人情况，与之不存在投资关系、行政隶属关系、业务指导关系以及其他可能影响采购公正性的厉害关系。（如有，请如实说明）</w:t>
      </w:r>
    </w:p>
    <w:p w14:paraId="37A50F68">
      <w:pPr>
        <w:snapToGrid w:val="0"/>
        <w:spacing w:beforeLines="50"/>
        <w:ind w:firstLine="480" w:firstLineChars="200"/>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w:t>
      </w:r>
      <w:r>
        <w:rPr>
          <w:rFonts w:ascii="宋体" w:hAnsi="宋体"/>
          <w:color w:val="auto"/>
          <w:sz w:val="24"/>
          <w:szCs w:val="20"/>
          <w:highlight w:val="none"/>
        </w:rPr>
        <w:t>在获知本项目采购信息后，与采购人聘请的为此项目提供咨询服务的公司及其附属机构没有任何联系。</w:t>
      </w:r>
      <w:r>
        <w:rPr>
          <w:rFonts w:hint="eastAsia" w:ascii="宋体" w:hAnsi="宋体"/>
          <w:color w:val="auto"/>
          <w:sz w:val="24"/>
          <w:szCs w:val="20"/>
          <w:highlight w:val="none"/>
        </w:rPr>
        <w:t>（如有，请如实说明）</w:t>
      </w:r>
    </w:p>
    <w:p w14:paraId="4AA44831">
      <w:pPr>
        <w:snapToGrid w:val="0"/>
        <w:spacing w:beforeLines="50"/>
        <w:ind w:firstLine="480" w:firstLineChars="200"/>
        <w:rPr>
          <w:rFonts w:ascii="宋体" w:hAnsi="宋体"/>
          <w:color w:val="auto"/>
          <w:sz w:val="24"/>
          <w:szCs w:val="20"/>
          <w:highlight w:val="none"/>
        </w:rPr>
      </w:pPr>
      <w:r>
        <w:rPr>
          <w:rFonts w:hint="eastAsia" w:ascii="宋体" w:hAnsi="宋体"/>
          <w:color w:val="auto"/>
          <w:sz w:val="24"/>
          <w:szCs w:val="20"/>
          <w:highlight w:val="none"/>
        </w:rPr>
        <w:t>4.</w:t>
      </w:r>
      <w:r>
        <w:rPr>
          <w:rFonts w:ascii="宋体" w:hAnsi="宋体"/>
          <w:color w:val="auto"/>
          <w:sz w:val="24"/>
          <w:szCs w:val="20"/>
          <w:highlight w:val="none"/>
        </w:rPr>
        <w:t>我方此次向贵方提供的产品名称为：</w:t>
      </w:r>
    </w:p>
    <w:p w14:paraId="754042A0">
      <w:pPr>
        <w:snapToGrid w:val="0"/>
        <w:spacing w:beforeLines="50"/>
        <w:ind w:firstLine="480" w:firstLineChars="200"/>
        <w:rPr>
          <w:rFonts w:ascii="宋体" w:hAnsi="宋体"/>
          <w:color w:val="auto"/>
          <w:sz w:val="24"/>
          <w:szCs w:val="20"/>
          <w:highlight w:val="none"/>
        </w:rPr>
      </w:pPr>
      <w:r>
        <w:rPr>
          <w:rFonts w:hint="eastAsia" w:ascii="宋体" w:hAnsi="宋体"/>
          <w:color w:val="auto"/>
          <w:sz w:val="24"/>
          <w:szCs w:val="20"/>
          <w:highlight w:val="none"/>
        </w:rPr>
        <w:t>5.</w:t>
      </w:r>
      <w:r>
        <w:rPr>
          <w:rFonts w:ascii="宋体" w:hAnsi="宋体"/>
          <w:color w:val="auto"/>
          <w:sz w:val="24"/>
          <w:szCs w:val="20"/>
          <w:highlight w:val="none"/>
        </w:rPr>
        <w:t>我方诚意提请贵方关注：</w:t>
      </w:r>
      <w:r>
        <w:rPr>
          <w:rFonts w:hint="eastAsia" w:ascii="宋体" w:hAnsi="宋体"/>
          <w:color w:val="auto"/>
          <w:sz w:val="24"/>
          <w:szCs w:val="20"/>
          <w:highlight w:val="none"/>
        </w:rPr>
        <w:t>近期</w:t>
      </w:r>
      <w:r>
        <w:rPr>
          <w:rFonts w:ascii="宋体" w:hAnsi="宋体"/>
          <w:color w:val="auto"/>
          <w:sz w:val="24"/>
          <w:szCs w:val="20"/>
          <w:highlight w:val="none"/>
        </w:rPr>
        <w:t>有关该</w:t>
      </w:r>
      <w:r>
        <w:rPr>
          <w:rFonts w:hint="eastAsia" w:ascii="宋体" w:hAnsi="宋体"/>
          <w:color w:val="auto"/>
          <w:sz w:val="24"/>
          <w:szCs w:val="20"/>
          <w:highlight w:val="none"/>
        </w:rPr>
        <w:t>类服务的重大决策和事项有：</w:t>
      </w:r>
    </w:p>
    <w:p w14:paraId="6B699D73">
      <w:pPr>
        <w:snapToGrid w:val="0"/>
        <w:spacing w:beforeLines="50"/>
        <w:ind w:firstLine="480" w:firstLineChars="200"/>
        <w:rPr>
          <w:rFonts w:ascii="宋体" w:hAnsi="宋体"/>
          <w:color w:val="auto"/>
          <w:sz w:val="24"/>
          <w:szCs w:val="20"/>
          <w:highlight w:val="none"/>
          <w:u w:val="single"/>
        </w:rPr>
      </w:pPr>
      <w:r>
        <w:rPr>
          <w:rFonts w:hint="eastAsia" w:ascii="宋体" w:hAnsi="宋体"/>
          <w:color w:val="auto"/>
          <w:sz w:val="24"/>
          <w:szCs w:val="20"/>
          <w:highlight w:val="none"/>
          <w:u w:val="single"/>
        </w:rPr>
        <w:t>（如有，请如实说明）　　　　　　　　　　　　　　　　　　　　　</w:t>
      </w:r>
    </w:p>
    <w:p w14:paraId="68EBEC81">
      <w:pPr>
        <w:snapToGrid w:val="0"/>
        <w:spacing w:beforeLines="50"/>
        <w:ind w:firstLine="480" w:firstLineChars="200"/>
        <w:rPr>
          <w:rFonts w:ascii="宋体" w:hAnsi="宋体"/>
          <w:color w:val="auto"/>
          <w:sz w:val="24"/>
          <w:szCs w:val="20"/>
          <w:highlight w:val="none"/>
        </w:rPr>
      </w:pPr>
      <w:r>
        <w:rPr>
          <w:rFonts w:hint="eastAsia" w:ascii="宋体" w:hAnsi="宋体"/>
          <w:color w:val="auto"/>
          <w:sz w:val="24"/>
          <w:szCs w:val="20"/>
          <w:highlight w:val="none"/>
          <w:u w:val="single"/>
        </w:rPr>
        <w:t>　　　　　　　　　　　　　　　　　　　　　　　　　　　</w:t>
      </w:r>
    </w:p>
    <w:p w14:paraId="6D18C398">
      <w:pPr>
        <w:snapToGrid w:val="0"/>
        <w:ind w:firstLine="464" w:firstLineChars="200"/>
        <w:rPr>
          <w:rFonts w:ascii="宋体" w:hAnsi="宋体"/>
          <w:color w:val="auto"/>
          <w:spacing w:val="-4"/>
          <w:sz w:val="24"/>
          <w:szCs w:val="20"/>
          <w:highlight w:val="none"/>
        </w:rPr>
      </w:pPr>
      <w:r>
        <w:rPr>
          <w:rFonts w:hint="eastAsia" w:ascii="宋体" w:hAnsi="宋体"/>
          <w:color w:val="auto"/>
          <w:spacing w:val="-4"/>
          <w:sz w:val="24"/>
          <w:szCs w:val="20"/>
          <w:highlight w:val="none"/>
        </w:rPr>
        <w:t>6.我方及由本人担任法定代表人的其他机构</w:t>
      </w:r>
      <w:r>
        <w:rPr>
          <w:rFonts w:ascii="宋体" w:hAnsi="宋体"/>
          <w:color w:val="auto"/>
          <w:spacing w:val="-4"/>
          <w:sz w:val="24"/>
          <w:szCs w:val="20"/>
          <w:highlight w:val="none"/>
        </w:rPr>
        <w:t>最近三年内被</w:t>
      </w:r>
      <w:r>
        <w:rPr>
          <w:rFonts w:hint="eastAsia" w:ascii="宋体" w:hAnsi="宋体"/>
          <w:color w:val="auto"/>
          <w:spacing w:val="-4"/>
          <w:sz w:val="24"/>
          <w:szCs w:val="20"/>
          <w:highlight w:val="none"/>
        </w:rPr>
        <w:t>通报或者被处罚的</w:t>
      </w:r>
      <w:r>
        <w:rPr>
          <w:rFonts w:ascii="宋体" w:hAnsi="宋体"/>
          <w:color w:val="auto"/>
          <w:spacing w:val="-4"/>
          <w:sz w:val="24"/>
          <w:szCs w:val="20"/>
          <w:highlight w:val="none"/>
        </w:rPr>
        <w:t>违法行为有：</w:t>
      </w:r>
    </w:p>
    <w:p w14:paraId="16137934">
      <w:pPr>
        <w:snapToGrid w:val="0"/>
        <w:spacing w:beforeLines="50"/>
        <w:ind w:firstLine="480" w:firstLineChars="200"/>
        <w:rPr>
          <w:rFonts w:ascii="宋体" w:hAnsi="宋体"/>
          <w:color w:val="auto"/>
          <w:sz w:val="24"/>
          <w:szCs w:val="20"/>
          <w:highlight w:val="none"/>
          <w:u w:val="single"/>
        </w:rPr>
      </w:pPr>
      <w:r>
        <w:rPr>
          <w:rFonts w:hint="eastAsia" w:ascii="宋体" w:hAnsi="宋体"/>
          <w:color w:val="auto"/>
          <w:sz w:val="24"/>
          <w:szCs w:val="20"/>
          <w:highlight w:val="none"/>
          <w:u w:val="single"/>
        </w:rPr>
        <w:t>（如有，请如实说明）　　　　　　　　　　　　　　　　　　</w:t>
      </w:r>
    </w:p>
    <w:p w14:paraId="74A5CCF2">
      <w:pPr>
        <w:snapToGrid w:val="0"/>
        <w:spacing w:beforeLines="50"/>
        <w:ind w:firstLine="480" w:firstLineChars="200"/>
        <w:rPr>
          <w:rFonts w:ascii="宋体" w:hAnsi="宋体"/>
          <w:color w:val="auto"/>
          <w:sz w:val="24"/>
          <w:szCs w:val="20"/>
          <w:highlight w:val="none"/>
          <w:u w:val="single"/>
        </w:rPr>
      </w:pPr>
      <w:r>
        <w:rPr>
          <w:rFonts w:hint="eastAsia" w:ascii="宋体" w:hAnsi="宋体"/>
          <w:color w:val="auto"/>
          <w:sz w:val="24"/>
          <w:szCs w:val="20"/>
          <w:highlight w:val="none"/>
          <w:u w:val="single"/>
        </w:rPr>
        <w:t>　　　　　　　　　　　　　　　　　　　　　　　　　　　</w:t>
      </w:r>
    </w:p>
    <w:p w14:paraId="01AE6A62">
      <w:pPr>
        <w:snapToGrid w:val="0"/>
        <w:ind w:firstLine="480" w:firstLineChars="200"/>
        <w:rPr>
          <w:rFonts w:ascii="宋体" w:hAnsi="宋体"/>
          <w:color w:val="auto"/>
          <w:sz w:val="24"/>
          <w:szCs w:val="20"/>
          <w:highlight w:val="none"/>
        </w:rPr>
      </w:pPr>
      <w:r>
        <w:rPr>
          <w:rFonts w:hint="eastAsia" w:ascii="宋体" w:hAnsi="宋体"/>
          <w:color w:val="auto"/>
          <w:sz w:val="24"/>
          <w:szCs w:val="20"/>
          <w:highlight w:val="none"/>
        </w:rPr>
        <w:t>7.以上事项如有虚假或隐瞒，我方愿意承担一切后果，并不再寻求任何旨在减轻或免除法律责任的辩解。</w:t>
      </w:r>
    </w:p>
    <w:p w14:paraId="6B4B96E7">
      <w:pPr>
        <w:tabs>
          <w:tab w:val="left" w:pos="939"/>
        </w:tabs>
        <w:snapToGrid w:val="0"/>
        <w:ind w:left="773" w:leftChars="150" w:hanging="458" w:hangingChars="191"/>
        <w:rPr>
          <w:rFonts w:ascii="宋体" w:hAnsi="宋体"/>
          <w:color w:val="auto"/>
          <w:sz w:val="24"/>
          <w:highlight w:val="none"/>
        </w:rPr>
      </w:pPr>
    </w:p>
    <w:p w14:paraId="297262DF">
      <w:pPr>
        <w:snapToGrid w:val="0"/>
        <w:spacing w:beforeLines="50"/>
        <w:ind w:firstLine="200"/>
        <w:rPr>
          <w:rFonts w:ascii="宋体" w:hAnsi="宋体"/>
          <w:color w:val="auto"/>
          <w:sz w:val="24"/>
          <w:szCs w:val="20"/>
          <w:highlight w:val="none"/>
          <w:u w:val="single"/>
        </w:rPr>
      </w:pPr>
      <w:r>
        <w:rPr>
          <w:rFonts w:hint="eastAsia" w:ascii="宋体" w:hAnsi="宋体"/>
          <w:color w:val="auto"/>
          <w:sz w:val="24"/>
          <w:szCs w:val="20"/>
          <w:highlight w:val="none"/>
        </w:rPr>
        <w:t>法定代表人签字或盖章：</w:t>
      </w:r>
    </w:p>
    <w:p w14:paraId="13107E32">
      <w:pPr>
        <w:snapToGrid w:val="0"/>
        <w:spacing w:beforeLines="50" w:after="50"/>
        <w:ind w:firstLine="240" w:firstLineChars="100"/>
        <w:rPr>
          <w:rFonts w:ascii="宋体" w:hAnsi="宋体"/>
          <w:color w:val="auto"/>
          <w:sz w:val="24"/>
          <w:szCs w:val="20"/>
          <w:highlight w:val="none"/>
        </w:rPr>
      </w:pPr>
      <w:r>
        <w:rPr>
          <w:rFonts w:hint="eastAsia" w:ascii="宋体" w:hAnsi="宋体"/>
          <w:color w:val="auto"/>
          <w:sz w:val="24"/>
          <w:szCs w:val="20"/>
          <w:highlight w:val="none"/>
        </w:rPr>
        <w:t xml:space="preserve">投标人公章： </w:t>
      </w:r>
      <w:r>
        <w:rPr>
          <w:rFonts w:hint="eastAsia" w:ascii="宋体" w:hAnsi="宋体"/>
          <w:color w:val="auto"/>
          <w:sz w:val="24"/>
          <w:szCs w:val="20"/>
          <w:highlight w:val="none"/>
          <w:lang w:val="en-US" w:eastAsia="zh-CN"/>
        </w:rPr>
        <w:t xml:space="preserve">  </w:t>
      </w:r>
      <w:r>
        <w:rPr>
          <w:rFonts w:ascii="宋体" w:hAnsi="宋体"/>
          <w:color w:val="auto"/>
          <w:sz w:val="24"/>
          <w:szCs w:val="20"/>
          <w:highlight w:val="none"/>
        </w:rPr>
        <w:t>年</w:t>
      </w:r>
      <w:r>
        <w:rPr>
          <w:rFonts w:hint="eastAsia" w:ascii="宋体" w:hAnsi="宋体"/>
          <w:color w:val="auto"/>
          <w:sz w:val="24"/>
          <w:szCs w:val="20"/>
          <w:highlight w:val="none"/>
          <w:lang w:val="en-US" w:eastAsia="zh-CN"/>
        </w:rPr>
        <w:t xml:space="preserve">  </w:t>
      </w:r>
      <w:r>
        <w:rPr>
          <w:rFonts w:ascii="宋体" w:hAnsi="宋体"/>
          <w:color w:val="auto"/>
          <w:sz w:val="24"/>
          <w:szCs w:val="20"/>
          <w:highlight w:val="none"/>
        </w:rPr>
        <w:t>月</w:t>
      </w:r>
      <w:r>
        <w:rPr>
          <w:rFonts w:hint="eastAsia" w:ascii="宋体" w:hAnsi="宋体"/>
          <w:color w:val="auto"/>
          <w:sz w:val="24"/>
          <w:szCs w:val="20"/>
          <w:highlight w:val="none"/>
          <w:lang w:val="en-US" w:eastAsia="zh-CN"/>
        </w:rPr>
        <w:t xml:space="preserve">  </w:t>
      </w:r>
      <w:r>
        <w:rPr>
          <w:rFonts w:ascii="宋体" w:hAnsi="宋体"/>
          <w:color w:val="auto"/>
          <w:sz w:val="24"/>
          <w:szCs w:val="20"/>
          <w:highlight w:val="none"/>
        </w:rPr>
        <w:t>日</w:t>
      </w:r>
    </w:p>
    <w:p w14:paraId="6FB33987">
      <w:pPr>
        <w:snapToGrid w:val="0"/>
        <w:spacing w:beforeLines="50" w:after="50"/>
        <w:rPr>
          <w:rFonts w:ascii="宋体" w:hAnsi="宋体"/>
          <w:color w:val="auto"/>
          <w:szCs w:val="20"/>
          <w:highlight w:val="none"/>
        </w:rPr>
      </w:pPr>
    </w:p>
    <w:p w14:paraId="02BB91D7">
      <w:pPr>
        <w:snapToGrid w:val="0"/>
        <w:spacing w:beforeLines="50" w:after="50"/>
        <w:rPr>
          <w:rFonts w:ascii="宋体" w:hAnsi="宋体"/>
          <w:color w:val="auto"/>
          <w:szCs w:val="20"/>
          <w:highlight w:val="none"/>
        </w:rPr>
      </w:pPr>
    </w:p>
    <w:p w14:paraId="7564F35B">
      <w:pPr>
        <w:spacing w:after="120" w:line="360" w:lineRule="auto"/>
        <w:rPr>
          <w:rFonts w:ascii="宋体" w:hAnsi="宋体"/>
          <w:b/>
          <w:color w:val="auto"/>
          <w:sz w:val="24"/>
          <w:highlight w:val="none"/>
        </w:rPr>
      </w:pPr>
      <w:r>
        <w:rPr>
          <w:rFonts w:hint="eastAsia" w:ascii="宋体" w:hAnsi="宋体"/>
          <w:b/>
          <w:color w:val="auto"/>
          <w:sz w:val="24"/>
          <w:highlight w:val="none"/>
        </w:rPr>
        <w:t>注：法投标声明书格式不得随意变更且内容如实填写完整，否则将可能导致投标文件无效。</w:t>
      </w:r>
    </w:p>
    <w:p w14:paraId="1CD49450">
      <w:pPr>
        <w:snapToGrid w:val="0"/>
        <w:spacing w:beforeLines="50" w:after="50"/>
        <w:rPr>
          <w:rFonts w:ascii="宋体" w:hAnsi="宋体"/>
          <w:b/>
          <w:color w:val="auto"/>
          <w:sz w:val="32"/>
          <w:szCs w:val="32"/>
          <w:highlight w:val="none"/>
        </w:rPr>
      </w:pPr>
      <w:r>
        <w:rPr>
          <w:rFonts w:ascii="宋体" w:hAnsi="宋体"/>
          <w:color w:val="auto"/>
          <w:szCs w:val="20"/>
          <w:highlight w:val="none"/>
        </w:rPr>
        <w:br w:type="page"/>
      </w:r>
      <w:r>
        <w:rPr>
          <w:rFonts w:hint="eastAsia" w:ascii="宋体" w:hAnsi="宋体"/>
          <w:b/>
          <w:color w:val="auto"/>
          <w:sz w:val="32"/>
          <w:szCs w:val="32"/>
          <w:highlight w:val="none"/>
        </w:rPr>
        <w:t>附件二</w:t>
      </w:r>
    </w:p>
    <w:p w14:paraId="2292D6AA">
      <w:pPr>
        <w:snapToGrid w:val="0"/>
        <w:spacing w:before="50" w:afterLines="50"/>
        <w:jc w:val="left"/>
        <w:rPr>
          <w:rFonts w:ascii="宋体" w:hAnsi="宋体"/>
          <w:color w:val="auto"/>
          <w:sz w:val="24"/>
          <w:szCs w:val="20"/>
          <w:highlight w:val="none"/>
        </w:rPr>
      </w:pPr>
      <w:r>
        <w:rPr>
          <w:rFonts w:hint="eastAsia" w:ascii="宋体" w:hAnsi="宋体"/>
          <w:color w:val="auto"/>
          <w:sz w:val="24"/>
          <w:szCs w:val="20"/>
          <w:highlight w:val="none"/>
        </w:rPr>
        <w:t>法定代表人授权委托书格式：</w:t>
      </w:r>
    </w:p>
    <w:p w14:paraId="21B9FE43">
      <w:pPr>
        <w:snapToGrid w:val="0"/>
        <w:spacing w:beforeLines="50" w:after="50"/>
        <w:jc w:val="center"/>
        <w:rPr>
          <w:rFonts w:ascii="宋体" w:hAnsi="宋体"/>
          <w:color w:val="auto"/>
          <w:sz w:val="30"/>
          <w:szCs w:val="20"/>
          <w:highlight w:val="none"/>
        </w:rPr>
      </w:pPr>
    </w:p>
    <w:p w14:paraId="31FD97C1">
      <w:pPr>
        <w:snapToGrid w:val="0"/>
        <w:spacing w:beforeLines="50" w:after="50"/>
        <w:jc w:val="center"/>
        <w:rPr>
          <w:rFonts w:ascii="宋体" w:hAnsi="宋体"/>
          <w:b/>
          <w:color w:val="auto"/>
          <w:sz w:val="24"/>
          <w:szCs w:val="20"/>
          <w:highlight w:val="none"/>
        </w:rPr>
      </w:pPr>
      <w:r>
        <w:rPr>
          <w:rFonts w:hint="eastAsia" w:ascii="宋体" w:hAnsi="宋体"/>
          <w:b/>
          <w:color w:val="auto"/>
          <w:sz w:val="24"/>
          <w:szCs w:val="20"/>
          <w:highlight w:val="none"/>
        </w:rPr>
        <w:t>法定代表人授权委托书</w:t>
      </w:r>
    </w:p>
    <w:p w14:paraId="60BCF72E">
      <w:pPr>
        <w:snapToGrid w:val="0"/>
        <w:spacing w:beforeLines="50" w:after="50"/>
        <w:rPr>
          <w:rFonts w:ascii="宋体" w:hAnsi="宋体"/>
          <w:b/>
          <w:bCs/>
          <w:color w:val="auto"/>
          <w:sz w:val="24"/>
          <w:szCs w:val="20"/>
          <w:highlight w:val="none"/>
        </w:rPr>
      </w:pPr>
      <w:r>
        <w:rPr>
          <w:rFonts w:hint="eastAsia" w:ascii="宋体" w:hAnsi="宋体"/>
          <w:bCs/>
          <w:color w:val="auto"/>
          <w:sz w:val="24"/>
          <w:szCs w:val="20"/>
          <w:highlight w:val="none"/>
        </w:rPr>
        <w:t>致：</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（招标机构、采购单位名称）：</w:t>
      </w:r>
    </w:p>
    <w:p w14:paraId="3B49B0A0">
      <w:pPr>
        <w:snapToGrid w:val="0"/>
        <w:spacing w:beforeLines="50" w:after="50"/>
        <w:ind w:firstLine="720" w:firstLineChars="300"/>
        <w:rPr>
          <w:rFonts w:ascii="宋体" w:hAnsi="宋体"/>
          <w:color w:val="auto"/>
          <w:sz w:val="24"/>
          <w:szCs w:val="20"/>
          <w:highlight w:val="none"/>
        </w:rPr>
      </w:pPr>
      <w:r>
        <w:rPr>
          <w:rFonts w:hint="eastAsia" w:ascii="宋体" w:hAnsi="宋体"/>
          <w:color w:val="auto"/>
          <w:sz w:val="24"/>
          <w:szCs w:val="20"/>
          <w:highlight w:val="none"/>
        </w:rPr>
        <w:t>我</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（姓名）系</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（投标人名称）的法定代表人，现授权委托（姓名）以我方的名义参加项目的投标活动，并代表我方全权办理针对上述项目的投标、开标、评标、签约等具体事务和签署相关文件。</w:t>
      </w:r>
    </w:p>
    <w:p w14:paraId="30DAD353">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我方对被授权人的签名事项负全部责任。</w:t>
      </w:r>
    </w:p>
    <w:p w14:paraId="1485E212">
      <w:pPr>
        <w:snapToGrid w:val="0"/>
        <w:spacing w:beforeLines="50" w:after="50"/>
        <w:ind w:firstLine="480"/>
        <w:rPr>
          <w:rFonts w:ascii="宋体" w:hAnsi="宋体"/>
          <w:color w:val="auto"/>
          <w:sz w:val="24"/>
          <w:szCs w:val="20"/>
          <w:highlight w:val="none"/>
        </w:rPr>
      </w:pPr>
      <w:r>
        <w:rPr>
          <w:rFonts w:hint="eastAsia" w:ascii="宋体" w:hAnsi="宋体"/>
          <w:color w:val="auto"/>
          <w:sz w:val="24"/>
          <w:szCs w:val="20"/>
          <w:highlight w:val="none"/>
          <w:u w:val="single"/>
        </w:rPr>
        <w:t>在撤销授权的书面通知以前，本授权书一直有效。</w:t>
      </w:r>
      <w:r>
        <w:rPr>
          <w:rFonts w:hint="eastAsia" w:ascii="宋体" w:hAnsi="宋体"/>
          <w:color w:val="auto"/>
          <w:sz w:val="24"/>
          <w:szCs w:val="20"/>
          <w:highlight w:val="none"/>
        </w:rPr>
        <w:t>被授权人在授权书有效期内签署的所有文件不因授权的撤销而失效。</w:t>
      </w:r>
    </w:p>
    <w:p w14:paraId="1CC7FA7A">
      <w:pPr>
        <w:snapToGrid w:val="0"/>
        <w:spacing w:beforeLines="50" w:after="50"/>
        <w:ind w:firstLine="480"/>
        <w:rPr>
          <w:rFonts w:ascii="宋体" w:hAnsi="宋体"/>
          <w:color w:val="auto"/>
          <w:sz w:val="24"/>
          <w:szCs w:val="20"/>
          <w:highlight w:val="none"/>
        </w:rPr>
      </w:pPr>
      <w:r>
        <w:rPr>
          <w:rFonts w:hint="eastAsia" w:ascii="宋体" w:hAnsi="宋体"/>
          <w:color w:val="auto"/>
          <w:sz w:val="24"/>
          <w:szCs w:val="20"/>
          <w:highlight w:val="none"/>
        </w:rPr>
        <w:t>被授权人无转委托权，特此委托。</w:t>
      </w:r>
    </w:p>
    <w:p w14:paraId="28A6F8D3">
      <w:pPr>
        <w:snapToGrid w:val="0"/>
        <w:spacing w:beforeLines="50" w:after="50"/>
        <w:rPr>
          <w:rFonts w:ascii="宋体" w:hAnsi="宋体"/>
          <w:color w:val="auto"/>
          <w:sz w:val="24"/>
          <w:szCs w:val="20"/>
          <w:highlight w:val="none"/>
        </w:rPr>
      </w:pPr>
    </w:p>
    <w:p w14:paraId="4480A538">
      <w:pPr>
        <w:snapToGrid w:val="0"/>
        <w:spacing w:beforeLines="50" w:after="50"/>
        <w:rPr>
          <w:rFonts w:ascii="宋体" w:hAnsi="宋体"/>
          <w:color w:val="auto"/>
          <w:sz w:val="24"/>
          <w:szCs w:val="20"/>
          <w:highlight w:val="none"/>
          <w:u w:val="single"/>
        </w:rPr>
      </w:pPr>
      <w:r>
        <w:rPr>
          <w:rFonts w:hint="eastAsia" w:ascii="宋体" w:hAnsi="宋体"/>
          <w:color w:val="auto"/>
          <w:sz w:val="24"/>
          <w:szCs w:val="20"/>
          <w:highlight w:val="none"/>
        </w:rPr>
        <w:t>被授权人签名：                     法定代表人签名或盖章：</w:t>
      </w:r>
    </w:p>
    <w:p w14:paraId="149D7F65">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职务：职务：</w:t>
      </w:r>
    </w:p>
    <w:p w14:paraId="0BFC285E">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投标人公章：</w:t>
      </w:r>
    </w:p>
    <w:p w14:paraId="0D822946">
      <w:pPr>
        <w:snapToGrid w:val="0"/>
        <w:spacing w:beforeLines="50" w:after="50"/>
        <w:jc w:val="center"/>
        <w:rPr>
          <w:rFonts w:ascii="宋体" w:hAnsi="宋体"/>
          <w:color w:val="auto"/>
          <w:sz w:val="24"/>
          <w:szCs w:val="20"/>
          <w:highlight w:val="none"/>
        </w:rPr>
      </w:pPr>
      <w:r>
        <w:rPr>
          <w:rFonts w:hint="eastAsia" w:ascii="宋体" w:hAnsi="宋体"/>
          <w:color w:val="auto"/>
          <w:sz w:val="24"/>
          <w:szCs w:val="20"/>
          <w:highlight w:val="none"/>
        </w:rPr>
        <w:t xml:space="preserve">                                     年  月   日</w:t>
      </w:r>
    </w:p>
    <w:p w14:paraId="4B76A554">
      <w:pPr>
        <w:snapToGrid w:val="0"/>
        <w:spacing w:beforeLines="50" w:after="50"/>
        <w:jc w:val="center"/>
        <w:rPr>
          <w:rFonts w:ascii="宋体" w:hAnsi="宋体"/>
          <w:color w:val="auto"/>
          <w:sz w:val="24"/>
          <w:szCs w:val="20"/>
          <w:highlight w:val="none"/>
        </w:rPr>
      </w:pPr>
    </w:p>
    <w:p w14:paraId="680DD975">
      <w:pPr>
        <w:pStyle w:val="17"/>
        <w:spacing w:line="500" w:lineRule="exact"/>
        <w:ind w:firstLine="436" w:firstLineChars="156"/>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w:t>
      </w:r>
    </w:p>
    <w:p w14:paraId="073B5BD8">
      <w:pPr>
        <w:pStyle w:val="17"/>
        <w:spacing w:line="500" w:lineRule="exact"/>
        <w:ind w:firstLine="436" w:firstLineChars="156"/>
        <w:jc w:val="center"/>
        <w:rPr>
          <w:rFonts w:ascii="仿宋_GB2312" w:eastAsia="仿宋_GB2312"/>
          <w:color w:val="auto"/>
          <w:sz w:val="28"/>
          <w:szCs w:val="28"/>
          <w:highlight w:val="none"/>
        </w:rPr>
      </w:pPr>
    </w:p>
    <w:p w14:paraId="600458F7">
      <w:pPr>
        <w:pStyle w:val="17"/>
        <w:spacing w:line="500" w:lineRule="exact"/>
        <w:ind w:firstLine="436" w:firstLineChars="156"/>
        <w:jc w:val="center"/>
        <w:rPr>
          <w:rFonts w:ascii="仿宋_GB2312" w:eastAsia="仿宋_GB2312"/>
          <w:color w:val="auto"/>
          <w:sz w:val="28"/>
          <w:szCs w:val="28"/>
          <w:highlight w:val="none"/>
        </w:rPr>
      </w:pPr>
    </w:p>
    <w:p w14:paraId="4D3DC495">
      <w:pPr>
        <w:pStyle w:val="17"/>
        <w:spacing w:line="500" w:lineRule="exact"/>
        <w:ind w:firstLine="436" w:firstLineChars="156"/>
        <w:jc w:val="center"/>
        <w:rPr>
          <w:rFonts w:ascii="仿宋_GB2312" w:eastAsia="仿宋_GB2312"/>
          <w:color w:val="auto"/>
          <w:sz w:val="28"/>
          <w:szCs w:val="28"/>
          <w:highlight w:val="none"/>
        </w:rPr>
      </w:pPr>
    </w:p>
    <w:p w14:paraId="1FBE2316">
      <w:pPr>
        <w:pStyle w:val="17"/>
        <w:spacing w:line="500" w:lineRule="exact"/>
        <w:ind w:firstLine="436" w:firstLineChars="156"/>
        <w:jc w:val="center"/>
        <w:rPr>
          <w:rFonts w:ascii="仿宋_GB2312" w:eastAsia="仿宋_GB2312"/>
          <w:color w:val="auto"/>
          <w:sz w:val="30"/>
          <w:szCs w:val="24"/>
          <w:highlight w:val="none"/>
        </w:rPr>
      </w:pPr>
      <w:r>
        <w:rPr>
          <w:rFonts w:hint="eastAsia" w:ascii="仿宋_GB2312" w:eastAsia="仿宋_GB2312"/>
          <w:color w:val="auto"/>
          <w:sz w:val="28"/>
          <w:szCs w:val="28"/>
          <w:highlight w:val="none"/>
        </w:rPr>
        <w:t>被授权人有效身份证明复印件粘贴处</w:t>
      </w:r>
    </w:p>
    <w:p w14:paraId="1C3D131D">
      <w:pPr>
        <w:spacing w:line="360" w:lineRule="auto"/>
        <w:ind w:firstLine="3600" w:firstLineChars="1500"/>
        <w:jc w:val="right"/>
        <w:rPr>
          <w:rFonts w:ascii="宋体" w:hAnsi="宋体"/>
          <w:color w:val="auto"/>
          <w:sz w:val="24"/>
          <w:szCs w:val="20"/>
          <w:highlight w:val="none"/>
        </w:rPr>
      </w:pPr>
    </w:p>
    <w:p w14:paraId="518BB6F0">
      <w:pPr>
        <w:spacing w:line="360" w:lineRule="auto"/>
        <w:ind w:firstLine="3600" w:firstLineChars="1500"/>
        <w:jc w:val="right"/>
        <w:rPr>
          <w:rFonts w:ascii="宋体" w:hAnsi="宋体"/>
          <w:color w:val="auto"/>
          <w:sz w:val="24"/>
          <w:szCs w:val="20"/>
          <w:highlight w:val="none"/>
        </w:rPr>
      </w:pPr>
    </w:p>
    <w:p w14:paraId="10526BE9">
      <w:pPr>
        <w:spacing w:line="360" w:lineRule="auto"/>
        <w:ind w:firstLine="3600" w:firstLineChars="1500"/>
        <w:jc w:val="right"/>
        <w:rPr>
          <w:rFonts w:ascii="宋体" w:hAnsi="宋体"/>
          <w:color w:val="auto"/>
          <w:sz w:val="24"/>
          <w:szCs w:val="20"/>
          <w:highlight w:val="none"/>
        </w:rPr>
      </w:pPr>
    </w:p>
    <w:p w14:paraId="5EF27DA4">
      <w:pPr>
        <w:spacing w:line="360" w:lineRule="auto"/>
        <w:ind w:firstLine="3600" w:firstLineChars="1500"/>
        <w:jc w:val="right"/>
        <w:rPr>
          <w:rFonts w:ascii="宋体" w:hAnsi="宋体"/>
          <w:color w:val="auto"/>
          <w:sz w:val="24"/>
          <w:szCs w:val="20"/>
          <w:highlight w:val="none"/>
        </w:rPr>
      </w:pPr>
    </w:p>
    <w:p w14:paraId="17D8A548">
      <w:pPr>
        <w:spacing w:after="120" w:line="360" w:lineRule="auto"/>
        <w:rPr>
          <w:rFonts w:ascii="宋体" w:hAnsi="宋体"/>
          <w:color w:val="auto"/>
          <w:sz w:val="24"/>
          <w:szCs w:val="20"/>
          <w:highlight w:val="none"/>
        </w:rPr>
      </w:pPr>
      <w:r>
        <w:rPr>
          <w:rFonts w:hint="eastAsia" w:ascii="宋体" w:hAnsi="宋体"/>
          <w:b/>
          <w:color w:val="auto"/>
          <w:sz w:val="24"/>
          <w:highlight w:val="none"/>
        </w:rPr>
        <w:t>注：法定代表人授权委托书格式不得随意变更且内容如实填写完整，否则将可能导致授权委托书无效。</w:t>
      </w:r>
    </w:p>
    <w:p w14:paraId="4EDD6AFA">
      <w:pPr>
        <w:snapToGrid w:val="0"/>
        <w:spacing w:beforeLines="50" w:after="50"/>
        <w:jc w:val="center"/>
        <w:rPr>
          <w:rFonts w:ascii="宋体" w:hAnsi="宋体"/>
          <w:color w:val="auto"/>
          <w:sz w:val="24"/>
          <w:szCs w:val="20"/>
          <w:highlight w:val="none"/>
        </w:rPr>
        <w:sectPr>
          <w:headerReference r:id="rId6" w:type="first"/>
          <w:headerReference r:id="rId4" w:type="default"/>
          <w:footerReference r:id="rId7" w:type="default"/>
          <w:headerReference r:id="rId5" w:type="even"/>
          <w:footerReference r:id="rId8" w:type="even"/>
          <w:pgSz w:w="11906" w:h="16838"/>
          <w:pgMar w:top="1440" w:right="1080" w:bottom="1440" w:left="1080" w:header="851" w:footer="851" w:gutter="0"/>
          <w:cols w:space="720" w:num="1"/>
          <w:titlePg/>
          <w:docGrid w:linePitch="312" w:charSpace="0"/>
        </w:sectPr>
      </w:pPr>
    </w:p>
    <w:p w14:paraId="5413F37C">
      <w:pPr>
        <w:snapToGrid w:val="0"/>
        <w:spacing w:before="50" w:afterLines="50"/>
        <w:jc w:val="left"/>
        <w:rPr>
          <w:rFonts w:ascii="宋体" w:hAnsi="宋体"/>
          <w:b/>
          <w:color w:val="auto"/>
          <w:sz w:val="28"/>
          <w:szCs w:val="28"/>
          <w:highlight w:val="none"/>
        </w:rPr>
      </w:pPr>
      <w:r>
        <w:rPr>
          <w:rFonts w:hint="eastAsia" w:ascii="宋体" w:hAnsi="宋体"/>
          <w:b/>
          <w:color w:val="auto"/>
          <w:sz w:val="28"/>
          <w:szCs w:val="28"/>
          <w:highlight w:val="none"/>
        </w:rPr>
        <w:t>附件三：</w:t>
      </w:r>
    </w:p>
    <w:p w14:paraId="7178C0A3">
      <w:pPr>
        <w:snapToGrid w:val="0"/>
        <w:spacing w:before="50" w:afterLines="50"/>
        <w:jc w:val="left"/>
        <w:rPr>
          <w:rFonts w:ascii="宋体" w:hAnsi="宋体"/>
          <w:color w:val="auto"/>
          <w:sz w:val="24"/>
          <w:szCs w:val="20"/>
          <w:highlight w:val="none"/>
        </w:rPr>
      </w:pPr>
      <w:r>
        <w:rPr>
          <w:rFonts w:hint="eastAsia" w:ascii="宋体" w:hAnsi="宋体"/>
          <w:color w:val="auto"/>
          <w:sz w:val="24"/>
          <w:szCs w:val="20"/>
          <w:highlight w:val="none"/>
        </w:rPr>
        <w:t>投标方的类似成功案例的业绩证明文件：</w:t>
      </w:r>
    </w:p>
    <w:p w14:paraId="28A90B11">
      <w:pPr>
        <w:snapToGrid w:val="0"/>
        <w:ind w:left="480" w:hanging="480" w:hangingChars="200"/>
        <w:rPr>
          <w:rFonts w:ascii="宋体" w:hAnsi="宋体"/>
          <w:color w:val="auto"/>
          <w:sz w:val="24"/>
          <w:highlight w:val="none"/>
        </w:rPr>
      </w:pPr>
      <w:r>
        <w:rPr>
          <w:rFonts w:ascii="宋体" w:hAnsi="宋体"/>
          <w:color w:val="auto"/>
          <w:sz w:val="24"/>
          <w:highlight w:val="none"/>
        </w:rPr>
        <w:t>投标方同类项目实施情况一览表格式：</w:t>
      </w:r>
    </w:p>
    <w:tbl>
      <w:tblPr>
        <w:tblStyle w:val="61"/>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28"/>
        <w:gridCol w:w="3420"/>
        <w:gridCol w:w="1080"/>
        <w:gridCol w:w="1080"/>
        <w:gridCol w:w="1440"/>
        <w:gridCol w:w="720"/>
        <w:gridCol w:w="720"/>
        <w:gridCol w:w="720"/>
        <w:gridCol w:w="2160"/>
      </w:tblGrid>
      <w:tr w14:paraId="74746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762BB82">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D6C3445">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A748503">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采购</w:t>
            </w:r>
          </w:p>
          <w:p w14:paraId="3A8F8E19">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AD926CF">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0BB4457">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合同</w:t>
            </w:r>
          </w:p>
          <w:p w14:paraId="3498DC45">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金额</w:t>
            </w:r>
          </w:p>
          <w:p w14:paraId="081347E3">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2EAA9DFB">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AFC32D9">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采购单位联系人及</w:t>
            </w:r>
          </w:p>
          <w:p w14:paraId="5FC80C27">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联系电话</w:t>
            </w:r>
          </w:p>
        </w:tc>
      </w:tr>
      <w:tr w14:paraId="4B91C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D864E05">
            <w:pPr>
              <w:widowControl/>
              <w:jc w:val="left"/>
              <w:rPr>
                <w:rFonts w:ascii="宋体" w:hAnsi="宋体"/>
                <w:color w:val="auto"/>
                <w:sz w:val="18"/>
                <w:szCs w:val="2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92B6C70">
            <w:pPr>
              <w:widowControl/>
              <w:jc w:val="left"/>
              <w:rPr>
                <w:rFonts w:ascii="宋体" w:hAnsi="宋体"/>
                <w:color w:val="auto"/>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5D5C7FB">
            <w:pPr>
              <w:widowControl/>
              <w:jc w:val="left"/>
              <w:rPr>
                <w:rFonts w:ascii="宋体" w:hAnsi="宋体"/>
                <w:color w:val="auto"/>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3EFDB8B">
            <w:pPr>
              <w:widowControl/>
              <w:jc w:val="left"/>
              <w:rPr>
                <w:rFonts w:ascii="宋体" w:hAnsi="宋体"/>
                <w:color w:val="auto"/>
                <w:sz w:val="18"/>
                <w:szCs w:val="2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EF72945">
            <w:pPr>
              <w:widowControl/>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D1DA6A6">
            <w:pPr>
              <w:snapToGrid w:val="0"/>
              <w:spacing w:line="240" w:lineRule="exact"/>
              <w:jc w:val="center"/>
              <w:rPr>
                <w:rFonts w:ascii="宋体" w:hAnsi="宋体"/>
                <w:color w:val="auto"/>
                <w:sz w:val="18"/>
                <w:szCs w:val="20"/>
                <w:highlight w:val="none"/>
              </w:rPr>
            </w:pPr>
            <w:r>
              <w:rPr>
                <w:rFonts w:hint="eastAsia" w:ascii="宋体" w:hAnsi="宋体"/>
                <w:color w:val="auto"/>
                <w:sz w:val="18"/>
                <w:szCs w:val="20"/>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78C0BDFF">
            <w:pPr>
              <w:snapToGrid w:val="0"/>
              <w:spacing w:line="240" w:lineRule="exact"/>
              <w:jc w:val="center"/>
              <w:rPr>
                <w:rFonts w:hint="eastAsia" w:ascii="宋体" w:hAnsi="宋体" w:eastAsia="宋体"/>
                <w:color w:val="auto"/>
                <w:sz w:val="18"/>
                <w:szCs w:val="20"/>
                <w:highlight w:val="none"/>
                <w:lang w:eastAsia="zh-CN"/>
              </w:rPr>
            </w:pPr>
            <w:r>
              <w:rPr>
                <w:rFonts w:hint="eastAsia" w:ascii="宋体" w:hAnsi="宋体"/>
                <w:color w:val="auto"/>
                <w:sz w:val="18"/>
                <w:szCs w:val="20"/>
                <w:highlight w:val="none"/>
                <w:lang w:eastAsia="zh-CN"/>
              </w:rPr>
              <w:t>其他证明材料</w:t>
            </w:r>
          </w:p>
        </w:tc>
        <w:tc>
          <w:tcPr>
            <w:tcW w:w="720" w:type="dxa"/>
            <w:tcBorders>
              <w:top w:val="single" w:color="auto" w:sz="4" w:space="0"/>
              <w:left w:val="single" w:color="auto" w:sz="4" w:space="0"/>
              <w:bottom w:val="single" w:color="auto" w:sz="4" w:space="0"/>
              <w:right w:val="single" w:color="auto" w:sz="4" w:space="0"/>
            </w:tcBorders>
            <w:vAlign w:val="center"/>
          </w:tcPr>
          <w:p w14:paraId="46575723">
            <w:pPr>
              <w:snapToGrid w:val="0"/>
              <w:spacing w:line="240" w:lineRule="exact"/>
              <w:jc w:val="center"/>
              <w:rPr>
                <w:rFonts w:ascii="宋体" w:hAnsi="宋体"/>
                <w:color w:val="auto"/>
                <w:sz w:val="18"/>
                <w:szCs w:val="20"/>
                <w:highlight w:val="none"/>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2437A01">
            <w:pPr>
              <w:widowControl/>
              <w:jc w:val="left"/>
              <w:rPr>
                <w:rFonts w:ascii="宋体" w:hAnsi="宋体"/>
                <w:color w:val="auto"/>
                <w:sz w:val="18"/>
                <w:szCs w:val="20"/>
                <w:highlight w:val="none"/>
              </w:rPr>
            </w:pPr>
          </w:p>
        </w:tc>
      </w:tr>
      <w:tr w14:paraId="6B33C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1E953868">
            <w:pPr>
              <w:snapToGrid w:val="0"/>
              <w:spacing w:line="240" w:lineRule="exact"/>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004A7C93">
            <w:pPr>
              <w:snapToGrid w:val="0"/>
              <w:spacing w:line="240" w:lineRule="exact"/>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0D58293">
            <w:pPr>
              <w:snapToGrid w:val="0"/>
              <w:spacing w:line="240" w:lineRule="exact"/>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7EB8A3E">
            <w:pPr>
              <w:snapToGrid w:val="0"/>
              <w:spacing w:line="240" w:lineRule="exact"/>
              <w:jc w:val="left"/>
              <w:rPr>
                <w:rFonts w:ascii="宋体" w:hAnsi="宋体"/>
                <w:color w:val="auto"/>
                <w:sz w:val="18"/>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5EE96E26">
            <w:pPr>
              <w:snapToGrid w:val="0"/>
              <w:spacing w:line="240" w:lineRule="exact"/>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4D8C9771">
            <w:pPr>
              <w:snapToGrid w:val="0"/>
              <w:spacing w:line="240" w:lineRule="exact"/>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0A6EF621">
            <w:pPr>
              <w:snapToGrid w:val="0"/>
              <w:spacing w:line="240" w:lineRule="exact"/>
              <w:jc w:val="left"/>
              <w:rPr>
                <w:rFonts w:ascii="宋体" w:hAnsi="宋体"/>
                <w:color w:val="auto"/>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3D10B0B5">
            <w:pPr>
              <w:snapToGrid w:val="0"/>
              <w:spacing w:line="240" w:lineRule="exact"/>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12DE2BFB">
            <w:pPr>
              <w:snapToGrid w:val="0"/>
              <w:spacing w:line="240" w:lineRule="exact"/>
              <w:jc w:val="left"/>
              <w:rPr>
                <w:rFonts w:ascii="宋体" w:hAnsi="宋体"/>
                <w:color w:val="auto"/>
                <w:sz w:val="18"/>
                <w:szCs w:val="20"/>
                <w:highlight w:val="none"/>
              </w:rPr>
            </w:pPr>
          </w:p>
        </w:tc>
      </w:tr>
      <w:tr w14:paraId="209D0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8F384A8">
            <w:pPr>
              <w:snapToGrid w:val="0"/>
              <w:spacing w:before="5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2344FD1F">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121027F">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267117C">
            <w:pPr>
              <w:snapToGrid w:val="0"/>
              <w:spacing w:before="5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1EB4AD40">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5CC78B14">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0C920935">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6B4A5E3D">
            <w:pPr>
              <w:snapToGrid w:val="0"/>
              <w:spacing w:before="5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68EDEE99">
            <w:pPr>
              <w:snapToGrid w:val="0"/>
              <w:spacing w:before="50" w:afterLines="50" w:line="400" w:lineRule="exact"/>
              <w:jc w:val="left"/>
              <w:rPr>
                <w:rFonts w:ascii="宋体" w:hAnsi="宋体"/>
                <w:color w:val="auto"/>
                <w:sz w:val="24"/>
                <w:szCs w:val="20"/>
                <w:highlight w:val="none"/>
              </w:rPr>
            </w:pPr>
          </w:p>
        </w:tc>
      </w:tr>
      <w:tr w14:paraId="7F3A3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425705E">
            <w:pPr>
              <w:snapToGrid w:val="0"/>
              <w:spacing w:before="5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699DAF85">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FAA295B">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DEFA23A">
            <w:pPr>
              <w:snapToGrid w:val="0"/>
              <w:spacing w:before="5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7613CC0B">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597CED05">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1CE80491">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3AF3CB51">
            <w:pPr>
              <w:snapToGrid w:val="0"/>
              <w:spacing w:before="5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6FFE0F73">
            <w:pPr>
              <w:snapToGrid w:val="0"/>
              <w:spacing w:before="50" w:afterLines="50" w:line="400" w:lineRule="exact"/>
              <w:jc w:val="left"/>
              <w:rPr>
                <w:rFonts w:ascii="宋体" w:hAnsi="宋体"/>
                <w:color w:val="auto"/>
                <w:sz w:val="24"/>
                <w:szCs w:val="20"/>
                <w:highlight w:val="none"/>
              </w:rPr>
            </w:pPr>
          </w:p>
        </w:tc>
      </w:tr>
      <w:tr w14:paraId="5EADF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8183475">
            <w:pPr>
              <w:snapToGrid w:val="0"/>
              <w:spacing w:before="5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28355AAA">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7F5666A">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BA71FE4">
            <w:pPr>
              <w:snapToGrid w:val="0"/>
              <w:spacing w:before="5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418F7501">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6C33BAF1">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7A3E9419">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1C5E8562">
            <w:pPr>
              <w:snapToGrid w:val="0"/>
              <w:spacing w:before="5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3A74CA68">
            <w:pPr>
              <w:snapToGrid w:val="0"/>
              <w:spacing w:before="50" w:afterLines="50" w:line="400" w:lineRule="exact"/>
              <w:jc w:val="left"/>
              <w:rPr>
                <w:rFonts w:ascii="宋体" w:hAnsi="宋体"/>
                <w:color w:val="auto"/>
                <w:sz w:val="24"/>
                <w:szCs w:val="20"/>
                <w:highlight w:val="none"/>
              </w:rPr>
            </w:pPr>
          </w:p>
        </w:tc>
      </w:tr>
      <w:tr w14:paraId="1BD4E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35773B0">
            <w:pPr>
              <w:snapToGrid w:val="0"/>
              <w:spacing w:before="50" w:afterLines="50" w:line="400" w:lineRule="exact"/>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5C9D2E66">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26D3326">
            <w:pPr>
              <w:snapToGrid w:val="0"/>
              <w:spacing w:before="50" w:afterLines="50" w:line="400" w:lineRule="exact"/>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654D524">
            <w:pPr>
              <w:snapToGrid w:val="0"/>
              <w:spacing w:before="50" w:afterLines="50" w:line="400" w:lineRule="exact"/>
              <w:jc w:val="left"/>
              <w:rPr>
                <w:rFonts w:ascii="宋体" w:hAnsi="宋体"/>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361BA038">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73F7C1A7">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44C8BA0C">
            <w:pPr>
              <w:snapToGrid w:val="0"/>
              <w:spacing w:before="50" w:afterLines="50" w:line="400" w:lineRule="exact"/>
              <w:jc w:val="left"/>
              <w:rPr>
                <w:rFonts w:ascii="宋体" w:hAnsi="宋体"/>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2EAA478D">
            <w:pPr>
              <w:snapToGrid w:val="0"/>
              <w:spacing w:before="50" w:afterLines="50" w:line="400" w:lineRule="exact"/>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1CE3AB5C">
            <w:pPr>
              <w:snapToGrid w:val="0"/>
              <w:spacing w:before="50" w:afterLines="50" w:line="400" w:lineRule="exact"/>
              <w:jc w:val="left"/>
              <w:rPr>
                <w:rFonts w:ascii="宋体" w:hAnsi="宋体"/>
                <w:color w:val="auto"/>
                <w:sz w:val="24"/>
                <w:szCs w:val="20"/>
                <w:highlight w:val="none"/>
              </w:rPr>
            </w:pPr>
          </w:p>
        </w:tc>
      </w:tr>
    </w:tbl>
    <w:p w14:paraId="6B1BAAA5">
      <w:pPr>
        <w:snapToGrid w:val="0"/>
        <w:spacing w:before="152" w:after="160"/>
        <w:rPr>
          <w:rFonts w:ascii="宋体" w:hAnsi="宋体" w:cs="Arial"/>
          <w:color w:val="auto"/>
          <w:sz w:val="24"/>
          <w:szCs w:val="20"/>
          <w:highlight w:val="none"/>
        </w:rPr>
      </w:pPr>
    </w:p>
    <w:p w14:paraId="0902962B">
      <w:pPr>
        <w:snapToGrid w:val="0"/>
        <w:spacing w:before="50"/>
        <w:ind w:firstLine="480" w:firstLineChars="200"/>
        <w:jc w:val="left"/>
        <w:rPr>
          <w:rFonts w:ascii="宋体" w:hAnsi="宋体" w:cs="Arial"/>
          <w:color w:val="auto"/>
          <w:sz w:val="24"/>
          <w:szCs w:val="20"/>
          <w:highlight w:val="none"/>
        </w:rPr>
      </w:pPr>
    </w:p>
    <w:p w14:paraId="2BF3DD63">
      <w:pPr>
        <w:snapToGrid w:val="0"/>
        <w:spacing w:before="5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投标方公章：</w:t>
      </w:r>
      <w:r>
        <w:rPr>
          <w:rFonts w:hint="eastAsia" w:ascii="宋体" w:hAnsi="宋体"/>
          <w:color w:val="auto"/>
          <w:sz w:val="24"/>
          <w:szCs w:val="20"/>
          <w:highlight w:val="none"/>
          <w:lang w:val="en-US" w:eastAsia="zh-CN"/>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lang w:val="en-US" w:eastAsia="zh-CN"/>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lang w:val="en-US" w:eastAsia="zh-CN"/>
        </w:rPr>
        <w:t xml:space="preserve">  </w:t>
      </w:r>
      <w:r>
        <w:rPr>
          <w:rFonts w:hint="eastAsia" w:ascii="宋体" w:hAnsi="宋体"/>
          <w:color w:val="auto"/>
          <w:sz w:val="24"/>
          <w:szCs w:val="20"/>
          <w:highlight w:val="none"/>
        </w:rPr>
        <w:t>日</w:t>
      </w:r>
    </w:p>
    <w:p w14:paraId="530A44A2">
      <w:pPr>
        <w:snapToGrid w:val="0"/>
        <w:spacing w:before="50"/>
        <w:ind w:firstLine="480" w:firstLineChars="200"/>
        <w:jc w:val="left"/>
        <w:rPr>
          <w:rFonts w:ascii="宋体" w:hAnsi="宋体"/>
          <w:color w:val="auto"/>
          <w:sz w:val="24"/>
          <w:szCs w:val="20"/>
          <w:highlight w:val="none"/>
        </w:rPr>
      </w:pPr>
    </w:p>
    <w:p w14:paraId="54B01D72">
      <w:pPr>
        <w:snapToGrid w:val="0"/>
        <w:spacing w:before="50" w:afterLines="50"/>
        <w:jc w:val="left"/>
        <w:rPr>
          <w:rFonts w:ascii="宋体" w:hAnsi="宋体"/>
          <w:color w:val="auto"/>
          <w:sz w:val="24"/>
          <w:szCs w:val="20"/>
          <w:highlight w:val="none"/>
        </w:rPr>
        <w:sectPr>
          <w:pgSz w:w="16838" w:h="11906" w:orient="landscape"/>
          <w:pgMar w:top="1797" w:right="1474" w:bottom="1797" w:left="1247" w:header="851" w:footer="851" w:gutter="0"/>
          <w:cols w:space="720" w:num="1"/>
          <w:docGrid w:linePitch="312" w:charSpace="0"/>
        </w:sectPr>
      </w:pPr>
    </w:p>
    <w:p w14:paraId="1E71123A">
      <w:pPr>
        <w:widowControl/>
        <w:jc w:val="left"/>
        <w:rPr>
          <w:rFonts w:ascii="宋体" w:hAnsi="宋体"/>
          <w:color w:val="auto"/>
          <w:sz w:val="24"/>
          <w:szCs w:val="20"/>
          <w:highlight w:val="none"/>
        </w:rPr>
      </w:pPr>
    </w:p>
    <w:p w14:paraId="38D8E31D">
      <w:pPr>
        <w:snapToGrid w:val="0"/>
        <w:spacing w:before="50" w:afterLines="50"/>
        <w:jc w:val="left"/>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eastAsia="zh-CN"/>
        </w:rPr>
        <w:t>四</w:t>
      </w:r>
      <w:r>
        <w:rPr>
          <w:rFonts w:hint="eastAsia" w:ascii="宋体" w:hAnsi="宋体"/>
          <w:b/>
          <w:color w:val="auto"/>
          <w:sz w:val="30"/>
          <w:szCs w:val="30"/>
          <w:highlight w:val="none"/>
        </w:rPr>
        <w:t>：</w:t>
      </w:r>
    </w:p>
    <w:p w14:paraId="246B50C0">
      <w:pPr>
        <w:widowControl/>
        <w:jc w:val="left"/>
        <w:rPr>
          <w:rFonts w:ascii="宋体" w:hAnsi="宋体"/>
          <w:color w:val="auto"/>
          <w:sz w:val="24"/>
          <w:szCs w:val="20"/>
          <w:highlight w:val="none"/>
        </w:rPr>
      </w:pPr>
    </w:p>
    <w:p w14:paraId="64FFAA79">
      <w:pPr>
        <w:snapToGrid w:val="0"/>
        <w:spacing w:before="50" w:afterLines="50"/>
        <w:jc w:val="left"/>
        <w:rPr>
          <w:rFonts w:ascii="宋体" w:hAnsi="宋体"/>
          <w:color w:val="auto"/>
          <w:sz w:val="24"/>
          <w:szCs w:val="20"/>
          <w:highlight w:val="none"/>
        </w:rPr>
      </w:pPr>
      <w:r>
        <w:rPr>
          <w:rFonts w:hint="eastAsia" w:ascii="宋体" w:hAnsi="宋体"/>
          <w:color w:val="auto"/>
          <w:sz w:val="24"/>
          <w:szCs w:val="20"/>
          <w:highlight w:val="none"/>
        </w:rPr>
        <w:t>详细服务项目清单格式：（仅供参考）</w:t>
      </w:r>
    </w:p>
    <w:tbl>
      <w:tblPr>
        <w:tblStyle w:val="6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2120"/>
        <w:gridCol w:w="1419"/>
        <w:gridCol w:w="2227"/>
        <w:gridCol w:w="1080"/>
      </w:tblGrid>
      <w:tr w14:paraId="46A33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3DA910C">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A1E2C2E">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项目名称</w:t>
            </w:r>
          </w:p>
        </w:tc>
        <w:tc>
          <w:tcPr>
            <w:tcW w:w="2120" w:type="dxa"/>
            <w:tcBorders>
              <w:top w:val="single" w:color="auto" w:sz="4" w:space="0"/>
              <w:left w:val="single" w:color="auto" w:sz="4" w:space="0"/>
              <w:bottom w:val="single" w:color="auto" w:sz="4" w:space="0"/>
              <w:right w:val="single" w:color="auto" w:sz="4" w:space="0"/>
            </w:tcBorders>
            <w:vAlign w:val="center"/>
          </w:tcPr>
          <w:p w14:paraId="2D38D8B5">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服务（验收）标准</w:t>
            </w:r>
          </w:p>
        </w:tc>
        <w:tc>
          <w:tcPr>
            <w:tcW w:w="1419" w:type="dxa"/>
            <w:tcBorders>
              <w:top w:val="single" w:color="auto" w:sz="4" w:space="0"/>
              <w:left w:val="single" w:color="auto" w:sz="4" w:space="0"/>
              <w:bottom w:val="single" w:color="auto" w:sz="4" w:space="0"/>
              <w:right w:val="single" w:color="auto" w:sz="4" w:space="0"/>
            </w:tcBorders>
            <w:vAlign w:val="center"/>
          </w:tcPr>
          <w:p w14:paraId="64ED1825">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14:paraId="1809EEF5">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015BE04">
            <w:pPr>
              <w:snapToGrid w:val="0"/>
              <w:spacing w:before="50" w:after="50"/>
              <w:jc w:val="center"/>
              <w:rPr>
                <w:rFonts w:ascii="宋体" w:hAnsi="宋体"/>
                <w:color w:val="auto"/>
                <w:sz w:val="24"/>
                <w:szCs w:val="20"/>
                <w:highlight w:val="none"/>
              </w:rPr>
            </w:pPr>
            <w:r>
              <w:rPr>
                <w:rFonts w:hint="eastAsia" w:ascii="宋体" w:hAnsi="宋体"/>
                <w:color w:val="auto"/>
                <w:sz w:val="24"/>
                <w:szCs w:val="20"/>
                <w:highlight w:val="none"/>
              </w:rPr>
              <w:t>备注</w:t>
            </w:r>
          </w:p>
        </w:tc>
      </w:tr>
      <w:tr w14:paraId="06A36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BB38A3F">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5A2DCED8">
            <w:pPr>
              <w:snapToGrid w:val="0"/>
              <w:spacing w:before="50" w:after="50"/>
              <w:jc w:val="center"/>
              <w:rPr>
                <w:rFonts w:ascii="宋体" w:hAnsi="宋体"/>
                <w:color w:val="auto"/>
                <w:sz w:val="24"/>
                <w:szCs w:val="20"/>
                <w:highlight w:val="none"/>
              </w:rPr>
            </w:pPr>
          </w:p>
          <w:p w14:paraId="28532823">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135093DB">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62D7EAF1">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1346C1C2">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82A8EC4">
            <w:pPr>
              <w:snapToGrid w:val="0"/>
              <w:spacing w:before="50" w:after="50"/>
              <w:jc w:val="center"/>
              <w:rPr>
                <w:rFonts w:ascii="宋体" w:hAnsi="宋体"/>
                <w:color w:val="auto"/>
                <w:sz w:val="24"/>
                <w:szCs w:val="20"/>
                <w:highlight w:val="none"/>
              </w:rPr>
            </w:pPr>
          </w:p>
        </w:tc>
      </w:tr>
      <w:tr w14:paraId="1FA4E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A5F6015">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2D8031ED">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7A1887EF">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5265F4D7">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513B7737">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ADE8160">
            <w:pPr>
              <w:snapToGrid w:val="0"/>
              <w:spacing w:before="50" w:after="50"/>
              <w:jc w:val="center"/>
              <w:rPr>
                <w:rFonts w:ascii="宋体" w:hAnsi="宋体"/>
                <w:color w:val="auto"/>
                <w:sz w:val="24"/>
                <w:szCs w:val="20"/>
                <w:highlight w:val="none"/>
              </w:rPr>
            </w:pPr>
          </w:p>
        </w:tc>
      </w:tr>
      <w:tr w14:paraId="44237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1E479C8">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27CD58BE">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3F95627C">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504B6C17">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73F3F611">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989E3F6">
            <w:pPr>
              <w:snapToGrid w:val="0"/>
              <w:spacing w:before="50" w:after="50"/>
              <w:jc w:val="center"/>
              <w:rPr>
                <w:rFonts w:ascii="宋体" w:hAnsi="宋体"/>
                <w:color w:val="auto"/>
                <w:sz w:val="24"/>
                <w:szCs w:val="20"/>
                <w:highlight w:val="none"/>
              </w:rPr>
            </w:pPr>
          </w:p>
        </w:tc>
      </w:tr>
      <w:tr w14:paraId="67F19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8C12C2B">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B22B9D2">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13B8B007">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2512B06D">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50E7C3E4">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nil"/>
              <w:right w:val="single" w:color="auto" w:sz="4" w:space="0"/>
            </w:tcBorders>
            <w:vAlign w:val="center"/>
          </w:tcPr>
          <w:p w14:paraId="38C554EC">
            <w:pPr>
              <w:snapToGrid w:val="0"/>
              <w:spacing w:before="50" w:after="50"/>
              <w:jc w:val="center"/>
              <w:rPr>
                <w:rFonts w:ascii="宋体" w:hAnsi="宋体"/>
                <w:color w:val="auto"/>
                <w:sz w:val="24"/>
                <w:szCs w:val="20"/>
                <w:highlight w:val="none"/>
              </w:rPr>
            </w:pPr>
          </w:p>
        </w:tc>
      </w:tr>
      <w:tr w14:paraId="0210B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854F5B7">
            <w:pPr>
              <w:snapToGrid w:val="0"/>
              <w:spacing w:before="50" w:after="50"/>
              <w:jc w:val="center"/>
              <w:rPr>
                <w:rFonts w:ascii="宋体" w:hAnsi="宋体"/>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4A36786A">
            <w:pPr>
              <w:snapToGrid w:val="0"/>
              <w:spacing w:before="50" w:after="50"/>
              <w:jc w:val="center"/>
              <w:rPr>
                <w:rFonts w:ascii="宋体" w:hAnsi="宋体"/>
                <w:color w:val="auto"/>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10A2BCD1">
            <w:pPr>
              <w:snapToGrid w:val="0"/>
              <w:spacing w:before="50" w:after="50"/>
              <w:jc w:val="center"/>
              <w:rPr>
                <w:rFonts w:ascii="宋体" w:hAnsi="宋体"/>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3267BCB6">
            <w:pPr>
              <w:snapToGrid w:val="0"/>
              <w:spacing w:before="50" w:after="50"/>
              <w:jc w:val="center"/>
              <w:rPr>
                <w:rFonts w:ascii="宋体" w:hAnsi="宋体"/>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20400E6E">
            <w:pPr>
              <w:snapToGrid w:val="0"/>
              <w:spacing w:before="50" w:after="50"/>
              <w:jc w:val="center"/>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0B05EC4">
            <w:pPr>
              <w:snapToGrid w:val="0"/>
              <w:spacing w:before="50" w:after="50"/>
              <w:jc w:val="center"/>
              <w:rPr>
                <w:rFonts w:ascii="宋体" w:hAnsi="宋体"/>
                <w:color w:val="auto"/>
                <w:sz w:val="24"/>
                <w:szCs w:val="20"/>
                <w:highlight w:val="none"/>
              </w:rPr>
            </w:pPr>
          </w:p>
        </w:tc>
      </w:tr>
    </w:tbl>
    <w:p w14:paraId="2C8A235B">
      <w:pPr>
        <w:snapToGrid w:val="0"/>
        <w:spacing w:before="50" w:after="50"/>
        <w:rPr>
          <w:rFonts w:ascii="宋体" w:hAnsi="宋体"/>
          <w:color w:val="auto"/>
          <w:sz w:val="24"/>
          <w:szCs w:val="20"/>
          <w:highlight w:val="none"/>
        </w:rPr>
      </w:pPr>
    </w:p>
    <w:p w14:paraId="41F28DC3">
      <w:pPr>
        <w:snapToGrid w:val="0"/>
        <w:spacing w:before="50" w:after="50"/>
        <w:rPr>
          <w:rFonts w:ascii="宋体" w:hAnsi="宋体"/>
          <w:color w:val="auto"/>
          <w:spacing w:val="20"/>
          <w:sz w:val="24"/>
          <w:szCs w:val="20"/>
          <w:highlight w:val="none"/>
        </w:rPr>
      </w:pPr>
    </w:p>
    <w:p w14:paraId="5D938683">
      <w:pPr>
        <w:snapToGrid w:val="0"/>
        <w:spacing w:before="50" w:after="50"/>
        <w:rPr>
          <w:rFonts w:ascii="宋体" w:hAnsi="宋体"/>
          <w:color w:val="auto"/>
          <w:sz w:val="24"/>
          <w:szCs w:val="20"/>
          <w:highlight w:val="none"/>
        </w:rPr>
      </w:pPr>
      <w:r>
        <w:rPr>
          <w:rFonts w:hint="eastAsia" w:ascii="宋体" w:hAnsi="宋体"/>
          <w:color w:val="auto"/>
          <w:spacing w:val="20"/>
          <w:sz w:val="24"/>
          <w:szCs w:val="20"/>
          <w:highlight w:val="none"/>
        </w:rPr>
        <w:t>投标方盖章：                  日期：</w:t>
      </w:r>
    </w:p>
    <w:p w14:paraId="268B2B0A">
      <w:pPr>
        <w:snapToGrid w:val="0"/>
        <w:spacing w:before="50" w:afterLines="50"/>
        <w:jc w:val="left"/>
        <w:rPr>
          <w:rFonts w:ascii="宋体" w:hAnsi="宋体"/>
          <w:color w:val="auto"/>
          <w:sz w:val="24"/>
          <w:szCs w:val="20"/>
          <w:highlight w:val="none"/>
        </w:rPr>
      </w:pPr>
    </w:p>
    <w:p w14:paraId="521036C6">
      <w:pPr>
        <w:snapToGrid w:val="0"/>
        <w:spacing w:before="50" w:afterLines="50"/>
        <w:jc w:val="left"/>
        <w:rPr>
          <w:rFonts w:ascii="宋体" w:hAnsi="宋体"/>
          <w:color w:val="auto"/>
          <w:sz w:val="24"/>
          <w:szCs w:val="20"/>
          <w:highlight w:val="none"/>
        </w:rPr>
      </w:pPr>
    </w:p>
    <w:p w14:paraId="5D4BD214">
      <w:pPr>
        <w:snapToGrid w:val="0"/>
        <w:spacing w:before="50" w:afterLines="50"/>
        <w:jc w:val="left"/>
        <w:rPr>
          <w:rFonts w:ascii="宋体" w:hAnsi="宋体"/>
          <w:color w:val="auto"/>
          <w:sz w:val="24"/>
          <w:szCs w:val="20"/>
          <w:highlight w:val="none"/>
        </w:rPr>
      </w:pPr>
    </w:p>
    <w:p w14:paraId="2C23A353">
      <w:pPr>
        <w:snapToGrid w:val="0"/>
        <w:spacing w:before="50" w:afterLines="50"/>
        <w:jc w:val="left"/>
        <w:rPr>
          <w:rFonts w:ascii="宋体" w:hAnsi="宋体"/>
          <w:color w:val="auto"/>
          <w:sz w:val="24"/>
          <w:szCs w:val="20"/>
          <w:highlight w:val="none"/>
        </w:rPr>
      </w:pPr>
    </w:p>
    <w:p w14:paraId="11955ED1">
      <w:pPr>
        <w:snapToGrid w:val="0"/>
        <w:spacing w:before="50" w:afterLines="50"/>
        <w:jc w:val="left"/>
        <w:rPr>
          <w:rFonts w:ascii="宋体" w:hAnsi="宋体"/>
          <w:color w:val="auto"/>
          <w:sz w:val="24"/>
          <w:szCs w:val="20"/>
          <w:highlight w:val="none"/>
        </w:rPr>
      </w:pPr>
    </w:p>
    <w:p w14:paraId="5A54389F">
      <w:pPr>
        <w:snapToGrid w:val="0"/>
        <w:spacing w:before="50" w:afterLines="50"/>
        <w:jc w:val="left"/>
        <w:rPr>
          <w:rFonts w:ascii="宋体" w:hAnsi="宋体"/>
          <w:color w:val="auto"/>
          <w:sz w:val="24"/>
          <w:szCs w:val="20"/>
          <w:highlight w:val="none"/>
        </w:rPr>
      </w:pPr>
    </w:p>
    <w:p w14:paraId="04DA91FA">
      <w:pPr>
        <w:snapToGrid w:val="0"/>
        <w:spacing w:before="50" w:afterLines="50"/>
        <w:jc w:val="left"/>
        <w:rPr>
          <w:rFonts w:ascii="宋体" w:hAnsi="宋体"/>
          <w:color w:val="auto"/>
          <w:sz w:val="24"/>
          <w:szCs w:val="20"/>
          <w:highlight w:val="none"/>
        </w:rPr>
      </w:pPr>
    </w:p>
    <w:p w14:paraId="5E7D44D1">
      <w:pPr>
        <w:snapToGrid w:val="0"/>
        <w:spacing w:before="50" w:afterLines="50"/>
        <w:jc w:val="left"/>
        <w:rPr>
          <w:rFonts w:ascii="宋体" w:hAnsi="宋体"/>
          <w:color w:val="auto"/>
          <w:sz w:val="24"/>
          <w:szCs w:val="20"/>
          <w:highlight w:val="none"/>
        </w:rPr>
      </w:pPr>
    </w:p>
    <w:p w14:paraId="76ABF815">
      <w:pPr>
        <w:snapToGrid w:val="0"/>
        <w:spacing w:before="50" w:afterLines="50"/>
        <w:jc w:val="left"/>
        <w:rPr>
          <w:rFonts w:ascii="宋体" w:hAnsi="宋体"/>
          <w:color w:val="auto"/>
          <w:sz w:val="24"/>
          <w:szCs w:val="20"/>
          <w:highlight w:val="none"/>
        </w:rPr>
      </w:pPr>
    </w:p>
    <w:p w14:paraId="71179C44">
      <w:pPr>
        <w:snapToGrid w:val="0"/>
        <w:spacing w:before="50" w:afterLines="50"/>
        <w:jc w:val="left"/>
        <w:rPr>
          <w:rFonts w:ascii="宋体" w:hAnsi="宋体"/>
          <w:color w:val="auto"/>
          <w:sz w:val="24"/>
          <w:szCs w:val="20"/>
          <w:highlight w:val="none"/>
        </w:rPr>
      </w:pPr>
    </w:p>
    <w:p w14:paraId="29149DD4">
      <w:pPr>
        <w:snapToGrid w:val="0"/>
        <w:spacing w:before="50" w:afterLines="50"/>
        <w:jc w:val="left"/>
        <w:rPr>
          <w:rFonts w:ascii="宋体" w:hAnsi="宋体"/>
          <w:color w:val="auto"/>
          <w:sz w:val="24"/>
          <w:szCs w:val="20"/>
          <w:highlight w:val="none"/>
        </w:rPr>
      </w:pPr>
    </w:p>
    <w:p w14:paraId="30013A9E">
      <w:pPr>
        <w:snapToGrid w:val="0"/>
        <w:spacing w:before="50" w:afterLines="50"/>
        <w:jc w:val="left"/>
        <w:rPr>
          <w:rFonts w:ascii="宋体" w:hAnsi="宋体"/>
          <w:color w:val="auto"/>
          <w:sz w:val="24"/>
          <w:szCs w:val="20"/>
          <w:highlight w:val="none"/>
        </w:rPr>
      </w:pPr>
    </w:p>
    <w:p w14:paraId="7C9282BB">
      <w:pPr>
        <w:widowControl/>
        <w:jc w:val="left"/>
        <w:rPr>
          <w:rFonts w:ascii="宋体" w:hAnsi="宋体"/>
          <w:color w:val="auto"/>
          <w:sz w:val="24"/>
          <w:szCs w:val="20"/>
          <w:highlight w:val="none"/>
        </w:rPr>
      </w:pPr>
    </w:p>
    <w:p w14:paraId="7676B590">
      <w:pPr>
        <w:widowControl/>
        <w:jc w:val="left"/>
        <w:rPr>
          <w:rFonts w:ascii="宋体" w:hAnsi="宋体"/>
          <w:color w:val="auto"/>
          <w:sz w:val="24"/>
          <w:szCs w:val="20"/>
          <w:highlight w:val="none"/>
        </w:rPr>
      </w:pPr>
    </w:p>
    <w:p w14:paraId="542C5956">
      <w:pPr>
        <w:widowControl/>
        <w:jc w:val="left"/>
        <w:rPr>
          <w:rFonts w:ascii="宋体" w:hAnsi="宋体"/>
          <w:color w:val="auto"/>
          <w:sz w:val="24"/>
          <w:szCs w:val="20"/>
          <w:highlight w:val="none"/>
        </w:rPr>
      </w:pPr>
    </w:p>
    <w:p w14:paraId="4529232E">
      <w:pPr>
        <w:snapToGrid w:val="0"/>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eastAsia="zh-CN"/>
        </w:rPr>
        <w:t>五</w:t>
      </w:r>
      <w:r>
        <w:rPr>
          <w:rFonts w:hint="eastAsia" w:ascii="宋体" w:hAnsi="宋体"/>
          <w:b/>
          <w:color w:val="auto"/>
          <w:sz w:val="30"/>
          <w:szCs w:val="30"/>
          <w:highlight w:val="none"/>
        </w:rPr>
        <w:t>：</w:t>
      </w:r>
    </w:p>
    <w:p w14:paraId="375E5D8B">
      <w:pPr>
        <w:snapToGrid w:val="0"/>
        <w:jc w:val="center"/>
        <w:outlineLvl w:val="0"/>
        <w:rPr>
          <w:rFonts w:ascii="宋体" w:hAnsi="宋体"/>
          <w:b/>
          <w:color w:val="auto"/>
          <w:sz w:val="30"/>
          <w:szCs w:val="30"/>
          <w:highlight w:val="none"/>
        </w:rPr>
      </w:pPr>
      <w:r>
        <w:rPr>
          <w:rFonts w:hint="eastAsia" w:ascii="宋体" w:hAnsi="宋体"/>
          <w:b/>
          <w:color w:val="auto"/>
          <w:sz w:val="30"/>
          <w:szCs w:val="30"/>
          <w:highlight w:val="none"/>
        </w:rPr>
        <w:t>针对本项目的相关服务承诺一览表（偏离表）</w:t>
      </w:r>
    </w:p>
    <w:p w14:paraId="3A7A506E">
      <w:pPr>
        <w:snapToGrid w:val="0"/>
        <w:outlineLvl w:val="0"/>
        <w:rPr>
          <w:rFonts w:ascii="宋体" w:hAnsi="宋体"/>
          <w:color w:val="auto"/>
          <w:sz w:val="24"/>
          <w:szCs w:val="21"/>
          <w:highlight w:val="none"/>
        </w:rPr>
      </w:pPr>
      <w:r>
        <w:rPr>
          <w:rFonts w:hint="eastAsia" w:ascii="宋体" w:hAnsi="宋体"/>
          <w:color w:val="auto"/>
          <w:sz w:val="24"/>
          <w:szCs w:val="21"/>
          <w:highlight w:val="none"/>
        </w:rPr>
        <w:t xml:space="preserve">投标人全称（加盖公章）：                        </w:t>
      </w:r>
      <w:r>
        <w:rPr>
          <w:rFonts w:ascii="宋体" w:hAnsi="宋体"/>
          <w:color w:val="auto"/>
          <w:sz w:val="24"/>
          <w:szCs w:val="21"/>
          <w:highlight w:val="none"/>
        </w:rPr>
        <w:t>采购文件编号：</w:t>
      </w:r>
    </w:p>
    <w:tbl>
      <w:tblPr>
        <w:tblStyle w:val="6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160"/>
        <w:gridCol w:w="1980"/>
        <w:gridCol w:w="1800"/>
        <w:gridCol w:w="1620"/>
      </w:tblGrid>
      <w:tr w14:paraId="1D73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ADAA3F3">
            <w:pPr>
              <w:snapToGrid w:val="0"/>
              <w:outlineLvl w:val="0"/>
              <w:rPr>
                <w:rFonts w:ascii="宋体" w:hAnsi="宋体"/>
                <w:color w:val="auto"/>
                <w:sz w:val="24"/>
                <w:szCs w:val="21"/>
                <w:highlight w:val="none"/>
              </w:rPr>
            </w:pPr>
            <w:r>
              <w:rPr>
                <w:rFonts w:hint="eastAsia" w:ascii="宋体" w:hAnsi="宋体"/>
                <w:color w:val="auto"/>
                <w:sz w:val="24"/>
                <w:szCs w:val="21"/>
                <w:highlight w:val="none"/>
              </w:rPr>
              <w:t>序号</w:t>
            </w:r>
          </w:p>
        </w:tc>
        <w:tc>
          <w:tcPr>
            <w:tcW w:w="2160" w:type="dxa"/>
            <w:vAlign w:val="center"/>
          </w:tcPr>
          <w:p w14:paraId="1A0518B2">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采购文件要求</w:t>
            </w:r>
          </w:p>
          <w:p w14:paraId="423ECAE4">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技术指标</w:t>
            </w:r>
          </w:p>
        </w:tc>
        <w:tc>
          <w:tcPr>
            <w:tcW w:w="1980" w:type="dxa"/>
            <w:vAlign w:val="center"/>
          </w:tcPr>
          <w:p w14:paraId="02E7C9DA">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投标服务</w:t>
            </w:r>
          </w:p>
          <w:p w14:paraId="5CAC3195">
            <w:pPr>
              <w:snapToGrid w:val="0"/>
              <w:jc w:val="center"/>
              <w:outlineLvl w:val="0"/>
              <w:rPr>
                <w:rFonts w:ascii="宋体" w:hAnsi="宋体"/>
                <w:color w:val="auto"/>
                <w:sz w:val="24"/>
                <w:szCs w:val="21"/>
                <w:highlight w:val="none"/>
              </w:rPr>
            </w:pPr>
            <w:r>
              <w:rPr>
                <w:rFonts w:hint="eastAsia" w:ascii="宋体" w:hAnsi="宋体"/>
                <w:color w:val="auto"/>
                <w:sz w:val="24"/>
                <w:szCs w:val="21"/>
                <w:highlight w:val="none"/>
              </w:rPr>
              <w:t>实际技术指标</w:t>
            </w:r>
          </w:p>
        </w:tc>
        <w:tc>
          <w:tcPr>
            <w:tcW w:w="1800" w:type="dxa"/>
            <w:vAlign w:val="center"/>
          </w:tcPr>
          <w:p w14:paraId="3A4CD16C">
            <w:pPr>
              <w:snapToGrid w:val="0"/>
              <w:outlineLvl w:val="0"/>
              <w:rPr>
                <w:rFonts w:ascii="宋体" w:hAnsi="宋体"/>
                <w:color w:val="auto"/>
                <w:sz w:val="24"/>
                <w:szCs w:val="21"/>
                <w:highlight w:val="none"/>
              </w:rPr>
            </w:pPr>
            <w:r>
              <w:rPr>
                <w:rFonts w:hint="eastAsia" w:ascii="宋体" w:hAnsi="宋体"/>
                <w:color w:val="auto"/>
                <w:sz w:val="24"/>
                <w:szCs w:val="21"/>
                <w:highlight w:val="none"/>
              </w:rPr>
              <w:t>偏离情况</w:t>
            </w:r>
          </w:p>
        </w:tc>
        <w:tc>
          <w:tcPr>
            <w:tcW w:w="1620" w:type="dxa"/>
            <w:vAlign w:val="center"/>
          </w:tcPr>
          <w:p w14:paraId="79084C93">
            <w:pPr>
              <w:snapToGrid w:val="0"/>
              <w:outlineLvl w:val="0"/>
              <w:rPr>
                <w:rFonts w:ascii="宋体" w:hAnsi="宋体"/>
                <w:color w:val="auto"/>
                <w:sz w:val="24"/>
                <w:szCs w:val="21"/>
                <w:highlight w:val="none"/>
              </w:rPr>
            </w:pPr>
            <w:r>
              <w:rPr>
                <w:rFonts w:hint="eastAsia" w:ascii="宋体" w:hAnsi="宋体"/>
                <w:color w:val="auto"/>
                <w:sz w:val="24"/>
                <w:szCs w:val="21"/>
                <w:highlight w:val="none"/>
              </w:rPr>
              <w:t>偏离原因</w:t>
            </w:r>
          </w:p>
        </w:tc>
      </w:tr>
      <w:tr w14:paraId="4634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E8A26EA">
            <w:pPr>
              <w:snapToGrid w:val="0"/>
              <w:outlineLvl w:val="0"/>
              <w:rPr>
                <w:rFonts w:ascii="宋体" w:hAnsi="宋体"/>
                <w:color w:val="auto"/>
                <w:sz w:val="24"/>
                <w:szCs w:val="21"/>
                <w:highlight w:val="none"/>
              </w:rPr>
            </w:pPr>
          </w:p>
        </w:tc>
        <w:tc>
          <w:tcPr>
            <w:tcW w:w="2160" w:type="dxa"/>
          </w:tcPr>
          <w:p w14:paraId="44F49804">
            <w:pPr>
              <w:snapToGrid w:val="0"/>
              <w:outlineLvl w:val="0"/>
              <w:rPr>
                <w:rFonts w:ascii="宋体" w:hAnsi="宋体"/>
                <w:color w:val="auto"/>
                <w:sz w:val="24"/>
                <w:szCs w:val="21"/>
                <w:highlight w:val="none"/>
              </w:rPr>
            </w:pPr>
          </w:p>
        </w:tc>
        <w:tc>
          <w:tcPr>
            <w:tcW w:w="1980" w:type="dxa"/>
          </w:tcPr>
          <w:p w14:paraId="05D0AF10">
            <w:pPr>
              <w:snapToGrid w:val="0"/>
              <w:outlineLvl w:val="0"/>
              <w:rPr>
                <w:rFonts w:ascii="宋体" w:hAnsi="宋体"/>
                <w:color w:val="auto"/>
                <w:sz w:val="24"/>
                <w:szCs w:val="21"/>
                <w:highlight w:val="none"/>
              </w:rPr>
            </w:pPr>
          </w:p>
        </w:tc>
        <w:tc>
          <w:tcPr>
            <w:tcW w:w="1800" w:type="dxa"/>
          </w:tcPr>
          <w:p w14:paraId="4DD7A6ED">
            <w:pPr>
              <w:snapToGrid w:val="0"/>
              <w:outlineLvl w:val="0"/>
              <w:rPr>
                <w:rFonts w:ascii="宋体" w:hAnsi="宋体"/>
                <w:color w:val="auto"/>
                <w:sz w:val="24"/>
                <w:szCs w:val="21"/>
                <w:highlight w:val="none"/>
              </w:rPr>
            </w:pPr>
          </w:p>
        </w:tc>
        <w:tc>
          <w:tcPr>
            <w:tcW w:w="1620" w:type="dxa"/>
          </w:tcPr>
          <w:p w14:paraId="3020D642">
            <w:pPr>
              <w:snapToGrid w:val="0"/>
              <w:outlineLvl w:val="0"/>
              <w:rPr>
                <w:rFonts w:ascii="宋体" w:hAnsi="宋体"/>
                <w:color w:val="auto"/>
                <w:sz w:val="24"/>
                <w:szCs w:val="21"/>
                <w:highlight w:val="none"/>
              </w:rPr>
            </w:pPr>
          </w:p>
        </w:tc>
      </w:tr>
      <w:tr w14:paraId="6399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EFE08DA">
            <w:pPr>
              <w:snapToGrid w:val="0"/>
              <w:outlineLvl w:val="0"/>
              <w:rPr>
                <w:rFonts w:ascii="宋体" w:hAnsi="宋体"/>
                <w:color w:val="auto"/>
                <w:sz w:val="24"/>
                <w:szCs w:val="21"/>
                <w:highlight w:val="none"/>
              </w:rPr>
            </w:pPr>
          </w:p>
        </w:tc>
        <w:tc>
          <w:tcPr>
            <w:tcW w:w="2160" w:type="dxa"/>
          </w:tcPr>
          <w:p w14:paraId="6BBE9123">
            <w:pPr>
              <w:snapToGrid w:val="0"/>
              <w:outlineLvl w:val="0"/>
              <w:rPr>
                <w:rFonts w:ascii="宋体" w:hAnsi="宋体"/>
                <w:color w:val="auto"/>
                <w:sz w:val="24"/>
                <w:szCs w:val="21"/>
                <w:highlight w:val="none"/>
              </w:rPr>
            </w:pPr>
          </w:p>
        </w:tc>
        <w:tc>
          <w:tcPr>
            <w:tcW w:w="1980" w:type="dxa"/>
          </w:tcPr>
          <w:p w14:paraId="777A7BB5">
            <w:pPr>
              <w:snapToGrid w:val="0"/>
              <w:outlineLvl w:val="0"/>
              <w:rPr>
                <w:rFonts w:ascii="宋体" w:hAnsi="宋体"/>
                <w:color w:val="auto"/>
                <w:sz w:val="24"/>
                <w:szCs w:val="21"/>
                <w:highlight w:val="none"/>
              </w:rPr>
            </w:pPr>
          </w:p>
        </w:tc>
        <w:tc>
          <w:tcPr>
            <w:tcW w:w="1800" w:type="dxa"/>
          </w:tcPr>
          <w:p w14:paraId="7EBB6F98">
            <w:pPr>
              <w:snapToGrid w:val="0"/>
              <w:outlineLvl w:val="0"/>
              <w:rPr>
                <w:rFonts w:ascii="宋体" w:hAnsi="宋体"/>
                <w:color w:val="auto"/>
                <w:sz w:val="24"/>
                <w:szCs w:val="21"/>
                <w:highlight w:val="none"/>
              </w:rPr>
            </w:pPr>
          </w:p>
        </w:tc>
        <w:tc>
          <w:tcPr>
            <w:tcW w:w="1620" w:type="dxa"/>
          </w:tcPr>
          <w:p w14:paraId="09886831">
            <w:pPr>
              <w:snapToGrid w:val="0"/>
              <w:outlineLvl w:val="0"/>
              <w:rPr>
                <w:rFonts w:ascii="宋体" w:hAnsi="宋体"/>
                <w:color w:val="auto"/>
                <w:sz w:val="24"/>
                <w:szCs w:val="21"/>
                <w:highlight w:val="none"/>
              </w:rPr>
            </w:pPr>
          </w:p>
        </w:tc>
      </w:tr>
      <w:tr w14:paraId="531C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15324EF">
            <w:pPr>
              <w:snapToGrid w:val="0"/>
              <w:outlineLvl w:val="0"/>
              <w:rPr>
                <w:rFonts w:ascii="宋体" w:hAnsi="宋体"/>
                <w:color w:val="auto"/>
                <w:sz w:val="24"/>
                <w:szCs w:val="21"/>
                <w:highlight w:val="none"/>
              </w:rPr>
            </w:pPr>
          </w:p>
        </w:tc>
        <w:tc>
          <w:tcPr>
            <w:tcW w:w="2160" w:type="dxa"/>
          </w:tcPr>
          <w:p w14:paraId="5E20E3D0">
            <w:pPr>
              <w:snapToGrid w:val="0"/>
              <w:outlineLvl w:val="0"/>
              <w:rPr>
                <w:rFonts w:ascii="宋体" w:hAnsi="宋体"/>
                <w:color w:val="auto"/>
                <w:sz w:val="24"/>
                <w:szCs w:val="21"/>
                <w:highlight w:val="none"/>
              </w:rPr>
            </w:pPr>
          </w:p>
        </w:tc>
        <w:tc>
          <w:tcPr>
            <w:tcW w:w="1980" w:type="dxa"/>
          </w:tcPr>
          <w:p w14:paraId="30A6E2DA">
            <w:pPr>
              <w:snapToGrid w:val="0"/>
              <w:outlineLvl w:val="0"/>
              <w:rPr>
                <w:rFonts w:ascii="宋体" w:hAnsi="宋体"/>
                <w:color w:val="auto"/>
                <w:sz w:val="24"/>
                <w:szCs w:val="21"/>
                <w:highlight w:val="none"/>
              </w:rPr>
            </w:pPr>
          </w:p>
        </w:tc>
        <w:tc>
          <w:tcPr>
            <w:tcW w:w="1800" w:type="dxa"/>
          </w:tcPr>
          <w:p w14:paraId="720767C4">
            <w:pPr>
              <w:snapToGrid w:val="0"/>
              <w:outlineLvl w:val="0"/>
              <w:rPr>
                <w:rFonts w:ascii="宋体" w:hAnsi="宋体"/>
                <w:color w:val="auto"/>
                <w:sz w:val="24"/>
                <w:szCs w:val="21"/>
                <w:highlight w:val="none"/>
              </w:rPr>
            </w:pPr>
          </w:p>
        </w:tc>
        <w:tc>
          <w:tcPr>
            <w:tcW w:w="1620" w:type="dxa"/>
          </w:tcPr>
          <w:p w14:paraId="6E565736">
            <w:pPr>
              <w:snapToGrid w:val="0"/>
              <w:outlineLvl w:val="0"/>
              <w:rPr>
                <w:rFonts w:ascii="宋体" w:hAnsi="宋体"/>
                <w:color w:val="auto"/>
                <w:sz w:val="24"/>
                <w:szCs w:val="21"/>
                <w:highlight w:val="none"/>
              </w:rPr>
            </w:pPr>
          </w:p>
        </w:tc>
      </w:tr>
      <w:tr w14:paraId="6C00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8825D6D">
            <w:pPr>
              <w:snapToGrid w:val="0"/>
              <w:outlineLvl w:val="0"/>
              <w:rPr>
                <w:rFonts w:ascii="宋体" w:hAnsi="宋体"/>
                <w:color w:val="auto"/>
                <w:sz w:val="24"/>
                <w:szCs w:val="21"/>
                <w:highlight w:val="none"/>
              </w:rPr>
            </w:pPr>
          </w:p>
        </w:tc>
        <w:tc>
          <w:tcPr>
            <w:tcW w:w="2160" w:type="dxa"/>
          </w:tcPr>
          <w:p w14:paraId="5AA528E9">
            <w:pPr>
              <w:snapToGrid w:val="0"/>
              <w:outlineLvl w:val="0"/>
              <w:rPr>
                <w:rFonts w:ascii="宋体" w:hAnsi="宋体"/>
                <w:color w:val="auto"/>
                <w:sz w:val="24"/>
                <w:szCs w:val="21"/>
                <w:highlight w:val="none"/>
              </w:rPr>
            </w:pPr>
          </w:p>
        </w:tc>
        <w:tc>
          <w:tcPr>
            <w:tcW w:w="1980" w:type="dxa"/>
          </w:tcPr>
          <w:p w14:paraId="65A6F91C">
            <w:pPr>
              <w:snapToGrid w:val="0"/>
              <w:outlineLvl w:val="0"/>
              <w:rPr>
                <w:rFonts w:ascii="宋体" w:hAnsi="宋体"/>
                <w:color w:val="auto"/>
                <w:sz w:val="24"/>
                <w:szCs w:val="21"/>
                <w:highlight w:val="none"/>
              </w:rPr>
            </w:pPr>
          </w:p>
        </w:tc>
        <w:tc>
          <w:tcPr>
            <w:tcW w:w="1800" w:type="dxa"/>
          </w:tcPr>
          <w:p w14:paraId="2D42D3D5">
            <w:pPr>
              <w:snapToGrid w:val="0"/>
              <w:outlineLvl w:val="0"/>
              <w:rPr>
                <w:rFonts w:ascii="宋体" w:hAnsi="宋体"/>
                <w:color w:val="auto"/>
                <w:sz w:val="24"/>
                <w:szCs w:val="21"/>
                <w:highlight w:val="none"/>
              </w:rPr>
            </w:pPr>
          </w:p>
        </w:tc>
        <w:tc>
          <w:tcPr>
            <w:tcW w:w="1620" w:type="dxa"/>
          </w:tcPr>
          <w:p w14:paraId="0D9F4D13">
            <w:pPr>
              <w:snapToGrid w:val="0"/>
              <w:outlineLvl w:val="0"/>
              <w:rPr>
                <w:rFonts w:ascii="宋体" w:hAnsi="宋体"/>
                <w:color w:val="auto"/>
                <w:sz w:val="24"/>
                <w:szCs w:val="21"/>
                <w:highlight w:val="none"/>
              </w:rPr>
            </w:pPr>
          </w:p>
        </w:tc>
      </w:tr>
      <w:tr w14:paraId="0F8E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F67EFD5">
            <w:pPr>
              <w:snapToGrid w:val="0"/>
              <w:outlineLvl w:val="0"/>
              <w:rPr>
                <w:rFonts w:ascii="宋体" w:hAnsi="宋体"/>
                <w:color w:val="auto"/>
                <w:sz w:val="24"/>
                <w:szCs w:val="21"/>
                <w:highlight w:val="none"/>
              </w:rPr>
            </w:pPr>
          </w:p>
        </w:tc>
        <w:tc>
          <w:tcPr>
            <w:tcW w:w="2160" w:type="dxa"/>
          </w:tcPr>
          <w:p w14:paraId="6DEE1FE7">
            <w:pPr>
              <w:snapToGrid w:val="0"/>
              <w:outlineLvl w:val="0"/>
              <w:rPr>
                <w:rFonts w:ascii="宋体" w:hAnsi="宋体"/>
                <w:color w:val="auto"/>
                <w:sz w:val="24"/>
                <w:szCs w:val="21"/>
                <w:highlight w:val="none"/>
              </w:rPr>
            </w:pPr>
          </w:p>
        </w:tc>
        <w:tc>
          <w:tcPr>
            <w:tcW w:w="1980" w:type="dxa"/>
          </w:tcPr>
          <w:p w14:paraId="5F2C2878">
            <w:pPr>
              <w:snapToGrid w:val="0"/>
              <w:outlineLvl w:val="0"/>
              <w:rPr>
                <w:rFonts w:ascii="宋体" w:hAnsi="宋体"/>
                <w:color w:val="auto"/>
                <w:sz w:val="24"/>
                <w:szCs w:val="21"/>
                <w:highlight w:val="none"/>
              </w:rPr>
            </w:pPr>
          </w:p>
        </w:tc>
        <w:tc>
          <w:tcPr>
            <w:tcW w:w="1800" w:type="dxa"/>
          </w:tcPr>
          <w:p w14:paraId="2AFF1C57">
            <w:pPr>
              <w:snapToGrid w:val="0"/>
              <w:outlineLvl w:val="0"/>
              <w:rPr>
                <w:rFonts w:ascii="宋体" w:hAnsi="宋体"/>
                <w:color w:val="auto"/>
                <w:sz w:val="24"/>
                <w:szCs w:val="21"/>
                <w:highlight w:val="none"/>
              </w:rPr>
            </w:pPr>
          </w:p>
        </w:tc>
        <w:tc>
          <w:tcPr>
            <w:tcW w:w="1620" w:type="dxa"/>
          </w:tcPr>
          <w:p w14:paraId="67546608">
            <w:pPr>
              <w:snapToGrid w:val="0"/>
              <w:outlineLvl w:val="0"/>
              <w:rPr>
                <w:rFonts w:ascii="宋体" w:hAnsi="宋体"/>
                <w:color w:val="auto"/>
                <w:sz w:val="24"/>
                <w:szCs w:val="21"/>
                <w:highlight w:val="none"/>
              </w:rPr>
            </w:pPr>
          </w:p>
        </w:tc>
      </w:tr>
      <w:tr w14:paraId="0633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4FA2725">
            <w:pPr>
              <w:snapToGrid w:val="0"/>
              <w:outlineLvl w:val="0"/>
              <w:rPr>
                <w:rFonts w:ascii="宋体" w:hAnsi="宋体"/>
                <w:color w:val="auto"/>
                <w:sz w:val="24"/>
                <w:szCs w:val="21"/>
                <w:highlight w:val="none"/>
              </w:rPr>
            </w:pPr>
          </w:p>
        </w:tc>
        <w:tc>
          <w:tcPr>
            <w:tcW w:w="2160" w:type="dxa"/>
          </w:tcPr>
          <w:p w14:paraId="44AB6BFC">
            <w:pPr>
              <w:snapToGrid w:val="0"/>
              <w:outlineLvl w:val="0"/>
              <w:rPr>
                <w:rFonts w:ascii="宋体" w:hAnsi="宋体"/>
                <w:color w:val="auto"/>
                <w:sz w:val="24"/>
                <w:szCs w:val="21"/>
                <w:highlight w:val="none"/>
              </w:rPr>
            </w:pPr>
          </w:p>
        </w:tc>
        <w:tc>
          <w:tcPr>
            <w:tcW w:w="1980" w:type="dxa"/>
          </w:tcPr>
          <w:p w14:paraId="43FAA3F7">
            <w:pPr>
              <w:snapToGrid w:val="0"/>
              <w:outlineLvl w:val="0"/>
              <w:rPr>
                <w:rFonts w:ascii="宋体" w:hAnsi="宋体"/>
                <w:color w:val="auto"/>
                <w:sz w:val="24"/>
                <w:szCs w:val="21"/>
                <w:highlight w:val="none"/>
              </w:rPr>
            </w:pPr>
          </w:p>
        </w:tc>
        <w:tc>
          <w:tcPr>
            <w:tcW w:w="1800" w:type="dxa"/>
          </w:tcPr>
          <w:p w14:paraId="1FCAED52">
            <w:pPr>
              <w:snapToGrid w:val="0"/>
              <w:outlineLvl w:val="0"/>
              <w:rPr>
                <w:rFonts w:ascii="宋体" w:hAnsi="宋体"/>
                <w:color w:val="auto"/>
                <w:sz w:val="24"/>
                <w:szCs w:val="21"/>
                <w:highlight w:val="none"/>
              </w:rPr>
            </w:pPr>
          </w:p>
        </w:tc>
        <w:tc>
          <w:tcPr>
            <w:tcW w:w="1620" w:type="dxa"/>
          </w:tcPr>
          <w:p w14:paraId="4D0B4A65">
            <w:pPr>
              <w:snapToGrid w:val="0"/>
              <w:outlineLvl w:val="0"/>
              <w:rPr>
                <w:rFonts w:ascii="宋体" w:hAnsi="宋体"/>
                <w:color w:val="auto"/>
                <w:sz w:val="24"/>
                <w:szCs w:val="21"/>
                <w:highlight w:val="none"/>
              </w:rPr>
            </w:pPr>
          </w:p>
        </w:tc>
      </w:tr>
      <w:tr w14:paraId="1F5C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46F4E1C">
            <w:pPr>
              <w:snapToGrid w:val="0"/>
              <w:outlineLvl w:val="0"/>
              <w:rPr>
                <w:rFonts w:ascii="宋体" w:hAnsi="宋体"/>
                <w:color w:val="auto"/>
                <w:sz w:val="24"/>
                <w:szCs w:val="21"/>
                <w:highlight w:val="none"/>
              </w:rPr>
            </w:pPr>
          </w:p>
        </w:tc>
        <w:tc>
          <w:tcPr>
            <w:tcW w:w="2160" w:type="dxa"/>
          </w:tcPr>
          <w:p w14:paraId="376E63C4">
            <w:pPr>
              <w:snapToGrid w:val="0"/>
              <w:outlineLvl w:val="0"/>
              <w:rPr>
                <w:rFonts w:ascii="宋体" w:hAnsi="宋体"/>
                <w:color w:val="auto"/>
                <w:sz w:val="24"/>
                <w:szCs w:val="21"/>
                <w:highlight w:val="none"/>
              </w:rPr>
            </w:pPr>
          </w:p>
        </w:tc>
        <w:tc>
          <w:tcPr>
            <w:tcW w:w="1980" w:type="dxa"/>
          </w:tcPr>
          <w:p w14:paraId="0C7C540B">
            <w:pPr>
              <w:snapToGrid w:val="0"/>
              <w:outlineLvl w:val="0"/>
              <w:rPr>
                <w:rFonts w:ascii="宋体" w:hAnsi="宋体"/>
                <w:color w:val="auto"/>
                <w:sz w:val="24"/>
                <w:szCs w:val="21"/>
                <w:highlight w:val="none"/>
              </w:rPr>
            </w:pPr>
          </w:p>
        </w:tc>
        <w:tc>
          <w:tcPr>
            <w:tcW w:w="1800" w:type="dxa"/>
          </w:tcPr>
          <w:p w14:paraId="29F7E34D">
            <w:pPr>
              <w:snapToGrid w:val="0"/>
              <w:outlineLvl w:val="0"/>
              <w:rPr>
                <w:rFonts w:ascii="宋体" w:hAnsi="宋体"/>
                <w:color w:val="auto"/>
                <w:sz w:val="24"/>
                <w:szCs w:val="21"/>
                <w:highlight w:val="none"/>
              </w:rPr>
            </w:pPr>
          </w:p>
        </w:tc>
        <w:tc>
          <w:tcPr>
            <w:tcW w:w="1620" w:type="dxa"/>
          </w:tcPr>
          <w:p w14:paraId="3CF65E2A">
            <w:pPr>
              <w:snapToGrid w:val="0"/>
              <w:outlineLvl w:val="0"/>
              <w:rPr>
                <w:rFonts w:ascii="宋体" w:hAnsi="宋体"/>
                <w:color w:val="auto"/>
                <w:sz w:val="24"/>
                <w:szCs w:val="21"/>
                <w:highlight w:val="none"/>
              </w:rPr>
            </w:pPr>
          </w:p>
        </w:tc>
      </w:tr>
      <w:tr w14:paraId="2E29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0618ADA">
            <w:pPr>
              <w:snapToGrid w:val="0"/>
              <w:outlineLvl w:val="0"/>
              <w:rPr>
                <w:rFonts w:ascii="宋体" w:hAnsi="宋体"/>
                <w:color w:val="auto"/>
                <w:sz w:val="24"/>
                <w:szCs w:val="21"/>
                <w:highlight w:val="none"/>
              </w:rPr>
            </w:pPr>
          </w:p>
        </w:tc>
        <w:tc>
          <w:tcPr>
            <w:tcW w:w="2160" w:type="dxa"/>
          </w:tcPr>
          <w:p w14:paraId="07CCD624">
            <w:pPr>
              <w:snapToGrid w:val="0"/>
              <w:outlineLvl w:val="0"/>
              <w:rPr>
                <w:rFonts w:ascii="宋体" w:hAnsi="宋体"/>
                <w:color w:val="auto"/>
                <w:sz w:val="24"/>
                <w:szCs w:val="21"/>
                <w:highlight w:val="none"/>
              </w:rPr>
            </w:pPr>
          </w:p>
        </w:tc>
        <w:tc>
          <w:tcPr>
            <w:tcW w:w="1980" w:type="dxa"/>
          </w:tcPr>
          <w:p w14:paraId="4921D018">
            <w:pPr>
              <w:snapToGrid w:val="0"/>
              <w:outlineLvl w:val="0"/>
              <w:rPr>
                <w:rFonts w:ascii="宋体" w:hAnsi="宋体"/>
                <w:color w:val="auto"/>
                <w:sz w:val="24"/>
                <w:szCs w:val="21"/>
                <w:highlight w:val="none"/>
              </w:rPr>
            </w:pPr>
          </w:p>
        </w:tc>
        <w:tc>
          <w:tcPr>
            <w:tcW w:w="1800" w:type="dxa"/>
          </w:tcPr>
          <w:p w14:paraId="75E500D6">
            <w:pPr>
              <w:snapToGrid w:val="0"/>
              <w:outlineLvl w:val="0"/>
              <w:rPr>
                <w:rFonts w:ascii="宋体" w:hAnsi="宋体"/>
                <w:color w:val="auto"/>
                <w:sz w:val="24"/>
                <w:szCs w:val="21"/>
                <w:highlight w:val="none"/>
              </w:rPr>
            </w:pPr>
          </w:p>
        </w:tc>
        <w:tc>
          <w:tcPr>
            <w:tcW w:w="1620" w:type="dxa"/>
          </w:tcPr>
          <w:p w14:paraId="214114AD">
            <w:pPr>
              <w:snapToGrid w:val="0"/>
              <w:outlineLvl w:val="0"/>
              <w:rPr>
                <w:rFonts w:ascii="宋体" w:hAnsi="宋体"/>
                <w:color w:val="auto"/>
                <w:sz w:val="24"/>
                <w:szCs w:val="21"/>
                <w:highlight w:val="none"/>
              </w:rPr>
            </w:pPr>
          </w:p>
        </w:tc>
      </w:tr>
      <w:tr w14:paraId="254A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D53E27A">
            <w:pPr>
              <w:snapToGrid w:val="0"/>
              <w:outlineLvl w:val="0"/>
              <w:rPr>
                <w:rFonts w:ascii="宋体" w:hAnsi="宋体"/>
                <w:color w:val="auto"/>
                <w:sz w:val="24"/>
                <w:szCs w:val="21"/>
                <w:highlight w:val="none"/>
              </w:rPr>
            </w:pPr>
          </w:p>
        </w:tc>
        <w:tc>
          <w:tcPr>
            <w:tcW w:w="2160" w:type="dxa"/>
          </w:tcPr>
          <w:p w14:paraId="6E78565C">
            <w:pPr>
              <w:snapToGrid w:val="0"/>
              <w:outlineLvl w:val="0"/>
              <w:rPr>
                <w:rFonts w:ascii="宋体" w:hAnsi="宋体"/>
                <w:color w:val="auto"/>
                <w:sz w:val="24"/>
                <w:szCs w:val="21"/>
                <w:highlight w:val="none"/>
              </w:rPr>
            </w:pPr>
          </w:p>
        </w:tc>
        <w:tc>
          <w:tcPr>
            <w:tcW w:w="1980" w:type="dxa"/>
          </w:tcPr>
          <w:p w14:paraId="06D87E9A">
            <w:pPr>
              <w:snapToGrid w:val="0"/>
              <w:outlineLvl w:val="0"/>
              <w:rPr>
                <w:rFonts w:ascii="宋体" w:hAnsi="宋体"/>
                <w:color w:val="auto"/>
                <w:sz w:val="24"/>
                <w:szCs w:val="21"/>
                <w:highlight w:val="none"/>
              </w:rPr>
            </w:pPr>
          </w:p>
        </w:tc>
        <w:tc>
          <w:tcPr>
            <w:tcW w:w="1800" w:type="dxa"/>
          </w:tcPr>
          <w:p w14:paraId="3BA5D465">
            <w:pPr>
              <w:snapToGrid w:val="0"/>
              <w:outlineLvl w:val="0"/>
              <w:rPr>
                <w:rFonts w:ascii="宋体" w:hAnsi="宋体"/>
                <w:color w:val="auto"/>
                <w:sz w:val="24"/>
                <w:szCs w:val="21"/>
                <w:highlight w:val="none"/>
              </w:rPr>
            </w:pPr>
          </w:p>
        </w:tc>
        <w:tc>
          <w:tcPr>
            <w:tcW w:w="1620" w:type="dxa"/>
          </w:tcPr>
          <w:p w14:paraId="581FB69E">
            <w:pPr>
              <w:snapToGrid w:val="0"/>
              <w:outlineLvl w:val="0"/>
              <w:rPr>
                <w:rFonts w:ascii="宋体" w:hAnsi="宋体"/>
                <w:color w:val="auto"/>
                <w:sz w:val="24"/>
                <w:szCs w:val="21"/>
                <w:highlight w:val="none"/>
              </w:rPr>
            </w:pPr>
          </w:p>
        </w:tc>
      </w:tr>
      <w:tr w14:paraId="5BF9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50DD252">
            <w:pPr>
              <w:snapToGrid w:val="0"/>
              <w:outlineLvl w:val="0"/>
              <w:rPr>
                <w:rFonts w:ascii="宋体" w:hAnsi="宋体"/>
                <w:color w:val="auto"/>
                <w:sz w:val="24"/>
                <w:szCs w:val="21"/>
                <w:highlight w:val="none"/>
              </w:rPr>
            </w:pPr>
          </w:p>
        </w:tc>
        <w:tc>
          <w:tcPr>
            <w:tcW w:w="2160" w:type="dxa"/>
          </w:tcPr>
          <w:p w14:paraId="02D510B7">
            <w:pPr>
              <w:snapToGrid w:val="0"/>
              <w:outlineLvl w:val="0"/>
              <w:rPr>
                <w:rFonts w:ascii="宋体" w:hAnsi="宋体"/>
                <w:color w:val="auto"/>
                <w:sz w:val="24"/>
                <w:szCs w:val="21"/>
                <w:highlight w:val="none"/>
              </w:rPr>
            </w:pPr>
          </w:p>
        </w:tc>
        <w:tc>
          <w:tcPr>
            <w:tcW w:w="1980" w:type="dxa"/>
          </w:tcPr>
          <w:p w14:paraId="2DDA332C">
            <w:pPr>
              <w:snapToGrid w:val="0"/>
              <w:outlineLvl w:val="0"/>
              <w:rPr>
                <w:rFonts w:ascii="宋体" w:hAnsi="宋体"/>
                <w:color w:val="auto"/>
                <w:sz w:val="24"/>
                <w:szCs w:val="21"/>
                <w:highlight w:val="none"/>
              </w:rPr>
            </w:pPr>
          </w:p>
        </w:tc>
        <w:tc>
          <w:tcPr>
            <w:tcW w:w="1800" w:type="dxa"/>
          </w:tcPr>
          <w:p w14:paraId="1F4FC8D4">
            <w:pPr>
              <w:snapToGrid w:val="0"/>
              <w:outlineLvl w:val="0"/>
              <w:rPr>
                <w:rFonts w:ascii="宋体" w:hAnsi="宋体"/>
                <w:color w:val="auto"/>
                <w:sz w:val="24"/>
                <w:szCs w:val="21"/>
                <w:highlight w:val="none"/>
              </w:rPr>
            </w:pPr>
          </w:p>
        </w:tc>
        <w:tc>
          <w:tcPr>
            <w:tcW w:w="1620" w:type="dxa"/>
          </w:tcPr>
          <w:p w14:paraId="470CCC24">
            <w:pPr>
              <w:snapToGrid w:val="0"/>
              <w:outlineLvl w:val="0"/>
              <w:rPr>
                <w:rFonts w:ascii="宋体" w:hAnsi="宋体"/>
                <w:color w:val="auto"/>
                <w:sz w:val="24"/>
                <w:szCs w:val="21"/>
                <w:highlight w:val="none"/>
              </w:rPr>
            </w:pPr>
          </w:p>
        </w:tc>
      </w:tr>
      <w:tr w14:paraId="17C9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0BA3F4C">
            <w:pPr>
              <w:snapToGrid w:val="0"/>
              <w:outlineLvl w:val="0"/>
              <w:rPr>
                <w:rFonts w:ascii="宋体" w:hAnsi="宋体"/>
                <w:color w:val="auto"/>
                <w:sz w:val="24"/>
                <w:szCs w:val="21"/>
                <w:highlight w:val="none"/>
              </w:rPr>
            </w:pPr>
          </w:p>
        </w:tc>
        <w:tc>
          <w:tcPr>
            <w:tcW w:w="2160" w:type="dxa"/>
          </w:tcPr>
          <w:p w14:paraId="3BE79E4C">
            <w:pPr>
              <w:snapToGrid w:val="0"/>
              <w:outlineLvl w:val="0"/>
              <w:rPr>
                <w:rFonts w:ascii="宋体" w:hAnsi="宋体"/>
                <w:color w:val="auto"/>
                <w:sz w:val="24"/>
                <w:szCs w:val="21"/>
                <w:highlight w:val="none"/>
              </w:rPr>
            </w:pPr>
          </w:p>
        </w:tc>
        <w:tc>
          <w:tcPr>
            <w:tcW w:w="1980" w:type="dxa"/>
          </w:tcPr>
          <w:p w14:paraId="3A5F0C7C">
            <w:pPr>
              <w:snapToGrid w:val="0"/>
              <w:outlineLvl w:val="0"/>
              <w:rPr>
                <w:rFonts w:ascii="宋体" w:hAnsi="宋体"/>
                <w:color w:val="auto"/>
                <w:sz w:val="24"/>
                <w:szCs w:val="21"/>
                <w:highlight w:val="none"/>
              </w:rPr>
            </w:pPr>
          </w:p>
        </w:tc>
        <w:tc>
          <w:tcPr>
            <w:tcW w:w="1800" w:type="dxa"/>
          </w:tcPr>
          <w:p w14:paraId="0A8C5A4E">
            <w:pPr>
              <w:snapToGrid w:val="0"/>
              <w:outlineLvl w:val="0"/>
              <w:rPr>
                <w:rFonts w:ascii="宋体" w:hAnsi="宋体"/>
                <w:color w:val="auto"/>
                <w:sz w:val="24"/>
                <w:szCs w:val="21"/>
                <w:highlight w:val="none"/>
              </w:rPr>
            </w:pPr>
          </w:p>
        </w:tc>
        <w:tc>
          <w:tcPr>
            <w:tcW w:w="1620" w:type="dxa"/>
          </w:tcPr>
          <w:p w14:paraId="35B26CE1">
            <w:pPr>
              <w:snapToGrid w:val="0"/>
              <w:outlineLvl w:val="0"/>
              <w:rPr>
                <w:rFonts w:ascii="宋体" w:hAnsi="宋体"/>
                <w:color w:val="auto"/>
                <w:sz w:val="24"/>
                <w:szCs w:val="21"/>
                <w:highlight w:val="none"/>
              </w:rPr>
            </w:pPr>
          </w:p>
        </w:tc>
      </w:tr>
      <w:tr w14:paraId="2058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938E453">
            <w:pPr>
              <w:snapToGrid w:val="0"/>
              <w:outlineLvl w:val="0"/>
              <w:rPr>
                <w:rFonts w:ascii="宋体" w:hAnsi="宋体"/>
                <w:color w:val="auto"/>
                <w:sz w:val="24"/>
                <w:szCs w:val="21"/>
                <w:highlight w:val="none"/>
              </w:rPr>
            </w:pPr>
          </w:p>
        </w:tc>
        <w:tc>
          <w:tcPr>
            <w:tcW w:w="2160" w:type="dxa"/>
          </w:tcPr>
          <w:p w14:paraId="1178CFC7">
            <w:pPr>
              <w:snapToGrid w:val="0"/>
              <w:outlineLvl w:val="0"/>
              <w:rPr>
                <w:rFonts w:ascii="宋体" w:hAnsi="宋体"/>
                <w:color w:val="auto"/>
                <w:sz w:val="24"/>
                <w:szCs w:val="21"/>
                <w:highlight w:val="none"/>
              </w:rPr>
            </w:pPr>
          </w:p>
        </w:tc>
        <w:tc>
          <w:tcPr>
            <w:tcW w:w="1980" w:type="dxa"/>
          </w:tcPr>
          <w:p w14:paraId="31F48A9A">
            <w:pPr>
              <w:snapToGrid w:val="0"/>
              <w:outlineLvl w:val="0"/>
              <w:rPr>
                <w:rFonts w:ascii="宋体" w:hAnsi="宋体"/>
                <w:color w:val="auto"/>
                <w:sz w:val="24"/>
                <w:szCs w:val="21"/>
                <w:highlight w:val="none"/>
              </w:rPr>
            </w:pPr>
          </w:p>
        </w:tc>
        <w:tc>
          <w:tcPr>
            <w:tcW w:w="1800" w:type="dxa"/>
          </w:tcPr>
          <w:p w14:paraId="42D526EE">
            <w:pPr>
              <w:snapToGrid w:val="0"/>
              <w:outlineLvl w:val="0"/>
              <w:rPr>
                <w:rFonts w:ascii="宋体" w:hAnsi="宋体"/>
                <w:color w:val="auto"/>
                <w:sz w:val="24"/>
                <w:szCs w:val="21"/>
                <w:highlight w:val="none"/>
              </w:rPr>
            </w:pPr>
          </w:p>
        </w:tc>
        <w:tc>
          <w:tcPr>
            <w:tcW w:w="1620" w:type="dxa"/>
          </w:tcPr>
          <w:p w14:paraId="19C18D36">
            <w:pPr>
              <w:snapToGrid w:val="0"/>
              <w:outlineLvl w:val="0"/>
              <w:rPr>
                <w:rFonts w:ascii="宋体" w:hAnsi="宋体"/>
                <w:color w:val="auto"/>
                <w:sz w:val="24"/>
                <w:szCs w:val="21"/>
                <w:highlight w:val="none"/>
              </w:rPr>
            </w:pPr>
          </w:p>
        </w:tc>
      </w:tr>
      <w:tr w14:paraId="167C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8A986B7">
            <w:pPr>
              <w:snapToGrid w:val="0"/>
              <w:outlineLvl w:val="0"/>
              <w:rPr>
                <w:rFonts w:ascii="宋体" w:hAnsi="宋体"/>
                <w:color w:val="auto"/>
                <w:sz w:val="24"/>
                <w:szCs w:val="21"/>
                <w:highlight w:val="none"/>
              </w:rPr>
            </w:pPr>
          </w:p>
        </w:tc>
        <w:tc>
          <w:tcPr>
            <w:tcW w:w="2160" w:type="dxa"/>
          </w:tcPr>
          <w:p w14:paraId="607DE620">
            <w:pPr>
              <w:snapToGrid w:val="0"/>
              <w:outlineLvl w:val="0"/>
              <w:rPr>
                <w:rFonts w:ascii="宋体" w:hAnsi="宋体"/>
                <w:color w:val="auto"/>
                <w:sz w:val="24"/>
                <w:szCs w:val="21"/>
                <w:highlight w:val="none"/>
              </w:rPr>
            </w:pPr>
          </w:p>
        </w:tc>
        <w:tc>
          <w:tcPr>
            <w:tcW w:w="1980" w:type="dxa"/>
          </w:tcPr>
          <w:p w14:paraId="79BE1E10">
            <w:pPr>
              <w:snapToGrid w:val="0"/>
              <w:outlineLvl w:val="0"/>
              <w:rPr>
                <w:rFonts w:ascii="宋体" w:hAnsi="宋体"/>
                <w:color w:val="auto"/>
                <w:sz w:val="24"/>
                <w:szCs w:val="21"/>
                <w:highlight w:val="none"/>
              </w:rPr>
            </w:pPr>
          </w:p>
        </w:tc>
        <w:tc>
          <w:tcPr>
            <w:tcW w:w="1800" w:type="dxa"/>
          </w:tcPr>
          <w:p w14:paraId="2494A0D5">
            <w:pPr>
              <w:snapToGrid w:val="0"/>
              <w:outlineLvl w:val="0"/>
              <w:rPr>
                <w:rFonts w:ascii="宋体" w:hAnsi="宋体"/>
                <w:color w:val="auto"/>
                <w:sz w:val="24"/>
                <w:szCs w:val="21"/>
                <w:highlight w:val="none"/>
              </w:rPr>
            </w:pPr>
          </w:p>
        </w:tc>
        <w:tc>
          <w:tcPr>
            <w:tcW w:w="1620" w:type="dxa"/>
          </w:tcPr>
          <w:p w14:paraId="7A6A3406">
            <w:pPr>
              <w:snapToGrid w:val="0"/>
              <w:outlineLvl w:val="0"/>
              <w:rPr>
                <w:rFonts w:ascii="宋体" w:hAnsi="宋体"/>
                <w:color w:val="auto"/>
                <w:sz w:val="24"/>
                <w:szCs w:val="21"/>
                <w:highlight w:val="none"/>
              </w:rPr>
            </w:pPr>
          </w:p>
        </w:tc>
      </w:tr>
    </w:tbl>
    <w:p w14:paraId="781A87FC">
      <w:pPr>
        <w:snapToGrid w:val="0"/>
        <w:outlineLvl w:val="0"/>
        <w:rPr>
          <w:rFonts w:ascii="宋体" w:hAnsi="宋体"/>
          <w:color w:val="auto"/>
          <w:sz w:val="24"/>
          <w:szCs w:val="21"/>
          <w:highlight w:val="none"/>
        </w:rPr>
      </w:pPr>
      <w:r>
        <w:rPr>
          <w:rFonts w:hint="eastAsia" w:ascii="宋体" w:hAnsi="宋体"/>
          <w:color w:val="auto"/>
          <w:sz w:val="24"/>
          <w:szCs w:val="21"/>
          <w:highlight w:val="none"/>
        </w:rPr>
        <w:t>日期：  年  月  日</w:t>
      </w:r>
    </w:p>
    <w:p w14:paraId="2DB58569">
      <w:pPr>
        <w:snapToGrid w:val="0"/>
        <w:outlineLvl w:val="0"/>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注：1、投标人必须按采购需求一一对应,如实填写《针对本项目的相关服务承诺一览表（偏离表）》，未按要求填写的，有可能作负偏离处理</w:t>
      </w:r>
      <w:r>
        <w:rPr>
          <w:rFonts w:hint="eastAsia" w:ascii="宋体" w:hAnsi="宋体"/>
          <w:color w:val="auto"/>
          <w:sz w:val="24"/>
          <w:szCs w:val="21"/>
          <w:highlight w:val="none"/>
          <w:lang w:eastAsia="zh-CN"/>
        </w:rPr>
        <w:t>。</w:t>
      </w:r>
      <w:r>
        <w:rPr>
          <w:rFonts w:hint="eastAsia" w:ascii="宋体" w:hAnsi="宋体"/>
          <w:b/>
          <w:bCs/>
          <w:color w:val="auto"/>
          <w:sz w:val="24"/>
          <w:highlight w:val="none"/>
        </w:rPr>
        <w:t>填写“无偏离”或未填写项将视同完全响应采购文件要求</w:t>
      </w:r>
      <w:r>
        <w:rPr>
          <w:rFonts w:hint="eastAsia" w:ascii="宋体" w:hAnsi="宋体"/>
          <w:b/>
          <w:bCs/>
          <w:color w:val="auto"/>
          <w:sz w:val="24"/>
          <w:highlight w:val="none"/>
          <w:lang w:eastAsia="zh-CN"/>
        </w:rPr>
        <w:t>。</w:t>
      </w:r>
    </w:p>
    <w:p w14:paraId="68F0B545">
      <w:pPr>
        <w:snapToGrid w:val="0"/>
        <w:outlineLvl w:val="0"/>
        <w:rPr>
          <w:rFonts w:ascii="宋体" w:hAnsi="宋体"/>
          <w:color w:val="auto"/>
          <w:sz w:val="24"/>
          <w:szCs w:val="21"/>
          <w:highlight w:val="none"/>
        </w:rPr>
      </w:pPr>
    </w:p>
    <w:p w14:paraId="6E040F61">
      <w:pPr>
        <w:snapToGrid w:val="0"/>
        <w:outlineLvl w:val="0"/>
        <w:rPr>
          <w:rFonts w:ascii="宋体" w:hAnsi="宋体"/>
          <w:color w:val="auto"/>
          <w:sz w:val="24"/>
          <w:szCs w:val="21"/>
          <w:highlight w:val="none"/>
        </w:rPr>
      </w:pPr>
      <w:r>
        <w:rPr>
          <w:rFonts w:hint="eastAsia" w:ascii="宋体" w:hAnsi="宋体"/>
          <w:color w:val="auto"/>
          <w:sz w:val="24"/>
          <w:szCs w:val="21"/>
          <w:highlight w:val="none"/>
        </w:rPr>
        <w:t>2、此表仅提供了表格形式，投标人应根据需要准备足够数量的表格来填写。</w:t>
      </w:r>
    </w:p>
    <w:p w14:paraId="268008B1">
      <w:pPr>
        <w:snapToGrid w:val="0"/>
        <w:spacing w:before="50" w:afterLines="50"/>
        <w:jc w:val="left"/>
        <w:rPr>
          <w:rFonts w:ascii="宋体" w:hAnsi="宋体"/>
          <w:b/>
          <w:color w:val="auto"/>
          <w:sz w:val="30"/>
          <w:szCs w:val="30"/>
          <w:highlight w:val="none"/>
        </w:rPr>
      </w:pPr>
    </w:p>
    <w:p w14:paraId="7D8CDAEC">
      <w:pPr>
        <w:snapToGrid w:val="0"/>
        <w:spacing w:before="50" w:afterLines="50"/>
        <w:jc w:val="left"/>
        <w:rPr>
          <w:rFonts w:ascii="宋体" w:hAnsi="宋体"/>
          <w:b/>
          <w:color w:val="auto"/>
          <w:sz w:val="30"/>
          <w:szCs w:val="30"/>
          <w:highlight w:val="none"/>
        </w:rPr>
      </w:pPr>
    </w:p>
    <w:p w14:paraId="48EEC7FE">
      <w:pPr>
        <w:snapToGrid w:val="0"/>
        <w:spacing w:before="50" w:afterLines="50"/>
        <w:jc w:val="left"/>
        <w:rPr>
          <w:rFonts w:ascii="宋体" w:hAnsi="宋体"/>
          <w:b/>
          <w:color w:val="auto"/>
          <w:sz w:val="30"/>
          <w:szCs w:val="30"/>
          <w:highlight w:val="none"/>
        </w:rPr>
      </w:pPr>
    </w:p>
    <w:p w14:paraId="068F9D27">
      <w:pPr>
        <w:snapToGrid w:val="0"/>
        <w:spacing w:before="50" w:afterLines="50"/>
        <w:jc w:val="left"/>
        <w:rPr>
          <w:rFonts w:ascii="宋体" w:hAnsi="宋体"/>
          <w:b/>
          <w:color w:val="auto"/>
          <w:sz w:val="30"/>
          <w:szCs w:val="30"/>
          <w:highlight w:val="none"/>
        </w:rPr>
      </w:pPr>
    </w:p>
    <w:p w14:paraId="64AD846C">
      <w:pPr>
        <w:snapToGrid w:val="0"/>
        <w:spacing w:before="50" w:afterLines="50"/>
        <w:jc w:val="left"/>
        <w:rPr>
          <w:rFonts w:ascii="宋体" w:hAnsi="宋体"/>
          <w:b/>
          <w:color w:val="auto"/>
          <w:sz w:val="30"/>
          <w:szCs w:val="30"/>
          <w:highlight w:val="none"/>
        </w:rPr>
      </w:pPr>
    </w:p>
    <w:p w14:paraId="36B8BE05">
      <w:pPr>
        <w:snapToGrid w:val="0"/>
        <w:spacing w:before="50" w:afterLines="50"/>
        <w:jc w:val="left"/>
        <w:rPr>
          <w:rFonts w:ascii="宋体" w:hAnsi="宋体"/>
          <w:b/>
          <w:color w:val="auto"/>
          <w:sz w:val="30"/>
          <w:szCs w:val="30"/>
          <w:highlight w:val="none"/>
        </w:rPr>
      </w:pPr>
    </w:p>
    <w:p w14:paraId="33AF989A">
      <w:pPr>
        <w:snapToGrid w:val="0"/>
        <w:spacing w:before="50" w:afterLines="50"/>
        <w:jc w:val="left"/>
        <w:rPr>
          <w:rFonts w:ascii="宋体" w:hAnsi="宋体"/>
          <w:b/>
          <w:color w:val="auto"/>
          <w:sz w:val="30"/>
          <w:szCs w:val="30"/>
          <w:highlight w:val="none"/>
        </w:rPr>
      </w:pPr>
    </w:p>
    <w:p w14:paraId="3F91DD0E">
      <w:pPr>
        <w:snapToGrid w:val="0"/>
        <w:spacing w:before="50" w:afterLines="50"/>
        <w:jc w:val="left"/>
        <w:rPr>
          <w:rFonts w:ascii="宋体" w:hAnsi="宋体"/>
          <w:b/>
          <w:color w:val="auto"/>
          <w:sz w:val="30"/>
          <w:szCs w:val="30"/>
          <w:highlight w:val="none"/>
        </w:rPr>
      </w:pPr>
    </w:p>
    <w:p w14:paraId="731F63AB">
      <w:pPr>
        <w:snapToGrid w:val="0"/>
        <w:spacing w:before="50" w:afterLines="50"/>
        <w:jc w:val="left"/>
        <w:rPr>
          <w:rFonts w:ascii="宋体" w:hAnsi="宋体"/>
          <w:b/>
          <w:color w:val="auto"/>
          <w:sz w:val="30"/>
          <w:szCs w:val="30"/>
          <w:highlight w:val="none"/>
        </w:rPr>
      </w:pPr>
    </w:p>
    <w:p w14:paraId="3134B48D">
      <w:pPr>
        <w:snapToGrid w:val="0"/>
        <w:spacing w:before="50" w:afterLines="50"/>
        <w:jc w:val="left"/>
        <w:rPr>
          <w:rFonts w:ascii="宋体" w:hAnsi="宋体"/>
          <w:b/>
          <w:color w:val="auto"/>
          <w:sz w:val="30"/>
          <w:szCs w:val="30"/>
          <w:highlight w:val="none"/>
        </w:rPr>
      </w:pPr>
    </w:p>
    <w:p w14:paraId="0C230FC8">
      <w:pPr>
        <w:snapToGrid w:val="0"/>
        <w:spacing w:before="50" w:afterLines="50"/>
        <w:jc w:val="left"/>
        <w:rPr>
          <w:rFonts w:ascii="宋体" w:hAnsi="宋体"/>
          <w:b/>
          <w:color w:val="auto"/>
          <w:sz w:val="30"/>
          <w:szCs w:val="30"/>
          <w:highlight w:val="none"/>
        </w:rPr>
      </w:pPr>
    </w:p>
    <w:p w14:paraId="3A765111">
      <w:pPr>
        <w:widowControl/>
        <w:jc w:val="left"/>
        <w:rPr>
          <w:rFonts w:ascii="宋体" w:hAnsi="宋体"/>
          <w:color w:val="auto"/>
          <w:sz w:val="24"/>
          <w:szCs w:val="20"/>
          <w:highlight w:val="none"/>
        </w:rPr>
      </w:pPr>
    </w:p>
    <w:p w14:paraId="53D08B57">
      <w:pPr>
        <w:widowControl/>
        <w:jc w:val="left"/>
        <w:rPr>
          <w:rFonts w:ascii="宋体" w:hAnsi="宋体"/>
          <w:color w:val="auto"/>
          <w:sz w:val="24"/>
          <w:szCs w:val="20"/>
          <w:highlight w:val="none"/>
        </w:rPr>
      </w:pPr>
    </w:p>
    <w:p w14:paraId="272B1875">
      <w:pPr>
        <w:snapToGrid w:val="0"/>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eastAsia="zh-CN"/>
        </w:rPr>
        <w:t>六</w:t>
      </w:r>
      <w:r>
        <w:rPr>
          <w:rFonts w:hint="eastAsia" w:ascii="宋体" w:hAnsi="宋体"/>
          <w:b/>
          <w:color w:val="auto"/>
          <w:sz w:val="30"/>
          <w:szCs w:val="30"/>
          <w:highlight w:val="none"/>
        </w:rPr>
        <w:t>：</w:t>
      </w:r>
    </w:p>
    <w:p w14:paraId="20359697">
      <w:pPr>
        <w:snapToGrid w:val="0"/>
        <w:spacing w:beforeLines="50" w:after="50"/>
        <w:rPr>
          <w:rFonts w:ascii="宋体" w:hAnsi="宋体"/>
          <w:color w:val="auto"/>
          <w:sz w:val="24"/>
          <w:szCs w:val="20"/>
          <w:highlight w:val="none"/>
        </w:rPr>
      </w:pPr>
      <w:r>
        <w:rPr>
          <w:rFonts w:hint="eastAsia" w:ascii="宋体" w:hAnsi="宋体"/>
          <w:color w:val="auto"/>
          <w:sz w:val="24"/>
          <w:szCs w:val="20"/>
          <w:highlight w:val="none"/>
        </w:rPr>
        <w:t>投标函格式：</w:t>
      </w:r>
    </w:p>
    <w:p w14:paraId="1D057526">
      <w:pPr>
        <w:snapToGrid w:val="0"/>
        <w:spacing w:beforeLines="50" w:after="50"/>
        <w:jc w:val="center"/>
        <w:rPr>
          <w:rFonts w:ascii="宋体" w:hAnsi="宋体"/>
          <w:b/>
          <w:color w:val="auto"/>
          <w:sz w:val="24"/>
          <w:szCs w:val="20"/>
          <w:highlight w:val="none"/>
        </w:rPr>
      </w:pPr>
      <w:r>
        <w:rPr>
          <w:rFonts w:hint="eastAsia" w:ascii="宋体" w:hAnsi="宋体"/>
          <w:b/>
          <w:color w:val="auto"/>
          <w:sz w:val="24"/>
          <w:szCs w:val="20"/>
          <w:highlight w:val="none"/>
        </w:rPr>
        <w:t>投标函</w:t>
      </w:r>
    </w:p>
    <w:p w14:paraId="452CBEC7">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致：</w:t>
      </w:r>
      <w:r>
        <w:rPr>
          <w:rFonts w:ascii="宋体" w:hAnsi="宋体"/>
          <w:color w:val="auto"/>
          <w:sz w:val="24"/>
          <w:szCs w:val="20"/>
          <w:highlight w:val="none"/>
        </w:rPr>
        <w:t>______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（采购人和采购代理机构名称）：</w:t>
      </w:r>
    </w:p>
    <w:p w14:paraId="1155292E">
      <w:pPr>
        <w:snapToGrid w:val="0"/>
        <w:spacing w:line="360" w:lineRule="auto"/>
        <w:ind w:firstLine="480"/>
        <w:rPr>
          <w:rFonts w:ascii="宋体" w:hAnsi="宋体"/>
          <w:color w:val="auto"/>
          <w:sz w:val="24"/>
          <w:szCs w:val="20"/>
          <w:highlight w:val="none"/>
        </w:rPr>
      </w:pPr>
      <w:r>
        <w:rPr>
          <w:rFonts w:hint="eastAsia" w:ascii="宋体" w:hAnsi="宋体"/>
          <w:color w:val="auto"/>
          <w:sz w:val="24"/>
          <w:szCs w:val="20"/>
          <w:highlight w:val="none"/>
        </w:rPr>
        <w:t>根据贵方关于项目的招标公告</w:t>
      </w:r>
      <w:r>
        <w:rPr>
          <w:rFonts w:ascii="宋体" w:hAnsi="宋体"/>
          <w:color w:val="auto"/>
          <w:sz w:val="24"/>
          <w:szCs w:val="20"/>
          <w:highlight w:val="none"/>
        </w:rPr>
        <w:t>/</w:t>
      </w:r>
      <w:r>
        <w:rPr>
          <w:rFonts w:hint="eastAsia" w:ascii="宋体" w:hAnsi="宋体"/>
          <w:color w:val="auto"/>
          <w:sz w:val="24"/>
          <w:szCs w:val="20"/>
          <w:highlight w:val="none"/>
        </w:rPr>
        <w:t>投标邀请书（项目编号：</w:t>
      </w:r>
      <w:r>
        <w:rPr>
          <w:rFonts w:ascii="宋体" w:hAnsi="宋体"/>
          <w:color w:val="auto"/>
          <w:sz w:val="24"/>
          <w:szCs w:val="20"/>
          <w:highlight w:val="none"/>
        </w:rPr>
        <w:t>____</w:t>
      </w:r>
      <w:r>
        <w:rPr>
          <w:rFonts w:ascii="宋体" w:hAnsi="宋体"/>
          <w:color w:val="auto"/>
          <w:sz w:val="24"/>
          <w:szCs w:val="20"/>
          <w:highlight w:val="none"/>
          <w:u w:val="single"/>
        </w:rPr>
        <w:t>__</w:t>
      </w:r>
      <w:r>
        <w:rPr>
          <w:rFonts w:ascii="宋体" w:hAnsi="宋体"/>
          <w:color w:val="auto"/>
          <w:sz w:val="24"/>
          <w:szCs w:val="20"/>
          <w:highlight w:val="none"/>
        </w:rPr>
        <w:t>_</w:t>
      </w:r>
      <w:r>
        <w:rPr>
          <w:rFonts w:hint="eastAsia" w:ascii="宋体" w:hAnsi="宋体"/>
          <w:color w:val="auto"/>
          <w:sz w:val="24"/>
          <w:szCs w:val="20"/>
          <w:highlight w:val="none"/>
        </w:rPr>
        <w:t>），授权代表</w:t>
      </w:r>
      <w:r>
        <w:rPr>
          <w:rFonts w:ascii="宋体" w:hAnsi="宋体"/>
          <w:color w:val="auto"/>
          <w:sz w:val="24"/>
          <w:szCs w:val="20"/>
          <w:highlight w:val="none"/>
        </w:rPr>
        <w:t>______</w:t>
      </w:r>
      <w:r>
        <w:rPr>
          <w:rFonts w:ascii="宋体" w:hAnsi="宋体"/>
          <w:color w:val="auto"/>
          <w:sz w:val="24"/>
          <w:szCs w:val="20"/>
          <w:highlight w:val="none"/>
          <w:u w:val="single"/>
        </w:rPr>
        <w:t>_</w:t>
      </w:r>
      <w:r>
        <w:rPr>
          <w:rFonts w:hint="eastAsia" w:ascii="宋体" w:hAnsi="宋体"/>
          <w:color w:val="auto"/>
          <w:sz w:val="24"/>
          <w:szCs w:val="20"/>
          <w:highlight w:val="none"/>
        </w:rPr>
        <w:t>（全名）经正式授权并代表投标方</w:t>
      </w:r>
      <w:r>
        <w:rPr>
          <w:rFonts w:ascii="宋体" w:hAnsi="宋体"/>
          <w:color w:val="auto"/>
          <w:sz w:val="24"/>
          <w:szCs w:val="20"/>
          <w:highlight w:val="none"/>
        </w:rPr>
        <w:t>_____</w:t>
      </w:r>
      <w:r>
        <w:rPr>
          <w:rFonts w:ascii="宋体" w:hAnsi="宋体"/>
          <w:color w:val="auto"/>
          <w:sz w:val="24"/>
          <w:szCs w:val="20"/>
          <w:highlight w:val="none"/>
          <w:u w:val="single"/>
        </w:rPr>
        <w:t>____</w:t>
      </w:r>
      <w:r>
        <w:rPr>
          <w:rFonts w:hint="eastAsia" w:ascii="宋体" w:hAnsi="宋体"/>
          <w:color w:val="auto"/>
          <w:sz w:val="24"/>
          <w:szCs w:val="20"/>
          <w:highlight w:val="none"/>
        </w:rPr>
        <w:t>（投标方名称）提交资信</w:t>
      </w:r>
      <w:r>
        <w:rPr>
          <w:rFonts w:ascii="宋体" w:hAnsi="宋体"/>
          <w:color w:val="auto"/>
          <w:sz w:val="24"/>
          <w:szCs w:val="20"/>
          <w:highlight w:val="none"/>
        </w:rPr>
        <w:t>/</w:t>
      </w:r>
      <w:r>
        <w:rPr>
          <w:rFonts w:hint="eastAsia" w:ascii="宋体" w:hAnsi="宋体"/>
          <w:color w:val="auto"/>
          <w:sz w:val="24"/>
          <w:szCs w:val="20"/>
          <w:highlight w:val="none"/>
        </w:rPr>
        <w:t>商务文件、技术文件、报价文件正本各一份、副本份。</w:t>
      </w:r>
    </w:p>
    <w:p w14:paraId="79743D44">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据此函，签字代表宣布同意如下：</w:t>
      </w:r>
    </w:p>
    <w:p w14:paraId="4FCBFE9E">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1</w:t>
      </w:r>
      <w:r>
        <w:rPr>
          <w:rFonts w:hint="eastAsia" w:ascii="宋体" w:hAnsi="宋体"/>
          <w:color w:val="auto"/>
          <w:sz w:val="24"/>
          <w:szCs w:val="20"/>
          <w:highlight w:val="none"/>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3E6E3227">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.我方在投标之前已经与贵方进行了充分的沟通，完全理解并接受采购文件的各项规定和要求，对采购文件的合理性、合法性不再有异议。</w:t>
      </w:r>
    </w:p>
    <w:p w14:paraId="2CEBCE7E">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.本投标有效期自开标日起</w:t>
      </w:r>
      <w:r>
        <w:rPr>
          <w:rFonts w:ascii="宋体" w:hAnsi="宋体"/>
          <w:color w:val="auto"/>
          <w:sz w:val="24"/>
          <w:szCs w:val="20"/>
          <w:highlight w:val="none"/>
        </w:rPr>
        <w:t>_</w:t>
      </w:r>
      <w:r>
        <w:rPr>
          <w:rFonts w:hint="eastAsia" w:ascii="宋体" w:hAnsi="宋体"/>
          <w:color w:val="auto"/>
          <w:sz w:val="24"/>
          <w:szCs w:val="20"/>
          <w:highlight w:val="none"/>
          <w:u w:val="single"/>
        </w:rPr>
        <w:t>120</w:t>
      </w:r>
      <w:r>
        <w:rPr>
          <w:rFonts w:hint="eastAsia" w:ascii="宋体" w:hAnsi="宋体"/>
          <w:color w:val="auto"/>
          <w:sz w:val="24"/>
          <w:szCs w:val="20"/>
          <w:highlight w:val="none"/>
        </w:rPr>
        <w:t>个日历天。</w:t>
      </w:r>
    </w:p>
    <w:p w14:paraId="2638C249">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4</w:t>
      </w:r>
      <w:r>
        <w:rPr>
          <w:rFonts w:hint="eastAsia" w:ascii="宋体" w:hAnsi="宋体"/>
          <w:color w:val="auto"/>
          <w:sz w:val="24"/>
          <w:szCs w:val="20"/>
          <w:highlight w:val="none"/>
        </w:rPr>
        <w:t>.如中标，本投标文件至本项目合同履行完毕止均保持有效，本投标方将按“采购文件”及政府采购法律、法规的规定履行合同责任和义务。</w:t>
      </w:r>
    </w:p>
    <w:p w14:paraId="04DD758F">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5</w:t>
      </w:r>
      <w:r>
        <w:rPr>
          <w:rFonts w:hint="eastAsia" w:ascii="宋体" w:hAnsi="宋体"/>
          <w:color w:val="auto"/>
          <w:sz w:val="24"/>
          <w:szCs w:val="20"/>
          <w:highlight w:val="none"/>
        </w:rPr>
        <w:t>.投标方同意按照贵方要求提供与投标有关的一切数据或资料。</w:t>
      </w:r>
    </w:p>
    <w:p w14:paraId="123B9449">
      <w:pPr>
        <w:snapToGrid w:val="0"/>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6</w:t>
      </w:r>
      <w:r>
        <w:rPr>
          <w:rFonts w:hint="eastAsia" w:ascii="宋体" w:hAnsi="宋体"/>
          <w:color w:val="auto"/>
          <w:sz w:val="24"/>
          <w:szCs w:val="20"/>
          <w:highlight w:val="none"/>
        </w:rPr>
        <w:t>.与本投标有关的一切正式往来信函请寄：</w:t>
      </w:r>
    </w:p>
    <w:p w14:paraId="6BB4A5DC">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地址：</w:t>
      </w:r>
      <w:r>
        <w:rPr>
          <w:rFonts w:ascii="宋体" w:hAnsi="宋体"/>
          <w:color w:val="auto"/>
          <w:sz w:val="24"/>
          <w:szCs w:val="20"/>
          <w:highlight w:val="none"/>
        </w:rPr>
        <w:t>__________</w:t>
      </w:r>
      <w:r>
        <w:rPr>
          <w:rFonts w:ascii="宋体" w:hAnsi="宋体"/>
          <w:color w:val="auto"/>
          <w:sz w:val="24"/>
          <w:szCs w:val="20"/>
          <w:highlight w:val="none"/>
          <w:u w:val="single"/>
        </w:rPr>
        <w:t>_</w:t>
      </w:r>
      <w:r>
        <w:rPr>
          <w:rFonts w:ascii="宋体" w:hAnsi="宋体"/>
          <w:color w:val="auto"/>
          <w:sz w:val="24"/>
          <w:szCs w:val="20"/>
          <w:highlight w:val="none"/>
        </w:rPr>
        <w:t>____</w:t>
      </w:r>
      <w:r>
        <w:rPr>
          <w:rFonts w:hint="eastAsia" w:ascii="宋体" w:hAnsi="宋体"/>
          <w:color w:val="auto"/>
          <w:sz w:val="24"/>
          <w:szCs w:val="20"/>
          <w:highlight w:val="none"/>
        </w:rPr>
        <w:t>邮编：</w:t>
      </w:r>
      <w:r>
        <w:rPr>
          <w:rFonts w:ascii="宋体" w:hAnsi="宋体"/>
          <w:color w:val="auto"/>
          <w:sz w:val="24"/>
          <w:szCs w:val="20"/>
          <w:highlight w:val="none"/>
        </w:rPr>
        <w:t>__________</w:t>
      </w:r>
      <w:r>
        <w:rPr>
          <w:rFonts w:hint="eastAsia" w:ascii="宋体" w:hAnsi="宋体"/>
          <w:color w:val="auto"/>
          <w:sz w:val="24"/>
          <w:szCs w:val="20"/>
          <w:highlight w:val="none"/>
        </w:rPr>
        <w:t>电话：</w:t>
      </w:r>
      <w:r>
        <w:rPr>
          <w:rFonts w:ascii="宋体" w:hAnsi="宋体"/>
          <w:color w:val="auto"/>
          <w:sz w:val="24"/>
          <w:szCs w:val="20"/>
          <w:highlight w:val="none"/>
        </w:rPr>
        <w:t>______________</w:t>
      </w:r>
    </w:p>
    <w:p w14:paraId="7C92DBCA">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传真：</w:t>
      </w:r>
      <w:r>
        <w:rPr>
          <w:rFonts w:ascii="宋体" w:hAnsi="宋体"/>
          <w:color w:val="auto"/>
          <w:sz w:val="24"/>
          <w:szCs w:val="20"/>
          <w:highlight w:val="none"/>
        </w:rPr>
        <w:t>______________</w:t>
      </w:r>
      <w:r>
        <w:rPr>
          <w:rFonts w:hint="eastAsia" w:ascii="宋体" w:hAnsi="宋体"/>
          <w:color w:val="auto"/>
          <w:sz w:val="24"/>
          <w:szCs w:val="20"/>
          <w:highlight w:val="none"/>
        </w:rPr>
        <w:t>投标方代表姓名</w:t>
      </w:r>
      <w:r>
        <w:rPr>
          <w:rFonts w:ascii="宋体" w:hAnsi="宋体"/>
          <w:color w:val="auto"/>
          <w:sz w:val="24"/>
          <w:szCs w:val="20"/>
          <w:highlight w:val="none"/>
        </w:rPr>
        <w:t>___________</w:t>
      </w:r>
      <w:r>
        <w:rPr>
          <w:rFonts w:hint="eastAsia" w:ascii="宋体" w:hAnsi="宋体"/>
          <w:color w:val="auto"/>
          <w:sz w:val="24"/>
          <w:szCs w:val="20"/>
          <w:highlight w:val="none"/>
        </w:rPr>
        <w:t>职务：</w:t>
      </w:r>
      <w:r>
        <w:rPr>
          <w:rFonts w:ascii="宋体" w:hAnsi="宋体"/>
          <w:color w:val="auto"/>
          <w:sz w:val="24"/>
          <w:szCs w:val="20"/>
          <w:highlight w:val="none"/>
        </w:rPr>
        <w:t>_____________</w:t>
      </w:r>
    </w:p>
    <w:p w14:paraId="2F808CEA">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投标方名称</w:t>
      </w:r>
      <w:r>
        <w:rPr>
          <w:rFonts w:ascii="宋体" w:hAnsi="宋体"/>
          <w:color w:val="auto"/>
          <w:sz w:val="24"/>
          <w:szCs w:val="20"/>
          <w:highlight w:val="none"/>
        </w:rPr>
        <w:t>(</w:t>
      </w:r>
      <w:r>
        <w:rPr>
          <w:rFonts w:hint="eastAsia" w:ascii="宋体" w:hAnsi="宋体"/>
          <w:color w:val="auto"/>
          <w:sz w:val="24"/>
          <w:szCs w:val="20"/>
          <w:highlight w:val="none"/>
        </w:rPr>
        <w:t>公章</w:t>
      </w:r>
      <w:r>
        <w:rPr>
          <w:rFonts w:ascii="宋体" w:hAnsi="宋体"/>
          <w:color w:val="auto"/>
          <w:sz w:val="24"/>
          <w:szCs w:val="20"/>
          <w:highlight w:val="none"/>
        </w:rPr>
        <w:t>):___________________</w:t>
      </w:r>
    </w:p>
    <w:p w14:paraId="2F12993D">
      <w:pPr>
        <w:snapToGrid w:val="0"/>
        <w:spacing w:line="360" w:lineRule="auto"/>
        <w:rPr>
          <w:rFonts w:ascii="宋体" w:hAnsi="宋体"/>
          <w:color w:val="auto"/>
          <w:sz w:val="24"/>
          <w:szCs w:val="20"/>
          <w:highlight w:val="none"/>
        </w:rPr>
      </w:pPr>
      <w:r>
        <w:rPr>
          <w:rFonts w:hint="eastAsia" w:ascii="宋体" w:hAnsi="宋体"/>
          <w:color w:val="auto"/>
          <w:sz w:val="24"/>
          <w:szCs w:val="20"/>
          <w:highlight w:val="none"/>
        </w:rPr>
        <w:t>开户银行：银行帐号：</w:t>
      </w:r>
    </w:p>
    <w:p w14:paraId="31C0A1E9">
      <w:pPr>
        <w:snapToGrid w:val="0"/>
        <w:spacing w:line="360" w:lineRule="auto"/>
        <w:jc w:val="center"/>
        <w:rPr>
          <w:rFonts w:ascii="宋体" w:hAnsi="宋体"/>
          <w:color w:val="auto"/>
          <w:sz w:val="30"/>
          <w:szCs w:val="20"/>
          <w:highlight w:val="none"/>
        </w:rPr>
      </w:pPr>
      <w:r>
        <w:rPr>
          <w:rFonts w:hint="eastAsia" w:ascii="宋体" w:hAnsi="宋体"/>
          <w:color w:val="auto"/>
          <w:sz w:val="24"/>
          <w:szCs w:val="20"/>
          <w:highlight w:val="none"/>
        </w:rPr>
        <w:t>法定代表人签字或盖章</w:t>
      </w:r>
      <w:r>
        <w:rPr>
          <w:rFonts w:ascii="宋体" w:hAnsi="宋体"/>
          <w:color w:val="auto"/>
          <w:sz w:val="24"/>
          <w:szCs w:val="20"/>
          <w:highlight w:val="none"/>
        </w:rPr>
        <w:t>:___________</w:t>
      </w:r>
      <w:r>
        <w:rPr>
          <w:rFonts w:hint="eastAsia" w:ascii="宋体" w:hAnsi="宋体"/>
          <w:color w:val="auto"/>
          <w:sz w:val="24"/>
          <w:szCs w:val="20"/>
          <w:highlight w:val="none"/>
        </w:rPr>
        <w:t>日期</w:t>
      </w:r>
      <w:r>
        <w:rPr>
          <w:rFonts w:ascii="宋体" w:hAnsi="宋体"/>
          <w:color w:val="auto"/>
          <w:sz w:val="24"/>
          <w:szCs w:val="20"/>
          <w:highlight w:val="none"/>
        </w:rPr>
        <w:t>:_____</w:t>
      </w:r>
      <w:r>
        <w:rPr>
          <w:rFonts w:hint="eastAsia" w:ascii="宋体" w:hAnsi="宋体"/>
          <w:color w:val="auto"/>
          <w:sz w:val="24"/>
          <w:szCs w:val="20"/>
          <w:highlight w:val="none"/>
        </w:rPr>
        <w:t>年</w:t>
      </w:r>
      <w:r>
        <w:rPr>
          <w:rFonts w:ascii="宋体" w:hAnsi="宋体"/>
          <w:color w:val="auto"/>
          <w:sz w:val="24"/>
          <w:szCs w:val="20"/>
          <w:highlight w:val="none"/>
        </w:rPr>
        <w:t>___</w:t>
      </w:r>
      <w:r>
        <w:rPr>
          <w:rFonts w:hint="eastAsia" w:ascii="宋体" w:hAnsi="宋体"/>
          <w:color w:val="auto"/>
          <w:sz w:val="24"/>
          <w:szCs w:val="20"/>
          <w:highlight w:val="none"/>
        </w:rPr>
        <w:t>月</w:t>
      </w:r>
      <w:r>
        <w:rPr>
          <w:rFonts w:ascii="宋体" w:hAnsi="宋体"/>
          <w:color w:val="auto"/>
          <w:sz w:val="24"/>
          <w:szCs w:val="20"/>
          <w:highlight w:val="none"/>
        </w:rPr>
        <w:t>___</w:t>
      </w:r>
      <w:r>
        <w:rPr>
          <w:rFonts w:hint="eastAsia" w:ascii="宋体" w:hAnsi="宋体"/>
          <w:color w:val="auto"/>
          <w:sz w:val="24"/>
          <w:szCs w:val="20"/>
          <w:highlight w:val="none"/>
        </w:rPr>
        <w:t>日</w:t>
      </w:r>
    </w:p>
    <w:p w14:paraId="0AD75602">
      <w:pPr>
        <w:snapToGrid w:val="0"/>
        <w:rPr>
          <w:rFonts w:ascii="宋体" w:hAnsi="宋体"/>
          <w:color w:val="auto"/>
          <w:sz w:val="24"/>
          <w:highlight w:val="none"/>
        </w:rPr>
      </w:pPr>
    </w:p>
    <w:p w14:paraId="6925D4D2">
      <w:pPr>
        <w:spacing w:after="120" w:line="360" w:lineRule="auto"/>
        <w:rPr>
          <w:rFonts w:ascii="宋体" w:hAnsi="宋体"/>
          <w:b/>
          <w:color w:val="auto"/>
          <w:sz w:val="24"/>
          <w:highlight w:val="none"/>
        </w:rPr>
      </w:pPr>
      <w:r>
        <w:rPr>
          <w:rFonts w:hint="eastAsia" w:ascii="宋体" w:hAnsi="宋体"/>
          <w:b/>
          <w:color w:val="auto"/>
          <w:sz w:val="24"/>
          <w:highlight w:val="none"/>
        </w:rPr>
        <w:t>注：投标函格式不得随意变更且内容如实填写完整，否则将可能导致投标文件无效。</w:t>
      </w:r>
    </w:p>
    <w:p w14:paraId="6A19FA9F">
      <w:pPr>
        <w:spacing w:after="120" w:line="360" w:lineRule="auto"/>
        <w:rPr>
          <w:rFonts w:ascii="宋体" w:hAnsi="宋体"/>
          <w:b/>
          <w:color w:val="auto"/>
          <w:sz w:val="24"/>
          <w:highlight w:val="none"/>
        </w:rPr>
      </w:pPr>
    </w:p>
    <w:p w14:paraId="714CDA87">
      <w:pPr>
        <w:spacing w:after="120" w:line="360" w:lineRule="auto"/>
        <w:rPr>
          <w:rFonts w:ascii="宋体" w:hAnsi="宋体"/>
          <w:b/>
          <w:color w:val="auto"/>
          <w:sz w:val="24"/>
          <w:highlight w:val="none"/>
        </w:rPr>
      </w:pPr>
    </w:p>
    <w:p w14:paraId="12F0CDB3">
      <w:pPr>
        <w:spacing w:after="120" w:line="360" w:lineRule="auto"/>
        <w:rPr>
          <w:rFonts w:ascii="宋体" w:hAnsi="宋体"/>
          <w:b/>
          <w:color w:val="auto"/>
          <w:sz w:val="24"/>
          <w:highlight w:val="none"/>
        </w:rPr>
      </w:pPr>
    </w:p>
    <w:p w14:paraId="403CC65B">
      <w:pPr>
        <w:snapToGrid w:val="0"/>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eastAsia="zh-CN"/>
        </w:rPr>
        <w:t>七</w:t>
      </w:r>
      <w:r>
        <w:rPr>
          <w:rFonts w:hint="eastAsia" w:ascii="宋体" w:hAnsi="宋体"/>
          <w:b/>
          <w:color w:val="auto"/>
          <w:sz w:val="30"/>
          <w:szCs w:val="30"/>
          <w:highlight w:val="none"/>
        </w:rPr>
        <w:t>:</w:t>
      </w:r>
    </w:p>
    <w:p w14:paraId="2B8F0DC4">
      <w:pPr>
        <w:spacing w:beforeLines="100" w:afterLines="50" w:line="400" w:lineRule="exact"/>
        <w:jc w:val="center"/>
        <w:rPr>
          <w:b/>
          <w:bCs/>
          <w:color w:val="auto"/>
          <w:sz w:val="30"/>
          <w:szCs w:val="20"/>
          <w:highlight w:val="none"/>
        </w:rPr>
      </w:pPr>
    </w:p>
    <w:p w14:paraId="67DA48EF">
      <w:pPr>
        <w:spacing w:beforeLines="100" w:afterLines="50" w:line="400" w:lineRule="exact"/>
        <w:jc w:val="center"/>
        <w:rPr>
          <w:b/>
          <w:bCs/>
          <w:color w:val="auto"/>
          <w:sz w:val="24"/>
          <w:szCs w:val="20"/>
          <w:highlight w:val="none"/>
        </w:rPr>
      </w:pPr>
      <w:r>
        <w:rPr>
          <w:b/>
          <w:bCs/>
          <w:color w:val="auto"/>
          <w:sz w:val="30"/>
          <w:szCs w:val="20"/>
          <w:highlight w:val="none"/>
        </w:rPr>
        <w:t>开标一览表</w:t>
      </w:r>
    </w:p>
    <w:p w14:paraId="789E942C">
      <w:pPr>
        <w:tabs>
          <w:tab w:val="left" w:pos="4477"/>
        </w:tabs>
        <w:spacing w:line="400" w:lineRule="exact"/>
        <w:rPr>
          <w:color w:val="auto"/>
          <w:szCs w:val="20"/>
          <w:highlight w:val="none"/>
        </w:rPr>
      </w:pPr>
      <w:r>
        <w:rPr>
          <w:rFonts w:hint="eastAsia"/>
          <w:color w:val="auto"/>
          <w:highlight w:val="none"/>
        </w:rPr>
        <w:t>招标项目名称：                                        招标编号：</w:t>
      </w:r>
    </w:p>
    <w:tbl>
      <w:tblPr>
        <w:tblStyle w:val="61"/>
        <w:tblW w:w="94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7"/>
        <w:gridCol w:w="2291"/>
        <w:gridCol w:w="2238"/>
        <w:gridCol w:w="1316"/>
        <w:gridCol w:w="1316"/>
        <w:gridCol w:w="1494"/>
      </w:tblGrid>
      <w:tr w14:paraId="5AEFC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11" w:hRule="atLeast"/>
          <w:jc w:val="center"/>
        </w:trPr>
        <w:tc>
          <w:tcPr>
            <w:tcW w:w="837" w:type="dxa"/>
            <w:vAlign w:val="center"/>
          </w:tcPr>
          <w:p w14:paraId="594A7B2A">
            <w:pPr>
              <w:spacing w:line="360" w:lineRule="auto"/>
              <w:ind w:right="-21" w:rightChars="-1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序号</w:t>
            </w:r>
          </w:p>
        </w:tc>
        <w:tc>
          <w:tcPr>
            <w:tcW w:w="2291" w:type="dxa"/>
            <w:vAlign w:val="center"/>
          </w:tcPr>
          <w:p w14:paraId="113C0F55">
            <w:pPr>
              <w:spacing w:line="360" w:lineRule="auto"/>
              <w:ind w:right="-21" w:rightChars="-1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投标项目</w:t>
            </w:r>
          </w:p>
        </w:tc>
        <w:tc>
          <w:tcPr>
            <w:tcW w:w="2238" w:type="dxa"/>
            <w:vAlign w:val="center"/>
          </w:tcPr>
          <w:p w14:paraId="7710CE90">
            <w:pPr>
              <w:spacing w:line="360" w:lineRule="auto"/>
              <w:ind w:right="-21" w:rightChars="-1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投标总价</w:t>
            </w:r>
          </w:p>
          <w:p w14:paraId="51F975CB">
            <w:pPr>
              <w:spacing w:line="360" w:lineRule="auto"/>
              <w:ind w:right="-21" w:rightChars="-10"/>
              <w:jc w:val="center"/>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18"/>
                <w:szCs w:val="20"/>
                <w:highlight w:val="none"/>
              </w:rPr>
              <w:t>（</w:t>
            </w:r>
            <w:r>
              <w:rPr>
                <w:rFonts w:asciiTheme="minorEastAsia" w:hAnsiTheme="minorEastAsia" w:eastAsiaTheme="minorEastAsia"/>
                <w:color w:val="auto"/>
                <w:sz w:val="18"/>
                <w:szCs w:val="20"/>
                <w:highlight w:val="none"/>
              </w:rPr>
              <w:t>人民币元）</w:t>
            </w:r>
          </w:p>
        </w:tc>
        <w:tc>
          <w:tcPr>
            <w:tcW w:w="1316" w:type="dxa"/>
            <w:tcBorders>
              <w:right w:val="single" w:color="auto" w:sz="4" w:space="0"/>
            </w:tcBorders>
            <w:vAlign w:val="center"/>
          </w:tcPr>
          <w:p w14:paraId="4EF18E8E">
            <w:pPr>
              <w:keepNext w:val="0"/>
              <w:keepLines w:val="0"/>
              <w:pageBreakBefore w:val="0"/>
              <w:widowControl w:val="0"/>
              <w:kinsoku/>
              <w:wordWrap/>
              <w:overflowPunct/>
              <w:topLinePunct w:val="0"/>
              <w:autoSpaceDE/>
              <w:autoSpaceDN/>
              <w:bidi w:val="0"/>
              <w:adjustRightInd/>
              <w:spacing w:line="500" w:lineRule="exact"/>
              <w:ind w:right="-21" w:rightChars="-10"/>
              <w:jc w:val="center"/>
              <w:textAlignment w:val="auto"/>
              <w:outlineLvl w:val="9"/>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项目负责人</w:t>
            </w:r>
          </w:p>
          <w:p w14:paraId="43B736AE">
            <w:pPr>
              <w:keepNext w:val="0"/>
              <w:keepLines w:val="0"/>
              <w:pageBreakBefore w:val="0"/>
              <w:widowControl w:val="0"/>
              <w:kinsoku/>
              <w:wordWrap/>
              <w:overflowPunct/>
              <w:topLinePunct w:val="0"/>
              <w:autoSpaceDE/>
              <w:autoSpaceDN/>
              <w:bidi w:val="0"/>
              <w:adjustRightInd/>
              <w:spacing w:line="500" w:lineRule="exact"/>
              <w:ind w:right="-21" w:rightChars="-10"/>
              <w:jc w:val="center"/>
              <w:textAlignment w:val="auto"/>
              <w:outlineLvl w:val="9"/>
              <w:rPr>
                <w:rFonts w:hint="eastAsia" w:asciiTheme="minorEastAsia" w:hAnsiTheme="minorEastAsia" w:eastAsiaTheme="minorEastAsia"/>
                <w:color w:val="auto"/>
                <w:sz w:val="24"/>
                <w:szCs w:val="20"/>
                <w:highlight w:val="none"/>
                <w:lang w:val="en-US" w:eastAsia="zh-CN"/>
              </w:rPr>
            </w:pPr>
          </w:p>
        </w:tc>
        <w:tc>
          <w:tcPr>
            <w:tcW w:w="1316" w:type="dxa"/>
            <w:tcBorders>
              <w:right w:val="single" w:color="auto" w:sz="4" w:space="0"/>
            </w:tcBorders>
            <w:vAlign w:val="center"/>
          </w:tcPr>
          <w:p w14:paraId="5DD2DDD5">
            <w:pPr>
              <w:keepNext w:val="0"/>
              <w:keepLines w:val="0"/>
              <w:pageBreakBefore w:val="0"/>
              <w:widowControl w:val="0"/>
              <w:kinsoku/>
              <w:wordWrap/>
              <w:overflowPunct/>
              <w:topLinePunct w:val="0"/>
              <w:autoSpaceDE/>
              <w:autoSpaceDN/>
              <w:bidi w:val="0"/>
              <w:adjustRightInd/>
              <w:spacing w:line="500" w:lineRule="exact"/>
              <w:ind w:right="-21" w:rightChars="-10"/>
              <w:jc w:val="center"/>
              <w:textAlignment w:val="auto"/>
              <w:outlineLvl w:val="9"/>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服务周期</w:t>
            </w:r>
          </w:p>
        </w:tc>
        <w:tc>
          <w:tcPr>
            <w:tcW w:w="1494" w:type="dxa"/>
            <w:tcBorders>
              <w:left w:val="single" w:color="auto" w:sz="4" w:space="0"/>
            </w:tcBorders>
            <w:vAlign w:val="center"/>
          </w:tcPr>
          <w:p w14:paraId="03F65960">
            <w:pPr>
              <w:spacing w:line="360" w:lineRule="auto"/>
              <w:ind w:right="-21" w:rightChars="-10"/>
              <w:jc w:val="center"/>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备注</w:t>
            </w:r>
          </w:p>
        </w:tc>
      </w:tr>
      <w:tr w14:paraId="28767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837" w:type="dxa"/>
            <w:vAlign w:val="center"/>
          </w:tcPr>
          <w:p w14:paraId="4C05EE7B">
            <w:pPr>
              <w:spacing w:line="360" w:lineRule="auto"/>
              <w:ind w:right="-21" w:rightChars="-10"/>
              <w:jc w:val="center"/>
              <w:rPr>
                <w:rFonts w:asciiTheme="minorEastAsia" w:hAnsiTheme="minorEastAsia" w:eastAsiaTheme="minorEastAsia"/>
                <w:color w:val="auto"/>
                <w:sz w:val="28"/>
                <w:szCs w:val="20"/>
                <w:highlight w:val="none"/>
              </w:rPr>
            </w:pPr>
            <w:r>
              <w:rPr>
                <w:rFonts w:hint="eastAsia" w:asciiTheme="minorEastAsia" w:hAnsiTheme="minorEastAsia" w:eastAsiaTheme="minorEastAsia"/>
                <w:color w:val="auto"/>
                <w:sz w:val="28"/>
                <w:szCs w:val="20"/>
                <w:highlight w:val="none"/>
              </w:rPr>
              <w:t>1</w:t>
            </w:r>
          </w:p>
        </w:tc>
        <w:tc>
          <w:tcPr>
            <w:tcW w:w="2291" w:type="dxa"/>
            <w:vAlign w:val="center"/>
          </w:tcPr>
          <w:p w14:paraId="73B76ED3">
            <w:pPr>
              <w:spacing w:line="360" w:lineRule="auto"/>
              <w:ind w:right="-21" w:rightChars="-10"/>
              <w:jc w:val="center"/>
              <w:rPr>
                <w:rFonts w:asciiTheme="minorEastAsia" w:hAnsiTheme="minorEastAsia" w:eastAsiaTheme="minorEastAsia"/>
                <w:color w:val="auto"/>
                <w:sz w:val="24"/>
                <w:highlight w:val="none"/>
              </w:rPr>
            </w:pPr>
          </w:p>
        </w:tc>
        <w:tc>
          <w:tcPr>
            <w:tcW w:w="2238" w:type="dxa"/>
            <w:vAlign w:val="center"/>
          </w:tcPr>
          <w:p w14:paraId="1E0F5BA9">
            <w:pPr>
              <w:spacing w:line="360" w:lineRule="auto"/>
              <w:ind w:right="-21" w:rightChars="-10"/>
              <w:jc w:val="center"/>
              <w:rPr>
                <w:rFonts w:asciiTheme="minorEastAsia" w:hAnsiTheme="minorEastAsia" w:eastAsiaTheme="minorEastAsia"/>
                <w:color w:val="auto"/>
                <w:sz w:val="28"/>
                <w:szCs w:val="20"/>
                <w:highlight w:val="none"/>
              </w:rPr>
            </w:pPr>
          </w:p>
        </w:tc>
        <w:tc>
          <w:tcPr>
            <w:tcW w:w="1316" w:type="dxa"/>
            <w:tcBorders>
              <w:right w:val="single" w:color="auto" w:sz="4" w:space="0"/>
            </w:tcBorders>
            <w:vAlign w:val="center"/>
          </w:tcPr>
          <w:p w14:paraId="6A7EFC89">
            <w:pPr>
              <w:spacing w:line="360" w:lineRule="auto"/>
              <w:ind w:right="-21" w:rightChars="-10"/>
              <w:jc w:val="center"/>
              <w:rPr>
                <w:rFonts w:asciiTheme="minorEastAsia" w:hAnsiTheme="minorEastAsia" w:eastAsiaTheme="minorEastAsia"/>
                <w:color w:val="auto"/>
                <w:sz w:val="28"/>
                <w:szCs w:val="20"/>
                <w:highlight w:val="none"/>
              </w:rPr>
            </w:pPr>
          </w:p>
        </w:tc>
        <w:tc>
          <w:tcPr>
            <w:tcW w:w="1316" w:type="dxa"/>
            <w:tcBorders>
              <w:right w:val="single" w:color="auto" w:sz="4" w:space="0"/>
            </w:tcBorders>
            <w:vAlign w:val="center"/>
          </w:tcPr>
          <w:p w14:paraId="6FD738D0">
            <w:pPr>
              <w:spacing w:line="360" w:lineRule="auto"/>
              <w:ind w:right="-21" w:rightChars="-10"/>
              <w:jc w:val="center"/>
              <w:rPr>
                <w:rFonts w:asciiTheme="minorEastAsia" w:hAnsiTheme="minorEastAsia" w:eastAsiaTheme="minorEastAsia"/>
                <w:color w:val="auto"/>
                <w:sz w:val="28"/>
                <w:szCs w:val="20"/>
                <w:highlight w:val="none"/>
              </w:rPr>
            </w:pPr>
          </w:p>
        </w:tc>
        <w:tc>
          <w:tcPr>
            <w:tcW w:w="1494" w:type="dxa"/>
            <w:tcBorders>
              <w:left w:val="single" w:color="auto" w:sz="4" w:space="0"/>
            </w:tcBorders>
            <w:vAlign w:val="center"/>
          </w:tcPr>
          <w:p w14:paraId="2FE0A533">
            <w:pPr>
              <w:spacing w:line="360" w:lineRule="auto"/>
              <w:ind w:right="-21" w:rightChars="-10"/>
              <w:jc w:val="center"/>
              <w:rPr>
                <w:rFonts w:asciiTheme="minorEastAsia" w:hAnsiTheme="minorEastAsia" w:eastAsiaTheme="minorEastAsia"/>
                <w:color w:val="auto"/>
                <w:sz w:val="28"/>
                <w:szCs w:val="20"/>
                <w:highlight w:val="none"/>
              </w:rPr>
            </w:pPr>
          </w:p>
        </w:tc>
      </w:tr>
      <w:tr w14:paraId="03B3E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atLeast"/>
          <w:jc w:val="center"/>
        </w:trPr>
        <w:tc>
          <w:tcPr>
            <w:tcW w:w="9492" w:type="dxa"/>
            <w:gridSpan w:val="6"/>
            <w:vAlign w:val="center"/>
          </w:tcPr>
          <w:p w14:paraId="7693344B">
            <w:pPr>
              <w:spacing w:line="360" w:lineRule="auto"/>
              <w:ind w:left="99" w:leftChars="47" w:right="-21" w:rightChars="-10"/>
              <w:jc w:val="both"/>
              <w:rPr>
                <w:rFonts w:asciiTheme="minorEastAsia" w:hAnsiTheme="minorEastAsia" w:eastAsiaTheme="minorEastAsia"/>
                <w:color w:val="auto"/>
                <w:szCs w:val="20"/>
                <w:highlight w:val="none"/>
              </w:rPr>
            </w:pPr>
            <w:r>
              <w:rPr>
                <w:rFonts w:hint="eastAsia" w:asciiTheme="minorEastAsia" w:hAnsiTheme="minorEastAsia" w:eastAsiaTheme="minorEastAsia"/>
                <w:color w:val="auto"/>
                <w:sz w:val="24"/>
                <w:szCs w:val="20"/>
                <w:highlight w:val="none"/>
              </w:rPr>
              <w:t>投标总价（大写）：</w:t>
            </w:r>
            <w:r>
              <w:rPr>
                <w:rFonts w:hint="eastAsia" w:asciiTheme="minorEastAsia" w:hAnsiTheme="minorEastAsia" w:eastAsiaTheme="minorEastAsia"/>
                <w:color w:val="auto"/>
                <w:sz w:val="24"/>
                <w:szCs w:val="20"/>
                <w:highlight w:val="none"/>
                <w:lang w:val="en-US" w:eastAsia="zh-CN"/>
              </w:rPr>
              <w:t xml:space="preserve">  </w:t>
            </w:r>
            <w:r>
              <w:rPr>
                <w:rFonts w:hint="eastAsia" w:asciiTheme="minorEastAsia" w:hAnsiTheme="minorEastAsia" w:eastAsiaTheme="minorEastAsia"/>
                <w:color w:val="auto"/>
                <w:sz w:val="24"/>
                <w:szCs w:val="20"/>
                <w:highlight w:val="none"/>
              </w:rPr>
              <w:t>￥：</w:t>
            </w:r>
          </w:p>
        </w:tc>
      </w:tr>
    </w:tbl>
    <w:p w14:paraId="01A327FF">
      <w:pPr>
        <w:snapToGrid w:val="0"/>
        <w:spacing w:before="50" w:after="50"/>
        <w:jc w:val="left"/>
        <w:rPr>
          <w:rFonts w:ascii="宋体" w:hAnsi="宋体"/>
          <w:color w:val="auto"/>
          <w:sz w:val="24"/>
          <w:szCs w:val="20"/>
          <w:highlight w:val="none"/>
        </w:rPr>
      </w:pPr>
      <w:r>
        <w:rPr>
          <w:rFonts w:hint="eastAsia" w:ascii="宋体" w:hAnsi="宋体"/>
          <w:color w:val="auto"/>
          <w:sz w:val="24"/>
          <w:szCs w:val="20"/>
          <w:highlight w:val="none"/>
        </w:rPr>
        <w:t>注:1报价一经涂改，应在涂改处加盖单位公章或者由法定代表人或授权委托人签字或盖章，否则其投标作无效标处理。</w:t>
      </w:r>
    </w:p>
    <w:p w14:paraId="09879E79">
      <w:pPr>
        <w:snapToGrid w:val="0"/>
        <w:spacing w:before="50" w:after="50"/>
        <w:ind w:firstLine="480" w:firstLineChars="200"/>
        <w:jc w:val="left"/>
        <w:rPr>
          <w:rFonts w:hint="eastAsia" w:ascii="宋体" w:hAnsi="宋体"/>
          <w:color w:val="auto"/>
          <w:sz w:val="24"/>
          <w:szCs w:val="20"/>
          <w:highlight w:val="none"/>
        </w:rPr>
      </w:pPr>
      <w:r>
        <w:rPr>
          <w:rFonts w:hint="eastAsia" w:ascii="宋体" w:hAnsi="宋体"/>
          <w:color w:val="auto"/>
          <w:sz w:val="24"/>
          <w:szCs w:val="20"/>
          <w:highlight w:val="none"/>
        </w:rPr>
        <w:t>2、投标报价不得超采购预算，否则按无效标处理。投标报价是履行合同的最终价格，须包括项目实施所需的人工费、服务费、运输费、安装调试费、管理费、税金、保险费、招标代理服务费等一切与完成本项目相关的费用。投标报价应考虑员工税前个人收入不得低于湖州市最低工资标准。投标报价为供应商所能承受的最低、最终一次性报价。投标方的投标报价为整个采购项目的总报价，供货清单或报价明细表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14:paraId="07E2C23D">
      <w:pPr>
        <w:snapToGrid w:val="0"/>
        <w:spacing w:before="50" w:after="50"/>
        <w:ind w:firstLine="480" w:firstLineChars="200"/>
        <w:jc w:val="left"/>
        <w:rPr>
          <w:rFonts w:ascii="宋体" w:hAnsi="宋体"/>
          <w:color w:val="auto"/>
          <w:sz w:val="24"/>
          <w:szCs w:val="20"/>
          <w:highlight w:val="none"/>
        </w:rPr>
      </w:pPr>
    </w:p>
    <w:p w14:paraId="0AC6A9A4">
      <w:pPr>
        <w:snapToGrid w:val="0"/>
        <w:spacing w:before="50" w:after="50"/>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3、以上报价应与“投标报价明细表”中的“投标总价”相一致。</w:t>
      </w:r>
    </w:p>
    <w:p w14:paraId="6D951FB0">
      <w:pPr>
        <w:snapToGrid w:val="0"/>
        <w:spacing w:before="50" w:after="50"/>
        <w:ind w:firstLine="482" w:firstLineChars="200"/>
        <w:jc w:val="left"/>
        <w:rPr>
          <w:rFonts w:ascii="宋体" w:hAnsi="宋体"/>
          <w:b/>
          <w:color w:val="auto"/>
          <w:sz w:val="24"/>
          <w:szCs w:val="20"/>
          <w:highlight w:val="none"/>
        </w:rPr>
      </w:pPr>
    </w:p>
    <w:p w14:paraId="39A9E997">
      <w:pPr>
        <w:snapToGrid w:val="0"/>
        <w:spacing w:before="50" w:after="50"/>
        <w:ind w:firstLine="480" w:firstLineChars="200"/>
        <w:jc w:val="left"/>
        <w:rPr>
          <w:rFonts w:ascii="宋体" w:hAnsi="宋体"/>
          <w:color w:val="auto"/>
          <w:sz w:val="24"/>
          <w:szCs w:val="20"/>
          <w:highlight w:val="none"/>
        </w:rPr>
      </w:pPr>
    </w:p>
    <w:p w14:paraId="6B32A5F5">
      <w:pPr>
        <w:snapToGrid w:val="0"/>
        <w:spacing w:before="50" w:after="50"/>
        <w:ind w:firstLine="480" w:firstLineChars="200"/>
        <w:jc w:val="left"/>
        <w:rPr>
          <w:rFonts w:ascii="宋体" w:hAnsi="宋体"/>
          <w:color w:val="auto"/>
          <w:sz w:val="24"/>
          <w:szCs w:val="20"/>
          <w:highlight w:val="none"/>
        </w:rPr>
      </w:pPr>
    </w:p>
    <w:p w14:paraId="72E0B9F3">
      <w:pPr>
        <w:snapToGrid w:val="0"/>
        <w:spacing w:before="50" w:after="50"/>
        <w:ind w:firstLine="480" w:firstLineChars="200"/>
        <w:jc w:val="left"/>
        <w:rPr>
          <w:rFonts w:ascii="宋体" w:hAnsi="宋体"/>
          <w:color w:val="auto"/>
          <w:sz w:val="24"/>
          <w:szCs w:val="20"/>
          <w:highlight w:val="none"/>
        </w:rPr>
      </w:pPr>
    </w:p>
    <w:p w14:paraId="6CC18BE6">
      <w:pPr>
        <w:snapToGrid w:val="0"/>
        <w:spacing w:before="50" w:after="50"/>
        <w:ind w:left="-3" w:leftChars="-72" w:right="-817" w:rightChars="-389" w:hanging="148" w:hangingChars="62"/>
        <w:rPr>
          <w:rFonts w:ascii="宋体" w:hAnsi="宋体"/>
          <w:color w:val="auto"/>
          <w:sz w:val="24"/>
          <w:szCs w:val="20"/>
          <w:highlight w:val="none"/>
        </w:rPr>
      </w:pPr>
    </w:p>
    <w:p w14:paraId="40D585B6">
      <w:pPr>
        <w:snapToGrid w:val="0"/>
        <w:spacing w:before="50" w:after="50"/>
        <w:ind w:left="-3" w:leftChars="-72" w:right="-817" w:rightChars="-389" w:hanging="148" w:hangingChars="62"/>
        <w:rPr>
          <w:rFonts w:ascii="宋体" w:hAnsi="宋体"/>
          <w:color w:val="auto"/>
          <w:sz w:val="24"/>
          <w:szCs w:val="20"/>
          <w:highlight w:val="none"/>
        </w:rPr>
      </w:pPr>
    </w:p>
    <w:p w14:paraId="3CA1FEA7">
      <w:pPr>
        <w:snapToGrid w:val="0"/>
        <w:spacing w:before="50" w:after="50"/>
        <w:ind w:left="-3" w:leftChars="-72" w:right="-817" w:rightChars="-389" w:hanging="148" w:hangingChars="62"/>
        <w:rPr>
          <w:rFonts w:hint="eastAsia" w:ascii="宋体" w:hAnsi="宋体"/>
          <w:color w:val="auto"/>
          <w:sz w:val="24"/>
          <w:szCs w:val="20"/>
          <w:highlight w:val="none"/>
        </w:rPr>
      </w:pPr>
      <w:r>
        <w:rPr>
          <w:rFonts w:hint="eastAsia" w:ascii="宋体" w:hAnsi="宋体"/>
          <w:color w:val="auto"/>
          <w:sz w:val="24"/>
          <w:szCs w:val="20"/>
          <w:highlight w:val="none"/>
        </w:rPr>
        <w:t>投标方名称（盖章）：</w:t>
      </w:r>
    </w:p>
    <w:p w14:paraId="34C4DC37">
      <w:pPr>
        <w:snapToGrid w:val="0"/>
        <w:spacing w:before="50" w:after="50"/>
        <w:ind w:left="-3" w:leftChars="-72" w:right="-817" w:rightChars="-389" w:hanging="148" w:hangingChars="62"/>
        <w:rPr>
          <w:rFonts w:ascii="宋体" w:hAnsi="宋体"/>
          <w:color w:val="auto"/>
          <w:sz w:val="24"/>
          <w:szCs w:val="20"/>
          <w:highlight w:val="none"/>
        </w:rPr>
      </w:pPr>
      <w:r>
        <w:rPr>
          <w:rFonts w:hint="eastAsia" w:ascii="宋体" w:hAnsi="宋体"/>
          <w:color w:val="auto"/>
          <w:sz w:val="24"/>
          <w:szCs w:val="20"/>
          <w:highlight w:val="none"/>
        </w:rPr>
        <w:t>日期：  年   月   日</w:t>
      </w:r>
    </w:p>
    <w:p w14:paraId="09ABC2E1">
      <w:pPr>
        <w:snapToGrid w:val="0"/>
        <w:rPr>
          <w:rFonts w:ascii="宋体" w:hAnsi="宋体"/>
          <w:color w:val="auto"/>
          <w:sz w:val="24"/>
          <w:highlight w:val="none"/>
        </w:rPr>
      </w:pPr>
    </w:p>
    <w:p w14:paraId="6295183B">
      <w:pPr>
        <w:spacing w:line="400" w:lineRule="exact"/>
        <w:rPr>
          <w:rFonts w:ascii="宋体" w:hAnsi="宋体"/>
          <w:b/>
          <w:color w:val="auto"/>
          <w:sz w:val="32"/>
          <w:szCs w:val="32"/>
          <w:highlight w:val="none"/>
        </w:rPr>
      </w:pPr>
      <w:r>
        <w:rPr>
          <w:rFonts w:hint="eastAsia" w:ascii="宋体" w:hAnsi="宋体"/>
          <w:b/>
          <w:color w:val="auto"/>
          <w:sz w:val="32"/>
          <w:szCs w:val="32"/>
          <w:highlight w:val="none"/>
        </w:rPr>
        <w:t>附件</w:t>
      </w: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w:t>
      </w:r>
    </w:p>
    <w:p w14:paraId="159F29F6">
      <w:pPr>
        <w:snapToGrid w:val="0"/>
        <w:jc w:val="center"/>
        <w:rPr>
          <w:rFonts w:ascii="宋体" w:hAnsi="Courier New"/>
          <w:b/>
          <w:bCs/>
          <w:color w:val="auto"/>
          <w:sz w:val="30"/>
          <w:highlight w:val="none"/>
        </w:rPr>
      </w:pPr>
      <w:r>
        <w:rPr>
          <w:rFonts w:hint="eastAsia" w:ascii="宋体" w:hAnsi="Courier New"/>
          <w:b/>
          <w:bCs/>
          <w:color w:val="auto"/>
          <w:sz w:val="30"/>
          <w:highlight w:val="none"/>
        </w:rPr>
        <w:t>投标报价明细表</w:t>
      </w:r>
    </w:p>
    <w:p w14:paraId="07BB23A5">
      <w:pPr>
        <w:spacing w:line="400" w:lineRule="exact"/>
        <w:rPr>
          <w:b/>
          <w:bCs/>
          <w:color w:val="auto"/>
          <w:sz w:val="24"/>
          <w:highlight w:val="none"/>
        </w:rPr>
      </w:pPr>
      <w:r>
        <w:rPr>
          <w:rFonts w:hint="eastAsia"/>
          <w:color w:val="auto"/>
          <w:sz w:val="24"/>
          <w:highlight w:val="none"/>
        </w:rPr>
        <w:t>招标项目名称：                                招标编号：</w:t>
      </w:r>
    </w:p>
    <w:tbl>
      <w:tblPr>
        <w:tblStyle w:val="61"/>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695"/>
        <w:gridCol w:w="1716"/>
        <w:gridCol w:w="1025"/>
        <w:gridCol w:w="912"/>
        <w:gridCol w:w="906"/>
        <w:gridCol w:w="906"/>
      </w:tblGrid>
      <w:tr w14:paraId="3FB9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noWrap w:val="0"/>
            <w:vAlign w:val="center"/>
          </w:tcPr>
          <w:p w14:paraId="25FEA45C">
            <w:pPr>
              <w:ind w:right="-11"/>
              <w:rPr>
                <w:b/>
                <w:bCs/>
                <w:color w:val="auto"/>
                <w:szCs w:val="21"/>
                <w:highlight w:val="none"/>
              </w:rPr>
            </w:pPr>
            <w:r>
              <w:rPr>
                <w:rFonts w:hint="eastAsia"/>
                <w:b/>
                <w:bCs/>
                <w:color w:val="auto"/>
                <w:szCs w:val="21"/>
                <w:highlight w:val="none"/>
              </w:rPr>
              <w:t>序号</w:t>
            </w:r>
          </w:p>
        </w:tc>
        <w:tc>
          <w:tcPr>
            <w:tcW w:w="3695" w:type="dxa"/>
            <w:tcBorders>
              <w:top w:val="single" w:color="auto" w:sz="12" w:space="0"/>
              <w:bottom w:val="single" w:color="auto" w:sz="12" w:space="0"/>
            </w:tcBorders>
            <w:noWrap w:val="0"/>
            <w:vAlign w:val="center"/>
          </w:tcPr>
          <w:p w14:paraId="4DE8DB06">
            <w:pPr>
              <w:ind w:right="-11"/>
              <w:jc w:val="center"/>
              <w:rPr>
                <w:b/>
                <w:bCs/>
                <w:color w:val="auto"/>
                <w:szCs w:val="21"/>
                <w:highlight w:val="none"/>
              </w:rPr>
            </w:pPr>
            <w:r>
              <w:rPr>
                <w:rFonts w:hint="eastAsia"/>
                <w:b/>
                <w:bCs/>
                <w:color w:val="auto"/>
                <w:szCs w:val="21"/>
                <w:highlight w:val="none"/>
              </w:rPr>
              <w:t>服务项目名称</w:t>
            </w:r>
          </w:p>
        </w:tc>
        <w:tc>
          <w:tcPr>
            <w:tcW w:w="1716" w:type="dxa"/>
            <w:tcBorders>
              <w:top w:val="single" w:color="auto" w:sz="12" w:space="0"/>
              <w:bottom w:val="single" w:color="auto" w:sz="12" w:space="0"/>
            </w:tcBorders>
            <w:noWrap w:val="0"/>
            <w:vAlign w:val="center"/>
          </w:tcPr>
          <w:p w14:paraId="2CFB2BE6">
            <w:pPr>
              <w:ind w:right="-11"/>
              <w:jc w:val="center"/>
              <w:rPr>
                <w:b/>
                <w:bCs/>
                <w:color w:val="auto"/>
                <w:szCs w:val="21"/>
                <w:highlight w:val="none"/>
              </w:rPr>
            </w:pPr>
            <w:r>
              <w:rPr>
                <w:rFonts w:hint="eastAsia"/>
                <w:b/>
                <w:bCs/>
                <w:color w:val="auto"/>
                <w:szCs w:val="21"/>
                <w:highlight w:val="none"/>
              </w:rPr>
              <w:t>数量、单位</w:t>
            </w:r>
          </w:p>
        </w:tc>
        <w:tc>
          <w:tcPr>
            <w:tcW w:w="1025" w:type="dxa"/>
            <w:tcBorders>
              <w:top w:val="single" w:color="auto" w:sz="12" w:space="0"/>
              <w:bottom w:val="single" w:color="auto" w:sz="12" w:space="0"/>
            </w:tcBorders>
            <w:noWrap w:val="0"/>
            <w:vAlign w:val="center"/>
          </w:tcPr>
          <w:p w14:paraId="0C12490C">
            <w:pPr>
              <w:ind w:right="-11"/>
              <w:jc w:val="center"/>
              <w:rPr>
                <w:b/>
                <w:bCs/>
                <w:color w:val="auto"/>
                <w:szCs w:val="21"/>
                <w:highlight w:val="none"/>
              </w:rPr>
            </w:pPr>
            <w:r>
              <w:rPr>
                <w:rFonts w:hint="eastAsia"/>
                <w:b/>
                <w:bCs/>
                <w:color w:val="auto"/>
                <w:szCs w:val="21"/>
                <w:highlight w:val="none"/>
              </w:rPr>
              <w:t>单价</w:t>
            </w:r>
          </w:p>
          <w:p w14:paraId="7B65A6AF">
            <w:pPr>
              <w:ind w:right="-11"/>
              <w:jc w:val="center"/>
              <w:rPr>
                <w:color w:val="auto"/>
                <w:szCs w:val="21"/>
                <w:highlight w:val="none"/>
              </w:rPr>
            </w:pPr>
            <w:r>
              <w:rPr>
                <w:rFonts w:hint="eastAsia"/>
                <w:color w:val="auto"/>
                <w:szCs w:val="21"/>
                <w:highlight w:val="none"/>
              </w:rPr>
              <w:t>（人民币元）</w:t>
            </w:r>
          </w:p>
        </w:tc>
        <w:tc>
          <w:tcPr>
            <w:tcW w:w="912" w:type="dxa"/>
            <w:tcBorders>
              <w:top w:val="single" w:color="auto" w:sz="12" w:space="0"/>
              <w:bottom w:val="single" w:color="auto" w:sz="12" w:space="0"/>
            </w:tcBorders>
            <w:noWrap w:val="0"/>
            <w:vAlign w:val="center"/>
          </w:tcPr>
          <w:p w14:paraId="5E5B7535">
            <w:pPr>
              <w:ind w:right="-11"/>
              <w:jc w:val="center"/>
              <w:rPr>
                <w:rFonts w:hint="eastAsia" w:eastAsia="宋体"/>
                <w:color w:val="auto"/>
                <w:szCs w:val="21"/>
                <w:highlight w:val="none"/>
                <w:lang w:eastAsia="zh-CN"/>
              </w:rPr>
            </w:pPr>
            <w:r>
              <w:rPr>
                <w:rFonts w:hint="eastAsia"/>
                <w:color w:val="auto"/>
                <w:szCs w:val="21"/>
                <w:highlight w:val="none"/>
                <w:lang w:eastAsia="zh-CN"/>
              </w:rPr>
              <w:t>服务周期</w:t>
            </w:r>
          </w:p>
        </w:tc>
        <w:tc>
          <w:tcPr>
            <w:tcW w:w="906" w:type="dxa"/>
            <w:tcBorders>
              <w:top w:val="single" w:color="auto" w:sz="12" w:space="0"/>
              <w:bottom w:val="single" w:color="auto" w:sz="12" w:space="0"/>
              <w:right w:val="single" w:color="auto" w:sz="12" w:space="0"/>
            </w:tcBorders>
            <w:noWrap w:val="0"/>
            <w:vAlign w:val="center"/>
          </w:tcPr>
          <w:p w14:paraId="7C96A408">
            <w:pPr>
              <w:ind w:right="-11"/>
              <w:jc w:val="center"/>
              <w:rPr>
                <w:b/>
                <w:bCs/>
                <w:color w:val="auto"/>
                <w:szCs w:val="21"/>
                <w:highlight w:val="none"/>
              </w:rPr>
            </w:pPr>
            <w:r>
              <w:rPr>
                <w:rFonts w:hint="eastAsia"/>
                <w:b/>
                <w:bCs/>
                <w:color w:val="auto"/>
                <w:szCs w:val="21"/>
                <w:highlight w:val="none"/>
              </w:rPr>
              <w:t>总价</w:t>
            </w:r>
          </w:p>
          <w:p w14:paraId="5B3DDBE7">
            <w:pPr>
              <w:ind w:right="-11"/>
              <w:jc w:val="center"/>
              <w:rPr>
                <w:b/>
                <w:bCs/>
                <w:color w:val="auto"/>
                <w:szCs w:val="21"/>
                <w:highlight w:val="none"/>
              </w:rPr>
            </w:pPr>
            <w:r>
              <w:rPr>
                <w:rFonts w:hint="eastAsia"/>
                <w:color w:val="auto"/>
                <w:szCs w:val="21"/>
                <w:highlight w:val="none"/>
              </w:rPr>
              <w:t>（人民币元）</w:t>
            </w:r>
          </w:p>
        </w:tc>
        <w:tc>
          <w:tcPr>
            <w:tcW w:w="906" w:type="dxa"/>
            <w:tcBorders>
              <w:top w:val="single" w:color="auto" w:sz="12" w:space="0"/>
              <w:bottom w:val="single" w:color="auto" w:sz="12" w:space="0"/>
              <w:right w:val="single" w:color="auto" w:sz="12" w:space="0"/>
            </w:tcBorders>
            <w:noWrap w:val="0"/>
            <w:vAlign w:val="center"/>
          </w:tcPr>
          <w:p w14:paraId="58438B4F">
            <w:pPr>
              <w:ind w:right="-11"/>
              <w:jc w:val="center"/>
              <w:rPr>
                <w:rFonts w:hint="eastAsia" w:eastAsia="宋体"/>
                <w:b/>
                <w:bCs/>
                <w:color w:val="auto"/>
                <w:szCs w:val="21"/>
                <w:highlight w:val="none"/>
                <w:lang w:eastAsia="zh-CN"/>
              </w:rPr>
            </w:pPr>
            <w:r>
              <w:rPr>
                <w:rFonts w:hint="eastAsia"/>
                <w:b/>
                <w:bCs/>
                <w:color w:val="auto"/>
                <w:szCs w:val="21"/>
                <w:highlight w:val="none"/>
                <w:lang w:eastAsia="zh-CN"/>
              </w:rPr>
              <w:t>备注</w:t>
            </w:r>
          </w:p>
        </w:tc>
      </w:tr>
      <w:tr w14:paraId="5004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2D300CE6">
            <w:pPr>
              <w:spacing w:before="120" w:beforeLines="50"/>
              <w:ind w:right="-11"/>
              <w:jc w:val="center"/>
              <w:rPr>
                <w:rFonts w:hint="eastAsia" w:eastAsia="宋体"/>
                <w:color w:val="auto"/>
                <w:sz w:val="24"/>
                <w:highlight w:val="none"/>
                <w:lang w:val="en-US" w:eastAsia="zh-CN"/>
              </w:rPr>
            </w:pPr>
            <w:r>
              <w:rPr>
                <w:rFonts w:hint="eastAsia"/>
                <w:color w:val="auto"/>
                <w:sz w:val="24"/>
                <w:highlight w:val="none"/>
                <w:lang w:val="en-US" w:eastAsia="zh-CN"/>
              </w:rPr>
              <w:t>1</w:t>
            </w:r>
          </w:p>
        </w:tc>
        <w:tc>
          <w:tcPr>
            <w:tcW w:w="3695" w:type="dxa"/>
            <w:noWrap w:val="0"/>
            <w:vAlign w:val="top"/>
          </w:tcPr>
          <w:p w14:paraId="53A780B4">
            <w:pPr>
              <w:spacing w:before="120" w:beforeLines="50"/>
              <w:ind w:right="-11"/>
              <w:jc w:val="center"/>
              <w:rPr>
                <w:color w:val="auto"/>
                <w:sz w:val="24"/>
                <w:highlight w:val="none"/>
              </w:rPr>
            </w:pPr>
            <w:r>
              <w:rPr>
                <w:rFonts w:hint="eastAsia"/>
                <w:color w:val="auto"/>
                <w:sz w:val="24"/>
                <w:highlight w:val="none"/>
              </w:rPr>
              <w:t>春晖公园</w:t>
            </w:r>
          </w:p>
        </w:tc>
        <w:tc>
          <w:tcPr>
            <w:tcW w:w="1716" w:type="dxa"/>
            <w:noWrap w:val="0"/>
            <w:vAlign w:val="top"/>
          </w:tcPr>
          <w:p w14:paraId="3510F2F1">
            <w:pPr>
              <w:spacing w:before="120" w:beforeLines="50"/>
              <w:ind w:right="-11"/>
              <w:jc w:val="center"/>
              <w:rPr>
                <w:color w:val="auto"/>
                <w:sz w:val="24"/>
                <w:highlight w:val="none"/>
              </w:rPr>
            </w:pPr>
          </w:p>
        </w:tc>
        <w:tc>
          <w:tcPr>
            <w:tcW w:w="1025" w:type="dxa"/>
            <w:noWrap w:val="0"/>
            <w:vAlign w:val="top"/>
          </w:tcPr>
          <w:p w14:paraId="25955F11">
            <w:pPr>
              <w:spacing w:before="120" w:beforeLines="50"/>
              <w:ind w:right="-11"/>
              <w:jc w:val="center"/>
              <w:rPr>
                <w:color w:val="auto"/>
                <w:sz w:val="24"/>
                <w:highlight w:val="none"/>
              </w:rPr>
            </w:pPr>
          </w:p>
        </w:tc>
        <w:tc>
          <w:tcPr>
            <w:tcW w:w="912" w:type="dxa"/>
            <w:noWrap w:val="0"/>
            <w:vAlign w:val="top"/>
          </w:tcPr>
          <w:p w14:paraId="3CEFE3B6">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5777AD51">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04A99A3B">
            <w:pPr>
              <w:spacing w:before="120" w:beforeLines="50"/>
              <w:ind w:right="-11"/>
              <w:jc w:val="center"/>
              <w:rPr>
                <w:color w:val="auto"/>
                <w:sz w:val="24"/>
                <w:highlight w:val="none"/>
              </w:rPr>
            </w:pPr>
          </w:p>
        </w:tc>
      </w:tr>
      <w:tr w14:paraId="3C9F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7DCAD85F">
            <w:pPr>
              <w:spacing w:before="120" w:beforeLines="50"/>
              <w:ind w:right="-11"/>
              <w:jc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3695" w:type="dxa"/>
            <w:noWrap w:val="0"/>
            <w:vAlign w:val="top"/>
          </w:tcPr>
          <w:p w14:paraId="42B3CEE8">
            <w:pPr>
              <w:spacing w:before="120" w:beforeLines="50"/>
              <w:ind w:right="-11"/>
              <w:jc w:val="center"/>
              <w:rPr>
                <w:color w:val="auto"/>
                <w:sz w:val="24"/>
                <w:highlight w:val="none"/>
              </w:rPr>
            </w:pPr>
            <w:r>
              <w:rPr>
                <w:rFonts w:hint="eastAsia"/>
                <w:color w:val="auto"/>
                <w:sz w:val="24"/>
                <w:highlight w:val="none"/>
              </w:rPr>
              <w:t>阜溪文化公园</w:t>
            </w:r>
          </w:p>
        </w:tc>
        <w:tc>
          <w:tcPr>
            <w:tcW w:w="1716" w:type="dxa"/>
            <w:noWrap w:val="0"/>
            <w:vAlign w:val="top"/>
          </w:tcPr>
          <w:p w14:paraId="5DF6827D">
            <w:pPr>
              <w:spacing w:before="120" w:beforeLines="50"/>
              <w:ind w:right="-11"/>
              <w:jc w:val="center"/>
              <w:rPr>
                <w:color w:val="auto"/>
                <w:sz w:val="24"/>
                <w:highlight w:val="none"/>
              </w:rPr>
            </w:pPr>
          </w:p>
        </w:tc>
        <w:tc>
          <w:tcPr>
            <w:tcW w:w="1025" w:type="dxa"/>
            <w:noWrap w:val="0"/>
            <w:vAlign w:val="top"/>
          </w:tcPr>
          <w:p w14:paraId="731A0540">
            <w:pPr>
              <w:spacing w:before="120" w:beforeLines="50"/>
              <w:ind w:right="-11"/>
              <w:jc w:val="center"/>
              <w:rPr>
                <w:color w:val="auto"/>
                <w:sz w:val="24"/>
                <w:highlight w:val="none"/>
              </w:rPr>
            </w:pPr>
          </w:p>
        </w:tc>
        <w:tc>
          <w:tcPr>
            <w:tcW w:w="912" w:type="dxa"/>
            <w:noWrap w:val="0"/>
            <w:vAlign w:val="top"/>
          </w:tcPr>
          <w:p w14:paraId="52CD9279">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77BBBEBA">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08D5F19E">
            <w:pPr>
              <w:spacing w:before="120" w:beforeLines="50"/>
              <w:ind w:right="-11"/>
              <w:jc w:val="center"/>
              <w:rPr>
                <w:color w:val="auto"/>
                <w:sz w:val="24"/>
                <w:highlight w:val="none"/>
              </w:rPr>
            </w:pPr>
          </w:p>
        </w:tc>
      </w:tr>
      <w:tr w14:paraId="0EA9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69C829BA">
            <w:pPr>
              <w:spacing w:before="120" w:beforeLines="50"/>
              <w:ind w:right="-11"/>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3695" w:type="dxa"/>
            <w:noWrap w:val="0"/>
            <w:vAlign w:val="top"/>
          </w:tcPr>
          <w:p w14:paraId="6B39863E">
            <w:pPr>
              <w:spacing w:before="120" w:beforeLines="50"/>
              <w:ind w:right="-11"/>
              <w:jc w:val="center"/>
              <w:rPr>
                <w:color w:val="auto"/>
                <w:sz w:val="24"/>
                <w:highlight w:val="none"/>
              </w:rPr>
            </w:pPr>
            <w:r>
              <w:rPr>
                <w:rFonts w:hint="eastAsia"/>
                <w:color w:val="auto"/>
                <w:sz w:val="24"/>
                <w:highlight w:val="none"/>
                <w:lang w:eastAsia="zh-CN"/>
              </w:rPr>
              <w:t>营</w:t>
            </w:r>
            <w:r>
              <w:rPr>
                <w:rFonts w:hint="eastAsia"/>
                <w:color w:val="auto"/>
                <w:sz w:val="24"/>
                <w:highlight w:val="none"/>
              </w:rPr>
              <w:t>盘公园</w:t>
            </w:r>
          </w:p>
        </w:tc>
        <w:tc>
          <w:tcPr>
            <w:tcW w:w="1716" w:type="dxa"/>
            <w:noWrap w:val="0"/>
            <w:vAlign w:val="top"/>
          </w:tcPr>
          <w:p w14:paraId="4263BA48">
            <w:pPr>
              <w:spacing w:before="120" w:beforeLines="50"/>
              <w:ind w:right="-11"/>
              <w:jc w:val="center"/>
              <w:rPr>
                <w:color w:val="auto"/>
                <w:sz w:val="24"/>
                <w:highlight w:val="none"/>
              </w:rPr>
            </w:pPr>
          </w:p>
        </w:tc>
        <w:tc>
          <w:tcPr>
            <w:tcW w:w="1025" w:type="dxa"/>
            <w:noWrap w:val="0"/>
            <w:vAlign w:val="top"/>
          </w:tcPr>
          <w:p w14:paraId="5D2A44E8">
            <w:pPr>
              <w:spacing w:before="120" w:beforeLines="50"/>
              <w:ind w:right="-11"/>
              <w:jc w:val="center"/>
              <w:rPr>
                <w:color w:val="auto"/>
                <w:sz w:val="24"/>
                <w:highlight w:val="none"/>
              </w:rPr>
            </w:pPr>
          </w:p>
        </w:tc>
        <w:tc>
          <w:tcPr>
            <w:tcW w:w="912" w:type="dxa"/>
            <w:noWrap w:val="0"/>
            <w:vAlign w:val="top"/>
          </w:tcPr>
          <w:p w14:paraId="1F4EA2F7">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27FB1313">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39A37D38">
            <w:pPr>
              <w:spacing w:before="120" w:beforeLines="50"/>
              <w:ind w:right="-11"/>
              <w:jc w:val="center"/>
              <w:rPr>
                <w:color w:val="auto"/>
                <w:sz w:val="24"/>
                <w:highlight w:val="none"/>
              </w:rPr>
            </w:pPr>
          </w:p>
        </w:tc>
      </w:tr>
      <w:tr w14:paraId="648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1C0C8DD8">
            <w:pPr>
              <w:spacing w:before="120" w:beforeLines="50"/>
              <w:ind w:right="-11"/>
              <w:jc w:val="center"/>
              <w:rPr>
                <w:rFonts w:hint="eastAsia" w:eastAsia="宋体"/>
                <w:color w:val="auto"/>
                <w:sz w:val="24"/>
                <w:highlight w:val="none"/>
                <w:lang w:val="en-US" w:eastAsia="zh-CN"/>
              </w:rPr>
            </w:pPr>
            <w:r>
              <w:rPr>
                <w:rFonts w:hint="eastAsia"/>
                <w:color w:val="auto"/>
                <w:sz w:val="24"/>
                <w:highlight w:val="none"/>
                <w:lang w:val="en-US" w:eastAsia="zh-CN"/>
              </w:rPr>
              <w:t>4</w:t>
            </w:r>
          </w:p>
        </w:tc>
        <w:tc>
          <w:tcPr>
            <w:tcW w:w="3695" w:type="dxa"/>
            <w:noWrap w:val="0"/>
            <w:vAlign w:val="top"/>
          </w:tcPr>
          <w:p w14:paraId="15E7CB75">
            <w:pPr>
              <w:spacing w:before="120" w:beforeLines="50"/>
              <w:ind w:right="-11"/>
              <w:jc w:val="center"/>
              <w:rPr>
                <w:color w:val="auto"/>
                <w:sz w:val="24"/>
                <w:highlight w:val="none"/>
              </w:rPr>
            </w:pPr>
            <w:r>
              <w:rPr>
                <w:rFonts w:hint="eastAsia"/>
                <w:color w:val="auto"/>
                <w:sz w:val="24"/>
                <w:highlight w:val="none"/>
              </w:rPr>
              <w:t>阜溪街道办事处南侧小游园</w:t>
            </w:r>
          </w:p>
        </w:tc>
        <w:tc>
          <w:tcPr>
            <w:tcW w:w="1716" w:type="dxa"/>
            <w:noWrap w:val="0"/>
            <w:vAlign w:val="top"/>
          </w:tcPr>
          <w:p w14:paraId="116442F9">
            <w:pPr>
              <w:spacing w:before="120" w:beforeLines="50"/>
              <w:ind w:right="-11"/>
              <w:jc w:val="center"/>
              <w:rPr>
                <w:color w:val="auto"/>
                <w:sz w:val="24"/>
                <w:highlight w:val="none"/>
              </w:rPr>
            </w:pPr>
          </w:p>
        </w:tc>
        <w:tc>
          <w:tcPr>
            <w:tcW w:w="1025" w:type="dxa"/>
            <w:noWrap w:val="0"/>
            <w:vAlign w:val="top"/>
          </w:tcPr>
          <w:p w14:paraId="3FF9C229">
            <w:pPr>
              <w:spacing w:before="120" w:beforeLines="50"/>
              <w:ind w:right="-11"/>
              <w:jc w:val="center"/>
              <w:rPr>
                <w:color w:val="auto"/>
                <w:sz w:val="24"/>
                <w:highlight w:val="none"/>
              </w:rPr>
            </w:pPr>
          </w:p>
        </w:tc>
        <w:tc>
          <w:tcPr>
            <w:tcW w:w="912" w:type="dxa"/>
            <w:noWrap w:val="0"/>
            <w:vAlign w:val="top"/>
          </w:tcPr>
          <w:p w14:paraId="2FC064F2">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734D55A6">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45009A5A">
            <w:pPr>
              <w:spacing w:before="120" w:beforeLines="50"/>
              <w:ind w:right="-11"/>
              <w:jc w:val="center"/>
              <w:rPr>
                <w:color w:val="auto"/>
                <w:sz w:val="24"/>
                <w:highlight w:val="none"/>
              </w:rPr>
            </w:pPr>
          </w:p>
        </w:tc>
      </w:tr>
      <w:tr w14:paraId="0BE9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6C133458">
            <w:pPr>
              <w:spacing w:before="120" w:beforeLines="50"/>
              <w:ind w:right="-11"/>
              <w:jc w:val="center"/>
              <w:rPr>
                <w:rFonts w:hint="eastAsia" w:eastAsia="宋体"/>
                <w:color w:val="auto"/>
                <w:sz w:val="24"/>
                <w:highlight w:val="none"/>
                <w:lang w:val="en-US" w:eastAsia="zh-CN"/>
              </w:rPr>
            </w:pPr>
            <w:r>
              <w:rPr>
                <w:rFonts w:hint="eastAsia"/>
                <w:color w:val="auto"/>
                <w:sz w:val="24"/>
                <w:highlight w:val="none"/>
                <w:lang w:val="en-US" w:eastAsia="zh-CN"/>
              </w:rPr>
              <w:t>5</w:t>
            </w:r>
          </w:p>
        </w:tc>
        <w:tc>
          <w:tcPr>
            <w:tcW w:w="3695" w:type="dxa"/>
            <w:noWrap w:val="0"/>
            <w:vAlign w:val="top"/>
          </w:tcPr>
          <w:p w14:paraId="491C50F5">
            <w:pPr>
              <w:spacing w:before="120" w:beforeLines="50"/>
              <w:ind w:right="-11"/>
              <w:jc w:val="center"/>
              <w:rPr>
                <w:color w:val="auto"/>
                <w:sz w:val="24"/>
                <w:highlight w:val="none"/>
              </w:rPr>
            </w:pPr>
            <w:r>
              <w:rPr>
                <w:rFonts w:hint="eastAsia"/>
                <w:color w:val="auto"/>
                <w:sz w:val="24"/>
                <w:highlight w:val="none"/>
              </w:rPr>
              <w:t>盛业街南侧游园</w:t>
            </w:r>
          </w:p>
        </w:tc>
        <w:tc>
          <w:tcPr>
            <w:tcW w:w="1716" w:type="dxa"/>
            <w:noWrap w:val="0"/>
            <w:vAlign w:val="top"/>
          </w:tcPr>
          <w:p w14:paraId="05953121">
            <w:pPr>
              <w:spacing w:before="120" w:beforeLines="50"/>
              <w:ind w:right="-11"/>
              <w:jc w:val="center"/>
              <w:rPr>
                <w:color w:val="auto"/>
                <w:sz w:val="24"/>
                <w:highlight w:val="none"/>
              </w:rPr>
            </w:pPr>
          </w:p>
        </w:tc>
        <w:tc>
          <w:tcPr>
            <w:tcW w:w="1025" w:type="dxa"/>
            <w:noWrap w:val="0"/>
            <w:vAlign w:val="top"/>
          </w:tcPr>
          <w:p w14:paraId="4336D90D">
            <w:pPr>
              <w:spacing w:before="120" w:beforeLines="50"/>
              <w:ind w:right="-11"/>
              <w:jc w:val="center"/>
              <w:rPr>
                <w:color w:val="auto"/>
                <w:sz w:val="24"/>
                <w:highlight w:val="none"/>
              </w:rPr>
            </w:pPr>
          </w:p>
        </w:tc>
        <w:tc>
          <w:tcPr>
            <w:tcW w:w="912" w:type="dxa"/>
            <w:noWrap w:val="0"/>
            <w:vAlign w:val="top"/>
          </w:tcPr>
          <w:p w14:paraId="57BE6F3E">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68501126">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721DCCBF">
            <w:pPr>
              <w:spacing w:before="120" w:beforeLines="50"/>
              <w:ind w:right="-11"/>
              <w:jc w:val="center"/>
              <w:rPr>
                <w:color w:val="auto"/>
                <w:sz w:val="24"/>
                <w:highlight w:val="none"/>
              </w:rPr>
            </w:pPr>
          </w:p>
        </w:tc>
      </w:tr>
      <w:tr w14:paraId="7FFA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2EF8DF2B">
            <w:pPr>
              <w:spacing w:before="120" w:beforeLines="50"/>
              <w:ind w:right="-11"/>
              <w:jc w:val="center"/>
              <w:rPr>
                <w:rFonts w:hint="eastAsia" w:eastAsia="宋体"/>
                <w:color w:val="auto"/>
                <w:sz w:val="24"/>
                <w:highlight w:val="none"/>
                <w:lang w:val="en-US" w:eastAsia="zh-CN"/>
              </w:rPr>
            </w:pPr>
            <w:r>
              <w:rPr>
                <w:rFonts w:hint="eastAsia"/>
                <w:color w:val="auto"/>
                <w:sz w:val="24"/>
                <w:highlight w:val="none"/>
                <w:lang w:val="en-US" w:eastAsia="zh-CN"/>
              </w:rPr>
              <w:t>6</w:t>
            </w:r>
          </w:p>
        </w:tc>
        <w:tc>
          <w:tcPr>
            <w:tcW w:w="3695" w:type="dxa"/>
            <w:noWrap w:val="0"/>
            <w:vAlign w:val="top"/>
          </w:tcPr>
          <w:p w14:paraId="02F8F58E">
            <w:pPr>
              <w:spacing w:before="120" w:beforeLines="50"/>
              <w:ind w:right="-11"/>
              <w:jc w:val="center"/>
              <w:rPr>
                <w:color w:val="auto"/>
                <w:sz w:val="24"/>
                <w:highlight w:val="none"/>
              </w:rPr>
            </w:pPr>
            <w:r>
              <w:rPr>
                <w:rFonts w:hint="eastAsia"/>
                <w:color w:val="auto"/>
                <w:sz w:val="24"/>
                <w:highlight w:val="none"/>
              </w:rPr>
              <w:t>塔山公园</w:t>
            </w:r>
          </w:p>
        </w:tc>
        <w:tc>
          <w:tcPr>
            <w:tcW w:w="1716" w:type="dxa"/>
            <w:noWrap w:val="0"/>
            <w:vAlign w:val="top"/>
          </w:tcPr>
          <w:p w14:paraId="023E65CD">
            <w:pPr>
              <w:spacing w:before="120" w:beforeLines="50"/>
              <w:ind w:right="-11"/>
              <w:jc w:val="center"/>
              <w:rPr>
                <w:color w:val="auto"/>
                <w:sz w:val="24"/>
                <w:highlight w:val="none"/>
              </w:rPr>
            </w:pPr>
          </w:p>
        </w:tc>
        <w:tc>
          <w:tcPr>
            <w:tcW w:w="1025" w:type="dxa"/>
            <w:noWrap w:val="0"/>
            <w:vAlign w:val="top"/>
          </w:tcPr>
          <w:p w14:paraId="60E96BCF">
            <w:pPr>
              <w:spacing w:before="120" w:beforeLines="50"/>
              <w:ind w:right="-11"/>
              <w:jc w:val="center"/>
              <w:rPr>
                <w:color w:val="auto"/>
                <w:sz w:val="24"/>
                <w:highlight w:val="none"/>
              </w:rPr>
            </w:pPr>
          </w:p>
        </w:tc>
        <w:tc>
          <w:tcPr>
            <w:tcW w:w="912" w:type="dxa"/>
            <w:noWrap w:val="0"/>
            <w:vAlign w:val="top"/>
          </w:tcPr>
          <w:p w14:paraId="61357515">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09560B0B">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3EE92B63">
            <w:pPr>
              <w:spacing w:before="120" w:beforeLines="50"/>
              <w:ind w:right="-11"/>
              <w:jc w:val="center"/>
              <w:rPr>
                <w:color w:val="auto"/>
                <w:sz w:val="24"/>
                <w:highlight w:val="none"/>
              </w:rPr>
            </w:pPr>
          </w:p>
        </w:tc>
      </w:tr>
      <w:tr w14:paraId="6CE1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0231E422">
            <w:pPr>
              <w:spacing w:before="120" w:beforeLines="50"/>
              <w:ind w:right="-11"/>
              <w:jc w:val="center"/>
              <w:rPr>
                <w:rFonts w:hint="eastAsia" w:eastAsia="宋体"/>
                <w:color w:val="auto"/>
                <w:sz w:val="24"/>
                <w:highlight w:val="none"/>
                <w:lang w:val="en-US" w:eastAsia="zh-CN"/>
              </w:rPr>
            </w:pPr>
            <w:r>
              <w:rPr>
                <w:rFonts w:hint="eastAsia"/>
                <w:color w:val="auto"/>
                <w:sz w:val="24"/>
                <w:highlight w:val="none"/>
                <w:lang w:val="en-US" w:eastAsia="zh-CN"/>
              </w:rPr>
              <w:t>7</w:t>
            </w:r>
          </w:p>
        </w:tc>
        <w:tc>
          <w:tcPr>
            <w:tcW w:w="3695" w:type="dxa"/>
            <w:noWrap w:val="0"/>
            <w:vAlign w:val="top"/>
          </w:tcPr>
          <w:p w14:paraId="51B866A6">
            <w:pPr>
              <w:spacing w:before="120" w:beforeLines="50"/>
              <w:ind w:right="-11"/>
              <w:jc w:val="center"/>
              <w:rPr>
                <w:color w:val="auto"/>
                <w:sz w:val="24"/>
                <w:highlight w:val="none"/>
              </w:rPr>
            </w:pPr>
            <w:r>
              <w:rPr>
                <w:rFonts w:hint="eastAsia"/>
                <w:color w:val="auto"/>
                <w:sz w:val="24"/>
                <w:highlight w:val="none"/>
              </w:rPr>
              <w:t>临溪公园</w:t>
            </w:r>
          </w:p>
        </w:tc>
        <w:tc>
          <w:tcPr>
            <w:tcW w:w="1716" w:type="dxa"/>
            <w:noWrap w:val="0"/>
            <w:vAlign w:val="top"/>
          </w:tcPr>
          <w:p w14:paraId="5881697A">
            <w:pPr>
              <w:spacing w:before="120" w:beforeLines="50"/>
              <w:ind w:right="-11"/>
              <w:jc w:val="center"/>
              <w:rPr>
                <w:color w:val="auto"/>
                <w:sz w:val="24"/>
                <w:highlight w:val="none"/>
              </w:rPr>
            </w:pPr>
          </w:p>
        </w:tc>
        <w:tc>
          <w:tcPr>
            <w:tcW w:w="1025" w:type="dxa"/>
            <w:noWrap w:val="0"/>
            <w:vAlign w:val="top"/>
          </w:tcPr>
          <w:p w14:paraId="42A98C78">
            <w:pPr>
              <w:spacing w:before="120" w:beforeLines="50"/>
              <w:ind w:right="-11"/>
              <w:jc w:val="center"/>
              <w:rPr>
                <w:color w:val="auto"/>
                <w:sz w:val="24"/>
                <w:highlight w:val="none"/>
              </w:rPr>
            </w:pPr>
          </w:p>
        </w:tc>
        <w:tc>
          <w:tcPr>
            <w:tcW w:w="912" w:type="dxa"/>
            <w:noWrap w:val="0"/>
            <w:vAlign w:val="top"/>
          </w:tcPr>
          <w:p w14:paraId="57B73984">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0B513B32">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09609E4C">
            <w:pPr>
              <w:spacing w:before="120" w:beforeLines="50"/>
              <w:ind w:right="-11"/>
              <w:jc w:val="center"/>
              <w:rPr>
                <w:color w:val="auto"/>
                <w:sz w:val="24"/>
                <w:highlight w:val="none"/>
              </w:rPr>
            </w:pPr>
          </w:p>
        </w:tc>
      </w:tr>
      <w:tr w14:paraId="4E3D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29FBDEC4">
            <w:pPr>
              <w:spacing w:before="120" w:beforeLines="50"/>
              <w:ind w:right="-11"/>
              <w:jc w:val="center"/>
              <w:rPr>
                <w:rFonts w:hint="eastAsia" w:eastAsia="宋体"/>
                <w:color w:val="auto"/>
                <w:sz w:val="24"/>
                <w:highlight w:val="none"/>
                <w:lang w:val="en-US" w:eastAsia="zh-CN"/>
              </w:rPr>
            </w:pPr>
            <w:r>
              <w:rPr>
                <w:rFonts w:hint="eastAsia"/>
                <w:color w:val="auto"/>
                <w:sz w:val="24"/>
                <w:highlight w:val="none"/>
                <w:lang w:val="en-US" w:eastAsia="zh-CN"/>
              </w:rPr>
              <w:t>8</w:t>
            </w:r>
          </w:p>
        </w:tc>
        <w:tc>
          <w:tcPr>
            <w:tcW w:w="3695" w:type="dxa"/>
            <w:noWrap w:val="0"/>
            <w:vAlign w:val="top"/>
          </w:tcPr>
          <w:p w14:paraId="786C3A7C">
            <w:pPr>
              <w:spacing w:before="120" w:beforeLines="50"/>
              <w:ind w:right="-11"/>
              <w:jc w:val="center"/>
              <w:rPr>
                <w:color w:val="auto"/>
                <w:sz w:val="24"/>
                <w:highlight w:val="none"/>
              </w:rPr>
            </w:pPr>
            <w:r>
              <w:rPr>
                <w:rFonts w:hint="eastAsia"/>
                <w:color w:val="auto"/>
                <w:sz w:val="24"/>
                <w:highlight w:val="none"/>
              </w:rPr>
              <w:t>丰桥港公园</w:t>
            </w:r>
          </w:p>
        </w:tc>
        <w:tc>
          <w:tcPr>
            <w:tcW w:w="1716" w:type="dxa"/>
            <w:noWrap w:val="0"/>
            <w:vAlign w:val="top"/>
          </w:tcPr>
          <w:p w14:paraId="71FB6717">
            <w:pPr>
              <w:spacing w:before="120" w:beforeLines="50"/>
              <w:ind w:right="-11"/>
              <w:jc w:val="center"/>
              <w:rPr>
                <w:color w:val="auto"/>
                <w:sz w:val="24"/>
                <w:highlight w:val="none"/>
              </w:rPr>
            </w:pPr>
          </w:p>
        </w:tc>
        <w:tc>
          <w:tcPr>
            <w:tcW w:w="1025" w:type="dxa"/>
            <w:noWrap w:val="0"/>
            <w:vAlign w:val="top"/>
          </w:tcPr>
          <w:p w14:paraId="0EABD634">
            <w:pPr>
              <w:spacing w:before="120" w:beforeLines="50"/>
              <w:ind w:right="-11"/>
              <w:jc w:val="center"/>
              <w:rPr>
                <w:color w:val="auto"/>
                <w:sz w:val="24"/>
                <w:highlight w:val="none"/>
              </w:rPr>
            </w:pPr>
          </w:p>
        </w:tc>
        <w:tc>
          <w:tcPr>
            <w:tcW w:w="912" w:type="dxa"/>
            <w:noWrap w:val="0"/>
            <w:vAlign w:val="top"/>
          </w:tcPr>
          <w:p w14:paraId="075912D6">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1C4326CF">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6D24636B">
            <w:pPr>
              <w:spacing w:before="120" w:beforeLines="50"/>
              <w:ind w:right="-11"/>
              <w:jc w:val="center"/>
              <w:rPr>
                <w:color w:val="auto"/>
                <w:sz w:val="24"/>
                <w:highlight w:val="none"/>
              </w:rPr>
            </w:pPr>
          </w:p>
        </w:tc>
      </w:tr>
      <w:tr w14:paraId="399A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5CB21DAA">
            <w:pPr>
              <w:spacing w:before="120" w:beforeLines="50"/>
              <w:ind w:right="-11"/>
              <w:jc w:val="center"/>
              <w:rPr>
                <w:rFonts w:hint="eastAsia" w:eastAsia="宋体"/>
                <w:color w:val="auto"/>
                <w:sz w:val="24"/>
                <w:highlight w:val="none"/>
                <w:lang w:val="en-US" w:eastAsia="zh-CN"/>
              </w:rPr>
            </w:pPr>
            <w:r>
              <w:rPr>
                <w:rFonts w:hint="eastAsia"/>
                <w:color w:val="auto"/>
                <w:sz w:val="24"/>
                <w:highlight w:val="none"/>
                <w:lang w:val="en-US" w:eastAsia="zh-CN"/>
              </w:rPr>
              <w:t>9</w:t>
            </w:r>
          </w:p>
        </w:tc>
        <w:tc>
          <w:tcPr>
            <w:tcW w:w="3695" w:type="dxa"/>
            <w:noWrap w:val="0"/>
            <w:vAlign w:val="top"/>
          </w:tcPr>
          <w:p w14:paraId="6AF97059">
            <w:pPr>
              <w:spacing w:before="120" w:beforeLines="50"/>
              <w:ind w:right="-11"/>
              <w:jc w:val="center"/>
              <w:rPr>
                <w:rFonts w:hint="eastAsia"/>
                <w:color w:val="auto"/>
                <w:sz w:val="24"/>
                <w:highlight w:val="none"/>
              </w:rPr>
            </w:pPr>
            <w:r>
              <w:rPr>
                <w:rFonts w:hint="eastAsia"/>
                <w:color w:val="auto"/>
                <w:sz w:val="24"/>
                <w:highlight w:val="none"/>
              </w:rPr>
              <w:t>玫瑰庄园东侧小游园</w:t>
            </w:r>
          </w:p>
        </w:tc>
        <w:tc>
          <w:tcPr>
            <w:tcW w:w="1716" w:type="dxa"/>
            <w:noWrap w:val="0"/>
            <w:vAlign w:val="top"/>
          </w:tcPr>
          <w:p w14:paraId="6548169C">
            <w:pPr>
              <w:spacing w:before="120" w:beforeLines="50"/>
              <w:ind w:right="-11"/>
              <w:jc w:val="center"/>
              <w:rPr>
                <w:color w:val="auto"/>
                <w:sz w:val="24"/>
                <w:highlight w:val="none"/>
              </w:rPr>
            </w:pPr>
          </w:p>
        </w:tc>
        <w:tc>
          <w:tcPr>
            <w:tcW w:w="1025" w:type="dxa"/>
            <w:noWrap w:val="0"/>
            <w:vAlign w:val="top"/>
          </w:tcPr>
          <w:p w14:paraId="5BD5AADA">
            <w:pPr>
              <w:spacing w:before="120" w:beforeLines="50"/>
              <w:ind w:right="-11"/>
              <w:jc w:val="center"/>
              <w:rPr>
                <w:color w:val="auto"/>
                <w:sz w:val="24"/>
                <w:highlight w:val="none"/>
              </w:rPr>
            </w:pPr>
          </w:p>
        </w:tc>
        <w:tc>
          <w:tcPr>
            <w:tcW w:w="912" w:type="dxa"/>
            <w:noWrap w:val="0"/>
            <w:vAlign w:val="top"/>
          </w:tcPr>
          <w:p w14:paraId="55E2A164">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6CBCD028">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12F1C09C">
            <w:pPr>
              <w:spacing w:before="120" w:beforeLines="50"/>
              <w:ind w:right="-11"/>
              <w:jc w:val="center"/>
              <w:rPr>
                <w:color w:val="auto"/>
                <w:sz w:val="24"/>
                <w:highlight w:val="none"/>
              </w:rPr>
            </w:pPr>
          </w:p>
        </w:tc>
      </w:tr>
      <w:tr w14:paraId="64E8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val="0"/>
            <w:vAlign w:val="top"/>
          </w:tcPr>
          <w:p w14:paraId="16DE1061">
            <w:pPr>
              <w:spacing w:before="120" w:beforeLines="50"/>
              <w:ind w:right="-11"/>
              <w:jc w:val="center"/>
              <w:rPr>
                <w:rFonts w:hint="default" w:eastAsia="宋体"/>
                <w:color w:val="auto"/>
                <w:sz w:val="24"/>
                <w:highlight w:val="none"/>
                <w:lang w:val="en-US" w:eastAsia="zh-CN"/>
              </w:rPr>
            </w:pPr>
            <w:r>
              <w:rPr>
                <w:rFonts w:hint="eastAsia"/>
                <w:color w:val="auto"/>
                <w:sz w:val="24"/>
                <w:highlight w:val="none"/>
                <w:lang w:val="en-US" w:eastAsia="zh-CN"/>
              </w:rPr>
              <w:t>10</w:t>
            </w:r>
          </w:p>
        </w:tc>
        <w:tc>
          <w:tcPr>
            <w:tcW w:w="3695" w:type="dxa"/>
            <w:noWrap w:val="0"/>
            <w:vAlign w:val="top"/>
          </w:tcPr>
          <w:p w14:paraId="3F7CC310">
            <w:pPr>
              <w:spacing w:before="120" w:beforeLines="50"/>
              <w:ind w:right="-11"/>
              <w:jc w:val="center"/>
              <w:rPr>
                <w:rFonts w:hint="eastAsia"/>
                <w:color w:val="auto"/>
                <w:sz w:val="24"/>
                <w:highlight w:val="none"/>
              </w:rPr>
            </w:pPr>
            <w:r>
              <w:rPr>
                <w:rFonts w:hint="eastAsia"/>
                <w:color w:val="auto"/>
                <w:sz w:val="24"/>
                <w:highlight w:val="none"/>
              </w:rPr>
              <w:t>舞阳街</w:t>
            </w:r>
            <w:r>
              <w:rPr>
                <w:rFonts w:hint="eastAsia"/>
                <w:color w:val="auto"/>
                <w:sz w:val="24"/>
                <w:highlight w:val="none"/>
                <w:lang w:eastAsia="zh-CN"/>
              </w:rPr>
              <w:t>三</w:t>
            </w:r>
            <w:r>
              <w:rPr>
                <w:rFonts w:hint="eastAsia"/>
                <w:color w:val="auto"/>
                <w:sz w:val="24"/>
                <w:highlight w:val="none"/>
              </w:rPr>
              <w:t>角包小游园</w:t>
            </w:r>
          </w:p>
        </w:tc>
        <w:tc>
          <w:tcPr>
            <w:tcW w:w="1716" w:type="dxa"/>
            <w:noWrap w:val="0"/>
            <w:vAlign w:val="top"/>
          </w:tcPr>
          <w:p w14:paraId="10491D3F">
            <w:pPr>
              <w:spacing w:before="120" w:beforeLines="50"/>
              <w:ind w:right="-11"/>
              <w:jc w:val="center"/>
              <w:rPr>
                <w:color w:val="auto"/>
                <w:sz w:val="24"/>
                <w:highlight w:val="none"/>
              </w:rPr>
            </w:pPr>
          </w:p>
        </w:tc>
        <w:tc>
          <w:tcPr>
            <w:tcW w:w="1025" w:type="dxa"/>
            <w:noWrap w:val="0"/>
            <w:vAlign w:val="top"/>
          </w:tcPr>
          <w:p w14:paraId="6B621BF2">
            <w:pPr>
              <w:spacing w:before="120" w:beforeLines="50"/>
              <w:ind w:right="-11"/>
              <w:jc w:val="center"/>
              <w:rPr>
                <w:color w:val="auto"/>
                <w:sz w:val="24"/>
                <w:highlight w:val="none"/>
              </w:rPr>
            </w:pPr>
          </w:p>
        </w:tc>
        <w:tc>
          <w:tcPr>
            <w:tcW w:w="912" w:type="dxa"/>
            <w:noWrap w:val="0"/>
            <w:vAlign w:val="top"/>
          </w:tcPr>
          <w:p w14:paraId="15E40C45">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3C402314">
            <w:pPr>
              <w:spacing w:before="120" w:beforeLines="50"/>
              <w:ind w:right="-11"/>
              <w:jc w:val="center"/>
              <w:rPr>
                <w:color w:val="auto"/>
                <w:sz w:val="24"/>
                <w:highlight w:val="none"/>
              </w:rPr>
            </w:pPr>
          </w:p>
        </w:tc>
        <w:tc>
          <w:tcPr>
            <w:tcW w:w="906" w:type="dxa"/>
            <w:tcBorders>
              <w:right w:val="single" w:color="auto" w:sz="12" w:space="0"/>
            </w:tcBorders>
            <w:noWrap w:val="0"/>
            <w:vAlign w:val="top"/>
          </w:tcPr>
          <w:p w14:paraId="237F3C83">
            <w:pPr>
              <w:spacing w:before="120" w:beforeLines="50"/>
              <w:ind w:right="-11"/>
              <w:jc w:val="center"/>
              <w:rPr>
                <w:color w:val="auto"/>
                <w:sz w:val="24"/>
                <w:highlight w:val="none"/>
              </w:rPr>
            </w:pPr>
          </w:p>
        </w:tc>
      </w:tr>
      <w:tr w14:paraId="026F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bottom w:val="single" w:color="auto" w:sz="12" w:space="0"/>
            </w:tcBorders>
            <w:noWrap w:val="0"/>
            <w:vAlign w:val="top"/>
          </w:tcPr>
          <w:p w14:paraId="1AD4FACC">
            <w:pPr>
              <w:spacing w:before="120" w:beforeLines="50" w:after="120" w:afterLines="50"/>
              <w:ind w:right="-10"/>
              <w:jc w:val="center"/>
              <w:rPr>
                <w:color w:val="auto"/>
                <w:sz w:val="24"/>
                <w:highlight w:val="none"/>
              </w:rPr>
            </w:pPr>
            <w:r>
              <w:rPr>
                <w:rFonts w:hint="eastAsia"/>
                <w:color w:val="auto"/>
                <w:sz w:val="24"/>
                <w:highlight w:val="none"/>
              </w:rPr>
              <w:t>服务总价</w:t>
            </w:r>
          </w:p>
        </w:tc>
        <w:tc>
          <w:tcPr>
            <w:tcW w:w="4559" w:type="dxa"/>
            <w:gridSpan w:val="4"/>
            <w:tcBorders>
              <w:bottom w:val="single" w:color="auto" w:sz="12" w:space="0"/>
              <w:right w:val="single" w:color="auto" w:sz="12" w:space="0"/>
            </w:tcBorders>
            <w:noWrap w:val="0"/>
            <w:vAlign w:val="top"/>
          </w:tcPr>
          <w:p w14:paraId="0F8672D2">
            <w:pPr>
              <w:spacing w:before="120" w:beforeLines="50" w:after="120" w:afterLines="50"/>
              <w:ind w:right="-10"/>
              <w:jc w:val="center"/>
              <w:rPr>
                <w:color w:val="auto"/>
                <w:sz w:val="24"/>
                <w:highlight w:val="none"/>
              </w:rPr>
            </w:pPr>
          </w:p>
        </w:tc>
        <w:tc>
          <w:tcPr>
            <w:tcW w:w="906" w:type="dxa"/>
            <w:tcBorders>
              <w:bottom w:val="single" w:color="auto" w:sz="12" w:space="0"/>
              <w:right w:val="single" w:color="auto" w:sz="12" w:space="0"/>
            </w:tcBorders>
            <w:noWrap w:val="0"/>
            <w:vAlign w:val="top"/>
          </w:tcPr>
          <w:p w14:paraId="5411C565">
            <w:pPr>
              <w:spacing w:before="120" w:beforeLines="50" w:after="120" w:afterLines="50"/>
              <w:ind w:right="-10"/>
              <w:jc w:val="center"/>
              <w:rPr>
                <w:color w:val="auto"/>
                <w:sz w:val="24"/>
                <w:highlight w:val="none"/>
              </w:rPr>
            </w:pPr>
          </w:p>
        </w:tc>
      </w:tr>
      <w:tr w14:paraId="6963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tcBorders>
            <w:noWrap w:val="0"/>
            <w:vAlign w:val="top"/>
          </w:tcPr>
          <w:p w14:paraId="7374398B">
            <w:pPr>
              <w:spacing w:before="120" w:beforeLines="50" w:after="120" w:afterLines="50"/>
              <w:ind w:right="-10"/>
              <w:rPr>
                <w:color w:val="auto"/>
                <w:sz w:val="24"/>
                <w:highlight w:val="none"/>
              </w:rPr>
            </w:pPr>
            <w:r>
              <w:rPr>
                <w:rFonts w:hint="eastAsia"/>
                <w:color w:val="auto"/>
                <w:sz w:val="24"/>
                <w:highlight w:val="none"/>
              </w:rPr>
              <w:t>其它相关费用</w:t>
            </w:r>
          </w:p>
        </w:tc>
        <w:tc>
          <w:tcPr>
            <w:tcW w:w="4559" w:type="dxa"/>
            <w:gridSpan w:val="4"/>
            <w:tcBorders>
              <w:right w:val="single" w:color="auto" w:sz="12" w:space="0"/>
            </w:tcBorders>
            <w:noWrap w:val="0"/>
            <w:vAlign w:val="top"/>
          </w:tcPr>
          <w:p w14:paraId="79154372">
            <w:pPr>
              <w:spacing w:before="120" w:beforeLines="50" w:after="120" w:afterLines="50"/>
              <w:ind w:right="-10"/>
              <w:jc w:val="center"/>
              <w:rPr>
                <w:color w:val="auto"/>
                <w:sz w:val="24"/>
                <w:highlight w:val="none"/>
              </w:rPr>
            </w:pPr>
          </w:p>
        </w:tc>
        <w:tc>
          <w:tcPr>
            <w:tcW w:w="906" w:type="dxa"/>
            <w:tcBorders>
              <w:right w:val="single" w:color="auto" w:sz="12" w:space="0"/>
            </w:tcBorders>
            <w:noWrap w:val="0"/>
            <w:vAlign w:val="top"/>
          </w:tcPr>
          <w:p w14:paraId="6CAFF33F">
            <w:pPr>
              <w:spacing w:before="120" w:beforeLines="50" w:after="120" w:afterLines="50"/>
              <w:ind w:right="-10"/>
              <w:jc w:val="center"/>
              <w:rPr>
                <w:color w:val="auto"/>
                <w:sz w:val="24"/>
                <w:highlight w:val="none"/>
              </w:rPr>
            </w:pPr>
          </w:p>
        </w:tc>
      </w:tr>
      <w:tr w14:paraId="37AF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36" w:type="dxa"/>
            <w:gridSpan w:val="2"/>
            <w:tcBorders>
              <w:left w:val="single" w:color="auto" w:sz="12" w:space="0"/>
              <w:bottom w:val="single" w:color="auto" w:sz="12" w:space="0"/>
            </w:tcBorders>
            <w:noWrap w:val="0"/>
            <w:vAlign w:val="top"/>
          </w:tcPr>
          <w:p w14:paraId="0D1BCC06">
            <w:pPr>
              <w:spacing w:before="120" w:beforeLines="50" w:after="120" w:afterLines="50"/>
              <w:ind w:right="-10"/>
              <w:rPr>
                <w:color w:val="auto"/>
                <w:sz w:val="24"/>
                <w:highlight w:val="none"/>
              </w:rPr>
            </w:pPr>
            <w:r>
              <w:rPr>
                <w:rFonts w:hint="eastAsia"/>
                <w:color w:val="auto"/>
                <w:sz w:val="24"/>
                <w:highlight w:val="none"/>
              </w:rPr>
              <w:t>合计总价</w:t>
            </w:r>
            <w:r>
              <w:rPr>
                <w:rFonts w:hint="eastAsia" w:eastAsia="楷体_GB2312"/>
                <w:color w:val="auto"/>
                <w:sz w:val="24"/>
                <w:highlight w:val="none"/>
              </w:rPr>
              <w:t>（应与开标一览表中投标总价相一致）</w:t>
            </w:r>
          </w:p>
        </w:tc>
        <w:tc>
          <w:tcPr>
            <w:tcW w:w="4559" w:type="dxa"/>
            <w:gridSpan w:val="4"/>
            <w:tcBorders>
              <w:bottom w:val="single" w:color="auto" w:sz="12" w:space="0"/>
              <w:right w:val="single" w:color="auto" w:sz="12" w:space="0"/>
            </w:tcBorders>
            <w:noWrap w:val="0"/>
            <w:vAlign w:val="top"/>
          </w:tcPr>
          <w:p w14:paraId="0C05C6A5">
            <w:pPr>
              <w:spacing w:before="120" w:beforeLines="50" w:after="120" w:afterLines="50"/>
              <w:ind w:right="-10"/>
              <w:jc w:val="center"/>
              <w:rPr>
                <w:color w:val="auto"/>
                <w:sz w:val="24"/>
                <w:highlight w:val="none"/>
              </w:rPr>
            </w:pPr>
          </w:p>
        </w:tc>
        <w:tc>
          <w:tcPr>
            <w:tcW w:w="906" w:type="dxa"/>
            <w:tcBorders>
              <w:bottom w:val="single" w:color="auto" w:sz="12" w:space="0"/>
              <w:right w:val="single" w:color="auto" w:sz="12" w:space="0"/>
            </w:tcBorders>
            <w:noWrap w:val="0"/>
            <w:vAlign w:val="top"/>
          </w:tcPr>
          <w:p w14:paraId="49AB6533">
            <w:pPr>
              <w:spacing w:before="120" w:beforeLines="50" w:after="120" w:afterLines="50"/>
              <w:ind w:right="-10"/>
              <w:jc w:val="center"/>
              <w:rPr>
                <w:color w:val="auto"/>
                <w:sz w:val="24"/>
                <w:highlight w:val="none"/>
              </w:rPr>
            </w:pPr>
          </w:p>
        </w:tc>
      </w:tr>
    </w:tbl>
    <w:p w14:paraId="3AE8683C">
      <w:pPr>
        <w:spacing w:before="120" w:beforeLines="50" w:line="240" w:lineRule="exact"/>
        <w:ind w:right="-11"/>
        <w:rPr>
          <w:rFonts w:hint="eastAsia" w:ascii="宋体" w:hAnsi="宋体" w:eastAsia="宋体"/>
          <w:b/>
          <w:color w:val="auto"/>
          <w:sz w:val="24"/>
          <w:highlight w:val="none"/>
          <w:lang w:val="en-US" w:eastAsia="zh-CN"/>
        </w:rPr>
      </w:pPr>
    </w:p>
    <w:p w14:paraId="64D8CD00">
      <w:pPr>
        <w:spacing w:before="120" w:beforeLines="50" w:after="120" w:afterLines="50" w:line="240" w:lineRule="exact"/>
        <w:rPr>
          <w:rFonts w:hint="eastAsia"/>
          <w:color w:val="auto"/>
          <w:sz w:val="24"/>
          <w:highlight w:val="none"/>
        </w:rPr>
      </w:pPr>
    </w:p>
    <w:p w14:paraId="1B399A77">
      <w:pPr>
        <w:spacing w:before="120" w:beforeLines="50" w:after="120" w:afterLines="50" w:line="240" w:lineRule="exact"/>
        <w:rPr>
          <w:rFonts w:hint="eastAsia"/>
          <w:color w:val="auto"/>
          <w:sz w:val="24"/>
          <w:highlight w:val="none"/>
        </w:rPr>
      </w:pPr>
    </w:p>
    <w:p w14:paraId="6B54C8B6">
      <w:pPr>
        <w:spacing w:before="120" w:beforeLines="50" w:after="120" w:afterLines="50" w:line="240" w:lineRule="exact"/>
        <w:rPr>
          <w:color w:val="auto"/>
          <w:sz w:val="24"/>
          <w:highlight w:val="none"/>
        </w:rPr>
      </w:pPr>
      <w:r>
        <w:rPr>
          <w:rFonts w:hint="eastAsia"/>
          <w:color w:val="auto"/>
          <w:sz w:val="24"/>
          <w:highlight w:val="none"/>
        </w:rPr>
        <w:t>投标方（盖章）：</w:t>
      </w:r>
    </w:p>
    <w:p w14:paraId="5BC9234A">
      <w:pPr>
        <w:snapToGrid w:val="0"/>
        <w:spacing w:before="50" w:after="50"/>
        <w:ind w:left="88" w:leftChars="42" w:right="-817" w:rightChars="-389" w:firstLine="88" w:firstLineChars="37"/>
        <w:rPr>
          <w:rFonts w:ascii="宋体" w:hAnsi="宋体"/>
          <w:color w:val="auto"/>
          <w:sz w:val="24"/>
          <w:szCs w:val="20"/>
          <w:highlight w:val="none"/>
        </w:rPr>
      </w:pPr>
      <w:r>
        <w:rPr>
          <w:rFonts w:hint="eastAsia" w:ascii="宋体" w:hAnsi="Courier New"/>
          <w:color w:val="auto"/>
          <w:sz w:val="24"/>
          <w:highlight w:val="none"/>
        </w:rPr>
        <w:t>日期：</w:t>
      </w:r>
      <w:r>
        <w:rPr>
          <w:rFonts w:hint="eastAsia" w:ascii="宋体" w:hAnsi="宋体"/>
          <w:color w:val="auto"/>
          <w:sz w:val="24"/>
          <w:szCs w:val="20"/>
          <w:highlight w:val="none"/>
        </w:rPr>
        <w:t xml:space="preserve">  年   月   日</w:t>
      </w:r>
    </w:p>
    <w:p w14:paraId="6EE5E73A">
      <w:pPr>
        <w:tabs>
          <w:tab w:val="left" w:pos="1110"/>
        </w:tabs>
        <w:rPr>
          <w:rFonts w:ascii="宋体" w:hAnsi="宋体"/>
          <w:b/>
          <w:color w:val="auto"/>
          <w:sz w:val="32"/>
          <w:szCs w:val="32"/>
          <w:highlight w:val="none"/>
        </w:rPr>
      </w:pPr>
    </w:p>
    <w:p w14:paraId="489C1E3C">
      <w:pPr>
        <w:tabs>
          <w:tab w:val="left" w:pos="1110"/>
        </w:tabs>
        <w:rPr>
          <w:rFonts w:ascii="宋体" w:hAnsi="宋体"/>
          <w:b/>
          <w:color w:val="auto"/>
          <w:sz w:val="32"/>
          <w:szCs w:val="32"/>
          <w:highlight w:val="none"/>
        </w:rPr>
      </w:pPr>
    </w:p>
    <w:p w14:paraId="5B6740C6">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630FD9D6">
      <w:pPr>
        <w:tabs>
          <w:tab w:val="left" w:pos="1110"/>
        </w:tabs>
        <w:rPr>
          <w:rFonts w:ascii="宋体" w:hAnsi="宋体"/>
          <w:b/>
          <w:color w:val="auto"/>
          <w:spacing w:val="6"/>
          <w:sz w:val="32"/>
          <w:szCs w:val="32"/>
          <w:highlight w:val="none"/>
        </w:rPr>
      </w:pPr>
      <w:r>
        <w:rPr>
          <w:rFonts w:hint="eastAsia" w:ascii="宋体" w:hAnsi="宋体"/>
          <w:b/>
          <w:color w:val="auto"/>
          <w:sz w:val="32"/>
          <w:szCs w:val="32"/>
          <w:highlight w:val="none"/>
        </w:rPr>
        <w:t>附件</w:t>
      </w: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w:t>
      </w:r>
    </w:p>
    <w:p w14:paraId="7F65BECC">
      <w:pPr>
        <w:autoSpaceDE w:val="0"/>
        <w:autoSpaceDN w:val="0"/>
        <w:adjustRightInd w:val="0"/>
        <w:spacing w:line="360" w:lineRule="auto"/>
        <w:ind w:right="157" w:firstLine="642"/>
        <w:jc w:val="center"/>
        <w:rPr>
          <w:rFonts w:ascii="宋体" w:hAnsi="宋体" w:cs="仿宋"/>
          <w:color w:val="auto"/>
          <w:kern w:val="0"/>
          <w:sz w:val="28"/>
          <w:szCs w:val="28"/>
          <w:highlight w:val="none"/>
        </w:rPr>
      </w:pPr>
      <w:r>
        <w:rPr>
          <w:rFonts w:hint="eastAsia" w:ascii="宋体" w:cs="宋体"/>
          <w:b/>
          <w:color w:val="auto"/>
          <w:kern w:val="0"/>
          <w:sz w:val="36"/>
          <w:szCs w:val="36"/>
          <w:highlight w:val="none"/>
        </w:rPr>
        <w:t>中小企业声明函（工程、服务</w:t>
      </w:r>
      <w:r>
        <w:rPr>
          <w:rFonts w:hint="eastAsia" w:ascii="宋体" w:cs="宋体"/>
          <w:color w:val="auto"/>
          <w:kern w:val="0"/>
          <w:sz w:val="36"/>
          <w:szCs w:val="36"/>
          <w:highlight w:val="none"/>
        </w:rPr>
        <w:t>）</w:t>
      </w:r>
    </w:p>
    <w:p w14:paraId="545C1BD2">
      <w:pPr>
        <w:autoSpaceDE w:val="0"/>
        <w:autoSpaceDN w:val="0"/>
        <w:adjustRightInd w:val="0"/>
        <w:spacing w:line="360" w:lineRule="auto"/>
        <w:ind w:right="157" w:firstLine="642"/>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本公司（联合体）郑重声明，根据《政府采购促进中小企业发展管理办法》（财库</w:t>
      </w:r>
      <w:r>
        <w:rPr>
          <w:rFonts w:hint="eastAsia" w:ascii="宋体" w:hAnsi="宋体" w:cs="宋体"/>
          <w:color w:val="auto"/>
          <w:kern w:val="0"/>
          <w:sz w:val="28"/>
          <w:szCs w:val="28"/>
          <w:highlight w:val="none"/>
        </w:rPr>
        <w:t>﹝</w:t>
      </w:r>
      <w:r>
        <w:rPr>
          <w:rFonts w:ascii="宋体" w:hAnsi="宋体" w:cs="仿宋"/>
          <w:color w:val="auto"/>
          <w:kern w:val="0"/>
          <w:sz w:val="28"/>
          <w:szCs w:val="28"/>
          <w:highlight w:val="none"/>
        </w:rPr>
        <w:t>2020</w:t>
      </w:r>
      <w:r>
        <w:rPr>
          <w:rFonts w:hint="eastAsia" w:ascii="宋体" w:hAnsi="宋体" w:cs="宋体"/>
          <w:color w:val="auto"/>
          <w:kern w:val="0"/>
          <w:sz w:val="28"/>
          <w:szCs w:val="28"/>
          <w:highlight w:val="none"/>
        </w:rPr>
        <w:t>﹞</w:t>
      </w:r>
      <w:r>
        <w:rPr>
          <w:rFonts w:ascii="宋体" w:hAnsi="宋体" w:cs="仿宋"/>
          <w:color w:val="auto"/>
          <w:kern w:val="0"/>
          <w:sz w:val="28"/>
          <w:szCs w:val="28"/>
          <w:highlight w:val="none"/>
        </w:rPr>
        <w:t>46</w:t>
      </w:r>
      <w:r>
        <w:rPr>
          <w:rFonts w:hint="eastAsia" w:ascii="宋体" w:hAnsi="宋体" w:cs="仿宋"/>
          <w:color w:val="auto"/>
          <w:kern w:val="0"/>
          <w:sz w:val="28"/>
          <w:szCs w:val="28"/>
          <w:highlight w:val="none"/>
        </w:rPr>
        <w:t>号）的规定，本公司参加</w:t>
      </w:r>
      <w:r>
        <w:rPr>
          <w:rFonts w:hint="eastAsia" w:ascii="宋体" w:hAnsi="宋体" w:cs="仿宋"/>
          <w:color w:val="auto"/>
          <w:kern w:val="0"/>
          <w:sz w:val="28"/>
          <w:szCs w:val="28"/>
          <w:highlight w:val="none"/>
          <w:u w:val="single"/>
        </w:rPr>
        <w:t>（单位名称）</w:t>
      </w:r>
      <w:r>
        <w:rPr>
          <w:rFonts w:hint="eastAsia" w:ascii="宋体" w:hAnsi="宋体" w:cs="仿宋"/>
          <w:color w:val="auto"/>
          <w:kern w:val="0"/>
          <w:sz w:val="28"/>
          <w:szCs w:val="28"/>
          <w:highlight w:val="none"/>
        </w:rPr>
        <w:t>的</w:t>
      </w:r>
      <w:r>
        <w:rPr>
          <w:rFonts w:hint="eastAsia" w:ascii="宋体" w:hAnsi="宋体" w:cs="仿宋"/>
          <w:color w:val="auto"/>
          <w:kern w:val="0"/>
          <w:sz w:val="28"/>
          <w:szCs w:val="28"/>
          <w:highlight w:val="none"/>
          <w:u w:val="single"/>
        </w:rPr>
        <w:t>（项目名称）</w:t>
      </w:r>
      <w:r>
        <w:rPr>
          <w:rFonts w:hint="eastAsia" w:ascii="宋体" w:hAnsi="宋体" w:cs="仿宋"/>
          <w:color w:val="auto"/>
          <w:kern w:val="0"/>
          <w:sz w:val="28"/>
          <w:szCs w:val="28"/>
          <w:highlight w:val="none"/>
        </w:rPr>
        <w:t>采购活动，服务全部由符合政策要求的中小企业承接。相关企业（含联合体中的中小企业、签订分包意向协议的中小企业）的具体情况如下：</w:t>
      </w:r>
    </w:p>
    <w:p w14:paraId="4B58F96B">
      <w:pPr>
        <w:autoSpaceDE w:val="0"/>
        <w:autoSpaceDN w:val="0"/>
        <w:adjustRightInd w:val="0"/>
        <w:spacing w:line="360" w:lineRule="auto"/>
        <w:ind w:firstLine="560" w:firstLineChars="200"/>
        <w:jc w:val="left"/>
        <w:rPr>
          <w:rFonts w:ascii="宋体" w:hAnsi="宋体" w:cs="仿宋"/>
          <w:color w:val="auto"/>
          <w:kern w:val="0"/>
          <w:sz w:val="28"/>
          <w:szCs w:val="28"/>
          <w:highlight w:val="none"/>
        </w:rPr>
      </w:pPr>
      <w:r>
        <w:rPr>
          <w:rFonts w:ascii="宋体" w:hAnsi="宋体" w:cs="仿宋"/>
          <w:color w:val="auto"/>
          <w:kern w:val="0"/>
          <w:sz w:val="28"/>
          <w:szCs w:val="28"/>
          <w:highlight w:val="none"/>
        </w:rPr>
        <w:t>1.</w:t>
      </w:r>
      <w:r>
        <w:rPr>
          <w:rFonts w:hint="eastAsia" w:ascii="宋体" w:hAnsi="宋体" w:cs="仿宋"/>
          <w:color w:val="auto"/>
          <w:kern w:val="0"/>
          <w:sz w:val="28"/>
          <w:szCs w:val="28"/>
          <w:highlight w:val="none"/>
          <w:u w:val="single"/>
        </w:rPr>
        <w:t>（标的名称）</w:t>
      </w:r>
      <w:r>
        <w:rPr>
          <w:rFonts w:hint="eastAsia" w:ascii="宋体" w:hAnsi="宋体" w:cs="仿宋"/>
          <w:color w:val="auto"/>
          <w:kern w:val="0"/>
          <w:sz w:val="28"/>
          <w:szCs w:val="28"/>
          <w:highlight w:val="none"/>
        </w:rPr>
        <w:t>，属于</w:t>
      </w:r>
      <w:r>
        <w:rPr>
          <w:rFonts w:hint="eastAsia" w:ascii="宋体" w:hAnsi="宋体" w:cs="仿宋"/>
          <w:color w:val="auto"/>
          <w:kern w:val="0"/>
          <w:sz w:val="28"/>
          <w:szCs w:val="28"/>
          <w:highlight w:val="none"/>
          <w:u w:val="single"/>
        </w:rPr>
        <w:t>（采购文件中明确的所属行业）行业</w:t>
      </w:r>
      <w:r>
        <w:rPr>
          <w:rFonts w:hint="eastAsia" w:ascii="宋体" w:hAnsi="宋体" w:cs="仿宋"/>
          <w:color w:val="auto"/>
          <w:kern w:val="0"/>
          <w:sz w:val="28"/>
          <w:szCs w:val="28"/>
          <w:highlight w:val="none"/>
        </w:rPr>
        <w:t>；承接企业为</w:t>
      </w:r>
      <w:r>
        <w:rPr>
          <w:rFonts w:hint="eastAsia" w:ascii="宋体" w:hAnsi="宋体" w:cs="仿宋"/>
          <w:color w:val="auto"/>
          <w:kern w:val="0"/>
          <w:sz w:val="28"/>
          <w:szCs w:val="28"/>
          <w:highlight w:val="none"/>
          <w:u w:val="single"/>
        </w:rPr>
        <w:t>（企业名称）</w:t>
      </w:r>
      <w:r>
        <w:rPr>
          <w:rFonts w:hint="eastAsia" w:ascii="宋体" w:hAnsi="宋体" w:cs="仿宋"/>
          <w:color w:val="auto"/>
          <w:kern w:val="0"/>
          <w:sz w:val="28"/>
          <w:szCs w:val="28"/>
          <w:highlight w:val="none"/>
        </w:rPr>
        <w:t>，从业人员人，营业收入为万元，资产总额为万元</w:t>
      </w:r>
      <w:r>
        <w:rPr>
          <w:rFonts w:ascii="宋体" w:hAnsi="宋体" w:cs="仿宋"/>
          <w:color w:val="auto"/>
          <w:kern w:val="0"/>
          <w:sz w:val="28"/>
          <w:highlight w:val="none"/>
          <w:vertAlign w:val="superscript"/>
        </w:rPr>
        <w:footnoteReference w:id="0"/>
      </w:r>
      <w:r>
        <w:rPr>
          <w:rFonts w:hint="eastAsia" w:ascii="宋体" w:hAnsi="宋体" w:cs="仿宋"/>
          <w:color w:val="auto"/>
          <w:kern w:val="0"/>
          <w:sz w:val="28"/>
          <w:szCs w:val="28"/>
          <w:highlight w:val="none"/>
        </w:rPr>
        <w:t>，属于</w:t>
      </w:r>
      <w:r>
        <w:rPr>
          <w:rFonts w:hint="eastAsia" w:ascii="宋体" w:hAnsi="宋体" w:cs="仿宋"/>
          <w:color w:val="auto"/>
          <w:kern w:val="0"/>
          <w:sz w:val="28"/>
          <w:szCs w:val="28"/>
          <w:highlight w:val="none"/>
          <w:u w:val="single"/>
        </w:rPr>
        <w:t>（中型企业、小型企业、微型企业）</w:t>
      </w:r>
      <w:r>
        <w:rPr>
          <w:rFonts w:hint="eastAsia" w:ascii="宋体" w:hAnsi="宋体" w:cs="仿宋"/>
          <w:color w:val="auto"/>
          <w:kern w:val="0"/>
          <w:sz w:val="28"/>
          <w:szCs w:val="28"/>
          <w:highlight w:val="none"/>
        </w:rPr>
        <w:t>；</w:t>
      </w:r>
    </w:p>
    <w:p w14:paraId="7FC00EBC">
      <w:pPr>
        <w:autoSpaceDE w:val="0"/>
        <w:autoSpaceDN w:val="0"/>
        <w:adjustRightInd w:val="0"/>
        <w:spacing w:line="360" w:lineRule="auto"/>
        <w:ind w:firstLine="560" w:firstLineChars="200"/>
        <w:jc w:val="left"/>
        <w:rPr>
          <w:rFonts w:ascii="宋体" w:hAnsi="宋体" w:cs="仿宋"/>
          <w:color w:val="auto"/>
          <w:kern w:val="0"/>
          <w:sz w:val="28"/>
          <w:szCs w:val="28"/>
          <w:highlight w:val="none"/>
        </w:rPr>
      </w:pPr>
      <w:r>
        <w:rPr>
          <w:rFonts w:ascii="宋体" w:hAnsi="宋体" w:cs="仿宋"/>
          <w:color w:val="auto"/>
          <w:kern w:val="0"/>
          <w:sz w:val="28"/>
          <w:szCs w:val="28"/>
          <w:highlight w:val="none"/>
        </w:rPr>
        <w:t>2.</w:t>
      </w:r>
      <w:r>
        <w:rPr>
          <w:rFonts w:hint="eastAsia" w:ascii="宋体" w:hAnsi="宋体" w:cs="仿宋"/>
          <w:color w:val="auto"/>
          <w:kern w:val="0"/>
          <w:sz w:val="28"/>
          <w:szCs w:val="28"/>
          <w:highlight w:val="none"/>
          <w:u w:val="single"/>
        </w:rPr>
        <w:t>（标的名称）</w:t>
      </w:r>
      <w:r>
        <w:rPr>
          <w:rFonts w:hint="eastAsia" w:ascii="宋体" w:hAnsi="宋体" w:cs="仿宋"/>
          <w:color w:val="auto"/>
          <w:kern w:val="0"/>
          <w:sz w:val="28"/>
          <w:szCs w:val="28"/>
          <w:highlight w:val="none"/>
        </w:rPr>
        <w:t>，属于</w:t>
      </w:r>
      <w:r>
        <w:rPr>
          <w:rFonts w:hint="eastAsia" w:ascii="宋体" w:hAnsi="宋体" w:cs="仿宋"/>
          <w:color w:val="auto"/>
          <w:kern w:val="0"/>
          <w:sz w:val="28"/>
          <w:szCs w:val="28"/>
          <w:highlight w:val="none"/>
          <w:u w:val="single"/>
        </w:rPr>
        <w:t>（采购文件中明确的所属行业）行业</w:t>
      </w:r>
      <w:r>
        <w:rPr>
          <w:rFonts w:hint="eastAsia" w:ascii="宋体" w:hAnsi="宋体" w:cs="仿宋"/>
          <w:color w:val="auto"/>
          <w:kern w:val="0"/>
          <w:sz w:val="28"/>
          <w:szCs w:val="28"/>
          <w:highlight w:val="none"/>
        </w:rPr>
        <w:t>；承接企业为</w:t>
      </w:r>
      <w:r>
        <w:rPr>
          <w:rFonts w:hint="eastAsia" w:ascii="宋体" w:hAnsi="宋体" w:cs="仿宋"/>
          <w:color w:val="auto"/>
          <w:kern w:val="0"/>
          <w:sz w:val="28"/>
          <w:szCs w:val="28"/>
          <w:highlight w:val="none"/>
          <w:u w:val="single"/>
        </w:rPr>
        <w:t>（企业名称）</w:t>
      </w:r>
      <w:r>
        <w:rPr>
          <w:rFonts w:hint="eastAsia" w:ascii="宋体" w:hAnsi="宋体" w:cs="仿宋"/>
          <w:color w:val="auto"/>
          <w:kern w:val="0"/>
          <w:sz w:val="28"/>
          <w:szCs w:val="28"/>
          <w:highlight w:val="none"/>
        </w:rPr>
        <w:t>，从业人员人，营业收入为万元，资产总额为万元，属于</w:t>
      </w:r>
      <w:r>
        <w:rPr>
          <w:rFonts w:hint="eastAsia" w:ascii="宋体" w:hAnsi="宋体" w:cs="仿宋"/>
          <w:color w:val="auto"/>
          <w:kern w:val="0"/>
          <w:sz w:val="28"/>
          <w:szCs w:val="28"/>
          <w:highlight w:val="none"/>
          <w:u w:val="single"/>
        </w:rPr>
        <w:t>（中型企业、小型企业、微型企业）</w:t>
      </w:r>
      <w:r>
        <w:rPr>
          <w:rFonts w:hint="eastAsia" w:ascii="宋体" w:hAnsi="宋体" w:cs="仿宋"/>
          <w:color w:val="auto"/>
          <w:kern w:val="0"/>
          <w:sz w:val="28"/>
          <w:szCs w:val="28"/>
          <w:highlight w:val="none"/>
        </w:rPr>
        <w:t>；</w:t>
      </w:r>
    </w:p>
    <w:p w14:paraId="2C51BE0E">
      <w:pPr>
        <w:autoSpaceDE w:val="0"/>
        <w:autoSpaceDN w:val="0"/>
        <w:adjustRightInd w:val="0"/>
        <w:spacing w:line="360" w:lineRule="auto"/>
        <w:ind w:left="642"/>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w:t>
      </w:r>
    </w:p>
    <w:p w14:paraId="45A75C93">
      <w:pPr>
        <w:autoSpaceDE w:val="0"/>
        <w:autoSpaceDN w:val="0"/>
        <w:adjustRightInd w:val="0"/>
        <w:spacing w:line="360" w:lineRule="auto"/>
        <w:ind w:right="157" w:firstLine="642"/>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以上企业，不属于大企业的分支机构，不存在控股股东为大企业的情形，也不存在与大企业的负责人为同一人的情形。</w:t>
      </w:r>
    </w:p>
    <w:p w14:paraId="49AA1EA6">
      <w:pPr>
        <w:autoSpaceDE w:val="0"/>
        <w:autoSpaceDN w:val="0"/>
        <w:adjustRightInd w:val="0"/>
        <w:spacing w:line="360" w:lineRule="auto"/>
        <w:ind w:firstLine="560" w:firstLineChars="200"/>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本企业对上述声明内容的真实性负责。如有虚假，将依法承担相应责任。</w:t>
      </w:r>
    </w:p>
    <w:p w14:paraId="55E3B0D7">
      <w:pPr>
        <w:autoSpaceDE w:val="0"/>
        <w:autoSpaceDN w:val="0"/>
        <w:adjustRightInd w:val="0"/>
        <w:jc w:val="left"/>
        <w:rPr>
          <w:rFonts w:ascii="仿宋" w:eastAsia="仿宋" w:cs="仿宋"/>
          <w:color w:val="auto"/>
          <w:kern w:val="0"/>
          <w:sz w:val="24"/>
          <w:highlight w:val="none"/>
        </w:rPr>
      </w:pPr>
    </w:p>
    <w:p w14:paraId="70EB578D">
      <w:pPr>
        <w:autoSpaceDE w:val="0"/>
        <w:autoSpaceDN w:val="0"/>
        <w:adjustRightInd w:val="0"/>
        <w:spacing w:line="360" w:lineRule="auto"/>
        <w:ind w:left="3200" w:firstLine="720"/>
        <w:jc w:val="left"/>
        <w:rPr>
          <w:rFonts w:ascii="宋体" w:hAnsi="宋体" w:cs="仿宋"/>
          <w:color w:val="auto"/>
          <w:kern w:val="0"/>
          <w:sz w:val="28"/>
          <w:szCs w:val="28"/>
          <w:highlight w:val="none"/>
        </w:rPr>
      </w:pPr>
      <w:r>
        <w:rPr>
          <w:rFonts w:hint="eastAsia" w:ascii="宋体" w:hAnsi="宋体" w:cs="仿宋"/>
          <w:color w:val="auto"/>
          <w:kern w:val="0"/>
          <w:sz w:val="28"/>
          <w:szCs w:val="28"/>
          <w:highlight w:val="none"/>
        </w:rPr>
        <w:t>企业名称（盖章）：</w:t>
      </w:r>
    </w:p>
    <w:p w14:paraId="233BA332">
      <w:pPr>
        <w:tabs>
          <w:tab w:val="left" w:pos="624"/>
        </w:tabs>
        <w:ind w:firstLine="4200" w:firstLineChars="1500"/>
        <w:rPr>
          <w:rFonts w:ascii="宋体" w:hAnsi="宋体"/>
          <w:color w:val="auto"/>
          <w:sz w:val="36"/>
          <w:szCs w:val="36"/>
          <w:highlight w:val="none"/>
        </w:rPr>
      </w:pPr>
      <w:r>
        <w:rPr>
          <w:rFonts w:hint="eastAsia" w:ascii="宋体" w:hAnsi="宋体" w:cs="仿宋"/>
          <w:color w:val="auto"/>
          <w:kern w:val="0"/>
          <w:sz w:val="28"/>
          <w:szCs w:val="28"/>
          <w:highlight w:val="none"/>
        </w:rPr>
        <w:t>日期：</w:t>
      </w:r>
    </w:p>
    <w:p w14:paraId="3001F093">
      <w:pPr>
        <w:rPr>
          <w:rFonts w:ascii="宋体" w:hAnsi="宋体"/>
          <w:color w:val="auto"/>
          <w:szCs w:val="20"/>
          <w:highlight w:val="none"/>
        </w:rPr>
      </w:pPr>
    </w:p>
    <w:p w14:paraId="299437C9">
      <w:pPr>
        <w:widowControl/>
        <w:jc w:val="left"/>
        <w:rPr>
          <w:rFonts w:ascii="宋体" w:hAnsi="宋体"/>
          <w:color w:val="auto"/>
          <w:sz w:val="24"/>
          <w:szCs w:val="20"/>
          <w:highlight w:val="none"/>
        </w:rPr>
      </w:pPr>
    </w:p>
    <w:p w14:paraId="1EB91452">
      <w:pPr>
        <w:widowControl/>
        <w:jc w:val="left"/>
        <w:rPr>
          <w:rFonts w:ascii="宋体" w:hAnsi="宋体"/>
          <w:color w:val="auto"/>
          <w:sz w:val="24"/>
          <w:szCs w:val="20"/>
          <w:highlight w:val="none"/>
        </w:rPr>
      </w:pPr>
    </w:p>
    <w:p w14:paraId="2FDF5E41">
      <w:pPr>
        <w:widowControl/>
        <w:jc w:val="left"/>
        <w:rPr>
          <w:rFonts w:ascii="宋体" w:hAnsi="宋体"/>
          <w:color w:val="auto"/>
          <w:sz w:val="24"/>
          <w:szCs w:val="20"/>
          <w:highlight w:val="none"/>
        </w:rPr>
      </w:pPr>
    </w:p>
    <w:p w14:paraId="31394475">
      <w:pPr>
        <w:rPr>
          <w:color w:val="auto"/>
          <w:highlight w:val="none"/>
        </w:rPr>
      </w:pPr>
    </w:p>
    <w:p w14:paraId="31019B0C">
      <w:pPr>
        <w:rPr>
          <w:color w:val="auto"/>
          <w:highlight w:val="none"/>
        </w:rPr>
      </w:pPr>
    </w:p>
    <w:p w14:paraId="7E4748D7">
      <w:pPr>
        <w:rPr>
          <w:color w:val="auto"/>
          <w:highlight w:val="none"/>
        </w:rPr>
      </w:pPr>
    </w:p>
    <w:p w14:paraId="6442725C">
      <w:pPr>
        <w:rPr>
          <w:color w:val="auto"/>
          <w:highlight w:val="none"/>
        </w:rPr>
      </w:pPr>
    </w:p>
    <w:p w14:paraId="68D5CEF4">
      <w:pPr>
        <w:rPr>
          <w:color w:val="auto"/>
          <w:highlight w:val="none"/>
        </w:rPr>
      </w:pPr>
    </w:p>
    <w:p w14:paraId="4F5E22C2">
      <w:pPr>
        <w:rPr>
          <w:color w:val="auto"/>
          <w:highlight w:val="none"/>
        </w:rPr>
      </w:pPr>
    </w:p>
    <w:p w14:paraId="49CEC164">
      <w:pPr>
        <w:rPr>
          <w:color w:val="auto"/>
          <w:highlight w:val="none"/>
        </w:rPr>
      </w:pPr>
    </w:p>
    <w:p w14:paraId="3BA9186B">
      <w:pPr>
        <w:spacing w:line="240" w:lineRule="auto"/>
        <w:jc w:val="left"/>
        <w:rPr>
          <w:rFonts w:hint="eastAsia" w:ascii="宋体" w:hAnsi="宋体"/>
          <w:b/>
          <w:color w:val="auto"/>
          <w:spacing w:val="6"/>
          <w:sz w:val="44"/>
          <w:szCs w:val="44"/>
          <w:highlight w:val="none"/>
        </w:rPr>
      </w:pPr>
      <w:r>
        <w:rPr>
          <w:rFonts w:hint="eastAsia" w:ascii="宋体" w:hAnsi="宋体"/>
          <w:b/>
          <w:color w:val="auto"/>
          <w:spacing w:val="6"/>
          <w:sz w:val="44"/>
          <w:szCs w:val="44"/>
          <w:highlight w:val="none"/>
        </w:rPr>
        <w:br w:type="page"/>
      </w:r>
    </w:p>
    <w:p w14:paraId="55DB03E8">
      <w:pPr>
        <w:spacing w:line="588" w:lineRule="exact"/>
        <w:jc w:val="center"/>
        <w:rPr>
          <w:rFonts w:ascii="宋体" w:hAnsi="宋体"/>
          <w:b/>
          <w:color w:val="auto"/>
          <w:spacing w:val="6"/>
          <w:sz w:val="44"/>
          <w:szCs w:val="44"/>
          <w:highlight w:val="none"/>
        </w:rPr>
      </w:pPr>
      <w:r>
        <w:rPr>
          <w:rFonts w:hint="eastAsia" w:ascii="宋体" w:hAnsi="宋体"/>
          <w:b/>
          <w:color w:val="auto"/>
          <w:spacing w:val="6"/>
          <w:sz w:val="44"/>
          <w:szCs w:val="44"/>
          <w:highlight w:val="none"/>
        </w:rPr>
        <w:t>残疾人福利性单位声明函</w:t>
      </w:r>
    </w:p>
    <w:p w14:paraId="50741897">
      <w:pPr>
        <w:spacing w:line="588" w:lineRule="exact"/>
        <w:jc w:val="center"/>
        <w:rPr>
          <w:rFonts w:ascii="宋体" w:hAnsi="宋体"/>
          <w:b/>
          <w:color w:val="auto"/>
          <w:spacing w:val="6"/>
          <w:sz w:val="32"/>
          <w:szCs w:val="32"/>
          <w:highlight w:val="none"/>
        </w:rPr>
      </w:pPr>
    </w:p>
    <w:p w14:paraId="7A1D8F96">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A31562">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本单位对上述声明的真实性负责。如有虚假，将依法承担相应责任。</w:t>
      </w:r>
    </w:p>
    <w:p w14:paraId="328EB23F">
      <w:pPr>
        <w:snapToGrid w:val="0"/>
        <w:spacing w:line="360" w:lineRule="auto"/>
        <w:ind w:firstLine="560" w:firstLineChars="200"/>
        <w:rPr>
          <w:rFonts w:ascii="仿宋" w:hAnsi="仿宋" w:eastAsia="仿宋"/>
          <w:color w:val="auto"/>
          <w:sz w:val="28"/>
          <w:szCs w:val="28"/>
          <w:highlight w:val="none"/>
        </w:rPr>
      </w:pPr>
    </w:p>
    <w:p w14:paraId="52566F68">
      <w:pPr>
        <w:spacing w:line="588" w:lineRule="exact"/>
        <w:ind w:firstLine="624" w:firstLineChars="200"/>
        <w:rPr>
          <w:rFonts w:ascii="仿宋_GB2312" w:eastAsia="仿宋_GB2312"/>
          <w:color w:val="auto"/>
          <w:spacing w:val="6"/>
          <w:sz w:val="30"/>
          <w:szCs w:val="30"/>
          <w:highlight w:val="none"/>
        </w:rPr>
      </w:pPr>
    </w:p>
    <w:p w14:paraId="3CD95E95">
      <w:pPr>
        <w:snapToGrid w:val="0"/>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单位名称（盖章）：</w:t>
      </w:r>
    </w:p>
    <w:p w14:paraId="0C4495C4">
      <w:pPr>
        <w:snapToGrid w:val="0"/>
        <w:spacing w:line="360" w:lineRule="auto"/>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日  期：</w:t>
      </w:r>
    </w:p>
    <w:p w14:paraId="3C50530C">
      <w:pPr>
        <w:rPr>
          <w:color w:val="auto"/>
          <w:highlight w:val="none"/>
        </w:rPr>
      </w:pPr>
    </w:p>
    <w:p w14:paraId="2D6E4F0A">
      <w:pPr>
        <w:spacing w:line="588" w:lineRule="exact"/>
        <w:jc w:val="left"/>
        <w:rPr>
          <w:rFonts w:ascii="宋体" w:hAnsi="宋体"/>
          <w:b/>
          <w:color w:val="auto"/>
          <w:spacing w:val="6"/>
          <w:sz w:val="32"/>
          <w:szCs w:val="32"/>
          <w:highlight w:val="none"/>
        </w:rPr>
      </w:pPr>
    </w:p>
    <w:p w14:paraId="23F2DFC5">
      <w:pPr>
        <w:spacing w:line="588" w:lineRule="exact"/>
        <w:jc w:val="left"/>
        <w:rPr>
          <w:rFonts w:ascii="宋体" w:hAnsi="宋体"/>
          <w:b/>
          <w:color w:val="auto"/>
          <w:spacing w:val="6"/>
          <w:sz w:val="32"/>
          <w:szCs w:val="32"/>
          <w:highlight w:val="none"/>
        </w:rPr>
      </w:pPr>
    </w:p>
    <w:p w14:paraId="135CCDDB">
      <w:pPr>
        <w:spacing w:line="588" w:lineRule="exact"/>
        <w:jc w:val="left"/>
        <w:rPr>
          <w:rFonts w:ascii="宋体" w:hAnsi="宋体"/>
          <w:b/>
          <w:color w:val="auto"/>
          <w:spacing w:val="6"/>
          <w:sz w:val="32"/>
          <w:szCs w:val="32"/>
          <w:highlight w:val="none"/>
        </w:rPr>
      </w:pPr>
    </w:p>
    <w:p w14:paraId="6803C018">
      <w:pPr>
        <w:spacing w:line="588" w:lineRule="exact"/>
        <w:jc w:val="left"/>
        <w:rPr>
          <w:rFonts w:ascii="宋体" w:hAnsi="宋体"/>
          <w:b/>
          <w:color w:val="auto"/>
          <w:spacing w:val="6"/>
          <w:sz w:val="32"/>
          <w:szCs w:val="32"/>
          <w:highlight w:val="none"/>
        </w:rPr>
      </w:pPr>
    </w:p>
    <w:p w14:paraId="254C803F">
      <w:pPr>
        <w:spacing w:line="588" w:lineRule="exact"/>
        <w:jc w:val="left"/>
        <w:rPr>
          <w:rFonts w:ascii="宋体" w:hAnsi="宋体"/>
          <w:b/>
          <w:color w:val="auto"/>
          <w:spacing w:val="6"/>
          <w:sz w:val="32"/>
          <w:szCs w:val="32"/>
          <w:highlight w:val="none"/>
        </w:rPr>
      </w:pPr>
    </w:p>
    <w:p w14:paraId="2FEFC95D">
      <w:pPr>
        <w:spacing w:line="588" w:lineRule="exact"/>
        <w:jc w:val="left"/>
        <w:rPr>
          <w:rFonts w:ascii="宋体" w:hAnsi="宋体"/>
          <w:b/>
          <w:color w:val="auto"/>
          <w:spacing w:val="6"/>
          <w:sz w:val="32"/>
          <w:szCs w:val="32"/>
          <w:highlight w:val="none"/>
        </w:rPr>
      </w:pPr>
    </w:p>
    <w:p w14:paraId="6B6D3687">
      <w:pPr>
        <w:spacing w:line="588" w:lineRule="exact"/>
        <w:jc w:val="left"/>
        <w:rPr>
          <w:rFonts w:ascii="宋体" w:hAnsi="宋体"/>
          <w:b/>
          <w:color w:val="auto"/>
          <w:spacing w:val="6"/>
          <w:sz w:val="32"/>
          <w:szCs w:val="32"/>
          <w:highlight w:val="none"/>
        </w:rPr>
      </w:pPr>
    </w:p>
    <w:p w14:paraId="4D84530F">
      <w:pPr>
        <w:spacing w:line="588" w:lineRule="exact"/>
        <w:jc w:val="left"/>
        <w:rPr>
          <w:rFonts w:ascii="宋体" w:hAnsi="宋体"/>
          <w:b/>
          <w:color w:val="auto"/>
          <w:spacing w:val="6"/>
          <w:sz w:val="32"/>
          <w:szCs w:val="32"/>
          <w:highlight w:val="none"/>
        </w:rPr>
      </w:pPr>
    </w:p>
    <w:p w14:paraId="726D3CD5">
      <w:pPr>
        <w:spacing w:line="588" w:lineRule="exact"/>
        <w:jc w:val="left"/>
        <w:rPr>
          <w:rFonts w:ascii="宋体" w:hAnsi="宋体"/>
          <w:b/>
          <w:color w:val="auto"/>
          <w:spacing w:val="6"/>
          <w:sz w:val="32"/>
          <w:szCs w:val="32"/>
          <w:highlight w:val="none"/>
        </w:rPr>
      </w:pPr>
    </w:p>
    <w:p w14:paraId="206FA636">
      <w:pPr>
        <w:spacing w:line="588" w:lineRule="exact"/>
        <w:jc w:val="left"/>
        <w:rPr>
          <w:rFonts w:ascii="宋体" w:hAnsi="宋体"/>
          <w:b/>
          <w:color w:val="auto"/>
          <w:spacing w:val="6"/>
          <w:sz w:val="32"/>
          <w:szCs w:val="32"/>
          <w:highlight w:val="none"/>
        </w:rPr>
      </w:pPr>
    </w:p>
    <w:p w14:paraId="4790B701">
      <w:pPr>
        <w:spacing w:line="588" w:lineRule="exact"/>
        <w:jc w:val="left"/>
        <w:rPr>
          <w:rFonts w:ascii="宋体" w:hAnsi="宋体"/>
          <w:b/>
          <w:color w:val="auto"/>
          <w:spacing w:val="6"/>
          <w:sz w:val="32"/>
          <w:szCs w:val="32"/>
          <w:highlight w:val="none"/>
        </w:rPr>
      </w:pPr>
    </w:p>
    <w:p w14:paraId="56E2732A">
      <w:pPr>
        <w:spacing w:line="588" w:lineRule="exact"/>
        <w:jc w:val="left"/>
        <w:rPr>
          <w:rFonts w:ascii="宋体" w:hAnsi="宋体"/>
          <w:b/>
          <w:color w:val="auto"/>
          <w:spacing w:val="6"/>
          <w:sz w:val="32"/>
          <w:szCs w:val="32"/>
          <w:highlight w:val="none"/>
        </w:rPr>
      </w:pPr>
    </w:p>
    <w:p w14:paraId="667DF156">
      <w:pPr>
        <w:spacing w:line="240" w:lineRule="auto"/>
        <w:jc w:val="left"/>
        <w:rPr>
          <w:rFonts w:hint="eastAsia" w:ascii="宋体" w:hAnsi="宋体"/>
          <w:b/>
          <w:color w:val="auto"/>
          <w:spacing w:val="6"/>
          <w:sz w:val="32"/>
          <w:szCs w:val="32"/>
          <w:highlight w:val="none"/>
        </w:rPr>
      </w:pPr>
      <w:r>
        <w:rPr>
          <w:rFonts w:hint="eastAsia" w:ascii="宋体" w:hAnsi="宋体"/>
          <w:b/>
          <w:color w:val="auto"/>
          <w:spacing w:val="6"/>
          <w:sz w:val="32"/>
          <w:szCs w:val="32"/>
          <w:highlight w:val="none"/>
        </w:rPr>
        <w:br w:type="page"/>
      </w:r>
    </w:p>
    <w:p w14:paraId="578BB00E">
      <w:pPr>
        <w:spacing w:line="588" w:lineRule="exact"/>
        <w:jc w:val="left"/>
        <w:rPr>
          <w:rFonts w:ascii="宋体" w:hAnsi="宋体"/>
          <w:b/>
          <w:color w:val="auto"/>
          <w:spacing w:val="6"/>
          <w:sz w:val="32"/>
          <w:szCs w:val="32"/>
          <w:highlight w:val="none"/>
        </w:rPr>
      </w:pPr>
      <w:r>
        <w:rPr>
          <w:rFonts w:hint="eastAsia" w:ascii="宋体" w:hAnsi="宋体"/>
          <w:b/>
          <w:color w:val="auto"/>
          <w:spacing w:val="6"/>
          <w:sz w:val="32"/>
          <w:szCs w:val="32"/>
          <w:highlight w:val="none"/>
        </w:rPr>
        <w:t>附件十：</w:t>
      </w:r>
    </w:p>
    <w:p w14:paraId="12876E0F">
      <w:pPr>
        <w:spacing w:line="360" w:lineRule="auto"/>
        <w:jc w:val="center"/>
        <w:rPr>
          <w:rFonts w:ascii="仿宋_GB2312" w:hAnsi="宋体" w:eastAsia="仿宋_GB2312"/>
          <w:b/>
          <w:bCs/>
          <w:color w:val="auto"/>
          <w:sz w:val="28"/>
          <w:szCs w:val="28"/>
          <w:highlight w:val="none"/>
        </w:rPr>
      </w:pPr>
      <w:r>
        <w:rPr>
          <w:rFonts w:hint="eastAsia" w:ascii="仿宋_GB2312" w:eastAsia="仿宋_GB2312"/>
          <w:b/>
          <w:bCs/>
          <w:color w:val="auto"/>
          <w:sz w:val="28"/>
          <w:szCs w:val="28"/>
          <w:highlight w:val="none"/>
        </w:rPr>
        <w:t>商务条款偏离表</w:t>
      </w:r>
    </w:p>
    <w:p w14:paraId="40E2318A">
      <w:pPr>
        <w:spacing w:line="360" w:lineRule="auto"/>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投标人全称（加盖公章）：</w:t>
      </w: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14:paraId="296F7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2E843D7">
            <w:pPr>
              <w:spacing w:line="360"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2D1D837A">
            <w:pPr>
              <w:spacing w:line="360"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采购文件的商务条款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639A2624">
            <w:pPr>
              <w:spacing w:line="360"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14:paraId="79AFD7E9">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偏离原因</w:t>
            </w:r>
          </w:p>
        </w:tc>
      </w:tr>
      <w:tr w14:paraId="3CD09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73D2A1E">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4CDC47CC">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2F793666">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31CE61ED">
            <w:pPr>
              <w:spacing w:line="360" w:lineRule="auto"/>
              <w:ind w:firstLine="600" w:firstLineChars="200"/>
              <w:rPr>
                <w:rFonts w:ascii="仿宋_GB2312" w:hAnsi="宋体" w:eastAsia="仿宋_GB2312"/>
                <w:color w:val="auto"/>
                <w:sz w:val="30"/>
                <w:highlight w:val="none"/>
              </w:rPr>
            </w:pPr>
          </w:p>
        </w:tc>
      </w:tr>
      <w:tr w14:paraId="30D00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503BDA6">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7EDAAA3B">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643D3BFB">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77CC7912">
            <w:pPr>
              <w:spacing w:line="360" w:lineRule="auto"/>
              <w:ind w:firstLine="600" w:firstLineChars="200"/>
              <w:rPr>
                <w:rFonts w:ascii="仿宋_GB2312" w:hAnsi="宋体" w:eastAsia="仿宋_GB2312"/>
                <w:color w:val="auto"/>
                <w:sz w:val="30"/>
                <w:highlight w:val="none"/>
              </w:rPr>
            </w:pPr>
          </w:p>
        </w:tc>
      </w:tr>
      <w:tr w14:paraId="57F12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606B72A">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6B6AF439">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5582004A">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32DD25FE">
            <w:pPr>
              <w:spacing w:line="360" w:lineRule="auto"/>
              <w:ind w:firstLine="600" w:firstLineChars="200"/>
              <w:rPr>
                <w:rFonts w:ascii="仿宋_GB2312" w:hAnsi="宋体" w:eastAsia="仿宋_GB2312"/>
                <w:color w:val="auto"/>
                <w:sz w:val="30"/>
                <w:highlight w:val="none"/>
              </w:rPr>
            </w:pPr>
          </w:p>
        </w:tc>
      </w:tr>
      <w:tr w14:paraId="3CEDC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612C965">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4DD68590">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13A644AC">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40CEADBB">
            <w:pPr>
              <w:spacing w:line="360" w:lineRule="auto"/>
              <w:ind w:firstLine="600" w:firstLineChars="200"/>
              <w:rPr>
                <w:rFonts w:ascii="仿宋_GB2312" w:hAnsi="宋体" w:eastAsia="仿宋_GB2312"/>
                <w:color w:val="auto"/>
                <w:sz w:val="30"/>
                <w:highlight w:val="none"/>
              </w:rPr>
            </w:pPr>
          </w:p>
        </w:tc>
      </w:tr>
      <w:tr w14:paraId="0E9AD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D5823BD">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37BB90B7">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12065991">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49E7F835">
            <w:pPr>
              <w:spacing w:line="360" w:lineRule="auto"/>
              <w:ind w:firstLine="600" w:firstLineChars="200"/>
              <w:rPr>
                <w:rFonts w:ascii="仿宋_GB2312" w:hAnsi="宋体" w:eastAsia="仿宋_GB2312"/>
                <w:color w:val="auto"/>
                <w:sz w:val="30"/>
                <w:highlight w:val="none"/>
              </w:rPr>
            </w:pPr>
          </w:p>
        </w:tc>
      </w:tr>
      <w:tr w14:paraId="60F70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25C013A">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5D5FB85F">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25B97CD6">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42B40085">
            <w:pPr>
              <w:spacing w:line="360" w:lineRule="auto"/>
              <w:ind w:firstLine="600" w:firstLineChars="200"/>
              <w:rPr>
                <w:rFonts w:ascii="仿宋_GB2312" w:hAnsi="宋体" w:eastAsia="仿宋_GB2312"/>
                <w:color w:val="auto"/>
                <w:sz w:val="30"/>
                <w:highlight w:val="none"/>
              </w:rPr>
            </w:pPr>
          </w:p>
        </w:tc>
      </w:tr>
      <w:tr w14:paraId="38218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5E8EFB8">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269557F9">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0AD6A076">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4781972E">
            <w:pPr>
              <w:spacing w:line="360" w:lineRule="auto"/>
              <w:ind w:firstLine="600" w:firstLineChars="200"/>
              <w:rPr>
                <w:rFonts w:ascii="仿宋_GB2312" w:hAnsi="宋体" w:eastAsia="仿宋_GB2312"/>
                <w:color w:val="auto"/>
                <w:sz w:val="30"/>
                <w:highlight w:val="none"/>
              </w:rPr>
            </w:pPr>
          </w:p>
        </w:tc>
      </w:tr>
      <w:tr w14:paraId="0364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73296C9">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00611F34">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6735F116">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50119533">
            <w:pPr>
              <w:spacing w:line="360" w:lineRule="auto"/>
              <w:ind w:firstLine="600" w:firstLineChars="200"/>
              <w:rPr>
                <w:rFonts w:ascii="仿宋_GB2312" w:hAnsi="宋体" w:eastAsia="仿宋_GB2312"/>
                <w:color w:val="auto"/>
                <w:sz w:val="30"/>
                <w:highlight w:val="none"/>
              </w:rPr>
            </w:pPr>
          </w:p>
        </w:tc>
      </w:tr>
      <w:tr w14:paraId="28C29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E0000D8">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4C71BDCF">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61DF18A2">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5CB2AB3E">
            <w:pPr>
              <w:spacing w:line="360" w:lineRule="auto"/>
              <w:ind w:firstLine="600" w:firstLineChars="200"/>
              <w:rPr>
                <w:rFonts w:ascii="仿宋_GB2312" w:hAnsi="宋体" w:eastAsia="仿宋_GB2312"/>
                <w:color w:val="auto"/>
                <w:sz w:val="30"/>
                <w:highlight w:val="none"/>
              </w:rPr>
            </w:pPr>
          </w:p>
        </w:tc>
      </w:tr>
      <w:tr w14:paraId="10FBD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020D54F">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0A9AD596">
            <w:pPr>
              <w:spacing w:line="360" w:lineRule="auto"/>
              <w:ind w:firstLine="600" w:firstLineChars="200"/>
              <w:rPr>
                <w:rFonts w:ascii="仿宋_GB2312" w:hAnsi="宋体" w:eastAsia="仿宋_GB2312"/>
                <w:color w:val="auto"/>
                <w:sz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70BEA36A">
            <w:pPr>
              <w:spacing w:line="360" w:lineRule="auto"/>
              <w:ind w:firstLine="600" w:firstLineChars="200"/>
              <w:rPr>
                <w:rFonts w:ascii="仿宋_GB2312" w:hAnsi="宋体" w:eastAsia="仿宋_GB2312"/>
                <w:color w:val="auto"/>
                <w:sz w:val="30"/>
                <w:highlight w:val="none"/>
              </w:rPr>
            </w:pPr>
          </w:p>
        </w:tc>
        <w:tc>
          <w:tcPr>
            <w:tcW w:w="1775" w:type="dxa"/>
            <w:tcBorders>
              <w:top w:val="single" w:color="auto" w:sz="4" w:space="0"/>
              <w:left w:val="single" w:color="auto" w:sz="4" w:space="0"/>
              <w:bottom w:val="single" w:color="auto" w:sz="4" w:space="0"/>
              <w:right w:val="single" w:color="auto" w:sz="4" w:space="0"/>
            </w:tcBorders>
          </w:tcPr>
          <w:p w14:paraId="12DB3FBF">
            <w:pPr>
              <w:spacing w:line="360" w:lineRule="auto"/>
              <w:ind w:firstLine="600" w:firstLineChars="200"/>
              <w:rPr>
                <w:rFonts w:ascii="仿宋_GB2312" w:hAnsi="宋体" w:eastAsia="仿宋_GB2312"/>
                <w:color w:val="auto"/>
                <w:sz w:val="30"/>
                <w:highlight w:val="none"/>
              </w:rPr>
            </w:pPr>
          </w:p>
        </w:tc>
      </w:tr>
    </w:tbl>
    <w:p w14:paraId="0AA2EDF8">
      <w:pP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日期：   年   月   日</w:t>
      </w:r>
    </w:p>
    <w:p w14:paraId="0B7B03F4">
      <w:pPr>
        <w:spacing w:line="360" w:lineRule="auto"/>
        <w:rPr>
          <w:rFonts w:ascii="宋体" w:hAnsi="宋体"/>
          <w:b/>
          <w:bCs/>
          <w:color w:val="auto"/>
          <w:sz w:val="24"/>
          <w:highlight w:val="none"/>
        </w:rPr>
      </w:pPr>
      <w:r>
        <w:rPr>
          <w:rFonts w:hint="eastAsia" w:ascii="宋体" w:hAnsi="宋体"/>
          <w:b/>
          <w:color w:val="auto"/>
          <w:sz w:val="24"/>
          <w:highlight w:val="none"/>
        </w:rPr>
        <w:t>注：本表格为</w:t>
      </w:r>
      <w:r>
        <w:rPr>
          <w:rFonts w:hint="eastAsia" w:ascii="宋体" w:hAnsi="宋体"/>
          <w:b/>
          <w:bCs/>
          <w:color w:val="auto"/>
          <w:sz w:val="24"/>
          <w:highlight w:val="none"/>
        </w:rPr>
        <w:t>商务要求中除报价以外的其他要求，“偏离原因”项应填写“正偏离”或“负偏离”，填写“无偏离”或未填写项将视同完全响应采购文件要求，</w:t>
      </w:r>
      <w:r>
        <w:rPr>
          <w:rFonts w:hint="eastAsia" w:ascii="宋体" w:hAnsi="宋体"/>
          <w:b/>
          <w:color w:val="auto"/>
          <w:sz w:val="24"/>
          <w:highlight w:val="none"/>
        </w:rPr>
        <w:t>此表可在不改变格式的情况下自行制作。</w:t>
      </w:r>
    </w:p>
    <w:p w14:paraId="5FDEE987">
      <w:pPr>
        <w:rPr>
          <w:color w:val="auto"/>
          <w:highlight w:val="none"/>
        </w:rPr>
      </w:pPr>
    </w:p>
    <w:p w14:paraId="67594116">
      <w:pPr>
        <w:snapToGrid w:val="0"/>
        <w:spacing w:beforeLines="50" w:afterLines="50"/>
        <w:rPr>
          <w:rFonts w:ascii="宋体" w:hAnsi="宋体"/>
          <w:color w:val="auto"/>
          <w:sz w:val="24"/>
          <w:highlight w:val="none"/>
        </w:rPr>
      </w:pPr>
    </w:p>
    <w:p w14:paraId="378E85F4">
      <w:pPr>
        <w:pStyle w:val="78"/>
        <w:rPr>
          <w:rFonts w:ascii="宋体" w:hAnsi="宋体"/>
          <w:color w:val="auto"/>
          <w:highlight w:val="none"/>
        </w:rPr>
      </w:pPr>
    </w:p>
    <w:p w14:paraId="630FEBA6">
      <w:pPr>
        <w:pStyle w:val="78"/>
        <w:rPr>
          <w:rFonts w:ascii="宋体" w:hAnsi="宋体"/>
          <w:color w:val="auto"/>
          <w:highlight w:val="none"/>
        </w:rPr>
      </w:pPr>
    </w:p>
    <w:p w14:paraId="451FD303">
      <w:pPr>
        <w:pStyle w:val="78"/>
        <w:rPr>
          <w:rFonts w:ascii="宋体" w:hAnsi="宋体"/>
          <w:color w:val="auto"/>
          <w:highlight w:val="none"/>
        </w:rPr>
      </w:pPr>
    </w:p>
    <w:p w14:paraId="6AA938F9">
      <w:pPr>
        <w:pStyle w:val="78"/>
        <w:rPr>
          <w:rFonts w:ascii="宋体" w:hAnsi="宋体"/>
          <w:color w:val="auto"/>
          <w:highlight w:val="none"/>
        </w:rPr>
      </w:pPr>
    </w:p>
    <w:p w14:paraId="539760DC">
      <w:pPr>
        <w:pStyle w:val="78"/>
        <w:rPr>
          <w:rFonts w:ascii="宋体" w:hAnsi="宋体"/>
          <w:color w:val="auto"/>
          <w:highlight w:val="none"/>
        </w:rPr>
      </w:pPr>
    </w:p>
    <w:p w14:paraId="362BB6A2">
      <w:pPr>
        <w:pStyle w:val="78"/>
        <w:rPr>
          <w:rFonts w:ascii="宋体" w:hAnsi="宋体"/>
          <w:color w:val="auto"/>
          <w:highlight w:val="none"/>
        </w:rPr>
      </w:pPr>
    </w:p>
    <w:p w14:paraId="1C71ECEB">
      <w:pPr>
        <w:pStyle w:val="78"/>
        <w:rPr>
          <w:rFonts w:ascii="宋体" w:hAnsi="宋体"/>
          <w:color w:val="auto"/>
          <w:highlight w:val="none"/>
        </w:rPr>
      </w:pPr>
    </w:p>
    <w:p w14:paraId="09C2DDAA">
      <w:pPr>
        <w:snapToGrid w:val="0"/>
        <w:spacing w:beforeLines="50" w:afterLines="50"/>
        <w:rPr>
          <w:rFonts w:ascii="宋体" w:hAnsi="宋体"/>
          <w:color w:val="auto"/>
          <w:sz w:val="24"/>
          <w:highlight w:val="none"/>
        </w:rPr>
      </w:pPr>
    </w:p>
    <w:p w14:paraId="311DE01C">
      <w:pPr>
        <w:rPr>
          <w:color w:val="auto"/>
          <w:highlight w:val="none"/>
        </w:rPr>
      </w:pPr>
    </w:p>
    <w:p w14:paraId="0AAB30A0">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7DF8F0F9">
      <w:pPr>
        <w:tabs>
          <w:tab w:val="left" w:pos="540"/>
        </w:tabs>
        <w:rPr>
          <w:rFonts w:ascii="宋体" w:hAnsi="宋体"/>
          <w:b/>
          <w:color w:val="auto"/>
          <w:sz w:val="30"/>
          <w:szCs w:val="30"/>
          <w:highlight w:val="none"/>
        </w:rPr>
      </w:pPr>
      <w:r>
        <w:rPr>
          <w:rFonts w:hint="eastAsia" w:ascii="宋体" w:hAnsi="宋体"/>
          <w:b/>
          <w:color w:val="auto"/>
          <w:sz w:val="30"/>
          <w:szCs w:val="30"/>
          <w:highlight w:val="none"/>
        </w:rPr>
        <w:t>附件十</w:t>
      </w:r>
      <w:r>
        <w:rPr>
          <w:rFonts w:hint="eastAsia" w:ascii="宋体" w:hAnsi="宋体"/>
          <w:b/>
          <w:color w:val="auto"/>
          <w:sz w:val="30"/>
          <w:szCs w:val="30"/>
          <w:highlight w:val="none"/>
          <w:lang w:eastAsia="zh-CN"/>
        </w:rPr>
        <w:t>一</w:t>
      </w:r>
      <w:r>
        <w:rPr>
          <w:rFonts w:hint="eastAsia" w:ascii="宋体" w:hAnsi="宋体"/>
          <w:b/>
          <w:color w:val="auto"/>
          <w:sz w:val="30"/>
          <w:szCs w:val="30"/>
          <w:highlight w:val="none"/>
        </w:rPr>
        <w:t>：</w:t>
      </w:r>
    </w:p>
    <w:p w14:paraId="42020311">
      <w:pPr>
        <w:tabs>
          <w:tab w:val="left" w:pos="540"/>
        </w:tabs>
        <w:jc w:val="center"/>
        <w:rPr>
          <w:rFonts w:ascii="仿宋_GB2312" w:hAnsi="宋体" w:eastAsia="仿宋_GB2312"/>
          <w:b/>
          <w:color w:val="auto"/>
          <w:sz w:val="28"/>
          <w:szCs w:val="28"/>
          <w:highlight w:val="none"/>
          <w:lang w:val="en-GB"/>
        </w:rPr>
      </w:pPr>
      <w:r>
        <w:rPr>
          <w:rFonts w:hint="eastAsia" w:ascii="仿宋_GB2312" w:hAnsi="宋体" w:eastAsia="仿宋_GB2312"/>
          <w:b/>
          <w:color w:val="auto"/>
          <w:sz w:val="28"/>
          <w:szCs w:val="28"/>
          <w:highlight w:val="none"/>
          <w:lang w:val="en-GB"/>
        </w:rPr>
        <w:t>拟任执行管理及技术人员情况</w:t>
      </w:r>
    </w:p>
    <w:p w14:paraId="3870068A">
      <w:pPr>
        <w:spacing w:line="500" w:lineRule="exact"/>
        <w:jc w:val="center"/>
        <w:rPr>
          <w:rFonts w:ascii="仿宋_GB2312" w:hAnsi="宋体" w:eastAsia="仿宋_GB2312"/>
          <w:b/>
          <w:color w:val="auto"/>
          <w:sz w:val="28"/>
          <w:szCs w:val="28"/>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14:paraId="4835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14:paraId="09F8EB71">
            <w:pPr>
              <w:rPr>
                <w:rFonts w:ascii="宋体" w:hAnsi="宋体"/>
                <w:b/>
                <w:color w:val="auto"/>
                <w:sz w:val="24"/>
                <w:highlight w:val="none"/>
              </w:rPr>
            </w:pPr>
            <w:r>
              <w:rPr>
                <w:rFonts w:hint="eastAsia" w:ascii="宋体" w:hAnsi="宋体"/>
                <w:b/>
                <w:color w:val="auto"/>
                <w:sz w:val="24"/>
                <w:highlight w:val="none"/>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14:paraId="27334D38">
            <w:pPr>
              <w:ind w:firstLine="116" w:firstLineChars="48"/>
              <w:rPr>
                <w:rFonts w:ascii="宋体" w:hAnsi="宋体"/>
                <w:b/>
                <w:color w:val="auto"/>
                <w:sz w:val="24"/>
                <w:highlight w:val="none"/>
              </w:rPr>
            </w:pPr>
            <w:r>
              <w:rPr>
                <w:rFonts w:hint="eastAsia" w:ascii="宋体" w:hAnsi="宋体"/>
                <w:b/>
                <w:color w:val="auto"/>
                <w:sz w:val="24"/>
                <w:highlight w:val="none"/>
              </w:rPr>
              <w:t>姓名</w:t>
            </w:r>
          </w:p>
        </w:tc>
        <w:tc>
          <w:tcPr>
            <w:tcW w:w="1105" w:type="dxa"/>
            <w:tcBorders>
              <w:top w:val="single" w:color="auto" w:sz="4" w:space="0"/>
              <w:left w:val="single" w:color="auto" w:sz="4" w:space="0"/>
              <w:bottom w:val="nil"/>
            </w:tcBorders>
            <w:shd w:val="clear" w:color="auto" w:fill="F3F3F3"/>
            <w:vAlign w:val="center"/>
          </w:tcPr>
          <w:p w14:paraId="3B325EBD">
            <w:pPr>
              <w:rPr>
                <w:rFonts w:ascii="宋体" w:hAnsi="宋体"/>
                <w:b/>
                <w:color w:val="auto"/>
                <w:sz w:val="24"/>
                <w:highlight w:val="none"/>
              </w:rPr>
            </w:pPr>
            <w:r>
              <w:rPr>
                <w:rFonts w:hint="eastAsia" w:ascii="宋体" w:hAnsi="宋体"/>
                <w:b/>
                <w:color w:val="auto"/>
                <w:sz w:val="24"/>
                <w:highlight w:val="none"/>
              </w:rPr>
              <w:t>现职务</w:t>
            </w:r>
          </w:p>
        </w:tc>
        <w:tc>
          <w:tcPr>
            <w:tcW w:w="3755" w:type="dxa"/>
            <w:tcBorders>
              <w:top w:val="single" w:color="auto" w:sz="4" w:space="0"/>
              <w:bottom w:val="nil"/>
            </w:tcBorders>
            <w:shd w:val="clear" w:color="auto" w:fill="F3F3F3"/>
            <w:vAlign w:val="center"/>
          </w:tcPr>
          <w:p w14:paraId="1AF511DD">
            <w:pPr>
              <w:rPr>
                <w:rFonts w:ascii="宋体" w:hAnsi="宋体"/>
                <w:b/>
                <w:color w:val="auto"/>
                <w:sz w:val="24"/>
                <w:highlight w:val="none"/>
              </w:rPr>
            </w:pPr>
            <w:r>
              <w:rPr>
                <w:rFonts w:hint="eastAsia" w:ascii="宋体" w:hAnsi="宋体"/>
                <w:b/>
                <w:color w:val="auto"/>
                <w:sz w:val="24"/>
                <w:highlight w:val="none"/>
              </w:rPr>
              <w:t>曾主持/参与的同类项目经历</w:t>
            </w:r>
          </w:p>
        </w:tc>
        <w:tc>
          <w:tcPr>
            <w:tcW w:w="600" w:type="dxa"/>
            <w:tcBorders>
              <w:top w:val="single" w:color="auto" w:sz="4" w:space="0"/>
              <w:bottom w:val="nil"/>
            </w:tcBorders>
            <w:shd w:val="clear" w:color="auto" w:fill="F3F3F3"/>
            <w:vAlign w:val="center"/>
          </w:tcPr>
          <w:p w14:paraId="23611E2E">
            <w:pPr>
              <w:rPr>
                <w:rFonts w:ascii="宋体" w:hAnsi="宋体"/>
                <w:b/>
                <w:color w:val="auto"/>
                <w:sz w:val="24"/>
                <w:highlight w:val="none"/>
              </w:rPr>
            </w:pPr>
            <w:r>
              <w:rPr>
                <w:rFonts w:hint="eastAsia" w:ascii="宋体" w:hAnsi="宋体"/>
                <w:b/>
                <w:color w:val="auto"/>
                <w:sz w:val="24"/>
                <w:highlight w:val="none"/>
              </w:rPr>
              <w:t>职称</w:t>
            </w:r>
          </w:p>
        </w:tc>
        <w:tc>
          <w:tcPr>
            <w:tcW w:w="661" w:type="dxa"/>
            <w:tcBorders>
              <w:top w:val="single" w:color="auto" w:sz="4" w:space="0"/>
              <w:bottom w:val="nil"/>
              <w:right w:val="single" w:color="auto" w:sz="4" w:space="0"/>
            </w:tcBorders>
            <w:shd w:val="clear" w:color="auto" w:fill="F3F3F3"/>
            <w:vAlign w:val="center"/>
          </w:tcPr>
          <w:p w14:paraId="6328E3EB">
            <w:pPr>
              <w:ind w:firstLine="12"/>
              <w:jc w:val="center"/>
              <w:rPr>
                <w:rFonts w:ascii="宋体" w:hAnsi="宋体"/>
                <w:b/>
                <w:color w:val="auto"/>
                <w:sz w:val="24"/>
                <w:highlight w:val="none"/>
              </w:rPr>
            </w:pPr>
            <w:r>
              <w:rPr>
                <w:rFonts w:hint="eastAsia" w:ascii="宋体" w:hAnsi="宋体"/>
                <w:b/>
                <w:color w:val="auto"/>
                <w:sz w:val="24"/>
                <w:highlight w:val="none"/>
              </w:rPr>
              <w:t>专业工龄</w:t>
            </w:r>
          </w:p>
        </w:tc>
        <w:tc>
          <w:tcPr>
            <w:tcW w:w="2235" w:type="dxa"/>
            <w:tcBorders>
              <w:top w:val="single" w:color="auto" w:sz="4" w:space="0"/>
              <w:bottom w:val="nil"/>
              <w:right w:val="single" w:color="auto" w:sz="4" w:space="0"/>
            </w:tcBorders>
            <w:shd w:val="clear" w:color="auto" w:fill="F3F3F3"/>
            <w:vAlign w:val="center"/>
          </w:tcPr>
          <w:p w14:paraId="531CFABE">
            <w:pPr>
              <w:ind w:firstLine="12"/>
              <w:rPr>
                <w:rFonts w:ascii="宋体" w:hAnsi="宋体"/>
                <w:b/>
                <w:color w:val="auto"/>
                <w:sz w:val="24"/>
                <w:highlight w:val="none"/>
              </w:rPr>
            </w:pPr>
            <w:r>
              <w:rPr>
                <w:rFonts w:hint="eastAsia" w:ascii="宋体" w:hAnsi="宋体"/>
                <w:b/>
                <w:color w:val="auto"/>
                <w:sz w:val="24"/>
                <w:highlight w:val="none"/>
              </w:rPr>
              <w:t>联系电话/手机</w:t>
            </w:r>
          </w:p>
        </w:tc>
      </w:tr>
      <w:tr w14:paraId="0EC5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14:paraId="3BB058C2">
            <w:pPr>
              <w:rPr>
                <w:rFonts w:ascii="宋体" w:hAnsi="宋体"/>
                <w:color w:val="auto"/>
                <w:sz w:val="24"/>
                <w:highlight w:val="none"/>
              </w:rPr>
            </w:pPr>
            <w:r>
              <w:rPr>
                <w:rFonts w:hint="eastAsia" w:ascii="宋体" w:hAnsi="宋体"/>
                <w:color w:val="auto"/>
                <w:sz w:val="24"/>
                <w:highlight w:val="none"/>
              </w:rPr>
              <w:t>项目负责人</w:t>
            </w:r>
          </w:p>
        </w:tc>
        <w:tc>
          <w:tcPr>
            <w:tcW w:w="1015" w:type="dxa"/>
            <w:tcBorders>
              <w:top w:val="single" w:color="auto" w:sz="4" w:space="0"/>
              <w:left w:val="single" w:color="auto" w:sz="4" w:space="0"/>
              <w:bottom w:val="nil"/>
              <w:right w:val="single" w:color="auto" w:sz="4" w:space="0"/>
            </w:tcBorders>
            <w:vAlign w:val="center"/>
          </w:tcPr>
          <w:p w14:paraId="055A0BB9">
            <w:pPr>
              <w:jc w:val="center"/>
              <w:rPr>
                <w:rFonts w:ascii="宋体" w:hAnsi="宋体"/>
                <w:color w:val="auto"/>
                <w:sz w:val="24"/>
                <w:highlight w:val="none"/>
              </w:rPr>
            </w:pPr>
          </w:p>
        </w:tc>
        <w:tc>
          <w:tcPr>
            <w:tcW w:w="1105" w:type="dxa"/>
            <w:tcBorders>
              <w:top w:val="single" w:color="auto" w:sz="4" w:space="0"/>
              <w:left w:val="single" w:color="auto" w:sz="4" w:space="0"/>
              <w:bottom w:val="nil"/>
            </w:tcBorders>
            <w:vAlign w:val="center"/>
          </w:tcPr>
          <w:p w14:paraId="7778F583">
            <w:pPr>
              <w:jc w:val="center"/>
              <w:rPr>
                <w:rFonts w:ascii="宋体" w:hAnsi="宋体"/>
                <w:color w:val="auto"/>
                <w:sz w:val="24"/>
                <w:highlight w:val="none"/>
              </w:rPr>
            </w:pPr>
          </w:p>
        </w:tc>
        <w:tc>
          <w:tcPr>
            <w:tcW w:w="3755" w:type="dxa"/>
            <w:tcBorders>
              <w:top w:val="single" w:color="auto" w:sz="4" w:space="0"/>
              <w:bottom w:val="nil"/>
            </w:tcBorders>
            <w:vAlign w:val="center"/>
          </w:tcPr>
          <w:p w14:paraId="307C1ABD">
            <w:pPr>
              <w:pStyle w:val="241"/>
              <w:keepNext w:val="0"/>
              <w:adjustRightInd/>
              <w:spacing w:before="0" w:after="0" w:line="240" w:lineRule="auto"/>
              <w:textAlignment w:val="auto"/>
              <w:rPr>
                <w:rFonts w:ascii="宋体" w:hAnsi="宋体"/>
                <w:snapToGrid/>
                <w:color w:val="auto"/>
                <w:spacing w:val="0"/>
                <w:kern w:val="2"/>
                <w:szCs w:val="24"/>
                <w:highlight w:val="none"/>
              </w:rPr>
            </w:pPr>
          </w:p>
        </w:tc>
        <w:tc>
          <w:tcPr>
            <w:tcW w:w="600" w:type="dxa"/>
            <w:tcBorders>
              <w:top w:val="single" w:color="auto" w:sz="4" w:space="0"/>
              <w:bottom w:val="nil"/>
            </w:tcBorders>
            <w:vAlign w:val="center"/>
          </w:tcPr>
          <w:p w14:paraId="496BB6D5">
            <w:pPr>
              <w:jc w:val="center"/>
              <w:rPr>
                <w:rFonts w:ascii="宋体" w:hAnsi="宋体"/>
                <w:color w:val="auto"/>
                <w:sz w:val="24"/>
                <w:highlight w:val="none"/>
              </w:rPr>
            </w:pPr>
          </w:p>
        </w:tc>
        <w:tc>
          <w:tcPr>
            <w:tcW w:w="661" w:type="dxa"/>
            <w:tcBorders>
              <w:top w:val="single" w:color="auto" w:sz="4" w:space="0"/>
              <w:bottom w:val="nil"/>
              <w:right w:val="single" w:color="auto" w:sz="4" w:space="0"/>
            </w:tcBorders>
            <w:vAlign w:val="center"/>
          </w:tcPr>
          <w:p w14:paraId="2D6D0E5D">
            <w:pPr>
              <w:ind w:firstLine="12"/>
              <w:jc w:val="center"/>
              <w:rPr>
                <w:rFonts w:ascii="宋体" w:hAnsi="宋体"/>
                <w:color w:val="auto"/>
                <w:sz w:val="24"/>
                <w:highlight w:val="none"/>
              </w:rPr>
            </w:pPr>
          </w:p>
        </w:tc>
        <w:tc>
          <w:tcPr>
            <w:tcW w:w="2235" w:type="dxa"/>
            <w:tcBorders>
              <w:top w:val="single" w:color="auto" w:sz="4" w:space="0"/>
              <w:bottom w:val="nil"/>
              <w:right w:val="single" w:color="auto" w:sz="4" w:space="0"/>
            </w:tcBorders>
            <w:vAlign w:val="center"/>
          </w:tcPr>
          <w:p w14:paraId="3F71FB3A">
            <w:pPr>
              <w:ind w:firstLine="12"/>
              <w:jc w:val="center"/>
              <w:rPr>
                <w:rFonts w:ascii="宋体" w:hAnsi="宋体"/>
                <w:color w:val="auto"/>
                <w:sz w:val="24"/>
                <w:highlight w:val="none"/>
              </w:rPr>
            </w:pPr>
          </w:p>
        </w:tc>
      </w:tr>
      <w:tr w14:paraId="3080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14:paraId="2E0F5BD6">
            <w:pPr>
              <w:rPr>
                <w:rFonts w:ascii="宋体" w:hAnsi="宋体"/>
                <w:color w:val="auto"/>
                <w:sz w:val="24"/>
                <w:highlight w:val="none"/>
              </w:rPr>
            </w:pPr>
            <w:r>
              <w:rPr>
                <w:rFonts w:hint="eastAsia" w:ascii="宋体" w:hAnsi="宋体"/>
                <w:color w:val="auto"/>
                <w:sz w:val="24"/>
                <w:highlight w:val="none"/>
              </w:rPr>
              <w:t>其他主要技术人员</w:t>
            </w:r>
          </w:p>
        </w:tc>
        <w:tc>
          <w:tcPr>
            <w:tcW w:w="1015" w:type="dxa"/>
            <w:tcBorders>
              <w:left w:val="single" w:color="auto" w:sz="4" w:space="0"/>
              <w:right w:val="single" w:color="auto" w:sz="4" w:space="0"/>
            </w:tcBorders>
            <w:vAlign w:val="center"/>
          </w:tcPr>
          <w:p w14:paraId="4E26009A">
            <w:pPr>
              <w:jc w:val="center"/>
              <w:rPr>
                <w:rFonts w:ascii="宋体" w:hAnsi="宋体"/>
                <w:color w:val="auto"/>
                <w:sz w:val="24"/>
                <w:highlight w:val="none"/>
              </w:rPr>
            </w:pPr>
          </w:p>
        </w:tc>
        <w:tc>
          <w:tcPr>
            <w:tcW w:w="1105" w:type="dxa"/>
            <w:tcBorders>
              <w:left w:val="single" w:color="auto" w:sz="4" w:space="0"/>
            </w:tcBorders>
            <w:vAlign w:val="center"/>
          </w:tcPr>
          <w:p w14:paraId="1AC37C75">
            <w:pPr>
              <w:jc w:val="center"/>
              <w:rPr>
                <w:rFonts w:ascii="宋体" w:hAnsi="宋体"/>
                <w:color w:val="auto"/>
                <w:sz w:val="24"/>
                <w:highlight w:val="none"/>
              </w:rPr>
            </w:pPr>
          </w:p>
        </w:tc>
        <w:tc>
          <w:tcPr>
            <w:tcW w:w="3755" w:type="dxa"/>
            <w:vAlign w:val="center"/>
          </w:tcPr>
          <w:p w14:paraId="782A7187">
            <w:pPr>
              <w:jc w:val="center"/>
              <w:rPr>
                <w:rFonts w:ascii="宋体" w:hAnsi="宋体"/>
                <w:color w:val="auto"/>
                <w:sz w:val="24"/>
                <w:highlight w:val="none"/>
              </w:rPr>
            </w:pPr>
          </w:p>
        </w:tc>
        <w:tc>
          <w:tcPr>
            <w:tcW w:w="600" w:type="dxa"/>
            <w:vAlign w:val="center"/>
          </w:tcPr>
          <w:p w14:paraId="5F105A5B">
            <w:pPr>
              <w:jc w:val="center"/>
              <w:rPr>
                <w:rFonts w:ascii="宋体" w:hAnsi="宋体"/>
                <w:color w:val="auto"/>
                <w:sz w:val="24"/>
                <w:highlight w:val="none"/>
              </w:rPr>
            </w:pPr>
          </w:p>
        </w:tc>
        <w:tc>
          <w:tcPr>
            <w:tcW w:w="661" w:type="dxa"/>
            <w:tcBorders>
              <w:right w:val="single" w:color="auto" w:sz="4" w:space="0"/>
            </w:tcBorders>
            <w:vAlign w:val="center"/>
          </w:tcPr>
          <w:p w14:paraId="73DD1B8C">
            <w:pPr>
              <w:jc w:val="center"/>
              <w:rPr>
                <w:rFonts w:ascii="宋体" w:hAnsi="宋体"/>
                <w:color w:val="auto"/>
                <w:sz w:val="24"/>
                <w:highlight w:val="none"/>
              </w:rPr>
            </w:pPr>
          </w:p>
        </w:tc>
        <w:tc>
          <w:tcPr>
            <w:tcW w:w="2235" w:type="dxa"/>
            <w:tcBorders>
              <w:right w:val="single" w:color="auto" w:sz="4" w:space="0"/>
            </w:tcBorders>
            <w:vAlign w:val="center"/>
          </w:tcPr>
          <w:p w14:paraId="61BC18AD">
            <w:pPr>
              <w:jc w:val="center"/>
              <w:rPr>
                <w:rFonts w:ascii="宋体" w:hAnsi="宋体"/>
                <w:color w:val="auto"/>
                <w:sz w:val="24"/>
                <w:highlight w:val="none"/>
              </w:rPr>
            </w:pPr>
          </w:p>
        </w:tc>
      </w:tr>
      <w:tr w14:paraId="1AC1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4CF01685">
            <w:pPr>
              <w:rPr>
                <w:rFonts w:ascii="宋体" w:hAnsi="宋体"/>
                <w:color w:val="auto"/>
                <w:sz w:val="24"/>
                <w:highlight w:val="none"/>
              </w:rPr>
            </w:pPr>
          </w:p>
        </w:tc>
        <w:tc>
          <w:tcPr>
            <w:tcW w:w="1015" w:type="dxa"/>
            <w:tcBorders>
              <w:left w:val="single" w:color="auto" w:sz="4" w:space="0"/>
              <w:right w:val="single" w:color="auto" w:sz="4" w:space="0"/>
            </w:tcBorders>
            <w:vAlign w:val="center"/>
          </w:tcPr>
          <w:p w14:paraId="27A4ACF2">
            <w:pPr>
              <w:jc w:val="center"/>
              <w:rPr>
                <w:rFonts w:ascii="宋体" w:hAnsi="宋体"/>
                <w:color w:val="auto"/>
                <w:sz w:val="24"/>
                <w:highlight w:val="none"/>
              </w:rPr>
            </w:pPr>
          </w:p>
        </w:tc>
        <w:tc>
          <w:tcPr>
            <w:tcW w:w="1105" w:type="dxa"/>
            <w:tcBorders>
              <w:left w:val="single" w:color="auto" w:sz="4" w:space="0"/>
            </w:tcBorders>
            <w:vAlign w:val="center"/>
          </w:tcPr>
          <w:p w14:paraId="09995F1C">
            <w:pPr>
              <w:jc w:val="center"/>
              <w:rPr>
                <w:rFonts w:ascii="宋体" w:hAnsi="宋体"/>
                <w:color w:val="auto"/>
                <w:sz w:val="24"/>
                <w:highlight w:val="none"/>
              </w:rPr>
            </w:pPr>
          </w:p>
        </w:tc>
        <w:tc>
          <w:tcPr>
            <w:tcW w:w="3755" w:type="dxa"/>
            <w:vAlign w:val="center"/>
          </w:tcPr>
          <w:p w14:paraId="2EDC49D0">
            <w:pPr>
              <w:jc w:val="center"/>
              <w:rPr>
                <w:rFonts w:ascii="宋体" w:hAnsi="宋体"/>
                <w:color w:val="auto"/>
                <w:sz w:val="24"/>
                <w:highlight w:val="none"/>
              </w:rPr>
            </w:pPr>
          </w:p>
        </w:tc>
        <w:tc>
          <w:tcPr>
            <w:tcW w:w="600" w:type="dxa"/>
            <w:vAlign w:val="center"/>
          </w:tcPr>
          <w:p w14:paraId="294EDCFD">
            <w:pPr>
              <w:jc w:val="center"/>
              <w:rPr>
                <w:rFonts w:ascii="宋体" w:hAnsi="宋体"/>
                <w:color w:val="auto"/>
                <w:sz w:val="24"/>
                <w:highlight w:val="none"/>
              </w:rPr>
            </w:pPr>
          </w:p>
        </w:tc>
        <w:tc>
          <w:tcPr>
            <w:tcW w:w="661" w:type="dxa"/>
            <w:tcBorders>
              <w:right w:val="single" w:color="auto" w:sz="4" w:space="0"/>
            </w:tcBorders>
            <w:vAlign w:val="center"/>
          </w:tcPr>
          <w:p w14:paraId="300B8A92">
            <w:pPr>
              <w:jc w:val="center"/>
              <w:rPr>
                <w:rFonts w:ascii="宋体" w:hAnsi="宋体"/>
                <w:color w:val="auto"/>
                <w:sz w:val="24"/>
                <w:highlight w:val="none"/>
              </w:rPr>
            </w:pPr>
          </w:p>
        </w:tc>
        <w:tc>
          <w:tcPr>
            <w:tcW w:w="2235" w:type="dxa"/>
            <w:tcBorders>
              <w:right w:val="single" w:color="auto" w:sz="4" w:space="0"/>
            </w:tcBorders>
            <w:vAlign w:val="center"/>
          </w:tcPr>
          <w:p w14:paraId="35590F20">
            <w:pPr>
              <w:jc w:val="center"/>
              <w:rPr>
                <w:rFonts w:ascii="宋体" w:hAnsi="宋体"/>
                <w:color w:val="auto"/>
                <w:sz w:val="24"/>
                <w:highlight w:val="none"/>
              </w:rPr>
            </w:pPr>
          </w:p>
        </w:tc>
      </w:tr>
      <w:tr w14:paraId="6E9B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19C09ACE">
            <w:pPr>
              <w:rPr>
                <w:rFonts w:ascii="宋体" w:hAnsi="宋体"/>
                <w:color w:val="auto"/>
                <w:sz w:val="24"/>
                <w:highlight w:val="none"/>
              </w:rPr>
            </w:pPr>
          </w:p>
        </w:tc>
        <w:tc>
          <w:tcPr>
            <w:tcW w:w="1015" w:type="dxa"/>
            <w:tcBorders>
              <w:left w:val="single" w:color="auto" w:sz="4" w:space="0"/>
              <w:right w:val="single" w:color="auto" w:sz="4" w:space="0"/>
            </w:tcBorders>
            <w:vAlign w:val="center"/>
          </w:tcPr>
          <w:p w14:paraId="5FB12D69">
            <w:pPr>
              <w:jc w:val="center"/>
              <w:rPr>
                <w:rFonts w:ascii="宋体" w:hAnsi="宋体"/>
                <w:color w:val="auto"/>
                <w:sz w:val="24"/>
                <w:highlight w:val="none"/>
              </w:rPr>
            </w:pPr>
          </w:p>
        </w:tc>
        <w:tc>
          <w:tcPr>
            <w:tcW w:w="1105" w:type="dxa"/>
            <w:tcBorders>
              <w:left w:val="single" w:color="auto" w:sz="4" w:space="0"/>
            </w:tcBorders>
            <w:vAlign w:val="center"/>
          </w:tcPr>
          <w:p w14:paraId="7B6F0500">
            <w:pPr>
              <w:jc w:val="center"/>
              <w:rPr>
                <w:rFonts w:ascii="宋体" w:hAnsi="宋体"/>
                <w:color w:val="auto"/>
                <w:sz w:val="24"/>
                <w:highlight w:val="none"/>
              </w:rPr>
            </w:pPr>
          </w:p>
        </w:tc>
        <w:tc>
          <w:tcPr>
            <w:tcW w:w="3755" w:type="dxa"/>
            <w:vAlign w:val="center"/>
          </w:tcPr>
          <w:p w14:paraId="76FD3312">
            <w:pPr>
              <w:jc w:val="center"/>
              <w:rPr>
                <w:rFonts w:ascii="宋体" w:hAnsi="宋体"/>
                <w:color w:val="auto"/>
                <w:sz w:val="24"/>
                <w:highlight w:val="none"/>
              </w:rPr>
            </w:pPr>
          </w:p>
        </w:tc>
        <w:tc>
          <w:tcPr>
            <w:tcW w:w="600" w:type="dxa"/>
            <w:vAlign w:val="center"/>
          </w:tcPr>
          <w:p w14:paraId="39FDA78D">
            <w:pPr>
              <w:jc w:val="center"/>
              <w:rPr>
                <w:rFonts w:ascii="宋体" w:hAnsi="宋体"/>
                <w:color w:val="auto"/>
                <w:sz w:val="24"/>
                <w:highlight w:val="none"/>
              </w:rPr>
            </w:pPr>
          </w:p>
        </w:tc>
        <w:tc>
          <w:tcPr>
            <w:tcW w:w="661" w:type="dxa"/>
            <w:tcBorders>
              <w:right w:val="single" w:color="auto" w:sz="4" w:space="0"/>
            </w:tcBorders>
            <w:vAlign w:val="center"/>
          </w:tcPr>
          <w:p w14:paraId="6A5E4356">
            <w:pPr>
              <w:jc w:val="center"/>
              <w:rPr>
                <w:rFonts w:ascii="宋体" w:hAnsi="宋体"/>
                <w:color w:val="auto"/>
                <w:sz w:val="24"/>
                <w:highlight w:val="none"/>
              </w:rPr>
            </w:pPr>
          </w:p>
        </w:tc>
        <w:tc>
          <w:tcPr>
            <w:tcW w:w="2235" w:type="dxa"/>
            <w:tcBorders>
              <w:right w:val="single" w:color="auto" w:sz="4" w:space="0"/>
            </w:tcBorders>
            <w:vAlign w:val="center"/>
          </w:tcPr>
          <w:p w14:paraId="27C6FFE3">
            <w:pPr>
              <w:jc w:val="center"/>
              <w:rPr>
                <w:rFonts w:ascii="宋体" w:hAnsi="宋体"/>
                <w:color w:val="auto"/>
                <w:sz w:val="24"/>
                <w:highlight w:val="none"/>
              </w:rPr>
            </w:pPr>
          </w:p>
        </w:tc>
      </w:tr>
      <w:tr w14:paraId="0491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435A873">
            <w:pPr>
              <w:jc w:val="center"/>
              <w:rPr>
                <w:rFonts w:ascii="宋体" w:hAnsi="宋体"/>
                <w:color w:val="auto"/>
                <w:sz w:val="24"/>
                <w:highlight w:val="none"/>
              </w:rPr>
            </w:pPr>
          </w:p>
        </w:tc>
        <w:tc>
          <w:tcPr>
            <w:tcW w:w="1015" w:type="dxa"/>
            <w:tcBorders>
              <w:left w:val="single" w:color="auto" w:sz="4" w:space="0"/>
              <w:right w:val="single" w:color="auto" w:sz="4" w:space="0"/>
            </w:tcBorders>
            <w:vAlign w:val="center"/>
          </w:tcPr>
          <w:p w14:paraId="08D94DB7">
            <w:pPr>
              <w:jc w:val="center"/>
              <w:rPr>
                <w:rFonts w:ascii="宋体" w:hAnsi="宋体"/>
                <w:color w:val="auto"/>
                <w:sz w:val="24"/>
                <w:highlight w:val="none"/>
              </w:rPr>
            </w:pPr>
          </w:p>
        </w:tc>
        <w:tc>
          <w:tcPr>
            <w:tcW w:w="1105" w:type="dxa"/>
            <w:tcBorders>
              <w:left w:val="single" w:color="auto" w:sz="4" w:space="0"/>
            </w:tcBorders>
            <w:vAlign w:val="center"/>
          </w:tcPr>
          <w:p w14:paraId="084AB194">
            <w:pPr>
              <w:jc w:val="center"/>
              <w:rPr>
                <w:rFonts w:ascii="宋体" w:hAnsi="宋体"/>
                <w:color w:val="auto"/>
                <w:sz w:val="24"/>
                <w:highlight w:val="none"/>
              </w:rPr>
            </w:pPr>
          </w:p>
        </w:tc>
        <w:tc>
          <w:tcPr>
            <w:tcW w:w="3755" w:type="dxa"/>
            <w:vAlign w:val="center"/>
          </w:tcPr>
          <w:p w14:paraId="4C4A204F">
            <w:pPr>
              <w:jc w:val="center"/>
              <w:rPr>
                <w:rFonts w:ascii="宋体" w:hAnsi="宋体"/>
                <w:color w:val="auto"/>
                <w:sz w:val="24"/>
                <w:highlight w:val="none"/>
              </w:rPr>
            </w:pPr>
          </w:p>
        </w:tc>
        <w:tc>
          <w:tcPr>
            <w:tcW w:w="600" w:type="dxa"/>
            <w:vAlign w:val="center"/>
          </w:tcPr>
          <w:p w14:paraId="326381CC">
            <w:pPr>
              <w:jc w:val="center"/>
              <w:rPr>
                <w:rFonts w:ascii="宋体" w:hAnsi="宋体"/>
                <w:color w:val="auto"/>
                <w:sz w:val="24"/>
                <w:highlight w:val="none"/>
              </w:rPr>
            </w:pPr>
          </w:p>
        </w:tc>
        <w:tc>
          <w:tcPr>
            <w:tcW w:w="661" w:type="dxa"/>
            <w:tcBorders>
              <w:right w:val="single" w:color="auto" w:sz="4" w:space="0"/>
            </w:tcBorders>
            <w:vAlign w:val="center"/>
          </w:tcPr>
          <w:p w14:paraId="52F41A89">
            <w:pPr>
              <w:jc w:val="center"/>
              <w:rPr>
                <w:rFonts w:ascii="宋体" w:hAnsi="宋体"/>
                <w:color w:val="auto"/>
                <w:sz w:val="24"/>
                <w:highlight w:val="none"/>
              </w:rPr>
            </w:pPr>
          </w:p>
        </w:tc>
        <w:tc>
          <w:tcPr>
            <w:tcW w:w="2235" w:type="dxa"/>
            <w:tcBorders>
              <w:right w:val="single" w:color="auto" w:sz="4" w:space="0"/>
            </w:tcBorders>
            <w:vAlign w:val="center"/>
          </w:tcPr>
          <w:p w14:paraId="57BD0754">
            <w:pPr>
              <w:jc w:val="center"/>
              <w:rPr>
                <w:rFonts w:ascii="宋体" w:hAnsi="宋体"/>
                <w:color w:val="auto"/>
                <w:sz w:val="24"/>
                <w:highlight w:val="none"/>
              </w:rPr>
            </w:pPr>
          </w:p>
        </w:tc>
      </w:tr>
      <w:tr w14:paraId="292F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3AFCAC1">
            <w:pPr>
              <w:jc w:val="center"/>
              <w:rPr>
                <w:rFonts w:ascii="宋体" w:hAnsi="宋体"/>
                <w:color w:val="auto"/>
                <w:sz w:val="24"/>
                <w:highlight w:val="none"/>
              </w:rPr>
            </w:pPr>
          </w:p>
        </w:tc>
        <w:tc>
          <w:tcPr>
            <w:tcW w:w="1015" w:type="dxa"/>
            <w:tcBorders>
              <w:left w:val="single" w:color="auto" w:sz="4" w:space="0"/>
              <w:right w:val="single" w:color="auto" w:sz="4" w:space="0"/>
            </w:tcBorders>
            <w:vAlign w:val="center"/>
          </w:tcPr>
          <w:p w14:paraId="359BA604">
            <w:pPr>
              <w:jc w:val="center"/>
              <w:rPr>
                <w:rFonts w:ascii="宋体" w:hAnsi="宋体"/>
                <w:color w:val="auto"/>
                <w:sz w:val="24"/>
                <w:highlight w:val="none"/>
              </w:rPr>
            </w:pPr>
            <w:r>
              <w:rPr>
                <w:rFonts w:hint="eastAsia" w:ascii="宋体" w:hAnsi="宋体"/>
                <w:color w:val="auto"/>
                <w:sz w:val="24"/>
                <w:highlight w:val="none"/>
              </w:rPr>
              <w:t>…</w:t>
            </w:r>
          </w:p>
        </w:tc>
        <w:tc>
          <w:tcPr>
            <w:tcW w:w="1105" w:type="dxa"/>
            <w:tcBorders>
              <w:left w:val="single" w:color="auto" w:sz="4" w:space="0"/>
            </w:tcBorders>
            <w:vAlign w:val="center"/>
          </w:tcPr>
          <w:p w14:paraId="75DA97F5">
            <w:pPr>
              <w:jc w:val="center"/>
              <w:rPr>
                <w:rFonts w:ascii="宋体" w:hAnsi="宋体"/>
                <w:color w:val="auto"/>
                <w:sz w:val="24"/>
                <w:highlight w:val="none"/>
              </w:rPr>
            </w:pPr>
          </w:p>
        </w:tc>
        <w:tc>
          <w:tcPr>
            <w:tcW w:w="3755" w:type="dxa"/>
            <w:vAlign w:val="center"/>
          </w:tcPr>
          <w:p w14:paraId="533FD9B1">
            <w:pPr>
              <w:jc w:val="center"/>
              <w:rPr>
                <w:rFonts w:ascii="宋体" w:hAnsi="宋体"/>
                <w:color w:val="auto"/>
                <w:sz w:val="24"/>
                <w:highlight w:val="none"/>
              </w:rPr>
            </w:pPr>
          </w:p>
        </w:tc>
        <w:tc>
          <w:tcPr>
            <w:tcW w:w="600" w:type="dxa"/>
            <w:vAlign w:val="center"/>
          </w:tcPr>
          <w:p w14:paraId="05C0C9C3">
            <w:pPr>
              <w:jc w:val="center"/>
              <w:rPr>
                <w:rFonts w:ascii="宋体" w:hAnsi="宋体"/>
                <w:color w:val="auto"/>
                <w:sz w:val="24"/>
                <w:highlight w:val="none"/>
              </w:rPr>
            </w:pPr>
          </w:p>
        </w:tc>
        <w:tc>
          <w:tcPr>
            <w:tcW w:w="661" w:type="dxa"/>
            <w:tcBorders>
              <w:right w:val="single" w:color="auto" w:sz="4" w:space="0"/>
            </w:tcBorders>
            <w:vAlign w:val="center"/>
          </w:tcPr>
          <w:p w14:paraId="1BFAD20E">
            <w:pPr>
              <w:jc w:val="center"/>
              <w:rPr>
                <w:rFonts w:ascii="宋体" w:hAnsi="宋体"/>
                <w:color w:val="auto"/>
                <w:sz w:val="24"/>
                <w:highlight w:val="none"/>
              </w:rPr>
            </w:pPr>
          </w:p>
        </w:tc>
        <w:tc>
          <w:tcPr>
            <w:tcW w:w="2235" w:type="dxa"/>
            <w:tcBorders>
              <w:right w:val="single" w:color="auto" w:sz="4" w:space="0"/>
            </w:tcBorders>
            <w:vAlign w:val="center"/>
          </w:tcPr>
          <w:p w14:paraId="42D7FCA5">
            <w:pPr>
              <w:jc w:val="center"/>
              <w:rPr>
                <w:rFonts w:ascii="宋体" w:hAnsi="宋体"/>
                <w:color w:val="auto"/>
                <w:sz w:val="24"/>
                <w:highlight w:val="none"/>
              </w:rPr>
            </w:pPr>
          </w:p>
        </w:tc>
      </w:tr>
    </w:tbl>
    <w:p w14:paraId="4849F15C">
      <w:pPr>
        <w:spacing w:line="500" w:lineRule="exact"/>
        <w:jc w:val="center"/>
        <w:rPr>
          <w:rFonts w:ascii="宋体" w:hAnsi="宋体"/>
          <w:b/>
          <w:bCs/>
          <w:color w:val="auto"/>
          <w:sz w:val="28"/>
          <w:szCs w:val="28"/>
          <w:highlight w:val="none"/>
        </w:rPr>
      </w:pPr>
    </w:p>
    <w:p w14:paraId="32E41846">
      <w:pPr>
        <w:rPr>
          <w:rFonts w:ascii="宋体" w:hAnsi="宋体"/>
          <w:color w:val="auto"/>
          <w:sz w:val="28"/>
          <w:szCs w:val="28"/>
          <w:highlight w:val="none"/>
          <w:lang w:val="en-GB"/>
        </w:rPr>
      </w:pPr>
      <w:r>
        <w:rPr>
          <w:rFonts w:hint="eastAsia" w:ascii="宋体" w:hAnsi="宋体"/>
          <w:color w:val="auto"/>
          <w:sz w:val="28"/>
          <w:szCs w:val="28"/>
          <w:highlight w:val="none"/>
          <w:lang w:val="en-GB"/>
        </w:rPr>
        <w:t>注：项目负责人和其他主要技术人员应附有关身份证明、从业资格证明、职称证、社保缴费等有关证明文件。</w:t>
      </w:r>
    </w:p>
    <w:p w14:paraId="2214F739">
      <w:pPr>
        <w:tabs>
          <w:tab w:val="left" w:pos="540"/>
        </w:tabs>
        <w:ind w:firstLine="560" w:firstLineChars="200"/>
        <w:rPr>
          <w:rFonts w:ascii="宋体" w:hAnsi="宋体"/>
          <w:b/>
          <w:color w:val="auto"/>
          <w:sz w:val="28"/>
          <w:szCs w:val="28"/>
          <w:highlight w:val="none"/>
          <w:lang w:val="en-GB"/>
        </w:rPr>
      </w:pPr>
      <w:r>
        <w:rPr>
          <w:rFonts w:hint="eastAsia" w:ascii="宋体" w:hAnsi="宋体"/>
          <w:color w:val="auto"/>
          <w:sz w:val="28"/>
          <w:szCs w:val="28"/>
          <w:highlight w:val="none"/>
        </w:rPr>
        <w:t>此表仅提供了表格形式，谈判响应方应根据需要准备足够数量的表格来填写。</w:t>
      </w:r>
    </w:p>
    <w:p w14:paraId="53505D13">
      <w:pPr>
        <w:tabs>
          <w:tab w:val="left" w:pos="540"/>
        </w:tabs>
        <w:rPr>
          <w:rFonts w:ascii="宋体" w:hAnsi="宋体"/>
          <w:b/>
          <w:color w:val="auto"/>
          <w:sz w:val="28"/>
          <w:szCs w:val="28"/>
          <w:highlight w:val="none"/>
          <w:lang w:val="en-GB"/>
        </w:rPr>
      </w:pPr>
    </w:p>
    <w:p w14:paraId="49783252">
      <w:pPr>
        <w:adjustRightInd w:val="0"/>
        <w:snapToGrid w:val="0"/>
        <w:spacing w:line="300" w:lineRule="auto"/>
        <w:rPr>
          <w:rFonts w:ascii="宋体" w:hAnsi="宋体"/>
          <w:color w:val="auto"/>
          <w:sz w:val="28"/>
          <w:szCs w:val="28"/>
          <w:highlight w:val="none"/>
        </w:rPr>
      </w:pPr>
    </w:p>
    <w:p w14:paraId="6B36A00D">
      <w:pPr>
        <w:adjustRightInd w:val="0"/>
        <w:snapToGrid w:val="0"/>
        <w:spacing w:line="300" w:lineRule="auto"/>
        <w:rPr>
          <w:rFonts w:ascii="宋体" w:hAnsi="宋体"/>
          <w:color w:val="auto"/>
          <w:sz w:val="28"/>
          <w:szCs w:val="28"/>
          <w:highlight w:val="none"/>
          <w:u w:val="single"/>
        </w:rPr>
      </w:pPr>
      <w:r>
        <w:rPr>
          <w:rFonts w:hint="eastAsia" w:ascii="宋体" w:hAnsi="宋体"/>
          <w:color w:val="auto"/>
          <w:sz w:val="28"/>
          <w:szCs w:val="28"/>
          <w:highlight w:val="none"/>
        </w:rPr>
        <w:t>投标人名称（盖章）：</w:t>
      </w:r>
    </w:p>
    <w:p w14:paraId="24021FCC">
      <w:pPr>
        <w:spacing w:line="500" w:lineRule="exact"/>
        <w:rPr>
          <w:rFonts w:ascii="宋体" w:hAnsi="宋体"/>
          <w:color w:val="auto"/>
          <w:sz w:val="28"/>
          <w:szCs w:val="28"/>
          <w:highlight w:val="none"/>
        </w:rPr>
      </w:pPr>
      <w:r>
        <w:rPr>
          <w:rFonts w:hint="eastAsia" w:ascii="宋体" w:hAnsi="宋体"/>
          <w:color w:val="auto"/>
          <w:sz w:val="28"/>
          <w:szCs w:val="28"/>
          <w:highlight w:val="none"/>
        </w:rPr>
        <w:t>日期：年 月 日</w:t>
      </w:r>
    </w:p>
    <w:p w14:paraId="1CDEA9AC">
      <w:pPr>
        <w:rPr>
          <w:color w:val="auto"/>
          <w:highlight w:val="none"/>
        </w:rPr>
      </w:pPr>
    </w:p>
    <w:p w14:paraId="4489CD66">
      <w:pPr>
        <w:rPr>
          <w:color w:val="auto"/>
          <w:highlight w:val="none"/>
        </w:rPr>
      </w:pPr>
    </w:p>
    <w:p w14:paraId="4757BFC3">
      <w:pPr>
        <w:rPr>
          <w:color w:val="auto"/>
          <w:highlight w:val="none"/>
        </w:rPr>
      </w:pPr>
    </w:p>
    <w:p w14:paraId="6E71569E">
      <w:pPr>
        <w:rPr>
          <w:color w:val="auto"/>
          <w:highlight w:val="none"/>
        </w:rPr>
      </w:pPr>
    </w:p>
    <w:p w14:paraId="52257DA7">
      <w:pPr>
        <w:rPr>
          <w:color w:val="auto"/>
          <w:highlight w:val="none"/>
        </w:rPr>
      </w:pPr>
    </w:p>
    <w:p w14:paraId="6012BA62">
      <w:pPr>
        <w:rPr>
          <w:color w:val="auto"/>
          <w:highlight w:val="none"/>
        </w:rPr>
      </w:pPr>
    </w:p>
    <w:p w14:paraId="70D67976">
      <w:pPr>
        <w:rPr>
          <w:color w:val="auto"/>
          <w:highlight w:val="none"/>
        </w:rPr>
      </w:pPr>
    </w:p>
    <w:p w14:paraId="37285D96">
      <w:pPr>
        <w:rPr>
          <w:color w:val="auto"/>
          <w:highlight w:val="none"/>
        </w:rPr>
      </w:pPr>
    </w:p>
    <w:p w14:paraId="3D490EDE">
      <w:pPr>
        <w:rPr>
          <w:color w:val="auto"/>
          <w:highlight w:val="none"/>
        </w:rPr>
      </w:pPr>
    </w:p>
    <w:p w14:paraId="0CC6BB46">
      <w:pPr>
        <w:rPr>
          <w:color w:val="auto"/>
          <w:highlight w:val="none"/>
        </w:rPr>
      </w:pPr>
    </w:p>
    <w:p w14:paraId="0BB2924E">
      <w:pPr>
        <w:rPr>
          <w:color w:val="auto"/>
          <w:highlight w:val="none"/>
        </w:rPr>
      </w:pPr>
    </w:p>
    <w:p w14:paraId="411F1875">
      <w:pPr>
        <w:rPr>
          <w:color w:val="auto"/>
          <w:highlight w:val="none"/>
        </w:rPr>
      </w:pPr>
    </w:p>
    <w:p w14:paraId="56DE9F14">
      <w:pPr>
        <w:rPr>
          <w:color w:val="auto"/>
          <w:highlight w:val="none"/>
        </w:rPr>
      </w:pPr>
    </w:p>
    <w:p w14:paraId="34D02C83">
      <w:pPr>
        <w:rPr>
          <w:color w:val="auto"/>
          <w:highlight w:val="none"/>
        </w:rPr>
      </w:pPr>
    </w:p>
    <w:p w14:paraId="05DF361E">
      <w:pPr>
        <w:rPr>
          <w:color w:val="auto"/>
          <w:highlight w:val="none"/>
        </w:rPr>
      </w:pPr>
    </w:p>
    <w:p w14:paraId="1769B433">
      <w:pPr>
        <w:rPr>
          <w:color w:val="auto"/>
          <w:highlight w:val="none"/>
        </w:rPr>
      </w:pPr>
    </w:p>
    <w:p w14:paraId="3E76B6E0">
      <w:pPr>
        <w:tabs>
          <w:tab w:val="left" w:pos="540"/>
        </w:tabs>
        <w:rPr>
          <w:rFonts w:ascii="宋体" w:hAnsi="宋体"/>
          <w:b/>
          <w:color w:val="auto"/>
          <w:sz w:val="30"/>
          <w:szCs w:val="30"/>
          <w:highlight w:val="none"/>
        </w:rPr>
      </w:pPr>
      <w:r>
        <w:rPr>
          <w:rFonts w:hint="eastAsia" w:ascii="宋体" w:hAnsi="宋体"/>
          <w:b/>
          <w:color w:val="auto"/>
          <w:sz w:val="30"/>
          <w:szCs w:val="30"/>
          <w:highlight w:val="none"/>
        </w:rPr>
        <w:br w:type="column"/>
      </w:r>
      <w:r>
        <w:rPr>
          <w:rFonts w:hint="eastAsia" w:ascii="宋体" w:hAnsi="宋体"/>
          <w:b/>
          <w:color w:val="auto"/>
          <w:sz w:val="30"/>
          <w:szCs w:val="30"/>
          <w:highlight w:val="none"/>
        </w:rPr>
        <w:t>附件</w:t>
      </w:r>
      <w:r>
        <w:rPr>
          <w:rFonts w:hint="eastAsia" w:ascii="宋体" w:hAnsi="宋体"/>
          <w:b/>
          <w:color w:val="auto"/>
          <w:sz w:val="30"/>
          <w:szCs w:val="30"/>
          <w:highlight w:val="none"/>
          <w:lang w:eastAsia="zh-CN"/>
        </w:rPr>
        <w:t>十二</w:t>
      </w:r>
      <w:r>
        <w:rPr>
          <w:rFonts w:hint="eastAsia" w:ascii="宋体" w:hAnsi="宋体"/>
          <w:b/>
          <w:color w:val="auto"/>
          <w:sz w:val="30"/>
          <w:szCs w:val="30"/>
          <w:highlight w:val="none"/>
        </w:rPr>
        <w:t>：</w:t>
      </w:r>
    </w:p>
    <w:p w14:paraId="7282DA15">
      <w:pPr>
        <w:pageBreakBefore w:val="0"/>
        <w:kinsoku/>
        <w:wordWrap/>
        <w:overflowPunct/>
        <w:topLinePunct w:val="0"/>
        <w:bidi w:val="0"/>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投标人资格承诺函</w:t>
      </w:r>
    </w:p>
    <w:p w14:paraId="198DD703">
      <w:pPr>
        <w:pageBreakBefore w:val="0"/>
        <w:kinsoku/>
        <w:wordWrap/>
        <w:overflowPunct/>
        <w:topLinePunct w:val="0"/>
        <w:bidi w:val="0"/>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2EF54BA">
      <w:pPr>
        <w:pageBreakBefore w:val="0"/>
        <w:kinsoku/>
        <w:wordWrap/>
        <w:overflowPunct/>
        <w:topLinePunct w:val="0"/>
        <w:bidi w:val="0"/>
        <w:snapToGrid w:val="0"/>
        <w:spacing w:line="360" w:lineRule="auto"/>
        <w:ind w:firstLine="720" w:firstLineChars="3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（投标人名称）符合参加本次政府采购活动的资格条件并承诺如下。</w:t>
      </w:r>
    </w:p>
    <w:p w14:paraId="459D293B">
      <w:pPr>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一、满足《中华人民共和国政府采购法》第二十二条规定</w:t>
      </w:r>
    </w:p>
    <w:p w14:paraId="491FC6BD">
      <w:pPr>
        <w:pageBreakBefore w:val="0"/>
        <w:kinsoku/>
        <w:wordWrap/>
        <w:overflowPunct/>
        <w:topLinePunct w:val="0"/>
        <w:bidi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14:paraId="23E81219">
      <w:pPr>
        <w:pageBreakBefore w:val="0"/>
        <w:kinsoku/>
        <w:wordWrap/>
        <w:overflowPunct/>
        <w:topLinePunct w:val="0"/>
        <w:bidi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2、具有良好的商业信誉和健全的财务会计制度；</w:t>
      </w:r>
    </w:p>
    <w:p w14:paraId="6E00DB4E">
      <w:pPr>
        <w:pageBreakBefore w:val="0"/>
        <w:kinsoku/>
        <w:wordWrap/>
        <w:overflowPunct/>
        <w:topLinePunct w:val="0"/>
        <w:bidi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3、具有履行合同所必需的设备和专业技术能力；</w:t>
      </w:r>
    </w:p>
    <w:p w14:paraId="385DEA86">
      <w:pPr>
        <w:pageBreakBefore w:val="0"/>
        <w:kinsoku/>
        <w:wordWrap/>
        <w:overflowPunct/>
        <w:topLinePunct w:val="0"/>
        <w:bidi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4、有依法缴纳税收和社会保障资金的良好记录；</w:t>
      </w:r>
    </w:p>
    <w:p w14:paraId="221DA6FC">
      <w:pPr>
        <w:pageBreakBefore w:val="0"/>
        <w:kinsoku/>
        <w:wordWrap/>
        <w:overflowPunct/>
        <w:topLinePunct w:val="0"/>
        <w:bidi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5、参加政府采购活动前三年内，在经营活动中没有重大违法记录；</w:t>
      </w:r>
    </w:p>
    <w:p w14:paraId="684AB37F">
      <w:pPr>
        <w:pageBreakBefore w:val="0"/>
        <w:kinsoku/>
        <w:wordWrap/>
        <w:overflowPunct/>
        <w:topLinePunct w:val="0"/>
        <w:bidi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14:paraId="2F5965EF">
      <w:pPr>
        <w:pageBreakBefore w:val="0"/>
        <w:kinsoku/>
        <w:wordWrap/>
        <w:overflowPunct/>
        <w:topLinePunct w:val="0"/>
        <w:bidi w:val="0"/>
        <w:snapToGrid w:val="0"/>
        <w:spacing w:line="360" w:lineRule="auto"/>
        <w:ind w:firstLine="480" w:firstLineChars="200"/>
        <w:rPr>
          <w:rFonts w:hint="eastAsia" w:ascii="宋体" w:hAnsi="宋体" w:eastAsia="宋体" w:cs="宋体"/>
          <w:b/>
          <w:i/>
          <w:color w:val="auto"/>
          <w:sz w:val="24"/>
          <w:highlight w:val="none"/>
        </w:rPr>
      </w:pPr>
      <w:r>
        <w:rPr>
          <w:rFonts w:hint="eastAsia" w:ascii="宋体" w:hAnsi="宋体" w:eastAsia="宋体" w:cs="宋体"/>
          <w:color w:val="auto"/>
          <w:kern w:val="0"/>
          <w:sz w:val="24"/>
          <w:highlight w:val="none"/>
        </w:rPr>
        <w:t>三、</w:t>
      </w:r>
      <w:r>
        <w:rPr>
          <w:rFonts w:hint="eastAsia" w:ascii="宋体" w:hAnsi="宋体" w:eastAsia="宋体" w:cs="宋体"/>
          <w:color w:val="auto"/>
          <w:sz w:val="24"/>
          <w:highlight w:val="none"/>
        </w:rPr>
        <w:t>落实政府采购政策需满足的资格要求：</w:t>
      </w:r>
      <w:r>
        <w:rPr>
          <w:rFonts w:hint="eastAsia" w:ascii="宋体" w:hAnsi="宋体" w:eastAsia="宋体" w:cs="宋体"/>
          <w:b/>
          <w:color w:val="auto"/>
          <w:sz w:val="24"/>
          <w:highlight w:val="none"/>
          <w:u w:val="single"/>
        </w:rPr>
        <w:t>专门面向中小企业</w:t>
      </w:r>
      <w:r>
        <w:rPr>
          <w:rFonts w:hint="eastAsia" w:ascii="宋体" w:hAnsi="宋体" w:eastAsia="宋体" w:cs="宋体"/>
          <w:color w:val="auto"/>
          <w:sz w:val="24"/>
          <w:highlight w:val="none"/>
          <w:u w:val="single"/>
        </w:rPr>
        <w:t>。</w:t>
      </w:r>
    </w:p>
    <w:p w14:paraId="55566CD2">
      <w:pPr>
        <w:pStyle w:val="2"/>
        <w:pageBreakBefore w:val="0"/>
        <w:kinsoku/>
        <w:wordWrap/>
        <w:overflowPunct/>
        <w:topLinePunct w:val="0"/>
        <w:bidi w:val="0"/>
        <w:spacing w:line="360" w:lineRule="auto"/>
        <w:rPr>
          <w:rFonts w:hint="eastAsia" w:ascii="宋体" w:hAnsi="宋体" w:eastAsia="宋体" w:cs="宋体"/>
          <w:color w:val="auto"/>
          <w:highlight w:val="none"/>
          <w:lang w:val="en-US" w:eastAsia="zh-CN"/>
        </w:rPr>
      </w:pPr>
    </w:p>
    <w:p w14:paraId="641251BB">
      <w:pPr>
        <w:pageBreakBefore w:val="0"/>
        <w:kinsoku/>
        <w:wordWrap/>
        <w:overflowPunct/>
        <w:topLinePunct w:val="0"/>
        <w:bidi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本单位对上述承诺内容的真实性负责。如有虚假，将依法承担相应责任。</w:t>
      </w:r>
    </w:p>
    <w:p w14:paraId="46577FA6">
      <w:pPr>
        <w:pageBreakBefore w:val="0"/>
        <w:kinsoku/>
        <w:wordWrap/>
        <w:overflowPunct/>
        <w:topLinePunct w:val="0"/>
        <w:bidi w:val="0"/>
        <w:spacing w:line="360" w:lineRule="auto"/>
        <w:rPr>
          <w:rFonts w:hint="eastAsia" w:ascii="宋体" w:hAnsi="宋体" w:eastAsia="宋体" w:cs="宋体"/>
          <w:color w:val="auto"/>
          <w:sz w:val="24"/>
          <w:highlight w:val="none"/>
        </w:rPr>
      </w:pPr>
    </w:p>
    <w:p w14:paraId="69835538">
      <w:pPr>
        <w:pageBreakBefore w:val="0"/>
        <w:kinsoku/>
        <w:wordWrap/>
        <w:overflowPunct/>
        <w:topLinePunct w:val="0"/>
        <w:bidi w:val="0"/>
        <w:spacing w:line="360" w:lineRule="auto"/>
        <w:rPr>
          <w:rFonts w:hint="eastAsia" w:ascii="宋体" w:hAnsi="宋体" w:eastAsia="宋体" w:cs="宋体"/>
          <w:color w:val="auto"/>
          <w:sz w:val="24"/>
          <w:highlight w:val="none"/>
        </w:rPr>
      </w:pPr>
    </w:p>
    <w:p w14:paraId="1A5AE346">
      <w:pPr>
        <w:tabs>
          <w:tab w:val="left" w:pos="54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（盖章）        </w:t>
      </w:r>
      <w:r>
        <w:rPr>
          <w:rFonts w:hint="eastAsia" w:ascii="宋体" w:hAnsi="宋体" w:eastAsia="宋体" w:cs="宋体"/>
          <w:color w:val="auto"/>
          <w:sz w:val="24"/>
          <w:highlight w:val="none"/>
        </w:rPr>
        <w:t xml:space="preserve">                      年    月    日</w:t>
      </w:r>
    </w:p>
    <w:p w14:paraId="6F8686C2">
      <w:pPr>
        <w:pStyle w:val="2"/>
        <w:rPr>
          <w:rFonts w:hint="eastAsia" w:ascii="宋体" w:hAnsi="宋体" w:eastAsia="宋体" w:cs="宋体"/>
          <w:color w:val="auto"/>
          <w:sz w:val="24"/>
          <w:highlight w:val="none"/>
        </w:rPr>
      </w:pPr>
    </w:p>
    <w:p w14:paraId="5060B65E">
      <w:pPr>
        <w:pStyle w:val="3"/>
        <w:rPr>
          <w:rFonts w:hint="eastAsia" w:ascii="宋体" w:hAnsi="宋体" w:eastAsia="宋体" w:cs="宋体"/>
          <w:color w:val="auto"/>
          <w:sz w:val="24"/>
          <w:highlight w:val="none"/>
        </w:rPr>
      </w:pPr>
    </w:p>
    <w:p w14:paraId="43CE8C1F">
      <w:pPr>
        <w:pStyle w:val="3"/>
        <w:rPr>
          <w:rFonts w:hint="eastAsia" w:ascii="宋体" w:hAnsi="宋体" w:eastAsia="宋体" w:cs="宋体"/>
          <w:color w:val="auto"/>
          <w:sz w:val="24"/>
          <w:highlight w:val="none"/>
        </w:rPr>
      </w:pPr>
    </w:p>
    <w:p w14:paraId="0B7524FF">
      <w:pPr>
        <w:pStyle w:val="3"/>
        <w:rPr>
          <w:rFonts w:hint="eastAsia" w:ascii="宋体" w:hAnsi="宋体" w:eastAsia="宋体" w:cs="宋体"/>
          <w:color w:val="auto"/>
          <w:sz w:val="24"/>
          <w:highlight w:val="none"/>
        </w:rPr>
      </w:pPr>
    </w:p>
    <w:p w14:paraId="1505AD5D">
      <w:pPr>
        <w:tabs>
          <w:tab w:val="left" w:pos="540"/>
        </w:tabs>
        <w:rPr>
          <w:rFonts w:ascii="宋体" w:hAnsi="宋体" w:cs="宋体"/>
          <w:color w:val="auto"/>
          <w:highlight w:val="none"/>
        </w:rPr>
      </w:pPr>
    </w:p>
    <w:p w14:paraId="21D4862F">
      <w:pPr>
        <w:tabs>
          <w:tab w:val="left" w:pos="540"/>
        </w:tabs>
        <w:rPr>
          <w:rFonts w:ascii="宋体" w:hAnsi="宋体" w:cs="宋体"/>
          <w:color w:val="auto"/>
          <w:highlight w:val="none"/>
        </w:rPr>
      </w:pPr>
    </w:p>
    <w:p w14:paraId="540BA8A2">
      <w:pPr>
        <w:tabs>
          <w:tab w:val="left" w:pos="540"/>
        </w:tabs>
        <w:rPr>
          <w:rFonts w:ascii="宋体" w:hAnsi="宋体" w:cs="宋体"/>
          <w:color w:val="auto"/>
          <w:highlight w:val="none"/>
        </w:rPr>
      </w:pPr>
    </w:p>
    <w:p w14:paraId="1F1D0C9F">
      <w:pPr>
        <w:tabs>
          <w:tab w:val="left" w:pos="540"/>
        </w:tabs>
        <w:rPr>
          <w:rFonts w:ascii="宋体" w:hAnsi="宋体" w:cs="宋体"/>
          <w:color w:val="auto"/>
          <w:highlight w:val="none"/>
        </w:rPr>
      </w:pPr>
    </w:p>
    <w:p w14:paraId="3BEBBA4B">
      <w:pPr>
        <w:tabs>
          <w:tab w:val="left" w:pos="540"/>
        </w:tabs>
        <w:rPr>
          <w:rFonts w:ascii="宋体" w:hAnsi="宋体" w:cs="宋体"/>
          <w:color w:val="auto"/>
          <w:highlight w:val="none"/>
        </w:rPr>
      </w:pPr>
    </w:p>
    <w:p w14:paraId="6D7A35E4">
      <w:pPr>
        <w:tabs>
          <w:tab w:val="left" w:pos="540"/>
        </w:tabs>
        <w:rPr>
          <w:rFonts w:ascii="宋体" w:hAnsi="宋体" w:cs="宋体"/>
          <w:color w:val="auto"/>
          <w:highlight w:val="none"/>
        </w:rPr>
      </w:pPr>
    </w:p>
    <w:p w14:paraId="7532AAB0">
      <w:pPr>
        <w:tabs>
          <w:tab w:val="left" w:pos="540"/>
        </w:tabs>
        <w:rPr>
          <w:rFonts w:ascii="宋体" w:hAnsi="宋体" w:cs="宋体"/>
          <w:color w:val="auto"/>
          <w:highlight w:val="none"/>
        </w:rPr>
      </w:pPr>
    </w:p>
    <w:p w14:paraId="3ABD09C1">
      <w:pPr>
        <w:tabs>
          <w:tab w:val="left" w:pos="540"/>
        </w:tabs>
        <w:rPr>
          <w:rFonts w:ascii="宋体" w:hAnsi="宋体" w:cs="宋体"/>
          <w:color w:val="auto"/>
          <w:highlight w:val="none"/>
        </w:rPr>
      </w:pPr>
    </w:p>
    <w:p w14:paraId="1F035D8F">
      <w:pPr>
        <w:tabs>
          <w:tab w:val="left" w:pos="540"/>
        </w:tabs>
        <w:rPr>
          <w:rFonts w:ascii="宋体" w:hAnsi="宋体" w:cs="宋体"/>
          <w:color w:val="auto"/>
          <w:highlight w:val="none"/>
        </w:rPr>
      </w:pPr>
    </w:p>
    <w:p w14:paraId="25B9150D">
      <w:pPr>
        <w:tabs>
          <w:tab w:val="left" w:pos="540"/>
        </w:tabs>
        <w:rPr>
          <w:rFonts w:ascii="宋体" w:hAnsi="宋体" w:cs="宋体"/>
          <w:color w:val="auto"/>
          <w:highlight w:val="none"/>
        </w:rPr>
      </w:pPr>
    </w:p>
    <w:p w14:paraId="072A4511">
      <w:pPr>
        <w:tabs>
          <w:tab w:val="left" w:pos="540"/>
        </w:tabs>
        <w:rPr>
          <w:rFonts w:ascii="宋体" w:hAnsi="宋体" w:cs="宋体"/>
          <w:color w:val="auto"/>
          <w:highlight w:val="none"/>
        </w:rPr>
      </w:pPr>
    </w:p>
    <w:p w14:paraId="59EC3388">
      <w:pPr>
        <w:tabs>
          <w:tab w:val="left" w:pos="540"/>
        </w:tabs>
        <w:rPr>
          <w:rFonts w:ascii="宋体" w:hAnsi="宋体" w:cs="宋体"/>
          <w:color w:val="auto"/>
          <w:highlight w:val="none"/>
        </w:rPr>
      </w:pPr>
    </w:p>
    <w:p w14:paraId="10C6ADCF">
      <w:pPr>
        <w:tabs>
          <w:tab w:val="left" w:pos="540"/>
        </w:tabs>
        <w:rPr>
          <w:rFonts w:ascii="宋体" w:hAnsi="宋体" w:cs="宋体"/>
          <w:color w:val="auto"/>
          <w:highlight w:val="none"/>
        </w:rPr>
      </w:pPr>
    </w:p>
    <w:p w14:paraId="5FFF0C64">
      <w:pPr>
        <w:tabs>
          <w:tab w:val="left" w:pos="540"/>
        </w:tabs>
        <w:rPr>
          <w:rFonts w:ascii="宋体" w:hAnsi="宋体"/>
          <w:b/>
          <w:color w:val="auto"/>
          <w:sz w:val="30"/>
          <w:szCs w:val="30"/>
          <w:highlight w:val="none"/>
        </w:rPr>
      </w:pPr>
      <w:r>
        <w:rPr>
          <w:rFonts w:hint="eastAsia" w:ascii="宋体" w:hAnsi="宋体"/>
          <w:b/>
          <w:color w:val="auto"/>
          <w:sz w:val="30"/>
          <w:szCs w:val="30"/>
          <w:highlight w:val="none"/>
        </w:rPr>
        <w:t>附件</w:t>
      </w:r>
      <w:r>
        <w:rPr>
          <w:rFonts w:hint="eastAsia" w:ascii="宋体" w:hAnsi="宋体"/>
          <w:b/>
          <w:color w:val="auto"/>
          <w:sz w:val="30"/>
          <w:szCs w:val="30"/>
          <w:highlight w:val="none"/>
          <w:lang w:eastAsia="zh-CN"/>
        </w:rPr>
        <w:t>十三</w:t>
      </w:r>
      <w:r>
        <w:rPr>
          <w:rFonts w:hint="eastAsia" w:ascii="宋体" w:hAnsi="宋体"/>
          <w:b/>
          <w:color w:val="auto"/>
          <w:sz w:val="30"/>
          <w:szCs w:val="30"/>
          <w:highlight w:val="none"/>
        </w:rPr>
        <w:t>：</w:t>
      </w:r>
    </w:p>
    <w:p w14:paraId="515B9A82">
      <w:pPr>
        <w:spacing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供应商采购响应文件评分索引一览表</w:t>
      </w:r>
    </w:p>
    <w:p w14:paraId="3102D6D2">
      <w:pPr>
        <w:spacing w:line="360" w:lineRule="auto"/>
        <w:jc w:val="center"/>
        <w:rPr>
          <w:rFonts w:ascii="宋体" w:hAnsi="宋体"/>
          <w:color w:val="auto"/>
          <w:szCs w:val="21"/>
          <w:highlight w:val="none"/>
        </w:rPr>
      </w:pPr>
      <w:r>
        <w:rPr>
          <w:rFonts w:hint="eastAsia" w:ascii="宋体" w:hAnsi="宋体"/>
          <w:b/>
          <w:bCs/>
          <w:color w:val="auto"/>
          <w:sz w:val="30"/>
          <w:szCs w:val="30"/>
          <w:highlight w:val="none"/>
        </w:rPr>
        <w:t>（</w:t>
      </w:r>
      <w:r>
        <w:rPr>
          <w:rFonts w:hint="eastAsia" w:ascii="宋体" w:hAnsi="宋体"/>
          <w:b/>
          <w:color w:val="auto"/>
          <w:sz w:val="32"/>
          <w:szCs w:val="32"/>
          <w:highlight w:val="none"/>
        </w:rPr>
        <w:t>格式仅供参考</w:t>
      </w:r>
      <w:r>
        <w:rPr>
          <w:rFonts w:hint="eastAsia" w:ascii="宋体" w:hAnsi="宋体"/>
          <w:b/>
          <w:bCs/>
          <w:color w:val="auto"/>
          <w:sz w:val="30"/>
          <w:szCs w:val="30"/>
          <w:highlight w:val="none"/>
        </w:rPr>
        <w:t>）</w:t>
      </w:r>
    </w:p>
    <w:tbl>
      <w:tblPr>
        <w:tblStyle w:val="61"/>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77"/>
        <w:gridCol w:w="1153"/>
      </w:tblGrid>
      <w:tr w14:paraId="776F182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14:paraId="64E1B284">
            <w:pPr>
              <w:widowControl/>
              <w:spacing w:line="300" w:lineRule="exact"/>
              <w:ind w:left="147" w:leftChars="70" w:right="84" w:rightChars="40"/>
              <w:rPr>
                <w:rFonts w:ascii="宋体" w:hAnsi="宋体"/>
                <w:color w:val="auto"/>
                <w:szCs w:val="21"/>
                <w:highlight w:val="none"/>
              </w:rPr>
            </w:pPr>
            <w:r>
              <w:rPr>
                <w:rFonts w:ascii="宋体" w:hAnsi="宋体"/>
                <w:color w:val="auto"/>
                <w:szCs w:val="21"/>
                <w:highlight w:val="none"/>
              </w:rPr>
              <w:t>评审内容</w:t>
            </w:r>
          </w:p>
        </w:tc>
        <w:tc>
          <w:tcPr>
            <w:tcW w:w="949" w:type="dxa"/>
            <w:vAlign w:val="center"/>
          </w:tcPr>
          <w:p w14:paraId="1C0BEA5D">
            <w:pPr>
              <w:widowControl/>
              <w:spacing w:line="400" w:lineRule="exact"/>
              <w:ind w:left="-29" w:leftChars="-14" w:right="-88" w:rightChars="-42"/>
              <w:jc w:val="center"/>
              <w:rPr>
                <w:rFonts w:ascii="宋体" w:hAnsi="宋体"/>
                <w:color w:val="auto"/>
                <w:szCs w:val="21"/>
                <w:highlight w:val="none"/>
              </w:rPr>
            </w:pPr>
            <w:r>
              <w:rPr>
                <w:rFonts w:ascii="宋体" w:hAnsi="宋体"/>
                <w:color w:val="auto"/>
                <w:szCs w:val="21"/>
                <w:highlight w:val="none"/>
              </w:rPr>
              <w:t>分值</w:t>
            </w:r>
          </w:p>
        </w:tc>
        <w:tc>
          <w:tcPr>
            <w:tcW w:w="6977" w:type="dxa"/>
            <w:vAlign w:val="center"/>
          </w:tcPr>
          <w:p w14:paraId="7536DF49">
            <w:pPr>
              <w:widowControl/>
              <w:spacing w:line="400" w:lineRule="exact"/>
              <w:ind w:left="-527" w:firstLine="527"/>
              <w:jc w:val="center"/>
              <w:rPr>
                <w:rFonts w:ascii="宋体" w:hAnsi="宋体" w:cs="宋体"/>
                <w:color w:val="auto"/>
                <w:kern w:val="0"/>
                <w:szCs w:val="21"/>
                <w:highlight w:val="none"/>
              </w:rPr>
            </w:pPr>
            <w:r>
              <w:rPr>
                <w:rFonts w:ascii="宋体" w:hAnsi="宋体" w:cs="宋体"/>
                <w:color w:val="auto"/>
                <w:kern w:val="0"/>
                <w:szCs w:val="21"/>
                <w:highlight w:val="none"/>
              </w:rPr>
              <w:t>评分标准</w:t>
            </w:r>
          </w:p>
        </w:tc>
        <w:tc>
          <w:tcPr>
            <w:tcW w:w="1153" w:type="dxa"/>
            <w:vAlign w:val="center"/>
          </w:tcPr>
          <w:p w14:paraId="2FCE68F0">
            <w:pPr>
              <w:widowControl/>
              <w:spacing w:line="300" w:lineRule="exact"/>
              <w:ind w:left="-29" w:leftChars="-14" w:right="-88" w:rightChars="-42"/>
              <w:jc w:val="center"/>
              <w:rPr>
                <w:rFonts w:ascii="宋体" w:hAnsi="宋体"/>
                <w:color w:val="auto"/>
                <w:szCs w:val="21"/>
                <w:highlight w:val="none"/>
              </w:rPr>
            </w:pPr>
            <w:r>
              <w:rPr>
                <w:rFonts w:hint="eastAsia" w:ascii="宋体" w:hAnsi="宋体"/>
                <w:color w:val="auto"/>
                <w:szCs w:val="21"/>
                <w:highlight w:val="none"/>
              </w:rPr>
              <w:t>相应内容所在投标文件页码</w:t>
            </w:r>
          </w:p>
        </w:tc>
      </w:tr>
      <w:tr w14:paraId="6F3F27F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14:paraId="22910718">
            <w:pPr>
              <w:widowControl/>
              <w:spacing w:line="300" w:lineRule="exact"/>
              <w:ind w:left="147" w:leftChars="70" w:right="84" w:rightChars="40"/>
              <w:rPr>
                <w:rFonts w:ascii="宋体" w:hAnsi="宋体"/>
                <w:b/>
                <w:color w:val="auto"/>
                <w:szCs w:val="21"/>
                <w:highlight w:val="none"/>
              </w:rPr>
            </w:pPr>
            <w:r>
              <w:rPr>
                <w:rFonts w:hint="eastAsia" w:ascii="宋体" w:hAnsi="宋体"/>
                <w:color w:val="auto"/>
                <w:szCs w:val="21"/>
                <w:highlight w:val="none"/>
              </w:rPr>
              <w:t>技术分</w:t>
            </w:r>
          </w:p>
        </w:tc>
        <w:tc>
          <w:tcPr>
            <w:tcW w:w="949" w:type="dxa"/>
            <w:vAlign w:val="center"/>
          </w:tcPr>
          <w:p w14:paraId="691E996B">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14:paraId="3A213A8F">
            <w:pPr>
              <w:widowControl/>
              <w:spacing w:line="400" w:lineRule="exact"/>
              <w:ind w:left="118" w:leftChars="56" w:right="84" w:rightChars="40"/>
              <w:rPr>
                <w:rFonts w:ascii="宋体" w:hAnsi="宋体"/>
                <w:color w:val="auto"/>
                <w:szCs w:val="21"/>
                <w:highlight w:val="none"/>
              </w:rPr>
            </w:pPr>
          </w:p>
        </w:tc>
        <w:tc>
          <w:tcPr>
            <w:tcW w:w="1153" w:type="dxa"/>
          </w:tcPr>
          <w:p w14:paraId="1818E08A">
            <w:pPr>
              <w:widowControl/>
              <w:spacing w:line="300" w:lineRule="exact"/>
              <w:ind w:left="-29" w:leftChars="-14" w:right="-88" w:rightChars="-42"/>
              <w:jc w:val="center"/>
              <w:rPr>
                <w:rFonts w:ascii="宋体" w:hAnsi="宋体"/>
                <w:color w:val="auto"/>
                <w:szCs w:val="21"/>
                <w:highlight w:val="none"/>
              </w:rPr>
            </w:pPr>
          </w:p>
        </w:tc>
      </w:tr>
      <w:tr w14:paraId="5D58D09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4B0CC5AA">
            <w:pPr>
              <w:widowControl/>
              <w:spacing w:line="300" w:lineRule="exact"/>
              <w:ind w:left="147" w:leftChars="70" w:right="84" w:rightChars="40"/>
              <w:rPr>
                <w:rFonts w:ascii="宋体" w:hAnsi="宋体"/>
                <w:color w:val="auto"/>
                <w:szCs w:val="21"/>
                <w:highlight w:val="none"/>
              </w:rPr>
            </w:pPr>
          </w:p>
        </w:tc>
        <w:tc>
          <w:tcPr>
            <w:tcW w:w="949" w:type="dxa"/>
            <w:vAlign w:val="center"/>
          </w:tcPr>
          <w:p w14:paraId="1E2FF81C">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14:paraId="0DA74DA8">
            <w:pPr>
              <w:widowControl/>
              <w:spacing w:line="400" w:lineRule="exact"/>
              <w:ind w:left="118" w:leftChars="56" w:right="84" w:rightChars="40"/>
              <w:rPr>
                <w:rFonts w:ascii="宋体" w:hAnsi="宋体"/>
                <w:color w:val="auto"/>
                <w:szCs w:val="21"/>
                <w:highlight w:val="none"/>
              </w:rPr>
            </w:pPr>
          </w:p>
        </w:tc>
        <w:tc>
          <w:tcPr>
            <w:tcW w:w="1153" w:type="dxa"/>
          </w:tcPr>
          <w:p w14:paraId="73528ACC">
            <w:pPr>
              <w:widowControl/>
              <w:spacing w:line="300" w:lineRule="exact"/>
              <w:ind w:left="118" w:leftChars="56" w:right="84" w:rightChars="40"/>
              <w:rPr>
                <w:rFonts w:ascii="宋体" w:hAnsi="宋体"/>
                <w:color w:val="auto"/>
                <w:szCs w:val="21"/>
                <w:highlight w:val="none"/>
              </w:rPr>
            </w:pPr>
          </w:p>
        </w:tc>
      </w:tr>
      <w:tr w14:paraId="5EF83BE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671B09E">
            <w:pPr>
              <w:widowControl/>
              <w:spacing w:line="300" w:lineRule="exact"/>
              <w:ind w:left="147" w:leftChars="70" w:right="84" w:rightChars="40"/>
              <w:rPr>
                <w:rFonts w:ascii="宋体" w:hAnsi="宋体"/>
                <w:color w:val="auto"/>
                <w:szCs w:val="21"/>
                <w:highlight w:val="none"/>
              </w:rPr>
            </w:pPr>
          </w:p>
        </w:tc>
        <w:tc>
          <w:tcPr>
            <w:tcW w:w="949" w:type="dxa"/>
            <w:vAlign w:val="center"/>
          </w:tcPr>
          <w:p w14:paraId="75278648">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14:paraId="58B0D927">
            <w:pPr>
              <w:widowControl/>
              <w:spacing w:line="400" w:lineRule="exact"/>
              <w:ind w:left="118" w:leftChars="56" w:right="84" w:rightChars="40"/>
              <w:rPr>
                <w:rFonts w:ascii="宋体" w:hAnsi="宋体"/>
                <w:color w:val="auto"/>
                <w:szCs w:val="21"/>
                <w:highlight w:val="none"/>
              </w:rPr>
            </w:pPr>
          </w:p>
        </w:tc>
        <w:tc>
          <w:tcPr>
            <w:tcW w:w="1153" w:type="dxa"/>
          </w:tcPr>
          <w:p w14:paraId="29D2CAE2">
            <w:pPr>
              <w:widowControl/>
              <w:spacing w:line="300" w:lineRule="exact"/>
              <w:ind w:left="118" w:leftChars="56" w:right="84" w:rightChars="40"/>
              <w:rPr>
                <w:rFonts w:ascii="宋体" w:hAnsi="宋体"/>
                <w:color w:val="auto"/>
                <w:szCs w:val="21"/>
                <w:highlight w:val="none"/>
              </w:rPr>
            </w:pPr>
          </w:p>
        </w:tc>
      </w:tr>
      <w:tr w14:paraId="1D3E0A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14A9457B">
            <w:pPr>
              <w:widowControl/>
              <w:spacing w:line="300" w:lineRule="exact"/>
              <w:ind w:left="147" w:leftChars="70" w:right="84" w:rightChars="40"/>
              <w:rPr>
                <w:rFonts w:ascii="宋体" w:hAnsi="宋体"/>
                <w:color w:val="auto"/>
                <w:szCs w:val="21"/>
                <w:highlight w:val="none"/>
              </w:rPr>
            </w:pPr>
          </w:p>
        </w:tc>
        <w:tc>
          <w:tcPr>
            <w:tcW w:w="949" w:type="dxa"/>
            <w:vAlign w:val="center"/>
          </w:tcPr>
          <w:p w14:paraId="4E96234A">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14:paraId="4F182A37">
            <w:pPr>
              <w:widowControl/>
              <w:spacing w:line="400" w:lineRule="exact"/>
              <w:ind w:left="118" w:leftChars="56" w:right="84" w:rightChars="40"/>
              <w:rPr>
                <w:rFonts w:ascii="宋体" w:hAnsi="宋体"/>
                <w:color w:val="auto"/>
                <w:szCs w:val="21"/>
                <w:highlight w:val="none"/>
              </w:rPr>
            </w:pPr>
          </w:p>
        </w:tc>
        <w:tc>
          <w:tcPr>
            <w:tcW w:w="1153" w:type="dxa"/>
          </w:tcPr>
          <w:p w14:paraId="68728AAB">
            <w:pPr>
              <w:widowControl/>
              <w:spacing w:line="300" w:lineRule="exact"/>
              <w:ind w:left="118" w:leftChars="56" w:right="84" w:rightChars="40"/>
              <w:rPr>
                <w:rFonts w:ascii="宋体" w:hAnsi="宋体"/>
                <w:color w:val="auto"/>
                <w:szCs w:val="21"/>
                <w:highlight w:val="none"/>
              </w:rPr>
            </w:pPr>
          </w:p>
        </w:tc>
      </w:tr>
      <w:tr w14:paraId="6FAC212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C373779">
            <w:pPr>
              <w:widowControl/>
              <w:spacing w:line="300" w:lineRule="exact"/>
              <w:ind w:left="147" w:leftChars="70" w:right="84" w:rightChars="40"/>
              <w:rPr>
                <w:rFonts w:ascii="宋体" w:hAnsi="宋体"/>
                <w:color w:val="auto"/>
                <w:szCs w:val="21"/>
                <w:highlight w:val="none"/>
              </w:rPr>
            </w:pPr>
          </w:p>
        </w:tc>
        <w:tc>
          <w:tcPr>
            <w:tcW w:w="949" w:type="dxa"/>
            <w:vAlign w:val="center"/>
          </w:tcPr>
          <w:p w14:paraId="14E3BBCF">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14:paraId="15900C48">
            <w:pPr>
              <w:widowControl/>
              <w:spacing w:line="400" w:lineRule="exact"/>
              <w:ind w:left="118" w:leftChars="56" w:right="84" w:rightChars="40"/>
              <w:rPr>
                <w:rFonts w:ascii="宋体" w:hAnsi="宋体" w:cs="宋体"/>
                <w:color w:val="auto"/>
                <w:szCs w:val="21"/>
                <w:highlight w:val="none"/>
              </w:rPr>
            </w:pPr>
          </w:p>
        </w:tc>
        <w:tc>
          <w:tcPr>
            <w:tcW w:w="1153" w:type="dxa"/>
          </w:tcPr>
          <w:p w14:paraId="38030E96">
            <w:pPr>
              <w:widowControl/>
              <w:spacing w:line="300" w:lineRule="exact"/>
              <w:ind w:left="118" w:leftChars="56" w:right="84" w:rightChars="40"/>
              <w:rPr>
                <w:rFonts w:ascii="宋体" w:hAnsi="宋体"/>
                <w:color w:val="auto"/>
                <w:szCs w:val="21"/>
                <w:highlight w:val="none"/>
              </w:rPr>
            </w:pPr>
          </w:p>
        </w:tc>
      </w:tr>
      <w:tr w14:paraId="0F51E2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27E2F714">
            <w:pPr>
              <w:widowControl/>
              <w:spacing w:line="300" w:lineRule="exact"/>
              <w:ind w:left="147" w:leftChars="70" w:right="84" w:rightChars="40"/>
              <w:rPr>
                <w:rFonts w:ascii="宋体" w:hAnsi="宋体"/>
                <w:color w:val="auto"/>
                <w:szCs w:val="21"/>
                <w:highlight w:val="none"/>
              </w:rPr>
            </w:pPr>
          </w:p>
        </w:tc>
        <w:tc>
          <w:tcPr>
            <w:tcW w:w="949" w:type="dxa"/>
            <w:vAlign w:val="center"/>
          </w:tcPr>
          <w:p w14:paraId="094FAA3B">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14:paraId="3789367C">
            <w:pPr>
              <w:widowControl/>
              <w:spacing w:line="400" w:lineRule="exact"/>
              <w:ind w:left="118" w:leftChars="56" w:right="84" w:rightChars="40"/>
              <w:rPr>
                <w:rFonts w:ascii="宋体" w:hAnsi="宋体" w:cs="宋体"/>
                <w:color w:val="auto"/>
                <w:szCs w:val="21"/>
                <w:highlight w:val="none"/>
              </w:rPr>
            </w:pPr>
          </w:p>
        </w:tc>
        <w:tc>
          <w:tcPr>
            <w:tcW w:w="1153" w:type="dxa"/>
          </w:tcPr>
          <w:p w14:paraId="29F1DA95">
            <w:pPr>
              <w:widowControl/>
              <w:spacing w:line="300" w:lineRule="exact"/>
              <w:ind w:left="118" w:leftChars="56" w:right="84" w:rightChars="40"/>
              <w:rPr>
                <w:rFonts w:ascii="宋体" w:hAnsi="宋体"/>
                <w:color w:val="auto"/>
                <w:szCs w:val="21"/>
                <w:highlight w:val="none"/>
              </w:rPr>
            </w:pPr>
          </w:p>
        </w:tc>
      </w:tr>
      <w:tr w14:paraId="545D2A1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14B3DC4C">
            <w:pPr>
              <w:widowControl/>
              <w:spacing w:line="300" w:lineRule="exact"/>
              <w:ind w:left="147" w:leftChars="70" w:right="84" w:rightChars="40"/>
              <w:rPr>
                <w:rFonts w:ascii="宋体" w:hAnsi="宋体"/>
                <w:color w:val="auto"/>
                <w:szCs w:val="21"/>
                <w:highlight w:val="none"/>
              </w:rPr>
            </w:pPr>
          </w:p>
        </w:tc>
        <w:tc>
          <w:tcPr>
            <w:tcW w:w="949" w:type="dxa"/>
            <w:vAlign w:val="center"/>
          </w:tcPr>
          <w:p w14:paraId="1265FD91">
            <w:pPr>
              <w:widowControl/>
              <w:spacing w:line="400" w:lineRule="exact"/>
              <w:ind w:left="118" w:leftChars="56" w:right="84" w:rightChars="40"/>
              <w:jc w:val="center"/>
              <w:rPr>
                <w:rFonts w:ascii="宋体" w:hAnsi="宋体"/>
                <w:color w:val="auto"/>
                <w:szCs w:val="21"/>
                <w:highlight w:val="none"/>
              </w:rPr>
            </w:pPr>
          </w:p>
        </w:tc>
        <w:tc>
          <w:tcPr>
            <w:tcW w:w="6977" w:type="dxa"/>
            <w:vAlign w:val="center"/>
          </w:tcPr>
          <w:p w14:paraId="7E88AA91">
            <w:pPr>
              <w:widowControl/>
              <w:spacing w:line="400" w:lineRule="exact"/>
              <w:ind w:left="118" w:leftChars="56" w:right="84" w:rightChars="40"/>
              <w:rPr>
                <w:rFonts w:ascii="宋体" w:hAnsi="宋体"/>
                <w:color w:val="auto"/>
                <w:szCs w:val="21"/>
                <w:highlight w:val="none"/>
              </w:rPr>
            </w:pPr>
          </w:p>
        </w:tc>
        <w:tc>
          <w:tcPr>
            <w:tcW w:w="1153" w:type="dxa"/>
          </w:tcPr>
          <w:p w14:paraId="06D63CD8">
            <w:pPr>
              <w:widowControl/>
              <w:spacing w:line="300" w:lineRule="exact"/>
              <w:ind w:left="118" w:leftChars="56" w:right="84" w:rightChars="40"/>
              <w:rPr>
                <w:rFonts w:ascii="宋体" w:hAnsi="宋体"/>
                <w:color w:val="auto"/>
                <w:szCs w:val="21"/>
                <w:highlight w:val="none"/>
              </w:rPr>
            </w:pPr>
          </w:p>
        </w:tc>
      </w:tr>
      <w:tr w14:paraId="6713609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14:paraId="119B1416">
            <w:pPr>
              <w:jc w:val="center"/>
              <w:rPr>
                <w:rFonts w:ascii="宋体" w:hAnsi="宋体"/>
                <w:color w:val="auto"/>
                <w:kern w:val="0"/>
                <w:szCs w:val="21"/>
                <w:highlight w:val="none"/>
              </w:rPr>
            </w:pPr>
            <w:r>
              <w:rPr>
                <w:rFonts w:hint="eastAsia" w:ascii="宋体" w:hAnsi="宋体" w:cs="Arial"/>
                <w:snapToGrid w:val="0"/>
                <w:color w:val="auto"/>
                <w:kern w:val="0"/>
                <w:sz w:val="22"/>
                <w:highlight w:val="none"/>
              </w:rPr>
              <w:t>商务、资信及其他分</w:t>
            </w:r>
          </w:p>
          <w:p w14:paraId="79D6604B">
            <w:pPr>
              <w:widowControl/>
              <w:spacing w:line="300" w:lineRule="exact"/>
              <w:ind w:left="118" w:leftChars="56" w:right="84" w:rightChars="40"/>
              <w:rPr>
                <w:rFonts w:ascii="宋体" w:hAnsi="宋体"/>
                <w:color w:val="auto"/>
                <w:szCs w:val="21"/>
                <w:highlight w:val="none"/>
              </w:rPr>
            </w:pPr>
            <w:r>
              <w:rPr>
                <w:rFonts w:hint="eastAsia" w:ascii="宋体" w:hAnsi="宋体"/>
                <w:color w:val="auto"/>
                <w:kern w:val="0"/>
                <w:szCs w:val="21"/>
                <w:highlight w:val="none"/>
              </w:rPr>
              <w:t>）</w:t>
            </w:r>
          </w:p>
        </w:tc>
        <w:tc>
          <w:tcPr>
            <w:tcW w:w="7926" w:type="dxa"/>
            <w:gridSpan w:val="2"/>
            <w:vAlign w:val="center"/>
          </w:tcPr>
          <w:p w14:paraId="7665925A">
            <w:pPr>
              <w:rPr>
                <w:rFonts w:ascii="宋体" w:hAnsi="宋体"/>
                <w:color w:val="auto"/>
                <w:kern w:val="0"/>
                <w:szCs w:val="21"/>
                <w:highlight w:val="none"/>
              </w:rPr>
            </w:pPr>
          </w:p>
        </w:tc>
        <w:tc>
          <w:tcPr>
            <w:tcW w:w="1153" w:type="dxa"/>
          </w:tcPr>
          <w:p w14:paraId="0AA928EF">
            <w:pPr>
              <w:widowControl/>
              <w:spacing w:line="300" w:lineRule="exact"/>
              <w:ind w:left="118" w:leftChars="56" w:right="84" w:rightChars="40"/>
              <w:rPr>
                <w:rFonts w:ascii="宋体" w:hAnsi="宋体"/>
                <w:color w:val="auto"/>
                <w:szCs w:val="21"/>
                <w:highlight w:val="none"/>
              </w:rPr>
            </w:pPr>
          </w:p>
        </w:tc>
      </w:tr>
      <w:tr w14:paraId="62B994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14:paraId="6E1FAE67">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14:paraId="6A652D12">
            <w:pPr>
              <w:rPr>
                <w:rFonts w:ascii="宋体" w:hAnsi="宋体"/>
                <w:color w:val="auto"/>
                <w:kern w:val="0"/>
                <w:szCs w:val="21"/>
                <w:highlight w:val="none"/>
              </w:rPr>
            </w:pPr>
          </w:p>
        </w:tc>
        <w:tc>
          <w:tcPr>
            <w:tcW w:w="1153" w:type="dxa"/>
          </w:tcPr>
          <w:p w14:paraId="5A3F32F8">
            <w:pPr>
              <w:widowControl/>
              <w:spacing w:line="300" w:lineRule="exact"/>
              <w:ind w:left="118" w:leftChars="56" w:right="84" w:rightChars="40"/>
              <w:rPr>
                <w:rFonts w:ascii="宋体" w:hAnsi="宋体"/>
                <w:color w:val="auto"/>
                <w:szCs w:val="21"/>
                <w:highlight w:val="none"/>
              </w:rPr>
            </w:pPr>
          </w:p>
        </w:tc>
      </w:tr>
      <w:tr w14:paraId="60719DA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14:paraId="0E760F03">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14:paraId="3FC08AFE">
            <w:pPr>
              <w:rPr>
                <w:rFonts w:ascii="宋体" w:hAnsi="宋体"/>
                <w:color w:val="auto"/>
                <w:kern w:val="0"/>
                <w:szCs w:val="21"/>
                <w:highlight w:val="none"/>
              </w:rPr>
            </w:pPr>
          </w:p>
        </w:tc>
        <w:tc>
          <w:tcPr>
            <w:tcW w:w="1153" w:type="dxa"/>
          </w:tcPr>
          <w:p w14:paraId="3ABC28D4">
            <w:pPr>
              <w:widowControl/>
              <w:spacing w:line="300" w:lineRule="exact"/>
              <w:ind w:left="118" w:leftChars="56" w:right="84" w:rightChars="40"/>
              <w:rPr>
                <w:rFonts w:ascii="宋体" w:hAnsi="宋体"/>
                <w:color w:val="auto"/>
                <w:szCs w:val="21"/>
                <w:highlight w:val="none"/>
              </w:rPr>
            </w:pPr>
          </w:p>
        </w:tc>
      </w:tr>
      <w:tr w14:paraId="5C9D47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14:paraId="12FBCD59">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14:paraId="50268EF1">
            <w:pPr>
              <w:rPr>
                <w:rFonts w:ascii="宋体" w:hAnsi="宋体"/>
                <w:color w:val="auto"/>
                <w:szCs w:val="21"/>
                <w:highlight w:val="none"/>
              </w:rPr>
            </w:pPr>
          </w:p>
        </w:tc>
        <w:tc>
          <w:tcPr>
            <w:tcW w:w="1153" w:type="dxa"/>
          </w:tcPr>
          <w:p w14:paraId="4255F860">
            <w:pPr>
              <w:widowControl/>
              <w:spacing w:line="300" w:lineRule="exact"/>
              <w:ind w:left="118" w:leftChars="56" w:right="84" w:rightChars="40"/>
              <w:rPr>
                <w:rFonts w:ascii="宋体" w:hAnsi="宋体" w:cs="宋体"/>
                <w:color w:val="auto"/>
                <w:szCs w:val="21"/>
                <w:highlight w:val="none"/>
              </w:rPr>
            </w:pPr>
          </w:p>
        </w:tc>
      </w:tr>
      <w:tr w14:paraId="6AC9626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14:paraId="28AC2DA5">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14:paraId="7746CAAA">
            <w:pPr>
              <w:rPr>
                <w:rFonts w:ascii="宋体" w:hAnsi="宋体"/>
                <w:color w:val="auto"/>
                <w:kern w:val="0"/>
                <w:szCs w:val="21"/>
                <w:highlight w:val="none"/>
              </w:rPr>
            </w:pPr>
          </w:p>
        </w:tc>
        <w:tc>
          <w:tcPr>
            <w:tcW w:w="1153" w:type="dxa"/>
          </w:tcPr>
          <w:p w14:paraId="255AC411">
            <w:pPr>
              <w:widowControl/>
              <w:spacing w:line="300" w:lineRule="exact"/>
              <w:ind w:left="118" w:leftChars="56" w:right="84" w:rightChars="40"/>
              <w:rPr>
                <w:rFonts w:ascii="宋体" w:hAnsi="宋体" w:cs="宋体"/>
                <w:color w:val="auto"/>
                <w:szCs w:val="21"/>
                <w:highlight w:val="none"/>
              </w:rPr>
            </w:pPr>
          </w:p>
        </w:tc>
      </w:tr>
      <w:tr w14:paraId="428973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14:paraId="06903E5D">
            <w:pPr>
              <w:widowControl/>
              <w:spacing w:line="300" w:lineRule="exact"/>
              <w:ind w:left="118" w:leftChars="56" w:right="84" w:rightChars="40"/>
              <w:rPr>
                <w:rFonts w:ascii="宋体" w:hAnsi="宋体"/>
                <w:color w:val="auto"/>
                <w:szCs w:val="21"/>
                <w:highlight w:val="none"/>
              </w:rPr>
            </w:pPr>
          </w:p>
        </w:tc>
        <w:tc>
          <w:tcPr>
            <w:tcW w:w="7926" w:type="dxa"/>
            <w:gridSpan w:val="2"/>
            <w:vAlign w:val="center"/>
          </w:tcPr>
          <w:p w14:paraId="117E9C30">
            <w:pPr>
              <w:rPr>
                <w:rFonts w:ascii="宋体" w:hAnsi="宋体"/>
                <w:color w:val="auto"/>
                <w:kern w:val="0"/>
                <w:szCs w:val="21"/>
                <w:highlight w:val="none"/>
              </w:rPr>
            </w:pPr>
          </w:p>
        </w:tc>
        <w:tc>
          <w:tcPr>
            <w:tcW w:w="1153" w:type="dxa"/>
          </w:tcPr>
          <w:p w14:paraId="14695557">
            <w:pPr>
              <w:widowControl/>
              <w:spacing w:line="300" w:lineRule="exact"/>
              <w:ind w:left="118" w:leftChars="56" w:right="84" w:rightChars="40"/>
              <w:rPr>
                <w:rFonts w:ascii="宋体" w:hAnsi="宋体" w:cs="宋体"/>
                <w:color w:val="auto"/>
                <w:szCs w:val="21"/>
                <w:highlight w:val="none"/>
              </w:rPr>
            </w:pPr>
          </w:p>
        </w:tc>
      </w:tr>
    </w:tbl>
    <w:p w14:paraId="7D92ACF6">
      <w:pPr>
        <w:spacing w:line="360" w:lineRule="auto"/>
        <w:jc w:val="center"/>
        <w:rPr>
          <w:rFonts w:ascii="宋体" w:hAnsi="宋体"/>
          <w:color w:val="auto"/>
          <w:szCs w:val="21"/>
          <w:highlight w:val="none"/>
        </w:rPr>
      </w:pPr>
    </w:p>
    <w:p w14:paraId="6F4A7E84">
      <w:pPr>
        <w:spacing w:line="360" w:lineRule="auto"/>
        <w:rPr>
          <w:rFonts w:ascii="宋体" w:hAnsi="宋体"/>
          <w:color w:val="auto"/>
          <w:sz w:val="22"/>
          <w:highlight w:val="none"/>
        </w:rPr>
      </w:pPr>
      <w:r>
        <w:rPr>
          <w:rFonts w:hint="eastAsia" w:ascii="宋体" w:hAnsi="宋体" w:cs="宋体"/>
          <w:color w:val="auto"/>
          <w:szCs w:val="21"/>
          <w:highlight w:val="none"/>
        </w:rPr>
        <w:t>备注：为方便专家评审，请各供应商将本表编入采购响应文件，并置于采购响应文件目录之前。</w:t>
      </w:r>
    </w:p>
    <w:p w14:paraId="626CDDC5">
      <w:pPr>
        <w:pStyle w:val="35"/>
        <w:spacing w:beforeLines="50" w:afterLines="50" w:line="400" w:lineRule="exact"/>
        <w:rPr>
          <w:color w:val="auto"/>
          <w:highlight w:val="none"/>
        </w:rPr>
      </w:pPr>
    </w:p>
    <w:sectPr>
      <w:headerReference r:id="rId11" w:type="first"/>
      <w:headerReference r:id="rId9" w:type="default"/>
      <w:footerReference r:id="rId12" w:type="default"/>
      <w:headerReference r:id="rId10" w:type="even"/>
      <w:footerReference r:id="rId13" w:type="even"/>
      <w:pgSz w:w="11906" w:h="16838"/>
      <w:pgMar w:top="1474" w:right="992" w:bottom="1247" w:left="992"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宋体"/>
    <w:panose1 w:val="020B0500000000000000"/>
    <w:charset w:val="86"/>
    <w:family w:val="swiss"/>
    <w:pitch w:val="default"/>
    <w:sig w:usb0="00000000" w:usb1="00000000" w:usb2="00000016" w:usb3="00000000" w:csb0="602E0107"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18030">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Tempus Sans ITC">
    <w:panose1 w:val="04020404030D07020202"/>
    <w:charset w:val="00"/>
    <w:family w:val="decorative"/>
    <w:pitch w:val="default"/>
    <w:sig w:usb0="00000003" w:usb1="00000000" w:usb2="00000000" w:usb3="00000000" w:csb0="2000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24DD">
    <w:pPr>
      <w:pStyle w:val="41"/>
      <w:jc w:val="center"/>
    </w:pPr>
    <w:r>
      <w:fldChar w:fldCharType="begin"/>
    </w:r>
    <w:r>
      <w:instrText xml:space="preserve">PAGE   \* MERGEFORMAT</w:instrText>
    </w:r>
    <w:r>
      <w:fldChar w:fldCharType="separate"/>
    </w:r>
    <w:r>
      <w:rPr>
        <w:lang w:val="zh-CN"/>
      </w:rPr>
      <w:t>4</w:t>
    </w:r>
    <w:r>
      <w:rPr>
        <w:lang w:val="zh-CN"/>
      </w:rPr>
      <w:fldChar w:fldCharType="end"/>
    </w:r>
  </w:p>
  <w:p w14:paraId="29494AE4">
    <w:pPr>
      <w:pStyle w:val="4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013A">
    <w:pPr>
      <w:pStyle w:val="41"/>
      <w:framePr w:wrap="around" w:vAnchor="text" w:hAnchor="margin" w:xAlign="outside" w:y="1"/>
      <w:rPr>
        <w:rStyle w:val="70"/>
      </w:rPr>
    </w:pPr>
    <w:r>
      <w:fldChar w:fldCharType="begin"/>
    </w:r>
    <w:r>
      <w:rPr>
        <w:rStyle w:val="70"/>
      </w:rPr>
      <w:instrText xml:space="preserve">PAGE  </w:instrText>
    </w:r>
    <w:r>
      <w:fldChar w:fldCharType="end"/>
    </w:r>
  </w:p>
  <w:p w14:paraId="1948DC57">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6675">
    <w:pPr>
      <w:pStyle w:val="41"/>
      <w:framePr w:wrap="around" w:vAnchor="text" w:hAnchor="margin" w:xAlign="center" w:y="1"/>
      <w:rPr>
        <w:rStyle w:val="70"/>
      </w:rPr>
    </w:pPr>
    <w:r>
      <w:fldChar w:fldCharType="begin"/>
    </w:r>
    <w:r>
      <w:rPr>
        <w:rStyle w:val="70"/>
      </w:rPr>
      <w:instrText xml:space="preserve">PAGE  </w:instrText>
    </w:r>
    <w:r>
      <w:fldChar w:fldCharType="separate"/>
    </w:r>
    <w:r>
      <w:rPr>
        <w:rStyle w:val="70"/>
      </w:rPr>
      <w:t>51</w:t>
    </w:r>
    <w:r>
      <w:fldChar w:fldCharType="end"/>
    </w:r>
  </w:p>
  <w:p w14:paraId="5F2256B4">
    <w:pPr>
      <w:autoSpaceDE w:val="0"/>
      <w:autoSpaceDN w:val="0"/>
      <w:adjustRightInd w:val="0"/>
      <w:ind w:firstLine="480"/>
      <w:jc w:val="left"/>
      <w:rPr>
        <w:rFonts w:ascii="宋体"/>
        <w:kern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F9D5">
    <w:pPr>
      <w:pStyle w:val="41"/>
      <w:framePr w:wrap="around" w:vAnchor="text" w:hAnchor="margin" w:xAlign="center" w:y="1"/>
      <w:rPr>
        <w:rStyle w:val="70"/>
      </w:rPr>
    </w:pPr>
    <w:r>
      <w:fldChar w:fldCharType="begin"/>
    </w:r>
    <w:r>
      <w:rPr>
        <w:rStyle w:val="70"/>
      </w:rPr>
      <w:instrText xml:space="preserve">PAGE  </w:instrText>
    </w:r>
    <w:r>
      <w:fldChar w:fldCharType="end"/>
    </w:r>
  </w:p>
  <w:p w14:paraId="15A6A8AF">
    <w:pPr>
      <w:pStyle w:val="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C640D9B">
      <w:pPr>
        <w:pStyle w:val="48"/>
      </w:pPr>
      <w:r>
        <w:rPr>
          <w:rStyle w:val="76"/>
        </w:rPr>
        <w:footnoteRef/>
      </w:r>
      <w:r>
        <w:rPr>
          <w:rFonts w:hint="eastAsia" w:ascii="宋体"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ED55">
    <w:pPr>
      <w:pStyle w:val="42"/>
    </w:pPr>
  </w:p>
  <w:p w14:paraId="7DB4388A">
    <w:pPr>
      <w:pStyle w:val="4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3740A">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FA029">
    <w:pPr>
      <w:pStyle w:val="4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80286">
    <w:pPr>
      <w:autoSpaceDE w:val="0"/>
      <w:autoSpaceDN w:val="0"/>
      <w:adjustRightInd w:val="0"/>
      <w:ind w:firstLine="480"/>
      <w:jc w:val="left"/>
      <w:rPr>
        <w:rFonts w:ascii="宋体"/>
        <w:kern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BB85">
    <w:pPr>
      <w:pStyle w:val="4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108A">
    <w:pPr>
      <w:pStyle w:val="4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FFFFFF83"/>
    <w:multiLevelType w:val="singleLevel"/>
    <w:tmpl w:val="FFFFFF83"/>
    <w:lvl w:ilvl="0" w:tentative="0">
      <w:start w:val="1"/>
      <w:numFmt w:val="bullet"/>
      <w:pStyle w:val="1028"/>
      <w:lvlText w:val=""/>
      <w:lvlJc w:val="left"/>
      <w:pPr>
        <w:tabs>
          <w:tab w:val="left" w:pos="780"/>
        </w:tabs>
        <w:ind w:left="78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B0188A"/>
    <w:multiLevelType w:val="multilevel"/>
    <w:tmpl w:val="00B0188A"/>
    <w:lvl w:ilvl="0" w:tentative="0">
      <w:start w:val="1"/>
      <w:numFmt w:val="decimal"/>
      <w:lvlText w:val="%1"/>
      <w:lvlJc w:val="left"/>
      <w:pPr>
        <w:tabs>
          <w:tab w:val="left" w:pos="612"/>
        </w:tabs>
        <w:ind w:left="612" w:hanging="432"/>
      </w:pPr>
      <w:rPr>
        <w:rFonts w:hint="default"/>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pStyle w:val="1100"/>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29D78EF"/>
    <w:multiLevelType w:val="multilevel"/>
    <w:tmpl w:val="029D78EF"/>
    <w:lvl w:ilvl="0" w:tentative="0">
      <w:start w:val="1"/>
      <w:numFmt w:val="bullet"/>
      <w:pStyle w:val="1198"/>
      <w:lvlText w:val=""/>
      <w:lvlJc w:val="left"/>
      <w:pPr>
        <w:tabs>
          <w:tab w:val="left" w:pos="958"/>
        </w:tabs>
        <w:ind w:left="958" w:hanging="391"/>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3080A7F"/>
    <w:multiLevelType w:val="multilevel"/>
    <w:tmpl w:val="03080A7F"/>
    <w:lvl w:ilvl="0" w:tentative="0">
      <w:start w:val="1"/>
      <w:numFmt w:val="decimal"/>
      <w:pStyle w:val="887"/>
      <w:lvlText w:val="2.2.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1%2.%3.%4.%5　"/>
      <w:lvlJc w:val="left"/>
      <w:pPr>
        <w:ind w:left="0" w:firstLine="0"/>
      </w:pPr>
      <w:rPr>
        <w:rFonts w:hint="eastAsia" w:ascii="黑体" w:hAnsi="Times New Roman" w:eastAsia="黑体"/>
        <w:b/>
        <w:i w:val="0"/>
        <w:sz w:val="21"/>
      </w:rPr>
    </w:lvl>
    <w:lvl w:ilvl="5" w:tentative="0">
      <w:start w:val="1"/>
      <w:numFmt w:val="decimal"/>
      <w:suff w:val="nothing"/>
      <w:lvlText w:val="%1%2.%3.%4.%5.%6　"/>
      <w:lvlJc w:val="left"/>
      <w:pPr>
        <w:ind w:left="0" w:firstLine="0"/>
      </w:pPr>
      <w:rPr>
        <w:rFonts w:hint="eastAsia" w:ascii="黑体" w:hAnsi="Times New Roman" w:eastAsia="黑体"/>
        <w:b/>
        <w:i w:val="0"/>
        <w:sz w:val="21"/>
      </w:rPr>
    </w:lvl>
    <w:lvl w:ilvl="6" w:tentative="0">
      <w:start w:val="1"/>
      <w:numFmt w:val="decimal"/>
      <w:pStyle w:val="1006"/>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5FB1309"/>
    <w:multiLevelType w:val="multilevel"/>
    <w:tmpl w:val="05FB1309"/>
    <w:lvl w:ilvl="0" w:tentative="0">
      <w:start w:val="1"/>
      <w:numFmt w:val="bullet"/>
      <w:pStyle w:val="97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83C1EB0"/>
    <w:multiLevelType w:val="multilevel"/>
    <w:tmpl w:val="083C1EB0"/>
    <w:lvl w:ilvl="0" w:tentative="0">
      <w:start w:val="1"/>
      <w:numFmt w:val="upperLetter"/>
      <w:pStyle w:val="121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4D73B7"/>
    <w:multiLevelType w:val="singleLevel"/>
    <w:tmpl w:val="094D73B7"/>
    <w:lvl w:ilvl="0" w:tentative="0">
      <w:start w:val="1"/>
      <w:numFmt w:val="bullet"/>
      <w:pStyle w:val="838"/>
      <w:lvlText w:val=""/>
      <w:lvlJc w:val="left"/>
      <w:pPr>
        <w:tabs>
          <w:tab w:val="left" w:pos="425"/>
        </w:tabs>
        <w:ind w:left="425" w:hanging="425"/>
      </w:pPr>
      <w:rPr>
        <w:rFonts w:hint="default" w:ascii="Wingdings" w:hAnsi="Wingdings"/>
      </w:rPr>
    </w:lvl>
  </w:abstractNum>
  <w:abstractNum w:abstractNumId="11">
    <w:nsid w:val="0A686C49"/>
    <w:multiLevelType w:val="multilevel"/>
    <w:tmpl w:val="0A686C49"/>
    <w:lvl w:ilvl="0" w:tentative="0">
      <w:start w:val="1"/>
      <w:numFmt w:val="lowerLetter"/>
      <w:pStyle w:val="1080"/>
      <w:lvlText w:val="%1)"/>
      <w:lvlJc w:val="left"/>
      <w:pPr>
        <w:tabs>
          <w:tab w:val="left" w:pos="2120"/>
        </w:tabs>
        <w:ind w:left="2120" w:hanging="420"/>
      </w:pPr>
    </w:lvl>
    <w:lvl w:ilvl="1" w:tentative="0">
      <w:start w:val="1"/>
      <w:numFmt w:val="lowerLetter"/>
      <w:lvlText w:val="%2)"/>
      <w:lvlJc w:val="left"/>
      <w:pPr>
        <w:tabs>
          <w:tab w:val="left" w:pos="1220"/>
        </w:tabs>
        <w:ind w:left="1220" w:hanging="420"/>
      </w:pPr>
    </w:lvl>
    <w:lvl w:ilvl="2" w:tentative="0">
      <w:start w:val="1"/>
      <w:numFmt w:val="lowerRoman"/>
      <w:lvlText w:val="%3."/>
      <w:lvlJc w:val="right"/>
      <w:pPr>
        <w:tabs>
          <w:tab w:val="left" w:pos="1640"/>
        </w:tabs>
        <w:ind w:left="1640" w:hanging="420"/>
      </w:pPr>
    </w:lvl>
    <w:lvl w:ilvl="3" w:tentative="0">
      <w:start w:val="1"/>
      <w:numFmt w:val="decimal"/>
      <w:lvlText w:val="%4."/>
      <w:lvlJc w:val="left"/>
      <w:pPr>
        <w:tabs>
          <w:tab w:val="left" w:pos="2060"/>
        </w:tabs>
        <w:ind w:left="2060" w:hanging="420"/>
      </w:pPr>
    </w:lvl>
    <w:lvl w:ilvl="4" w:tentative="0">
      <w:start w:val="1"/>
      <w:numFmt w:val="lowerLetter"/>
      <w:lvlText w:val="%5)"/>
      <w:lvlJc w:val="left"/>
      <w:pPr>
        <w:tabs>
          <w:tab w:val="left" w:pos="2480"/>
        </w:tabs>
        <w:ind w:left="2480" w:hanging="420"/>
      </w:pPr>
    </w:lvl>
    <w:lvl w:ilvl="5" w:tentative="0">
      <w:start w:val="1"/>
      <w:numFmt w:val="lowerRoman"/>
      <w:lvlText w:val="%6."/>
      <w:lvlJc w:val="right"/>
      <w:pPr>
        <w:tabs>
          <w:tab w:val="left" w:pos="2900"/>
        </w:tabs>
        <w:ind w:left="2900" w:hanging="420"/>
      </w:pPr>
    </w:lvl>
    <w:lvl w:ilvl="6" w:tentative="0">
      <w:start w:val="1"/>
      <w:numFmt w:val="decimal"/>
      <w:lvlText w:val="%7."/>
      <w:lvlJc w:val="left"/>
      <w:pPr>
        <w:tabs>
          <w:tab w:val="left" w:pos="3320"/>
        </w:tabs>
        <w:ind w:left="3320" w:hanging="420"/>
      </w:pPr>
    </w:lvl>
    <w:lvl w:ilvl="7" w:tentative="0">
      <w:start w:val="1"/>
      <w:numFmt w:val="lowerLetter"/>
      <w:lvlText w:val="%8)"/>
      <w:lvlJc w:val="left"/>
      <w:pPr>
        <w:tabs>
          <w:tab w:val="left" w:pos="3740"/>
        </w:tabs>
        <w:ind w:left="3740" w:hanging="420"/>
      </w:pPr>
    </w:lvl>
    <w:lvl w:ilvl="8" w:tentative="0">
      <w:start w:val="1"/>
      <w:numFmt w:val="lowerRoman"/>
      <w:lvlText w:val="%9."/>
      <w:lvlJc w:val="right"/>
      <w:pPr>
        <w:tabs>
          <w:tab w:val="left" w:pos="4160"/>
        </w:tabs>
        <w:ind w:left="4160" w:hanging="420"/>
      </w:pPr>
    </w:lvl>
  </w:abstractNum>
  <w:abstractNum w:abstractNumId="12">
    <w:nsid w:val="0AE367E9"/>
    <w:multiLevelType w:val="multilevel"/>
    <w:tmpl w:val="0AE367E9"/>
    <w:lvl w:ilvl="0" w:tentative="0">
      <w:start w:val="1"/>
      <w:numFmt w:val="none"/>
      <w:pStyle w:val="1153"/>
      <w:lvlText w:val="%1式中："/>
      <w:lvlJc w:val="left"/>
      <w:pPr>
        <w:tabs>
          <w:tab w:val="left" w:pos="918"/>
        </w:tabs>
        <w:ind w:left="0" w:firstLine="198"/>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B475D87"/>
    <w:multiLevelType w:val="multilevel"/>
    <w:tmpl w:val="0B475D87"/>
    <w:lvl w:ilvl="0" w:tentative="0">
      <w:start w:val="1"/>
      <w:numFmt w:val="bullet"/>
      <w:pStyle w:val="1191"/>
      <w:lvlText w:val=""/>
      <w:lvlJc w:val="left"/>
      <w:pPr>
        <w:tabs>
          <w:tab w:val="left" w:pos="980"/>
        </w:tabs>
        <w:ind w:left="980" w:hanging="420"/>
      </w:pPr>
      <w:rPr>
        <w:rFonts w:hint="default" w:ascii="Wingdings" w:hAnsi="Wingdings"/>
        <w:sz w:val="24"/>
      </w:rPr>
    </w:lvl>
    <w:lvl w:ilvl="1" w:tentative="0">
      <w:start w:val="1"/>
      <w:numFmt w:val="bullet"/>
      <w:lvlText w:val=""/>
      <w:lvlJc w:val="left"/>
      <w:pPr>
        <w:tabs>
          <w:tab w:val="left" w:pos="1400"/>
        </w:tabs>
        <w:ind w:left="1400" w:hanging="420"/>
      </w:pPr>
      <w:rPr>
        <w:rFonts w:hint="default" w:ascii="Wingdings" w:hAnsi="Wingdings"/>
        <w:sz w:val="28"/>
        <w:szCs w:val="28"/>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4">
    <w:nsid w:val="0C3B5E55"/>
    <w:multiLevelType w:val="multilevel"/>
    <w:tmpl w:val="0C3B5E55"/>
    <w:lvl w:ilvl="0" w:tentative="0">
      <w:start w:val="1"/>
      <w:numFmt w:val="bullet"/>
      <w:pStyle w:val="118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0CE8412A"/>
    <w:multiLevelType w:val="multilevel"/>
    <w:tmpl w:val="0CE8412A"/>
    <w:lvl w:ilvl="0" w:tentative="0">
      <w:start w:val="1"/>
      <w:numFmt w:val="decimal"/>
      <w:pStyle w:val="1113"/>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D59450A"/>
    <w:multiLevelType w:val="multilevel"/>
    <w:tmpl w:val="0D59450A"/>
    <w:lvl w:ilvl="0" w:tentative="0">
      <w:start w:val="1"/>
      <w:numFmt w:val="chineseCountingThousand"/>
      <w:pStyle w:val="86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DB639E9"/>
    <w:multiLevelType w:val="multilevel"/>
    <w:tmpl w:val="0DB639E9"/>
    <w:lvl w:ilvl="0" w:tentative="0">
      <w:start w:val="1"/>
      <w:numFmt w:val="decimal"/>
      <w:pStyle w:val="327"/>
      <w:lvlText w:val="%1"/>
      <w:lvlJc w:val="left"/>
      <w:pPr>
        <w:tabs>
          <w:tab w:val="left" w:pos="360"/>
        </w:tabs>
        <w:ind w:left="0" w:firstLine="0"/>
      </w:pPr>
    </w:lvl>
    <w:lvl w:ilvl="1" w:tentative="0">
      <w:start w:val="1"/>
      <w:numFmt w:val="decimal"/>
      <w:pStyle w:val="44"/>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18">
    <w:nsid w:val="10635673"/>
    <w:multiLevelType w:val="multilevel"/>
    <w:tmpl w:val="10635673"/>
    <w:lvl w:ilvl="0" w:tentative="0">
      <w:start w:val="1"/>
      <w:numFmt w:val="decimal"/>
      <w:pStyle w:val="53"/>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9">
    <w:nsid w:val="12CB2CF6"/>
    <w:multiLevelType w:val="singleLevel"/>
    <w:tmpl w:val="12CB2CF6"/>
    <w:lvl w:ilvl="0" w:tentative="0">
      <w:start w:val="1"/>
      <w:numFmt w:val="bullet"/>
      <w:pStyle w:val="1157"/>
      <w:lvlText w:val=""/>
      <w:lvlJc w:val="left"/>
      <w:pPr>
        <w:tabs>
          <w:tab w:val="left" w:pos="360"/>
        </w:tabs>
        <w:ind w:left="360" w:hanging="360"/>
      </w:pPr>
      <w:rPr>
        <w:rFonts w:hint="default" w:ascii="Symbol" w:hAnsi="Symbol"/>
      </w:rPr>
    </w:lvl>
  </w:abstractNum>
  <w:abstractNum w:abstractNumId="20">
    <w:nsid w:val="147511B6"/>
    <w:multiLevelType w:val="multilevel"/>
    <w:tmpl w:val="147511B6"/>
    <w:lvl w:ilvl="0" w:tentative="0">
      <w:start w:val="1"/>
      <w:numFmt w:val="chineseCountingThousand"/>
      <w:lvlText w:val="第%1章"/>
      <w:lvlJc w:val="left"/>
      <w:pPr>
        <w:ind w:left="5104"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isLgl/>
      <w:lvlText w:val="%1.%2"/>
      <w:lvlJc w:val="left"/>
      <w:pPr>
        <w:tabs>
          <w:tab w:val="left" w:pos="1531"/>
        </w:tabs>
        <w:ind w:left="1134" w:hanging="737"/>
      </w:pPr>
      <w:rPr>
        <w:rFonts w:hint="eastAsia" w:ascii="黑体" w:hAnsi="仿宋" w:eastAsia="黑体"/>
        <w:b/>
        <w:i w:val="0"/>
        <w:sz w:val="32"/>
      </w:rPr>
    </w:lvl>
    <w:lvl w:ilvl="2" w:tentative="0">
      <w:start w:val="1"/>
      <w:numFmt w:val="decimal"/>
      <w:isLgl/>
      <w:lvlText w:val="%1.%2.%3"/>
      <w:lvlJc w:val="left"/>
      <w:pPr>
        <w:tabs>
          <w:tab w:val="left" w:pos="2750"/>
        </w:tabs>
        <w:ind w:left="1843" w:hanging="567"/>
      </w:pPr>
      <w:rPr>
        <w:rFonts w:hint="eastAsia" w:ascii="黑体" w:hAnsi="仿宋" w:eastAsia="黑体"/>
        <w:b/>
        <w:i w:val="0"/>
        <w:color w:val="auto"/>
        <w:sz w:val="30"/>
      </w:rPr>
    </w:lvl>
    <w:lvl w:ilvl="3" w:tentative="0">
      <w:start w:val="1"/>
      <w:numFmt w:val="decimal"/>
      <w:isLgl/>
      <w:lvlText w:val="%1.%2.%3.%4"/>
      <w:lvlJc w:val="left"/>
      <w:pPr>
        <w:tabs>
          <w:tab w:val="left" w:pos="3175"/>
        </w:tabs>
        <w:ind w:left="1984" w:hanging="708"/>
      </w:pPr>
      <w:rPr>
        <w:rFonts w:hint="eastAsia" w:ascii="黑体" w:hAnsi="仿宋" w:eastAsia="黑体"/>
        <w:b/>
        <w:i w:val="0"/>
        <w:color w:val="auto"/>
        <w:sz w:val="28"/>
      </w:rPr>
    </w:lvl>
    <w:lvl w:ilvl="4" w:tentative="0">
      <w:start w:val="1"/>
      <w:numFmt w:val="decimal"/>
      <w:pStyle w:val="873"/>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30"/>
      <w:lvlText w:val=""/>
      <w:lvlJc w:val="left"/>
      <w:pPr>
        <w:tabs>
          <w:tab w:val="left" w:pos="3780"/>
        </w:tabs>
        <w:ind w:left="3780" w:hanging="420"/>
      </w:pPr>
      <w:rPr>
        <w:rFonts w:hint="default" w:ascii="Wingdings" w:hAnsi="Wingdings"/>
      </w:rPr>
    </w:lvl>
  </w:abstractNum>
  <w:abstractNum w:abstractNumId="22">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257"/>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3">
    <w:nsid w:val="18E9552C"/>
    <w:multiLevelType w:val="multilevel"/>
    <w:tmpl w:val="18E9552C"/>
    <w:lvl w:ilvl="0" w:tentative="0">
      <w:start w:val="1"/>
      <w:numFmt w:val="decimal"/>
      <w:pStyle w:val="758"/>
      <w:suff w:val="space"/>
      <w:lvlText w:val="%1"/>
      <w:lvlJc w:val="left"/>
      <w:pPr>
        <w:ind w:left="432" w:hanging="432"/>
      </w:pPr>
      <w:rPr>
        <w:rFonts w:hint="eastAsia"/>
      </w:rPr>
    </w:lvl>
    <w:lvl w:ilvl="1" w:tentative="0">
      <w:start w:val="1"/>
      <w:numFmt w:val="decimal"/>
      <w:pStyle w:val="751"/>
      <w:suff w:val="space"/>
      <w:lvlText w:val="%1.%2"/>
      <w:lvlJc w:val="left"/>
      <w:pPr>
        <w:ind w:left="576" w:hanging="576"/>
      </w:pPr>
      <w:rPr>
        <w:rFonts w:hint="eastAsia"/>
      </w:rPr>
    </w:lvl>
    <w:lvl w:ilvl="2" w:tentative="0">
      <w:start w:val="1"/>
      <w:numFmt w:val="decimal"/>
      <w:pStyle w:val="755"/>
      <w:suff w:val="space"/>
      <w:lvlText w:val="%1.%2.%3"/>
      <w:lvlJc w:val="left"/>
      <w:pPr>
        <w:ind w:left="720" w:hanging="720"/>
      </w:pPr>
      <w:rPr>
        <w:rFonts w:hint="eastAsia"/>
      </w:rPr>
    </w:lvl>
    <w:lvl w:ilvl="3" w:tentative="0">
      <w:start w:val="1"/>
      <w:numFmt w:val="decimal"/>
      <w:pStyle w:val="757"/>
      <w:suff w:val="space"/>
      <w:lvlText w:val="%1.%2.%3.%4"/>
      <w:lvlJc w:val="left"/>
      <w:pPr>
        <w:ind w:left="864" w:hanging="864"/>
      </w:pPr>
      <w:rPr>
        <w:rFonts w:hint="eastAsia"/>
      </w:rPr>
    </w:lvl>
    <w:lvl w:ilvl="4" w:tentative="0">
      <w:start w:val="1"/>
      <w:numFmt w:val="decimal"/>
      <w:pStyle w:val="760"/>
      <w:suff w:val="space"/>
      <w:lvlText w:val="%1.%2.%3.%4.%5"/>
      <w:lvlJc w:val="left"/>
      <w:pPr>
        <w:ind w:left="0" w:firstLine="0"/>
      </w:pPr>
      <w:rPr>
        <w:rFonts w:hint="eastAsia"/>
      </w:rPr>
    </w:lvl>
    <w:lvl w:ilvl="5" w:tentative="0">
      <w:start w:val="1"/>
      <w:numFmt w:val="decimal"/>
      <w:pStyle w:val="761"/>
      <w:suff w:val="space"/>
      <w:lvlText w:val="%1.%2.%3.%4.%5.%6"/>
      <w:lvlJc w:val="left"/>
      <w:pPr>
        <w:ind w:left="0" w:firstLine="0"/>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4">
    <w:nsid w:val="1F1468F9"/>
    <w:multiLevelType w:val="multilevel"/>
    <w:tmpl w:val="1F1468F9"/>
    <w:lvl w:ilvl="0" w:tentative="0">
      <w:start w:val="1"/>
      <w:numFmt w:val="japaneseCounting"/>
      <w:pStyle w:val="312"/>
      <w:lvlText w:val="%1、"/>
      <w:lvlJc w:val="left"/>
      <w:pPr>
        <w:tabs>
          <w:tab w:val="left" w:pos="1360"/>
        </w:tabs>
        <w:ind w:left="1360" w:hanging="720"/>
      </w:pPr>
      <w:rPr>
        <w:rFonts w:hint="default"/>
      </w:rPr>
    </w:lvl>
    <w:lvl w:ilvl="1" w:tentative="0">
      <w:start w:val="1"/>
      <w:numFmt w:val="lowerLetter"/>
      <w:pStyle w:val="348"/>
      <w:lvlText w:val="%2)"/>
      <w:lvlJc w:val="left"/>
      <w:pPr>
        <w:tabs>
          <w:tab w:val="left" w:pos="1480"/>
        </w:tabs>
        <w:ind w:left="1480" w:hanging="420"/>
      </w:pPr>
    </w:lvl>
    <w:lvl w:ilvl="2" w:tentative="0">
      <w:start w:val="1"/>
      <w:numFmt w:val="lowerRoman"/>
      <w:pStyle w:val="258"/>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5">
    <w:nsid w:val="2258538E"/>
    <w:multiLevelType w:val="multilevel"/>
    <w:tmpl w:val="2258538E"/>
    <w:lvl w:ilvl="0" w:tentative="0">
      <w:start w:val="1"/>
      <w:numFmt w:val="decimal"/>
      <w:pStyle w:val="1119"/>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4021D97"/>
    <w:multiLevelType w:val="singleLevel"/>
    <w:tmpl w:val="24021D97"/>
    <w:lvl w:ilvl="0" w:tentative="0">
      <w:start w:val="1"/>
      <w:numFmt w:val="bullet"/>
      <w:pStyle w:val="843"/>
      <w:lvlText w:val=""/>
      <w:lvlJc w:val="left"/>
      <w:pPr>
        <w:tabs>
          <w:tab w:val="left" w:pos="425"/>
        </w:tabs>
        <w:ind w:left="425" w:hanging="425"/>
      </w:pPr>
      <w:rPr>
        <w:rFonts w:hint="default" w:ascii="Wingdings" w:hAnsi="Wingdings"/>
      </w:rPr>
    </w:lvl>
  </w:abstractNum>
  <w:abstractNum w:abstractNumId="27">
    <w:nsid w:val="2613729F"/>
    <w:multiLevelType w:val="singleLevel"/>
    <w:tmpl w:val="2613729F"/>
    <w:lvl w:ilvl="0" w:tentative="0">
      <w:start w:val="1"/>
      <w:numFmt w:val="bullet"/>
      <w:pStyle w:val="839"/>
      <w:lvlText w:val=""/>
      <w:lvlJc w:val="left"/>
      <w:pPr>
        <w:tabs>
          <w:tab w:val="left" w:pos="425"/>
        </w:tabs>
        <w:ind w:left="425" w:hanging="425"/>
      </w:pPr>
      <w:rPr>
        <w:rFonts w:hint="default" w:ascii="Wingdings" w:hAnsi="Wingdings"/>
      </w:rPr>
    </w:lvl>
  </w:abstractNum>
  <w:abstractNum w:abstractNumId="28">
    <w:nsid w:val="264A17CC"/>
    <w:multiLevelType w:val="multilevel"/>
    <w:tmpl w:val="264A17CC"/>
    <w:lvl w:ilvl="0" w:tentative="0">
      <w:start w:val="1"/>
      <w:numFmt w:val="none"/>
      <w:pStyle w:val="1123"/>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26845082"/>
    <w:multiLevelType w:val="multilevel"/>
    <w:tmpl w:val="26845082"/>
    <w:lvl w:ilvl="0" w:tentative="0">
      <w:start w:val="1"/>
      <w:numFmt w:val="decimal"/>
      <w:pStyle w:val="232"/>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A32015A"/>
    <w:multiLevelType w:val="multilevel"/>
    <w:tmpl w:val="2A32015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pStyle w:val="1014"/>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2B760DB0"/>
    <w:multiLevelType w:val="multilevel"/>
    <w:tmpl w:val="2B760DB0"/>
    <w:lvl w:ilvl="0" w:tentative="0">
      <w:start w:val="1"/>
      <w:numFmt w:val="decimal"/>
      <w:pStyle w:val="802"/>
      <w:suff w:val="nothing"/>
      <w:lvlText w:val="%1）"/>
      <w:lvlJc w:val="left"/>
      <w:pPr>
        <w:ind w:left="0" w:firstLine="4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2D333CDF"/>
    <w:multiLevelType w:val="multilevel"/>
    <w:tmpl w:val="2D333CDF"/>
    <w:lvl w:ilvl="0" w:tentative="0">
      <w:start w:val="1"/>
      <w:numFmt w:val="chineseCountingThousand"/>
      <w:pStyle w:val="871"/>
      <w:lvlText w:val="第%1章"/>
      <w:lvlJc w:val="left"/>
      <w:pPr>
        <w:tabs>
          <w:tab w:val="left" w:pos="1701"/>
        </w:tabs>
        <w:ind w:left="0" w:firstLine="0"/>
      </w:pPr>
      <w:rPr>
        <w:rFonts w:hint="eastAsia"/>
      </w:rPr>
    </w:lvl>
    <w:lvl w:ilvl="1" w:tentative="0">
      <w:start w:val="1"/>
      <w:numFmt w:val="decimal"/>
      <w:isLgl/>
      <w:lvlText w:val="%1.%2"/>
      <w:lvlJc w:val="left"/>
      <w:pPr>
        <w:tabs>
          <w:tab w:val="left" w:pos="737"/>
        </w:tabs>
        <w:ind w:left="0" w:firstLine="0"/>
      </w:pPr>
      <w:rPr>
        <w:rFonts w:hint="eastAsia" w:ascii="宋体" w:eastAsia="宋体"/>
        <w:b/>
        <w:i w:val="0"/>
        <w:sz w:val="32"/>
      </w:rPr>
    </w:lvl>
    <w:lvl w:ilvl="2" w:tentative="0">
      <w:start w:val="1"/>
      <w:numFmt w:val="decimal"/>
      <w:isLgl/>
      <w:lvlText w:val="%1.%2.%3"/>
      <w:lvlJc w:val="left"/>
      <w:pPr>
        <w:tabs>
          <w:tab w:val="left" w:pos="1191"/>
        </w:tabs>
        <w:ind w:left="1191" w:hanging="1078"/>
      </w:pPr>
      <w:rPr>
        <w:rFonts w:hint="eastAsia" w:ascii="宋体" w:eastAsia="宋体"/>
        <w:b/>
        <w:i w:val="0"/>
        <w:sz w:val="30"/>
      </w:rPr>
    </w:lvl>
    <w:lvl w:ilvl="3" w:tentative="0">
      <w:start w:val="1"/>
      <w:numFmt w:val="decimal"/>
      <w:isLgl/>
      <w:lvlText w:val="%1.%2.%3.%4"/>
      <w:lvlJc w:val="left"/>
      <w:pPr>
        <w:tabs>
          <w:tab w:val="left" w:pos="1162"/>
        </w:tabs>
        <w:ind w:left="3998" w:hanging="1304"/>
      </w:pPr>
      <w:rPr>
        <w:rFonts w:hint="eastAsia" w:ascii="宋体" w:eastAsia="宋体"/>
        <w:b/>
        <w:i w:val="0"/>
        <w:sz w:val="28"/>
      </w:rPr>
    </w:lvl>
    <w:lvl w:ilvl="4" w:tentative="0">
      <w:start w:val="1"/>
      <w:numFmt w:val="decimal"/>
      <w:isLgl/>
      <w:lvlText w:val="%1.%2.%3.%4.%5"/>
      <w:lvlJc w:val="left"/>
      <w:pPr>
        <w:tabs>
          <w:tab w:val="left" w:pos="1928"/>
        </w:tabs>
        <w:ind w:left="1928" w:hanging="1361"/>
      </w:pPr>
      <w:rPr>
        <w:rFonts w:hint="eastAsia"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2E42602A"/>
    <w:multiLevelType w:val="multilevel"/>
    <w:tmpl w:val="2E42602A"/>
    <w:lvl w:ilvl="0" w:tentative="0">
      <w:start w:val="1"/>
      <w:numFmt w:val="bullet"/>
      <w:pStyle w:val="781"/>
      <w:suff w:val="space"/>
      <w:lvlText w:val=""/>
      <w:lvlJc w:val="left"/>
      <w:pPr>
        <w:ind w:left="0" w:firstLine="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4">
    <w:nsid w:val="2EB1720E"/>
    <w:multiLevelType w:val="multilevel"/>
    <w:tmpl w:val="2EB1720E"/>
    <w:lvl w:ilvl="0" w:tentative="0">
      <w:start w:val="1"/>
      <w:numFmt w:val="decimal"/>
      <w:pStyle w:val="1121"/>
      <w:lvlText w:val="%1）"/>
      <w:lvlJc w:val="left"/>
      <w:pPr>
        <w:tabs>
          <w:tab w:val="left" w:pos="1635"/>
        </w:tabs>
        <w:ind w:left="1635" w:hanging="360"/>
      </w:pPr>
      <w:rPr>
        <w:rFonts w:hint="default"/>
      </w:rPr>
    </w:lvl>
    <w:lvl w:ilvl="1" w:tentative="0">
      <w:start w:val="1"/>
      <w:numFmt w:val="lowerLetter"/>
      <w:lvlText w:val="%2)"/>
      <w:lvlJc w:val="left"/>
      <w:pPr>
        <w:tabs>
          <w:tab w:val="left" w:pos="1665"/>
        </w:tabs>
        <w:ind w:left="1665" w:hanging="420"/>
      </w:pPr>
    </w:lvl>
    <w:lvl w:ilvl="2" w:tentative="0">
      <w:start w:val="1"/>
      <w:numFmt w:val="lowerRoman"/>
      <w:lvlText w:val="%3."/>
      <w:lvlJc w:val="right"/>
      <w:pPr>
        <w:tabs>
          <w:tab w:val="left" w:pos="2085"/>
        </w:tabs>
        <w:ind w:left="2085" w:hanging="420"/>
      </w:pPr>
    </w:lvl>
    <w:lvl w:ilvl="3" w:tentative="0">
      <w:start w:val="1"/>
      <w:numFmt w:val="decimal"/>
      <w:lvlText w:val="%4."/>
      <w:lvlJc w:val="left"/>
      <w:pPr>
        <w:tabs>
          <w:tab w:val="left" w:pos="2505"/>
        </w:tabs>
        <w:ind w:left="2505" w:hanging="420"/>
      </w:pPr>
    </w:lvl>
    <w:lvl w:ilvl="4" w:tentative="0">
      <w:start w:val="1"/>
      <w:numFmt w:val="lowerLetter"/>
      <w:lvlText w:val="%5)"/>
      <w:lvlJc w:val="left"/>
      <w:pPr>
        <w:tabs>
          <w:tab w:val="left" w:pos="2925"/>
        </w:tabs>
        <w:ind w:left="2925" w:hanging="420"/>
      </w:pPr>
    </w:lvl>
    <w:lvl w:ilvl="5" w:tentative="0">
      <w:start w:val="1"/>
      <w:numFmt w:val="lowerRoman"/>
      <w:lvlText w:val="%6."/>
      <w:lvlJc w:val="right"/>
      <w:pPr>
        <w:tabs>
          <w:tab w:val="left" w:pos="3345"/>
        </w:tabs>
        <w:ind w:left="3345" w:hanging="420"/>
      </w:pPr>
    </w:lvl>
    <w:lvl w:ilvl="6" w:tentative="0">
      <w:start w:val="1"/>
      <w:numFmt w:val="decimal"/>
      <w:lvlText w:val="%7."/>
      <w:lvlJc w:val="left"/>
      <w:pPr>
        <w:tabs>
          <w:tab w:val="left" w:pos="3765"/>
        </w:tabs>
        <w:ind w:left="3765" w:hanging="420"/>
      </w:pPr>
    </w:lvl>
    <w:lvl w:ilvl="7" w:tentative="0">
      <w:start w:val="1"/>
      <w:numFmt w:val="lowerLetter"/>
      <w:lvlText w:val="%8)"/>
      <w:lvlJc w:val="left"/>
      <w:pPr>
        <w:tabs>
          <w:tab w:val="left" w:pos="4185"/>
        </w:tabs>
        <w:ind w:left="4185" w:hanging="420"/>
      </w:pPr>
    </w:lvl>
    <w:lvl w:ilvl="8" w:tentative="0">
      <w:start w:val="1"/>
      <w:numFmt w:val="lowerRoman"/>
      <w:lvlText w:val="%9."/>
      <w:lvlJc w:val="right"/>
      <w:pPr>
        <w:tabs>
          <w:tab w:val="left" w:pos="4605"/>
        </w:tabs>
        <w:ind w:left="4605" w:hanging="420"/>
      </w:pPr>
    </w:lvl>
  </w:abstractNum>
  <w:abstractNum w:abstractNumId="35">
    <w:nsid w:val="2ECE40B2"/>
    <w:multiLevelType w:val="multilevel"/>
    <w:tmpl w:val="2ECE40B2"/>
    <w:lvl w:ilvl="0" w:tentative="0">
      <w:start w:val="1"/>
      <w:numFmt w:val="bullet"/>
      <w:pStyle w:val="1066"/>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314675E1"/>
    <w:multiLevelType w:val="multilevel"/>
    <w:tmpl w:val="314675E1"/>
    <w:lvl w:ilvl="0" w:tentative="0">
      <w:start w:val="1"/>
      <w:numFmt w:val="decimal"/>
      <w:lvlText w:val="%1"/>
      <w:lvlJc w:val="left"/>
      <w:pPr>
        <w:ind w:left="585" w:hanging="585"/>
      </w:pPr>
      <w:rPr>
        <w:rFonts w:hint="default"/>
      </w:rPr>
    </w:lvl>
    <w:lvl w:ilvl="1" w:tentative="0">
      <w:start w:val="1"/>
      <w:numFmt w:val="decimal"/>
      <w:lvlText w:val="%1.%2"/>
      <w:lvlJc w:val="left"/>
      <w:pPr>
        <w:ind w:left="585" w:hanging="585"/>
      </w:pPr>
      <w:rPr>
        <w:rFonts w:hint="default"/>
      </w:rPr>
    </w:lvl>
    <w:lvl w:ilvl="2" w:tentative="0">
      <w:start w:val="1"/>
      <w:numFmt w:val="decimal"/>
      <w:lvlText w:val="%1.%2.%3"/>
      <w:lvlJc w:val="left"/>
      <w:pPr>
        <w:ind w:left="720" w:hanging="720"/>
      </w:pPr>
      <w:rPr>
        <w:rFonts w:hint="default"/>
      </w:rPr>
    </w:lvl>
    <w:lvl w:ilvl="3" w:tentative="0">
      <w:start w:val="1"/>
      <w:numFmt w:val="decimal"/>
      <w:pStyle w:val="619"/>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7">
    <w:nsid w:val="34AB3B71"/>
    <w:multiLevelType w:val="multilevel"/>
    <w:tmpl w:val="34AB3B71"/>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pStyle w:val="1079"/>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8">
    <w:nsid w:val="35D9783B"/>
    <w:multiLevelType w:val="multilevel"/>
    <w:tmpl w:val="35D9783B"/>
    <w:lvl w:ilvl="0" w:tentative="0">
      <w:start w:val="1"/>
      <w:numFmt w:val="decimal"/>
      <w:pStyle w:val="791"/>
      <w:suff w:val="nothing"/>
      <w:lvlText w:val="（%1）"/>
      <w:lvlJc w:val="left"/>
      <w:pPr>
        <w:ind w:left="0" w:firstLine="40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9">
    <w:nsid w:val="365C1A32"/>
    <w:multiLevelType w:val="multilevel"/>
    <w:tmpl w:val="365C1A32"/>
    <w:lvl w:ilvl="0" w:tentative="0">
      <w:start w:val="1"/>
      <w:numFmt w:val="lowerLetter"/>
      <w:pStyle w:val="1133"/>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0">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1">
    <w:nsid w:val="3A7B3360"/>
    <w:multiLevelType w:val="multilevel"/>
    <w:tmpl w:val="3A7B3360"/>
    <w:lvl w:ilvl="0" w:tentative="0">
      <w:start w:val="1"/>
      <w:numFmt w:val="decimal"/>
      <w:pStyle w:val="106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BBA0048"/>
    <w:multiLevelType w:val="multilevel"/>
    <w:tmpl w:val="3BBA0048"/>
    <w:lvl w:ilvl="0" w:tentative="0">
      <w:start w:val="1"/>
      <w:numFmt w:val="decimal"/>
      <w:pStyle w:val="107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3FB53818"/>
    <w:multiLevelType w:val="multilevel"/>
    <w:tmpl w:val="3FB53818"/>
    <w:lvl w:ilvl="0" w:tentative="0">
      <w:start w:val="1"/>
      <w:numFmt w:val="chineseCountingThousand"/>
      <w:pStyle w:val="1237"/>
      <w:suff w:val="nothing"/>
      <w:lvlText w:val="%1、"/>
      <w:lvlJc w:val="left"/>
      <w:pPr>
        <w:ind w:left="0" w:firstLine="0"/>
      </w:pPr>
      <w:rPr>
        <w:rFonts w:hint="default"/>
      </w:rPr>
    </w:lvl>
    <w:lvl w:ilvl="1" w:tentative="0">
      <w:start w:val="1"/>
      <w:numFmt w:val="decimal"/>
      <w:pStyle w:val="1230"/>
      <w:suff w:val="nothing"/>
      <w:lvlText w:val="%2、"/>
      <w:lvlJc w:val="left"/>
      <w:pPr>
        <w:ind w:left="0" w:firstLine="0"/>
      </w:pPr>
      <w:rPr>
        <w:rFonts w:hint="default"/>
      </w:rPr>
    </w:lvl>
    <w:lvl w:ilvl="2" w:tentative="0">
      <w:start w:val="1"/>
      <w:numFmt w:val="decimal"/>
      <w:pStyle w:val="1234"/>
      <w:suff w:val="nothing"/>
      <w:lvlText w:val="%2.%3、"/>
      <w:lvlJc w:val="left"/>
      <w:pPr>
        <w:ind w:left="0" w:firstLine="0"/>
      </w:pPr>
      <w:rPr>
        <w:rFonts w:hint="eastAsia"/>
      </w:rPr>
    </w:lvl>
    <w:lvl w:ilvl="3" w:tentative="0">
      <w:start w:val="1"/>
      <w:numFmt w:val="decimal"/>
      <w:pStyle w:val="1235"/>
      <w:suff w:val="nothing"/>
      <w:lvlText w:val="%2.%3.%4、"/>
      <w:lvlJc w:val="left"/>
      <w:pPr>
        <w:ind w:left="0" w:firstLine="0"/>
      </w:pPr>
      <w:rPr>
        <w:rFonts w:hint="eastAsia"/>
      </w:rPr>
    </w:lvl>
    <w:lvl w:ilvl="4" w:tentative="0">
      <w:start w:val="1"/>
      <w:numFmt w:val="decimal"/>
      <w:pStyle w:val="1236"/>
      <w:suff w:val="nothing"/>
      <w:lvlText w:val="（%5）"/>
      <w:lvlJc w:val="left"/>
      <w:pPr>
        <w:ind w:left="0" w:firstLine="425"/>
      </w:pPr>
      <w:rPr>
        <w:rFonts w:hint="eastAsia"/>
        <w:lang w:val="en-US"/>
      </w:rPr>
    </w:lvl>
    <w:lvl w:ilvl="5" w:tentative="0">
      <w:start w:val="1"/>
      <w:numFmt w:val="decimal"/>
      <w:pStyle w:val="1232"/>
      <w:suff w:val="nothing"/>
      <w:lvlText w:val="%6）"/>
      <w:lvlJc w:val="left"/>
      <w:pPr>
        <w:ind w:left="0" w:firstLine="737"/>
      </w:pPr>
      <w:rPr>
        <w:rFonts w:hint="eastAsia"/>
      </w:rPr>
    </w:lvl>
    <w:lvl w:ilvl="6" w:tentative="0">
      <w:start w:val="1"/>
      <w:numFmt w:val="bullet"/>
      <w:pStyle w:val="1233"/>
      <w:suff w:val="space"/>
      <w:lvlText w:val=""/>
      <w:lvlJc w:val="left"/>
      <w:pPr>
        <w:ind w:left="907" w:firstLine="0"/>
      </w:pPr>
      <w:rPr>
        <w:rFonts w:hint="default" w:ascii="Wingdings" w:hAnsi="Wingdings"/>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406B1B78"/>
    <w:multiLevelType w:val="singleLevel"/>
    <w:tmpl w:val="406B1B78"/>
    <w:lvl w:ilvl="0" w:tentative="0">
      <w:start w:val="1"/>
      <w:numFmt w:val="decimal"/>
      <w:pStyle w:val="1240"/>
      <w:suff w:val="nothing"/>
      <w:lvlText w:val="%1."/>
      <w:lvlJc w:val="left"/>
    </w:lvl>
  </w:abstractNum>
  <w:abstractNum w:abstractNumId="45">
    <w:nsid w:val="41F75812"/>
    <w:multiLevelType w:val="multilevel"/>
    <w:tmpl w:val="41F75812"/>
    <w:lvl w:ilvl="0" w:tentative="0">
      <w:start w:val="0"/>
      <w:numFmt w:val="decimal"/>
      <w:pStyle w:val="115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42EE5927"/>
    <w:multiLevelType w:val="multilevel"/>
    <w:tmpl w:val="42EE5927"/>
    <w:lvl w:ilvl="0" w:tentative="0">
      <w:start w:val="0"/>
      <w:numFmt w:val="decimal"/>
      <w:pStyle w:val="89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43514DBE"/>
    <w:multiLevelType w:val="multilevel"/>
    <w:tmpl w:val="43514DBE"/>
    <w:lvl w:ilvl="0" w:tentative="0">
      <w:start w:val="0"/>
      <w:numFmt w:val="decimal"/>
      <w:pStyle w:val="1043"/>
      <w:lvlText w:val=""/>
      <w:lvlJc w:val="left"/>
    </w:lvl>
    <w:lvl w:ilvl="1" w:tentative="0">
      <w:start w:val="0"/>
      <w:numFmt w:val="decimal"/>
      <w:pStyle w:val="1042"/>
      <w:lvlText w:val=""/>
      <w:lvlJc w:val="left"/>
    </w:lvl>
    <w:lvl w:ilvl="2" w:tentative="0">
      <w:start w:val="0"/>
      <w:numFmt w:val="decimal"/>
      <w:pStyle w:val="1090"/>
      <w:lvlText w:val=""/>
      <w:lvlJc w:val="left"/>
    </w:lvl>
    <w:lvl w:ilvl="3" w:tentative="0">
      <w:start w:val="0"/>
      <w:numFmt w:val="decimal"/>
      <w:pStyle w:val="1116"/>
      <w:lvlText w:val=""/>
      <w:lvlJc w:val="left"/>
    </w:lvl>
    <w:lvl w:ilvl="4" w:tentative="0">
      <w:start w:val="0"/>
      <w:numFmt w:val="decimal"/>
      <w:pStyle w:val="111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44B75600"/>
    <w:multiLevelType w:val="multilevel"/>
    <w:tmpl w:val="44B75600"/>
    <w:lvl w:ilvl="0" w:tentative="0">
      <w:start w:val="0"/>
      <w:numFmt w:val="decimal"/>
      <w:pStyle w:val="104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45517132"/>
    <w:multiLevelType w:val="multilevel"/>
    <w:tmpl w:val="45517132"/>
    <w:lvl w:ilvl="0" w:tentative="0">
      <w:start w:val="1"/>
      <w:numFmt w:val="decimal"/>
      <w:pStyle w:val="85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0">
    <w:nsid w:val="48C3145C"/>
    <w:multiLevelType w:val="multilevel"/>
    <w:tmpl w:val="48C3145C"/>
    <w:lvl w:ilvl="0" w:tentative="0">
      <w:start w:val="1"/>
      <w:numFmt w:val="decimal"/>
      <w:pStyle w:val="409"/>
      <w:suff w:val="space"/>
      <w:lvlText w:val="%1"/>
      <w:lvlJc w:val="left"/>
      <w:pPr>
        <w:ind w:left="425" w:hanging="425"/>
      </w:pPr>
      <w:rPr>
        <w:rFonts w:hint="eastAsia"/>
      </w:rPr>
    </w:lvl>
    <w:lvl w:ilvl="1" w:tentative="0">
      <w:start w:val="1"/>
      <w:numFmt w:val="decimal"/>
      <w:pStyle w:val="405"/>
      <w:suff w:val="space"/>
      <w:lvlText w:val="%1.%2"/>
      <w:lvlJc w:val="left"/>
      <w:pPr>
        <w:ind w:left="425" w:hanging="425"/>
      </w:pPr>
      <w:rPr>
        <w:rFonts w:hint="eastAsia"/>
      </w:rPr>
    </w:lvl>
    <w:lvl w:ilvl="2" w:tentative="0">
      <w:start w:val="1"/>
      <w:numFmt w:val="decimal"/>
      <w:pStyle w:val="406"/>
      <w:suff w:val="space"/>
      <w:lvlText w:val="%1.%2.%3"/>
      <w:lvlJc w:val="left"/>
      <w:pPr>
        <w:ind w:left="425" w:hanging="425"/>
      </w:pPr>
      <w:rPr>
        <w:rFonts w:hint="eastAsia"/>
      </w:rPr>
    </w:lvl>
    <w:lvl w:ilvl="3" w:tentative="0">
      <w:start w:val="1"/>
      <w:numFmt w:val="decimal"/>
      <w:pStyle w:val="407"/>
      <w:suff w:val="space"/>
      <w:lvlText w:val="%1.%2.%3.%4"/>
      <w:lvlJc w:val="left"/>
      <w:pPr>
        <w:ind w:left="425" w:hanging="425"/>
      </w:pPr>
      <w:rPr>
        <w:rFonts w:hint="eastAsia"/>
        <w:color w:val="auto"/>
      </w:rPr>
    </w:lvl>
    <w:lvl w:ilvl="4" w:tentative="0">
      <w:start w:val="1"/>
      <w:numFmt w:val="decimal"/>
      <w:pStyle w:val="408"/>
      <w:suff w:val="space"/>
      <w:lvlText w:val="%1.%2.%3.%4.%5"/>
      <w:lvlJc w:val="left"/>
      <w:pPr>
        <w:ind w:left="3827" w:hanging="425"/>
      </w:pPr>
      <w:rPr>
        <w:rFonts w:hint="eastAsia"/>
      </w:rPr>
    </w:lvl>
    <w:lvl w:ilvl="5" w:tentative="0">
      <w:start w:val="1"/>
      <w:numFmt w:val="decimal"/>
      <w:pStyle w:val="410"/>
      <w:suff w:val="space"/>
      <w:lvlText w:val="%1.%2.%3.%4.%5.%6"/>
      <w:lvlJc w:val="left"/>
      <w:pPr>
        <w:ind w:left="1559" w:hanging="425"/>
      </w:pPr>
      <w:rPr>
        <w:rFonts w:hint="eastAsia"/>
      </w:rPr>
    </w:lvl>
    <w:lvl w:ilvl="6" w:tentative="0">
      <w:start w:val="1"/>
      <w:numFmt w:val="decimal"/>
      <w:pStyle w:val="411"/>
      <w:suff w:val="space"/>
      <w:lvlText w:val="%1.%2.%3.%4.%5.%6.%7"/>
      <w:lvlJc w:val="left"/>
      <w:pPr>
        <w:ind w:left="425" w:hanging="425"/>
      </w:pPr>
      <w:rPr>
        <w:rFonts w:hint="eastAsia"/>
      </w:rPr>
    </w:lvl>
    <w:lvl w:ilvl="7" w:tentative="0">
      <w:start w:val="1"/>
      <w:numFmt w:val="decimal"/>
      <w:pStyle w:val="412"/>
      <w:suff w:val="space"/>
      <w:lvlText w:val="%1.%2.%3.%4.%5.%6.%7.%8"/>
      <w:lvlJc w:val="left"/>
      <w:pPr>
        <w:ind w:left="425" w:hanging="425"/>
      </w:pPr>
      <w:rPr>
        <w:rFonts w:hint="eastAsia"/>
      </w:rPr>
    </w:lvl>
    <w:lvl w:ilvl="8" w:tentative="0">
      <w:start w:val="1"/>
      <w:numFmt w:val="decimal"/>
      <w:pStyle w:val="413"/>
      <w:suff w:val="space"/>
      <w:lvlText w:val="%1.%2.%3.%4.%5.%6.%7.%8.%9"/>
      <w:lvlJc w:val="left"/>
      <w:pPr>
        <w:ind w:left="425" w:hanging="425"/>
      </w:pPr>
      <w:rPr>
        <w:rFonts w:hint="default" w:ascii="Times New Roman" w:hAnsi="Times New Roman" w:cs="Times New Roman"/>
      </w:rPr>
    </w:lvl>
  </w:abstractNum>
  <w:abstractNum w:abstractNumId="51">
    <w:nsid w:val="4C75256D"/>
    <w:multiLevelType w:val="singleLevel"/>
    <w:tmpl w:val="4C75256D"/>
    <w:lvl w:ilvl="0" w:tentative="0">
      <w:start w:val="1"/>
      <w:numFmt w:val="decimal"/>
      <w:suff w:val="nothing"/>
      <w:lvlText w:val="（%1）"/>
      <w:lvlJc w:val="left"/>
    </w:lvl>
  </w:abstractNum>
  <w:abstractNum w:abstractNumId="52">
    <w:nsid w:val="4ECB0BD2"/>
    <w:multiLevelType w:val="multilevel"/>
    <w:tmpl w:val="4ECB0BD2"/>
    <w:lvl w:ilvl="0" w:tentative="0">
      <w:start w:val="0"/>
      <w:numFmt w:val="decimal"/>
      <w:pStyle w:val="115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54" w:hanging="360"/>
      </w:pPr>
      <w:rPr>
        <w:rFonts w:hint="default" w:hAnsi="Times New Roman"/>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B010AD0"/>
    <w:multiLevelType w:val="multilevel"/>
    <w:tmpl w:val="5B010AD0"/>
    <w:lvl w:ilvl="0" w:tentative="0">
      <w:start w:val="1"/>
      <w:numFmt w:val="decimal"/>
      <w:pStyle w:val="1194"/>
      <w:isLgl/>
      <w:lvlText w:val="%1."/>
      <w:lvlJc w:val="left"/>
      <w:pPr>
        <w:tabs>
          <w:tab w:val="left" w:pos="425"/>
        </w:tabs>
        <w:ind w:left="425" w:hanging="425"/>
      </w:pPr>
      <w:rPr>
        <w:rFonts w:hint="eastAsia"/>
      </w:rPr>
    </w:lvl>
    <w:lvl w:ilvl="1" w:tentative="0">
      <w:start w:val="1"/>
      <w:numFmt w:val="decimal"/>
      <w:pStyle w:val="1195"/>
      <w:lvlText w:val="%1.%2."/>
      <w:lvlJc w:val="left"/>
      <w:pPr>
        <w:tabs>
          <w:tab w:val="left" w:pos="567"/>
        </w:tabs>
        <w:ind w:left="567" w:hanging="567"/>
      </w:pPr>
      <w:rPr>
        <w:rFonts w:hint="eastAsia"/>
      </w:rPr>
    </w:lvl>
    <w:lvl w:ilvl="2" w:tentative="0">
      <w:start w:val="1"/>
      <w:numFmt w:val="decimal"/>
      <w:pStyle w:val="1196"/>
      <w:lvlText w:val="%1.%2.%3."/>
      <w:lvlJc w:val="left"/>
      <w:pPr>
        <w:tabs>
          <w:tab w:val="left" w:pos="709"/>
        </w:tabs>
        <w:ind w:left="709" w:hanging="709"/>
      </w:pPr>
      <w:rPr>
        <w:rFonts w:hint="eastAsia"/>
      </w:rPr>
    </w:lvl>
    <w:lvl w:ilvl="3" w:tentative="0">
      <w:start w:val="1"/>
      <w:numFmt w:val="decimal"/>
      <w:pStyle w:val="1197"/>
      <w:lvlText w:val="%1.%2.%3.%4."/>
      <w:lvlJc w:val="left"/>
      <w:pPr>
        <w:tabs>
          <w:tab w:val="left" w:pos="851"/>
        </w:tabs>
        <w:ind w:left="851" w:hanging="851"/>
      </w:pPr>
      <w:rPr>
        <w:rFonts w:hint="eastAsia" w:eastAsia="黑体"/>
        <w:sz w:val="28"/>
        <w:szCs w:val="28"/>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5B4528BF"/>
    <w:multiLevelType w:val="multilevel"/>
    <w:tmpl w:val="5B4528BF"/>
    <w:lvl w:ilvl="0" w:tentative="0">
      <w:start w:val="1"/>
      <w:numFmt w:val="decimal"/>
      <w:pStyle w:val="804"/>
      <w:suff w:val="nothing"/>
      <w:lvlText w:val="%1）"/>
      <w:lvlJc w:val="left"/>
      <w:pPr>
        <w:ind w:left="0" w:firstLine="4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5CA91C7E"/>
    <w:multiLevelType w:val="multilevel"/>
    <w:tmpl w:val="5CA91C7E"/>
    <w:lvl w:ilvl="0" w:tentative="0">
      <w:start w:val="0"/>
      <w:numFmt w:val="decimal"/>
      <w:pStyle w:val="1022"/>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1059"/>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5E355193"/>
    <w:multiLevelType w:val="multilevel"/>
    <w:tmpl w:val="5E355193"/>
    <w:lvl w:ilvl="0" w:tentative="0">
      <w:start w:val="1"/>
      <w:numFmt w:val="decimal"/>
      <w:pStyle w:val="793"/>
      <w:suff w:val="nothing"/>
      <w:lvlText w:val="（%1）"/>
      <w:lvlJc w:val="left"/>
      <w:pPr>
        <w:ind w:left="0" w:firstLine="400"/>
      </w:pPr>
      <w:rPr>
        <w:rFonts w:hint="eastAsia"/>
      </w:rPr>
    </w:lvl>
    <w:lvl w:ilvl="1" w:tentative="0">
      <w:start w:val="1"/>
      <w:numFmt w:val="lowerLetter"/>
      <w:lvlText w:val="%2)"/>
      <w:lvlJc w:val="left"/>
      <w:pPr>
        <w:ind w:left="0" w:firstLine="400"/>
      </w:pPr>
      <w:rPr>
        <w:rFonts w:hint="eastAsia"/>
      </w:rPr>
    </w:lvl>
    <w:lvl w:ilvl="2" w:tentative="0">
      <w:start w:val="1"/>
      <w:numFmt w:val="lowerRoman"/>
      <w:lvlText w:val="%3."/>
      <w:lvlJc w:val="right"/>
      <w:pPr>
        <w:ind w:left="0" w:firstLine="400"/>
      </w:pPr>
      <w:rPr>
        <w:rFonts w:hint="eastAsia"/>
      </w:rPr>
    </w:lvl>
    <w:lvl w:ilvl="3" w:tentative="0">
      <w:start w:val="1"/>
      <w:numFmt w:val="decimal"/>
      <w:lvlText w:val="%4."/>
      <w:lvlJc w:val="left"/>
      <w:pPr>
        <w:ind w:left="0" w:firstLine="400"/>
      </w:pPr>
      <w:rPr>
        <w:rFonts w:hint="eastAsia"/>
      </w:rPr>
    </w:lvl>
    <w:lvl w:ilvl="4" w:tentative="0">
      <w:start w:val="1"/>
      <w:numFmt w:val="lowerLetter"/>
      <w:lvlText w:val="%5)"/>
      <w:lvlJc w:val="left"/>
      <w:pPr>
        <w:ind w:left="0" w:firstLine="400"/>
      </w:pPr>
      <w:rPr>
        <w:rFonts w:hint="eastAsia"/>
      </w:rPr>
    </w:lvl>
    <w:lvl w:ilvl="5" w:tentative="0">
      <w:start w:val="1"/>
      <w:numFmt w:val="lowerRoman"/>
      <w:lvlText w:val="%6."/>
      <w:lvlJc w:val="right"/>
      <w:pPr>
        <w:ind w:left="0" w:firstLine="400"/>
      </w:pPr>
      <w:rPr>
        <w:rFonts w:hint="eastAsia"/>
      </w:rPr>
    </w:lvl>
    <w:lvl w:ilvl="6" w:tentative="0">
      <w:start w:val="1"/>
      <w:numFmt w:val="decimal"/>
      <w:lvlText w:val="%7."/>
      <w:lvlJc w:val="left"/>
      <w:pPr>
        <w:ind w:left="0" w:firstLine="400"/>
      </w:pPr>
      <w:rPr>
        <w:rFonts w:hint="eastAsia"/>
      </w:rPr>
    </w:lvl>
    <w:lvl w:ilvl="7" w:tentative="0">
      <w:start w:val="1"/>
      <w:numFmt w:val="lowerLetter"/>
      <w:lvlText w:val="%8)"/>
      <w:lvlJc w:val="left"/>
      <w:pPr>
        <w:ind w:left="0" w:firstLine="400"/>
      </w:pPr>
      <w:rPr>
        <w:rFonts w:hint="eastAsia"/>
      </w:rPr>
    </w:lvl>
    <w:lvl w:ilvl="8" w:tentative="0">
      <w:start w:val="1"/>
      <w:numFmt w:val="lowerRoman"/>
      <w:lvlText w:val="%9."/>
      <w:lvlJc w:val="right"/>
      <w:pPr>
        <w:ind w:left="0" w:firstLine="400"/>
      </w:pPr>
      <w:rPr>
        <w:rFonts w:hint="eastAsia"/>
      </w:rPr>
    </w:lvl>
  </w:abstractNum>
  <w:abstractNum w:abstractNumId="58">
    <w:nsid w:val="5EFB14E0"/>
    <w:multiLevelType w:val="multilevel"/>
    <w:tmpl w:val="5EFB14E0"/>
    <w:lvl w:ilvl="0" w:tentative="0">
      <w:start w:val="0"/>
      <w:numFmt w:val="decimal"/>
      <w:lvlText w:val=""/>
      <w:lvlJc w:val="left"/>
    </w:lvl>
    <w:lvl w:ilvl="1" w:tentative="0">
      <w:start w:val="0"/>
      <w:numFmt w:val="decimal"/>
      <w:lvlText w:val=""/>
      <w:lvlJc w:val="left"/>
    </w:lvl>
    <w:lvl w:ilvl="2" w:tentative="0">
      <w:start w:val="0"/>
      <w:numFmt w:val="decimal"/>
      <w:pStyle w:val="1053"/>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5EFF2972"/>
    <w:multiLevelType w:val="multilevel"/>
    <w:tmpl w:val="5EFF2972"/>
    <w:lvl w:ilvl="0" w:tentative="0">
      <w:start w:val="0"/>
      <w:numFmt w:val="decimal"/>
      <w:pStyle w:val="109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61164534"/>
    <w:multiLevelType w:val="multilevel"/>
    <w:tmpl w:val="61164534"/>
    <w:lvl w:ilvl="0" w:tentative="0">
      <w:start w:val="0"/>
      <w:numFmt w:val="decimal"/>
      <w:pStyle w:val="106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67487126"/>
    <w:multiLevelType w:val="multilevel"/>
    <w:tmpl w:val="67487126"/>
    <w:lvl w:ilvl="0" w:tentative="0">
      <w:start w:val="0"/>
      <w:numFmt w:val="decimal"/>
      <w:pStyle w:val="94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67922897"/>
    <w:multiLevelType w:val="singleLevel"/>
    <w:tmpl w:val="67922897"/>
    <w:lvl w:ilvl="0" w:tentative="0">
      <w:start w:val="1"/>
      <w:numFmt w:val="decimal"/>
      <w:pStyle w:val="1242"/>
      <w:lvlText w:val="（%1）"/>
      <w:lvlJc w:val="left"/>
      <w:pPr>
        <w:ind w:left="562" w:hanging="420"/>
      </w:pPr>
      <w:rPr>
        <w:b/>
        <w:lang w:val="en-US"/>
      </w:rPr>
    </w:lvl>
  </w:abstractNum>
  <w:abstractNum w:abstractNumId="63">
    <w:nsid w:val="67F85808"/>
    <w:multiLevelType w:val="multilevel"/>
    <w:tmpl w:val="67F85808"/>
    <w:lvl w:ilvl="0" w:tentative="0">
      <w:start w:val="1"/>
      <w:numFmt w:val="bullet"/>
      <w:pStyle w:val="835"/>
      <w:lvlText w:val=""/>
      <w:lvlJc w:val="left"/>
      <w:pPr>
        <w:tabs>
          <w:tab w:val="left" w:pos="1995"/>
        </w:tabs>
        <w:ind w:left="1995" w:hanging="420"/>
      </w:pPr>
      <w:rPr>
        <w:rFonts w:hint="default" w:ascii="Wingdings" w:hAnsi="Wingdings"/>
        <w:sz w:val="15"/>
      </w:rPr>
    </w:lvl>
    <w:lvl w:ilvl="1" w:tentative="0">
      <w:start w:val="1"/>
      <w:numFmt w:val="bullet"/>
      <w:lvlText w:val=""/>
      <w:lvlJc w:val="left"/>
      <w:pPr>
        <w:tabs>
          <w:tab w:val="left" w:pos="2415"/>
        </w:tabs>
        <w:ind w:left="2415" w:hanging="420"/>
      </w:pPr>
      <w:rPr>
        <w:rFonts w:hint="default" w:ascii="Wingdings" w:hAnsi="Wingdings"/>
      </w:rPr>
    </w:lvl>
    <w:lvl w:ilvl="2" w:tentative="0">
      <w:start w:val="1"/>
      <w:numFmt w:val="bullet"/>
      <w:lvlText w:val=""/>
      <w:lvlJc w:val="left"/>
      <w:pPr>
        <w:tabs>
          <w:tab w:val="left" w:pos="2835"/>
        </w:tabs>
        <w:ind w:left="2835" w:hanging="420"/>
      </w:pPr>
      <w:rPr>
        <w:rFonts w:hint="default" w:ascii="Wingdings" w:hAnsi="Wingdings"/>
      </w:rPr>
    </w:lvl>
    <w:lvl w:ilvl="3" w:tentative="0">
      <w:start w:val="1"/>
      <w:numFmt w:val="bullet"/>
      <w:lvlText w:val=""/>
      <w:lvlJc w:val="left"/>
      <w:pPr>
        <w:tabs>
          <w:tab w:val="left" w:pos="3255"/>
        </w:tabs>
        <w:ind w:left="3255" w:hanging="420"/>
      </w:pPr>
      <w:rPr>
        <w:rFonts w:hint="default" w:ascii="Wingdings" w:hAnsi="Wingdings"/>
      </w:rPr>
    </w:lvl>
    <w:lvl w:ilvl="4" w:tentative="0">
      <w:start w:val="1"/>
      <w:numFmt w:val="bullet"/>
      <w:lvlText w:val=""/>
      <w:lvlJc w:val="left"/>
      <w:pPr>
        <w:tabs>
          <w:tab w:val="left" w:pos="3675"/>
        </w:tabs>
        <w:ind w:left="3675" w:hanging="420"/>
      </w:pPr>
      <w:rPr>
        <w:rFonts w:hint="default" w:ascii="Wingdings" w:hAnsi="Wingdings"/>
      </w:rPr>
    </w:lvl>
    <w:lvl w:ilvl="5" w:tentative="0">
      <w:start w:val="1"/>
      <w:numFmt w:val="bullet"/>
      <w:lvlText w:val=""/>
      <w:lvlJc w:val="left"/>
      <w:pPr>
        <w:tabs>
          <w:tab w:val="left" w:pos="4095"/>
        </w:tabs>
        <w:ind w:left="4095" w:hanging="420"/>
      </w:pPr>
      <w:rPr>
        <w:rFonts w:hint="default" w:ascii="Wingdings" w:hAnsi="Wingdings"/>
      </w:rPr>
    </w:lvl>
    <w:lvl w:ilvl="6" w:tentative="0">
      <w:start w:val="1"/>
      <w:numFmt w:val="bullet"/>
      <w:lvlText w:val=""/>
      <w:lvlJc w:val="left"/>
      <w:pPr>
        <w:tabs>
          <w:tab w:val="left" w:pos="4515"/>
        </w:tabs>
        <w:ind w:left="4515" w:hanging="420"/>
      </w:pPr>
      <w:rPr>
        <w:rFonts w:hint="default" w:ascii="Wingdings" w:hAnsi="Wingdings"/>
      </w:rPr>
    </w:lvl>
    <w:lvl w:ilvl="7" w:tentative="0">
      <w:start w:val="1"/>
      <w:numFmt w:val="bullet"/>
      <w:lvlText w:val=""/>
      <w:lvlJc w:val="left"/>
      <w:pPr>
        <w:tabs>
          <w:tab w:val="left" w:pos="4935"/>
        </w:tabs>
        <w:ind w:left="4935" w:hanging="420"/>
      </w:pPr>
      <w:rPr>
        <w:rFonts w:hint="default" w:ascii="Wingdings" w:hAnsi="Wingdings"/>
      </w:rPr>
    </w:lvl>
    <w:lvl w:ilvl="8" w:tentative="0">
      <w:start w:val="1"/>
      <w:numFmt w:val="bullet"/>
      <w:lvlText w:val=""/>
      <w:lvlJc w:val="left"/>
      <w:pPr>
        <w:tabs>
          <w:tab w:val="left" w:pos="5355"/>
        </w:tabs>
        <w:ind w:left="5355" w:hanging="420"/>
      </w:pPr>
      <w:rPr>
        <w:rFonts w:hint="default" w:ascii="Wingdings" w:hAnsi="Wingdings"/>
      </w:rPr>
    </w:lvl>
  </w:abstractNum>
  <w:abstractNum w:abstractNumId="64">
    <w:nsid w:val="69873E63"/>
    <w:multiLevelType w:val="multilevel"/>
    <w:tmpl w:val="69873E63"/>
    <w:lvl w:ilvl="0" w:tentative="0">
      <w:start w:val="0"/>
      <w:numFmt w:val="decimal"/>
      <w:pStyle w:val="97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6A395C75"/>
    <w:multiLevelType w:val="multilevel"/>
    <w:tmpl w:val="6A395C75"/>
    <w:lvl w:ilvl="0" w:tentative="0">
      <w:start w:val="0"/>
      <w:numFmt w:val="decimal"/>
      <w:pStyle w:val="96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6">
    <w:nsid w:val="6A9A5F31"/>
    <w:multiLevelType w:val="multilevel"/>
    <w:tmpl w:val="6A9A5F31"/>
    <w:lvl w:ilvl="0" w:tentative="0">
      <w:start w:val="1"/>
      <w:numFmt w:val="decimal"/>
      <w:pStyle w:val="231"/>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182"/>
      <w:lvlText w:val="%9."/>
      <w:lvlJc w:val="right"/>
      <w:pPr>
        <w:tabs>
          <w:tab w:val="left" w:pos="4420"/>
        </w:tabs>
        <w:ind w:left="4420" w:hanging="420"/>
      </w:pPr>
    </w:lvl>
  </w:abstractNum>
  <w:abstractNum w:abstractNumId="67">
    <w:nsid w:val="6CEA2025"/>
    <w:multiLevelType w:val="multilevel"/>
    <w:tmpl w:val="6CEA2025"/>
    <w:lvl w:ilvl="0" w:tentative="0">
      <w:start w:val="0"/>
      <w:numFmt w:val="decimal"/>
      <w:pStyle w:val="998"/>
      <w:lvlText w:val=""/>
      <w:lvlJc w:val="left"/>
    </w:lvl>
    <w:lvl w:ilvl="1" w:tentative="0">
      <w:start w:val="0"/>
      <w:numFmt w:val="decimal"/>
      <w:pStyle w:val="1151"/>
      <w:lvlText w:val=""/>
      <w:lvlJc w:val="left"/>
    </w:lvl>
    <w:lvl w:ilvl="2" w:tentative="0">
      <w:start w:val="0"/>
      <w:numFmt w:val="decimal"/>
      <w:pStyle w:val="1069"/>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8">
    <w:nsid w:val="6D9F4248"/>
    <w:multiLevelType w:val="singleLevel"/>
    <w:tmpl w:val="6D9F4248"/>
    <w:lvl w:ilvl="0" w:tentative="0">
      <w:start w:val="1"/>
      <w:numFmt w:val="decimal"/>
      <w:pStyle w:val="147"/>
      <w:lvlText w:val="%1）"/>
      <w:lvlJc w:val="left"/>
      <w:pPr>
        <w:tabs>
          <w:tab w:val="left" w:pos="1050"/>
        </w:tabs>
        <w:ind w:left="1050" w:hanging="450"/>
      </w:pPr>
      <w:rPr>
        <w:rFonts w:hint="eastAsia"/>
      </w:rPr>
    </w:lvl>
  </w:abstractNum>
  <w:abstractNum w:abstractNumId="69">
    <w:nsid w:val="6DDA0EC1"/>
    <w:multiLevelType w:val="multilevel"/>
    <w:tmpl w:val="6DDA0EC1"/>
    <w:lvl w:ilvl="0" w:tentative="0">
      <w:start w:val="1"/>
      <w:numFmt w:val="bullet"/>
      <w:pStyle w:val="68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70">
    <w:nsid w:val="6EBA17A2"/>
    <w:multiLevelType w:val="multilevel"/>
    <w:tmpl w:val="6EBA17A2"/>
    <w:lvl w:ilvl="0" w:tentative="0">
      <w:start w:val="1"/>
      <w:numFmt w:val="decimal"/>
      <w:pStyle w:val="867"/>
      <w:suff w:val="space"/>
      <w:lvlText w:val="3.%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10937C7"/>
    <w:multiLevelType w:val="multilevel"/>
    <w:tmpl w:val="710937C7"/>
    <w:lvl w:ilvl="0" w:tentative="0">
      <w:start w:val="0"/>
      <w:numFmt w:val="decimal"/>
      <w:pStyle w:val="98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2">
    <w:nsid w:val="7238282A"/>
    <w:multiLevelType w:val="multilevel"/>
    <w:tmpl w:val="7238282A"/>
    <w:lvl w:ilvl="0" w:tentative="0">
      <w:start w:val="0"/>
      <w:numFmt w:val="decimal"/>
      <w:pStyle w:val="89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3">
    <w:nsid w:val="735E2A05"/>
    <w:multiLevelType w:val="multilevel"/>
    <w:tmpl w:val="735E2A05"/>
    <w:lvl w:ilvl="0" w:tentative="0">
      <w:start w:val="0"/>
      <w:numFmt w:val="decimal"/>
      <w:lvlText w:val=""/>
      <w:lvlJc w:val="left"/>
    </w:lvl>
    <w:lvl w:ilvl="1" w:tentative="0">
      <w:start w:val="0"/>
      <w:numFmt w:val="decimal"/>
      <w:pStyle w:val="1137"/>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74680CC4"/>
    <w:multiLevelType w:val="multilevel"/>
    <w:tmpl w:val="74680CC4"/>
    <w:lvl w:ilvl="0" w:tentative="0">
      <w:start w:val="1"/>
      <w:numFmt w:val="decimal"/>
      <w:pStyle w:val="865"/>
      <w:suff w:val="space"/>
      <w:lvlText w:val="3.3.%1"/>
      <w:lvlJc w:val="left"/>
      <w:pPr>
        <w:ind w:left="1134" w:hanging="1134"/>
      </w:pPr>
      <w:rPr>
        <w:rFonts w:hint="eastAsia"/>
      </w:rPr>
    </w:lvl>
    <w:lvl w:ilvl="1" w:tentative="0">
      <w:start w:val="1"/>
      <w:numFmt w:val="lowerLetter"/>
      <w:lvlText w:val="%2)"/>
      <w:lvlJc w:val="left"/>
      <w:pPr>
        <w:ind w:left="3534" w:hanging="420"/>
      </w:pPr>
    </w:lvl>
    <w:lvl w:ilvl="2" w:tentative="0">
      <w:start w:val="1"/>
      <w:numFmt w:val="lowerRoman"/>
      <w:lvlText w:val="%3."/>
      <w:lvlJc w:val="right"/>
      <w:pPr>
        <w:ind w:left="3954" w:hanging="420"/>
      </w:p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abstractNum w:abstractNumId="75">
    <w:nsid w:val="754B7FD8"/>
    <w:multiLevelType w:val="multilevel"/>
    <w:tmpl w:val="754B7FD8"/>
    <w:lvl w:ilvl="0" w:tentative="0">
      <w:start w:val="0"/>
      <w:numFmt w:val="decimal"/>
      <w:pStyle w:val="104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96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6">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77">
    <w:nsid w:val="76A86579"/>
    <w:multiLevelType w:val="singleLevel"/>
    <w:tmpl w:val="76A86579"/>
    <w:lvl w:ilvl="0" w:tentative="0">
      <w:start w:val="1"/>
      <w:numFmt w:val="bullet"/>
      <w:pStyle w:val="844"/>
      <w:lvlText w:val=""/>
      <w:lvlJc w:val="left"/>
      <w:pPr>
        <w:tabs>
          <w:tab w:val="left" w:pos="425"/>
        </w:tabs>
        <w:ind w:left="425" w:hanging="425"/>
      </w:pPr>
      <w:rPr>
        <w:rFonts w:hint="default" w:ascii="Wingdings" w:hAnsi="Wingdings"/>
      </w:rPr>
    </w:lvl>
  </w:abstractNum>
  <w:abstractNum w:abstractNumId="78">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9">
    <w:nsid w:val="7DC65784"/>
    <w:multiLevelType w:val="multilevel"/>
    <w:tmpl w:val="7DC6578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1055"/>
      <w:lvlText w:val=""/>
      <w:lvlJc w:val="left"/>
    </w:lvl>
    <w:lvl w:ilvl="7" w:tentative="0">
      <w:start w:val="0"/>
      <w:numFmt w:val="decimal"/>
      <w:lvlText w:val=""/>
      <w:lvlJc w:val="left"/>
    </w:lvl>
    <w:lvl w:ilvl="8" w:tentative="0">
      <w:start w:val="0"/>
      <w:numFmt w:val="decimal"/>
      <w:lvlText w:val=""/>
      <w:lvlJc w:val="left"/>
    </w:lvl>
  </w:abstractNum>
  <w:abstractNum w:abstractNumId="80">
    <w:nsid w:val="7F926A30"/>
    <w:multiLevelType w:val="multilevel"/>
    <w:tmpl w:val="7F926A30"/>
    <w:lvl w:ilvl="0" w:tentative="0">
      <w:start w:val="0"/>
      <w:numFmt w:val="decimal"/>
      <w:pStyle w:val="1147"/>
      <w:lvlText w:val=""/>
      <w:lvlJc w:val="left"/>
    </w:lvl>
    <w:lvl w:ilvl="1" w:tentative="0">
      <w:start w:val="0"/>
      <w:numFmt w:val="decimal"/>
      <w:pStyle w:val="1117"/>
      <w:lvlText w:val=""/>
      <w:lvlJc w:val="left"/>
    </w:lvl>
    <w:lvl w:ilvl="2" w:tentative="0">
      <w:start w:val="0"/>
      <w:numFmt w:val="decimal"/>
      <w:pStyle w:val="981"/>
      <w:lvlText w:val=""/>
      <w:lvlJc w:val="left"/>
    </w:lvl>
    <w:lvl w:ilvl="3" w:tentative="0">
      <w:start w:val="0"/>
      <w:numFmt w:val="decimal"/>
      <w:pStyle w:val="1155"/>
      <w:lvlText w:val=""/>
      <w:lvlJc w:val="left"/>
    </w:lvl>
    <w:lvl w:ilvl="4" w:tentative="0">
      <w:start w:val="0"/>
      <w:numFmt w:val="decimal"/>
      <w:pStyle w:val="1071"/>
      <w:lvlText w:val=""/>
      <w:lvlJc w:val="left"/>
    </w:lvl>
    <w:lvl w:ilvl="5" w:tentative="0">
      <w:start w:val="0"/>
      <w:numFmt w:val="decimal"/>
      <w:pStyle w:val="1075"/>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8"/>
  </w:num>
  <w:num w:numId="6">
    <w:abstractNumId w:val="66"/>
  </w:num>
  <w:num w:numId="7">
    <w:abstractNumId w:val="29"/>
  </w:num>
  <w:num w:numId="8">
    <w:abstractNumId w:val="22"/>
  </w:num>
  <w:num w:numId="9">
    <w:abstractNumId w:val="24"/>
  </w:num>
  <w:num w:numId="10">
    <w:abstractNumId w:val="50"/>
  </w:num>
  <w:num w:numId="11">
    <w:abstractNumId w:val="36"/>
  </w:num>
  <w:num w:numId="12">
    <w:abstractNumId w:val="69"/>
  </w:num>
  <w:num w:numId="13">
    <w:abstractNumId w:val="23"/>
  </w:num>
  <w:num w:numId="14">
    <w:abstractNumId w:val="33"/>
  </w:num>
  <w:num w:numId="15">
    <w:abstractNumId w:val="38"/>
  </w:num>
  <w:num w:numId="16">
    <w:abstractNumId w:val="57"/>
  </w:num>
  <w:num w:numId="17">
    <w:abstractNumId w:val="31"/>
  </w:num>
  <w:num w:numId="18">
    <w:abstractNumId w:val="55"/>
  </w:num>
  <w:num w:numId="19">
    <w:abstractNumId w:val="63"/>
  </w:num>
  <w:num w:numId="20">
    <w:abstractNumId w:val="10"/>
  </w:num>
  <w:num w:numId="21">
    <w:abstractNumId w:val="27"/>
  </w:num>
  <w:num w:numId="22">
    <w:abstractNumId w:val="26"/>
  </w:num>
  <w:num w:numId="23">
    <w:abstractNumId w:val="77"/>
  </w:num>
  <w:num w:numId="24">
    <w:abstractNumId w:val="49"/>
  </w:num>
  <w:num w:numId="25">
    <w:abstractNumId w:val="74"/>
  </w:num>
  <w:num w:numId="26">
    <w:abstractNumId w:val="70"/>
  </w:num>
  <w:num w:numId="27">
    <w:abstractNumId w:val="16"/>
  </w:num>
  <w:num w:numId="28">
    <w:abstractNumId w:val="32"/>
  </w:num>
  <w:num w:numId="29">
    <w:abstractNumId w:val="20"/>
  </w:num>
  <w:num w:numId="30">
    <w:abstractNumId w:val="5"/>
  </w:num>
  <w:num w:numId="31">
    <w:abstractNumId w:val="46"/>
  </w:num>
  <w:num w:numId="32">
    <w:abstractNumId w:val="72"/>
  </w:num>
  <w:num w:numId="33">
    <w:abstractNumId w:val="6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num>
  <w:num w:numId="37">
    <w:abstractNumId w:val="8"/>
  </w:num>
  <w:num w:numId="38">
    <w:abstractNumId w:val="80"/>
  </w:num>
  <w:num w:numId="39">
    <w:abstractNumId w:val="71"/>
  </w:num>
  <w:num w:numId="40">
    <w:abstractNumId w:val="67"/>
  </w:num>
  <w:num w:numId="41">
    <w:abstractNumId w:val="7"/>
  </w:num>
  <w:num w:numId="42">
    <w:abstractNumId w:val="30"/>
  </w:num>
  <w:num w:numId="43">
    <w:abstractNumId w:val="56"/>
  </w:num>
  <w:num w:numId="44">
    <w:abstractNumId w:val="1"/>
  </w:num>
  <w:num w:numId="45">
    <w:abstractNumId w:val="48"/>
  </w:num>
  <w:num w:numId="46">
    <w:abstractNumId w:val="47"/>
  </w:num>
  <w:num w:numId="47">
    <w:abstractNumId w:val="58"/>
  </w:num>
  <w:num w:numId="48">
    <w:abstractNumId w:val="79"/>
  </w:num>
  <w:num w:numId="49">
    <w:abstractNumId w:val="41"/>
  </w:num>
  <w:num w:numId="50">
    <w:abstractNumId w:val="60"/>
  </w:num>
  <w:num w:numId="51">
    <w:abstractNumId w:val="35"/>
  </w:num>
  <w:num w:numId="52">
    <w:abstractNumId w:val="42"/>
  </w:num>
  <w:num w:numId="53">
    <w:abstractNumId w:val="37"/>
  </w:num>
  <w:num w:numId="54">
    <w:abstractNumId w:val="11"/>
  </w:num>
  <w:num w:numId="55">
    <w:abstractNumId w:val="59"/>
  </w:num>
  <w:num w:numId="56">
    <w:abstractNumId w:val="3"/>
  </w:num>
  <w:num w:numId="57">
    <w:abstractNumId w:val="15"/>
  </w:num>
  <w:num w:numId="58">
    <w:abstractNumId w:val="25"/>
  </w:num>
  <w:num w:numId="59">
    <w:abstractNumId w:val="34"/>
  </w:num>
  <w:num w:numId="60">
    <w:abstractNumId w:val="28"/>
  </w:num>
  <w:num w:numId="61">
    <w:abstractNumId w:val="39"/>
    <w:lvlOverride w:ilvl="0">
      <w:startOverride w:val="1"/>
    </w:lvlOverride>
  </w:num>
  <w:num w:numId="62">
    <w:abstractNumId w:val="73"/>
  </w:num>
  <w:num w:numId="63">
    <w:abstractNumId w:val="52"/>
  </w:num>
  <w:num w:numId="64">
    <w:abstractNumId w:val="12"/>
  </w:num>
  <w:num w:numId="65">
    <w:abstractNumId w:val="45"/>
  </w:num>
  <w:num w:numId="66">
    <w:abstractNumId w:val="19"/>
  </w:num>
  <w:num w:numId="67">
    <w:abstractNumId w:val="14"/>
  </w:num>
  <w:num w:numId="68">
    <w:abstractNumId w:val="13"/>
  </w:num>
  <w:num w:numId="69">
    <w:abstractNumId w:val="54"/>
  </w:num>
  <w:num w:numId="70">
    <w:abstractNumId w:val="4"/>
  </w:num>
  <w:num w:numId="71">
    <w:abstractNumId w:val="9"/>
  </w:num>
  <w:num w:numId="72">
    <w:abstractNumId w:val="43"/>
  </w:num>
  <w:num w:numId="73">
    <w:abstractNumId w:val="44"/>
  </w:num>
  <w:num w:numId="74">
    <w:abstractNumId w:val="62"/>
  </w:num>
  <w:num w:numId="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num>
  <w:num w:numId="77">
    <w:abstractNumId w:val="6"/>
  </w:num>
  <w:num w:numId="78">
    <w:abstractNumId w:val="53"/>
  </w:num>
  <w:num w:numId="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OWM2NGM0YzQ2ZjU5MjdjMjFjNGQ1ZDViODBmY2YifQ=="/>
  </w:docVars>
  <w:rsids>
    <w:rsidRoot w:val="009539C3"/>
    <w:rsid w:val="0000064A"/>
    <w:rsid w:val="000023CA"/>
    <w:rsid w:val="000045D3"/>
    <w:rsid w:val="00004891"/>
    <w:rsid w:val="00005065"/>
    <w:rsid w:val="00022BFE"/>
    <w:rsid w:val="000244CA"/>
    <w:rsid w:val="000260B6"/>
    <w:rsid w:val="0005155C"/>
    <w:rsid w:val="00054A21"/>
    <w:rsid w:val="00060618"/>
    <w:rsid w:val="000654D8"/>
    <w:rsid w:val="0007045B"/>
    <w:rsid w:val="00075368"/>
    <w:rsid w:val="00083C8B"/>
    <w:rsid w:val="00084220"/>
    <w:rsid w:val="000945F3"/>
    <w:rsid w:val="00094D59"/>
    <w:rsid w:val="0009501A"/>
    <w:rsid w:val="000A0E0A"/>
    <w:rsid w:val="000A147E"/>
    <w:rsid w:val="000A52A7"/>
    <w:rsid w:val="000A6EE0"/>
    <w:rsid w:val="000D108D"/>
    <w:rsid w:val="000D65EC"/>
    <w:rsid w:val="000E15FB"/>
    <w:rsid w:val="000F00E6"/>
    <w:rsid w:val="000F2522"/>
    <w:rsid w:val="000F3B7C"/>
    <w:rsid w:val="000F4519"/>
    <w:rsid w:val="000F6B0F"/>
    <w:rsid w:val="000F74B2"/>
    <w:rsid w:val="00107124"/>
    <w:rsid w:val="00113F3C"/>
    <w:rsid w:val="00117A8A"/>
    <w:rsid w:val="00120324"/>
    <w:rsid w:val="001207C7"/>
    <w:rsid w:val="00121C31"/>
    <w:rsid w:val="00124A19"/>
    <w:rsid w:val="00127121"/>
    <w:rsid w:val="0015279D"/>
    <w:rsid w:val="00161D8C"/>
    <w:rsid w:val="00162520"/>
    <w:rsid w:val="00167DE4"/>
    <w:rsid w:val="0017347A"/>
    <w:rsid w:val="001835FC"/>
    <w:rsid w:val="001900F2"/>
    <w:rsid w:val="00194A1B"/>
    <w:rsid w:val="001A4800"/>
    <w:rsid w:val="001C7340"/>
    <w:rsid w:val="001D65D3"/>
    <w:rsid w:val="001E249B"/>
    <w:rsid w:val="001F7281"/>
    <w:rsid w:val="00216754"/>
    <w:rsid w:val="00221901"/>
    <w:rsid w:val="00222B72"/>
    <w:rsid w:val="00225C76"/>
    <w:rsid w:val="00226E8D"/>
    <w:rsid w:val="0023360D"/>
    <w:rsid w:val="00234A9E"/>
    <w:rsid w:val="00234CBD"/>
    <w:rsid w:val="00235B56"/>
    <w:rsid w:val="0024005A"/>
    <w:rsid w:val="002459DC"/>
    <w:rsid w:val="00260768"/>
    <w:rsid w:val="00261C7C"/>
    <w:rsid w:val="00276713"/>
    <w:rsid w:val="00277917"/>
    <w:rsid w:val="00285A0C"/>
    <w:rsid w:val="00286997"/>
    <w:rsid w:val="00290D2B"/>
    <w:rsid w:val="00293EEC"/>
    <w:rsid w:val="002A0308"/>
    <w:rsid w:val="002A4B09"/>
    <w:rsid w:val="002B743C"/>
    <w:rsid w:val="002C02FB"/>
    <w:rsid w:val="002D07E8"/>
    <w:rsid w:val="002D0FCF"/>
    <w:rsid w:val="002D2E9D"/>
    <w:rsid w:val="002D74FD"/>
    <w:rsid w:val="002E2839"/>
    <w:rsid w:val="002F2A73"/>
    <w:rsid w:val="002F56FD"/>
    <w:rsid w:val="003000B4"/>
    <w:rsid w:val="00322CE2"/>
    <w:rsid w:val="003311A1"/>
    <w:rsid w:val="003333F3"/>
    <w:rsid w:val="003366B3"/>
    <w:rsid w:val="0033731B"/>
    <w:rsid w:val="00340833"/>
    <w:rsid w:val="003575E8"/>
    <w:rsid w:val="003651CF"/>
    <w:rsid w:val="00370138"/>
    <w:rsid w:val="003734AA"/>
    <w:rsid w:val="003815AF"/>
    <w:rsid w:val="003901F6"/>
    <w:rsid w:val="003960B8"/>
    <w:rsid w:val="00397EF0"/>
    <w:rsid w:val="003A598B"/>
    <w:rsid w:val="003C6B02"/>
    <w:rsid w:val="003D6DB6"/>
    <w:rsid w:val="003E5356"/>
    <w:rsid w:val="003F297A"/>
    <w:rsid w:val="003F32DD"/>
    <w:rsid w:val="00401854"/>
    <w:rsid w:val="00404907"/>
    <w:rsid w:val="004125A4"/>
    <w:rsid w:val="004259E4"/>
    <w:rsid w:val="00430AC4"/>
    <w:rsid w:val="004419DA"/>
    <w:rsid w:val="00455FC1"/>
    <w:rsid w:val="00461890"/>
    <w:rsid w:val="00463032"/>
    <w:rsid w:val="00467C14"/>
    <w:rsid w:val="00475470"/>
    <w:rsid w:val="00476775"/>
    <w:rsid w:val="00477236"/>
    <w:rsid w:val="00486852"/>
    <w:rsid w:val="00494B5A"/>
    <w:rsid w:val="004965C3"/>
    <w:rsid w:val="004A0B6D"/>
    <w:rsid w:val="004A53E4"/>
    <w:rsid w:val="004A66C2"/>
    <w:rsid w:val="004A7971"/>
    <w:rsid w:val="004B0E10"/>
    <w:rsid w:val="004B2189"/>
    <w:rsid w:val="004B2F45"/>
    <w:rsid w:val="004B741E"/>
    <w:rsid w:val="004C044B"/>
    <w:rsid w:val="004C58BA"/>
    <w:rsid w:val="004C60E8"/>
    <w:rsid w:val="004D15DB"/>
    <w:rsid w:val="004D276B"/>
    <w:rsid w:val="004D674D"/>
    <w:rsid w:val="004D717F"/>
    <w:rsid w:val="004E79C2"/>
    <w:rsid w:val="004F27D2"/>
    <w:rsid w:val="00512936"/>
    <w:rsid w:val="00523F64"/>
    <w:rsid w:val="005241DA"/>
    <w:rsid w:val="005258E6"/>
    <w:rsid w:val="005361D3"/>
    <w:rsid w:val="00542E80"/>
    <w:rsid w:val="005516C0"/>
    <w:rsid w:val="005613F0"/>
    <w:rsid w:val="005626BD"/>
    <w:rsid w:val="005629EB"/>
    <w:rsid w:val="00563F8D"/>
    <w:rsid w:val="00564B43"/>
    <w:rsid w:val="00565B49"/>
    <w:rsid w:val="00571B5B"/>
    <w:rsid w:val="00580AE3"/>
    <w:rsid w:val="00585AA4"/>
    <w:rsid w:val="00587C73"/>
    <w:rsid w:val="00594D69"/>
    <w:rsid w:val="005957D6"/>
    <w:rsid w:val="005A5B41"/>
    <w:rsid w:val="005B28EC"/>
    <w:rsid w:val="005B7B1D"/>
    <w:rsid w:val="005C182A"/>
    <w:rsid w:val="005D53A6"/>
    <w:rsid w:val="005D5915"/>
    <w:rsid w:val="005D6A8D"/>
    <w:rsid w:val="005E15FF"/>
    <w:rsid w:val="005F02F3"/>
    <w:rsid w:val="005F1C56"/>
    <w:rsid w:val="00606407"/>
    <w:rsid w:val="00612970"/>
    <w:rsid w:val="00613DF8"/>
    <w:rsid w:val="00625722"/>
    <w:rsid w:val="00625D9E"/>
    <w:rsid w:val="00635FFE"/>
    <w:rsid w:val="006430FD"/>
    <w:rsid w:val="00647E8B"/>
    <w:rsid w:val="00673F81"/>
    <w:rsid w:val="0067426E"/>
    <w:rsid w:val="0067442E"/>
    <w:rsid w:val="00681914"/>
    <w:rsid w:val="00685D29"/>
    <w:rsid w:val="006922A3"/>
    <w:rsid w:val="006924BE"/>
    <w:rsid w:val="006A0C17"/>
    <w:rsid w:val="006A217A"/>
    <w:rsid w:val="006A79FB"/>
    <w:rsid w:val="006B021F"/>
    <w:rsid w:val="006B206F"/>
    <w:rsid w:val="006B70FB"/>
    <w:rsid w:val="006C0247"/>
    <w:rsid w:val="006C2447"/>
    <w:rsid w:val="006C3F0C"/>
    <w:rsid w:val="006C468F"/>
    <w:rsid w:val="006D69BB"/>
    <w:rsid w:val="006E4B0A"/>
    <w:rsid w:val="006F2184"/>
    <w:rsid w:val="00700692"/>
    <w:rsid w:val="00710502"/>
    <w:rsid w:val="007136AC"/>
    <w:rsid w:val="007179CD"/>
    <w:rsid w:val="00721B6C"/>
    <w:rsid w:val="00721E46"/>
    <w:rsid w:val="00723112"/>
    <w:rsid w:val="007257B6"/>
    <w:rsid w:val="0073617F"/>
    <w:rsid w:val="00740BC8"/>
    <w:rsid w:val="00761A3B"/>
    <w:rsid w:val="00770C62"/>
    <w:rsid w:val="00771452"/>
    <w:rsid w:val="00797F9C"/>
    <w:rsid w:val="007B027E"/>
    <w:rsid w:val="007B2212"/>
    <w:rsid w:val="007B2F6F"/>
    <w:rsid w:val="007C3D85"/>
    <w:rsid w:val="007C53AC"/>
    <w:rsid w:val="007D6004"/>
    <w:rsid w:val="007E29C2"/>
    <w:rsid w:val="00803322"/>
    <w:rsid w:val="00820984"/>
    <w:rsid w:val="0082122B"/>
    <w:rsid w:val="00821E30"/>
    <w:rsid w:val="00823A83"/>
    <w:rsid w:val="00836C47"/>
    <w:rsid w:val="0084034B"/>
    <w:rsid w:val="0084036F"/>
    <w:rsid w:val="00843234"/>
    <w:rsid w:val="008472EA"/>
    <w:rsid w:val="008524D2"/>
    <w:rsid w:val="008547F9"/>
    <w:rsid w:val="00855CB4"/>
    <w:rsid w:val="00857540"/>
    <w:rsid w:val="008608B5"/>
    <w:rsid w:val="00862D12"/>
    <w:rsid w:val="0086604C"/>
    <w:rsid w:val="00870D8E"/>
    <w:rsid w:val="008718CB"/>
    <w:rsid w:val="008861C1"/>
    <w:rsid w:val="00893006"/>
    <w:rsid w:val="008941D5"/>
    <w:rsid w:val="0089510B"/>
    <w:rsid w:val="008951EB"/>
    <w:rsid w:val="008A1474"/>
    <w:rsid w:val="008B1556"/>
    <w:rsid w:val="008B5032"/>
    <w:rsid w:val="008B6B6E"/>
    <w:rsid w:val="008C4579"/>
    <w:rsid w:val="008C6960"/>
    <w:rsid w:val="008D307D"/>
    <w:rsid w:val="008D568D"/>
    <w:rsid w:val="008D5891"/>
    <w:rsid w:val="008F3E2F"/>
    <w:rsid w:val="00901798"/>
    <w:rsid w:val="00902C36"/>
    <w:rsid w:val="009045FF"/>
    <w:rsid w:val="0091580A"/>
    <w:rsid w:val="009163C8"/>
    <w:rsid w:val="00917BB9"/>
    <w:rsid w:val="00932434"/>
    <w:rsid w:val="00934F84"/>
    <w:rsid w:val="009407B0"/>
    <w:rsid w:val="00941603"/>
    <w:rsid w:val="00942E59"/>
    <w:rsid w:val="009471B0"/>
    <w:rsid w:val="0095271E"/>
    <w:rsid w:val="009539C3"/>
    <w:rsid w:val="009560CA"/>
    <w:rsid w:val="00957314"/>
    <w:rsid w:val="00967D16"/>
    <w:rsid w:val="00970235"/>
    <w:rsid w:val="00976B65"/>
    <w:rsid w:val="00987752"/>
    <w:rsid w:val="009A0691"/>
    <w:rsid w:val="009A3E3D"/>
    <w:rsid w:val="009B583B"/>
    <w:rsid w:val="009B5DE3"/>
    <w:rsid w:val="009B5E45"/>
    <w:rsid w:val="009B7221"/>
    <w:rsid w:val="009B774C"/>
    <w:rsid w:val="009C42E5"/>
    <w:rsid w:val="009C5964"/>
    <w:rsid w:val="009C6E54"/>
    <w:rsid w:val="009D167A"/>
    <w:rsid w:val="009D16D3"/>
    <w:rsid w:val="009D3910"/>
    <w:rsid w:val="009E0E0B"/>
    <w:rsid w:val="009E0F95"/>
    <w:rsid w:val="009E2B04"/>
    <w:rsid w:val="009E3C44"/>
    <w:rsid w:val="009E4AF3"/>
    <w:rsid w:val="009E6E58"/>
    <w:rsid w:val="009F03E1"/>
    <w:rsid w:val="009F3B94"/>
    <w:rsid w:val="00A04816"/>
    <w:rsid w:val="00A04F5C"/>
    <w:rsid w:val="00A11809"/>
    <w:rsid w:val="00A17895"/>
    <w:rsid w:val="00A23465"/>
    <w:rsid w:val="00A43B85"/>
    <w:rsid w:val="00A529BC"/>
    <w:rsid w:val="00A52E1D"/>
    <w:rsid w:val="00A56E8E"/>
    <w:rsid w:val="00A6204D"/>
    <w:rsid w:val="00A75E46"/>
    <w:rsid w:val="00A87474"/>
    <w:rsid w:val="00AA4272"/>
    <w:rsid w:val="00AA6893"/>
    <w:rsid w:val="00AA7038"/>
    <w:rsid w:val="00AB4203"/>
    <w:rsid w:val="00AB4C33"/>
    <w:rsid w:val="00AC4B98"/>
    <w:rsid w:val="00AD1C8B"/>
    <w:rsid w:val="00AD2321"/>
    <w:rsid w:val="00AD73A2"/>
    <w:rsid w:val="00AE312C"/>
    <w:rsid w:val="00AE44D3"/>
    <w:rsid w:val="00AE6AC4"/>
    <w:rsid w:val="00AE77AC"/>
    <w:rsid w:val="00B055BF"/>
    <w:rsid w:val="00B0751B"/>
    <w:rsid w:val="00B16AE6"/>
    <w:rsid w:val="00B303E5"/>
    <w:rsid w:val="00B3696B"/>
    <w:rsid w:val="00B44359"/>
    <w:rsid w:val="00B5629A"/>
    <w:rsid w:val="00B61274"/>
    <w:rsid w:val="00B76252"/>
    <w:rsid w:val="00B82CC5"/>
    <w:rsid w:val="00B8610E"/>
    <w:rsid w:val="00B90878"/>
    <w:rsid w:val="00BA4670"/>
    <w:rsid w:val="00BA5419"/>
    <w:rsid w:val="00BB2E55"/>
    <w:rsid w:val="00BC0E71"/>
    <w:rsid w:val="00BD0F17"/>
    <w:rsid w:val="00BD5A31"/>
    <w:rsid w:val="00BF4E66"/>
    <w:rsid w:val="00BF6FEC"/>
    <w:rsid w:val="00C0155E"/>
    <w:rsid w:val="00C058FF"/>
    <w:rsid w:val="00C06F67"/>
    <w:rsid w:val="00C12757"/>
    <w:rsid w:val="00C137FD"/>
    <w:rsid w:val="00C141E6"/>
    <w:rsid w:val="00C166CD"/>
    <w:rsid w:val="00C21FC7"/>
    <w:rsid w:val="00C30517"/>
    <w:rsid w:val="00C34F9F"/>
    <w:rsid w:val="00C41230"/>
    <w:rsid w:val="00C41A0C"/>
    <w:rsid w:val="00C443B3"/>
    <w:rsid w:val="00C44774"/>
    <w:rsid w:val="00C44EB0"/>
    <w:rsid w:val="00C5245C"/>
    <w:rsid w:val="00C559C5"/>
    <w:rsid w:val="00C5749B"/>
    <w:rsid w:val="00C7230B"/>
    <w:rsid w:val="00C73258"/>
    <w:rsid w:val="00C76571"/>
    <w:rsid w:val="00C775E4"/>
    <w:rsid w:val="00C80EAD"/>
    <w:rsid w:val="00C82745"/>
    <w:rsid w:val="00C85431"/>
    <w:rsid w:val="00C9442F"/>
    <w:rsid w:val="00C96732"/>
    <w:rsid w:val="00C96A96"/>
    <w:rsid w:val="00CA6A9E"/>
    <w:rsid w:val="00CB12F1"/>
    <w:rsid w:val="00CB1E3A"/>
    <w:rsid w:val="00CC3EBC"/>
    <w:rsid w:val="00CD01A0"/>
    <w:rsid w:val="00CD52B9"/>
    <w:rsid w:val="00CE4371"/>
    <w:rsid w:val="00CF6B79"/>
    <w:rsid w:val="00D0023E"/>
    <w:rsid w:val="00D05E17"/>
    <w:rsid w:val="00D07B84"/>
    <w:rsid w:val="00D123D0"/>
    <w:rsid w:val="00D12903"/>
    <w:rsid w:val="00D205ED"/>
    <w:rsid w:val="00D25E2A"/>
    <w:rsid w:val="00D33E33"/>
    <w:rsid w:val="00D40E97"/>
    <w:rsid w:val="00D503C6"/>
    <w:rsid w:val="00D60E33"/>
    <w:rsid w:val="00D7513B"/>
    <w:rsid w:val="00D75532"/>
    <w:rsid w:val="00D76D87"/>
    <w:rsid w:val="00D77337"/>
    <w:rsid w:val="00D81D14"/>
    <w:rsid w:val="00D92133"/>
    <w:rsid w:val="00DA0E28"/>
    <w:rsid w:val="00DA4727"/>
    <w:rsid w:val="00DB3FA0"/>
    <w:rsid w:val="00DD1119"/>
    <w:rsid w:val="00DD7922"/>
    <w:rsid w:val="00DE0EC1"/>
    <w:rsid w:val="00DF196F"/>
    <w:rsid w:val="00DF5E9C"/>
    <w:rsid w:val="00DF734E"/>
    <w:rsid w:val="00E006A0"/>
    <w:rsid w:val="00E06323"/>
    <w:rsid w:val="00E1361A"/>
    <w:rsid w:val="00E150C5"/>
    <w:rsid w:val="00E2193D"/>
    <w:rsid w:val="00E26087"/>
    <w:rsid w:val="00E42630"/>
    <w:rsid w:val="00E4537C"/>
    <w:rsid w:val="00E55ADA"/>
    <w:rsid w:val="00E61B21"/>
    <w:rsid w:val="00E66477"/>
    <w:rsid w:val="00E776DD"/>
    <w:rsid w:val="00E77ED8"/>
    <w:rsid w:val="00E82DC1"/>
    <w:rsid w:val="00E8332B"/>
    <w:rsid w:val="00E84169"/>
    <w:rsid w:val="00E84311"/>
    <w:rsid w:val="00E847A4"/>
    <w:rsid w:val="00E90774"/>
    <w:rsid w:val="00E90BBF"/>
    <w:rsid w:val="00E9426D"/>
    <w:rsid w:val="00E96678"/>
    <w:rsid w:val="00E96799"/>
    <w:rsid w:val="00EA2B92"/>
    <w:rsid w:val="00EB51C6"/>
    <w:rsid w:val="00EB6F07"/>
    <w:rsid w:val="00EC3382"/>
    <w:rsid w:val="00EC76A4"/>
    <w:rsid w:val="00ED085B"/>
    <w:rsid w:val="00EE0399"/>
    <w:rsid w:val="00EE738C"/>
    <w:rsid w:val="00EF118F"/>
    <w:rsid w:val="00EF2196"/>
    <w:rsid w:val="00EF3215"/>
    <w:rsid w:val="00EF637F"/>
    <w:rsid w:val="00F06B31"/>
    <w:rsid w:val="00F07A85"/>
    <w:rsid w:val="00F30E13"/>
    <w:rsid w:val="00F40633"/>
    <w:rsid w:val="00F471DA"/>
    <w:rsid w:val="00F52933"/>
    <w:rsid w:val="00F56C7D"/>
    <w:rsid w:val="00F617CF"/>
    <w:rsid w:val="00F630D9"/>
    <w:rsid w:val="00F6365E"/>
    <w:rsid w:val="00F649AE"/>
    <w:rsid w:val="00F718F8"/>
    <w:rsid w:val="00F95817"/>
    <w:rsid w:val="00FA0C63"/>
    <w:rsid w:val="00FA7556"/>
    <w:rsid w:val="00FC3922"/>
    <w:rsid w:val="00FC7348"/>
    <w:rsid w:val="00FC7793"/>
    <w:rsid w:val="00FE4812"/>
    <w:rsid w:val="00FE7FA6"/>
    <w:rsid w:val="00FF3CDC"/>
    <w:rsid w:val="013A1A54"/>
    <w:rsid w:val="03E92832"/>
    <w:rsid w:val="04185FA8"/>
    <w:rsid w:val="04411E24"/>
    <w:rsid w:val="04632F4F"/>
    <w:rsid w:val="05042D1E"/>
    <w:rsid w:val="05656952"/>
    <w:rsid w:val="05C52247"/>
    <w:rsid w:val="05D72940"/>
    <w:rsid w:val="06076406"/>
    <w:rsid w:val="067D360E"/>
    <w:rsid w:val="078E3DAF"/>
    <w:rsid w:val="078E7902"/>
    <w:rsid w:val="087947CC"/>
    <w:rsid w:val="08950C29"/>
    <w:rsid w:val="08C24DD3"/>
    <w:rsid w:val="09C1461B"/>
    <w:rsid w:val="0AD422F9"/>
    <w:rsid w:val="0ADB2121"/>
    <w:rsid w:val="0B085C23"/>
    <w:rsid w:val="0B205F00"/>
    <w:rsid w:val="0B737BB0"/>
    <w:rsid w:val="0B772B09"/>
    <w:rsid w:val="0C3F648E"/>
    <w:rsid w:val="0E5F6756"/>
    <w:rsid w:val="0EDF86FF"/>
    <w:rsid w:val="0F3E6922"/>
    <w:rsid w:val="10255A9E"/>
    <w:rsid w:val="10F02EAB"/>
    <w:rsid w:val="119B5CCA"/>
    <w:rsid w:val="11D634D6"/>
    <w:rsid w:val="13160500"/>
    <w:rsid w:val="138E4AD1"/>
    <w:rsid w:val="13D50EC2"/>
    <w:rsid w:val="14153146"/>
    <w:rsid w:val="14405509"/>
    <w:rsid w:val="146B0EB1"/>
    <w:rsid w:val="148A0429"/>
    <w:rsid w:val="150012A9"/>
    <w:rsid w:val="157800C1"/>
    <w:rsid w:val="16893DFD"/>
    <w:rsid w:val="16BE105C"/>
    <w:rsid w:val="195D415D"/>
    <w:rsid w:val="1A2D7371"/>
    <w:rsid w:val="1A430040"/>
    <w:rsid w:val="1A5F5CFE"/>
    <w:rsid w:val="1B231431"/>
    <w:rsid w:val="1BB83B10"/>
    <w:rsid w:val="1C0A6781"/>
    <w:rsid w:val="1CE666AB"/>
    <w:rsid w:val="1D534ABA"/>
    <w:rsid w:val="1E4E6934"/>
    <w:rsid w:val="1E635935"/>
    <w:rsid w:val="1E702093"/>
    <w:rsid w:val="1FE3407E"/>
    <w:rsid w:val="201915D4"/>
    <w:rsid w:val="204C7C5D"/>
    <w:rsid w:val="20510E03"/>
    <w:rsid w:val="206C7E72"/>
    <w:rsid w:val="208F3C53"/>
    <w:rsid w:val="21307119"/>
    <w:rsid w:val="21865CD5"/>
    <w:rsid w:val="21F347B5"/>
    <w:rsid w:val="235732B9"/>
    <w:rsid w:val="239917F1"/>
    <w:rsid w:val="23EE40BC"/>
    <w:rsid w:val="24996DA1"/>
    <w:rsid w:val="24EC8528"/>
    <w:rsid w:val="24F829C8"/>
    <w:rsid w:val="25260324"/>
    <w:rsid w:val="26896F7D"/>
    <w:rsid w:val="268A5586"/>
    <w:rsid w:val="26A72488"/>
    <w:rsid w:val="26D34C61"/>
    <w:rsid w:val="26F9E536"/>
    <w:rsid w:val="277D78A7"/>
    <w:rsid w:val="27C76682"/>
    <w:rsid w:val="2A28149B"/>
    <w:rsid w:val="2B612C55"/>
    <w:rsid w:val="2BAC62BA"/>
    <w:rsid w:val="2BBF3F12"/>
    <w:rsid w:val="2BD327D3"/>
    <w:rsid w:val="2C8A5D03"/>
    <w:rsid w:val="2C9A5C82"/>
    <w:rsid w:val="2CC33323"/>
    <w:rsid w:val="2D856297"/>
    <w:rsid w:val="2FAB0DE3"/>
    <w:rsid w:val="2FD77996"/>
    <w:rsid w:val="2FF6763A"/>
    <w:rsid w:val="30287059"/>
    <w:rsid w:val="304D63E0"/>
    <w:rsid w:val="30B311DF"/>
    <w:rsid w:val="31003075"/>
    <w:rsid w:val="31172428"/>
    <w:rsid w:val="31EC6592"/>
    <w:rsid w:val="328B781C"/>
    <w:rsid w:val="32B550AE"/>
    <w:rsid w:val="32E016BB"/>
    <w:rsid w:val="333C71CB"/>
    <w:rsid w:val="33EF1420"/>
    <w:rsid w:val="33FFDFA5"/>
    <w:rsid w:val="33FFEE99"/>
    <w:rsid w:val="3406663D"/>
    <w:rsid w:val="342523BE"/>
    <w:rsid w:val="34FBFAB3"/>
    <w:rsid w:val="355B7953"/>
    <w:rsid w:val="357A02A9"/>
    <w:rsid w:val="359D2343"/>
    <w:rsid w:val="36045F73"/>
    <w:rsid w:val="365B00AE"/>
    <w:rsid w:val="373422D8"/>
    <w:rsid w:val="379A40B0"/>
    <w:rsid w:val="37D7A04F"/>
    <w:rsid w:val="37FDCAFC"/>
    <w:rsid w:val="38F912A6"/>
    <w:rsid w:val="3961607E"/>
    <w:rsid w:val="39936E4C"/>
    <w:rsid w:val="399D3A98"/>
    <w:rsid w:val="39A6100E"/>
    <w:rsid w:val="39E274E7"/>
    <w:rsid w:val="3B3EC35C"/>
    <w:rsid w:val="3BBFF58E"/>
    <w:rsid w:val="3BD74D70"/>
    <w:rsid w:val="3C5E0AEC"/>
    <w:rsid w:val="3C5E7362"/>
    <w:rsid w:val="3D247CB9"/>
    <w:rsid w:val="3DFBD4C3"/>
    <w:rsid w:val="3E9FC37B"/>
    <w:rsid w:val="3EEEE5B8"/>
    <w:rsid w:val="3F4FA33A"/>
    <w:rsid w:val="3F5F4658"/>
    <w:rsid w:val="3F6208C9"/>
    <w:rsid w:val="3FD31418"/>
    <w:rsid w:val="3FF52F40"/>
    <w:rsid w:val="403C3355"/>
    <w:rsid w:val="416D0CC6"/>
    <w:rsid w:val="4269428B"/>
    <w:rsid w:val="42804D42"/>
    <w:rsid w:val="42DFED42"/>
    <w:rsid w:val="434A6947"/>
    <w:rsid w:val="435A3200"/>
    <w:rsid w:val="436E75EB"/>
    <w:rsid w:val="43BA339B"/>
    <w:rsid w:val="45377C68"/>
    <w:rsid w:val="46D379C7"/>
    <w:rsid w:val="46DD20F0"/>
    <w:rsid w:val="473B06BE"/>
    <w:rsid w:val="475171FB"/>
    <w:rsid w:val="48F2260D"/>
    <w:rsid w:val="499F0E5F"/>
    <w:rsid w:val="49CA47C9"/>
    <w:rsid w:val="4AA94447"/>
    <w:rsid w:val="4AD82CF0"/>
    <w:rsid w:val="4B7FBD81"/>
    <w:rsid w:val="4BB04A4C"/>
    <w:rsid w:val="4C306382"/>
    <w:rsid w:val="4D395579"/>
    <w:rsid w:val="4D721D92"/>
    <w:rsid w:val="4DD92AE7"/>
    <w:rsid w:val="4E155CF0"/>
    <w:rsid w:val="4E9B525F"/>
    <w:rsid w:val="4ED32EE0"/>
    <w:rsid w:val="4EFE4AEA"/>
    <w:rsid w:val="4F47658E"/>
    <w:rsid w:val="4F661831"/>
    <w:rsid w:val="4FE53345"/>
    <w:rsid w:val="4FFA4F97"/>
    <w:rsid w:val="50CC15A9"/>
    <w:rsid w:val="515674F6"/>
    <w:rsid w:val="51A7350D"/>
    <w:rsid w:val="51E92D06"/>
    <w:rsid w:val="532622FB"/>
    <w:rsid w:val="532E61AD"/>
    <w:rsid w:val="53963229"/>
    <w:rsid w:val="545248D3"/>
    <w:rsid w:val="5482390E"/>
    <w:rsid w:val="550E6A02"/>
    <w:rsid w:val="555C13CC"/>
    <w:rsid w:val="557E344C"/>
    <w:rsid w:val="55AA4D69"/>
    <w:rsid w:val="55AF166F"/>
    <w:rsid w:val="55FF1CCF"/>
    <w:rsid w:val="562F4DF1"/>
    <w:rsid w:val="563243EF"/>
    <w:rsid w:val="5689104A"/>
    <w:rsid w:val="575E18F0"/>
    <w:rsid w:val="577D8454"/>
    <w:rsid w:val="57C200C3"/>
    <w:rsid w:val="57FBAC1C"/>
    <w:rsid w:val="57FD9E37"/>
    <w:rsid w:val="57FF214C"/>
    <w:rsid w:val="59254E33"/>
    <w:rsid w:val="59922CCE"/>
    <w:rsid w:val="5AE3E204"/>
    <w:rsid w:val="5B5CD250"/>
    <w:rsid w:val="5BCFC25E"/>
    <w:rsid w:val="5BF56D8D"/>
    <w:rsid w:val="5D380286"/>
    <w:rsid w:val="5D3F83E8"/>
    <w:rsid w:val="5D644A3E"/>
    <w:rsid w:val="5D861BAC"/>
    <w:rsid w:val="5D91B86B"/>
    <w:rsid w:val="5DC32AB7"/>
    <w:rsid w:val="5DDB6BDA"/>
    <w:rsid w:val="5DFE8657"/>
    <w:rsid w:val="5DFF4AF0"/>
    <w:rsid w:val="5E6C694C"/>
    <w:rsid w:val="5E6E78D8"/>
    <w:rsid w:val="5EEF25B1"/>
    <w:rsid w:val="5F2DCAAF"/>
    <w:rsid w:val="5F81008E"/>
    <w:rsid w:val="5FBEDDBA"/>
    <w:rsid w:val="5FEB6D3E"/>
    <w:rsid w:val="5FFFB371"/>
    <w:rsid w:val="6109608A"/>
    <w:rsid w:val="63F7554B"/>
    <w:rsid w:val="63FF8D9C"/>
    <w:rsid w:val="641F5CEF"/>
    <w:rsid w:val="64706853"/>
    <w:rsid w:val="65DB39F2"/>
    <w:rsid w:val="66FF22BF"/>
    <w:rsid w:val="677D2774"/>
    <w:rsid w:val="67B11F87"/>
    <w:rsid w:val="68FC5E2F"/>
    <w:rsid w:val="694C3E50"/>
    <w:rsid w:val="69BB69ED"/>
    <w:rsid w:val="69FFDB5B"/>
    <w:rsid w:val="6BDC3F28"/>
    <w:rsid w:val="6BF5570C"/>
    <w:rsid w:val="6C5E0F67"/>
    <w:rsid w:val="6CD554F2"/>
    <w:rsid w:val="6D035356"/>
    <w:rsid w:val="6E53279F"/>
    <w:rsid w:val="6F580845"/>
    <w:rsid w:val="6F5F3B6C"/>
    <w:rsid w:val="6F76C01B"/>
    <w:rsid w:val="6F7CB30E"/>
    <w:rsid w:val="6F881820"/>
    <w:rsid w:val="6FA47C2B"/>
    <w:rsid w:val="6FD93C2E"/>
    <w:rsid w:val="6FE86B37"/>
    <w:rsid w:val="6FF7186A"/>
    <w:rsid w:val="6FFD75F5"/>
    <w:rsid w:val="71140D9E"/>
    <w:rsid w:val="712056A7"/>
    <w:rsid w:val="71F5569B"/>
    <w:rsid w:val="72DA6BA2"/>
    <w:rsid w:val="72FE8EA2"/>
    <w:rsid w:val="730E72A3"/>
    <w:rsid w:val="73737607"/>
    <w:rsid w:val="7401342E"/>
    <w:rsid w:val="75FC100B"/>
    <w:rsid w:val="761E396F"/>
    <w:rsid w:val="766648FF"/>
    <w:rsid w:val="76CF7640"/>
    <w:rsid w:val="76D75A89"/>
    <w:rsid w:val="777A2B47"/>
    <w:rsid w:val="777F55FD"/>
    <w:rsid w:val="777FDF04"/>
    <w:rsid w:val="77AEF19A"/>
    <w:rsid w:val="77D267AD"/>
    <w:rsid w:val="77DF6146"/>
    <w:rsid w:val="77EEDCF1"/>
    <w:rsid w:val="77EF0D49"/>
    <w:rsid w:val="77FB2101"/>
    <w:rsid w:val="77FDD493"/>
    <w:rsid w:val="78423B82"/>
    <w:rsid w:val="785110C2"/>
    <w:rsid w:val="78BE3ADA"/>
    <w:rsid w:val="794F0E55"/>
    <w:rsid w:val="795EE020"/>
    <w:rsid w:val="79B37466"/>
    <w:rsid w:val="79DB6651"/>
    <w:rsid w:val="7AB647AF"/>
    <w:rsid w:val="7B112D77"/>
    <w:rsid w:val="7B4B4223"/>
    <w:rsid w:val="7BA72B97"/>
    <w:rsid w:val="7BB5EDC7"/>
    <w:rsid w:val="7BEF390B"/>
    <w:rsid w:val="7BF9662D"/>
    <w:rsid w:val="7C96B42F"/>
    <w:rsid w:val="7CA70AA8"/>
    <w:rsid w:val="7CB66210"/>
    <w:rsid w:val="7CB83BCE"/>
    <w:rsid w:val="7D9FE519"/>
    <w:rsid w:val="7DA00AED"/>
    <w:rsid w:val="7DB4185C"/>
    <w:rsid w:val="7DD96AB1"/>
    <w:rsid w:val="7DE92B05"/>
    <w:rsid w:val="7DE939A7"/>
    <w:rsid w:val="7DF6E605"/>
    <w:rsid w:val="7E452CFC"/>
    <w:rsid w:val="7E644521"/>
    <w:rsid w:val="7E9629B4"/>
    <w:rsid w:val="7EAD0215"/>
    <w:rsid w:val="7ED5E0C1"/>
    <w:rsid w:val="7F0B4A4E"/>
    <w:rsid w:val="7F3DB192"/>
    <w:rsid w:val="7F5FA003"/>
    <w:rsid w:val="7F7D9644"/>
    <w:rsid w:val="7F7DF4F9"/>
    <w:rsid w:val="7F873D1E"/>
    <w:rsid w:val="7FDF6DBB"/>
    <w:rsid w:val="7FE5B502"/>
    <w:rsid w:val="7FF125D2"/>
    <w:rsid w:val="7FFA1A8A"/>
    <w:rsid w:val="7FFB9F06"/>
    <w:rsid w:val="7FFF756C"/>
    <w:rsid w:val="87EFE8B1"/>
    <w:rsid w:val="8F9F7BC7"/>
    <w:rsid w:val="9BFA7C54"/>
    <w:rsid w:val="9FEDD43E"/>
    <w:rsid w:val="A3EFEAB1"/>
    <w:rsid w:val="A77FF7EF"/>
    <w:rsid w:val="A7EDF687"/>
    <w:rsid w:val="A9CB3390"/>
    <w:rsid w:val="AD1F032D"/>
    <w:rsid w:val="AFD707D3"/>
    <w:rsid w:val="AFF72FB6"/>
    <w:rsid w:val="B3D5A812"/>
    <w:rsid w:val="B75F14AB"/>
    <w:rsid w:val="B7BB0108"/>
    <w:rsid w:val="BBEE5E85"/>
    <w:rsid w:val="BBF78800"/>
    <w:rsid w:val="BCBFDB61"/>
    <w:rsid w:val="BDBE2AD3"/>
    <w:rsid w:val="BE4F87CF"/>
    <w:rsid w:val="BEFA6D80"/>
    <w:rsid w:val="BF77CD2E"/>
    <w:rsid w:val="BFBEC77C"/>
    <w:rsid w:val="BFF9D119"/>
    <w:rsid w:val="BFFBF1F5"/>
    <w:rsid w:val="CABD4D7A"/>
    <w:rsid w:val="CBE7D04F"/>
    <w:rsid w:val="CEFAD4DA"/>
    <w:rsid w:val="CFBC6037"/>
    <w:rsid w:val="D57A808C"/>
    <w:rsid w:val="D65F00C1"/>
    <w:rsid w:val="D6E7C5DB"/>
    <w:rsid w:val="D7DB970D"/>
    <w:rsid w:val="DB8F587A"/>
    <w:rsid w:val="DBBD8576"/>
    <w:rsid w:val="DBBDDFCE"/>
    <w:rsid w:val="DBDC6593"/>
    <w:rsid w:val="DD6D6EDE"/>
    <w:rsid w:val="DDDC3729"/>
    <w:rsid w:val="DF1FB25B"/>
    <w:rsid w:val="DF4CC838"/>
    <w:rsid w:val="DF670E64"/>
    <w:rsid w:val="DFE6AA99"/>
    <w:rsid w:val="DFF77F93"/>
    <w:rsid w:val="E53B09FF"/>
    <w:rsid w:val="E7FFB686"/>
    <w:rsid w:val="EAE7351B"/>
    <w:rsid w:val="ECF77405"/>
    <w:rsid w:val="ED3186D9"/>
    <w:rsid w:val="EF73B8BD"/>
    <w:rsid w:val="EF9DDED2"/>
    <w:rsid w:val="EFBA1839"/>
    <w:rsid w:val="EFED396D"/>
    <w:rsid w:val="F1FE0BA6"/>
    <w:rsid w:val="F3CF96D3"/>
    <w:rsid w:val="F3FBCEA0"/>
    <w:rsid w:val="F59D266A"/>
    <w:rsid w:val="F5FF9050"/>
    <w:rsid w:val="F67E05B7"/>
    <w:rsid w:val="F6BFAE35"/>
    <w:rsid w:val="F6DF710D"/>
    <w:rsid w:val="F6EFAA3E"/>
    <w:rsid w:val="F77C21AC"/>
    <w:rsid w:val="F7A64198"/>
    <w:rsid w:val="F7A7AE9F"/>
    <w:rsid w:val="F7DF22FF"/>
    <w:rsid w:val="F7EBAE69"/>
    <w:rsid w:val="F7FDD875"/>
    <w:rsid w:val="F9F785C5"/>
    <w:rsid w:val="FA7E26E3"/>
    <w:rsid w:val="FAEA0C4F"/>
    <w:rsid w:val="FAED3126"/>
    <w:rsid w:val="FBF973EF"/>
    <w:rsid w:val="FCFFE759"/>
    <w:rsid w:val="FD796613"/>
    <w:rsid w:val="FD7BA41A"/>
    <w:rsid w:val="FD7F704B"/>
    <w:rsid w:val="FD93BED8"/>
    <w:rsid w:val="FD9D103E"/>
    <w:rsid w:val="FDB7C689"/>
    <w:rsid w:val="FDF70E4D"/>
    <w:rsid w:val="FDFD3121"/>
    <w:rsid w:val="FE7C033C"/>
    <w:rsid w:val="FEE5A6EB"/>
    <w:rsid w:val="FEEBF735"/>
    <w:rsid w:val="FEF474C7"/>
    <w:rsid w:val="FEFEE260"/>
    <w:rsid w:val="FF77C0CF"/>
    <w:rsid w:val="FF96492B"/>
    <w:rsid w:val="FFAF451B"/>
    <w:rsid w:val="FFBECE68"/>
    <w:rsid w:val="FFCF3E36"/>
    <w:rsid w:val="FFDD74FD"/>
    <w:rsid w:val="FFE107D3"/>
    <w:rsid w:val="FFE52CE3"/>
    <w:rsid w:val="FFEABAD5"/>
    <w:rsid w:val="FFEE527F"/>
    <w:rsid w:val="FFF4793E"/>
    <w:rsid w:val="FFF5EDCB"/>
    <w:rsid w:val="FFF7BCF5"/>
    <w:rsid w:val="FFFF17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qFormat="1" w:unhideWhenUsed="0" w:uiPriority="0" w:semiHidden="0" w:name="Table Columns 3"/>
    <w:lsdException w:uiPriority="99" w:name="Table Columns 4"/>
    <w:lsdException w:uiPriority="99" w:name="Table Columns 5"/>
    <w:lsdException w:uiPriority="99" w:name="Table Grid 1"/>
    <w:lsdException w:uiPriority="99" w:name="Table Grid 2"/>
    <w:lsdException w:uiPriority="99"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2"/>
    <w:qFormat/>
    <w:uiPriority w:val="9"/>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6">
    <w:name w:val="heading 3"/>
    <w:basedOn w:val="1"/>
    <w:next w:val="1"/>
    <w:link w:val="83"/>
    <w:qFormat/>
    <w:uiPriority w:val="9"/>
    <w:pPr>
      <w:keepNext/>
      <w:keepLines/>
      <w:spacing w:before="260" w:after="260" w:line="415" w:lineRule="auto"/>
      <w:outlineLvl w:val="2"/>
    </w:pPr>
    <w:rPr>
      <w:b/>
      <w:bCs/>
      <w:sz w:val="32"/>
      <w:szCs w:val="32"/>
    </w:rPr>
  </w:style>
  <w:style w:type="paragraph" w:styleId="7">
    <w:name w:val="heading 4"/>
    <w:basedOn w:val="1"/>
    <w:next w:val="1"/>
    <w:link w:val="84"/>
    <w:qFormat/>
    <w:uiPriority w:val="9"/>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8">
    <w:name w:val="heading 5"/>
    <w:basedOn w:val="1"/>
    <w:next w:val="1"/>
    <w:link w:val="85"/>
    <w:qFormat/>
    <w:uiPriority w:val="9"/>
    <w:pPr>
      <w:spacing w:before="240" w:after="60"/>
      <w:outlineLvl w:val="4"/>
    </w:pPr>
    <w:rPr>
      <w:sz w:val="22"/>
      <w:szCs w:val="20"/>
    </w:rPr>
  </w:style>
  <w:style w:type="paragraph" w:styleId="9">
    <w:name w:val="heading 6"/>
    <w:basedOn w:val="1"/>
    <w:next w:val="1"/>
    <w:link w:val="86"/>
    <w:qFormat/>
    <w:uiPriority w:val="9"/>
    <w:pPr>
      <w:spacing w:before="240" w:after="60"/>
      <w:outlineLvl w:val="5"/>
    </w:pPr>
    <w:rPr>
      <w:i/>
      <w:iCs/>
      <w:sz w:val="22"/>
      <w:szCs w:val="20"/>
    </w:rPr>
  </w:style>
  <w:style w:type="paragraph" w:styleId="10">
    <w:name w:val="heading 7"/>
    <w:basedOn w:val="1"/>
    <w:next w:val="1"/>
    <w:link w:val="87"/>
    <w:qFormat/>
    <w:uiPriority w:val="0"/>
    <w:pPr>
      <w:spacing w:before="240" w:after="60"/>
      <w:outlineLvl w:val="6"/>
    </w:pPr>
    <w:rPr>
      <w:rFonts w:ascii="Arial" w:hAnsi="Arial"/>
      <w:sz w:val="20"/>
      <w:szCs w:val="20"/>
    </w:rPr>
  </w:style>
  <w:style w:type="paragraph" w:styleId="11">
    <w:name w:val="heading 8"/>
    <w:basedOn w:val="1"/>
    <w:next w:val="1"/>
    <w:link w:val="88"/>
    <w:qFormat/>
    <w:uiPriority w:val="0"/>
    <w:pPr>
      <w:spacing w:before="240" w:after="60"/>
      <w:outlineLvl w:val="7"/>
    </w:pPr>
    <w:rPr>
      <w:rFonts w:ascii="Arial" w:hAnsi="Arial"/>
      <w:i/>
      <w:iCs/>
      <w:sz w:val="20"/>
      <w:szCs w:val="20"/>
    </w:rPr>
  </w:style>
  <w:style w:type="paragraph" w:styleId="12">
    <w:name w:val="heading 9"/>
    <w:basedOn w:val="1"/>
    <w:next w:val="1"/>
    <w:link w:val="89"/>
    <w:qFormat/>
    <w:uiPriority w:val="0"/>
    <w:pPr>
      <w:spacing w:before="240" w:after="60"/>
      <w:outlineLvl w:val="8"/>
    </w:pPr>
    <w:rPr>
      <w:rFonts w:ascii="Arial" w:hAnsi="Arial"/>
      <w:b/>
      <w:i/>
      <w:iCs/>
      <w:sz w:val="18"/>
      <w:szCs w:val="20"/>
    </w:rPr>
  </w:style>
  <w:style w:type="character" w:default="1" w:styleId="68">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5"/>
    <w:qFormat/>
    <w:uiPriority w:val="0"/>
    <w:pPr>
      <w:autoSpaceDE w:val="0"/>
      <w:autoSpaceDN w:val="0"/>
      <w:adjustRightInd w:val="0"/>
      <w:spacing w:line="360" w:lineRule="auto"/>
      <w:ind w:firstLine="480"/>
      <w:jc w:val="left"/>
    </w:pPr>
    <w:rPr>
      <w:rFonts w:eastAsia="仿宋_GB2312" w:asciiTheme="minorHAnsi" w:hAnsiTheme="minorHAnsi" w:cstheme="minorBidi"/>
      <w:b/>
      <w:bCs/>
      <w:color w:val="000000"/>
      <w:sz w:val="32"/>
      <w:szCs w:val="28"/>
    </w:rPr>
  </w:style>
  <w:style w:type="paragraph" w:styleId="3">
    <w:name w:val="Body Text First Indent 2"/>
    <w:basedOn w:val="2"/>
    <w:link w:val="460"/>
    <w:qFormat/>
    <w:uiPriority w:val="99"/>
    <w:pPr>
      <w:autoSpaceDE/>
      <w:autoSpaceDN/>
      <w:adjustRightInd/>
      <w:spacing w:after="120" w:line="240" w:lineRule="auto"/>
      <w:ind w:left="420" w:leftChars="200" w:firstLine="420" w:firstLineChars="200"/>
      <w:jc w:val="both"/>
    </w:pPr>
    <w:rPr>
      <w:rFonts w:eastAsiaTheme="minorEastAsia"/>
      <w:b w:val="0"/>
      <w:bCs w:val="0"/>
      <w:color w:val="auto"/>
      <w:sz w:val="21"/>
      <w:szCs w:val="24"/>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39"/>
    <w:pPr>
      <w:ind w:left="1680"/>
      <w:jc w:val="left"/>
    </w:pPr>
    <w:rPr>
      <w:rFonts w:ascii="Calibri" w:hAnsi="Calibri"/>
      <w:sz w:val="18"/>
      <w:szCs w:val="20"/>
    </w:rPr>
  </w:style>
  <w:style w:type="paragraph" w:styleId="15">
    <w:name w:val="Note Heading"/>
    <w:basedOn w:val="1"/>
    <w:next w:val="1"/>
    <w:link w:val="608"/>
    <w:qFormat/>
    <w:uiPriority w:val="0"/>
    <w:pPr>
      <w:jc w:val="center"/>
    </w:pPr>
    <w:rPr>
      <w:rFonts w:ascii="DFKai-SB" w:hAnsi="DFKai-SB" w:eastAsia="DFKai-SB"/>
      <w:sz w:val="20"/>
      <w:szCs w:val="20"/>
    </w:rPr>
  </w:style>
  <w:style w:type="paragraph" w:styleId="16">
    <w:name w:val="List Number"/>
    <w:basedOn w:val="1"/>
    <w:qFormat/>
    <w:uiPriority w:val="0"/>
    <w:pPr>
      <w:spacing w:line="360" w:lineRule="auto"/>
      <w:ind w:firstLine="425"/>
    </w:pPr>
    <w:rPr>
      <w:sz w:val="24"/>
      <w:szCs w:val="20"/>
    </w:rPr>
  </w:style>
  <w:style w:type="paragraph" w:styleId="17">
    <w:name w:val="Normal Indent"/>
    <w:basedOn w:val="1"/>
    <w:next w:val="1"/>
    <w:link w:val="123"/>
    <w:qFormat/>
    <w:uiPriority w:val="0"/>
    <w:pPr>
      <w:spacing w:line="360" w:lineRule="auto"/>
      <w:ind w:firstLine="420"/>
    </w:pPr>
    <w:rPr>
      <w:rFonts w:asciiTheme="minorHAnsi" w:hAnsiTheme="minorHAnsi" w:cstheme="minorBidi"/>
      <w:sz w:val="24"/>
      <w:szCs w:val="22"/>
    </w:rPr>
  </w:style>
  <w:style w:type="paragraph" w:styleId="18">
    <w:name w:val="caption"/>
    <w:basedOn w:val="1"/>
    <w:next w:val="1"/>
    <w:link w:val="673"/>
    <w:qFormat/>
    <w:uiPriority w:val="35"/>
    <w:pPr>
      <w:spacing w:before="152" w:after="160"/>
    </w:pPr>
    <w:rPr>
      <w:rFonts w:ascii="Arial" w:hAnsi="Arial" w:eastAsia="黑体" w:cs="Arial"/>
      <w:sz w:val="20"/>
      <w:szCs w:val="20"/>
    </w:rPr>
  </w:style>
  <w:style w:type="paragraph" w:styleId="19">
    <w:name w:val="List Bullet"/>
    <w:basedOn w:val="1"/>
    <w:qFormat/>
    <w:uiPriority w:val="0"/>
    <w:pPr>
      <w:widowControl/>
      <w:tabs>
        <w:tab w:val="left" w:pos="780"/>
      </w:tabs>
      <w:spacing w:before="100" w:beforeAutospacing="1" w:afterLines="50" w:afterAutospacing="1"/>
      <w:ind w:left="780" w:hanging="360"/>
      <w:jc w:val="left"/>
    </w:pPr>
    <w:rPr>
      <w:kern w:val="0"/>
      <w:szCs w:val="20"/>
    </w:rPr>
  </w:style>
  <w:style w:type="paragraph" w:styleId="20">
    <w:name w:val="Document Map"/>
    <w:basedOn w:val="1"/>
    <w:link w:val="90"/>
    <w:qFormat/>
    <w:uiPriority w:val="99"/>
    <w:pPr>
      <w:shd w:val="clear" w:color="auto" w:fill="000080"/>
    </w:pPr>
    <w:rPr>
      <w:rFonts w:asciiTheme="minorHAnsi" w:hAnsiTheme="minorHAnsi" w:cstheme="minorBidi"/>
    </w:rPr>
  </w:style>
  <w:style w:type="paragraph" w:styleId="21">
    <w:name w:val="annotation text"/>
    <w:basedOn w:val="1"/>
    <w:link w:val="152"/>
    <w:unhideWhenUsed/>
    <w:qFormat/>
    <w:uiPriority w:val="99"/>
    <w:pPr>
      <w:jc w:val="left"/>
    </w:pPr>
  </w:style>
  <w:style w:type="paragraph" w:styleId="22">
    <w:name w:val="Salutation"/>
    <w:basedOn w:val="1"/>
    <w:next w:val="1"/>
    <w:link w:val="92"/>
    <w:qFormat/>
    <w:uiPriority w:val="0"/>
    <w:pPr>
      <w:spacing w:line="520" w:lineRule="exact"/>
    </w:pPr>
    <w:rPr>
      <w:rFonts w:ascii="华文宋体" w:hAnsi="Arial Unicode MS" w:eastAsia="华文宋体" w:cstheme="minorBidi"/>
      <w:sz w:val="24"/>
      <w:szCs w:val="22"/>
    </w:rPr>
  </w:style>
  <w:style w:type="paragraph" w:styleId="23">
    <w:name w:val="Body Text 3"/>
    <w:basedOn w:val="1"/>
    <w:link w:val="93"/>
    <w:qFormat/>
    <w:uiPriority w:val="0"/>
    <w:pPr>
      <w:spacing w:after="120"/>
      <w:ind w:left="283"/>
    </w:pPr>
    <w:rPr>
      <w:rFonts w:ascii="Arial" w:hAnsi="Arial" w:cstheme="minorBidi"/>
      <w:szCs w:val="22"/>
    </w:rPr>
  </w:style>
  <w:style w:type="paragraph" w:styleId="24">
    <w:name w:val="List Bullet 3"/>
    <w:basedOn w:val="1"/>
    <w:qFormat/>
    <w:uiPriority w:val="0"/>
    <w:pPr>
      <w:tabs>
        <w:tab w:val="left" w:pos="450"/>
        <w:tab w:val="left" w:pos="1200"/>
      </w:tabs>
      <w:ind w:left="1200" w:hanging="360"/>
    </w:pPr>
  </w:style>
  <w:style w:type="paragraph" w:styleId="25">
    <w:name w:val="Body Text"/>
    <w:basedOn w:val="1"/>
    <w:next w:val="26"/>
    <w:link w:val="94"/>
    <w:qFormat/>
    <w:uiPriority w:val="0"/>
    <w:pPr>
      <w:spacing w:line="360" w:lineRule="auto"/>
    </w:pPr>
    <w:rPr>
      <w:rFonts w:asciiTheme="minorHAnsi" w:hAnsiTheme="minorHAnsi" w:cstheme="minorBidi"/>
      <w:sz w:val="24"/>
      <w:szCs w:val="22"/>
    </w:rPr>
  </w:style>
  <w:style w:type="paragraph" w:styleId="26">
    <w:name w:val="Body Text First Indent"/>
    <w:basedOn w:val="25"/>
    <w:next w:val="27"/>
    <w:link w:val="104"/>
    <w:qFormat/>
    <w:uiPriority w:val="0"/>
    <w:pPr>
      <w:spacing w:after="120" w:line="520" w:lineRule="exact"/>
      <w:ind w:firstLine="100" w:firstLineChars="100"/>
      <w:jc w:val="left"/>
    </w:pPr>
    <w:rPr>
      <w:sz w:val="28"/>
    </w:rPr>
  </w:style>
  <w:style w:type="paragraph" w:styleId="27">
    <w:name w:val="toc 6"/>
    <w:basedOn w:val="1"/>
    <w:next w:val="1"/>
    <w:qFormat/>
    <w:uiPriority w:val="39"/>
    <w:pPr>
      <w:ind w:left="1400"/>
      <w:jc w:val="left"/>
    </w:pPr>
    <w:rPr>
      <w:rFonts w:ascii="Calibri" w:hAnsi="Calibri"/>
      <w:sz w:val="18"/>
      <w:szCs w:val="20"/>
    </w:rPr>
  </w:style>
  <w:style w:type="paragraph" w:styleId="28">
    <w:name w:val="List Number 3"/>
    <w:basedOn w:val="1"/>
    <w:qFormat/>
    <w:uiPriority w:val="0"/>
    <w:pPr>
      <w:numPr>
        <w:ilvl w:val="0"/>
        <w:numId w:val="1"/>
      </w:numPr>
    </w:pPr>
  </w:style>
  <w:style w:type="paragraph" w:styleId="29">
    <w:name w:val="List 2"/>
    <w:basedOn w:val="1"/>
    <w:qFormat/>
    <w:uiPriority w:val="0"/>
    <w:pPr>
      <w:ind w:left="100" w:leftChars="200" w:hanging="200" w:hangingChars="200"/>
    </w:pPr>
    <w:rPr>
      <w:sz w:val="28"/>
    </w:rPr>
  </w:style>
  <w:style w:type="paragraph" w:styleId="30">
    <w:name w:val="List Continue"/>
    <w:basedOn w:val="1"/>
    <w:qFormat/>
    <w:uiPriority w:val="0"/>
    <w:pPr>
      <w:numPr>
        <w:ilvl w:val="8"/>
        <w:numId w:val="2"/>
      </w:numPr>
      <w:tabs>
        <w:tab w:val="clear" w:pos="3780"/>
      </w:tabs>
      <w:spacing w:after="120"/>
      <w:ind w:left="420" w:leftChars="200" w:firstLine="0"/>
    </w:pPr>
  </w:style>
  <w:style w:type="paragraph" w:styleId="31">
    <w:name w:val="Block Text"/>
    <w:basedOn w:val="1"/>
    <w:qFormat/>
    <w:uiPriority w:val="0"/>
    <w:pPr>
      <w:ind w:left="1200" w:right="-72" w:hanging="30"/>
    </w:pPr>
    <w:rPr>
      <w:rFonts w:ascii="Arial" w:hAnsi="Arial" w:eastAsia="幼圆" w:cs="Arial"/>
      <w:sz w:val="22"/>
      <w:szCs w:val="20"/>
    </w:rPr>
  </w:style>
  <w:style w:type="paragraph" w:styleId="32">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33">
    <w:name w:val="toc 5"/>
    <w:basedOn w:val="1"/>
    <w:next w:val="1"/>
    <w:qFormat/>
    <w:uiPriority w:val="39"/>
    <w:pPr>
      <w:ind w:left="1120"/>
      <w:jc w:val="left"/>
    </w:pPr>
    <w:rPr>
      <w:rFonts w:ascii="Calibri" w:hAnsi="Calibri"/>
      <w:sz w:val="18"/>
      <w:szCs w:val="20"/>
    </w:rPr>
  </w:style>
  <w:style w:type="paragraph" w:styleId="34">
    <w:name w:val="toc 3"/>
    <w:basedOn w:val="1"/>
    <w:next w:val="1"/>
    <w:qFormat/>
    <w:uiPriority w:val="39"/>
    <w:pPr>
      <w:ind w:left="560"/>
      <w:jc w:val="left"/>
    </w:pPr>
    <w:rPr>
      <w:rFonts w:ascii="Calibri" w:hAnsi="Calibri"/>
      <w:i/>
      <w:sz w:val="20"/>
      <w:szCs w:val="20"/>
    </w:rPr>
  </w:style>
  <w:style w:type="paragraph" w:styleId="35">
    <w:name w:val="Plain Text"/>
    <w:basedOn w:val="1"/>
    <w:link w:val="110"/>
    <w:qFormat/>
    <w:uiPriority w:val="0"/>
    <w:rPr>
      <w:rFonts w:ascii="宋体" w:hAnsi="宋体" w:cstheme="minorBidi"/>
      <w:szCs w:val="21"/>
    </w:rPr>
  </w:style>
  <w:style w:type="paragraph" w:styleId="36">
    <w:name w:val="toc 8"/>
    <w:basedOn w:val="1"/>
    <w:next w:val="1"/>
    <w:qFormat/>
    <w:uiPriority w:val="39"/>
    <w:pPr>
      <w:ind w:left="1960"/>
      <w:jc w:val="left"/>
    </w:pPr>
    <w:rPr>
      <w:rFonts w:ascii="Calibri" w:hAnsi="Calibri"/>
      <w:sz w:val="18"/>
      <w:szCs w:val="20"/>
    </w:rPr>
  </w:style>
  <w:style w:type="paragraph" w:styleId="37">
    <w:name w:val="Date"/>
    <w:basedOn w:val="1"/>
    <w:next w:val="1"/>
    <w:link w:val="97"/>
    <w:qFormat/>
    <w:uiPriority w:val="0"/>
    <w:pPr>
      <w:ind w:left="100" w:leftChars="2500"/>
    </w:pPr>
    <w:rPr>
      <w:rFonts w:asciiTheme="minorHAnsi" w:hAnsiTheme="minorHAnsi" w:cstheme="minorBidi"/>
    </w:rPr>
  </w:style>
  <w:style w:type="paragraph" w:styleId="38">
    <w:name w:val="Body Text Indent 2"/>
    <w:basedOn w:val="1"/>
    <w:link w:val="98"/>
    <w:qFormat/>
    <w:uiPriority w:val="0"/>
    <w:pPr>
      <w:autoSpaceDE w:val="0"/>
      <w:autoSpaceDN w:val="0"/>
      <w:adjustRightInd w:val="0"/>
      <w:spacing w:line="620" w:lineRule="exact"/>
      <w:ind w:firstLine="480"/>
    </w:pPr>
    <w:rPr>
      <w:rFonts w:eastAsia="仿宋_GB2312" w:asciiTheme="minorHAnsi" w:hAnsiTheme="minorHAnsi" w:cstheme="minorBidi"/>
      <w:color w:val="000000"/>
      <w:sz w:val="32"/>
      <w:szCs w:val="28"/>
    </w:rPr>
  </w:style>
  <w:style w:type="paragraph" w:styleId="39">
    <w:name w:val="endnote text"/>
    <w:basedOn w:val="1"/>
    <w:link w:val="453"/>
    <w:semiHidden/>
    <w:qFormat/>
    <w:uiPriority w:val="0"/>
    <w:pPr>
      <w:snapToGrid w:val="0"/>
      <w:spacing w:afterLines="50"/>
      <w:jc w:val="left"/>
    </w:pPr>
    <w:rPr>
      <w:rFonts w:ascii="宋体" w:hAnsiTheme="minorHAnsi" w:eastAsiaTheme="minorEastAsia" w:cstheme="minorBidi"/>
      <w:kern w:val="0"/>
      <w:szCs w:val="20"/>
    </w:rPr>
  </w:style>
  <w:style w:type="paragraph" w:styleId="40">
    <w:name w:val="Balloon Text"/>
    <w:basedOn w:val="1"/>
    <w:link w:val="99"/>
    <w:qFormat/>
    <w:uiPriority w:val="99"/>
    <w:rPr>
      <w:rFonts w:asciiTheme="minorHAnsi" w:hAnsiTheme="minorHAnsi" w:cstheme="minorBidi"/>
      <w:sz w:val="18"/>
      <w:szCs w:val="18"/>
    </w:rPr>
  </w:style>
  <w:style w:type="paragraph" w:styleId="41">
    <w:name w:val="footer"/>
    <w:basedOn w:val="1"/>
    <w:link w:val="80"/>
    <w:unhideWhenUsed/>
    <w:qFormat/>
    <w:uiPriority w:val="99"/>
    <w:pPr>
      <w:tabs>
        <w:tab w:val="center" w:pos="4153"/>
        <w:tab w:val="right" w:pos="8306"/>
      </w:tabs>
      <w:snapToGrid w:val="0"/>
      <w:jc w:val="left"/>
    </w:pPr>
    <w:rPr>
      <w:sz w:val="18"/>
      <w:szCs w:val="18"/>
    </w:rPr>
  </w:style>
  <w:style w:type="paragraph" w:styleId="42">
    <w:name w:val="header"/>
    <w:basedOn w:val="1"/>
    <w:link w:val="79"/>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next w:val="1"/>
    <w:link w:val="585"/>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44">
    <w:name w:val="toc 1"/>
    <w:basedOn w:val="1"/>
    <w:next w:val="1"/>
    <w:qFormat/>
    <w:uiPriority w:val="39"/>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45">
    <w:name w:val="toc 4"/>
    <w:basedOn w:val="1"/>
    <w:next w:val="1"/>
    <w:qFormat/>
    <w:uiPriority w:val="39"/>
    <w:pPr>
      <w:ind w:left="840"/>
      <w:jc w:val="left"/>
    </w:pPr>
    <w:rPr>
      <w:rFonts w:ascii="Calibri" w:hAnsi="Calibri"/>
      <w:sz w:val="18"/>
      <w:szCs w:val="20"/>
    </w:rPr>
  </w:style>
  <w:style w:type="paragraph" w:styleId="46">
    <w:name w:val="Subtitle"/>
    <w:basedOn w:val="1"/>
    <w:link w:val="450"/>
    <w:qFormat/>
    <w:uiPriority w:val="11"/>
    <w:pPr>
      <w:spacing w:afterLines="50"/>
      <w:jc w:val="center"/>
    </w:pPr>
    <w:rPr>
      <w:rFonts w:ascii="宋体" w:hAnsiTheme="minorHAnsi" w:eastAsiaTheme="minorEastAsia" w:cstheme="minorBidi"/>
      <w:i/>
      <w:kern w:val="0"/>
      <w:sz w:val="36"/>
      <w:szCs w:val="20"/>
      <w:lang w:val="en-AU"/>
    </w:rPr>
  </w:style>
  <w:style w:type="paragraph" w:styleId="47">
    <w:name w:val="List"/>
    <w:basedOn w:val="1"/>
    <w:qFormat/>
    <w:uiPriority w:val="0"/>
    <w:pPr>
      <w:ind w:left="200" w:hanging="200" w:hangingChars="200"/>
    </w:pPr>
    <w:rPr>
      <w:sz w:val="28"/>
    </w:rPr>
  </w:style>
  <w:style w:type="paragraph" w:styleId="48">
    <w:name w:val="footnote text"/>
    <w:basedOn w:val="1"/>
    <w:link w:val="1225"/>
    <w:unhideWhenUsed/>
    <w:qFormat/>
    <w:uiPriority w:val="99"/>
    <w:pPr>
      <w:widowControl/>
      <w:snapToGrid w:val="0"/>
      <w:jc w:val="left"/>
    </w:pPr>
    <w:rPr>
      <w:rFonts w:ascii="Calibri" w:hAnsi="Calibri"/>
      <w:sz w:val="18"/>
      <w:szCs w:val="18"/>
    </w:rPr>
  </w:style>
  <w:style w:type="paragraph" w:styleId="49">
    <w:name w:val="Body Text Indent 3"/>
    <w:basedOn w:val="1"/>
    <w:link w:val="100"/>
    <w:qFormat/>
    <w:uiPriority w:val="0"/>
    <w:pPr>
      <w:spacing w:line="620" w:lineRule="exact"/>
      <w:ind w:firstLine="640" w:firstLineChars="200"/>
    </w:pPr>
    <w:rPr>
      <w:rFonts w:eastAsia="仿宋_GB2312" w:asciiTheme="minorHAnsi" w:hAnsiTheme="minorHAnsi" w:cstheme="minorBidi"/>
      <w:sz w:val="32"/>
    </w:rPr>
  </w:style>
  <w:style w:type="paragraph" w:styleId="50">
    <w:name w:val="table of figures"/>
    <w:basedOn w:val="1"/>
    <w:next w:val="1"/>
    <w:unhideWhenUsed/>
    <w:qFormat/>
    <w:uiPriority w:val="99"/>
    <w:pPr>
      <w:ind w:left="200" w:leftChars="200" w:hanging="200" w:hangingChars="200"/>
    </w:pPr>
    <w:rPr>
      <w:rFonts w:eastAsia="黑体"/>
    </w:rPr>
  </w:style>
  <w:style w:type="paragraph" w:styleId="51">
    <w:name w:val="toc 2"/>
    <w:basedOn w:val="1"/>
    <w:next w:val="1"/>
    <w:qFormat/>
    <w:uiPriority w:val="39"/>
    <w:pPr>
      <w:tabs>
        <w:tab w:val="right" w:leader="dot" w:pos="9060"/>
      </w:tabs>
      <w:snapToGrid w:val="0"/>
      <w:spacing w:line="288" w:lineRule="auto"/>
      <w:ind w:left="210" w:firstLine="200" w:firstLineChars="200"/>
      <w:jc w:val="left"/>
    </w:pPr>
    <w:rPr>
      <w:smallCaps/>
      <w:sz w:val="20"/>
      <w:szCs w:val="21"/>
    </w:rPr>
  </w:style>
  <w:style w:type="paragraph" w:styleId="52">
    <w:name w:val="toc 9"/>
    <w:basedOn w:val="1"/>
    <w:next w:val="1"/>
    <w:qFormat/>
    <w:uiPriority w:val="39"/>
    <w:pPr>
      <w:ind w:left="2240"/>
      <w:jc w:val="left"/>
    </w:pPr>
    <w:rPr>
      <w:rFonts w:ascii="Calibri" w:hAnsi="Calibri"/>
      <w:sz w:val="18"/>
      <w:szCs w:val="20"/>
    </w:rPr>
  </w:style>
  <w:style w:type="paragraph" w:styleId="53">
    <w:name w:val="Body Text 2"/>
    <w:basedOn w:val="1"/>
    <w:link w:val="101"/>
    <w:qFormat/>
    <w:uiPriority w:val="0"/>
    <w:pPr>
      <w:numPr>
        <w:ilvl w:val="0"/>
        <w:numId w:val="4"/>
      </w:numPr>
      <w:spacing w:line="360" w:lineRule="auto"/>
    </w:pPr>
    <w:rPr>
      <w:rFonts w:asciiTheme="minorHAnsi" w:hAnsiTheme="minorHAnsi" w:cstheme="minorBidi"/>
      <w:sz w:val="24"/>
      <w:szCs w:val="22"/>
    </w:rPr>
  </w:style>
  <w:style w:type="paragraph" w:styleId="54">
    <w:name w:val="List 4"/>
    <w:basedOn w:val="1"/>
    <w:qFormat/>
    <w:uiPriority w:val="0"/>
    <w:pPr>
      <w:ind w:left="100" w:leftChars="600" w:hanging="200" w:hangingChars="200"/>
    </w:pPr>
  </w:style>
  <w:style w:type="paragraph" w:styleId="55">
    <w:name w:val="List Continue 2"/>
    <w:basedOn w:val="1"/>
    <w:qFormat/>
    <w:uiPriority w:val="0"/>
    <w:pPr>
      <w:spacing w:after="120"/>
      <w:ind w:left="840" w:leftChars="400"/>
    </w:pPr>
  </w:style>
  <w:style w:type="paragraph" w:styleId="56">
    <w:name w:val="HTML Preformatted"/>
    <w:basedOn w:val="1"/>
    <w:link w:val="449"/>
    <w:qFormat/>
    <w:uiPriority w:val="99"/>
    <w:rPr>
      <w:rFonts w:ascii="Courier New" w:hAnsi="Courier New" w:cs="Courier New" w:eastAsiaTheme="minorEastAsia"/>
      <w:sz w:val="20"/>
      <w:szCs w:val="20"/>
    </w:rPr>
  </w:style>
  <w:style w:type="paragraph" w:styleId="57">
    <w:name w:val="Normal (Web)"/>
    <w:basedOn w:val="1"/>
    <w:link w:val="605"/>
    <w:qFormat/>
    <w:uiPriority w:val="99"/>
    <w:pPr>
      <w:widowControl/>
      <w:spacing w:before="100" w:beforeAutospacing="1" w:after="100" w:afterAutospacing="1"/>
      <w:jc w:val="left"/>
    </w:pPr>
    <w:rPr>
      <w:rFonts w:ascii="宋体" w:hAnsi="宋体" w:cs="宋体"/>
      <w:kern w:val="0"/>
      <w:sz w:val="24"/>
    </w:rPr>
  </w:style>
  <w:style w:type="paragraph" w:styleId="58">
    <w:name w:val="index 1"/>
    <w:basedOn w:val="1"/>
    <w:next w:val="1"/>
    <w:qFormat/>
    <w:uiPriority w:val="0"/>
    <w:pPr>
      <w:spacing w:line="360" w:lineRule="auto"/>
      <w:jc w:val="center"/>
    </w:pPr>
    <w:rPr>
      <w:rFonts w:ascii="宋体" w:hAnsi="宋体"/>
      <w:bCs/>
    </w:rPr>
  </w:style>
  <w:style w:type="paragraph" w:styleId="59">
    <w:name w:val="Title"/>
    <w:basedOn w:val="1"/>
    <w:next w:val="1"/>
    <w:link w:val="102"/>
    <w:qFormat/>
    <w:uiPriority w:val="0"/>
    <w:pPr>
      <w:spacing w:before="240" w:after="60"/>
    </w:pPr>
    <w:rPr>
      <w:rFonts w:ascii="Arial" w:hAnsi="Arial"/>
      <w:b/>
      <w:kern w:val="18"/>
      <w:sz w:val="30"/>
      <w:szCs w:val="22"/>
    </w:rPr>
  </w:style>
  <w:style w:type="paragraph" w:styleId="60">
    <w:name w:val="annotation subject"/>
    <w:basedOn w:val="21"/>
    <w:next w:val="21"/>
    <w:link w:val="103"/>
    <w:qFormat/>
    <w:uiPriority w:val="99"/>
    <w:rPr>
      <w:b/>
      <w:bCs/>
    </w:rPr>
  </w:style>
  <w:style w:type="table" w:styleId="62">
    <w:name w:val="Table Grid"/>
    <w:basedOn w:val="6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Table Theme"/>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Columns 3"/>
    <w:basedOn w:val="61"/>
    <w:qFormat/>
    <w:uiPriority w:val="0"/>
    <w:pPr>
      <w:widowControl w:val="0"/>
      <w:adjustRightInd w:val="0"/>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66">
    <w:name w:val="Table Grid 4"/>
    <w:basedOn w:val="61"/>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7">
    <w:name w:val="Colorful List Accent 1"/>
    <w:basedOn w:val="61"/>
    <w:qFormat/>
    <w:uiPriority w:val="0"/>
    <w:rPr>
      <w:rFonts w:ascii="Calibri" w:hAnsi="Calibri"/>
    </w:rPr>
    <w:tblPr>
      <w:tblCellMar>
        <w:top w:w="0" w:type="dxa"/>
        <w:left w:w="108" w:type="dxa"/>
        <w:bottom w:w="0" w:type="dxa"/>
        <w:right w:w="108" w:type="dxa"/>
      </w:tblCellMar>
    </w:tblPr>
    <w:tcPr>
      <w:shd w:val="clear" w:color="auto" w:fill="EEF5FB"/>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69">
    <w:name w:val="Strong"/>
    <w:qFormat/>
    <w:uiPriority w:val="22"/>
    <w:rPr>
      <w:b/>
      <w:bCs/>
    </w:rPr>
  </w:style>
  <w:style w:type="character" w:styleId="70">
    <w:name w:val="page number"/>
    <w:basedOn w:val="68"/>
    <w:qFormat/>
    <w:uiPriority w:val="0"/>
  </w:style>
  <w:style w:type="character" w:styleId="71">
    <w:name w:val="FollowedHyperlink"/>
    <w:basedOn w:val="68"/>
    <w:unhideWhenUsed/>
    <w:qFormat/>
    <w:uiPriority w:val="99"/>
    <w:rPr>
      <w:color w:val="800080" w:themeColor="followedHyperlink"/>
      <w:u w:val="single"/>
      <w14:textFill>
        <w14:solidFill>
          <w14:schemeClr w14:val="folHlink"/>
        </w14:solidFill>
      </w14:textFill>
    </w:rPr>
  </w:style>
  <w:style w:type="character" w:styleId="72">
    <w:name w:val="Emphasis"/>
    <w:qFormat/>
    <w:uiPriority w:val="0"/>
    <w:rPr>
      <w:color w:val="CC0033"/>
    </w:rPr>
  </w:style>
  <w:style w:type="character" w:styleId="73">
    <w:name w:val="Hyperlink"/>
    <w:qFormat/>
    <w:uiPriority w:val="99"/>
    <w:rPr>
      <w:color w:val="0000FF"/>
      <w:u w:val="single"/>
    </w:rPr>
  </w:style>
  <w:style w:type="character" w:styleId="74">
    <w:name w:val="HTML Code"/>
    <w:unhideWhenUsed/>
    <w:qFormat/>
    <w:uiPriority w:val="99"/>
    <w:rPr>
      <w:rFonts w:ascii="宋体" w:hAnsi="宋体" w:eastAsia="宋体" w:cs="宋体"/>
      <w:sz w:val="24"/>
      <w:szCs w:val="24"/>
    </w:rPr>
  </w:style>
  <w:style w:type="character" w:styleId="75">
    <w:name w:val="annotation reference"/>
    <w:qFormat/>
    <w:uiPriority w:val="99"/>
    <w:rPr>
      <w:sz w:val="21"/>
      <w:szCs w:val="21"/>
    </w:rPr>
  </w:style>
  <w:style w:type="character" w:styleId="76">
    <w:name w:val="footnote reference"/>
    <w:basedOn w:val="68"/>
    <w:qFormat/>
    <w:uiPriority w:val="0"/>
    <w:rPr>
      <w:vertAlign w:val="superscript"/>
    </w:rPr>
  </w:style>
  <w:style w:type="paragraph" w:customStyle="1" w:styleId="77">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78">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9">
    <w:name w:val="页眉 Char"/>
    <w:basedOn w:val="68"/>
    <w:link w:val="42"/>
    <w:qFormat/>
    <w:uiPriority w:val="99"/>
    <w:rPr>
      <w:sz w:val="18"/>
      <w:szCs w:val="18"/>
    </w:rPr>
  </w:style>
  <w:style w:type="character" w:customStyle="1" w:styleId="80">
    <w:name w:val="页脚 Char"/>
    <w:basedOn w:val="68"/>
    <w:link w:val="41"/>
    <w:qFormat/>
    <w:uiPriority w:val="99"/>
    <w:rPr>
      <w:sz w:val="18"/>
      <w:szCs w:val="18"/>
    </w:rPr>
  </w:style>
  <w:style w:type="character" w:customStyle="1" w:styleId="81">
    <w:name w:val="标题 1 Char"/>
    <w:basedOn w:val="68"/>
    <w:link w:val="4"/>
    <w:qFormat/>
    <w:uiPriority w:val="9"/>
    <w:rPr>
      <w:rFonts w:ascii="Times New Roman" w:hAnsi="Times New Roman" w:eastAsia="宋体" w:cs="Times New Roman"/>
      <w:b/>
      <w:bCs/>
      <w:kern w:val="44"/>
      <w:sz w:val="44"/>
      <w:szCs w:val="44"/>
    </w:rPr>
  </w:style>
  <w:style w:type="character" w:customStyle="1" w:styleId="82">
    <w:name w:val="标题 2 Char"/>
    <w:basedOn w:val="68"/>
    <w:link w:val="5"/>
    <w:qFormat/>
    <w:uiPriority w:val="9"/>
    <w:rPr>
      <w:rFonts w:ascii="Arial" w:hAnsi="Arial" w:eastAsia="黑体" w:cs="Times New Roman"/>
      <w:b/>
      <w:kern w:val="0"/>
      <w:sz w:val="24"/>
      <w:szCs w:val="24"/>
    </w:rPr>
  </w:style>
  <w:style w:type="character" w:customStyle="1" w:styleId="83">
    <w:name w:val="标题 3 Char"/>
    <w:basedOn w:val="68"/>
    <w:link w:val="6"/>
    <w:qFormat/>
    <w:uiPriority w:val="9"/>
    <w:rPr>
      <w:rFonts w:ascii="Times New Roman" w:hAnsi="Times New Roman" w:eastAsia="宋体" w:cs="Times New Roman"/>
      <w:b/>
      <w:bCs/>
      <w:sz w:val="32"/>
      <w:szCs w:val="32"/>
    </w:rPr>
  </w:style>
  <w:style w:type="character" w:customStyle="1" w:styleId="84">
    <w:name w:val="标题 4 Char"/>
    <w:basedOn w:val="68"/>
    <w:link w:val="7"/>
    <w:qFormat/>
    <w:uiPriority w:val="9"/>
    <w:rPr>
      <w:rFonts w:ascii="黑体" w:hAnsi="黑体" w:eastAsia="黑体" w:cs="Times New Roman"/>
      <w:b/>
      <w:kern w:val="0"/>
      <w:sz w:val="28"/>
      <w:szCs w:val="20"/>
    </w:rPr>
  </w:style>
  <w:style w:type="character" w:customStyle="1" w:styleId="85">
    <w:name w:val="标题 5 Char"/>
    <w:basedOn w:val="68"/>
    <w:link w:val="8"/>
    <w:qFormat/>
    <w:uiPriority w:val="9"/>
    <w:rPr>
      <w:rFonts w:ascii="Times New Roman" w:hAnsi="Times New Roman" w:eastAsia="宋体" w:cs="Times New Roman"/>
      <w:sz w:val="22"/>
      <w:szCs w:val="20"/>
    </w:rPr>
  </w:style>
  <w:style w:type="character" w:customStyle="1" w:styleId="86">
    <w:name w:val="标题 6 Char"/>
    <w:basedOn w:val="68"/>
    <w:link w:val="9"/>
    <w:qFormat/>
    <w:uiPriority w:val="9"/>
    <w:rPr>
      <w:rFonts w:ascii="Times New Roman" w:hAnsi="Times New Roman" w:eastAsia="宋体" w:cs="Times New Roman"/>
      <w:i/>
      <w:iCs/>
      <w:sz w:val="22"/>
      <w:szCs w:val="20"/>
    </w:rPr>
  </w:style>
  <w:style w:type="character" w:customStyle="1" w:styleId="87">
    <w:name w:val="标题 7 Char"/>
    <w:basedOn w:val="68"/>
    <w:link w:val="10"/>
    <w:qFormat/>
    <w:uiPriority w:val="0"/>
    <w:rPr>
      <w:rFonts w:ascii="Arial" w:hAnsi="Arial" w:eastAsia="宋体" w:cs="Times New Roman"/>
      <w:sz w:val="20"/>
      <w:szCs w:val="20"/>
    </w:rPr>
  </w:style>
  <w:style w:type="character" w:customStyle="1" w:styleId="88">
    <w:name w:val="标题 8 Char"/>
    <w:basedOn w:val="68"/>
    <w:link w:val="11"/>
    <w:qFormat/>
    <w:uiPriority w:val="0"/>
    <w:rPr>
      <w:rFonts w:ascii="Arial" w:hAnsi="Arial" w:eastAsia="宋体" w:cs="Times New Roman"/>
      <w:i/>
      <w:iCs/>
      <w:sz w:val="20"/>
      <w:szCs w:val="20"/>
    </w:rPr>
  </w:style>
  <w:style w:type="character" w:customStyle="1" w:styleId="89">
    <w:name w:val="标题 9 Char"/>
    <w:basedOn w:val="68"/>
    <w:link w:val="12"/>
    <w:qFormat/>
    <w:uiPriority w:val="0"/>
    <w:rPr>
      <w:rFonts w:ascii="Arial" w:hAnsi="Arial" w:eastAsia="宋体" w:cs="Times New Roman"/>
      <w:b/>
      <w:i/>
      <w:iCs/>
      <w:sz w:val="18"/>
      <w:szCs w:val="20"/>
    </w:rPr>
  </w:style>
  <w:style w:type="character" w:customStyle="1" w:styleId="90">
    <w:name w:val="文档结构图 Char"/>
    <w:basedOn w:val="68"/>
    <w:link w:val="20"/>
    <w:qFormat/>
    <w:uiPriority w:val="99"/>
    <w:rPr>
      <w:rFonts w:eastAsia="宋体"/>
      <w:szCs w:val="24"/>
      <w:shd w:val="clear" w:color="auto" w:fill="000080"/>
    </w:rPr>
  </w:style>
  <w:style w:type="character" w:customStyle="1" w:styleId="91">
    <w:name w:val="批注文字 Char"/>
    <w:basedOn w:val="68"/>
    <w:qFormat/>
    <w:uiPriority w:val="99"/>
    <w:rPr>
      <w:rFonts w:ascii="Times New Roman" w:hAnsi="Times New Roman" w:eastAsia="宋体" w:cs="Times New Roman"/>
      <w:szCs w:val="24"/>
    </w:rPr>
  </w:style>
  <w:style w:type="character" w:customStyle="1" w:styleId="92">
    <w:name w:val="称呼 Char"/>
    <w:basedOn w:val="68"/>
    <w:link w:val="22"/>
    <w:qFormat/>
    <w:uiPriority w:val="0"/>
    <w:rPr>
      <w:rFonts w:ascii="华文宋体" w:hAnsi="Arial Unicode MS" w:eastAsia="华文宋体"/>
      <w:sz w:val="24"/>
    </w:rPr>
  </w:style>
  <w:style w:type="character" w:customStyle="1" w:styleId="93">
    <w:name w:val="正文文本 3 Char"/>
    <w:basedOn w:val="68"/>
    <w:link w:val="23"/>
    <w:qFormat/>
    <w:uiPriority w:val="0"/>
    <w:rPr>
      <w:rFonts w:ascii="Arial" w:hAnsi="Arial" w:eastAsia="宋体"/>
    </w:rPr>
  </w:style>
  <w:style w:type="character" w:customStyle="1" w:styleId="94">
    <w:name w:val="正文文本 Char"/>
    <w:basedOn w:val="68"/>
    <w:link w:val="25"/>
    <w:qFormat/>
    <w:uiPriority w:val="0"/>
    <w:rPr>
      <w:rFonts w:eastAsia="宋体"/>
      <w:sz w:val="24"/>
    </w:rPr>
  </w:style>
  <w:style w:type="character" w:customStyle="1" w:styleId="95">
    <w:name w:val="正文文本缩进 Char"/>
    <w:basedOn w:val="68"/>
    <w:link w:val="2"/>
    <w:qFormat/>
    <w:uiPriority w:val="0"/>
    <w:rPr>
      <w:rFonts w:eastAsia="仿宋_GB2312"/>
      <w:b/>
      <w:bCs/>
      <w:color w:val="000000"/>
      <w:sz w:val="32"/>
      <w:szCs w:val="28"/>
    </w:rPr>
  </w:style>
  <w:style w:type="character" w:customStyle="1" w:styleId="96">
    <w:name w:val="纯文本 Char"/>
    <w:basedOn w:val="68"/>
    <w:qFormat/>
    <w:uiPriority w:val="0"/>
    <w:rPr>
      <w:rFonts w:ascii="宋体" w:hAnsi="Courier New" w:eastAsia="宋体" w:cs="Courier New"/>
      <w:szCs w:val="21"/>
    </w:rPr>
  </w:style>
  <w:style w:type="character" w:customStyle="1" w:styleId="97">
    <w:name w:val="日期 Char"/>
    <w:basedOn w:val="68"/>
    <w:link w:val="37"/>
    <w:qFormat/>
    <w:uiPriority w:val="0"/>
    <w:rPr>
      <w:rFonts w:eastAsia="宋体"/>
      <w:szCs w:val="24"/>
    </w:rPr>
  </w:style>
  <w:style w:type="character" w:customStyle="1" w:styleId="98">
    <w:name w:val="正文文本缩进 2 Char"/>
    <w:basedOn w:val="68"/>
    <w:link w:val="38"/>
    <w:qFormat/>
    <w:uiPriority w:val="0"/>
    <w:rPr>
      <w:rFonts w:eastAsia="仿宋_GB2312"/>
      <w:color w:val="000000"/>
      <w:sz w:val="32"/>
      <w:szCs w:val="28"/>
    </w:rPr>
  </w:style>
  <w:style w:type="character" w:customStyle="1" w:styleId="99">
    <w:name w:val="批注框文本 Char"/>
    <w:basedOn w:val="68"/>
    <w:link w:val="40"/>
    <w:qFormat/>
    <w:uiPriority w:val="99"/>
    <w:rPr>
      <w:rFonts w:eastAsia="宋体"/>
      <w:sz w:val="18"/>
      <w:szCs w:val="18"/>
    </w:rPr>
  </w:style>
  <w:style w:type="character" w:customStyle="1" w:styleId="100">
    <w:name w:val="正文文本缩进 3 Char"/>
    <w:basedOn w:val="68"/>
    <w:link w:val="49"/>
    <w:qFormat/>
    <w:uiPriority w:val="0"/>
    <w:rPr>
      <w:rFonts w:eastAsia="仿宋_GB2312"/>
      <w:sz w:val="32"/>
      <w:szCs w:val="24"/>
    </w:rPr>
  </w:style>
  <w:style w:type="character" w:customStyle="1" w:styleId="101">
    <w:name w:val="正文文本 2 Char"/>
    <w:basedOn w:val="68"/>
    <w:link w:val="53"/>
    <w:qFormat/>
    <w:uiPriority w:val="0"/>
    <w:rPr>
      <w:rFonts w:eastAsia="宋体"/>
      <w:kern w:val="2"/>
      <w:sz w:val="24"/>
      <w:szCs w:val="22"/>
    </w:rPr>
  </w:style>
  <w:style w:type="character" w:customStyle="1" w:styleId="102">
    <w:name w:val="标题 Char"/>
    <w:basedOn w:val="68"/>
    <w:link w:val="59"/>
    <w:qFormat/>
    <w:uiPriority w:val="10"/>
    <w:rPr>
      <w:rFonts w:ascii="Arial" w:hAnsi="Arial" w:eastAsia="宋体"/>
      <w:b/>
      <w:kern w:val="18"/>
      <w:sz w:val="30"/>
    </w:rPr>
  </w:style>
  <w:style w:type="character" w:customStyle="1" w:styleId="103">
    <w:name w:val="批注主题 Char"/>
    <w:basedOn w:val="91"/>
    <w:link w:val="60"/>
    <w:qFormat/>
    <w:uiPriority w:val="99"/>
    <w:rPr>
      <w:rFonts w:ascii="Times New Roman" w:hAnsi="Times New Roman" w:eastAsia="宋体" w:cs="Times New Roman"/>
      <w:b/>
      <w:bCs/>
      <w:szCs w:val="24"/>
    </w:rPr>
  </w:style>
  <w:style w:type="character" w:customStyle="1" w:styleId="104">
    <w:name w:val="正文首行缩进 Char"/>
    <w:basedOn w:val="94"/>
    <w:link w:val="26"/>
    <w:qFormat/>
    <w:uiPriority w:val="99"/>
    <w:rPr>
      <w:rFonts w:eastAsia="宋体"/>
      <w:sz w:val="28"/>
    </w:rPr>
  </w:style>
  <w:style w:type="paragraph" w:customStyle="1" w:styleId="105">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6">
    <w:name w:val="style15"/>
    <w:basedOn w:val="68"/>
    <w:qFormat/>
    <w:uiPriority w:val="0"/>
  </w:style>
  <w:style w:type="character" w:customStyle="1" w:styleId="107">
    <w:name w:val="text-content11"/>
    <w:qFormat/>
    <w:uiPriority w:val="0"/>
    <w:rPr>
      <w:rFonts w:hint="default" w:ascii="Tahoma" w:hAnsi="Tahoma" w:cs="Tahoma"/>
      <w:color w:val="555555"/>
      <w:sz w:val="18"/>
      <w:szCs w:val="18"/>
    </w:rPr>
  </w:style>
  <w:style w:type="character" w:customStyle="1" w:styleId="108">
    <w:name w:val="引文目录标题 Char"/>
    <w:qFormat/>
    <w:uiPriority w:val="0"/>
    <w:rPr>
      <w:rFonts w:ascii="Arial" w:hAnsi="Arial" w:eastAsia="宋体"/>
      <w:kern w:val="2"/>
      <w:sz w:val="24"/>
      <w:lang w:val="en-US" w:eastAsia="zh-CN"/>
    </w:rPr>
  </w:style>
  <w:style w:type="character" w:customStyle="1" w:styleId="109">
    <w:name w:val="marklong"/>
    <w:qFormat/>
    <w:uiPriority w:val="0"/>
  </w:style>
  <w:style w:type="character" w:customStyle="1" w:styleId="110">
    <w:name w:val="纯文本 Char1"/>
    <w:link w:val="35"/>
    <w:qFormat/>
    <w:uiPriority w:val="0"/>
    <w:rPr>
      <w:rFonts w:ascii="宋体" w:hAnsi="宋体" w:eastAsia="宋体"/>
      <w:szCs w:val="21"/>
    </w:rPr>
  </w:style>
  <w:style w:type="character" w:customStyle="1" w:styleId="111">
    <w:name w:val="para1"/>
    <w:qFormat/>
    <w:uiPriority w:val="0"/>
    <w:rPr>
      <w:rFonts w:hint="default" w:ascii="Arial" w:hAnsi="Arial"/>
      <w:sz w:val="18"/>
    </w:rPr>
  </w:style>
  <w:style w:type="character" w:customStyle="1" w:styleId="112">
    <w:name w:val="自定义正文 Char Char"/>
    <w:link w:val="113"/>
    <w:qFormat/>
    <w:uiPriority w:val="0"/>
    <w:rPr>
      <w:rFonts w:ascii="宋体" w:hAnsi="宋体" w:eastAsia="宋体"/>
      <w:sz w:val="24"/>
      <w:szCs w:val="24"/>
    </w:rPr>
  </w:style>
  <w:style w:type="paragraph" w:customStyle="1" w:styleId="113">
    <w:name w:val="自定义正文"/>
    <w:basedOn w:val="1"/>
    <w:link w:val="112"/>
    <w:qFormat/>
    <w:uiPriority w:val="0"/>
    <w:pPr>
      <w:spacing w:after="60" w:line="360" w:lineRule="auto"/>
      <w:ind w:firstLine="200" w:firstLineChars="200"/>
      <w:jc w:val="left"/>
    </w:pPr>
    <w:rPr>
      <w:rFonts w:ascii="宋体" w:hAnsi="宋体" w:cstheme="minorBidi"/>
      <w:sz w:val="24"/>
    </w:rPr>
  </w:style>
  <w:style w:type="character" w:customStyle="1" w:styleId="114">
    <w:name w:val="apple-converted-space"/>
    <w:basedOn w:val="68"/>
    <w:qFormat/>
    <w:uiPriority w:val="0"/>
  </w:style>
  <w:style w:type="character" w:customStyle="1" w:styleId="115">
    <w:name w:val="Heading 2 Hidden Char1"/>
    <w:qFormat/>
    <w:uiPriority w:val="0"/>
    <w:rPr>
      <w:rFonts w:ascii="Arial" w:hAnsi="Arial" w:eastAsia="黑体" w:cs="Arial"/>
      <w:b/>
      <w:sz w:val="24"/>
      <w:szCs w:val="24"/>
    </w:rPr>
  </w:style>
  <w:style w:type="character" w:customStyle="1" w:styleId="116">
    <w:name w:val="Level 3 Head Char"/>
    <w:qFormat/>
    <w:uiPriority w:val="0"/>
    <w:rPr>
      <w:b/>
      <w:bCs/>
      <w:kern w:val="2"/>
      <w:sz w:val="32"/>
      <w:szCs w:val="32"/>
    </w:rPr>
  </w:style>
  <w:style w:type="character" w:customStyle="1" w:styleId="117">
    <w:name w:val="标题 4 Char1"/>
    <w:qFormat/>
    <w:uiPriority w:val="0"/>
    <w:rPr>
      <w:rFonts w:ascii="Arial" w:hAnsi="Arial" w:eastAsia="黑体"/>
      <w:b/>
      <w:kern w:val="2"/>
      <w:sz w:val="28"/>
      <w:lang w:val="en-US" w:eastAsia="zh-CN"/>
    </w:rPr>
  </w:style>
  <w:style w:type="character" w:customStyle="1" w:styleId="118">
    <w:name w:val="无间隔 Char"/>
    <w:link w:val="119"/>
    <w:qFormat/>
    <w:uiPriority w:val="1"/>
    <w:rPr>
      <w:rFonts w:ascii="Calibri" w:hAnsi="Calibri"/>
      <w:sz w:val="22"/>
    </w:rPr>
  </w:style>
  <w:style w:type="paragraph" w:styleId="119">
    <w:name w:val="No Spacing"/>
    <w:link w:val="118"/>
    <w:qFormat/>
    <w:uiPriority w:val="1"/>
    <w:rPr>
      <w:rFonts w:ascii="Calibri" w:hAnsi="Calibri" w:eastAsiaTheme="minorEastAsia" w:cstheme="minorBidi"/>
      <w:kern w:val="2"/>
      <w:sz w:val="22"/>
      <w:szCs w:val="22"/>
      <w:lang w:val="en-US" w:eastAsia="zh-CN" w:bidi="ar-SA"/>
    </w:rPr>
  </w:style>
  <w:style w:type="character" w:customStyle="1" w:styleId="120">
    <w:name w:val="彩色列表 - 着色 1 Char"/>
    <w:qFormat/>
    <w:locked/>
    <w:uiPriority w:val="0"/>
    <w:rPr>
      <w:rFonts w:ascii="Calibri" w:hAnsi="Calibri" w:eastAsia="宋体"/>
      <w:kern w:val="2"/>
      <w:sz w:val="21"/>
      <w:szCs w:val="22"/>
      <w:lang w:val="en-US" w:eastAsia="zh-CN" w:bidi="ar-SA"/>
    </w:rPr>
  </w:style>
  <w:style w:type="character" w:customStyle="1" w:styleId="121">
    <w:name w:val="unnamed11"/>
    <w:qFormat/>
    <w:uiPriority w:val="0"/>
    <w:rPr>
      <w:sz w:val="26"/>
    </w:rPr>
  </w:style>
  <w:style w:type="character" w:customStyle="1" w:styleId="122">
    <w:name w:val="H1 Char"/>
    <w:qFormat/>
    <w:uiPriority w:val="0"/>
    <w:rPr>
      <w:b/>
      <w:bCs/>
      <w:kern w:val="44"/>
      <w:sz w:val="44"/>
      <w:szCs w:val="44"/>
    </w:rPr>
  </w:style>
  <w:style w:type="character" w:customStyle="1" w:styleId="123">
    <w:name w:val="正文缩进 Char"/>
    <w:link w:val="17"/>
    <w:qFormat/>
    <w:locked/>
    <w:uiPriority w:val="0"/>
    <w:rPr>
      <w:rFonts w:eastAsia="宋体"/>
      <w:sz w:val="24"/>
    </w:rPr>
  </w:style>
  <w:style w:type="character" w:customStyle="1" w:styleId="124">
    <w:name w:val="font3"/>
    <w:qFormat/>
    <w:uiPriority w:val="0"/>
  </w:style>
  <w:style w:type="character" w:customStyle="1" w:styleId="125">
    <w:name w:val="small"/>
    <w:qFormat/>
    <w:uiPriority w:val="0"/>
  </w:style>
  <w:style w:type="character" w:customStyle="1" w:styleId="126">
    <w:name w:val="正文缩进 Char1"/>
    <w:link w:val="127"/>
    <w:qFormat/>
    <w:uiPriority w:val="0"/>
    <w:rPr>
      <w:rFonts w:eastAsia="宋体"/>
    </w:rPr>
  </w:style>
  <w:style w:type="paragraph" w:customStyle="1" w:styleId="127">
    <w:name w:val="正文缩进1"/>
    <w:basedOn w:val="1"/>
    <w:link w:val="126"/>
    <w:qFormat/>
    <w:uiPriority w:val="0"/>
    <w:pPr>
      <w:ind w:firstLine="420" w:firstLineChars="200"/>
    </w:pPr>
    <w:rPr>
      <w:rFonts w:asciiTheme="minorHAnsi" w:hAnsiTheme="minorHAnsi" w:cstheme="minorBidi"/>
      <w:szCs w:val="22"/>
    </w:rPr>
  </w:style>
  <w:style w:type="character" w:customStyle="1" w:styleId="128">
    <w:name w:val="列出段落 Char"/>
    <w:link w:val="129"/>
    <w:qFormat/>
    <w:locked/>
    <w:uiPriority w:val="0"/>
    <w:rPr>
      <w:rFonts w:ascii="Calibri" w:hAnsi="Calibri" w:eastAsia="宋体"/>
    </w:rPr>
  </w:style>
  <w:style w:type="paragraph" w:customStyle="1" w:styleId="129">
    <w:name w:val="列出段落2"/>
    <w:basedOn w:val="1"/>
    <w:link w:val="128"/>
    <w:qFormat/>
    <w:uiPriority w:val="99"/>
    <w:pPr>
      <w:ind w:firstLine="420" w:firstLineChars="200"/>
    </w:pPr>
    <w:rPr>
      <w:rFonts w:ascii="Calibri" w:hAnsi="Calibri" w:cstheme="minorBidi"/>
      <w:szCs w:val="22"/>
    </w:rPr>
  </w:style>
  <w:style w:type="character" w:customStyle="1" w:styleId="130">
    <w:name w:val="正文文本样式 Char Char"/>
    <w:link w:val="131"/>
    <w:qFormat/>
    <w:uiPriority w:val="0"/>
    <w:rPr>
      <w:rFonts w:eastAsia="宋体"/>
      <w:sz w:val="24"/>
    </w:rPr>
  </w:style>
  <w:style w:type="paragraph" w:customStyle="1" w:styleId="131">
    <w:name w:val="正文文本样式"/>
    <w:basedOn w:val="1"/>
    <w:link w:val="130"/>
    <w:qFormat/>
    <w:uiPriority w:val="0"/>
    <w:pPr>
      <w:spacing w:line="360" w:lineRule="auto"/>
      <w:ind w:firstLine="482"/>
    </w:pPr>
    <w:rPr>
      <w:rFonts w:asciiTheme="minorHAnsi" w:hAnsiTheme="minorHAnsi" w:cstheme="minorBidi"/>
      <w:sz w:val="24"/>
      <w:szCs w:val="22"/>
    </w:rPr>
  </w:style>
  <w:style w:type="character" w:customStyle="1" w:styleId="132">
    <w:name w:val="a-标题3 Char"/>
    <w:qFormat/>
    <w:uiPriority w:val="0"/>
    <w:rPr>
      <w:rFonts w:ascii="楷体_GB2312" w:eastAsia="楷体_GB2312"/>
      <w:b/>
      <w:bCs/>
      <w:kern w:val="2"/>
      <w:sz w:val="28"/>
      <w:lang w:val="en-US" w:eastAsia="zh-CN" w:bidi="ar-SA"/>
    </w:rPr>
  </w:style>
  <w:style w:type="character" w:customStyle="1" w:styleId="133">
    <w:name w:val="标准文本 Char"/>
    <w:link w:val="134"/>
    <w:qFormat/>
    <w:locked/>
    <w:uiPriority w:val="0"/>
    <w:rPr>
      <w:rFonts w:ascii="宋体" w:hAnsi="宋体"/>
      <w:color w:val="000000"/>
      <w:szCs w:val="21"/>
    </w:rPr>
  </w:style>
  <w:style w:type="paragraph" w:customStyle="1" w:styleId="134">
    <w:name w:val="标准文本"/>
    <w:basedOn w:val="1"/>
    <w:link w:val="133"/>
    <w:qFormat/>
    <w:uiPriority w:val="0"/>
    <w:pPr>
      <w:tabs>
        <w:tab w:val="left" w:pos="3060"/>
        <w:tab w:val="left" w:pos="6048"/>
        <w:tab w:val="left" w:pos="7668"/>
      </w:tabs>
      <w:spacing w:line="312" w:lineRule="auto"/>
      <w:ind w:firstLine="420" w:firstLineChars="200"/>
    </w:pPr>
    <w:rPr>
      <w:rFonts w:ascii="宋体" w:hAnsi="宋体" w:eastAsiaTheme="minorEastAsia" w:cstheme="minorBidi"/>
      <w:color w:val="000000"/>
      <w:szCs w:val="21"/>
    </w:rPr>
  </w:style>
  <w:style w:type="character" w:customStyle="1" w:styleId="135">
    <w:name w:val="标题 1 Char Char"/>
    <w:qFormat/>
    <w:uiPriority w:val="0"/>
    <w:rPr>
      <w:rFonts w:eastAsia="宋体"/>
      <w:b/>
      <w:spacing w:val="-2"/>
      <w:sz w:val="24"/>
      <w:lang w:val="en-US" w:eastAsia="zh-CN" w:bidi="ar-SA"/>
    </w:rPr>
  </w:style>
  <w:style w:type="character" w:customStyle="1" w:styleId="136">
    <w:name w:val="List Paragraph Char"/>
    <w:link w:val="137"/>
    <w:qFormat/>
    <w:uiPriority w:val="34"/>
    <w:rPr>
      <w:rFonts w:eastAsia="宋体"/>
    </w:rPr>
  </w:style>
  <w:style w:type="paragraph" w:customStyle="1" w:styleId="137">
    <w:name w:val="列出段落1"/>
    <w:basedOn w:val="1"/>
    <w:link w:val="136"/>
    <w:qFormat/>
    <w:uiPriority w:val="34"/>
    <w:pPr>
      <w:ind w:firstLine="200" w:firstLineChars="200"/>
    </w:pPr>
    <w:rPr>
      <w:rFonts w:asciiTheme="minorHAnsi" w:hAnsiTheme="minorHAnsi" w:cstheme="minorBidi"/>
      <w:szCs w:val="22"/>
    </w:rPr>
  </w:style>
  <w:style w:type="character" w:customStyle="1" w:styleId="138">
    <w:name w:val="正文2 Char"/>
    <w:link w:val="139"/>
    <w:qFormat/>
    <w:uiPriority w:val="0"/>
    <w:rPr>
      <w:sz w:val="24"/>
    </w:rPr>
  </w:style>
  <w:style w:type="paragraph" w:customStyle="1" w:styleId="139">
    <w:name w:val="正文2"/>
    <w:basedOn w:val="1"/>
    <w:link w:val="138"/>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40">
    <w:name w:val="Heading 2 Hidden Char"/>
    <w:qFormat/>
    <w:uiPriority w:val="0"/>
    <w:rPr>
      <w:rFonts w:ascii="Arial" w:hAnsi="Arial" w:eastAsia="黑体"/>
      <w:b/>
      <w:kern w:val="2"/>
      <w:sz w:val="32"/>
      <w:lang w:val="en-US" w:eastAsia="zh-CN"/>
    </w:rPr>
  </w:style>
  <w:style w:type="character" w:customStyle="1" w:styleId="141">
    <w:name w:val="批注文字 Char Char"/>
    <w:qFormat/>
    <w:uiPriority w:val="0"/>
    <w:rPr>
      <w:kern w:val="2"/>
      <w:sz w:val="21"/>
    </w:rPr>
  </w:style>
  <w:style w:type="character" w:customStyle="1" w:styleId="142">
    <w:name w:val="style31"/>
    <w:qFormat/>
    <w:uiPriority w:val="0"/>
    <w:rPr>
      <w:sz w:val="18"/>
    </w:rPr>
  </w:style>
  <w:style w:type="paragraph" w:customStyle="1" w:styleId="143">
    <w:name w:val="xl58"/>
    <w:basedOn w:val="1"/>
    <w:qFormat/>
    <w:uiPriority w:val="0"/>
    <w:pPr>
      <w:widowControl/>
      <w:spacing w:before="100" w:beforeAutospacing="1" w:after="100" w:afterAutospacing="1"/>
      <w:jc w:val="left"/>
      <w:textAlignment w:val="top"/>
    </w:pPr>
    <w:rPr>
      <w:rFonts w:ascii="宋体" w:hAnsi="宋体"/>
      <w:kern w:val="0"/>
      <w:sz w:val="20"/>
      <w:szCs w:val="20"/>
    </w:rPr>
  </w:style>
  <w:style w:type="character" w:customStyle="1" w:styleId="144">
    <w:name w:val="正文文本 3 Char1"/>
    <w:basedOn w:val="68"/>
    <w:qFormat/>
    <w:uiPriority w:val="0"/>
    <w:rPr>
      <w:rFonts w:ascii="Times New Roman" w:hAnsi="Times New Roman" w:eastAsia="宋体" w:cs="Times New Roman"/>
      <w:sz w:val="16"/>
      <w:szCs w:val="16"/>
    </w:rPr>
  </w:style>
  <w:style w:type="paragraph" w:customStyle="1" w:styleId="145">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6">
    <w:name w:val="xl62"/>
    <w:basedOn w:val="1"/>
    <w:qFormat/>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147">
    <w:name w:val="标准标题3"/>
    <w:basedOn w:val="6"/>
    <w:qFormat/>
    <w:uiPriority w:val="0"/>
    <w:pPr>
      <w:numPr>
        <w:ilvl w:val="0"/>
        <w:numId w:val="5"/>
      </w:numPr>
      <w:spacing w:line="240" w:lineRule="auto"/>
      <w:ind w:left="0" w:leftChars="-258" w:firstLine="0"/>
    </w:pPr>
    <w:rPr>
      <w:rFonts w:eastAsia="仿宋_GB2312"/>
      <w:sz w:val="28"/>
    </w:rPr>
  </w:style>
  <w:style w:type="paragraph" w:customStyle="1" w:styleId="148">
    <w:name w:val="font9"/>
    <w:basedOn w:val="1"/>
    <w:qFormat/>
    <w:uiPriority w:val="0"/>
    <w:pPr>
      <w:widowControl/>
      <w:spacing w:before="100" w:beforeAutospacing="1" w:after="100" w:afterAutospacing="1"/>
      <w:jc w:val="left"/>
    </w:pPr>
    <w:rPr>
      <w:kern w:val="0"/>
      <w:sz w:val="20"/>
      <w:szCs w:val="20"/>
    </w:rPr>
  </w:style>
  <w:style w:type="character" w:customStyle="1" w:styleId="149">
    <w:name w:val="正文文本缩进 3 Char1"/>
    <w:basedOn w:val="68"/>
    <w:qFormat/>
    <w:uiPriority w:val="0"/>
    <w:rPr>
      <w:rFonts w:ascii="Times New Roman" w:hAnsi="Times New Roman" w:eastAsia="宋体" w:cs="Times New Roman"/>
      <w:sz w:val="16"/>
      <w:szCs w:val="16"/>
    </w:rPr>
  </w:style>
  <w:style w:type="character" w:customStyle="1" w:styleId="150">
    <w:name w:val="称呼 Char1"/>
    <w:basedOn w:val="68"/>
    <w:semiHidden/>
    <w:qFormat/>
    <w:uiPriority w:val="99"/>
    <w:rPr>
      <w:rFonts w:ascii="Times New Roman" w:hAnsi="Times New Roman" w:eastAsia="宋体" w:cs="Times New Roman"/>
      <w:szCs w:val="24"/>
    </w:rPr>
  </w:style>
  <w:style w:type="paragraph" w:customStyle="1" w:styleId="15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52">
    <w:name w:val="批注文字 Char1"/>
    <w:basedOn w:val="68"/>
    <w:link w:val="21"/>
    <w:qFormat/>
    <w:uiPriority w:val="0"/>
    <w:rPr>
      <w:rFonts w:ascii="Times New Roman" w:hAnsi="Times New Roman" w:eastAsia="宋体" w:cs="Times New Roman"/>
      <w:szCs w:val="24"/>
    </w:rPr>
  </w:style>
  <w:style w:type="paragraph" w:customStyle="1" w:styleId="153">
    <w:name w:val="正文文本样式 加粗"/>
    <w:basedOn w:val="131"/>
    <w:qFormat/>
    <w:uiPriority w:val="0"/>
    <w:rPr>
      <w:b/>
    </w:rPr>
  </w:style>
  <w:style w:type="paragraph" w:customStyle="1" w:styleId="15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character" w:customStyle="1" w:styleId="155">
    <w:name w:val="日期 Char1"/>
    <w:basedOn w:val="68"/>
    <w:qFormat/>
    <w:uiPriority w:val="0"/>
    <w:rPr>
      <w:rFonts w:ascii="Times New Roman" w:hAnsi="Times New Roman" w:eastAsia="宋体" w:cs="Times New Roman"/>
      <w:szCs w:val="24"/>
    </w:rPr>
  </w:style>
  <w:style w:type="character" w:customStyle="1" w:styleId="156">
    <w:name w:val="标题 Char1"/>
    <w:basedOn w:val="68"/>
    <w:qFormat/>
    <w:uiPriority w:val="0"/>
    <w:rPr>
      <w:rFonts w:eastAsia="宋体" w:asciiTheme="majorHAnsi" w:hAnsiTheme="majorHAnsi" w:cstheme="majorBidi"/>
      <w:b/>
      <w:bCs/>
      <w:sz w:val="32"/>
      <w:szCs w:val="32"/>
    </w:rPr>
  </w:style>
  <w:style w:type="character" w:customStyle="1" w:styleId="157">
    <w:name w:val="正文文本缩进 Char1"/>
    <w:basedOn w:val="68"/>
    <w:qFormat/>
    <w:uiPriority w:val="0"/>
    <w:rPr>
      <w:rFonts w:ascii="Times New Roman" w:hAnsi="Times New Roman" w:eastAsia="宋体" w:cs="Times New Roman"/>
      <w:szCs w:val="24"/>
    </w:rPr>
  </w:style>
  <w:style w:type="paragraph" w:customStyle="1" w:styleId="158">
    <w:name w:val="目录3"/>
    <w:basedOn w:val="1"/>
    <w:qFormat/>
    <w:uiPriority w:val="0"/>
    <w:pPr>
      <w:adjustRightInd w:val="0"/>
      <w:spacing w:line="420" w:lineRule="atLeast"/>
      <w:ind w:left="454" w:firstLine="425"/>
      <w:jc w:val="left"/>
      <w:textAlignment w:val="baseline"/>
    </w:pPr>
    <w:rPr>
      <w:kern w:val="0"/>
      <w:szCs w:val="20"/>
    </w:rPr>
  </w:style>
  <w:style w:type="character" w:customStyle="1" w:styleId="159">
    <w:name w:val="文档结构图 Char1"/>
    <w:basedOn w:val="68"/>
    <w:semiHidden/>
    <w:qFormat/>
    <w:uiPriority w:val="0"/>
    <w:rPr>
      <w:rFonts w:ascii="Microsoft YaHei UI" w:hAnsi="Times New Roman" w:eastAsia="Microsoft YaHei UI" w:cs="Times New Roman"/>
      <w:sz w:val="18"/>
      <w:szCs w:val="18"/>
    </w:rPr>
  </w:style>
  <w:style w:type="paragraph" w:customStyle="1" w:styleId="16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1">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2">
    <w:name w:val="xl10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3">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65">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6">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67">
    <w:name w:val="xl142"/>
    <w:basedOn w:val="1"/>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8">
    <w:name w:val="xl59"/>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169">
    <w:name w:val="IBM 正文"/>
    <w:basedOn w:val="1"/>
    <w:qFormat/>
    <w:uiPriority w:val="0"/>
    <w:pPr>
      <w:spacing w:line="360" w:lineRule="atLeast"/>
    </w:pPr>
    <w:rPr>
      <w:sz w:val="24"/>
      <w:szCs w:val="20"/>
    </w:rPr>
  </w:style>
  <w:style w:type="paragraph" w:customStyle="1" w:styleId="170">
    <w:name w:val="font19"/>
    <w:basedOn w:val="1"/>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17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2">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73">
    <w:name w:val="批注框文本 Char1"/>
    <w:basedOn w:val="68"/>
    <w:qFormat/>
    <w:uiPriority w:val="0"/>
    <w:rPr>
      <w:rFonts w:ascii="Times New Roman" w:hAnsi="Times New Roman" w:eastAsia="宋体" w:cs="Times New Roman"/>
      <w:sz w:val="18"/>
      <w:szCs w:val="18"/>
    </w:rPr>
  </w:style>
  <w:style w:type="paragraph" w:customStyle="1" w:styleId="174">
    <w:name w:val="font12"/>
    <w:basedOn w:val="1"/>
    <w:qFormat/>
    <w:uiPriority w:val="0"/>
    <w:pPr>
      <w:widowControl/>
      <w:spacing w:before="100" w:beforeAutospacing="1" w:after="100" w:afterAutospacing="1"/>
      <w:jc w:val="left"/>
    </w:pPr>
    <w:rPr>
      <w:kern w:val="0"/>
      <w:sz w:val="18"/>
      <w:szCs w:val="20"/>
    </w:rPr>
  </w:style>
  <w:style w:type="character" w:customStyle="1" w:styleId="175">
    <w:name w:val="纯文本 Char2"/>
    <w:basedOn w:val="68"/>
    <w:qFormat/>
    <w:uiPriority w:val="0"/>
    <w:rPr>
      <w:rFonts w:ascii="宋体" w:hAnsi="Courier New" w:eastAsia="宋体" w:cs="Courier New"/>
      <w:szCs w:val="21"/>
    </w:rPr>
  </w:style>
  <w:style w:type="paragraph" w:customStyle="1" w:styleId="176">
    <w:name w:val="样式 标题 21.1 + 小四"/>
    <w:basedOn w:val="5"/>
    <w:qFormat/>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177">
    <w:name w:val="xl14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8">
    <w:name w:val="CM58"/>
    <w:basedOn w:val="1"/>
    <w:next w:val="1"/>
    <w:qFormat/>
    <w:uiPriority w:val="0"/>
    <w:pPr>
      <w:autoSpaceDE w:val="0"/>
      <w:autoSpaceDN w:val="0"/>
      <w:adjustRightInd w:val="0"/>
      <w:spacing w:after="298"/>
      <w:jc w:val="left"/>
    </w:pPr>
    <w:rPr>
      <w:rFonts w:ascii="宋体" w:hAnsi="宋体" w:cs="Arial Unicode MS"/>
      <w:kern w:val="0"/>
      <w:sz w:val="24"/>
    </w:rPr>
  </w:style>
  <w:style w:type="paragraph" w:customStyle="1" w:styleId="17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xl51"/>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182">
    <w:name w:val="列表延续"/>
    <w:basedOn w:val="1"/>
    <w:qFormat/>
    <w:uiPriority w:val="0"/>
    <w:pPr>
      <w:numPr>
        <w:ilvl w:val="8"/>
        <w:numId w:val="6"/>
      </w:numPr>
      <w:adjustRightInd w:val="0"/>
      <w:spacing w:line="360" w:lineRule="auto"/>
      <w:textAlignment w:val="baseline"/>
    </w:pPr>
    <w:rPr>
      <w:rFonts w:eastAsia="楷体_GB2312"/>
      <w:kern w:val="28"/>
      <w:sz w:val="28"/>
      <w:szCs w:val="20"/>
    </w:rPr>
  </w:style>
  <w:style w:type="paragraph" w:customStyle="1" w:styleId="183">
    <w:name w:val="封面标准文稿类别"/>
    <w:qFormat/>
    <w:uiPriority w:val="0"/>
    <w:pPr>
      <w:spacing w:before="440" w:line="400" w:lineRule="exact"/>
      <w:jc w:val="center"/>
    </w:pPr>
    <w:rPr>
      <w:rFonts w:ascii="宋体" w:hAnsi="宋体" w:eastAsia="宋体" w:cs="Times New Roman"/>
      <w:sz w:val="24"/>
      <w:lang w:val="en-US" w:eastAsia="zh-CN" w:bidi="ar-SA"/>
    </w:rPr>
  </w:style>
  <w:style w:type="paragraph" w:customStyle="1" w:styleId="184">
    <w:name w:val="xl15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character" w:customStyle="1" w:styleId="185">
    <w:name w:val="正文文本缩进 2 Char1"/>
    <w:basedOn w:val="68"/>
    <w:qFormat/>
    <w:uiPriority w:val="0"/>
    <w:rPr>
      <w:rFonts w:ascii="Times New Roman" w:hAnsi="Times New Roman" w:eastAsia="宋体" w:cs="Times New Roman"/>
      <w:szCs w:val="24"/>
    </w:rPr>
  </w:style>
  <w:style w:type="character" w:customStyle="1" w:styleId="186">
    <w:name w:val="正文文本 Char1"/>
    <w:basedOn w:val="68"/>
    <w:semiHidden/>
    <w:qFormat/>
    <w:uiPriority w:val="99"/>
    <w:rPr>
      <w:rFonts w:ascii="Times New Roman" w:hAnsi="Times New Roman" w:eastAsia="宋体" w:cs="Times New Roman"/>
      <w:szCs w:val="24"/>
    </w:rPr>
  </w:style>
  <w:style w:type="paragraph" w:customStyle="1" w:styleId="187">
    <w:name w:val="无间隔1"/>
    <w:qFormat/>
    <w:uiPriority w:val="1"/>
    <w:rPr>
      <w:rFonts w:ascii="Calibri" w:hAnsi="Calibri" w:eastAsia="宋体" w:cs="Times New Roman"/>
      <w:sz w:val="22"/>
      <w:szCs w:val="22"/>
      <w:lang w:val="en-US" w:eastAsia="en-US" w:bidi="ar-SA"/>
    </w:rPr>
  </w:style>
  <w:style w:type="character" w:customStyle="1" w:styleId="188">
    <w:name w:val="正文首行缩进 Char1"/>
    <w:basedOn w:val="186"/>
    <w:qFormat/>
    <w:uiPriority w:val="0"/>
    <w:rPr>
      <w:rFonts w:ascii="Times New Roman" w:hAnsi="Times New Roman" w:eastAsia="宋体" w:cs="Times New Roman"/>
      <w:szCs w:val="24"/>
    </w:rPr>
  </w:style>
  <w:style w:type="paragraph" w:customStyle="1" w:styleId="189">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90">
    <w:name w:val="xl4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91">
    <w:name w:val="font10"/>
    <w:basedOn w:val="1"/>
    <w:qFormat/>
    <w:uiPriority w:val="0"/>
    <w:pPr>
      <w:widowControl/>
      <w:spacing w:before="100" w:beforeAutospacing="1" w:after="100" w:afterAutospacing="1"/>
      <w:jc w:val="left"/>
    </w:pPr>
    <w:rPr>
      <w:kern w:val="0"/>
      <w:sz w:val="22"/>
      <w:szCs w:val="20"/>
    </w:rPr>
  </w:style>
  <w:style w:type="paragraph" w:customStyle="1" w:styleId="192">
    <w:name w:val="样式 样式 标题 2 + 段前: 0.5 行 段后: 0.5 行 + 首行缩进:  2 字符 段前: 0.5 行 段后: 0..."/>
    <w:basedOn w:val="193"/>
    <w:qFormat/>
    <w:uiPriority w:val="0"/>
    <w:pPr>
      <w:spacing w:before="50" w:after="50"/>
      <w:ind w:firstLine="0" w:firstLineChars="0"/>
    </w:pPr>
    <w:rPr>
      <w:rFonts w:cs="Times New Roman"/>
      <w:bCs w:val="0"/>
      <w:szCs w:val="20"/>
    </w:rPr>
  </w:style>
  <w:style w:type="paragraph" w:customStyle="1" w:styleId="193">
    <w:name w:val="样式 标题 2 + 段前: 0.5 行 段后: 0.5 行"/>
    <w:basedOn w:val="5"/>
    <w:qFormat/>
    <w:uiPriority w:val="0"/>
    <w:pPr>
      <w:spacing w:beforeLines="0" w:afterLines="0"/>
    </w:pPr>
    <w:rPr>
      <w:rFonts w:ascii="Times New Roman" w:hAnsi="Times New Roman" w:cs="宋体"/>
      <w:b w:val="0"/>
      <w:bCs/>
      <w:sz w:val="21"/>
      <w:szCs w:val="21"/>
    </w:rPr>
  </w:style>
  <w:style w:type="paragraph" w:customStyle="1" w:styleId="19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9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96">
    <w:name w:val="xl115"/>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8">
    <w:name w:val="font0"/>
    <w:basedOn w:val="1"/>
    <w:qFormat/>
    <w:uiPriority w:val="0"/>
    <w:pPr>
      <w:widowControl/>
      <w:spacing w:before="100" w:beforeAutospacing="1" w:after="100" w:afterAutospacing="1"/>
      <w:jc w:val="left"/>
    </w:pPr>
    <w:rPr>
      <w:rFonts w:hint="eastAsia" w:ascii="宋体" w:hAnsi="宋体"/>
      <w:kern w:val="0"/>
      <w:sz w:val="24"/>
      <w:szCs w:val="20"/>
    </w:rPr>
  </w:style>
  <w:style w:type="character" w:customStyle="1" w:styleId="199">
    <w:name w:val="正文文本 2 Char1"/>
    <w:basedOn w:val="68"/>
    <w:qFormat/>
    <w:uiPriority w:val="0"/>
    <w:rPr>
      <w:rFonts w:ascii="Times New Roman" w:hAnsi="Times New Roman" w:eastAsia="宋体" w:cs="Times New Roman"/>
      <w:szCs w:val="24"/>
    </w:rPr>
  </w:style>
  <w:style w:type="paragraph" w:customStyle="1" w:styleId="200">
    <w:name w:val="正文文本缩进 31"/>
    <w:basedOn w:val="1"/>
    <w:qFormat/>
    <w:uiPriority w:val="0"/>
    <w:pPr>
      <w:adjustRightInd w:val="0"/>
      <w:spacing w:line="360" w:lineRule="auto"/>
      <w:ind w:firstLine="420"/>
      <w:textAlignment w:val="baseline"/>
    </w:pPr>
    <w:rPr>
      <w:sz w:val="24"/>
      <w:szCs w:val="20"/>
    </w:rPr>
  </w:style>
  <w:style w:type="paragraph" w:customStyle="1" w:styleId="2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02">
    <w:name w:val="No Spacing1"/>
    <w:qFormat/>
    <w:uiPriority w:val="0"/>
    <w:rPr>
      <w:rFonts w:ascii="Calibri" w:hAnsi="Calibri" w:eastAsia="宋体" w:cs="Times New Roman"/>
      <w:sz w:val="22"/>
      <w:szCs w:val="22"/>
      <w:lang w:val="en-US" w:eastAsia="en-US" w:bidi="ar-SA"/>
    </w:rPr>
  </w:style>
  <w:style w:type="paragraph" w:customStyle="1" w:styleId="203">
    <w:name w:val="正文1 New"/>
    <w:basedOn w:val="1"/>
    <w:qFormat/>
    <w:uiPriority w:val="0"/>
    <w:pPr>
      <w:spacing w:line="360" w:lineRule="auto"/>
      <w:ind w:left="1260" w:leftChars="600" w:firstLine="540" w:firstLineChars="257"/>
    </w:pPr>
    <w:rPr>
      <w:rFonts w:ascii="宋体" w:hAnsi="宋体"/>
    </w:rPr>
  </w:style>
  <w:style w:type="paragraph" w:customStyle="1" w:styleId="204">
    <w:name w:val="xl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20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6">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07">
    <w:name w:val="技标2"/>
    <w:basedOn w:val="6"/>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208">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页脚1"/>
    <w:basedOn w:val="1"/>
    <w:qFormat/>
    <w:uiPriority w:val="0"/>
    <w:pPr>
      <w:widowControl/>
      <w:tabs>
        <w:tab w:val="center" w:pos="4153"/>
        <w:tab w:val="right" w:pos="8306"/>
      </w:tabs>
      <w:snapToGrid w:val="0"/>
      <w:spacing w:beforeLines="50" w:afterLines="50"/>
      <w:jc w:val="left"/>
    </w:pPr>
    <w:rPr>
      <w:sz w:val="18"/>
      <w:szCs w:val="18"/>
    </w:rPr>
  </w:style>
  <w:style w:type="paragraph" w:customStyle="1" w:styleId="211">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2">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13">
    <w:name w:val="xl72"/>
    <w:basedOn w:val="1"/>
    <w:qFormat/>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1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5">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216">
    <w:name w:val="xl134"/>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217">
    <w:name w:val="表格文字"/>
    <w:basedOn w:val="1"/>
    <w:next w:val="25"/>
    <w:link w:val="440"/>
    <w:qFormat/>
    <w:uiPriority w:val="0"/>
    <w:pPr>
      <w:spacing w:before="25" w:after="25"/>
      <w:jc w:val="left"/>
    </w:pPr>
    <w:rPr>
      <w:bCs/>
      <w:spacing w:val="10"/>
      <w:kern w:val="0"/>
      <w:sz w:val="24"/>
      <w:szCs w:val="20"/>
    </w:rPr>
  </w:style>
  <w:style w:type="paragraph" w:customStyle="1" w:styleId="218">
    <w:name w:val="Char Char Char Char Char Char"/>
    <w:basedOn w:val="1"/>
    <w:qFormat/>
    <w:uiPriority w:val="0"/>
    <w:pPr>
      <w:jc w:val="center"/>
    </w:pPr>
    <w:rPr>
      <w:rFonts w:ascii="Tahoma" w:hAnsi="Tahoma"/>
      <w:sz w:val="24"/>
      <w:szCs w:val="20"/>
    </w:rPr>
  </w:style>
  <w:style w:type="paragraph" w:customStyle="1" w:styleId="21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0">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1">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2">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2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224">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5">
    <w:name w:val="xl114"/>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6">
    <w:name w:val="ST20_17"/>
    <w:basedOn w:val="7"/>
    <w:qFormat/>
    <w:uiPriority w:val="0"/>
    <w:pPr>
      <w:spacing w:before="0" w:after="0" w:line="240" w:lineRule="atLeast"/>
      <w:jc w:val="both"/>
      <w:outlineLvl w:val="9"/>
    </w:pPr>
    <w:rPr>
      <w:rFonts w:ascii="宋体" w:hAnsi="宋体" w:eastAsia="宋体" w:cs="Arial Unicode MS"/>
      <w:b w:val="0"/>
      <w:sz w:val="24"/>
    </w:rPr>
  </w:style>
  <w:style w:type="paragraph" w:customStyle="1" w:styleId="227">
    <w:name w:val="标题6"/>
    <w:basedOn w:val="1"/>
    <w:next w:val="4"/>
    <w:qFormat/>
    <w:uiPriority w:val="0"/>
    <w:pPr>
      <w:widowControl/>
      <w:snapToGrid w:val="0"/>
      <w:spacing w:beforeLines="50" w:afterLines="50" w:line="520" w:lineRule="atLeast"/>
      <w:ind w:firstLine="200" w:firstLineChars="200"/>
    </w:pPr>
  </w:style>
  <w:style w:type="paragraph" w:customStyle="1" w:styleId="228">
    <w:name w:val="列出段落11"/>
    <w:basedOn w:val="1"/>
    <w:qFormat/>
    <w:uiPriority w:val="0"/>
    <w:pPr>
      <w:widowControl/>
      <w:spacing w:beforeLines="50" w:afterLines="50"/>
      <w:ind w:firstLine="420" w:firstLineChars="200"/>
      <w:jc w:val="left"/>
    </w:pPr>
  </w:style>
  <w:style w:type="paragraph" w:customStyle="1" w:styleId="229">
    <w:name w:val="样式2"/>
    <w:basedOn w:val="25"/>
    <w:link w:val="879"/>
    <w:qFormat/>
    <w:uiPriority w:val="0"/>
    <w:pPr>
      <w:spacing w:line="400" w:lineRule="exact"/>
      <w:jc w:val="center"/>
    </w:pPr>
    <w:rPr>
      <w:rFonts w:ascii="宋体" w:hAnsi="宋体"/>
    </w:rPr>
  </w:style>
  <w:style w:type="paragraph" w:customStyle="1" w:styleId="230">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231">
    <w:name w:val="项目编号1"/>
    <w:basedOn w:val="1"/>
    <w:qFormat/>
    <w:uiPriority w:val="0"/>
    <w:pPr>
      <w:numPr>
        <w:ilvl w:val="0"/>
        <w:numId w:val="6"/>
      </w:numPr>
      <w:spacing w:before="100" w:beforeAutospacing="1" w:after="100" w:afterAutospacing="1" w:line="360" w:lineRule="auto"/>
    </w:pPr>
    <w:rPr>
      <w:sz w:val="24"/>
    </w:rPr>
  </w:style>
  <w:style w:type="paragraph" w:customStyle="1" w:styleId="232">
    <w:name w:val="样式 标题 3 + 宋体 小四 段前: 0 磅 段后: 0 磅 行距: 1.5 倍行距"/>
    <w:basedOn w:val="6"/>
    <w:qFormat/>
    <w:uiPriority w:val="0"/>
    <w:pPr>
      <w:numPr>
        <w:ilvl w:val="0"/>
        <w:numId w:val="7"/>
      </w:numPr>
      <w:spacing w:before="0" w:after="0" w:line="360" w:lineRule="auto"/>
    </w:pPr>
    <w:rPr>
      <w:rFonts w:ascii="宋体" w:hAnsi="宋体" w:cs="宋体"/>
      <w:kern w:val="0"/>
      <w:sz w:val="24"/>
      <w:szCs w:val="20"/>
    </w:rPr>
  </w:style>
  <w:style w:type="paragraph" w:customStyle="1" w:styleId="233">
    <w:name w:val="font13"/>
    <w:basedOn w:val="1"/>
    <w:qFormat/>
    <w:uiPriority w:val="0"/>
    <w:pPr>
      <w:widowControl/>
      <w:spacing w:before="100" w:beforeAutospacing="1" w:after="100" w:afterAutospacing="1"/>
      <w:jc w:val="left"/>
    </w:pPr>
    <w:rPr>
      <w:kern w:val="0"/>
      <w:sz w:val="18"/>
      <w:szCs w:val="20"/>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236">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37">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8">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0">
    <w:name w:val="xl67"/>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4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2">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24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5">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46">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7">
    <w:name w:val="xl44"/>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48">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9">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50">
    <w:name w:val="xl78"/>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51">
    <w:name w:val="标准正文"/>
    <w:basedOn w:val="2"/>
    <w:link w:val="940"/>
    <w:qFormat/>
    <w:uiPriority w:val="0"/>
    <w:pPr>
      <w:widowControl/>
      <w:autoSpaceDE/>
      <w:autoSpaceDN/>
      <w:adjustRightInd/>
      <w:spacing w:beforeLines="50" w:afterLines="50"/>
      <w:ind w:firstLine="482"/>
      <w:jc w:val="both"/>
    </w:pPr>
    <w:rPr>
      <w:rFonts w:ascii="Arial" w:hAnsi="Arial" w:eastAsia="宋体"/>
      <w:b w:val="0"/>
      <w:bCs w:val="0"/>
      <w:color w:val="auto"/>
      <w:sz w:val="24"/>
      <w:szCs w:val="20"/>
    </w:rPr>
  </w:style>
  <w:style w:type="paragraph" w:customStyle="1" w:styleId="25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157"/>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25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6">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257">
    <w:name w:val="说明书2级标题"/>
    <w:basedOn w:val="1"/>
    <w:next w:val="258"/>
    <w:qFormat/>
    <w:uiPriority w:val="0"/>
    <w:pPr>
      <w:numPr>
        <w:ilvl w:val="2"/>
        <w:numId w:val="8"/>
      </w:numPr>
      <w:spacing w:beforeLines="100"/>
    </w:pPr>
    <w:rPr>
      <w:rFonts w:eastAsia="黑体"/>
      <w:sz w:val="28"/>
      <w:szCs w:val="28"/>
    </w:rPr>
  </w:style>
  <w:style w:type="paragraph" w:customStyle="1" w:styleId="258">
    <w:name w:val="说明书3级标题"/>
    <w:basedOn w:val="1"/>
    <w:next w:val="1"/>
    <w:qFormat/>
    <w:uiPriority w:val="0"/>
    <w:pPr>
      <w:numPr>
        <w:ilvl w:val="2"/>
        <w:numId w:val="9"/>
      </w:numPr>
      <w:spacing w:line="360" w:lineRule="auto"/>
    </w:pPr>
    <w:rPr>
      <w:rFonts w:eastAsia="黑体"/>
      <w:sz w:val="24"/>
    </w:rPr>
  </w:style>
  <w:style w:type="paragraph" w:customStyle="1" w:styleId="259">
    <w:name w:val="Char19"/>
    <w:basedOn w:val="1"/>
    <w:qFormat/>
    <w:uiPriority w:val="0"/>
    <w:rPr>
      <w:szCs w:val="20"/>
    </w:rPr>
  </w:style>
  <w:style w:type="paragraph" w:customStyle="1" w:styleId="26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61">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2">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3">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64">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5">
    <w:name w:val="样式1"/>
    <w:basedOn w:val="4"/>
    <w:link w:val="948"/>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266">
    <w:name w:val="_Style 103"/>
    <w:basedOn w:val="1"/>
    <w:next w:val="17"/>
    <w:qFormat/>
    <w:uiPriority w:val="0"/>
    <w:pPr>
      <w:ind w:firstLine="420"/>
    </w:pPr>
    <w:rPr>
      <w:rFonts w:eastAsia="仿宋_GB2312"/>
      <w:sz w:val="32"/>
      <w:szCs w:val="20"/>
    </w:rPr>
  </w:style>
  <w:style w:type="paragraph" w:customStyle="1" w:styleId="267">
    <w:name w:val="xl43"/>
    <w:basedOn w:val="1"/>
    <w:qFormat/>
    <w:uiPriority w:val="0"/>
    <w:pPr>
      <w:widowControl/>
      <w:spacing w:before="100" w:beforeAutospacing="1" w:after="100" w:afterAutospacing="1"/>
      <w:jc w:val="right"/>
      <w:textAlignment w:val="center"/>
    </w:pPr>
    <w:rPr>
      <w:kern w:val="0"/>
      <w:sz w:val="20"/>
      <w:szCs w:val="20"/>
    </w:rPr>
  </w:style>
  <w:style w:type="paragraph" w:customStyle="1" w:styleId="268">
    <w:name w:val="CCTV文档正文"/>
    <w:basedOn w:val="1"/>
    <w:qFormat/>
    <w:uiPriority w:val="0"/>
    <w:pPr>
      <w:spacing w:line="360" w:lineRule="auto"/>
      <w:jc w:val="left"/>
    </w:pPr>
    <w:rPr>
      <w:sz w:val="24"/>
      <w:szCs w:val="21"/>
    </w:rPr>
  </w:style>
  <w:style w:type="paragraph" w:customStyle="1" w:styleId="269">
    <w:name w:val="h3"/>
    <w:basedOn w:val="1"/>
    <w:qFormat/>
    <w:uiPriority w:val="0"/>
    <w:pPr>
      <w:widowControl/>
      <w:jc w:val="left"/>
    </w:pPr>
    <w:rPr>
      <w:rFonts w:ascii="宋体" w:hAnsi="宋体"/>
      <w:kern w:val="0"/>
      <w:sz w:val="24"/>
      <w:szCs w:val="20"/>
    </w:rPr>
  </w:style>
  <w:style w:type="paragraph" w:customStyle="1" w:styleId="270">
    <w:name w:val="页眉1"/>
    <w:basedOn w:val="1"/>
    <w:qFormat/>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271">
    <w:name w:val="2"/>
    <w:basedOn w:val="1"/>
    <w:qFormat/>
    <w:uiPriority w:val="0"/>
    <w:pPr>
      <w:adjustRightInd w:val="0"/>
      <w:spacing w:before="60" w:after="60" w:line="420" w:lineRule="atLeast"/>
      <w:ind w:left="454" w:firstLine="454"/>
      <w:textAlignment w:val="baseline"/>
    </w:pPr>
    <w:rPr>
      <w:kern w:val="0"/>
      <w:position w:val="5"/>
      <w:szCs w:val="20"/>
    </w:rPr>
  </w:style>
  <w:style w:type="paragraph" w:customStyle="1" w:styleId="272">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273">
    <w:name w:val="Char Char Char Char Char Char Char Char"/>
    <w:basedOn w:val="1"/>
    <w:qFormat/>
    <w:uiPriority w:val="0"/>
    <w:rPr>
      <w:rFonts w:eastAsia="仿宋_GB2312"/>
      <w:sz w:val="28"/>
    </w:rPr>
  </w:style>
  <w:style w:type="paragraph" w:customStyle="1" w:styleId="274">
    <w:name w:val="xl55"/>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75">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6">
    <w:name w:val="排版"/>
    <w:basedOn w:val="1"/>
    <w:next w:val="25"/>
    <w:qFormat/>
    <w:uiPriority w:val="0"/>
    <w:pPr>
      <w:spacing w:line="600" w:lineRule="exact"/>
    </w:pPr>
    <w:rPr>
      <w:rFonts w:eastAsia="华文仿宋"/>
      <w:spacing w:val="6"/>
      <w:sz w:val="32"/>
      <w:szCs w:val="20"/>
    </w:rPr>
  </w:style>
  <w:style w:type="paragraph" w:customStyle="1" w:styleId="27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9">
    <w:name w:val="font11"/>
    <w:basedOn w:val="1"/>
    <w:qFormat/>
    <w:uiPriority w:val="0"/>
    <w:pPr>
      <w:widowControl/>
      <w:spacing w:before="100" w:beforeAutospacing="1" w:after="100" w:afterAutospacing="1"/>
      <w:jc w:val="left"/>
    </w:pPr>
    <w:rPr>
      <w:kern w:val="0"/>
      <w:sz w:val="36"/>
      <w:szCs w:val="20"/>
    </w:rPr>
  </w:style>
  <w:style w:type="paragraph" w:customStyle="1" w:styleId="280">
    <w:name w:val="默认段落字体 Para Char Char Char Char Char Char Char Char Char1 Char Char Char Char"/>
    <w:basedOn w:val="1"/>
    <w:qFormat/>
    <w:uiPriority w:val="0"/>
    <w:rPr>
      <w:rFonts w:ascii="Tahoma" w:hAnsi="Tahoma"/>
      <w:sz w:val="24"/>
      <w:szCs w:val="20"/>
    </w:rPr>
  </w:style>
  <w:style w:type="paragraph" w:customStyle="1" w:styleId="281">
    <w:name w:val="xl47"/>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282">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83">
    <w:name w:val="标准"/>
    <w:basedOn w:val="1"/>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284">
    <w:name w:val="xl8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85">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286">
    <w:name w:val="批注框文本 Char Char"/>
    <w:basedOn w:val="1"/>
    <w:qFormat/>
    <w:uiPriority w:val="0"/>
    <w:rPr>
      <w:sz w:val="18"/>
      <w:szCs w:val="20"/>
    </w:rPr>
  </w:style>
  <w:style w:type="paragraph" w:customStyle="1" w:styleId="287">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8">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8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90">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291">
    <w:name w:val="Char Char1 Char"/>
    <w:basedOn w:val="1"/>
    <w:qFormat/>
    <w:uiPriority w:val="0"/>
    <w:rPr>
      <w:rFonts w:ascii="仿宋_GB2312" w:eastAsia="仿宋_GB2312"/>
      <w:b/>
      <w:sz w:val="32"/>
      <w:szCs w:val="32"/>
    </w:rPr>
  </w:style>
  <w:style w:type="paragraph" w:customStyle="1" w:styleId="292">
    <w:name w:val="xl52"/>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9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4">
    <w:name w:val="font7"/>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295">
    <w:name w:val="样式 正文"/>
    <w:basedOn w:val="1"/>
    <w:next w:val="1"/>
    <w:qFormat/>
    <w:uiPriority w:val="0"/>
    <w:pPr>
      <w:widowControl/>
      <w:spacing w:beforeLines="50" w:afterLines="50"/>
      <w:jc w:val="left"/>
    </w:pPr>
    <w:rPr>
      <w:rFonts w:ascii="宋体" w:cs="宋体"/>
      <w:snapToGrid w:val="0"/>
      <w:kern w:val="0"/>
      <w:szCs w:val="20"/>
    </w:rPr>
  </w:style>
  <w:style w:type="paragraph" w:customStyle="1" w:styleId="296">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97">
    <w:name w:val="1"/>
    <w:basedOn w:val="1"/>
    <w:next w:val="35"/>
    <w:qFormat/>
    <w:uiPriority w:val="0"/>
    <w:rPr>
      <w:rFonts w:ascii="宋体" w:hAnsi="宋体" w:cs="Arial Unicode MS"/>
      <w:szCs w:val="20"/>
    </w:rPr>
  </w:style>
  <w:style w:type="paragraph" w:customStyle="1" w:styleId="298">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99">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0">
    <w:name w:val="xl61"/>
    <w:basedOn w:val="1"/>
    <w:qFormat/>
    <w:uiPriority w:val="0"/>
    <w:pPr>
      <w:widowControl/>
      <w:pBdr>
        <w:bottom w:val="single" w:color="auto" w:sz="4" w:space="0"/>
      </w:pBdr>
      <w:spacing w:before="100" w:beforeAutospacing="1" w:after="100" w:afterAutospacing="1"/>
      <w:jc w:val="center"/>
    </w:pPr>
    <w:rPr>
      <w:kern w:val="0"/>
      <w:sz w:val="22"/>
      <w:szCs w:val="20"/>
    </w:rPr>
  </w:style>
  <w:style w:type="paragraph" w:customStyle="1" w:styleId="30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0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0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6">
    <w:name w:val="Char Char Char 字元 字元"/>
    <w:basedOn w:val="1"/>
    <w:qFormat/>
    <w:uiPriority w:val="0"/>
    <w:pPr>
      <w:spacing w:line="360" w:lineRule="auto"/>
      <w:ind w:firstLine="200" w:firstLineChars="200"/>
    </w:pPr>
    <w:rPr>
      <w:szCs w:val="20"/>
    </w:rPr>
  </w:style>
  <w:style w:type="paragraph" w:customStyle="1" w:styleId="3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08">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30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10">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11">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12">
    <w:name w:val="项目符号1"/>
    <w:basedOn w:val="131"/>
    <w:qFormat/>
    <w:uiPriority w:val="0"/>
    <w:pPr>
      <w:numPr>
        <w:ilvl w:val="0"/>
        <w:numId w:val="9"/>
      </w:numPr>
    </w:pPr>
  </w:style>
  <w:style w:type="paragraph" w:customStyle="1" w:styleId="313">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31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5">
    <w:name w:val="Char Char Char Char Char Char Char"/>
    <w:basedOn w:val="1"/>
    <w:qFormat/>
    <w:uiPriority w:val="0"/>
    <w:rPr>
      <w:szCs w:val="20"/>
    </w:rPr>
  </w:style>
  <w:style w:type="paragraph" w:customStyle="1" w:styleId="316">
    <w:name w:val="xl11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7">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18">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19">
    <w:name w:val="彩色列表 - 强调文字颜色 11"/>
    <w:basedOn w:val="1"/>
    <w:qFormat/>
    <w:uiPriority w:val="0"/>
    <w:pPr>
      <w:ind w:firstLine="420" w:firstLineChars="200"/>
    </w:pPr>
    <w:rPr>
      <w:rFonts w:ascii="Calibri" w:hAnsi="Calibri"/>
      <w:szCs w:val="22"/>
    </w:rPr>
  </w:style>
  <w:style w:type="paragraph" w:customStyle="1" w:styleId="320">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321">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322">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23">
    <w:name w:val="xl80"/>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32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5">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6">
    <w:name w:val="font14"/>
    <w:basedOn w:val="1"/>
    <w:qFormat/>
    <w:uiPriority w:val="0"/>
    <w:pPr>
      <w:widowControl/>
      <w:spacing w:before="100" w:beforeAutospacing="1" w:after="100" w:afterAutospacing="1"/>
      <w:jc w:val="left"/>
    </w:pPr>
    <w:rPr>
      <w:kern w:val="0"/>
      <w:sz w:val="24"/>
      <w:szCs w:val="20"/>
    </w:rPr>
  </w:style>
  <w:style w:type="paragraph" w:customStyle="1" w:styleId="327">
    <w:name w:val="项目符号2"/>
    <w:basedOn w:val="131"/>
    <w:qFormat/>
    <w:uiPriority w:val="0"/>
    <w:pPr>
      <w:numPr>
        <w:ilvl w:val="0"/>
        <w:numId w:val="3"/>
      </w:numPr>
    </w:pPr>
  </w:style>
  <w:style w:type="paragraph" w:customStyle="1" w:styleId="328">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329">
    <w:name w:val="xl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30">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1">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32">
    <w:name w:val="xl154"/>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styleId="333">
    <w:name w:val="List Paragraph"/>
    <w:basedOn w:val="1"/>
    <w:link w:val="402"/>
    <w:qFormat/>
    <w:uiPriority w:val="99"/>
    <w:pPr>
      <w:ind w:firstLine="420" w:firstLineChars="200"/>
    </w:pPr>
    <w:rPr>
      <w:rFonts w:ascii="Calibri" w:hAnsi="Calibri"/>
      <w:szCs w:val="22"/>
    </w:rPr>
  </w:style>
  <w:style w:type="paragraph" w:customStyle="1" w:styleId="334">
    <w:name w:val="xl153"/>
    <w:basedOn w:val="1"/>
    <w:qFormat/>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35">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36">
    <w:name w:val="a-标题2"/>
    <w:basedOn w:val="1"/>
    <w:qFormat/>
    <w:uiPriority w:val="0"/>
    <w:pPr>
      <w:spacing w:line="440" w:lineRule="exact"/>
      <w:jc w:val="left"/>
    </w:pPr>
    <w:rPr>
      <w:rFonts w:ascii="楷体_GB2312" w:hAnsi="Arial Unicode MS" w:eastAsia="楷体_GB2312" w:cs="Arial Unicode MS"/>
      <w:b/>
      <w:sz w:val="30"/>
      <w:szCs w:val="20"/>
    </w:rPr>
  </w:style>
  <w:style w:type="paragraph" w:customStyle="1" w:styleId="337">
    <w:name w:val="标3"/>
    <w:basedOn w:val="1"/>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338">
    <w:name w:val="xl79"/>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339">
    <w:name w:val="修订1"/>
    <w:qFormat/>
    <w:uiPriority w:val="99"/>
    <w:rPr>
      <w:rFonts w:ascii="Times New Roman" w:hAnsi="Times New Roman" w:eastAsia="宋体" w:cs="Times New Roman"/>
      <w:kern w:val="2"/>
      <w:sz w:val="21"/>
      <w:szCs w:val="24"/>
      <w:lang w:val="en-US" w:eastAsia="zh-CN" w:bidi="ar-SA"/>
    </w:rPr>
  </w:style>
  <w:style w:type="paragraph" w:customStyle="1" w:styleId="340">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41">
    <w:name w:val="Char1 Char Char Char"/>
    <w:basedOn w:val="1"/>
    <w:qFormat/>
    <w:uiPriority w:val="0"/>
    <w:rPr>
      <w:rFonts w:eastAsia="仿宋_GB2312"/>
      <w:sz w:val="28"/>
      <w:szCs w:val="20"/>
    </w:rPr>
  </w:style>
  <w:style w:type="paragraph" w:customStyle="1" w:styleId="34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4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44">
    <w:name w:val="xl60"/>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45">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346">
    <w:name w:val="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47">
    <w:name w:val="正文段"/>
    <w:basedOn w:val="1"/>
    <w:qFormat/>
    <w:uiPriority w:val="0"/>
    <w:pPr>
      <w:widowControl/>
      <w:snapToGrid w:val="0"/>
      <w:spacing w:afterLines="50"/>
      <w:ind w:firstLine="200" w:firstLineChars="200"/>
    </w:pPr>
    <w:rPr>
      <w:kern w:val="0"/>
      <w:sz w:val="24"/>
      <w:szCs w:val="20"/>
    </w:rPr>
  </w:style>
  <w:style w:type="paragraph" w:customStyle="1" w:styleId="348">
    <w:name w:val="文2"/>
    <w:basedOn w:val="1"/>
    <w:qFormat/>
    <w:uiPriority w:val="0"/>
    <w:pPr>
      <w:numPr>
        <w:ilvl w:val="1"/>
        <w:numId w:val="9"/>
      </w:numPr>
      <w:adjustRightInd w:val="0"/>
      <w:spacing w:before="60" w:after="60" w:line="400" w:lineRule="atLeast"/>
      <w:textAlignment w:val="baseline"/>
    </w:pPr>
    <w:rPr>
      <w:b/>
      <w:kern w:val="0"/>
      <w:sz w:val="24"/>
      <w:szCs w:val="20"/>
    </w:rPr>
  </w:style>
  <w:style w:type="paragraph" w:customStyle="1" w:styleId="349">
    <w:name w:val="文档正文"/>
    <w:basedOn w:val="1"/>
    <w:link w:val="882"/>
    <w:qFormat/>
    <w:uiPriority w:val="0"/>
    <w:pPr>
      <w:adjustRightInd w:val="0"/>
      <w:spacing w:line="312" w:lineRule="atLeast"/>
      <w:ind w:firstLine="567"/>
    </w:pPr>
    <w:rPr>
      <w:rFonts w:ascii="Arial" w:eastAsia="长城仿宋"/>
      <w:kern w:val="0"/>
      <w:sz w:val="28"/>
      <w:szCs w:val="20"/>
    </w:rPr>
  </w:style>
  <w:style w:type="paragraph" w:customStyle="1" w:styleId="35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3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3">
    <w:name w:val="xl74"/>
    <w:basedOn w:val="1"/>
    <w:qFormat/>
    <w:uiPriority w:val="0"/>
    <w:pPr>
      <w:widowControl/>
      <w:spacing w:before="100" w:beforeAutospacing="1" w:after="100" w:afterAutospacing="1"/>
      <w:jc w:val="left"/>
    </w:pPr>
    <w:rPr>
      <w:kern w:val="0"/>
      <w:sz w:val="24"/>
      <w:szCs w:val="20"/>
    </w:rPr>
  </w:style>
  <w:style w:type="paragraph" w:customStyle="1" w:styleId="354">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5">
    <w:name w:val="正文1"/>
    <w:link w:val="958"/>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356">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57">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8">
    <w:name w:val="表格"/>
    <w:basedOn w:val="1"/>
    <w:link w:val="851"/>
    <w:qFormat/>
    <w:uiPriority w:val="0"/>
    <w:pPr>
      <w:adjustRightInd w:val="0"/>
      <w:spacing w:line="360" w:lineRule="atLeast"/>
    </w:pPr>
    <w:rPr>
      <w:rFonts w:ascii="黑体" w:hAnsi="黑体" w:eastAsia="黑体" w:cs="Arial Unicode MS"/>
      <w:szCs w:val="21"/>
    </w:rPr>
  </w:style>
  <w:style w:type="paragraph" w:customStyle="1" w:styleId="359">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0"/>
    </w:rPr>
  </w:style>
  <w:style w:type="paragraph" w:customStyle="1" w:styleId="360">
    <w:name w:val="xl68"/>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61">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362">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63">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4">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65">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66">
    <w:name w:val="font17"/>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67">
    <w:name w:val="xl57"/>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68">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369">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0">
    <w:name w:val="A正文"/>
    <w:basedOn w:val="1"/>
    <w:link w:val="894"/>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371">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372">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4">
    <w:name w:val="font2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75">
    <w:name w:val="标准标题2"/>
    <w:basedOn w:val="5"/>
    <w:qFormat/>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376">
    <w:name w:val="Char1"/>
    <w:basedOn w:val="1"/>
    <w:qFormat/>
    <w:uiPriority w:val="0"/>
    <w:rPr>
      <w:rFonts w:ascii="Tahoma" w:hAnsi="Tahoma"/>
      <w:sz w:val="24"/>
      <w:szCs w:val="20"/>
    </w:rPr>
  </w:style>
  <w:style w:type="paragraph" w:customStyle="1" w:styleId="377">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8">
    <w:name w:val="表中"/>
    <w:basedOn w:val="1"/>
    <w:qFormat/>
    <w:uiPriority w:val="0"/>
    <w:pPr>
      <w:adjustRightInd w:val="0"/>
      <w:spacing w:line="360" w:lineRule="atLeast"/>
      <w:jc w:val="center"/>
      <w:textAlignment w:val="baseline"/>
    </w:pPr>
    <w:rPr>
      <w:kern w:val="0"/>
      <w:szCs w:val="20"/>
    </w:rPr>
  </w:style>
  <w:style w:type="paragraph" w:customStyle="1" w:styleId="379">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81">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2">
    <w:name w:val="正文小4号"/>
    <w:basedOn w:val="1"/>
    <w:qFormat/>
    <w:uiPriority w:val="0"/>
    <w:pPr>
      <w:spacing w:line="360" w:lineRule="auto"/>
      <w:ind w:firstLine="200" w:firstLineChars="200"/>
    </w:pPr>
    <w:rPr>
      <w:sz w:val="24"/>
    </w:rPr>
  </w:style>
  <w:style w:type="paragraph" w:customStyle="1" w:styleId="383">
    <w:name w:val="p0"/>
    <w:basedOn w:val="1"/>
    <w:qFormat/>
    <w:uiPriority w:val="0"/>
    <w:pPr>
      <w:widowControl/>
      <w:spacing w:line="520" w:lineRule="atLeast"/>
    </w:pPr>
    <w:rPr>
      <w:kern w:val="0"/>
      <w:sz w:val="28"/>
      <w:szCs w:val="28"/>
    </w:rPr>
  </w:style>
  <w:style w:type="paragraph" w:customStyle="1" w:styleId="38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86">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7">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88">
    <w:name w:val="Body Text(ch)"/>
    <w:basedOn w:val="1"/>
    <w:next w:val="25"/>
    <w:qFormat/>
    <w:uiPriority w:val="0"/>
    <w:pPr>
      <w:spacing w:line="500" w:lineRule="exact"/>
      <w:jc w:val="center"/>
    </w:pPr>
    <w:rPr>
      <w:szCs w:val="20"/>
    </w:rPr>
  </w:style>
  <w:style w:type="paragraph" w:customStyle="1" w:styleId="389">
    <w:name w:val="font15"/>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91">
    <w:name w:val="Char1 Char Char Char Char"/>
    <w:basedOn w:val="20"/>
    <w:qFormat/>
    <w:uiPriority w:val="0"/>
    <w:pPr>
      <w:widowControl/>
      <w:spacing w:beforeLines="50" w:afterLines="50"/>
      <w:jc w:val="left"/>
    </w:pPr>
    <w:rPr>
      <w:szCs w:val="20"/>
    </w:rPr>
  </w:style>
  <w:style w:type="paragraph" w:customStyle="1" w:styleId="392">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table" w:customStyle="1" w:styleId="393">
    <w:name w:val="彩色底纹 - 强调文字颜色 51"/>
    <w:basedOn w:val="61"/>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94">
    <w:name w:val="Table Normal1"/>
    <w:semiHidden/>
    <w:qFormat/>
    <w:uiPriority w:val="0"/>
    <w:rPr>
      <w:rFonts w:eastAsia="Times New Roman"/>
    </w:rPr>
    <w:tblPr>
      <w:tblCellMar>
        <w:top w:w="0" w:type="dxa"/>
        <w:left w:w="108" w:type="dxa"/>
        <w:bottom w:w="0" w:type="dxa"/>
        <w:right w:w="108" w:type="dxa"/>
      </w:tblCellMar>
    </w:tblPr>
  </w:style>
  <w:style w:type="table" w:customStyle="1" w:styleId="395">
    <w:name w:val="彩色网格 - 强调文字颜色 51"/>
    <w:basedOn w:val="61"/>
    <w:qFormat/>
    <w:uiPriority w:val="0"/>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396">
    <w:name w:val="中等深浅网格 1 - 强调文字颜色 51"/>
    <w:basedOn w:val="61"/>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97">
    <w:name w:val="中等深浅列表 1 - 强调文字颜色 51"/>
    <w:basedOn w:val="61"/>
    <w:qFormat/>
    <w:uiPriority w:val="0"/>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eastAsia="Wingdings" w:cs="Times New Roman"/>
      </w:rPr>
      <w:tcPr>
        <w:tcBorders>
          <w:top w:val="nil"/>
          <w:left w:val="nil"/>
          <w:bottom w:val="single" w:color="4BACC6" w:sz="8" w:space="0"/>
          <w:right w:val="nil"/>
          <w:insideH w:val="nil"/>
          <w:insideV w:val="nil"/>
          <w:tl2br w:val="nil"/>
          <w:tr2bl w:val="nil"/>
        </w:tcBorders>
      </w:tcPr>
    </w:tblStylePr>
    <w:tblStylePr w:type="lastRow">
      <w:rPr>
        <w:b/>
        <w:bCs/>
        <w:color w:val="1F497D"/>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cPr>
        <w:tcBorders>
          <w:top w:val="single" w:color="4BACC6" w:sz="8" w:space="0"/>
          <w:left w:val="nil"/>
          <w:bottom w:val="single" w:color="4BACC6" w:sz="8" w:space="0"/>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98">
    <w:name w:val="Table Normal"/>
    <w:semiHidden/>
    <w:qFormat/>
    <w:uiPriority w:val="0"/>
    <w:rPr>
      <w:rFonts w:eastAsia="Times New Roman"/>
    </w:rPr>
    <w:tblPr>
      <w:tblCellMar>
        <w:top w:w="0" w:type="dxa"/>
        <w:left w:w="108" w:type="dxa"/>
        <w:bottom w:w="0" w:type="dxa"/>
        <w:right w:w="108" w:type="dxa"/>
      </w:tblCellMar>
    </w:tblPr>
  </w:style>
  <w:style w:type="paragraph" w:customStyle="1" w:styleId="399">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400">
    <w:name w:val="04-正文"/>
    <w:basedOn w:val="1"/>
    <w:link w:val="401"/>
    <w:qFormat/>
    <w:uiPriority w:val="0"/>
    <w:pPr>
      <w:snapToGrid w:val="0"/>
      <w:spacing w:line="360" w:lineRule="exact"/>
      <w:ind w:firstLine="420"/>
    </w:pPr>
    <w:rPr>
      <w:rFonts w:ascii="Calibri" w:hAnsi="Calibri" w:cs="黑体"/>
    </w:rPr>
  </w:style>
  <w:style w:type="character" w:customStyle="1" w:styleId="401">
    <w:name w:val="04-正文 Char Char"/>
    <w:link w:val="400"/>
    <w:qFormat/>
    <w:uiPriority w:val="0"/>
    <w:rPr>
      <w:rFonts w:ascii="Calibri" w:hAnsi="Calibri" w:eastAsia="宋体" w:cs="黑体"/>
      <w:szCs w:val="24"/>
    </w:rPr>
  </w:style>
  <w:style w:type="character" w:customStyle="1" w:styleId="402">
    <w:name w:val="列出段落 Char1"/>
    <w:link w:val="333"/>
    <w:qFormat/>
    <w:locked/>
    <w:uiPriority w:val="34"/>
    <w:rPr>
      <w:rFonts w:ascii="Calibri" w:hAnsi="Calibri" w:eastAsia="宋体" w:cs="Times New Roman"/>
    </w:rPr>
  </w:style>
  <w:style w:type="character" w:customStyle="1" w:styleId="403">
    <w:name w:val="04-正文 Char"/>
    <w:qFormat/>
    <w:uiPriority w:val="0"/>
    <w:rPr>
      <w:rFonts w:eastAsia="仿宋"/>
      <w:szCs w:val="24"/>
    </w:rPr>
  </w:style>
  <w:style w:type="paragraph" w:customStyle="1" w:styleId="404">
    <w:name w:val="日期1"/>
    <w:basedOn w:val="1"/>
    <w:next w:val="1"/>
    <w:qFormat/>
    <w:uiPriority w:val="0"/>
    <w:pPr>
      <w:spacing w:line="440" w:lineRule="atLeast"/>
    </w:pPr>
    <w:rPr>
      <w:spacing w:val="12"/>
      <w:szCs w:val="20"/>
    </w:rPr>
  </w:style>
  <w:style w:type="paragraph" w:customStyle="1" w:styleId="405">
    <w:name w:val="WO_2"/>
    <w:basedOn w:val="1"/>
    <w:qFormat/>
    <w:uiPriority w:val="0"/>
    <w:pPr>
      <w:keepNext/>
      <w:numPr>
        <w:ilvl w:val="1"/>
        <w:numId w:val="10"/>
      </w:numPr>
      <w:spacing w:beforeLines="150" w:afterLines="100"/>
      <w:ind w:firstLine="0"/>
      <w:outlineLvl w:val="1"/>
    </w:pPr>
    <w:rPr>
      <w:rFonts w:eastAsia="黑体"/>
      <w:sz w:val="24"/>
      <w:szCs w:val="44"/>
    </w:rPr>
  </w:style>
  <w:style w:type="paragraph" w:customStyle="1" w:styleId="406">
    <w:name w:val="WO_3"/>
    <w:basedOn w:val="1"/>
    <w:qFormat/>
    <w:uiPriority w:val="0"/>
    <w:pPr>
      <w:numPr>
        <w:ilvl w:val="2"/>
        <w:numId w:val="10"/>
      </w:numPr>
      <w:spacing w:beforeLines="100" w:afterLines="50"/>
      <w:ind w:firstLine="0"/>
      <w:jc w:val="left"/>
      <w:outlineLvl w:val="2"/>
    </w:pPr>
    <w:rPr>
      <w:rFonts w:eastAsia="黑体"/>
      <w:sz w:val="24"/>
      <w:szCs w:val="32"/>
    </w:rPr>
  </w:style>
  <w:style w:type="paragraph" w:customStyle="1" w:styleId="407">
    <w:name w:val="WO_4"/>
    <w:basedOn w:val="1"/>
    <w:qFormat/>
    <w:uiPriority w:val="0"/>
    <w:pPr>
      <w:numPr>
        <w:ilvl w:val="3"/>
        <w:numId w:val="10"/>
      </w:numPr>
      <w:spacing w:beforeLines="100" w:afterLines="50"/>
      <w:ind w:firstLine="0"/>
      <w:jc w:val="left"/>
      <w:outlineLvl w:val="3"/>
    </w:pPr>
    <w:rPr>
      <w:rFonts w:eastAsia="黑体"/>
      <w:sz w:val="24"/>
      <w:szCs w:val="30"/>
    </w:rPr>
  </w:style>
  <w:style w:type="paragraph" w:customStyle="1" w:styleId="408">
    <w:name w:val="WO_5"/>
    <w:basedOn w:val="1"/>
    <w:link w:val="443"/>
    <w:qFormat/>
    <w:uiPriority w:val="0"/>
    <w:pPr>
      <w:numPr>
        <w:ilvl w:val="4"/>
        <w:numId w:val="10"/>
      </w:numPr>
      <w:spacing w:beforeLines="100" w:afterLines="50"/>
      <w:ind w:left="425" w:firstLine="0"/>
      <w:jc w:val="left"/>
      <w:outlineLvl w:val="4"/>
    </w:pPr>
    <w:rPr>
      <w:rFonts w:eastAsia="黑体"/>
      <w:b/>
      <w:color w:val="000000"/>
      <w:sz w:val="30"/>
      <w:szCs w:val="30"/>
    </w:rPr>
  </w:style>
  <w:style w:type="paragraph" w:customStyle="1" w:styleId="409">
    <w:name w:val="WO_1"/>
    <w:basedOn w:val="405"/>
    <w:qFormat/>
    <w:uiPriority w:val="0"/>
    <w:pPr>
      <w:keepNext w:val="0"/>
      <w:numPr>
        <w:ilvl w:val="0"/>
      </w:numPr>
      <w:spacing w:beforeLines="100"/>
      <w:jc w:val="left"/>
      <w:outlineLvl w:val="0"/>
    </w:pPr>
    <w:rPr>
      <w:b/>
      <w:szCs w:val="72"/>
    </w:rPr>
  </w:style>
  <w:style w:type="paragraph" w:customStyle="1" w:styleId="410">
    <w:name w:val="WO_6"/>
    <w:basedOn w:val="1"/>
    <w:qFormat/>
    <w:uiPriority w:val="0"/>
    <w:pPr>
      <w:numPr>
        <w:ilvl w:val="5"/>
        <w:numId w:val="10"/>
      </w:numPr>
      <w:spacing w:beforeLines="100" w:afterLines="50"/>
      <w:ind w:firstLine="0"/>
      <w:jc w:val="left"/>
      <w:outlineLvl w:val="5"/>
    </w:pPr>
    <w:rPr>
      <w:rFonts w:eastAsia="黑体"/>
      <w:b/>
      <w:color w:val="000000"/>
      <w:sz w:val="30"/>
    </w:rPr>
  </w:style>
  <w:style w:type="paragraph" w:customStyle="1" w:styleId="411">
    <w:name w:val="WO_7"/>
    <w:basedOn w:val="1"/>
    <w:qFormat/>
    <w:uiPriority w:val="0"/>
    <w:pPr>
      <w:numPr>
        <w:ilvl w:val="6"/>
        <w:numId w:val="10"/>
      </w:numPr>
      <w:spacing w:beforeLines="100" w:afterLines="50"/>
      <w:ind w:firstLine="0"/>
      <w:jc w:val="left"/>
      <w:outlineLvl w:val="6"/>
    </w:pPr>
    <w:rPr>
      <w:rFonts w:eastAsia="黑体"/>
      <w:b/>
      <w:color w:val="000000"/>
      <w:sz w:val="32"/>
    </w:rPr>
  </w:style>
  <w:style w:type="paragraph" w:customStyle="1" w:styleId="412">
    <w:name w:val="WO_8"/>
    <w:basedOn w:val="1"/>
    <w:qFormat/>
    <w:uiPriority w:val="0"/>
    <w:pPr>
      <w:numPr>
        <w:ilvl w:val="7"/>
        <w:numId w:val="10"/>
      </w:numPr>
      <w:spacing w:beforeLines="100" w:afterLines="50"/>
      <w:ind w:firstLine="0"/>
      <w:jc w:val="left"/>
      <w:outlineLvl w:val="7"/>
    </w:pPr>
    <w:rPr>
      <w:rFonts w:eastAsia="黑体"/>
      <w:b/>
      <w:color w:val="000000"/>
      <w:sz w:val="32"/>
    </w:rPr>
  </w:style>
  <w:style w:type="paragraph" w:customStyle="1" w:styleId="413">
    <w:name w:val="WO_9"/>
    <w:basedOn w:val="1"/>
    <w:qFormat/>
    <w:uiPriority w:val="0"/>
    <w:pPr>
      <w:numPr>
        <w:ilvl w:val="8"/>
        <w:numId w:val="10"/>
      </w:numPr>
      <w:ind w:firstLine="0"/>
      <w:jc w:val="left"/>
      <w:outlineLvl w:val="8"/>
    </w:pPr>
    <w:rPr>
      <w:rFonts w:ascii="微软雅黑" w:hAnsi="微软雅黑" w:eastAsia="黑体"/>
      <w:b/>
      <w:color w:val="000000"/>
      <w:sz w:val="32"/>
    </w:rPr>
  </w:style>
  <w:style w:type="paragraph" w:customStyle="1" w:styleId="414">
    <w:name w:val="TOC 标题2"/>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5">
    <w:name w:val="Char Char1 Char Char Char Char Char Char Char Char"/>
    <w:basedOn w:val="1"/>
    <w:qFormat/>
    <w:uiPriority w:val="0"/>
    <w:pPr>
      <w:widowControl/>
      <w:snapToGrid w:val="0"/>
      <w:spacing w:before="120" w:after="160" w:line="360" w:lineRule="auto"/>
      <w:ind w:right="-360"/>
      <w:jc w:val="left"/>
    </w:pPr>
  </w:style>
  <w:style w:type="character" w:customStyle="1" w:styleId="416">
    <w:name w:val="标题 1 字符"/>
    <w:qFormat/>
    <w:uiPriority w:val="0"/>
    <w:rPr>
      <w:rFonts w:eastAsia="宋体"/>
      <w:b/>
      <w:bCs/>
      <w:kern w:val="44"/>
      <w:sz w:val="28"/>
      <w:szCs w:val="44"/>
    </w:rPr>
  </w:style>
  <w:style w:type="character" w:customStyle="1" w:styleId="417">
    <w:name w:val="标题 2 字符"/>
    <w:qFormat/>
    <w:uiPriority w:val="0"/>
    <w:rPr>
      <w:rFonts w:ascii="Calibri Light" w:hAnsi="Calibri Light" w:eastAsia="宋体" w:cs="Times New Roman"/>
      <w:b/>
      <w:bCs/>
      <w:kern w:val="2"/>
      <w:sz w:val="28"/>
      <w:szCs w:val="32"/>
    </w:rPr>
  </w:style>
  <w:style w:type="character" w:customStyle="1" w:styleId="418">
    <w:name w:val="标题 3 字符"/>
    <w:qFormat/>
    <w:uiPriority w:val="9"/>
    <w:rPr>
      <w:rFonts w:eastAsia="宋体"/>
      <w:b/>
      <w:bCs/>
      <w:kern w:val="2"/>
      <w:sz w:val="28"/>
      <w:szCs w:val="32"/>
    </w:rPr>
  </w:style>
  <w:style w:type="character" w:customStyle="1" w:styleId="419">
    <w:name w:val="标题 4 字符"/>
    <w:qFormat/>
    <w:uiPriority w:val="0"/>
    <w:rPr>
      <w:rFonts w:ascii="Calibri Light" w:hAnsi="Calibri Light" w:eastAsia="宋体" w:cs="Times New Roman"/>
      <w:bCs/>
      <w:kern w:val="2"/>
      <w:sz w:val="24"/>
      <w:szCs w:val="28"/>
    </w:rPr>
  </w:style>
  <w:style w:type="character" w:customStyle="1" w:styleId="420">
    <w:name w:val="标题 5 字符"/>
    <w:qFormat/>
    <w:uiPriority w:val="9"/>
    <w:rPr>
      <w:rFonts w:eastAsia="宋体"/>
      <w:bCs/>
      <w:kern w:val="2"/>
      <w:sz w:val="24"/>
      <w:szCs w:val="28"/>
    </w:rPr>
  </w:style>
  <w:style w:type="character" w:customStyle="1" w:styleId="421">
    <w:name w:val="标题 6 字符"/>
    <w:qFormat/>
    <w:uiPriority w:val="0"/>
    <w:rPr>
      <w:rFonts w:ascii="Calibri Light" w:hAnsi="Calibri Light" w:eastAsia="宋体" w:cs="Times New Roman"/>
      <w:bCs/>
      <w:kern w:val="2"/>
      <w:sz w:val="24"/>
      <w:szCs w:val="24"/>
    </w:rPr>
  </w:style>
  <w:style w:type="character" w:customStyle="1" w:styleId="422">
    <w:name w:val="标题 7 字符"/>
    <w:qFormat/>
    <w:uiPriority w:val="0"/>
    <w:rPr>
      <w:bCs/>
      <w:kern w:val="2"/>
      <w:sz w:val="24"/>
      <w:szCs w:val="24"/>
    </w:rPr>
  </w:style>
  <w:style w:type="character" w:customStyle="1" w:styleId="423">
    <w:name w:val="标题 8 字符"/>
    <w:qFormat/>
    <w:uiPriority w:val="0"/>
    <w:rPr>
      <w:rFonts w:ascii="Arial" w:hAnsi="Arial" w:eastAsia="黑体" w:cs="Times New Roman"/>
      <w:sz w:val="24"/>
      <w:szCs w:val="24"/>
      <w:lang w:val="zh-CN"/>
    </w:rPr>
  </w:style>
  <w:style w:type="character" w:customStyle="1" w:styleId="424">
    <w:name w:val="标题 9 字符"/>
    <w:qFormat/>
    <w:uiPriority w:val="0"/>
    <w:rPr>
      <w:rFonts w:ascii="Arial" w:hAnsi="Arial" w:eastAsia="黑体" w:cs="Times New Roman"/>
      <w:sz w:val="24"/>
      <w:szCs w:val="24"/>
      <w:lang w:val="zh-CN"/>
    </w:rPr>
  </w:style>
  <w:style w:type="character" w:customStyle="1" w:styleId="425">
    <w:name w:val="批注文字 字符"/>
    <w:semiHidden/>
    <w:qFormat/>
    <w:uiPriority w:val="99"/>
    <w:rPr>
      <w:rFonts w:ascii="Times New Roman" w:hAnsi="Times New Roman" w:eastAsia="宋体" w:cs="Times New Roman"/>
      <w:kern w:val="2"/>
      <w:sz w:val="21"/>
      <w:szCs w:val="24"/>
    </w:rPr>
  </w:style>
  <w:style w:type="character" w:customStyle="1" w:styleId="426">
    <w:name w:val="正文文本 字符"/>
    <w:qFormat/>
    <w:uiPriority w:val="99"/>
    <w:rPr>
      <w:rFonts w:ascii="Times New Roman" w:hAnsi="Times New Roman" w:eastAsia="宋体" w:cs="Times New Roman"/>
      <w:sz w:val="18"/>
      <w:szCs w:val="18"/>
    </w:rPr>
  </w:style>
  <w:style w:type="character" w:customStyle="1" w:styleId="427">
    <w:name w:val="纯文本 字符"/>
    <w:semiHidden/>
    <w:qFormat/>
    <w:uiPriority w:val="99"/>
    <w:rPr>
      <w:rFonts w:ascii="宋体" w:hAnsi="Courier New" w:cs="Courier New"/>
      <w:kern w:val="2"/>
      <w:sz w:val="21"/>
      <w:szCs w:val="24"/>
    </w:rPr>
  </w:style>
  <w:style w:type="character" w:customStyle="1" w:styleId="428">
    <w:name w:val="批注框文本 字符"/>
    <w:semiHidden/>
    <w:qFormat/>
    <w:uiPriority w:val="99"/>
    <w:rPr>
      <w:rFonts w:ascii="Times New Roman" w:hAnsi="Times New Roman" w:eastAsia="宋体" w:cs="Times New Roman"/>
      <w:kern w:val="2"/>
      <w:sz w:val="18"/>
      <w:szCs w:val="18"/>
    </w:rPr>
  </w:style>
  <w:style w:type="character" w:customStyle="1" w:styleId="429">
    <w:name w:val="页脚 字符"/>
    <w:qFormat/>
    <w:uiPriority w:val="99"/>
    <w:rPr>
      <w:rFonts w:ascii="Times New Roman" w:hAnsi="Times New Roman" w:eastAsia="宋体" w:cs="Times New Roman"/>
      <w:kern w:val="2"/>
      <w:sz w:val="18"/>
      <w:szCs w:val="18"/>
    </w:rPr>
  </w:style>
  <w:style w:type="character" w:customStyle="1" w:styleId="430">
    <w:name w:val="页眉 字符"/>
    <w:qFormat/>
    <w:uiPriority w:val="99"/>
    <w:rPr>
      <w:rFonts w:ascii="Times New Roman" w:hAnsi="Times New Roman" w:eastAsia="宋体" w:cs="Times New Roman"/>
      <w:kern w:val="2"/>
      <w:sz w:val="18"/>
      <w:szCs w:val="18"/>
    </w:rPr>
  </w:style>
  <w:style w:type="character" w:customStyle="1" w:styleId="431">
    <w:name w:val="批注主题 字符"/>
    <w:qFormat/>
    <w:uiPriority w:val="99"/>
    <w:rPr>
      <w:b/>
      <w:bCs/>
      <w:kern w:val="2"/>
      <w:sz w:val="21"/>
      <w:szCs w:val="24"/>
    </w:rPr>
  </w:style>
  <w:style w:type="table" w:customStyle="1" w:styleId="432">
    <w:name w:val="网格型1"/>
    <w:basedOn w:val="6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3">
    <w:name w:val="正文缩进 字符"/>
    <w:qFormat/>
    <w:uiPriority w:val="0"/>
    <w:rPr>
      <w:rFonts w:ascii="Times New Roman" w:hAnsi="Times New Roman" w:eastAsia="宋体" w:cs="Times New Roman"/>
      <w:sz w:val="24"/>
    </w:rPr>
  </w:style>
  <w:style w:type="paragraph" w:customStyle="1" w:styleId="434">
    <w:name w:val="大标题"/>
    <w:basedOn w:val="1"/>
    <w:link w:val="435"/>
    <w:qFormat/>
    <w:uiPriority w:val="0"/>
    <w:pPr>
      <w:spacing w:line="40" w:lineRule="atLeast"/>
    </w:pPr>
    <w:rPr>
      <w:rFonts w:ascii="黑体" w:hAnsi="黑体" w:eastAsia="黑体"/>
      <w:b/>
      <w:bCs/>
      <w:sz w:val="72"/>
      <w:szCs w:val="72"/>
    </w:rPr>
  </w:style>
  <w:style w:type="character" w:customStyle="1" w:styleId="435">
    <w:name w:val="大标题 Char"/>
    <w:link w:val="434"/>
    <w:qFormat/>
    <w:uiPriority w:val="0"/>
    <w:rPr>
      <w:rFonts w:ascii="黑体" w:hAnsi="黑体" w:eastAsia="黑体" w:cs="Times New Roman"/>
      <w:b/>
      <w:bCs/>
      <w:sz w:val="72"/>
      <w:szCs w:val="72"/>
    </w:rPr>
  </w:style>
  <w:style w:type="character" w:customStyle="1" w:styleId="436">
    <w:name w:val="无间隔 字符"/>
    <w:qFormat/>
    <w:uiPriority w:val="1"/>
    <w:rPr>
      <w:rFonts w:ascii="Times New Roman" w:hAnsi="Times New Roman" w:eastAsia="宋体" w:cs="Times New Roman"/>
      <w:kern w:val="2"/>
      <w:sz w:val="24"/>
      <w:szCs w:val="24"/>
    </w:rPr>
  </w:style>
  <w:style w:type="character" w:customStyle="1" w:styleId="437">
    <w:name w:val="列表段落 字符"/>
    <w:qFormat/>
    <w:uiPriority w:val="34"/>
    <w:rPr>
      <w:rFonts w:ascii="Calibri" w:hAnsi="Calibri"/>
      <w:kern w:val="2"/>
      <w:sz w:val="21"/>
      <w:szCs w:val="22"/>
    </w:rPr>
  </w:style>
  <w:style w:type="paragraph" w:customStyle="1" w:styleId="438">
    <w:name w:val="正文00"/>
    <w:basedOn w:val="35"/>
    <w:link w:val="439"/>
    <w:qFormat/>
    <w:uiPriority w:val="0"/>
    <w:pPr>
      <w:snapToGrid w:val="0"/>
      <w:spacing w:line="360" w:lineRule="auto"/>
      <w:ind w:firstLine="560" w:firstLineChars="200"/>
    </w:pPr>
    <w:rPr>
      <w:rFonts w:ascii="仿宋_GB2312" w:hAnsi="华文仿宋" w:eastAsia="仿宋_GB2312" w:cs="Times New Roman"/>
      <w:sz w:val="28"/>
      <w:szCs w:val="28"/>
    </w:rPr>
  </w:style>
  <w:style w:type="character" w:customStyle="1" w:styleId="439">
    <w:name w:val="正文00 Char"/>
    <w:link w:val="438"/>
    <w:qFormat/>
    <w:uiPriority w:val="0"/>
    <w:rPr>
      <w:rFonts w:ascii="仿宋_GB2312" w:hAnsi="华文仿宋" w:eastAsia="仿宋_GB2312" w:cs="Times New Roman"/>
      <w:sz w:val="28"/>
      <w:szCs w:val="28"/>
    </w:rPr>
  </w:style>
  <w:style w:type="character" w:customStyle="1" w:styleId="440">
    <w:name w:val="表格文字 Char"/>
    <w:link w:val="217"/>
    <w:qFormat/>
    <w:uiPriority w:val="0"/>
    <w:rPr>
      <w:rFonts w:ascii="Times New Roman" w:hAnsi="Times New Roman" w:eastAsia="宋体" w:cs="Times New Roman"/>
      <w:bCs/>
      <w:spacing w:val="10"/>
      <w:kern w:val="0"/>
      <w:sz w:val="24"/>
      <w:szCs w:val="20"/>
    </w:rPr>
  </w:style>
  <w:style w:type="character" w:customStyle="1" w:styleId="441">
    <w:name w:val="正文缩进 字符1"/>
    <w:qFormat/>
    <w:uiPriority w:val="0"/>
    <w:rPr>
      <w:rFonts w:ascii="Times New Roman" w:hAnsi="Times New Roman" w:eastAsia="宋体" w:cs="Times New Roman"/>
      <w:kern w:val="0"/>
      <w:sz w:val="24"/>
      <w:szCs w:val="20"/>
    </w:rPr>
  </w:style>
  <w:style w:type="character" w:customStyle="1" w:styleId="442">
    <w:name w:val="批注文字 字符1"/>
    <w:qFormat/>
    <w:uiPriority w:val="0"/>
    <w:rPr>
      <w:rFonts w:ascii="Times New Roman" w:hAnsi="Times New Roman"/>
      <w:kern w:val="2"/>
      <w:sz w:val="24"/>
      <w:szCs w:val="24"/>
    </w:rPr>
  </w:style>
  <w:style w:type="character" w:customStyle="1" w:styleId="443">
    <w:name w:val="WO_5 Char"/>
    <w:link w:val="408"/>
    <w:qFormat/>
    <w:uiPriority w:val="0"/>
    <w:rPr>
      <w:rFonts w:ascii="Times New Roman" w:hAnsi="Times New Roman" w:eastAsia="黑体" w:cs="Times New Roman"/>
      <w:b/>
      <w:color w:val="000000"/>
      <w:kern w:val="2"/>
      <w:sz w:val="30"/>
      <w:szCs w:val="30"/>
    </w:rPr>
  </w:style>
  <w:style w:type="paragraph" w:customStyle="1" w:styleId="444">
    <w:name w:val="编号正文缩进"/>
    <w:basedOn w:val="17"/>
    <w:qFormat/>
    <w:uiPriority w:val="0"/>
    <w:pPr>
      <w:tabs>
        <w:tab w:val="left" w:pos="1497"/>
      </w:tabs>
      <w:adjustRightInd w:val="0"/>
      <w:spacing w:line="400" w:lineRule="atLeast"/>
      <w:ind w:left="1497" w:hanging="420"/>
      <w:textAlignment w:val="baseline"/>
    </w:pPr>
    <w:rPr>
      <w:rFonts w:ascii="Times New Roman" w:hAnsi="Times New Roman" w:eastAsia="仿宋" w:cs="Times New Roman"/>
      <w:kern w:val="0"/>
      <w:sz w:val="28"/>
      <w:szCs w:val="20"/>
      <w:lang w:val="zh-CN"/>
    </w:rPr>
  </w:style>
  <w:style w:type="paragraph" w:customStyle="1" w:styleId="445">
    <w:name w:val="列表段落1"/>
    <w:basedOn w:val="1"/>
    <w:qFormat/>
    <w:uiPriority w:val="34"/>
    <w:pPr>
      <w:spacing w:line="360" w:lineRule="auto"/>
      <w:ind w:firstLine="200" w:firstLineChars="200"/>
    </w:pPr>
    <w:rPr>
      <w:rFonts w:ascii="Calibri" w:hAnsi="Calibri"/>
      <w:sz w:val="24"/>
      <w:szCs w:val="22"/>
    </w:rPr>
  </w:style>
  <w:style w:type="character" w:customStyle="1" w:styleId="446">
    <w:name w:val="font01"/>
    <w:basedOn w:val="68"/>
    <w:qFormat/>
    <w:uiPriority w:val="0"/>
    <w:rPr>
      <w:rFonts w:hint="eastAsia" w:ascii="宋体" w:hAnsi="宋体" w:eastAsia="宋体" w:cs="宋体"/>
      <w:color w:val="000000"/>
      <w:sz w:val="24"/>
      <w:szCs w:val="24"/>
      <w:u w:val="none"/>
    </w:rPr>
  </w:style>
  <w:style w:type="character" w:customStyle="1" w:styleId="447">
    <w:name w:val="large1"/>
    <w:qFormat/>
    <w:uiPriority w:val="0"/>
    <w:rPr>
      <w:rFonts w:hint="eastAsia" w:ascii="宋体" w:hAnsi="宋体" w:eastAsia="宋体"/>
      <w:sz w:val="21"/>
      <w:szCs w:val="21"/>
    </w:rPr>
  </w:style>
  <w:style w:type="character" w:customStyle="1" w:styleId="448">
    <w:name w:val="Char Char12"/>
    <w:qFormat/>
    <w:locked/>
    <w:uiPriority w:val="0"/>
    <w:rPr>
      <w:rFonts w:ascii="仿宋_GB2312" w:eastAsia="宋体"/>
      <w:b/>
      <w:kern w:val="2"/>
      <w:sz w:val="21"/>
      <w:szCs w:val="32"/>
      <w:lang w:val="en-US" w:eastAsia="zh-CN" w:bidi="ar-SA"/>
    </w:rPr>
  </w:style>
  <w:style w:type="character" w:customStyle="1" w:styleId="449">
    <w:name w:val="HTML 预设格式 Char"/>
    <w:link w:val="56"/>
    <w:qFormat/>
    <w:uiPriority w:val="99"/>
    <w:rPr>
      <w:rFonts w:ascii="Courier New" w:hAnsi="Courier New" w:cs="Courier New"/>
      <w:kern w:val="2"/>
    </w:rPr>
  </w:style>
  <w:style w:type="character" w:customStyle="1" w:styleId="450">
    <w:name w:val="副标题 Char"/>
    <w:link w:val="46"/>
    <w:qFormat/>
    <w:uiPriority w:val="11"/>
    <w:rPr>
      <w:rFonts w:ascii="宋体"/>
      <w:i/>
      <w:sz w:val="36"/>
      <w:lang w:val="en-AU"/>
    </w:rPr>
  </w:style>
  <w:style w:type="character" w:customStyle="1" w:styleId="451">
    <w:name w:val="正文（首行缩进两字） Char1"/>
    <w:qFormat/>
    <w:uiPriority w:val="0"/>
    <w:rPr>
      <w:rFonts w:eastAsia="宋体"/>
      <w:sz w:val="21"/>
      <w:lang w:val="en-US" w:eastAsia="zh-CN" w:bidi="ar-SA"/>
    </w:rPr>
  </w:style>
  <w:style w:type="character" w:customStyle="1" w:styleId="452">
    <w:name w:val="正文文本缩进 字符"/>
    <w:semiHidden/>
    <w:qFormat/>
    <w:uiPriority w:val="99"/>
    <w:rPr>
      <w:kern w:val="2"/>
      <w:sz w:val="21"/>
      <w:szCs w:val="24"/>
    </w:rPr>
  </w:style>
  <w:style w:type="character" w:customStyle="1" w:styleId="453">
    <w:name w:val="尾注文本 Char"/>
    <w:link w:val="39"/>
    <w:semiHidden/>
    <w:qFormat/>
    <w:uiPriority w:val="0"/>
    <w:rPr>
      <w:rFonts w:ascii="宋体"/>
      <w:sz w:val="21"/>
    </w:rPr>
  </w:style>
  <w:style w:type="character" w:customStyle="1" w:styleId="454">
    <w:name w:val="bulletintext1"/>
    <w:qFormat/>
    <w:uiPriority w:val="0"/>
    <w:rPr>
      <w:color w:val="000000"/>
      <w:sz w:val="18"/>
      <w:szCs w:val="18"/>
    </w:rPr>
  </w:style>
  <w:style w:type="character" w:customStyle="1" w:styleId="455">
    <w:name w:val="zbggmain style9"/>
    <w:qFormat/>
    <w:uiPriority w:val="0"/>
    <w:rPr>
      <w:rFonts w:ascii="Arial" w:hAnsi="Arial" w:eastAsia="Times New Roman" w:cs="Verdana"/>
      <w:b/>
      <w:kern w:val="0"/>
      <w:sz w:val="24"/>
      <w:lang w:eastAsia="en-US"/>
    </w:rPr>
  </w:style>
  <w:style w:type="character" w:customStyle="1" w:styleId="456">
    <w:name w:val="Char Char1211"/>
    <w:qFormat/>
    <w:uiPriority w:val="0"/>
    <w:rPr>
      <w:rFonts w:ascii="仿宋_GB2312" w:eastAsia="宋体"/>
      <w:b/>
      <w:kern w:val="2"/>
      <w:sz w:val="21"/>
      <w:szCs w:val="32"/>
      <w:lang w:val="en-US" w:eastAsia="zh-CN" w:bidi="ar-SA"/>
    </w:rPr>
  </w:style>
  <w:style w:type="character" w:customStyle="1" w:styleId="457">
    <w:name w:val="正文（首行缩进两字） Char"/>
    <w:qFormat/>
    <w:uiPriority w:val="0"/>
    <w:rPr>
      <w:rFonts w:eastAsia="宋体"/>
      <w:sz w:val="21"/>
      <w:lang w:val="en-US" w:eastAsia="zh-CN" w:bidi="ar-SA"/>
    </w:rPr>
  </w:style>
  <w:style w:type="character" w:customStyle="1" w:styleId="458">
    <w:name w:val="newsitemtext1"/>
    <w:qFormat/>
    <w:uiPriority w:val="0"/>
    <w:rPr>
      <w:color w:val="000000"/>
      <w:spacing w:val="320"/>
      <w:sz w:val="21"/>
      <w:szCs w:val="21"/>
    </w:rPr>
  </w:style>
  <w:style w:type="character" w:customStyle="1" w:styleId="459">
    <w:name w:val="正文1 Char Char"/>
    <w:qFormat/>
    <w:uiPriority w:val="0"/>
    <w:rPr>
      <w:rFonts w:ascii="宋体" w:eastAsia="宋体"/>
      <w:snapToGrid w:val="0"/>
      <w:color w:val="000000"/>
      <w:kern w:val="28"/>
      <w:sz w:val="28"/>
      <w:lang w:val="en-US" w:eastAsia="zh-CN" w:bidi="ar-SA"/>
    </w:rPr>
  </w:style>
  <w:style w:type="character" w:customStyle="1" w:styleId="460">
    <w:name w:val="正文首行缩进 2 Char"/>
    <w:link w:val="3"/>
    <w:qFormat/>
    <w:uiPriority w:val="99"/>
    <w:rPr>
      <w:kern w:val="2"/>
      <w:sz w:val="21"/>
      <w:szCs w:val="24"/>
    </w:rPr>
  </w:style>
  <w:style w:type="character" w:customStyle="1" w:styleId="461">
    <w:name w:val="Char Char8"/>
    <w:qFormat/>
    <w:uiPriority w:val="0"/>
    <w:rPr>
      <w:rFonts w:ascii="Tahoma" w:hAnsi="Tahoma" w:eastAsia="宋体"/>
      <w:kern w:val="2"/>
      <w:sz w:val="21"/>
      <w:szCs w:val="20"/>
      <w:lang w:val="en-US" w:eastAsia="zh-CN" w:bidi="ar-SA"/>
    </w:rPr>
  </w:style>
  <w:style w:type="paragraph" w:customStyle="1" w:styleId="462">
    <w:name w:val="P1"/>
    <w:basedOn w:val="1"/>
    <w:qFormat/>
    <w:uiPriority w:val="0"/>
    <w:pPr>
      <w:widowControl/>
      <w:spacing w:before="240" w:line="240" w:lineRule="atLeast"/>
      <w:jc w:val="left"/>
    </w:pPr>
    <w:rPr>
      <w:b/>
      <w:kern w:val="0"/>
      <w:szCs w:val="21"/>
      <w:lang w:val="en-AU" w:eastAsia="en-US"/>
    </w:rPr>
  </w:style>
  <w:style w:type="paragraph" w:customStyle="1" w:styleId="463">
    <w:name w:val="Table Description"/>
    <w:next w:val="1"/>
    <w:qFormat/>
    <w:uiPriority w:val="0"/>
    <w:pPr>
      <w:keepNext/>
      <w:tabs>
        <w:tab w:val="left" w:pos="2700"/>
      </w:tabs>
      <w:snapToGrid w:val="0"/>
      <w:spacing w:before="160" w:after="80"/>
      <w:ind w:left="2700" w:hanging="420"/>
      <w:jc w:val="center"/>
    </w:pPr>
    <w:rPr>
      <w:rFonts w:ascii="Arial" w:hAnsi="Arial" w:eastAsia="黑体" w:cs="Times New Roman"/>
      <w:sz w:val="18"/>
      <w:lang w:val="en-US" w:eastAsia="en-US" w:bidi="ar-SA"/>
    </w:rPr>
  </w:style>
  <w:style w:type="paragraph" w:customStyle="1" w:styleId="464">
    <w:name w:val="样式 标题 2 + 五号"/>
    <w:basedOn w:val="5"/>
    <w:qFormat/>
    <w:uiPriority w:val="0"/>
    <w:pPr>
      <w:adjustRightInd/>
      <w:spacing w:beforeLines="0" w:afterLines="0"/>
      <w:ind w:firstLine="0" w:firstLineChars="0"/>
      <w:jc w:val="both"/>
      <w:textAlignment w:val="auto"/>
    </w:pPr>
    <w:rPr>
      <w:rFonts w:ascii="宋体" w:hAnsi="宋体" w:eastAsia="宋体"/>
      <w:bCs/>
      <w:kern w:val="2"/>
      <w:sz w:val="21"/>
      <w:szCs w:val="32"/>
    </w:rPr>
  </w:style>
  <w:style w:type="paragraph" w:customStyle="1" w:styleId="465">
    <w:name w:val="样式 标题 3"/>
    <w:basedOn w:val="6"/>
    <w:next w:val="466"/>
    <w:qFormat/>
    <w:uiPriority w:val="0"/>
    <w:pPr>
      <w:keepLines w:val="0"/>
      <w:tabs>
        <w:tab w:val="left" w:pos="1260"/>
      </w:tabs>
      <w:spacing w:before="120" w:afterLines="50" w:line="240" w:lineRule="auto"/>
      <w:ind w:left="1260" w:hanging="420"/>
      <w:jc w:val="left"/>
    </w:pPr>
    <w:rPr>
      <w:rFonts w:ascii="宋体" w:cs="宋体"/>
      <w:snapToGrid w:val="0"/>
      <w:kern w:val="0"/>
      <w:sz w:val="24"/>
      <w:szCs w:val="20"/>
    </w:rPr>
  </w:style>
  <w:style w:type="paragraph" w:customStyle="1" w:styleId="466">
    <w:name w:val="最新标题4"/>
    <w:basedOn w:val="467"/>
    <w:next w:val="1"/>
    <w:qFormat/>
    <w:uiPriority w:val="0"/>
    <w:pPr>
      <w:tabs>
        <w:tab w:val="left" w:pos="1080"/>
      </w:tabs>
      <w:spacing w:after="120"/>
      <w:ind w:left="0" w:firstLine="0"/>
    </w:pPr>
  </w:style>
  <w:style w:type="paragraph" w:customStyle="1" w:styleId="467">
    <w:name w:val="样式 标题 4"/>
    <w:basedOn w:val="468"/>
    <w:next w:val="295"/>
    <w:qFormat/>
    <w:uiPriority w:val="0"/>
    <w:pPr>
      <w:tabs>
        <w:tab w:val="left" w:pos="1080"/>
      </w:tabs>
      <w:spacing w:after="50"/>
      <w:ind w:left="1080" w:hanging="1080"/>
    </w:pPr>
  </w:style>
  <w:style w:type="paragraph" w:customStyle="1" w:styleId="468">
    <w:name w:val="样式 标题 4Chapter X.X.X.X. + 段后: 0.5 行1"/>
    <w:basedOn w:val="469"/>
    <w:qFormat/>
    <w:uiPriority w:val="0"/>
    <w:pPr>
      <w:spacing w:afterLines="0"/>
    </w:pPr>
  </w:style>
  <w:style w:type="paragraph" w:customStyle="1" w:styleId="469">
    <w:name w:val="样式 标题 4 + 段后: 0.5 行"/>
    <w:basedOn w:val="7"/>
    <w:qFormat/>
    <w:uiPriority w:val="0"/>
    <w:pPr>
      <w:keepLines w:val="0"/>
      <w:autoSpaceDE/>
      <w:autoSpaceDN/>
      <w:adjustRightInd/>
      <w:spacing w:before="120" w:afterLines="50" w:line="240" w:lineRule="auto"/>
      <w:textAlignment w:val="auto"/>
    </w:pPr>
    <w:rPr>
      <w:rFonts w:ascii="宋体" w:hAnsi="Times New Roman" w:eastAsia="宋体" w:cs="宋体"/>
      <w:bCs/>
      <w:snapToGrid w:val="0"/>
      <w:sz w:val="21"/>
    </w:rPr>
  </w:style>
  <w:style w:type="paragraph" w:customStyle="1" w:styleId="470">
    <w:name w:val="样式 正文文本缩进 + 仿宋_GB2312 小四 首行缩进:  0 厘米 行距: 1.5 倍行距"/>
    <w:basedOn w:val="2"/>
    <w:qFormat/>
    <w:uiPriority w:val="0"/>
    <w:pPr>
      <w:autoSpaceDE/>
      <w:autoSpaceDN/>
      <w:adjustRightInd/>
      <w:ind w:firstLine="0"/>
      <w:jc w:val="both"/>
    </w:pPr>
    <w:rPr>
      <w:rFonts w:ascii="仿宋_GB2312" w:hAnsi="Times New Roman" w:eastAsia="新宋体" w:cs="Times New Roman"/>
      <w:b w:val="0"/>
      <w:bCs w:val="0"/>
      <w:color w:val="auto"/>
      <w:sz w:val="24"/>
      <w:szCs w:val="20"/>
    </w:rPr>
  </w:style>
  <w:style w:type="paragraph" w:customStyle="1" w:styleId="471">
    <w:name w:val="样式 标题 1 + 段后: 0.5 行"/>
    <w:basedOn w:val="4"/>
    <w:qFormat/>
    <w:uiPriority w:val="0"/>
    <w:pPr>
      <w:keepLines w:val="0"/>
      <w:spacing w:before="120" w:afterLines="50" w:line="240" w:lineRule="auto"/>
      <w:jc w:val="left"/>
    </w:pPr>
    <w:rPr>
      <w:rFonts w:ascii="宋体" w:cs="宋体"/>
      <w:snapToGrid w:val="0"/>
      <w:kern w:val="0"/>
      <w:sz w:val="28"/>
      <w:szCs w:val="20"/>
    </w:rPr>
  </w:style>
  <w:style w:type="paragraph" w:customStyle="1" w:styleId="472">
    <w:name w:val="章正文"/>
    <w:basedOn w:val="1"/>
    <w:qFormat/>
    <w:uiPriority w:val="0"/>
    <w:pPr>
      <w:spacing w:beforeLines="50" w:after="120" w:line="300" w:lineRule="auto"/>
      <w:ind w:firstLine="480"/>
    </w:pPr>
    <w:rPr>
      <w:rFonts w:ascii="Helvetica" w:hAnsi="Helvetica"/>
      <w:kern w:val="0"/>
      <w:sz w:val="24"/>
    </w:rPr>
  </w:style>
  <w:style w:type="character" w:customStyle="1" w:styleId="473">
    <w:name w:val="副标题 Char1"/>
    <w:basedOn w:val="68"/>
    <w:qFormat/>
    <w:uiPriority w:val="11"/>
    <w:rPr>
      <w:rFonts w:eastAsia="宋体" w:asciiTheme="majorHAnsi" w:hAnsiTheme="majorHAnsi" w:cstheme="majorBidi"/>
      <w:b/>
      <w:bCs/>
      <w:kern w:val="28"/>
      <w:sz w:val="32"/>
      <w:szCs w:val="32"/>
    </w:rPr>
  </w:style>
  <w:style w:type="paragraph" w:customStyle="1" w:styleId="474">
    <w:name w:val="样式 标题 4Chapter X.X.X. + 段后: 0.5 行1 + 段后: 0.5 行"/>
    <w:basedOn w:val="475"/>
    <w:qFormat/>
    <w:uiPriority w:val="0"/>
    <w:rPr>
      <w:szCs w:val="21"/>
    </w:rPr>
  </w:style>
  <w:style w:type="paragraph" w:customStyle="1" w:styleId="475">
    <w:name w:val="样式 标题 4Chapter X.X.X. + 段后: 0.5 行1"/>
    <w:basedOn w:val="7"/>
    <w:next w:val="7"/>
    <w:qFormat/>
    <w:uiPriority w:val="0"/>
    <w:pPr>
      <w:keepLines w:val="0"/>
      <w:autoSpaceDE/>
      <w:autoSpaceDN/>
      <w:adjustRightInd/>
      <w:spacing w:before="120" w:afterLines="50" w:line="240" w:lineRule="auto"/>
      <w:ind w:left="425" w:hanging="425"/>
      <w:textAlignment w:val="auto"/>
    </w:pPr>
    <w:rPr>
      <w:rFonts w:ascii="宋体" w:hAnsi="Times New Roman" w:eastAsia="宋体" w:cs="宋体"/>
      <w:bCs/>
      <w:snapToGrid w:val="0"/>
      <w:sz w:val="21"/>
    </w:rPr>
  </w:style>
  <w:style w:type="paragraph" w:customStyle="1" w:styleId="476">
    <w:name w:val="S4-B-L15"/>
    <w:basedOn w:val="1"/>
    <w:qFormat/>
    <w:uiPriority w:val="0"/>
    <w:pPr>
      <w:spacing w:line="360" w:lineRule="auto"/>
    </w:pPr>
    <w:rPr>
      <w:b/>
      <w:bCs/>
      <w:sz w:val="24"/>
    </w:rPr>
  </w:style>
  <w:style w:type="paragraph" w:customStyle="1" w:styleId="477">
    <w:name w:val="Char1 Char Char Char11"/>
    <w:basedOn w:val="1"/>
    <w:qFormat/>
    <w:uiPriority w:val="0"/>
    <w:rPr>
      <w:rFonts w:ascii="宋体" w:hAnsi="宋体"/>
      <w:spacing w:val="-6"/>
      <w:szCs w:val="20"/>
    </w:rPr>
  </w:style>
  <w:style w:type="character" w:customStyle="1" w:styleId="478">
    <w:name w:val="正文首行缩进 2 Char1"/>
    <w:basedOn w:val="95"/>
    <w:link w:val="479"/>
    <w:qFormat/>
    <w:uiPriority w:val="0"/>
    <w:rPr>
      <w:rFonts w:ascii="Times New Roman" w:hAnsi="Times New Roman" w:eastAsia="宋体" w:cs="Times New Roman"/>
      <w:color w:val="000000"/>
      <w:kern w:val="2"/>
      <w:sz w:val="21"/>
      <w:szCs w:val="24"/>
    </w:rPr>
  </w:style>
  <w:style w:type="paragraph" w:customStyle="1" w:styleId="479">
    <w:name w:val="正文首行缩进 21"/>
    <w:basedOn w:val="2"/>
    <w:link w:val="478"/>
    <w:qFormat/>
    <w:uiPriority w:val="0"/>
    <w:pPr>
      <w:autoSpaceDE/>
      <w:autoSpaceDN/>
      <w:adjustRightInd/>
      <w:spacing w:after="120" w:line="240" w:lineRule="auto"/>
      <w:ind w:left="420" w:leftChars="200" w:firstLine="420" w:firstLineChars="200"/>
      <w:jc w:val="both"/>
    </w:pPr>
    <w:rPr>
      <w:rFonts w:ascii="Times New Roman" w:hAnsi="Times New Roman" w:eastAsia="宋体" w:cs="Times New Roman"/>
      <w:sz w:val="21"/>
      <w:szCs w:val="24"/>
    </w:rPr>
  </w:style>
  <w:style w:type="paragraph" w:customStyle="1" w:styleId="480">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81">
    <w:name w:val="样式 三号 加粗 段后: 0.5 行"/>
    <w:basedOn w:val="1"/>
    <w:qFormat/>
    <w:uiPriority w:val="0"/>
    <w:pPr>
      <w:spacing w:afterLines="50"/>
      <w:jc w:val="left"/>
    </w:pPr>
    <w:rPr>
      <w:rFonts w:ascii="宋体" w:cs="宋体"/>
      <w:b/>
      <w:bCs/>
      <w:snapToGrid w:val="0"/>
      <w:kern w:val="0"/>
      <w:sz w:val="32"/>
      <w:szCs w:val="20"/>
    </w:rPr>
  </w:style>
  <w:style w:type="character" w:customStyle="1" w:styleId="482">
    <w:name w:val="HTML 预设格式 Char1"/>
    <w:basedOn w:val="68"/>
    <w:qFormat/>
    <w:uiPriority w:val="99"/>
    <w:rPr>
      <w:rFonts w:ascii="Courier New" w:hAnsi="Courier New" w:eastAsia="宋体" w:cs="Courier New"/>
      <w:kern w:val="2"/>
    </w:rPr>
  </w:style>
  <w:style w:type="paragraph" w:customStyle="1" w:styleId="483">
    <w:name w:val="P2"/>
    <w:basedOn w:val="1"/>
    <w:qFormat/>
    <w:uiPriority w:val="0"/>
    <w:pPr>
      <w:widowControl/>
      <w:spacing w:before="240" w:line="240" w:lineRule="atLeast"/>
      <w:ind w:left="578"/>
      <w:jc w:val="left"/>
    </w:pPr>
    <w:rPr>
      <w:b/>
      <w:kern w:val="0"/>
      <w:szCs w:val="21"/>
      <w:lang w:val="en-AU" w:eastAsia="en-US"/>
    </w:rPr>
  </w:style>
  <w:style w:type="character" w:customStyle="1" w:styleId="484">
    <w:name w:val="尾注文本 Char1"/>
    <w:basedOn w:val="68"/>
    <w:semiHidden/>
    <w:qFormat/>
    <w:uiPriority w:val="99"/>
    <w:rPr>
      <w:rFonts w:ascii="Times New Roman" w:hAnsi="Times New Roman" w:eastAsia="宋体" w:cs="Times New Roman"/>
      <w:kern w:val="2"/>
      <w:sz w:val="21"/>
      <w:szCs w:val="24"/>
    </w:rPr>
  </w:style>
  <w:style w:type="paragraph" w:customStyle="1" w:styleId="485">
    <w:name w:val="Table - Text"/>
    <w:basedOn w:val="1"/>
    <w:qFormat/>
    <w:uiPriority w:val="0"/>
    <w:pPr>
      <w:widowControl/>
      <w:spacing w:before="60" w:afterLines="50"/>
      <w:jc w:val="left"/>
    </w:pPr>
    <w:rPr>
      <w:kern w:val="0"/>
      <w:szCs w:val="20"/>
      <w:lang w:eastAsia="en-US"/>
    </w:rPr>
  </w:style>
  <w:style w:type="paragraph" w:customStyle="1" w:styleId="486">
    <w:name w:val="样式 样式 标题 4 + 段后: 0.5 行 + 段后: 0.5 行"/>
    <w:basedOn w:val="469"/>
    <w:qFormat/>
    <w:uiPriority w:val="0"/>
  </w:style>
  <w:style w:type="paragraph" w:customStyle="1" w:styleId="48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488">
    <w:name w:val="P3"/>
    <w:basedOn w:val="1"/>
    <w:qFormat/>
    <w:uiPriority w:val="0"/>
    <w:pPr>
      <w:widowControl/>
      <w:spacing w:before="240" w:line="240" w:lineRule="atLeast"/>
      <w:ind w:left="1152"/>
      <w:jc w:val="left"/>
    </w:pPr>
    <w:rPr>
      <w:b/>
      <w:kern w:val="0"/>
      <w:szCs w:val="21"/>
      <w:lang w:val="en-AU" w:eastAsia="en-US"/>
    </w:rPr>
  </w:style>
  <w:style w:type="paragraph" w:customStyle="1" w:styleId="489">
    <w:name w:val="Bullet"/>
    <w:basedOn w:val="1"/>
    <w:qFormat/>
    <w:uiPriority w:val="0"/>
    <w:pPr>
      <w:widowControl/>
      <w:tabs>
        <w:tab w:val="left" w:pos="720"/>
        <w:tab w:val="left" w:pos="900"/>
      </w:tabs>
      <w:spacing w:before="120" w:afterLines="50"/>
      <w:ind w:left="720" w:right="360" w:hanging="420"/>
    </w:pPr>
    <w:rPr>
      <w:rFonts w:ascii="宋体"/>
      <w:snapToGrid w:val="0"/>
      <w:kern w:val="0"/>
      <w:szCs w:val="20"/>
    </w:rPr>
  </w:style>
  <w:style w:type="paragraph" w:customStyle="1" w:styleId="490">
    <w:name w:val="文本框内文字"/>
    <w:basedOn w:val="1"/>
    <w:qFormat/>
    <w:uiPriority w:val="0"/>
    <w:pPr>
      <w:spacing w:line="0" w:lineRule="atLeast"/>
    </w:pPr>
    <w:rPr>
      <w:rFonts w:eastAsia="仿宋_GB2312"/>
      <w:sz w:val="22"/>
    </w:rPr>
  </w:style>
  <w:style w:type="paragraph" w:customStyle="1" w:styleId="491">
    <w:name w:val="最新标题3"/>
    <w:basedOn w:val="465"/>
    <w:next w:val="466"/>
    <w:qFormat/>
    <w:uiPriority w:val="0"/>
    <w:pPr>
      <w:spacing w:afterLines="0"/>
    </w:pPr>
  </w:style>
  <w:style w:type="paragraph" w:customStyle="1" w:styleId="492">
    <w:name w:val="Paragraph1"/>
    <w:basedOn w:val="1"/>
    <w:qFormat/>
    <w:uiPriority w:val="0"/>
    <w:pPr>
      <w:spacing w:before="80" w:afterLines="50"/>
    </w:pPr>
    <w:rPr>
      <w:rFonts w:ascii="宋体"/>
      <w:snapToGrid w:val="0"/>
      <w:kern w:val="0"/>
      <w:szCs w:val="20"/>
    </w:rPr>
  </w:style>
  <w:style w:type="paragraph" w:customStyle="1" w:styleId="493">
    <w:name w:val="样式 标题 2"/>
    <w:basedOn w:val="5"/>
    <w:next w:val="491"/>
    <w:qFormat/>
    <w:uiPriority w:val="0"/>
    <w:pPr>
      <w:keepLines w:val="0"/>
      <w:tabs>
        <w:tab w:val="left" w:pos="1680"/>
      </w:tabs>
      <w:adjustRightInd/>
      <w:spacing w:beforeLines="0" w:after="156"/>
      <w:ind w:left="380" w:hanging="380" w:firstLineChars="0"/>
      <w:textAlignment w:val="auto"/>
    </w:pPr>
    <w:rPr>
      <w:rFonts w:ascii="宋体" w:hAnsi="Times New Roman" w:eastAsia="宋体" w:cs="宋体"/>
      <w:bCs/>
      <w:snapToGrid w:val="0"/>
      <w:sz w:val="28"/>
      <w:szCs w:val="20"/>
    </w:rPr>
  </w:style>
  <w:style w:type="paragraph" w:customStyle="1" w:styleId="494">
    <w:name w:val="Char211"/>
    <w:basedOn w:val="1"/>
    <w:link w:val="669"/>
    <w:qFormat/>
    <w:uiPriority w:val="0"/>
    <w:rPr>
      <w:sz w:val="24"/>
    </w:rPr>
  </w:style>
  <w:style w:type="paragraph" w:customStyle="1" w:styleId="495">
    <w:name w:val="Item List"/>
    <w:link w:val="642"/>
    <w:qFormat/>
    <w:uiPriority w:val="0"/>
    <w:pPr>
      <w:tabs>
        <w:tab w:val="left" w:pos="900"/>
      </w:tabs>
      <w:spacing w:line="300" w:lineRule="auto"/>
      <w:ind w:left="900" w:hanging="720"/>
      <w:jc w:val="both"/>
    </w:pPr>
    <w:rPr>
      <w:rFonts w:ascii="Arial" w:hAnsi="Arial" w:eastAsia="宋体" w:cs="Times New Roman"/>
      <w:sz w:val="21"/>
      <w:lang w:val="en-US" w:eastAsia="en-US" w:bidi="ar-SA"/>
    </w:rPr>
  </w:style>
  <w:style w:type="paragraph" w:customStyle="1" w:styleId="496">
    <w:name w:val="样式 标题1"/>
    <w:basedOn w:val="471"/>
    <w:next w:val="497"/>
    <w:qFormat/>
    <w:uiPriority w:val="0"/>
    <w:pPr>
      <w:tabs>
        <w:tab w:val="left" w:pos="480"/>
      </w:tabs>
      <w:spacing w:afterLines="0"/>
      <w:ind w:left="480" w:hanging="480"/>
    </w:pPr>
    <w:rPr>
      <w:bCs w:val="0"/>
      <w:sz w:val="32"/>
    </w:rPr>
  </w:style>
  <w:style w:type="paragraph" w:customStyle="1" w:styleId="497">
    <w:name w:val="最新标题2"/>
    <w:basedOn w:val="493"/>
    <w:next w:val="491"/>
    <w:qFormat/>
    <w:uiPriority w:val="0"/>
    <w:pPr>
      <w:tabs>
        <w:tab w:val="clear" w:pos="1680"/>
      </w:tabs>
      <w:spacing w:afterLines="0"/>
    </w:pPr>
  </w:style>
  <w:style w:type="paragraph" w:customStyle="1" w:styleId="498">
    <w:name w:val="最新标题1"/>
    <w:basedOn w:val="496"/>
    <w:next w:val="497"/>
    <w:qFormat/>
    <w:uiPriority w:val="0"/>
    <w:pPr>
      <w:tabs>
        <w:tab w:val="left" w:pos="360"/>
        <w:tab w:val="left" w:pos="1140"/>
        <w:tab w:val="clear" w:pos="480"/>
      </w:tabs>
      <w:spacing w:after="120"/>
      <w:ind w:left="1140" w:hanging="720"/>
    </w:pPr>
    <w:rPr>
      <w:bCs/>
    </w:rPr>
  </w:style>
  <w:style w:type="paragraph" w:customStyle="1" w:styleId="499">
    <w:name w:val="paragraph1"/>
    <w:basedOn w:val="1"/>
    <w:qFormat/>
    <w:uiPriority w:val="0"/>
    <w:pPr>
      <w:spacing w:afterLines="30" w:line="360" w:lineRule="auto"/>
      <w:ind w:firstLine="420" w:firstLineChars="200"/>
    </w:pPr>
    <w:rPr>
      <w:rFonts w:eastAsia="楷体_GB2312"/>
      <w:sz w:val="24"/>
      <w:szCs w:val="20"/>
    </w:rPr>
  </w:style>
  <w:style w:type="paragraph" w:customStyle="1" w:styleId="50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1">
    <w:name w:val="标准标题1"/>
    <w:basedOn w:val="4"/>
    <w:qFormat/>
    <w:uiPriority w:val="0"/>
    <w:pPr>
      <w:pageBreakBefore/>
      <w:tabs>
        <w:tab w:val="left" w:pos="1080"/>
      </w:tabs>
      <w:ind w:left="425" w:hanging="425"/>
    </w:pPr>
    <w:rPr>
      <w:rFonts w:eastAsia="仿宋_GB2312"/>
      <w:sz w:val="32"/>
    </w:rPr>
  </w:style>
  <w:style w:type="paragraph" w:customStyle="1" w:styleId="502">
    <w:name w:val="S4-L15-C"/>
    <w:basedOn w:val="1"/>
    <w:qFormat/>
    <w:uiPriority w:val="0"/>
    <w:pPr>
      <w:spacing w:after="120" w:line="360" w:lineRule="auto"/>
      <w:jc w:val="center"/>
    </w:pPr>
    <w:rPr>
      <w:szCs w:val="21"/>
    </w:rPr>
  </w:style>
  <w:style w:type="paragraph" w:customStyle="1" w:styleId="503">
    <w:name w:val="样式 样式 样式 标题 3Chapter X.X.X. + 段后: 0.5 行 + 段后: 0.5 行 + 段后: 0.5 行"/>
    <w:basedOn w:val="504"/>
    <w:qFormat/>
    <w:uiPriority w:val="0"/>
    <w:pPr>
      <w:spacing w:afterLines="0"/>
    </w:pPr>
  </w:style>
  <w:style w:type="paragraph" w:customStyle="1" w:styleId="504">
    <w:name w:val="样式 样式 标题 3Chapter X.X.X. + 段后: 0.5 行 + 段后: 0.5 行"/>
    <w:basedOn w:val="505"/>
    <w:qFormat/>
    <w:uiPriority w:val="0"/>
  </w:style>
  <w:style w:type="paragraph" w:customStyle="1" w:styleId="505">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06">
    <w:name w:val="Main Title"/>
    <w:basedOn w:val="1"/>
    <w:qFormat/>
    <w:uiPriority w:val="0"/>
    <w:pPr>
      <w:spacing w:before="480" w:afterLines="50"/>
      <w:jc w:val="center"/>
    </w:pPr>
    <w:rPr>
      <w:rFonts w:ascii="宋体"/>
      <w:b/>
      <w:snapToGrid w:val="0"/>
      <w:kern w:val="28"/>
      <w:sz w:val="32"/>
      <w:szCs w:val="20"/>
    </w:rPr>
  </w:style>
  <w:style w:type="paragraph" w:customStyle="1" w:styleId="507">
    <w:name w:val="样式 样式 正文文本缩进 + 仿宋_GB2312 小四 首行缩进:  0 厘米 行距: 1.5 倍行距 + (中文) 仿宋_GB... Char Char"/>
    <w:basedOn w:val="470"/>
    <w:qFormat/>
    <w:uiPriority w:val="0"/>
    <w:pPr>
      <w:ind w:firstLine="480" w:firstLineChars="200"/>
    </w:pPr>
  </w:style>
  <w:style w:type="paragraph" w:customStyle="1" w:styleId="508">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09">
    <w:name w:val="S4-I-U-L15-No-dot"/>
    <w:basedOn w:val="1"/>
    <w:qFormat/>
    <w:uiPriority w:val="0"/>
    <w:pPr>
      <w:tabs>
        <w:tab w:val="left" w:pos="840"/>
        <w:tab w:val="left" w:pos="1112"/>
      </w:tabs>
      <w:spacing w:after="120" w:line="360" w:lineRule="auto"/>
      <w:ind w:left="1112" w:hanging="420"/>
    </w:pPr>
    <w:rPr>
      <w:i/>
      <w:sz w:val="24"/>
      <w:u w:val="single"/>
    </w:rPr>
  </w:style>
  <w:style w:type="paragraph" w:customStyle="1" w:styleId="510">
    <w:name w:val="Char Char3"/>
    <w:basedOn w:val="1"/>
    <w:qFormat/>
    <w:uiPriority w:val="0"/>
    <w:rPr>
      <w:rFonts w:ascii="仿宋_GB2312" w:eastAsia="仿宋_GB2312"/>
      <w:b/>
      <w:sz w:val="32"/>
      <w:szCs w:val="32"/>
    </w:rPr>
  </w:style>
  <w:style w:type="paragraph" w:customStyle="1" w:styleId="511">
    <w:name w:val="首行缩进"/>
    <w:basedOn w:val="1"/>
    <w:qFormat/>
    <w:uiPriority w:val="0"/>
    <w:pPr>
      <w:widowControl/>
      <w:tabs>
        <w:tab w:val="left" w:pos="822"/>
        <w:tab w:val="left" w:pos="3120"/>
      </w:tabs>
      <w:snapToGrid w:val="0"/>
      <w:spacing w:before="40" w:after="40" w:line="300" w:lineRule="atLeast"/>
      <w:ind w:left="3120" w:hanging="420"/>
    </w:pPr>
    <w:rPr>
      <w:rFonts w:ascii="Arial" w:hAnsi="Arial"/>
      <w:kern w:val="0"/>
      <w:szCs w:val="20"/>
    </w:rPr>
  </w:style>
  <w:style w:type="paragraph" w:customStyle="1" w:styleId="51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13">
    <w:name w:val="S4-L15"/>
    <w:basedOn w:val="1"/>
    <w:qFormat/>
    <w:uiPriority w:val="0"/>
    <w:pPr>
      <w:spacing w:after="120" w:line="360" w:lineRule="auto"/>
      <w:ind w:left="720" w:firstLine="392"/>
    </w:pPr>
    <w:rPr>
      <w:szCs w:val="21"/>
      <w:lang w:val="fr-FR"/>
    </w:rPr>
  </w:style>
  <w:style w:type="paragraph" w:customStyle="1" w:styleId="514">
    <w:name w:val="表中文字"/>
    <w:basedOn w:val="1"/>
    <w:qFormat/>
    <w:uiPriority w:val="0"/>
    <w:pPr>
      <w:widowControl/>
      <w:spacing w:line="360" w:lineRule="auto"/>
    </w:pPr>
    <w:rPr>
      <w:rFonts w:hint="eastAsia" w:eastAsia="仿宋_GB2312"/>
      <w:sz w:val="24"/>
      <w:szCs w:val="20"/>
    </w:rPr>
  </w:style>
  <w:style w:type="paragraph" w:customStyle="1" w:styleId="515">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516">
    <w:name w:val="_Style 207"/>
    <w:basedOn w:val="1"/>
    <w:next w:val="333"/>
    <w:qFormat/>
    <w:uiPriority w:val="0"/>
    <w:pPr>
      <w:ind w:firstLine="420" w:firstLineChars="200"/>
    </w:pPr>
  </w:style>
  <w:style w:type="paragraph" w:customStyle="1" w:styleId="517">
    <w:name w:val="Body"/>
    <w:basedOn w:val="1"/>
    <w:qFormat/>
    <w:uiPriority w:val="0"/>
    <w:pPr>
      <w:widowControl/>
      <w:spacing w:before="120" w:afterLines="50"/>
    </w:pPr>
    <w:rPr>
      <w:rFonts w:ascii="宋体"/>
      <w:snapToGrid w:val="0"/>
      <w:kern w:val="0"/>
      <w:szCs w:val="20"/>
    </w:rPr>
  </w:style>
  <w:style w:type="paragraph" w:customStyle="1" w:styleId="518">
    <w:name w:val="样式 样式3 + 宋体 五号 Char Char Char"/>
    <w:basedOn w:val="1"/>
    <w:qFormat/>
    <w:uiPriority w:val="0"/>
    <w:pPr>
      <w:keepNext/>
      <w:keepLines/>
      <w:tabs>
        <w:tab w:val="left" w:pos="1200"/>
      </w:tabs>
      <w:ind w:left="1200" w:leftChars="400" w:hanging="360" w:hangingChars="200"/>
      <w:jc w:val="left"/>
      <w:outlineLvl w:val="7"/>
    </w:pPr>
    <w:rPr>
      <w:rFonts w:ascii="宋体" w:hAnsi="宋体"/>
      <w:b/>
      <w:bCs/>
    </w:rPr>
  </w:style>
  <w:style w:type="paragraph" w:customStyle="1" w:styleId="51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520">
    <w:name w:val="样式 样式 标题 4 + 段后: 0.5 行1"/>
    <w:basedOn w:val="469"/>
    <w:next w:val="39"/>
    <w:qFormat/>
    <w:uiPriority w:val="0"/>
    <w:pPr>
      <w:spacing w:afterLines="0"/>
    </w:pPr>
  </w:style>
  <w:style w:type="paragraph" w:customStyle="1" w:styleId="521">
    <w:name w:val="样式 模板描述"/>
    <w:basedOn w:val="1"/>
    <w:next w:val="295"/>
    <w:qFormat/>
    <w:uiPriority w:val="0"/>
    <w:pPr>
      <w:spacing w:afterLines="50"/>
      <w:jc w:val="left"/>
    </w:pPr>
    <w:rPr>
      <w:rFonts w:ascii="宋体" w:cs="宋体"/>
      <w:i/>
      <w:iCs/>
      <w:snapToGrid w:val="0"/>
      <w:color w:val="0000FF"/>
      <w:kern w:val="0"/>
      <w:szCs w:val="21"/>
    </w:rPr>
  </w:style>
  <w:style w:type="paragraph" w:customStyle="1" w:styleId="522">
    <w:name w:val="S4-I-L15-U"/>
    <w:basedOn w:val="1"/>
    <w:qFormat/>
    <w:uiPriority w:val="0"/>
    <w:pPr>
      <w:spacing w:line="360" w:lineRule="auto"/>
    </w:pPr>
    <w:rPr>
      <w:b/>
      <w:i/>
      <w:sz w:val="24"/>
      <w:u w:val="single"/>
    </w:rPr>
  </w:style>
  <w:style w:type="paragraph" w:customStyle="1" w:styleId="523">
    <w:name w:val="样式 标题 2Chapter X.X. Statementh22Header 2l2Level 2 Headhea..."/>
    <w:basedOn w:val="5"/>
    <w:qFormat/>
    <w:uiPriority w:val="0"/>
    <w:pPr>
      <w:keepLines w:val="0"/>
      <w:adjustRightInd/>
      <w:spacing w:beforeLines="0" w:after="156"/>
      <w:ind w:firstLine="0" w:firstLineChars="0"/>
      <w:textAlignment w:val="auto"/>
    </w:pPr>
    <w:rPr>
      <w:rFonts w:ascii="宋体" w:hAnsi="Times New Roman" w:eastAsia="宋体" w:cs="宋体"/>
      <w:bCs/>
      <w:snapToGrid w:val="0"/>
    </w:rPr>
  </w:style>
  <w:style w:type="paragraph" w:customStyle="1" w:styleId="524">
    <w:name w:val="样式 标题 3(A-3)sect1.2.3h3H3level_3PIM 3Level 3 HeadHeading..."/>
    <w:basedOn w:val="6"/>
    <w:qFormat/>
    <w:uiPriority w:val="0"/>
    <w:pPr>
      <w:spacing w:line="416" w:lineRule="auto"/>
    </w:pPr>
    <w:rPr>
      <w:rFonts w:ascii="Arial" w:hAnsi="Arial"/>
      <w:sz w:val="30"/>
    </w:rPr>
  </w:style>
  <w:style w:type="paragraph" w:customStyle="1" w:styleId="525">
    <w:name w:val="Paragraph4"/>
    <w:basedOn w:val="1"/>
    <w:qFormat/>
    <w:uiPriority w:val="0"/>
    <w:pPr>
      <w:spacing w:before="80" w:afterLines="50"/>
      <w:ind w:left="2250"/>
    </w:pPr>
    <w:rPr>
      <w:rFonts w:ascii="宋体"/>
      <w:snapToGrid w:val="0"/>
      <w:kern w:val="0"/>
      <w:szCs w:val="20"/>
    </w:rPr>
  </w:style>
  <w:style w:type="paragraph" w:customStyle="1" w:styleId="526">
    <w:name w:val="标题1"/>
    <w:basedOn w:val="35"/>
    <w:qFormat/>
    <w:uiPriority w:val="0"/>
    <w:pPr>
      <w:tabs>
        <w:tab w:val="left" w:pos="1200"/>
      </w:tabs>
      <w:spacing w:line="360" w:lineRule="auto"/>
    </w:pPr>
    <w:rPr>
      <w:rFonts w:hAnsi="Courier New" w:cs="Times New Roman"/>
      <w:b/>
      <w:sz w:val="30"/>
      <w:szCs w:val="20"/>
    </w:rPr>
  </w:style>
  <w:style w:type="paragraph" w:customStyle="1" w:styleId="527">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528">
    <w:name w:val="Bullet2"/>
    <w:basedOn w:val="1"/>
    <w:qFormat/>
    <w:uiPriority w:val="0"/>
    <w:pPr>
      <w:spacing w:afterLines="50"/>
      <w:ind w:left="1440" w:hanging="360"/>
      <w:jc w:val="left"/>
    </w:pPr>
    <w:rPr>
      <w:rFonts w:ascii="宋体"/>
      <w:snapToGrid w:val="0"/>
      <w:color w:val="000080"/>
      <w:kern w:val="0"/>
      <w:szCs w:val="20"/>
    </w:rPr>
  </w:style>
  <w:style w:type="paragraph" w:customStyle="1" w:styleId="529">
    <w:name w:val="样式　标题4"/>
    <w:basedOn w:val="475"/>
    <w:next w:val="1"/>
    <w:qFormat/>
    <w:uiPriority w:val="0"/>
  </w:style>
  <w:style w:type="paragraph" w:customStyle="1" w:styleId="53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3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2">
    <w:name w:val="列出段落3"/>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33">
    <w:name w:val="标题 3Chapter X.X.X. + 段后: 0.5 行 + 段后: 0.5 行 + 段后: 0.5 行1"/>
    <w:basedOn w:val="504"/>
    <w:qFormat/>
    <w:uiPriority w:val="0"/>
  </w:style>
  <w:style w:type="paragraph" w:customStyle="1" w:styleId="534">
    <w:name w:val="Paragraph3"/>
    <w:basedOn w:val="1"/>
    <w:qFormat/>
    <w:uiPriority w:val="0"/>
    <w:pPr>
      <w:spacing w:before="80" w:afterLines="50"/>
      <w:ind w:left="1530"/>
    </w:pPr>
    <w:rPr>
      <w:rFonts w:ascii="宋体"/>
      <w:snapToGrid w:val="0"/>
      <w:kern w:val="0"/>
      <w:szCs w:val="20"/>
    </w:rPr>
  </w:style>
  <w:style w:type="paragraph" w:customStyle="1" w:styleId="535">
    <w:name w:val="沈标题四"/>
    <w:basedOn w:val="7"/>
    <w:next w:val="1"/>
    <w:qFormat/>
    <w:uiPriority w:val="0"/>
    <w:pPr>
      <w:keepNext w:val="0"/>
      <w:keepLines w:val="0"/>
      <w:autoSpaceDE/>
      <w:autoSpaceDN/>
      <w:adjustRightInd/>
      <w:spacing w:line="377" w:lineRule="auto"/>
      <w:jc w:val="both"/>
      <w:textAlignment w:val="auto"/>
    </w:pPr>
    <w:rPr>
      <w:rFonts w:ascii="Arial Narrow" w:hAnsi="Arial Narrow" w:eastAsia="方正姚体"/>
      <w:b w:val="0"/>
      <w:bCs/>
      <w:kern w:val="2"/>
      <w:sz w:val="24"/>
      <w:szCs w:val="24"/>
    </w:rPr>
  </w:style>
  <w:style w:type="paragraph" w:customStyle="1" w:styleId="5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7">
    <w:name w:val="样式 标题 3Chapter X.X.X"/>
    <w:basedOn w:val="533"/>
    <w:qFormat/>
    <w:uiPriority w:val="0"/>
    <w:pPr>
      <w:spacing w:afterLines="0"/>
    </w:pPr>
  </w:style>
  <w:style w:type="paragraph" w:customStyle="1" w:styleId="538">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9">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540">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541">
    <w:name w:val="样式 标题 1 + 五号"/>
    <w:basedOn w:val="4"/>
    <w:qFormat/>
    <w:uiPriority w:val="0"/>
    <w:pPr>
      <w:spacing w:before="0" w:after="0" w:line="240" w:lineRule="auto"/>
      <w:jc w:val="center"/>
    </w:pPr>
    <w:rPr>
      <w:sz w:val="32"/>
      <w:szCs w:val="32"/>
    </w:rPr>
  </w:style>
  <w:style w:type="paragraph" w:customStyle="1" w:styleId="542">
    <w:name w:val="表格内容"/>
    <w:basedOn w:val="25"/>
    <w:link w:val="901"/>
    <w:qFormat/>
    <w:uiPriority w:val="0"/>
    <w:pPr>
      <w:suppressLineNumbers/>
      <w:suppressAutoHyphens/>
      <w:spacing w:after="120" w:line="240" w:lineRule="auto"/>
    </w:pPr>
    <w:rPr>
      <w:rFonts w:ascii="Times New Roman" w:hAnsi="Times New Roman" w:cs="Times New Roman"/>
      <w:kern w:val="1"/>
      <w:sz w:val="21"/>
      <w:szCs w:val="24"/>
      <w:lang w:eastAsia="ar-SA"/>
    </w:rPr>
  </w:style>
  <w:style w:type="paragraph" w:customStyle="1" w:styleId="543">
    <w:name w:val="表格标题"/>
    <w:basedOn w:val="542"/>
    <w:link w:val="902"/>
    <w:qFormat/>
    <w:uiPriority w:val="0"/>
    <w:pPr>
      <w:jc w:val="center"/>
    </w:pPr>
    <w:rPr>
      <w:b/>
      <w:bCs/>
      <w:i/>
      <w:iCs/>
    </w:rPr>
  </w:style>
  <w:style w:type="paragraph" w:customStyle="1" w:styleId="544">
    <w:name w:val="Paragraph2"/>
    <w:basedOn w:val="1"/>
    <w:qFormat/>
    <w:uiPriority w:val="0"/>
    <w:pPr>
      <w:spacing w:before="80" w:afterLines="50"/>
      <w:ind w:left="720"/>
    </w:pPr>
    <w:rPr>
      <w:rFonts w:ascii="宋体"/>
      <w:snapToGrid w:val="0"/>
      <w:color w:val="000000"/>
      <w:kern w:val="0"/>
      <w:szCs w:val="20"/>
      <w:lang w:val="en-AU"/>
    </w:rPr>
  </w:style>
  <w:style w:type="paragraph" w:customStyle="1" w:styleId="545">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46">
    <w:name w:val="Style-正文"/>
    <w:basedOn w:val="1"/>
    <w:qFormat/>
    <w:uiPriority w:val="0"/>
    <w:pPr>
      <w:spacing w:line="360" w:lineRule="auto"/>
      <w:ind w:firstLine="420"/>
    </w:pPr>
    <w:rPr>
      <w:rFonts w:ascii="宋体" w:hAnsi="宋体"/>
      <w:sz w:val="24"/>
    </w:rPr>
  </w:style>
  <w:style w:type="paragraph" w:customStyle="1" w:styleId="5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48">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549">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50">
    <w:name w:val="Figure Description"/>
    <w:next w:val="1"/>
    <w:qFormat/>
    <w:uiPriority w:val="0"/>
    <w:pPr>
      <w:tabs>
        <w:tab w:val="left" w:pos="2280"/>
      </w:tabs>
      <w:snapToGrid w:val="0"/>
      <w:spacing w:before="80" w:after="320"/>
      <w:ind w:left="2280" w:hanging="420"/>
      <w:jc w:val="center"/>
    </w:pPr>
    <w:rPr>
      <w:rFonts w:ascii="Arial" w:hAnsi="Arial" w:eastAsia="黑体" w:cs="Times New Roman"/>
      <w:sz w:val="18"/>
      <w:lang w:val="en-US" w:eastAsia="en-US" w:bidi="ar-SA"/>
    </w:rPr>
  </w:style>
  <w:style w:type="paragraph" w:customStyle="1" w:styleId="551">
    <w:name w:val="样式 标题 1 + 五号1 Char Char Char Char Char Char Char Char Char Char Char Char Char Char Char Char Char"/>
    <w:basedOn w:val="4"/>
    <w:qFormat/>
    <w:uiPriority w:val="0"/>
    <w:pPr>
      <w:spacing w:before="0" w:after="0" w:line="480" w:lineRule="auto"/>
    </w:pPr>
    <w:rPr>
      <w:sz w:val="21"/>
    </w:rPr>
  </w:style>
  <w:style w:type="paragraph" w:customStyle="1" w:styleId="5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53">
    <w:name w:val="此正文"/>
    <w:basedOn w:val="1"/>
    <w:qFormat/>
    <w:uiPriority w:val="0"/>
    <w:pPr>
      <w:spacing w:line="360" w:lineRule="auto"/>
      <w:ind w:firstLine="200" w:firstLineChars="200"/>
    </w:pPr>
    <w:rPr>
      <w:sz w:val="24"/>
      <w:szCs w:val="20"/>
    </w:rPr>
  </w:style>
  <w:style w:type="paragraph" w:customStyle="1" w:styleId="554">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6">
    <w:name w:val="Char Char Char11"/>
    <w:basedOn w:val="1"/>
    <w:qFormat/>
    <w:uiPriority w:val="0"/>
    <w:rPr>
      <w:rFonts w:ascii="仿宋_GB2312" w:eastAsia="仿宋_GB2312"/>
      <w:b/>
      <w:sz w:val="32"/>
      <w:szCs w:val="32"/>
    </w:rPr>
  </w:style>
  <w:style w:type="paragraph" w:customStyle="1" w:styleId="557">
    <w:name w:val="Char2"/>
    <w:basedOn w:val="1"/>
    <w:qFormat/>
    <w:uiPriority w:val="0"/>
  </w:style>
  <w:style w:type="paragraph" w:customStyle="1" w:styleId="558">
    <w:name w:val="Bullet1"/>
    <w:basedOn w:val="1"/>
    <w:qFormat/>
    <w:uiPriority w:val="0"/>
    <w:pPr>
      <w:spacing w:afterLines="50"/>
      <w:ind w:left="720" w:hanging="432"/>
      <w:jc w:val="left"/>
    </w:pPr>
    <w:rPr>
      <w:rFonts w:ascii="宋体"/>
      <w:snapToGrid w:val="0"/>
      <w:kern w:val="0"/>
      <w:szCs w:val="20"/>
    </w:rPr>
  </w:style>
  <w:style w:type="paragraph" w:customStyle="1" w:styleId="559">
    <w:name w:val="S4-L15-No"/>
    <w:basedOn w:val="513"/>
    <w:qFormat/>
    <w:uiPriority w:val="0"/>
    <w:pPr>
      <w:tabs>
        <w:tab w:val="left" w:pos="1440"/>
      </w:tabs>
      <w:ind w:left="1440" w:hanging="1275"/>
    </w:pPr>
  </w:style>
  <w:style w:type="paragraph" w:customStyle="1" w:styleId="560">
    <w:name w:val="Tabletext"/>
    <w:basedOn w:val="1"/>
    <w:qFormat/>
    <w:uiPriority w:val="0"/>
    <w:pPr>
      <w:keepLines/>
      <w:spacing w:afterLines="50"/>
      <w:jc w:val="left"/>
    </w:pPr>
    <w:rPr>
      <w:rFonts w:ascii="宋体"/>
      <w:snapToGrid w:val="0"/>
      <w:kern w:val="0"/>
      <w:szCs w:val="20"/>
    </w:rPr>
  </w:style>
  <w:style w:type="paragraph" w:customStyle="1" w:styleId="561">
    <w:name w:val="二级项目符号"/>
    <w:basedOn w:val="1"/>
    <w:qFormat/>
    <w:uiPriority w:val="0"/>
    <w:pPr>
      <w:widowControl/>
      <w:tabs>
        <w:tab w:val="left" w:pos="900"/>
      </w:tabs>
      <w:spacing w:line="360" w:lineRule="auto"/>
      <w:ind w:left="900" w:hanging="420"/>
    </w:pPr>
    <w:rPr>
      <w:kern w:val="0"/>
      <w:sz w:val="24"/>
      <w:szCs w:val="20"/>
    </w:rPr>
  </w:style>
  <w:style w:type="paragraph" w:customStyle="1" w:styleId="562">
    <w:name w:val="InfoBlue"/>
    <w:basedOn w:val="1"/>
    <w:next w:val="25"/>
    <w:qFormat/>
    <w:uiPriority w:val="0"/>
    <w:pPr>
      <w:spacing w:afterLines="50"/>
      <w:ind w:left="720"/>
      <w:jc w:val="left"/>
    </w:pPr>
    <w:rPr>
      <w:rFonts w:ascii="宋体"/>
      <w:i/>
      <w:snapToGrid w:val="0"/>
      <w:color w:val="0000FF"/>
      <w:kern w:val="0"/>
      <w:szCs w:val="20"/>
    </w:rPr>
  </w:style>
  <w:style w:type="paragraph" w:customStyle="1" w:styleId="563">
    <w:name w:val="标准有序列表（L1）"/>
    <w:basedOn w:val="17"/>
    <w:qFormat/>
    <w:uiPriority w:val="0"/>
    <w:pPr>
      <w:tabs>
        <w:tab w:val="left" w:pos="0"/>
        <w:tab w:val="left" w:pos="2100"/>
      </w:tabs>
      <w:ind w:firstLine="0"/>
    </w:pPr>
    <w:rPr>
      <w:rFonts w:ascii="黑体" w:hAnsi="Times New Roman" w:eastAsia="黑体" w:cs="Times New Roman"/>
      <w:color w:val="000000"/>
      <w:szCs w:val="20"/>
    </w:rPr>
  </w:style>
  <w:style w:type="paragraph" w:customStyle="1" w:styleId="564">
    <w:name w:val="样式 样式 正文文本缩进 + 仿宋_GB2312 小四 首行缩进:  0 厘米 行距: 1.5 倍行距 + (中文) 仿宋_GB..."/>
    <w:basedOn w:val="470"/>
    <w:qFormat/>
    <w:uiPriority w:val="0"/>
    <w:pPr>
      <w:ind w:firstLine="480" w:firstLineChars="200"/>
    </w:pPr>
  </w:style>
  <w:style w:type="paragraph" w:customStyle="1" w:styleId="565">
    <w:name w:val="Char Char1 Char11"/>
    <w:basedOn w:val="1"/>
    <w:qFormat/>
    <w:uiPriority w:val="0"/>
    <w:rPr>
      <w:rFonts w:ascii="仿宋_GB2312" w:eastAsia="仿宋_GB2312"/>
      <w:b/>
      <w:sz w:val="32"/>
      <w:szCs w:val="32"/>
    </w:rPr>
  </w:style>
  <w:style w:type="paragraph" w:customStyle="1" w:styleId="566">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Char1111"/>
    <w:basedOn w:val="1"/>
    <w:qFormat/>
    <w:uiPriority w:val="0"/>
    <w:rPr>
      <w:rFonts w:ascii="仿宋_GB2312" w:eastAsia="仿宋_GB2312"/>
      <w:b/>
      <w:sz w:val="32"/>
      <w:szCs w:val="32"/>
    </w:rPr>
  </w:style>
  <w:style w:type="paragraph" w:customStyle="1" w:styleId="568">
    <w:name w:val="Char Char Char Char Char Char Char11"/>
    <w:basedOn w:val="1"/>
    <w:qFormat/>
    <w:uiPriority w:val="0"/>
    <w:rPr>
      <w:rFonts w:ascii="仿宋_GB2312" w:eastAsia="仿宋_GB2312"/>
      <w:b/>
      <w:sz w:val="32"/>
      <w:szCs w:val="32"/>
    </w:rPr>
  </w:style>
  <w:style w:type="paragraph" w:customStyle="1" w:styleId="569">
    <w:name w:val="Char Char Char Char121"/>
    <w:basedOn w:val="1"/>
    <w:qFormat/>
    <w:uiPriority w:val="0"/>
    <w:rPr>
      <w:rFonts w:hint="eastAsia"/>
      <w:szCs w:val="20"/>
    </w:rPr>
  </w:style>
  <w:style w:type="paragraph" w:customStyle="1" w:styleId="57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character" w:customStyle="1" w:styleId="571">
    <w:name w:val="H1 Char1"/>
    <w:qFormat/>
    <w:uiPriority w:val="0"/>
    <w:rPr>
      <w:rFonts w:eastAsia="宋体"/>
      <w:b/>
      <w:bCs/>
      <w:kern w:val="44"/>
      <w:sz w:val="44"/>
      <w:szCs w:val="44"/>
      <w:lang w:bidi="ar-SA"/>
    </w:rPr>
  </w:style>
  <w:style w:type="paragraph" w:customStyle="1" w:styleId="572">
    <w:name w:val="TOC 标题3"/>
    <w:basedOn w:val="4"/>
    <w:next w:val="1"/>
    <w:qFormat/>
    <w:uiPriority w:val="0"/>
    <w:pPr>
      <w:widowControl/>
      <w:spacing w:before="480" w:after="0" w:line="276" w:lineRule="auto"/>
      <w:jc w:val="left"/>
      <w:outlineLvl w:val="9"/>
    </w:pPr>
    <w:rPr>
      <w:rFonts w:ascii="Cambria" w:hAnsi="Cambria"/>
      <w:b w:val="0"/>
      <w:bCs w:val="0"/>
      <w:color w:val="365F91"/>
      <w:kern w:val="0"/>
      <w:sz w:val="28"/>
      <w:szCs w:val="28"/>
    </w:rPr>
  </w:style>
  <w:style w:type="table" w:customStyle="1" w:styleId="573">
    <w:name w:val="彩色列表 - 着色 11"/>
    <w:basedOn w:val="61"/>
    <w:qFormat/>
    <w:uiPriority w:val="0"/>
    <w:rPr>
      <w:rFonts w:ascii="Calibri" w:hAnsi="Calibri"/>
      <w:kern w:val="2"/>
      <w:sz w:val="21"/>
      <w:szCs w:val="22"/>
    </w:rPr>
    <w:tblPr>
      <w:tblCellMar>
        <w:top w:w="0" w:type="dxa"/>
        <w:left w:w="108" w:type="dxa"/>
        <w:bottom w:w="0" w:type="dxa"/>
        <w:right w:w="108" w:type="dxa"/>
      </w:tblCellMar>
    </w:tblPr>
    <w:tcPr>
      <w:shd w:val="clear" w:color="auto" w:fill="EEF5FB"/>
    </w:tcPr>
    <w:tblStylePr w:type="firstRow">
      <w:tcPr>
        <w:tcBorders>
          <w:top w:val="nil"/>
          <w:left w:val="nil"/>
          <w:bottom w:val="single" w:color="FFFFFF" w:sz="12" w:space="0"/>
          <w:right w:val="nil"/>
          <w:insideH w:val="nil"/>
          <w:insideV w:val="nil"/>
          <w:tl2br w:val="nil"/>
          <w:tr2bl w:val="nil"/>
        </w:tcBorders>
        <w:shd w:val="clear" w:color="auto" w:fill="D25F12"/>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character" w:customStyle="1" w:styleId="574">
    <w:name w:val="正文文字首行缩进 Char"/>
    <w:qFormat/>
    <w:uiPriority w:val="0"/>
    <w:rPr>
      <w:rFonts w:eastAsia="仿宋_GB2312"/>
      <w:b/>
      <w:bCs/>
      <w:color w:val="000000"/>
      <w:sz w:val="32"/>
      <w:szCs w:val="28"/>
      <w:lang w:bidi="ar-SA"/>
    </w:rPr>
  </w:style>
  <w:style w:type="paragraph" w:customStyle="1" w:styleId="575">
    <w:name w:val="哈哈正文"/>
    <w:basedOn w:val="1"/>
    <w:link w:val="576"/>
    <w:qFormat/>
    <w:uiPriority w:val="0"/>
    <w:pPr>
      <w:spacing w:line="360" w:lineRule="auto"/>
      <w:ind w:firstLine="200" w:firstLineChars="200"/>
    </w:pPr>
    <w:rPr>
      <w:rFonts w:ascii="宋体" w:hAnsi="宋体" w:cs="宋体"/>
      <w:sz w:val="24"/>
      <w:szCs w:val="22"/>
    </w:rPr>
  </w:style>
  <w:style w:type="character" w:customStyle="1" w:styleId="576">
    <w:name w:val="哈哈正文 Char"/>
    <w:basedOn w:val="68"/>
    <w:link w:val="575"/>
    <w:qFormat/>
    <w:uiPriority w:val="0"/>
    <w:rPr>
      <w:rFonts w:ascii="宋体" w:hAnsi="宋体" w:eastAsia="宋体" w:cs="宋体"/>
      <w:kern w:val="2"/>
      <w:sz w:val="24"/>
      <w:szCs w:val="22"/>
    </w:rPr>
  </w:style>
  <w:style w:type="character" w:customStyle="1" w:styleId="577">
    <w:name w:val="*正文 Char"/>
    <w:link w:val="578"/>
    <w:qFormat/>
    <w:uiPriority w:val="0"/>
    <w:rPr>
      <w:sz w:val="24"/>
      <w:szCs w:val="24"/>
    </w:rPr>
  </w:style>
  <w:style w:type="paragraph" w:customStyle="1" w:styleId="578">
    <w:name w:val="*正文"/>
    <w:basedOn w:val="1"/>
    <w:next w:val="1"/>
    <w:link w:val="577"/>
    <w:qFormat/>
    <w:uiPriority w:val="0"/>
    <w:pPr>
      <w:spacing w:line="360" w:lineRule="auto"/>
      <w:ind w:firstLine="200" w:firstLineChars="200"/>
    </w:pPr>
    <w:rPr>
      <w:rFonts w:asciiTheme="minorHAnsi" w:hAnsiTheme="minorHAnsi" w:eastAsiaTheme="minorEastAsia" w:cstheme="minorBidi"/>
      <w:kern w:val="0"/>
      <w:sz w:val="24"/>
    </w:rPr>
  </w:style>
  <w:style w:type="paragraph" w:customStyle="1" w:styleId="579">
    <w:name w:val="_正文段落"/>
    <w:basedOn w:val="1"/>
    <w:qFormat/>
    <w:uiPriority w:val="0"/>
    <w:pPr>
      <w:widowControl/>
      <w:spacing w:line="360" w:lineRule="auto"/>
      <w:ind w:firstLine="600" w:firstLineChars="200"/>
      <w:jc w:val="left"/>
    </w:pPr>
    <w:rPr>
      <w:rFonts w:ascii="仿宋_GB2312" w:hAnsi="宋体" w:eastAsia="仿宋_GB2312"/>
      <w:color w:val="000000"/>
      <w:sz w:val="30"/>
      <w:szCs w:val="30"/>
    </w:rPr>
  </w:style>
  <w:style w:type="paragraph" w:customStyle="1" w:styleId="580">
    <w:name w:val="标书正文格式"/>
    <w:link w:val="581"/>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81">
    <w:name w:val="标书正文格式 Char"/>
    <w:link w:val="580"/>
    <w:qFormat/>
    <w:uiPriority w:val="0"/>
    <w:rPr>
      <w:rFonts w:ascii="Times New Roman" w:hAnsi="Times New Roman" w:eastAsia="楷体_GB2312" w:cs="Times New Roman"/>
      <w:kern w:val="2"/>
      <w:sz w:val="24"/>
      <w:szCs w:val="24"/>
    </w:rPr>
  </w:style>
  <w:style w:type="character" w:customStyle="1" w:styleId="582">
    <w:name w:val="a正文 字符"/>
    <w:link w:val="583"/>
    <w:qFormat/>
    <w:uiPriority w:val="0"/>
    <w:rPr>
      <w:rFonts w:ascii="宋体" w:hAnsi="宋体"/>
      <w:sz w:val="24"/>
    </w:rPr>
  </w:style>
  <w:style w:type="paragraph" w:customStyle="1" w:styleId="583">
    <w:name w:val="a正文"/>
    <w:basedOn w:val="1"/>
    <w:link w:val="582"/>
    <w:qFormat/>
    <w:uiPriority w:val="0"/>
    <w:pPr>
      <w:spacing w:line="360" w:lineRule="auto"/>
      <w:ind w:firstLine="480" w:firstLineChars="200"/>
    </w:pPr>
    <w:rPr>
      <w:rFonts w:ascii="宋体" w:hAnsi="宋体" w:eastAsiaTheme="minorEastAsia" w:cstheme="minorBidi"/>
      <w:kern w:val="0"/>
      <w:sz w:val="24"/>
      <w:szCs w:val="20"/>
    </w:rPr>
  </w:style>
  <w:style w:type="character" w:customStyle="1" w:styleId="584">
    <w:name w:val="注释标题 Char"/>
    <w:basedOn w:val="68"/>
    <w:semiHidden/>
    <w:qFormat/>
    <w:uiPriority w:val="99"/>
    <w:rPr>
      <w:rFonts w:ascii="Times New Roman" w:hAnsi="Times New Roman" w:eastAsia="宋体" w:cs="Times New Roman"/>
      <w:kern w:val="2"/>
      <w:sz w:val="21"/>
      <w:szCs w:val="24"/>
    </w:rPr>
  </w:style>
  <w:style w:type="character" w:customStyle="1" w:styleId="585">
    <w:name w:val="签名 Char"/>
    <w:basedOn w:val="68"/>
    <w:link w:val="43"/>
    <w:qFormat/>
    <w:uiPriority w:val="0"/>
    <w:rPr>
      <w:rFonts w:ascii="Arial" w:hAnsi="Arial" w:eastAsia="宋体" w:cs="Times New Roman"/>
      <w:spacing w:val="-5"/>
      <w:sz w:val="24"/>
    </w:rPr>
  </w:style>
  <w:style w:type="character" w:customStyle="1" w:styleId="586">
    <w:name w:val="脚注文本 Char"/>
    <w:basedOn w:val="68"/>
    <w:semiHidden/>
    <w:qFormat/>
    <w:uiPriority w:val="99"/>
    <w:rPr>
      <w:rFonts w:ascii="Times New Roman" w:hAnsi="Times New Roman" w:eastAsia="宋体" w:cs="Times New Roman"/>
      <w:kern w:val="2"/>
      <w:sz w:val="18"/>
      <w:szCs w:val="18"/>
    </w:rPr>
  </w:style>
  <w:style w:type="character" w:customStyle="1" w:styleId="587">
    <w:name w:val="纯文本 Char_0"/>
    <w:link w:val="588"/>
    <w:qFormat/>
    <w:uiPriority w:val="0"/>
    <w:rPr>
      <w:rFonts w:ascii="宋体" w:hAnsi="Courier New"/>
      <w:kern w:val="2"/>
      <w:sz w:val="21"/>
      <w:szCs w:val="21"/>
    </w:rPr>
  </w:style>
  <w:style w:type="paragraph" w:customStyle="1" w:styleId="588">
    <w:name w:val="纯文本_0_0"/>
    <w:basedOn w:val="589"/>
    <w:link w:val="587"/>
    <w:qFormat/>
    <w:uiPriority w:val="0"/>
    <w:rPr>
      <w:rFonts w:ascii="宋体" w:hAnsi="Courier New" w:eastAsiaTheme="minorEastAsia" w:cstheme="minorBidi"/>
      <w:szCs w:val="21"/>
    </w:rPr>
  </w:style>
  <w:style w:type="paragraph" w:customStyle="1" w:styleId="5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0">
    <w:name w:val="M正文 字符"/>
    <w:link w:val="591"/>
    <w:qFormat/>
    <w:uiPriority w:val="0"/>
    <w:rPr>
      <w:rFonts w:ascii="Calibri" w:hAnsi="Calibri"/>
      <w:kern w:val="2"/>
      <w:sz w:val="24"/>
      <w:szCs w:val="24"/>
    </w:rPr>
  </w:style>
  <w:style w:type="paragraph" w:customStyle="1" w:styleId="591">
    <w:name w:val="M正文"/>
    <w:basedOn w:val="1"/>
    <w:link w:val="590"/>
    <w:qFormat/>
    <w:uiPriority w:val="0"/>
    <w:pPr>
      <w:spacing w:line="360" w:lineRule="auto"/>
      <w:ind w:firstLine="480" w:firstLineChars="200"/>
    </w:pPr>
    <w:rPr>
      <w:rFonts w:ascii="Calibri" w:hAnsi="Calibri" w:eastAsiaTheme="minorEastAsia" w:cstheme="minorBidi"/>
      <w:sz w:val="24"/>
    </w:rPr>
  </w:style>
  <w:style w:type="character" w:customStyle="1" w:styleId="592">
    <w:name w:val="SANGFOR_6_正文 Char"/>
    <w:link w:val="593"/>
    <w:qFormat/>
    <w:uiPriority w:val="0"/>
    <w:rPr>
      <w:rFonts w:ascii="楷体_gb18030" w:hAnsi="Verdana" w:eastAsia="楷体_gb18030"/>
      <w:color w:val="000000"/>
      <w:kern w:val="2"/>
      <w:sz w:val="28"/>
      <w:szCs w:val="28"/>
    </w:rPr>
  </w:style>
  <w:style w:type="paragraph" w:customStyle="1" w:styleId="593">
    <w:name w:val="SANGFOR_6_正文"/>
    <w:basedOn w:val="1"/>
    <w:link w:val="592"/>
    <w:qFormat/>
    <w:uiPriority w:val="0"/>
    <w:pPr>
      <w:spacing w:line="400" w:lineRule="exact"/>
      <w:ind w:firstLine="560" w:firstLineChars="200"/>
    </w:pPr>
    <w:rPr>
      <w:rFonts w:ascii="楷体_gb18030" w:hAnsi="Verdana" w:eastAsia="楷体_gb18030" w:cstheme="minorBidi"/>
      <w:color w:val="000000"/>
      <w:sz w:val="28"/>
      <w:szCs w:val="28"/>
    </w:rPr>
  </w:style>
  <w:style w:type="character" w:customStyle="1" w:styleId="594">
    <w:name w:val="页脚 Char2"/>
    <w:qFormat/>
    <w:uiPriority w:val="99"/>
    <w:rPr>
      <w:kern w:val="2"/>
      <w:sz w:val="18"/>
      <w:szCs w:val="18"/>
    </w:rPr>
  </w:style>
  <w:style w:type="character" w:customStyle="1" w:styleId="595">
    <w:name w:val="font151"/>
    <w:qFormat/>
    <w:uiPriority w:val="0"/>
    <w:rPr>
      <w:rFonts w:ascii="Calibri" w:hAnsi="Calibri" w:cs="Calibri"/>
      <w:color w:val="000000"/>
      <w:sz w:val="24"/>
      <w:szCs w:val="24"/>
      <w:u w:val="none"/>
    </w:rPr>
  </w:style>
  <w:style w:type="character" w:customStyle="1" w:styleId="596">
    <w:name w:val="正文样式二 Char"/>
    <w:link w:val="597"/>
    <w:qFormat/>
    <w:uiPriority w:val="0"/>
    <w:rPr>
      <w:rFonts w:ascii="宋体" w:hAnsi="宋体"/>
      <w:color w:val="000000"/>
      <w:kern w:val="2"/>
      <w:sz w:val="24"/>
      <w:szCs w:val="24"/>
    </w:rPr>
  </w:style>
  <w:style w:type="paragraph" w:customStyle="1" w:styleId="597">
    <w:name w:val="正文样式二"/>
    <w:basedOn w:val="1"/>
    <w:link w:val="596"/>
    <w:qFormat/>
    <w:uiPriority w:val="0"/>
    <w:pPr>
      <w:spacing w:line="360" w:lineRule="auto"/>
      <w:ind w:firstLine="425"/>
      <w:jc w:val="left"/>
    </w:pPr>
    <w:rPr>
      <w:rFonts w:ascii="宋体" w:hAnsi="宋体" w:eastAsiaTheme="minorEastAsia" w:cstheme="minorBidi"/>
      <w:color w:val="000000"/>
      <w:sz w:val="24"/>
    </w:rPr>
  </w:style>
  <w:style w:type="character" w:customStyle="1" w:styleId="598">
    <w:name w:val="font161"/>
    <w:qFormat/>
    <w:uiPriority w:val="0"/>
    <w:rPr>
      <w:rFonts w:hint="default" w:ascii="Times New Roman" w:hAnsi="Times New Roman" w:cs="Times New Roman"/>
      <w:color w:val="000000"/>
      <w:sz w:val="24"/>
      <w:szCs w:val="24"/>
      <w:u w:val="none"/>
    </w:rPr>
  </w:style>
  <w:style w:type="character" w:customStyle="1" w:styleId="599">
    <w:name w:val="SANGFOR_3_标题3 Char"/>
    <w:link w:val="600"/>
    <w:qFormat/>
    <w:uiPriority w:val="0"/>
    <w:rPr>
      <w:rFonts w:ascii="黑体" w:hAnsi="黑体" w:eastAsia="黑体"/>
      <w:b/>
      <w:bCs/>
      <w:kern w:val="2"/>
      <w:sz w:val="36"/>
      <w:szCs w:val="36"/>
    </w:rPr>
  </w:style>
  <w:style w:type="paragraph" w:customStyle="1" w:styleId="600">
    <w:name w:val="SANGFOR_3_标题3"/>
    <w:basedOn w:val="6"/>
    <w:next w:val="1"/>
    <w:link w:val="599"/>
    <w:qFormat/>
    <w:uiPriority w:val="0"/>
    <w:pPr>
      <w:spacing w:beforeLines="50" w:afterLines="50" w:line="240" w:lineRule="auto"/>
      <w:ind w:left="142"/>
    </w:pPr>
    <w:rPr>
      <w:rFonts w:ascii="黑体" w:hAnsi="黑体" w:eastAsia="黑体" w:cstheme="minorBidi"/>
      <w:sz w:val="36"/>
      <w:szCs w:val="36"/>
    </w:rPr>
  </w:style>
  <w:style w:type="character" w:customStyle="1" w:styleId="601">
    <w:name w:val="font91"/>
    <w:qFormat/>
    <w:uiPriority w:val="0"/>
    <w:rPr>
      <w:rFonts w:hint="eastAsia" w:ascii="宋体" w:hAnsi="宋体" w:eastAsia="宋体" w:cs="宋体"/>
      <w:color w:val="000000"/>
      <w:sz w:val="24"/>
      <w:szCs w:val="24"/>
      <w:u w:val="none"/>
    </w:rPr>
  </w:style>
  <w:style w:type="character" w:customStyle="1" w:styleId="602">
    <w:name w:val="页眉 Char2"/>
    <w:qFormat/>
    <w:uiPriority w:val="0"/>
    <w:rPr>
      <w:sz w:val="18"/>
    </w:rPr>
  </w:style>
  <w:style w:type="character" w:customStyle="1" w:styleId="603">
    <w:name w:val="纯文本 Char1_4_0"/>
    <w:link w:val="604"/>
    <w:qFormat/>
    <w:uiPriority w:val="0"/>
    <w:rPr>
      <w:rFonts w:ascii="宋体" w:hAnsi="Courier New"/>
      <w:kern w:val="2"/>
      <w:sz w:val="21"/>
    </w:rPr>
  </w:style>
  <w:style w:type="paragraph" w:customStyle="1" w:styleId="604">
    <w:name w:val="纯文本_4_0"/>
    <w:basedOn w:val="1"/>
    <w:link w:val="603"/>
    <w:qFormat/>
    <w:uiPriority w:val="0"/>
    <w:rPr>
      <w:rFonts w:ascii="宋体" w:hAnsi="Courier New" w:eastAsiaTheme="minorEastAsia" w:cstheme="minorBidi"/>
      <w:szCs w:val="20"/>
    </w:rPr>
  </w:style>
  <w:style w:type="character" w:customStyle="1" w:styleId="605">
    <w:name w:val="普通(网站) Char1"/>
    <w:link w:val="57"/>
    <w:qFormat/>
    <w:uiPriority w:val="99"/>
    <w:rPr>
      <w:rFonts w:ascii="宋体" w:hAnsi="宋体" w:eastAsia="宋体" w:cs="宋体"/>
      <w:sz w:val="24"/>
      <w:szCs w:val="24"/>
    </w:rPr>
  </w:style>
  <w:style w:type="character" w:customStyle="1" w:styleId="606">
    <w:name w:val="font131"/>
    <w:qFormat/>
    <w:uiPriority w:val="0"/>
    <w:rPr>
      <w:rFonts w:hint="default" w:ascii="Calibri" w:hAnsi="Calibri" w:cs="Calibri"/>
      <w:color w:val="000000"/>
      <w:sz w:val="24"/>
      <w:szCs w:val="24"/>
      <w:u w:val="none"/>
    </w:rPr>
  </w:style>
  <w:style w:type="character" w:customStyle="1" w:styleId="607">
    <w:name w:val="不明显强调1"/>
    <w:qFormat/>
    <w:uiPriority w:val="0"/>
    <w:rPr>
      <w:i/>
      <w:color w:val="808080"/>
    </w:rPr>
  </w:style>
  <w:style w:type="character" w:customStyle="1" w:styleId="608">
    <w:name w:val="注释标题 Char3"/>
    <w:link w:val="15"/>
    <w:qFormat/>
    <w:uiPriority w:val="0"/>
    <w:rPr>
      <w:rFonts w:ascii="DFKai-SB" w:hAnsi="DFKai-SB" w:eastAsia="DFKai-SB" w:cs="Times New Roman"/>
      <w:kern w:val="2"/>
    </w:rPr>
  </w:style>
  <w:style w:type="character" w:customStyle="1" w:styleId="609">
    <w:name w:val="标题 4 Char2"/>
    <w:qFormat/>
    <w:uiPriority w:val="0"/>
    <w:rPr>
      <w:rFonts w:ascii="Arial" w:hAnsi="Arial" w:eastAsia="黑体"/>
      <w:b/>
      <w:color w:val="000000"/>
      <w:kern w:val="2"/>
      <w:sz w:val="28"/>
    </w:rPr>
  </w:style>
  <w:style w:type="character" w:customStyle="1" w:styleId="610">
    <w:name w:val="纯文本 Char1_4_3"/>
    <w:link w:val="611"/>
    <w:qFormat/>
    <w:uiPriority w:val="0"/>
    <w:rPr>
      <w:rFonts w:ascii="宋体" w:hAnsi="Courier New"/>
      <w:kern w:val="2"/>
      <w:sz w:val="21"/>
    </w:rPr>
  </w:style>
  <w:style w:type="paragraph" w:customStyle="1" w:styleId="611">
    <w:name w:val="纯文本_5_0"/>
    <w:basedOn w:val="1"/>
    <w:link w:val="610"/>
    <w:qFormat/>
    <w:uiPriority w:val="0"/>
    <w:rPr>
      <w:rFonts w:ascii="宋体" w:hAnsi="Courier New" w:eastAsiaTheme="minorEastAsia" w:cstheme="minorBidi"/>
      <w:szCs w:val="20"/>
    </w:rPr>
  </w:style>
  <w:style w:type="character" w:customStyle="1" w:styleId="612">
    <w:name w:val="标题 7 Char2"/>
    <w:qFormat/>
    <w:uiPriority w:val="0"/>
    <w:rPr>
      <w:b/>
      <w:color w:val="000000"/>
      <w:kern w:val="2"/>
      <w:sz w:val="24"/>
    </w:rPr>
  </w:style>
  <w:style w:type="character" w:customStyle="1" w:styleId="613">
    <w:name w:val="HTML 预设格式 Char2"/>
    <w:qFormat/>
    <w:uiPriority w:val="99"/>
    <w:rPr>
      <w:rFonts w:ascii="Arial Unicode MS" w:hAnsi="Arial Unicode MS" w:eastAsia="Arial Unicode MS"/>
    </w:rPr>
  </w:style>
  <w:style w:type="character" w:customStyle="1" w:styleId="614">
    <w:name w:val="htd0"/>
    <w:basedOn w:val="68"/>
    <w:qFormat/>
    <w:uiPriority w:val="0"/>
  </w:style>
  <w:style w:type="character" w:customStyle="1" w:styleId="615">
    <w:name w:val="引用 Char"/>
    <w:link w:val="616"/>
    <w:qFormat/>
    <w:uiPriority w:val="29"/>
    <w:rPr>
      <w:rFonts w:ascii="Calibri" w:hAnsi="Calibri"/>
      <w:i/>
      <w:iCs/>
      <w:color w:val="000000"/>
      <w:kern w:val="2"/>
      <w:sz w:val="21"/>
      <w:szCs w:val="22"/>
    </w:rPr>
  </w:style>
  <w:style w:type="paragraph" w:styleId="616">
    <w:name w:val="Quote"/>
    <w:basedOn w:val="1"/>
    <w:next w:val="1"/>
    <w:link w:val="615"/>
    <w:qFormat/>
    <w:uiPriority w:val="29"/>
    <w:rPr>
      <w:rFonts w:ascii="Calibri" w:hAnsi="Calibri" w:eastAsiaTheme="minorEastAsia" w:cstheme="minorBidi"/>
      <w:i/>
      <w:iCs/>
      <w:color w:val="000000"/>
      <w:szCs w:val="22"/>
    </w:rPr>
  </w:style>
  <w:style w:type="character" w:customStyle="1" w:styleId="617">
    <w:name w:val="引用 Char1"/>
    <w:basedOn w:val="68"/>
    <w:semiHidden/>
    <w:qFormat/>
    <w:uiPriority w:val="99"/>
    <w:rPr>
      <w:rFonts w:ascii="Times New Roman" w:hAnsi="Times New Roman" w:eastAsia="宋体" w:cs="Times New Roman"/>
      <w:i/>
      <w:iCs/>
      <w:color w:val="000000" w:themeColor="text1"/>
      <w:kern w:val="2"/>
      <w:sz w:val="21"/>
      <w:szCs w:val="24"/>
      <w14:textFill>
        <w14:solidFill>
          <w14:schemeClr w14:val="tx1"/>
        </w14:solidFill>
      </w14:textFill>
    </w:rPr>
  </w:style>
  <w:style w:type="character" w:customStyle="1" w:styleId="618">
    <w:name w:val="SANGFOR_4_标题4 Char"/>
    <w:link w:val="619"/>
    <w:qFormat/>
    <w:uiPriority w:val="0"/>
    <w:rPr>
      <w:rFonts w:ascii="Arial" w:hAnsi="Arial" w:eastAsia="黑体"/>
      <w:b/>
      <w:bCs/>
      <w:kern w:val="2"/>
      <w:sz w:val="24"/>
      <w:szCs w:val="24"/>
    </w:rPr>
  </w:style>
  <w:style w:type="paragraph" w:customStyle="1" w:styleId="619">
    <w:name w:val="SANGFOR_4_标题4"/>
    <w:basedOn w:val="7"/>
    <w:next w:val="593"/>
    <w:link w:val="618"/>
    <w:qFormat/>
    <w:uiPriority w:val="0"/>
    <w:pPr>
      <w:numPr>
        <w:ilvl w:val="3"/>
        <w:numId w:val="11"/>
      </w:numPr>
      <w:tabs>
        <w:tab w:val="left" w:pos="567"/>
      </w:tabs>
      <w:autoSpaceDE/>
      <w:autoSpaceDN/>
      <w:adjustRightInd/>
      <w:spacing w:beforeLines="50" w:afterLines="50" w:line="240" w:lineRule="auto"/>
      <w:jc w:val="both"/>
      <w:textAlignment w:val="auto"/>
    </w:pPr>
    <w:rPr>
      <w:rFonts w:ascii="Arial" w:hAnsi="Arial" w:cstheme="minorBidi"/>
      <w:bCs/>
      <w:kern w:val="2"/>
      <w:sz w:val="24"/>
      <w:szCs w:val="24"/>
    </w:rPr>
  </w:style>
  <w:style w:type="character" w:customStyle="1" w:styleId="620">
    <w:name w:val="标题 1 Char2"/>
    <w:qFormat/>
    <w:uiPriority w:val="0"/>
    <w:rPr>
      <w:rFonts w:ascii="仿宋_GB2312" w:eastAsia="仿宋_GB2312"/>
      <w:b/>
      <w:kern w:val="2"/>
      <w:sz w:val="44"/>
      <w:szCs w:val="24"/>
      <w:lang w:val="en-US" w:eastAsia="zh-CN" w:bidi="ar-SA"/>
    </w:rPr>
  </w:style>
  <w:style w:type="character" w:customStyle="1" w:styleId="621">
    <w:name w:val="标题 5 Char1"/>
    <w:qFormat/>
    <w:uiPriority w:val="0"/>
    <w:rPr>
      <w:b/>
      <w:color w:val="000000"/>
      <w:kern w:val="2"/>
      <w:sz w:val="28"/>
    </w:rPr>
  </w:style>
  <w:style w:type="character" w:customStyle="1" w:styleId="622">
    <w:name w:val="style21"/>
    <w:qFormat/>
    <w:uiPriority w:val="0"/>
    <w:rPr>
      <w:color w:val="003366"/>
    </w:rPr>
  </w:style>
  <w:style w:type="character" w:customStyle="1" w:styleId="623">
    <w:name w:val="textfont1"/>
    <w:basedOn w:val="68"/>
    <w:qFormat/>
    <w:uiPriority w:val="0"/>
  </w:style>
  <w:style w:type="character" w:customStyle="1" w:styleId="624">
    <w:name w:val="标题 9 Char2"/>
    <w:qFormat/>
    <w:uiPriority w:val="9"/>
    <w:rPr>
      <w:rFonts w:ascii="Arial" w:hAnsi="Arial" w:eastAsia="黑体"/>
      <w:color w:val="000000"/>
      <w:kern w:val="2"/>
      <w:sz w:val="21"/>
    </w:rPr>
  </w:style>
  <w:style w:type="character" w:customStyle="1" w:styleId="625">
    <w:name w:val="标题 8 Char2"/>
    <w:qFormat/>
    <w:uiPriority w:val="9"/>
    <w:rPr>
      <w:rFonts w:ascii="Arial" w:hAnsi="Arial" w:eastAsia="黑体"/>
      <w:color w:val="000000"/>
      <w:kern w:val="2"/>
      <w:sz w:val="24"/>
    </w:rPr>
  </w:style>
  <w:style w:type="character" w:customStyle="1" w:styleId="626">
    <w:name w:val="明显引用 Char"/>
    <w:link w:val="627"/>
    <w:qFormat/>
    <w:uiPriority w:val="30"/>
    <w:rPr>
      <w:rFonts w:ascii="Calibri" w:hAnsi="Calibri"/>
      <w:b/>
      <w:bCs/>
      <w:i/>
      <w:iCs/>
      <w:color w:val="4F81BD"/>
      <w:kern w:val="2"/>
      <w:sz w:val="21"/>
      <w:szCs w:val="22"/>
    </w:rPr>
  </w:style>
  <w:style w:type="paragraph" w:styleId="627">
    <w:name w:val="Intense Quote"/>
    <w:basedOn w:val="1"/>
    <w:next w:val="1"/>
    <w:link w:val="626"/>
    <w:qFormat/>
    <w:uiPriority w:val="30"/>
    <w:pPr>
      <w:pBdr>
        <w:bottom w:val="single" w:color="4F81BD" w:sz="4" w:space="4"/>
      </w:pBdr>
      <w:spacing w:before="200" w:after="280"/>
      <w:ind w:left="936" w:right="936"/>
    </w:pPr>
    <w:rPr>
      <w:rFonts w:ascii="Calibri" w:hAnsi="Calibri" w:eastAsiaTheme="minorEastAsia" w:cstheme="minorBidi"/>
      <w:b/>
      <w:bCs/>
      <w:i/>
      <w:iCs/>
      <w:color w:val="4F81BD"/>
      <w:szCs w:val="22"/>
    </w:rPr>
  </w:style>
  <w:style w:type="character" w:customStyle="1" w:styleId="628">
    <w:name w:val="明显引用 Char1"/>
    <w:basedOn w:val="68"/>
    <w:semiHidden/>
    <w:qFormat/>
    <w:uiPriority w:val="99"/>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character" w:customStyle="1" w:styleId="629">
    <w:name w:val="正文缩进 Char2"/>
    <w:qFormat/>
    <w:uiPriority w:val="0"/>
    <w:rPr>
      <w:kern w:val="2"/>
      <w:sz w:val="21"/>
    </w:rPr>
  </w:style>
  <w:style w:type="character" w:customStyle="1" w:styleId="630">
    <w:name w:val="font111"/>
    <w:qFormat/>
    <w:uiPriority w:val="0"/>
    <w:rPr>
      <w:rFonts w:hint="default" w:ascii="Calibri" w:hAnsi="Calibri" w:cs="Calibri"/>
      <w:color w:val="000000"/>
      <w:sz w:val="20"/>
      <w:szCs w:val="20"/>
      <w:u w:val="none"/>
    </w:rPr>
  </w:style>
  <w:style w:type="character" w:customStyle="1" w:styleId="631">
    <w:name w:val="不明显强调2"/>
    <w:qFormat/>
    <w:uiPriority w:val="19"/>
    <w:rPr>
      <w:i/>
      <w:iCs/>
      <w:color w:val="808080"/>
    </w:rPr>
  </w:style>
  <w:style w:type="character" w:customStyle="1" w:styleId="632">
    <w:name w:val="纯文本 Char1_1"/>
    <w:link w:val="633"/>
    <w:qFormat/>
    <w:uiPriority w:val="0"/>
    <w:rPr>
      <w:rFonts w:ascii="宋体" w:hAnsi="Courier New"/>
      <w:kern w:val="2"/>
      <w:sz w:val="21"/>
    </w:rPr>
  </w:style>
  <w:style w:type="paragraph" w:customStyle="1" w:styleId="633">
    <w:name w:val="纯文本_1"/>
    <w:basedOn w:val="1"/>
    <w:link w:val="632"/>
    <w:qFormat/>
    <w:uiPriority w:val="0"/>
    <w:rPr>
      <w:rFonts w:ascii="宋体" w:hAnsi="Courier New" w:eastAsiaTheme="minorEastAsia" w:cstheme="minorBidi"/>
      <w:szCs w:val="20"/>
    </w:rPr>
  </w:style>
  <w:style w:type="character" w:customStyle="1" w:styleId="634">
    <w:name w:val="明显强调1"/>
    <w:qFormat/>
    <w:uiPriority w:val="21"/>
    <w:rPr>
      <w:b/>
      <w:bCs/>
      <w:i/>
      <w:iCs/>
      <w:color w:val="4F81BD"/>
    </w:rPr>
  </w:style>
  <w:style w:type="character" w:customStyle="1" w:styleId="635">
    <w:name w:val="明显参考1"/>
    <w:qFormat/>
    <w:uiPriority w:val="32"/>
    <w:rPr>
      <w:b/>
      <w:bCs/>
      <w:smallCaps/>
      <w:color w:val="C0504D"/>
      <w:spacing w:val="5"/>
      <w:u w:val="single"/>
    </w:rPr>
  </w:style>
  <w:style w:type="character" w:customStyle="1" w:styleId="636">
    <w:name w:val="批注主题 Char2"/>
    <w:qFormat/>
    <w:uiPriority w:val="0"/>
    <w:rPr>
      <w:rFonts w:ascii="Calibri" w:hAnsi="Calibri"/>
      <w:b/>
      <w:bCs/>
      <w:kern w:val="2"/>
      <w:sz w:val="21"/>
      <w:szCs w:val="22"/>
    </w:rPr>
  </w:style>
  <w:style w:type="character" w:customStyle="1" w:styleId="637">
    <w:name w:val="正文首行缩进 Char2"/>
    <w:qFormat/>
    <w:uiPriority w:val="0"/>
    <w:rPr>
      <w:rFonts w:ascii="仿宋_GB2312" w:eastAsia="仿宋_GB2312"/>
      <w:kern w:val="2"/>
      <w:sz w:val="28"/>
      <w:szCs w:val="24"/>
      <w:lang w:val="zh-CN"/>
    </w:rPr>
  </w:style>
  <w:style w:type="character" w:customStyle="1" w:styleId="638">
    <w:name w:val="正文文本缩进 2 Char2"/>
    <w:qFormat/>
    <w:uiPriority w:val="0"/>
    <w:rPr>
      <w:rFonts w:eastAsia="仿宋_GB2312"/>
      <w:kern w:val="2"/>
      <w:sz w:val="24"/>
      <w:szCs w:val="24"/>
    </w:rPr>
  </w:style>
  <w:style w:type="character" w:customStyle="1" w:styleId="639">
    <w:name w:val="WW8Num4z0"/>
    <w:qFormat/>
    <w:uiPriority w:val="0"/>
    <w:rPr>
      <w:rFonts w:ascii="Wingdings" w:hAnsi="Wingdings"/>
    </w:rPr>
  </w:style>
  <w:style w:type="character" w:customStyle="1" w:styleId="640">
    <w:name w:val="font71"/>
    <w:qFormat/>
    <w:uiPriority w:val="0"/>
    <w:rPr>
      <w:rFonts w:hint="eastAsia" w:ascii="宋体" w:hAnsi="宋体" w:eastAsia="宋体" w:cs="宋体"/>
      <w:color w:val="000000"/>
      <w:sz w:val="20"/>
      <w:szCs w:val="20"/>
      <w:u w:val="none"/>
    </w:rPr>
  </w:style>
  <w:style w:type="character" w:customStyle="1" w:styleId="641">
    <w:name w:val="font81"/>
    <w:qFormat/>
    <w:uiPriority w:val="0"/>
    <w:rPr>
      <w:rFonts w:hint="eastAsia" w:ascii="宋体" w:hAnsi="宋体" w:eastAsia="宋体" w:cs="宋体"/>
      <w:color w:val="000000"/>
      <w:sz w:val="24"/>
      <w:szCs w:val="24"/>
      <w:u w:val="none"/>
    </w:rPr>
  </w:style>
  <w:style w:type="character" w:customStyle="1" w:styleId="642">
    <w:name w:val="Item List Char"/>
    <w:link w:val="495"/>
    <w:qFormat/>
    <w:uiPriority w:val="0"/>
    <w:rPr>
      <w:rFonts w:ascii="Arial" w:hAnsi="Arial" w:eastAsia="宋体" w:cs="Times New Roman"/>
      <w:sz w:val="21"/>
      <w:lang w:eastAsia="en-US"/>
    </w:rPr>
  </w:style>
  <w:style w:type="character" w:customStyle="1" w:styleId="643">
    <w:name w:val="批注框文本 Char2"/>
    <w:qFormat/>
    <w:uiPriority w:val="0"/>
    <w:rPr>
      <w:kern w:val="2"/>
      <w:sz w:val="18"/>
      <w:szCs w:val="18"/>
    </w:rPr>
  </w:style>
  <w:style w:type="character" w:customStyle="1" w:styleId="644">
    <w:name w:val="font21"/>
    <w:qFormat/>
    <w:uiPriority w:val="0"/>
    <w:rPr>
      <w:rFonts w:hint="eastAsia" w:ascii="宋体" w:hAnsi="宋体" w:eastAsia="宋体" w:cs="宋体"/>
      <w:color w:val="000000"/>
      <w:sz w:val="20"/>
      <w:szCs w:val="20"/>
      <w:u w:val="none"/>
    </w:rPr>
  </w:style>
  <w:style w:type="character" w:customStyle="1" w:styleId="645">
    <w:name w:val="智业正文 Char"/>
    <w:link w:val="646"/>
    <w:qFormat/>
    <w:uiPriority w:val="0"/>
    <w:rPr>
      <w:rFonts w:ascii="仿宋_GB2312" w:eastAsia="仿宋_GB2312"/>
      <w:kern w:val="2"/>
      <w:sz w:val="28"/>
      <w:lang w:val="zh-CN"/>
    </w:rPr>
  </w:style>
  <w:style w:type="paragraph" w:customStyle="1" w:styleId="646">
    <w:name w:val="智业正文"/>
    <w:basedOn w:val="1"/>
    <w:link w:val="645"/>
    <w:qFormat/>
    <w:uiPriority w:val="0"/>
    <w:pPr>
      <w:spacing w:line="360" w:lineRule="auto"/>
      <w:ind w:firstLine="200" w:firstLineChars="200"/>
    </w:pPr>
    <w:rPr>
      <w:rFonts w:ascii="仿宋_GB2312" w:eastAsia="仿宋_GB2312" w:hAnsiTheme="minorHAnsi" w:cstheme="minorBidi"/>
      <w:sz w:val="28"/>
      <w:szCs w:val="20"/>
      <w:lang w:val="zh-CN"/>
    </w:rPr>
  </w:style>
  <w:style w:type="character" w:customStyle="1" w:styleId="647">
    <w:name w:val="Char Char1"/>
    <w:link w:val="648"/>
    <w:qFormat/>
    <w:locked/>
    <w:uiPriority w:val="0"/>
    <w:rPr>
      <w:rFonts w:ascii="Tahoma" w:hAnsi="Tahoma" w:cs="仿宋_GB2312"/>
      <w:kern w:val="2"/>
      <w:sz w:val="24"/>
      <w:szCs w:val="28"/>
    </w:rPr>
  </w:style>
  <w:style w:type="paragraph" w:customStyle="1" w:styleId="648">
    <w:name w:val="Char11"/>
    <w:basedOn w:val="1"/>
    <w:link w:val="647"/>
    <w:qFormat/>
    <w:uiPriority w:val="0"/>
    <w:rPr>
      <w:rFonts w:ascii="Tahoma" w:hAnsi="Tahoma" w:cs="仿宋_GB2312" w:eastAsiaTheme="minorEastAsia"/>
      <w:sz w:val="24"/>
      <w:szCs w:val="28"/>
    </w:rPr>
  </w:style>
  <w:style w:type="character" w:customStyle="1" w:styleId="649">
    <w:name w:val="纯文本 Char1_3"/>
    <w:link w:val="650"/>
    <w:qFormat/>
    <w:uiPriority w:val="0"/>
    <w:rPr>
      <w:rFonts w:ascii="宋体" w:hAnsi="Courier New"/>
      <w:kern w:val="2"/>
      <w:sz w:val="21"/>
    </w:rPr>
  </w:style>
  <w:style w:type="paragraph" w:customStyle="1" w:styleId="650">
    <w:name w:val="纯文本_3"/>
    <w:basedOn w:val="651"/>
    <w:link w:val="649"/>
    <w:qFormat/>
    <w:uiPriority w:val="0"/>
    <w:rPr>
      <w:rFonts w:ascii="宋体" w:hAnsi="Courier New" w:eastAsiaTheme="minorEastAsia" w:cstheme="minorBidi"/>
      <w:szCs w:val="20"/>
    </w:rPr>
  </w:style>
  <w:style w:type="paragraph" w:customStyle="1" w:styleId="65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2">
    <w:name w:val="font101"/>
    <w:qFormat/>
    <w:uiPriority w:val="0"/>
    <w:rPr>
      <w:rFonts w:ascii="Symbol" w:hAnsi="Symbol" w:cs="Symbol"/>
      <w:color w:val="000000"/>
      <w:sz w:val="20"/>
      <w:szCs w:val="20"/>
      <w:u w:val="none"/>
    </w:rPr>
  </w:style>
  <w:style w:type="character" w:customStyle="1" w:styleId="653">
    <w:name w:val="文档结构图 Char2"/>
    <w:qFormat/>
    <w:uiPriority w:val="99"/>
    <w:rPr>
      <w:rFonts w:ascii="宋体" w:hAnsi="Tahoma" w:cs="黑体"/>
      <w:sz w:val="18"/>
      <w:szCs w:val="18"/>
    </w:rPr>
  </w:style>
  <w:style w:type="character" w:customStyle="1" w:styleId="654">
    <w:name w:val="签名 Char1"/>
    <w:qFormat/>
    <w:uiPriority w:val="0"/>
    <w:rPr>
      <w:kern w:val="2"/>
      <w:sz w:val="21"/>
      <w:szCs w:val="24"/>
    </w:rPr>
  </w:style>
  <w:style w:type="character" w:customStyle="1" w:styleId="655">
    <w:name w:val="标题 3 Char1"/>
    <w:qFormat/>
    <w:locked/>
    <w:uiPriority w:val="0"/>
    <w:rPr>
      <w:rFonts w:ascii="仿宋_GB2312" w:eastAsia="仿宋_GB2312"/>
      <w:b/>
      <w:bCs/>
      <w:kern w:val="2"/>
      <w:sz w:val="30"/>
    </w:rPr>
  </w:style>
  <w:style w:type="character" w:customStyle="1" w:styleId="656">
    <w:name w:val="列出段落 Char2"/>
    <w:qFormat/>
    <w:locked/>
    <w:uiPriority w:val="99"/>
    <w:rPr>
      <w:rFonts w:ascii="Calibri" w:hAnsi="Calibri"/>
      <w:kern w:val="2"/>
      <w:sz w:val="21"/>
      <w:szCs w:val="22"/>
    </w:rPr>
  </w:style>
  <w:style w:type="character" w:customStyle="1" w:styleId="657">
    <w:name w:val="日期 Char2"/>
    <w:qFormat/>
    <w:uiPriority w:val="0"/>
    <w:rPr>
      <w:rFonts w:ascii="仿宋_GB2312" w:eastAsia="仿宋_GB2312"/>
      <w:sz w:val="28"/>
    </w:rPr>
  </w:style>
  <w:style w:type="character" w:customStyle="1" w:styleId="658">
    <w:name w:val="titlestylelight1"/>
    <w:qFormat/>
    <w:uiPriority w:val="0"/>
    <w:rPr>
      <w:rFonts w:hint="default" w:ascii="Arial" w:hAnsi="Arial" w:cs="Arial"/>
      <w:b/>
      <w:bCs/>
      <w:color w:val="666666"/>
      <w:sz w:val="18"/>
      <w:szCs w:val="18"/>
    </w:rPr>
  </w:style>
  <w:style w:type="character" w:customStyle="1" w:styleId="659">
    <w:name w:val="书籍标题1"/>
    <w:qFormat/>
    <w:uiPriority w:val="33"/>
    <w:rPr>
      <w:b/>
      <w:bCs/>
      <w:smallCaps/>
      <w:spacing w:val="5"/>
    </w:rPr>
  </w:style>
  <w:style w:type="character" w:customStyle="1" w:styleId="660">
    <w:name w:val="标题 2 Char2"/>
    <w:qFormat/>
    <w:uiPriority w:val="0"/>
    <w:rPr>
      <w:rFonts w:ascii="仿宋_GB2312" w:eastAsia="仿宋_GB2312"/>
      <w:b/>
      <w:sz w:val="36"/>
    </w:rPr>
  </w:style>
  <w:style w:type="character" w:customStyle="1" w:styleId="661">
    <w:name w:val="p141"/>
    <w:qFormat/>
    <w:uiPriority w:val="0"/>
    <w:rPr>
      <w:sz w:val="21"/>
      <w:szCs w:val="21"/>
      <w:u w:val="none"/>
    </w:rPr>
  </w:style>
  <w:style w:type="character" w:customStyle="1" w:styleId="662">
    <w:name w:val="标题 6 Char2"/>
    <w:qFormat/>
    <w:uiPriority w:val="0"/>
    <w:rPr>
      <w:rFonts w:ascii="Arial" w:hAnsi="Arial" w:eastAsia="黑体"/>
      <w:b/>
      <w:color w:val="000000"/>
      <w:kern w:val="2"/>
      <w:sz w:val="24"/>
    </w:rPr>
  </w:style>
  <w:style w:type="character" w:customStyle="1" w:styleId="663">
    <w:name w:val="标题 Char2"/>
    <w:qFormat/>
    <w:uiPriority w:val="0"/>
    <w:rPr>
      <w:rFonts w:eastAsia="黑体"/>
      <w:b/>
      <w:sz w:val="28"/>
      <w:lang w:val="en-GB"/>
    </w:rPr>
  </w:style>
  <w:style w:type="character" w:customStyle="1" w:styleId="664">
    <w:name w:val="不明显参考1"/>
    <w:qFormat/>
    <w:uiPriority w:val="31"/>
    <w:rPr>
      <w:smallCaps/>
      <w:color w:val="C0504D"/>
      <w:u w:val="single"/>
    </w:rPr>
  </w:style>
  <w:style w:type="character" w:customStyle="1" w:styleId="665">
    <w:name w:val="font171"/>
    <w:qFormat/>
    <w:uiPriority w:val="0"/>
    <w:rPr>
      <w:rFonts w:ascii="Arial Unicode MS" w:hAnsi="Arial Unicode MS" w:eastAsia="Arial Unicode MS" w:cs="Arial Unicode MS"/>
      <w:color w:val="000000"/>
      <w:sz w:val="24"/>
      <w:szCs w:val="24"/>
      <w:u w:val="none"/>
    </w:rPr>
  </w:style>
  <w:style w:type="character" w:customStyle="1" w:styleId="666">
    <w:name w:val="font51"/>
    <w:qFormat/>
    <w:uiPriority w:val="0"/>
    <w:rPr>
      <w:rFonts w:hint="eastAsia" w:ascii="宋体" w:hAnsi="宋体" w:eastAsia="宋体" w:cs="宋体"/>
      <w:color w:val="000000"/>
      <w:sz w:val="24"/>
      <w:szCs w:val="24"/>
      <w:u w:val="none"/>
    </w:rPr>
  </w:style>
  <w:style w:type="character" w:customStyle="1" w:styleId="667">
    <w:name w:val="font31"/>
    <w:qFormat/>
    <w:uiPriority w:val="0"/>
    <w:rPr>
      <w:rFonts w:ascii="Arial" w:hAnsi="Arial" w:cs="Arial"/>
      <w:color w:val="000000"/>
      <w:sz w:val="21"/>
      <w:szCs w:val="21"/>
      <w:u w:val="none"/>
    </w:rPr>
  </w:style>
  <w:style w:type="character" w:customStyle="1" w:styleId="668">
    <w:name w:val="明显强调11"/>
    <w:qFormat/>
    <w:uiPriority w:val="0"/>
    <w:rPr>
      <w:b/>
      <w:bCs/>
      <w:i/>
      <w:iCs/>
      <w:color w:val="4F81BD"/>
    </w:rPr>
  </w:style>
  <w:style w:type="character" w:customStyle="1" w:styleId="669">
    <w:name w:val="Char Char11"/>
    <w:link w:val="494"/>
    <w:qFormat/>
    <w:uiPriority w:val="0"/>
    <w:rPr>
      <w:rFonts w:ascii="Times New Roman" w:hAnsi="Times New Roman" w:eastAsia="宋体" w:cs="Times New Roman"/>
      <w:kern w:val="2"/>
      <w:sz w:val="24"/>
      <w:szCs w:val="24"/>
    </w:rPr>
  </w:style>
  <w:style w:type="character" w:customStyle="1" w:styleId="670">
    <w:name w:val="font181"/>
    <w:qFormat/>
    <w:uiPriority w:val="0"/>
    <w:rPr>
      <w:rFonts w:ascii="Wingdings 2" w:hAnsi="Wingdings 2" w:eastAsia="Wingdings 2" w:cs="Wingdings 2"/>
      <w:color w:val="000000"/>
      <w:sz w:val="24"/>
      <w:szCs w:val="24"/>
      <w:u w:val="none"/>
    </w:rPr>
  </w:style>
  <w:style w:type="character" w:customStyle="1" w:styleId="671">
    <w:name w:val="我的正文 Char"/>
    <w:link w:val="672"/>
    <w:qFormat/>
    <w:uiPriority w:val="0"/>
    <w:rPr>
      <w:sz w:val="24"/>
      <w:szCs w:val="24"/>
    </w:rPr>
  </w:style>
  <w:style w:type="paragraph" w:customStyle="1" w:styleId="672">
    <w:name w:val="我的正文"/>
    <w:basedOn w:val="1"/>
    <w:link w:val="671"/>
    <w:qFormat/>
    <w:uiPriority w:val="0"/>
    <w:pPr>
      <w:spacing w:line="360" w:lineRule="auto"/>
      <w:ind w:hanging="202" w:hangingChars="202"/>
      <w:jc w:val="left"/>
    </w:pPr>
    <w:rPr>
      <w:rFonts w:asciiTheme="minorHAnsi" w:hAnsiTheme="minorHAnsi" w:eastAsiaTheme="minorEastAsia" w:cstheme="minorBidi"/>
      <w:kern w:val="0"/>
      <w:sz w:val="24"/>
    </w:rPr>
  </w:style>
  <w:style w:type="character" w:customStyle="1" w:styleId="673">
    <w:name w:val="题注 Char1"/>
    <w:link w:val="18"/>
    <w:qFormat/>
    <w:uiPriority w:val="35"/>
    <w:rPr>
      <w:rFonts w:ascii="Arial" w:hAnsi="Arial" w:eastAsia="黑体" w:cs="Arial"/>
      <w:kern w:val="2"/>
    </w:rPr>
  </w:style>
  <w:style w:type="character" w:customStyle="1" w:styleId="674">
    <w:name w:val="Char Char1_0"/>
    <w:link w:val="675"/>
    <w:qFormat/>
    <w:uiPriority w:val="0"/>
    <w:rPr>
      <w:rFonts w:ascii="Tahoma" w:hAnsi="Tahoma"/>
      <w:kern w:val="2"/>
      <w:sz w:val="24"/>
    </w:rPr>
  </w:style>
  <w:style w:type="paragraph" w:customStyle="1" w:styleId="675">
    <w:name w:val="Char_0"/>
    <w:basedOn w:val="676"/>
    <w:link w:val="674"/>
    <w:qFormat/>
    <w:uiPriority w:val="0"/>
    <w:rPr>
      <w:rFonts w:ascii="Tahoma" w:hAnsi="Tahoma" w:eastAsiaTheme="minorEastAsia" w:cstheme="minorBidi"/>
      <w:sz w:val="24"/>
      <w:szCs w:val="20"/>
    </w:rPr>
  </w:style>
  <w:style w:type="paragraph" w:customStyle="1" w:styleId="67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7">
    <w:name w:val="font41"/>
    <w:qFormat/>
    <w:uiPriority w:val="0"/>
    <w:rPr>
      <w:rFonts w:hint="eastAsia" w:ascii="宋体" w:hAnsi="宋体" w:eastAsia="宋体" w:cs="宋体"/>
      <w:color w:val="000000"/>
      <w:sz w:val="24"/>
      <w:szCs w:val="24"/>
      <w:u w:val="none"/>
    </w:rPr>
  </w:style>
  <w:style w:type="character" w:customStyle="1" w:styleId="678">
    <w:name w:val="纯文本 Char1_0"/>
    <w:link w:val="679"/>
    <w:qFormat/>
    <w:locked/>
    <w:uiPriority w:val="0"/>
    <w:rPr>
      <w:rFonts w:ascii="宋体" w:hAnsi="Courier New"/>
    </w:rPr>
  </w:style>
  <w:style w:type="paragraph" w:customStyle="1" w:styleId="679">
    <w:name w:val="纯文本_0"/>
    <w:basedOn w:val="1"/>
    <w:link w:val="678"/>
    <w:unhideWhenUsed/>
    <w:qFormat/>
    <w:uiPriority w:val="0"/>
    <w:rPr>
      <w:rFonts w:ascii="宋体" w:hAnsi="Courier New" w:eastAsiaTheme="minorEastAsia" w:cstheme="minorBidi"/>
      <w:kern w:val="0"/>
      <w:sz w:val="20"/>
      <w:szCs w:val="20"/>
    </w:rPr>
  </w:style>
  <w:style w:type="character" w:customStyle="1" w:styleId="680">
    <w:name w:val="页脚 Char Char"/>
    <w:qFormat/>
    <w:uiPriority w:val="0"/>
    <w:rPr>
      <w:sz w:val="18"/>
    </w:rPr>
  </w:style>
  <w:style w:type="character" w:customStyle="1" w:styleId="681">
    <w:name w:val="Body text_"/>
    <w:link w:val="682"/>
    <w:qFormat/>
    <w:uiPriority w:val="0"/>
    <w:rPr>
      <w:rFonts w:ascii="宋体" w:hAnsi="宋体" w:eastAsia="Times New Roman"/>
      <w:sz w:val="16"/>
      <w:szCs w:val="16"/>
      <w:shd w:val="clear" w:color="auto" w:fill="FFFFFF"/>
    </w:rPr>
  </w:style>
  <w:style w:type="paragraph" w:customStyle="1" w:styleId="682">
    <w:name w:val="正文文本1"/>
    <w:basedOn w:val="1"/>
    <w:link w:val="681"/>
    <w:qFormat/>
    <w:uiPriority w:val="0"/>
    <w:pPr>
      <w:shd w:val="clear" w:color="auto" w:fill="FFFFFF"/>
      <w:spacing w:line="260" w:lineRule="exact"/>
      <w:jc w:val="distribute"/>
    </w:pPr>
    <w:rPr>
      <w:rFonts w:ascii="宋体" w:hAnsi="宋体" w:eastAsia="Times New Roman" w:cstheme="minorBidi"/>
      <w:kern w:val="0"/>
      <w:sz w:val="16"/>
      <w:szCs w:val="16"/>
    </w:rPr>
  </w:style>
  <w:style w:type="character" w:customStyle="1" w:styleId="683">
    <w:name w:val="标题 3 Char2"/>
    <w:qFormat/>
    <w:uiPriority w:val="0"/>
    <w:rPr>
      <w:rFonts w:ascii="仿宋_GB2312" w:eastAsia="仿宋_GB2312"/>
      <w:b/>
      <w:bCs/>
      <w:kern w:val="2"/>
      <w:sz w:val="30"/>
    </w:rPr>
  </w:style>
  <w:style w:type="paragraph" w:customStyle="1" w:styleId="684">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685">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686">
    <w:name w:val="第四级标题"/>
    <w:basedOn w:val="7"/>
    <w:next w:val="1"/>
    <w:qFormat/>
    <w:uiPriority w:val="0"/>
    <w:pPr>
      <w:autoSpaceDE/>
      <w:autoSpaceDN/>
      <w:adjustRightInd/>
      <w:spacing w:before="120" w:after="0" w:line="360" w:lineRule="auto"/>
      <w:jc w:val="both"/>
      <w:textAlignment w:val="auto"/>
    </w:pPr>
    <w:rPr>
      <w:rFonts w:ascii="Cambria" w:hAnsi="Cambria" w:eastAsia="仿宋"/>
      <w:bCs/>
      <w:kern w:val="2"/>
      <w:sz w:val="24"/>
      <w:szCs w:val="28"/>
    </w:rPr>
  </w:style>
  <w:style w:type="paragraph" w:customStyle="1" w:styleId="687">
    <w:name w:val="图片标注"/>
    <w:basedOn w:val="1"/>
    <w:next w:val="17"/>
    <w:qFormat/>
    <w:uiPriority w:val="0"/>
    <w:pPr>
      <w:widowControl/>
      <w:spacing w:after="120"/>
      <w:jc w:val="center"/>
    </w:pPr>
    <w:rPr>
      <w:rFonts w:hint="eastAsia" w:ascii="宋体" w:hAnsi="宋体"/>
      <w:szCs w:val="22"/>
    </w:rPr>
  </w:style>
  <w:style w:type="paragraph" w:customStyle="1" w:styleId="688">
    <w:name w:val="列表项目"/>
    <w:basedOn w:val="1"/>
    <w:qFormat/>
    <w:uiPriority w:val="0"/>
    <w:pPr>
      <w:numPr>
        <w:ilvl w:val="0"/>
        <w:numId w:val="12"/>
      </w:numPr>
      <w:tabs>
        <w:tab w:val="left" w:pos="420"/>
        <w:tab w:val="clear" w:pos="980"/>
      </w:tabs>
      <w:spacing w:line="288" w:lineRule="auto"/>
      <w:ind w:left="840" w:leftChars="200" w:hanging="420" w:hangingChars="200"/>
    </w:pPr>
    <w:rPr>
      <w:sz w:val="24"/>
      <w:szCs w:val="20"/>
    </w:rPr>
  </w:style>
  <w:style w:type="paragraph" w:customStyle="1" w:styleId="689">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690">
    <w:name w:val="模板标题3"/>
    <w:basedOn w:val="1"/>
    <w:next w:val="26"/>
    <w:qFormat/>
    <w:uiPriority w:val="0"/>
    <w:pPr>
      <w:keepNext/>
      <w:keepLines/>
      <w:tabs>
        <w:tab w:val="left" w:pos="1080"/>
      </w:tabs>
      <w:spacing w:afterLines="50"/>
      <w:outlineLvl w:val="2"/>
    </w:pPr>
    <w:rPr>
      <w:rFonts w:ascii="Arial" w:hAnsi="Arial"/>
      <w:b/>
      <w:kern w:val="21"/>
      <w:sz w:val="24"/>
      <w:szCs w:val="20"/>
    </w:rPr>
  </w:style>
  <w:style w:type="paragraph" w:customStyle="1" w:styleId="691">
    <w:name w:val="_Style 3"/>
    <w:basedOn w:val="1"/>
    <w:qFormat/>
    <w:uiPriority w:val="99"/>
    <w:pPr>
      <w:ind w:firstLine="420" w:firstLineChars="200"/>
    </w:pPr>
    <w:rPr>
      <w:rFonts w:ascii="Calibri" w:hAnsi="Calibri"/>
    </w:rPr>
  </w:style>
  <w:style w:type="paragraph" w:customStyle="1" w:styleId="692">
    <w:name w:val="Table"/>
    <w:basedOn w:val="1"/>
    <w:qFormat/>
    <w:uiPriority w:val="0"/>
    <w:pPr>
      <w:jc w:val="center"/>
    </w:pPr>
    <w:rPr>
      <w:rFonts w:eastAsia="仿宋"/>
      <w:szCs w:val="21"/>
    </w:rPr>
  </w:style>
  <w:style w:type="paragraph" w:customStyle="1" w:styleId="693">
    <w:name w:val="SANGFOR_8_表格文字"/>
    <w:basedOn w:val="1"/>
    <w:qFormat/>
    <w:uiPriority w:val="0"/>
    <w:pPr>
      <w:snapToGrid w:val="0"/>
    </w:pPr>
    <w:rPr>
      <w:szCs w:val="21"/>
    </w:rPr>
  </w:style>
  <w:style w:type="paragraph" w:customStyle="1" w:styleId="694">
    <w:name w:val="模板标题5"/>
    <w:basedOn w:val="1"/>
    <w:next w:val="26"/>
    <w:qFormat/>
    <w:uiPriority w:val="0"/>
    <w:pPr>
      <w:tabs>
        <w:tab w:val="left" w:pos="1800"/>
      </w:tabs>
      <w:spacing w:afterLines="50"/>
      <w:outlineLvl w:val="4"/>
    </w:pPr>
    <w:rPr>
      <w:rFonts w:ascii="宋体" w:hAnsi="宋体"/>
      <w:b/>
      <w:szCs w:val="20"/>
    </w:rPr>
  </w:style>
  <w:style w:type="paragraph" w:customStyle="1" w:styleId="69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697">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698">
    <w:name w:val="Body Text 21"/>
    <w:basedOn w:val="1"/>
    <w:next w:val="1"/>
    <w:qFormat/>
    <w:uiPriority w:val="0"/>
    <w:pPr>
      <w:widowControl/>
      <w:spacing w:line="300" w:lineRule="auto"/>
      <w:jc w:val="center"/>
    </w:pPr>
    <w:rPr>
      <w:rFonts w:ascii="宋体"/>
      <w:color w:val="000000"/>
      <w:sz w:val="24"/>
      <w:szCs w:val="20"/>
    </w:rPr>
  </w:style>
  <w:style w:type="paragraph" w:customStyle="1" w:styleId="699">
    <w:name w:val="SANGFOR_2_标题2"/>
    <w:basedOn w:val="5"/>
    <w:next w:val="593"/>
    <w:qFormat/>
    <w:uiPriority w:val="0"/>
    <w:pPr>
      <w:adjustRightInd/>
      <w:spacing w:before="120" w:after="120"/>
      <w:ind w:firstLine="0" w:firstLineChars="0"/>
      <w:jc w:val="both"/>
      <w:textAlignment w:val="auto"/>
    </w:pPr>
    <w:rPr>
      <w:rFonts w:ascii="黑体" w:hAnsi="黑体"/>
      <w:bCs/>
      <w:kern w:val="2"/>
      <w:sz w:val="36"/>
      <w:szCs w:val="36"/>
    </w:rPr>
  </w:style>
  <w:style w:type="paragraph" w:customStyle="1" w:styleId="700">
    <w:name w:val="第二级标题"/>
    <w:basedOn w:val="5"/>
    <w:next w:val="1"/>
    <w:qFormat/>
    <w:uiPriority w:val="0"/>
    <w:pPr>
      <w:adjustRightInd/>
      <w:spacing w:beforeLines="0" w:afterLines="0" w:line="416" w:lineRule="auto"/>
      <w:ind w:left="576" w:hanging="576" w:firstLineChars="0"/>
      <w:jc w:val="both"/>
      <w:textAlignment w:val="auto"/>
    </w:pPr>
    <w:rPr>
      <w:rFonts w:ascii="Cambria" w:hAnsi="Cambria" w:eastAsia="仿宋"/>
      <w:bCs/>
      <w:kern w:val="2"/>
      <w:sz w:val="32"/>
      <w:szCs w:val="32"/>
    </w:rPr>
  </w:style>
  <w:style w:type="paragraph" w:customStyle="1" w:styleId="701">
    <w:name w:val="Char Char"/>
    <w:basedOn w:val="1"/>
    <w:qFormat/>
    <w:uiPriority w:val="0"/>
    <w:pPr>
      <w:adjustRightInd w:val="0"/>
      <w:spacing w:line="360" w:lineRule="auto"/>
    </w:pPr>
    <w:rPr>
      <w:kern w:val="0"/>
      <w:sz w:val="24"/>
      <w:szCs w:val="20"/>
    </w:rPr>
  </w:style>
  <w:style w:type="paragraph" w:customStyle="1" w:styleId="702">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70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4">
    <w:name w:val="_Style 96"/>
    <w:basedOn w:val="1"/>
    <w:qFormat/>
    <w:uiPriority w:val="0"/>
    <w:rPr>
      <w:rFonts w:ascii="Calibri" w:hAnsi="Calibri"/>
      <w:szCs w:val="20"/>
    </w:rPr>
  </w:style>
  <w:style w:type="paragraph" w:customStyle="1" w:styleId="705">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706">
    <w:name w:val="无间隔2"/>
    <w:qFormat/>
    <w:uiPriority w:val="1"/>
    <w:pPr>
      <w:widowControl w:val="0"/>
    </w:pPr>
    <w:rPr>
      <w:rFonts w:ascii="宋体" w:hAnsi="Times New Roman" w:eastAsia="宋体" w:cs="Times New Roman"/>
      <w:kern w:val="2"/>
      <w:sz w:val="24"/>
      <w:szCs w:val="22"/>
      <w:lang w:val="en-US" w:eastAsia="zh-CN" w:bidi="ar-SA"/>
    </w:rPr>
  </w:style>
  <w:style w:type="paragraph" w:customStyle="1" w:styleId="707">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708">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709">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710">
    <w:name w:val="页码1"/>
    <w:basedOn w:val="1"/>
    <w:next w:val="1"/>
    <w:qFormat/>
    <w:uiPriority w:val="0"/>
    <w:pPr>
      <w:widowControl/>
    </w:pPr>
    <w:rPr>
      <w:color w:val="000000"/>
      <w:szCs w:val="20"/>
    </w:rPr>
  </w:style>
  <w:style w:type="paragraph" w:customStyle="1" w:styleId="711">
    <w:name w:val="Item List in Table"/>
    <w:basedOn w:val="1"/>
    <w:qFormat/>
    <w:uiPriority w:val="0"/>
    <w:pPr>
      <w:tabs>
        <w:tab w:val="left" w:pos="420"/>
      </w:tabs>
      <w:ind w:left="420" w:hanging="420"/>
    </w:pPr>
    <w:rPr>
      <w:sz w:val="18"/>
    </w:rPr>
  </w:style>
  <w:style w:type="paragraph" w:customStyle="1" w:styleId="712">
    <w:name w:val="SJ2"/>
    <w:basedOn w:val="1"/>
    <w:qFormat/>
    <w:uiPriority w:val="0"/>
    <w:pPr>
      <w:spacing w:line="360" w:lineRule="auto"/>
      <w:ind w:firstLine="480" w:firstLineChars="200"/>
      <w:jc w:val="left"/>
    </w:pPr>
    <w:rPr>
      <w:rFonts w:cs="宋体"/>
      <w:sz w:val="24"/>
      <w:szCs w:val="20"/>
    </w:rPr>
  </w:style>
  <w:style w:type="paragraph" w:customStyle="1" w:styleId="713">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714">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715">
    <w:name w:val="第一级标题"/>
    <w:basedOn w:val="4"/>
    <w:next w:val="1"/>
    <w:qFormat/>
    <w:uiPriority w:val="0"/>
    <w:pPr>
      <w:tabs>
        <w:tab w:val="left" w:pos="360"/>
      </w:tabs>
      <w:ind w:left="360" w:hanging="360"/>
    </w:pPr>
    <w:rPr>
      <w:rFonts w:ascii="Calibri" w:hAnsi="Calibri"/>
    </w:rPr>
  </w:style>
  <w:style w:type="paragraph" w:customStyle="1" w:styleId="716">
    <w:name w:val="def正文"/>
    <w:basedOn w:val="25"/>
    <w:qFormat/>
    <w:uiPriority w:val="0"/>
    <w:pPr>
      <w:widowControl/>
      <w:ind w:firstLine="510"/>
      <w:jc w:val="left"/>
    </w:pPr>
    <w:rPr>
      <w:rFonts w:ascii="Times New Roman" w:hAnsi="Times New Roman" w:cs="Times New Roman"/>
      <w:kern w:val="0"/>
      <w:szCs w:val="24"/>
    </w:rPr>
  </w:style>
  <w:style w:type="paragraph" w:customStyle="1" w:styleId="717">
    <w:name w:val="模板标题6"/>
    <w:basedOn w:val="1"/>
    <w:next w:val="26"/>
    <w:qFormat/>
    <w:uiPriority w:val="0"/>
    <w:pPr>
      <w:tabs>
        <w:tab w:val="left" w:pos="2160"/>
      </w:tabs>
      <w:spacing w:afterLines="50"/>
      <w:outlineLvl w:val="5"/>
    </w:pPr>
    <w:rPr>
      <w:rFonts w:ascii="宋体" w:hAnsi="宋体"/>
      <w:b/>
      <w:szCs w:val="20"/>
    </w:rPr>
  </w:style>
  <w:style w:type="paragraph" w:customStyle="1" w:styleId="718">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719">
    <w:name w:val="Char1 Char Char Char Char Char Char"/>
    <w:basedOn w:val="4"/>
    <w:semiHidden/>
    <w:qFormat/>
    <w:uiPriority w:val="0"/>
    <w:pPr>
      <w:keepLines w:val="0"/>
      <w:autoSpaceDE w:val="0"/>
      <w:autoSpaceDN w:val="0"/>
      <w:adjustRightInd w:val="0"/>
      <w:snapToGrid w:val="0"/>
      <w:spacing w:beforeLines="100" w:afterLines="100" w:line="480" w:lineRule="auto"/>
    </w:pPr>
    <w:rPr>
      <w:rFonts w:ascii="宋体" w:hAnsi="宋体"/>
      <w:bCs w:val="0"/>
      <w:kern w:val="2"/>
      <w:sz w:val="32"/>
      <w:szCs w:val="24"/>
    </w:rPr>
  </w:style>
  <w:style w:type="paragraph" w:customStyle="1" w:styleId="720">
    <w:name w:val="模板标题4"/>
    <w:basedOn w:val="1"/>
    <w:next w:val="26"/>
    <w:qFormat/>
    <w:uiPriority w:val="0"/>
    <w:pPr>
      <w:tabs>
        <w:tab w:val="left" w:pos="1440"/>
      </w:tabs>
      <w:spacing w:afterLines="50"/>
      <w:outlineLvl w:val="3"/>
    </w:pPr>
    <w:rPr>
      <w:rFonts w:ascii="宋体" w:hAnsi="宋体"/>
      <w:b/>
      <w:szCs w:val="20"/>
    </w:rPr>
  </w:style>
  <w:style w:type="paragraph" w:customStyle="1" w:styleId="7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2">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3">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4">
    <w:name w:val="节前说明"/>
    <w:next w:val="714"/>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725">
    <w:name w:val="正文 + 小四"/>
    <w:basedOn w:val="1"/>
    <w:qFormat/>
    <w:uiPriority w:val="0"/>
    <w:pPr>
      <w:spacing w:beforeLines="50" w:afterLines="50" w:line="360" w:lineRule="auto"/>
      <w:ind w:firstLine="480" w:firstLineChars="200"/>
    </w:pPr>
    <w:rPr>
      <w:rFonts w:ascii="Calibri" w:hAnsi="Calibri"/>
      <w:color w:val="000000"/>
      <w:sz w:val="24"/>
      <w:shd w:val="clear" w:color="auto" w:fill="FFFFFF"/>
    </w:rPr>
  </w:style>
  <w:style w:type="paragraph" w:customStyle="1" w:styleId="72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0">
    <w:name w:val="样式 标题 3h3H3sect1.2.3 + 五号 段前: 6 磅 段后: 6 磅 行距: 单倍行距"/>
    <w:basedOn w:val="6"/>
    <w:qFormat/>
    <w:uiPriority w:val="0"/>
    <w:pPr>
      <w:tabs>
        <w:tab w:val="left" w:pos="1260"/>
      </w:tabs>
      <w:adjustRightInd w:val="0"/>
      <w:spacing w:before="120" w:after="120" w:line="240" w:lineRule="auto"/>
      <w:ind w:left="1260" w:hanging="420"/>
      <w:jc w:val="left"/>
      <w:textAlignment w:val="baseline"/>
    </w:pPr>
    <w:rPr>
      <w:kern w:val="0"/>
      <w:sz w:val="21"/>
      <w:szCs w:val="20"/>
    </w:rPr>
  </w:style>
  <w:style w:type="paragraph" w:customStyle="1" w:styleId="731">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732">
    <w:name w:val="样式 标题 2 + 宋体 加粗 行距: 1.5 倍行距"/>
    <w:basedOn w:val="5"/>
    <w:qFormat/>
    <w:uiPriority w:val="0"/>
    <w:pPr>
      <w:keepNext w:val="0"/>
      <w:keepLines w:val="0"/>
      <w:tabs>
        <w:tab w:val="left" w:pos="432"/>
      </w:tabs>
      <w:autoSpaceDE w:val="0"/>
      <w:autoSpaceDN w:val="0"/>
      <w:spacing w:beforeLines="0" w:afterLines="0"/>
      <w:ind w:left="432" w:hanging="432" w:firstLineChars="0"/>
      <w:textAlignment w:val="auto"/>
    </w:pPr>
    <w:rPr>
      <w:rFonts w:ascii="宋体" w:hAnsi="宋体" w:eastAsia="宋体" w:cs="宋体"/>
      <w:bCs/>
      <w:szCs w:val="20"/>
    </w:rPr>
  </w:style>
  <w:style w:type="paragraph" w:customStyle="1" w:styleId="733">
    <w:name w:val="第三极标题"/>
    <w:basedOn w:val="6"/>
    <w:next w:val="1"/>
    <w:qFormat/>
    <w:uiPriority w:val="0"/>
    <w:pPr>
      <w:spacing w:before="120" w:after="120" w:line="360" w:lineRule="auto"/>
      <w:ind w:left="1418" w:hanging="709"/>
    </w:pPr>
    <w:rPr>
      <w:rFonts w:ascii="Calibri" w:hAnsi="Calibri" w:eastAsia="仿宋"/>
      <w:sz w:val="30"/>
    </w:rPr>
  </w:style>
  <w:style w:type="paragraph" w:customStyle="1" w:styleId="73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5">
    <w:name w:val="图片"/>
    <w:basedOn w:val="1"/>
    <w:qFormat/>
    <w:uiPriority w:val="0"/>
    <w:pPr>
      <w:widowControl/>
      <w:spacing w:after="200" w:line="360" w:lineRule="auto"/>
      <w:jc w:val="center"/>
    </w:pPr>
    <w:rPr>
      <w:rFonts w:hint="eastAsia" w:ascii="宋体" w:hAnsi="宋体"/>
      <w:sz w:val="24"/>
      <w:szCs w:val="22"/>
    </w:rPr>
  </w:style>
  <w:style w:type="paragraph" w:customStyle="1" w:styleId="736">
    <w:name w:val="CM106"/>
    <w:basedOn w:val="78"/>
    <w:next w:val="78"/>
    <w:qFormat/>
    <w:uiPriority w:val="0"/>
    <w:rPr>
      <w:rFonts w:ascii="宋体"/>
      <w:color w:val="auto"/>
    </w:rPr>
  </w:style>
  <w:style w:type="paragraph" w:customStyle="1" w:styleId="737">
    <w:name w:val="正文样式"/>
    <w:basedOn w:val="1"/>
    <w:qFormat/>
    <w:uiPriority w:val="0"/>
    <w:pPr>
      <w:spacing w:line="360" w:lineRule="auto"/>
      <w:ind w:firstLine="480" w:firstLineChars="200"/>
    </w:pPr>
    <w:rPr>
      <w:rFonts w:cs="宋体"/>
      <w:sz w:val="24"/>
      <w:szCs w:val="20"/>
    </w:rPr>
  </w:style>
  <w:style w:type="paragraph" w:customStyle="1" w:styleId="738">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0">
    <w:name w:val="列出段落5"/>
    <w:basedOn w:val="1"/>
    <w:qFormat/>
    <w:uiPriority w:val="34"/>
    <w:pPr>
      <w:ind w:firstLine="420" w:firstLineChars="200"/>
    </w:pPr>
    <w:rPr>
      <w:rFonts w:ascii="Calibri" w:hAnsi="Calibri"/>
      <w:sz w:val="24"/>
    </w:rPr>
  </w:style>
  <w:style w:type="paragraph" w:customStyle="1" w:styleId="74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42">
    <w:name w:val="普通(网站)_1"/>
    <w:basedOn w:val="676"/>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74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5">
    <w:name w:val="正文（首行缩进两字）"/>
    <w:basedOn w:val="1"/>
    <w:next w:val="1"/>
    <w:qFormat/>
    <w:uiPriority w:val="0"/>
    <w:pPr>
      <w:widowControl/>
      <w:ind w:firstLine="420"/>
    </w:pPr>
    <w:rPr>
      <w:rFonts w:ascii="宋体"/>
      <w:color w:val="000000"/>
      <w:szCs w:val="20"/>
    </w:rPr>
  </w:style>
  <w:style w:type="paragraph" w:customStyle="1" w:styleId="746">
    <w:name w:val="注释标题1"/>
    <w:basedOn w:val="1"/>
    <w:next w:val="1"/>
    <w:qFormat/>
    <w:uiPriority w:val="0"/>
    <w:pPr>
      <w:jc w:val="center"/>
    </w:pPr>
    <w:rPr>
      <w:rFonts w:ascii="DFKai-SB" w:hAnsi="DFKai-SB" w:eastAsia="DFKai-SB"/>
      <w:sz w:val="20"/>
      <w:szCs w:val="20"/>
    </w:rPr>
  </w:style>
  <w:style w:type="paragraph" w:customStyle="1" w:styleId="74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8">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749">
    <w:name w:val="_Style 2"/>
    <w:basedOn w:val="1"/>
    <w:next w:val="25"/>
    <w:qFormat/>
    <w:uiPriority w:val="0"/>
    <w:rPr>
      <w:sz w:val="28"/>
    </w:rPr>
  </w:style>
  <w:style w:type="paragraph" w:customStyle="1" w:styleId="750">
    <w:name w:val="!正文(无缩)"/>
    <w:basedOn w:val="1"/>
    <w:qFormat/>
    <w:uiPriority w:val="0"/>
    <w:pPr>
      <w:spacing w:line="360" w:lineRule="auto"/>
    </w:pPr>
    <w:rPr>
      <w:rFonts w:ascii="Calibri" w:hAnsi="Calibri"/>
      <w:sz w:val="24"/>
      <w:szCs w:val="21"/>
    </w:rPr>
  </w:style>
  <w:style w:type="paragraph" w:customStyle="1" w:styleId="751">
    <w:name w:val="BZ_二级标题"/>
    <w:basedOn w:val="5"/>
    <w:next w:val="752"/>
    <w:link w:val="753"/>
    <w:qFormat/>
    <w:uiPriority w:val="0"/>
    <w:pPr>
      <w:widowControl/>
      <w:numPr>
        <w:ilvl w:val="1"/>
        <w:numId w:val="13"/>
      </w:numPr>
      <w:adjustRightInd/>
      <w:spacing w:before="120" w:after="120"/>
      <w:ind w:firstLine="0" w:firstLineChars="0"/>
      <w:jc w:val="both"/>
      <w:textAlignment w:val="auto"/>
    </w:pPr>
    <w:rPr>
      <w:rFonts w:ascii="Times New Roman" w:hAnsi="Times New Roman" w:eastAsia="楷体"/>
      <w:bCs/>
      <w:kern w:val="2"/>
      <w:sz w:val="32"/>
      <w:szCs w:val="32"/>
    </w:rPr>
  </w:style>
  <w:style w:type="paragraph" w:customStyle="1" w:styleId="752">
    <w:name w:val="BZ_正文"/>
    <w:basedOn w:val="1"/>
    <w:link w:val="754"/>
    <w:qFormat/>
    <w:uiPriority w:val="0"/>
    <w:pPr>
      <w:widowControl/>
      <w:spacing w:line="360" w:lineRule="auto"/>
      <w:ind w:firstLine="200" w:firstLineChars="200"/>
    </w:pPr>
    <w:rPr>
      <w:sz w:val="24"/>
    </w:rPr>
  </w:style>
  <w:style w:type="character" w:customStyle="1" w:styleId="753">
    <w:name w:val="BZ_二级标题 Char"/>
    <w:link w:val="751"/>
    <w:qFormat/>
    <w:uiPriority w:val="0"/>
    <w:rPr>
      <w:rFonts w:ascii="Times New Roman" w:hAnsi="Times New Roman" w:eastAsia="楷体" w:cs="Times New Roman"/>
      <w:b/>
      <w:bCs/>
      <w:kern w:val="2"/>
      <w:sz w:val="32"/>
      <w:szCs w:val="32"/>
    </w:rPr>
  </w:style>
  <w:style w:type="character" w:customStyle="1" w:styleId="754">
    <w:name w:val="BZ_正文 Char"/>
    <w:link w:val="752"/>
    <w:qFormat/>
    <w:uiPriority w:val="0"/>
    <w:rPr>
      <w:rFonts w:ascii="Times New Roman" w:hAnsi="Times New Roman" w:eastAsia="宋体" w:cs="Times New Roman"/>
      <w:kern w:val="2"/>
      <w:sz w:val="24"/>
      <w:szCs w:val="24"/>
    </w:rPr>
  </w:style>
  <w:style w:type="paragraph" w:customStyle="1" w:styleId="755">
    <w:name w:val="BZ_三级标题"/>
    <w:basedOn w:val="6"/>
    <w:next w:val="752"/>
    <w:link w:val="756"/>
    <w:qFormat/>
    <w:uiPriority w:val="0"/>
    <w:pPr>
      <w:widowControl/>
      <w:numPr>
        <w:ilvl w:val="2"/>
        <w:numId w:val="13"/>
      </w:numPr>
      <w:spacing w:beforeLines="50" w:afterLines="50" w:line="240" w:lineRule="auto"/>
      <w:ind w:firstLine="0"/>
    </w:pPr>
    <w:rPr>
      <w:rFonts w:eastAsia="黑体"/>
      <w:sz w:val="28"/>
      <w:szCs w:val="28"/>
    </w:rPr>
  </w:style>
  <w:style w:type="character" w:customStyle="1" w:styleId="756">
    <w:name w:val="BZ_三级标题 Char"/>
    <w:link w:val="755"/>
    <w:qFormat/>
    <w:uiPriority w:val="0"/>
    <w:rPr>
      <w:rFonts w:ascii="Times New Roman" w:hAnsi="Times New Roman" w:eastAsia="黑体" w:cs="Times New Roman"/>
      <w:b/>
      <w:bCs/>
      <w:kern w:val="2"/>
      <w:sz w:val="28"/>
      <w:szCs w:val="28"/>
    </w:rPr>
  </w:style>
  <w:style w:type="paragraph" w:customStyle="1" w:styleId="757">
    <w:name w:val="BZ_四级标题"/>
    <w:basedOn w:val="7"/>
    <w:next w:val="752"/>
    <w:link w:val="762"/>
    <w:qFormat/>
    <w:uiPriority w:val="0"/>
    <w:pPr>
      <w:widowControl/>
      <w:numPr>
        <w:ilvl w:val="3"/>
        <w:numId w:val="13"/>
      </w:numPr>
      <w:autoSpaceDE/>
      <w:autoSpaceDN/>
      <w:adjustRightInd/>
      <w:spacing w:beforeLines="50" w:afterLines="50" w:line="240" w:lineRule="auto"/>
      <w:ind w:left="720" w:hanging="720"/>
      <w:jc w:val="both"/>
      <w:textAlignment w:val="auto"/>
    </w:pPr>
    <w:rPr>
      <w:rFonts w:ascii="Times New Roman" w:hAnsi="Times New Roman"/>
      <w:b w:val="0"/>
      <w:bCs/>
      <w:kern w:val="2"/>
      <w:sz w:val="24"/>
      <w:szCs w:val="28"/>
    </w:rPr>
  </w:style>
  <w:style w:type="paragraph" w:customStyle="1" w:styleId="758">
    <w:name w:val="BZ_一级标题"/>
    <w:basedOn w:val="4"/>
    <w:next w:val="752"/>
    <w:link w:val="759"/>
    <w:qFormat/>
    <w:uiPriority w:val="0"/>
    <w:pPr>
      <w:widowControl/>
      <w:numPr>
        <w:ilvl w:val="0"/>
        <w:numId w:val="13"/>
      </w:numPr>
      <w:spacing w:beforeLines="50" w:afterLines="50" w:line="240" w:lineRule="auto"/>
    </w:pPr>
    <w:rPr>
      <w:rFonts w:eastAsia="华文中宋"/>
      <w:sz w:val="36"/>
      <w:szCs w:val="36"/>
    </w:rPr>
  </w:style>
  <w:style w:type="character" w:customStyle="1" w:styleId="759">
    <w:name w:val="BZ_一级标题 Char"/>
    <w:link w:val="758"/>
    <w:qFormat/>
    <w:uiPriority w:val="0"/>
    <w:rPr>
      <w:rFonts w:ascii="Times New Roman" w:hAnsi="Times New Roman" w:eastAsia="华文中宋" w:cs="Times New Roman"/>
      <w:b/>
      <w:bCs/>
      <w:kern w:val="44"/>
      <w:sz w:val="36"/>
      <w:szCs w:val="36"/>
    </w:rPr>
  </w:style>
  <w:style w:type="paragraph" w:customStyle="1" w:styleId="760">
    <w:name w:val="BZ_五级标题"/>
    <w:basedOn w:val="8"/>
    <w:next w:val="752"/>
    <w:link w:val="801"/>
    <w:qFormat/>
    <w:uiPriority w:val="0"/>
    <w:pPr>
      <w:keepNext/>
      <w:keepLines/>
      <w:widowControl/>
      <w:numPr>
        <w:ilvl w:val="4"/>
        <w:numId w:val="13"/>
      </w:numPr>
      <w:spacing w:beforeLines="50" w:afterLines="50"/>
      <w:ind w:left="1080" w:hanging="1080"/>
    </w:pPr>
    <w:rPr>
      <w:rFonts w:eastAsia="黑体"/>
      <w:bCs/>
      <w:sz w:val="24"/>
      <w:szCs w:val="24"/>
    </w:rPr>
  </w:style>
  <w:style w:type="paragraph" w:customStyle="1" w:styleId="761">
    <w:name w:val="BZ_六级标题"/>
    <w:basedOn w:val="9"/>
    <w:next w:val="752"/>
    <w:link w:val="803"/>
    <w:qFormat/>
    <w:uiPriority w:val="0"/>
    <w:pPr>
      <w:keepNext/>
      <w:keepLines/>
      <w:widowControl/>
      <w:numPr>
        <w:ilvl w:val="5"/>
        <w:numId w:val="13"/>
      </w:numPr>
      <w:spacing w:beforeLines="50" w:afterLines="50"/>
      <w:ind w:left="1080" w:hanging="1080"/>
    </w:pPr>
    <w:rPr>
      <w:rFonts w:eastAsia="黑体"/>
      <w:bCs/>
      <w:i w:val="0"/>
      <w:iCs w:val="0"/>
      <w:sz w:val="24"/>
      <w:szCs w:val="24"/>
    </w:rPr>
  </w:style>
  <w:style w:type="character" w:customStyle="1" w:styleId="762">
    <w:name w:val="BZ_四级标题 Char"/>
    <w:link w:val="757"/>
    <w:qFormat/>
    <w:uiPriority w:val="0"/>
    <w:rPr>
      <w:rFonts w:ascii="Times New Roman" w:hAnsi="Times New Roman" w:eastAsia="黑体" w:cs="Times New Roman"/>
      <w:bCs/>
      <w:kern w:val="2"/>
      <w:sz w:val="24"/>
      <w:szCs w:val="28"/>
    </w:rPr>
  </w:style>
  <w:style w:type="character" w:customStyle="1" w:styleId="763">
    <w:name w:val="普通(网站) Char"/>
    <w:qFormat/>
    <w:uiPriority w:val="0"/>
    <w:rPr>
      <w:rFonts w:ascii="宋体" w:hAnsi="宋体" w:cs="宋体"/>
      <w:sz w:val="24"/>
      <w:szCs w:val="24"/>
    </w:rPr>
  </w:style>
  <w:style w:type="paragraph" w:customStyle="1" w:styleId="76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66">
    <w:name w:val="BZ_表格"/>
    <w:basedOn w:val="61"/>
    <w:qFormat/>
    <w:uiPriority w:val="99"/>
    <w:pPr>
      <w:spacing w:line="276" w:lineRule="auto"/>
    </w:pPr>
    <w:rPr>
      <w:rFonts w:eastAsia="黑体"/>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360" w:lineRule="auto"/>
        <w:ind w:left="0" w:leftChars="0" w:right="0" w:rightChars="0" w:firstLine="0" w:firstLineChars="0"/>
      </w:pPr>
      <w:rPr>
        <w:rFonts w:eastAsia="黑体"/>
        <w:b/>
        <w:sz w:val="21"/>
      </w:rPr>
      <w:tcPr>
        <w:tcBorders>
          <w:top w:val="single" w:color="000000" w:sz="12" w:space="0"/>
          <w:left w:val="single" w:color="000000" w:sz="12" w:space="0"/>
          <w:bottom w:val="nil"/>
          <w:right w:val="single" w:color="000000" w:sz="12" w:space="0"/>
          <w:insideH w:val="single" w:sz="6" w:space="0"/>
          <w:insideV w:val="single" w:sz="6" w:space="0"/>
          <w:tl2br w:val="nil"/>
          <w:tr2bl w:val="nil"/>
        </w:tcBorders>
        <w:shd w:val="clear" w:color="auto" w:fill="A6A6A6"/>
      </w:tcPr>
    </w:tblStylePr>
  </w:style>
  <w:style w:type="paragraph" w:customStyle="1" w:styleId="767">
    <w:name w:val="BZ_表格_内容"/>
    <w:basedOn w:val="1"/>
    <w:link w:val="768"/>
    <w:qFormat/>
    <w:uiPriority w:val="0"/>
    <w:pPr>
      <w:widowControl/>
      <w:spacing w:line="300" w:lineRule="auto"/>
      <w:jc w:val="center"/>
    </w:pPr>
    <w:rPr>
      <w:rFonts w:eastAsia="黑体"/>
    </w:rPr>
  </w:style>
  <w:style w:type="character" w:customStyle="1" w:styleId="768">
    <w:name w:val="BZ_表格_内容 Char"/>
    <w:link w:val="767"/>
    <w:qFormat/>
    <w:uiPriority w:val="0"/>
    <w:rPr>
      <w:rFonts w:ascii="Times New Roman" w:hAnsi="Times New Roman" w:eastAsia="黑体" w:cs="Times New Roman"/>
      <w:kern w:val="2"/>
      <w:sz w:val="21"/>
      <w:szCs w:val="24"/>
    </w:rPr>
  </w:style>
  <w:style w:type="paragraph" w:customStyle="1" w:styleId="769">
    <w:name w:val="BZ_表格_抬头"/>
    <w:basedOn w:val="1"/>
    <w:link w:val="770"/>
    <w:qFormat/>
    <w:uiPriority w:val="0"/>
    <w:pPr>
      <w:widowControl/>
      <w:spacing w:beforeLines="50" w:afterLines="50"/>
    </w:pPr>
    <w:rPr>
      <w:rFonts w:eastAsia="黑体"/>
      <w:b/>
    </w:rPr>
  </w:style>
  <w:style w:type="character" w:customStyle="1" w:styleId="770">
    <w:name w:val="BZ_表格_抬头 Char"/>
    <w:link w:val="769"/>
    <w:qFormat/>
    <w:uiPriority w:val="0"/>
    <w:rPr>
      <w:rFonts w:ascii="Times New Roman" w:hAnsi="Times New Roman" w:eastAsia="黑体" w:cs="Times New Roman"/>
      <w:b/>
      <w:kern w:val="2"/>
      <w:sz w:val="21"/>
      <w:szCs w:val="24"/>
    </w:rPr>
  </w:style>
  <w:style w:type="paragraph" w:customStyle="1" w:styleId="771">
    <w:name w:val="BZ_封面_落款"/>
    <w:basedOn w:val="1"/>
    <w:link w:val="772"/>
    <w:qFormat/>
    <w:uiPriority w:val="0"/>
    <w:pPr>
      <w:widowControl/>
      <w:jc w:val="center"/>
    </w:pPr>
    <w:rPr>
      <w:rFonts w:eastAsia="仿宋"/>
      <w:sz w:val="28"/>
      <w:szCs w:val="28"/>
    </w:rPr>
  </w:style>
  <w:style w:type="character" w:customStyle="1" w:styleId="772">
    <w:name w:val="BZ_封面_落款 Char"/>
    <w:link w:val="771"/>
    <w:qFormat/>
    <w:uiPriority w:val="0"/>
    <w:rPr>
      <w:rFonts w:ascii="Times New Roman" w:hAnsi="Times New Roman" w:eastAsia="仿宋" w:cs="Times New Roman"/>
      <w:kern w:val="2"/>
      <w:sz w:val="28"/>
      <w:szCs w:val="28"/>
    </w:rPr>
  </w:style>
  <w:style w:type="paragraph" w:customStyle="1" w:styleId="773">
    <w:name w:val="BZ_封面_名称"/>
    <w:basedOn w:val="1"/>
    <w:link w:val="774"/>
    <w:qFormat/>
    <w:uiPriority w:val="0"/>
    <w:pPr>
      <w:widowControl/>
      <w:jc w:val="center"/>
    </w:pPr>
    <w:rPr>
      <w:rFonts w:eastAsia="黑体"/>
      <w:sz w:val="44"/>
      <w:szCs w:val="44"/>
    </w:rPr>
  </w:style>
  <w:style w:type="character" w:customStyle="1" w:styleId="774">
    <w:name w:val="BZ_封面_名称 Char"/>
    <w:link w:val="773"/>
    <w:qFormat/>
    <w:uiPriority w:val="0"/>
    <w:rPr>
      <w:rFonts w:ascii="Times New Roman" w:hAnsi="Times New Roman" w:eastAsia="黑体" w:cs="Times New Roman"/>
      <w:kern w:val="2"/>
      <w:sz w:val="44"/>
      <w:szCs w:val="44"/>
    </w:rPr>
  </w:style>
  <w:style w:type="paragraph" w:customStyle="1" w:styleId="775">
    <w:name w:val="BZ_封面_签字"/>
    <w:basedOn w:val="1"/>
    <w:link w:val="776"/>
    <w:qFormat/>
    <w:uiPriority w:val="0"/>
    <w:pPr>
      <w:widowControl/>
    </w:pPr>
    <w:rPr>
      <w:rFonts w:eastAsia="仿宋"/>
      <w:sz w:val="28"/>
      <w:szCs w:val="28"/>
    </w:rPr>
  </w:style>
  <w:style w:type="character" w:customStyle="1" w:styleId="776">
    <w:name w:val="BZ_封面_签字 Char"/>
    <w:link w:val="775"/>
    <w:qFormat/>
    <w:uiPriority w:val="0"/>
    <w:rPr>
      <w:rFonts w:ascii="Times New Roman" w:hAnsi="Times New Roman" w:eastAsia="仿宋" w:cs="Times New Roman"/>
      <w:kern w:val="2"/>
      <w:sz w:val="28"/>
      <w:szCs w:val="28"/>
    </w:rPr>
  </w:style>
  <w:style w:type="paragraph" w:customStyle="1" w:styleId="777">
    <w:name w:val="BZ_封面_头"/>
    <w:basedOn w:val="1"/>
    <w:link w:val="778"/>
    <w:qFormat/>
    <w:uiPriority w:val="0"/>
    <w:pPr>
      <w:widowControl/>
      <w:spacing w:beforeLines="200" w:afterLines="400"/>
    </w:pPr>
    <w:rPr>
      <w:rFonts w:eastAsia="仿宋"/>
      <w:sz w:val="28"/>
      <w:szCs w:val="28"/>
    </w:rPr>
  </w:style>
  <w:style w:type="character" w:customStyle="1" w:styleId="778">
    <w:name w:val="BZ_封面_头 Char"/>
    <w:link w:val="777"/>
    <w:qFormat/>
    <w:uiPriority w:val="0"/>
    <w:rPr>
      <w:rFonts w:ascii="Times New Roman" w:hAnsi="Times New Roman" w:eastAsia="仿宋" w:cs="Times New Roman"/>
      <w:kern w:val="2"/>
      <w:sz w:val="28"/>
      <w:szCs w:val="28"/>
    </w:rPr>
  </w:style>
  <w:style w:type="paragraph" w:customStyle="1" w:styleId="779">
    <w:name w:val="BZ_空白段落"/>
    <w:basedOn w:val="1"/>
    <w:link w:val="780"/>
    <w:qFormat/>
    <w:uiPriority w:val="0"/>
    <w:pPr>
      <w:widowControl/>
    </w:pPr>
  </w:style>
  <w:style w:type="character" w:customStyle="1" w:styleId="780">
    <w:name w:val="BZ_空白段落 Char"/>
    <w:link w:val="779"/>
    <w:qFormat/>
    <w:uiPriority w:val="0"/>
    <w:rPr>
      <w:rFonts w:ascii="Times New Roman" w:hAnsi="Times New Roman" w:eastAsia="宋体" w:cs="Times New Roman"/>
      <w:kern w:val="2"/>
      <w:sz w:val="21"/>
      <w:szCs w:val="24"/>
    </w:rPr>
  </w:style>
  <w:style w:type="paragraph" w:customStyle="1" w:styleId="781">
    <w:name w:val="BZ_列举"/>
    <w:basedOn w:val="752"/>
    <w:link w:val="782"/>
    <w:qFormat/>
    <w:uiPriority w:val="0"/>
    <w:pPr>
      <w:numPr>
        <w:ilvl w:val="0"/>
        <w:numId w:val="14"/>
      </w:numPr>
      <w:tabs>
        <w:tab w:val="left" w:pos="0"/>
      </w:tabs>
      <w:ind w:firstLine="200"/>
    </w:pPr>
  </w:style>
  <w:style w:type="character" w:customStyle="1" w:styleId="782">
    <w:name w:val="BZ_列举 Char"/>
    <w:link w:val="781"/>
    <w:qFormat/>
    <w:uiPriority w:val="0"/>
    <w:rPr>
      <w:rFonts w:ascii="Times New Roman" w:hAnsi="Times New Roman" w:eastAsia="宋体" w:cs="Times New Roman"/>
      <w:kern w:val="2"/>
      <w:sz w:val="24"/>
      <w:szCs w:val="24"/>
    </w:rPr>
  </w:style>
  <w:style w:type="paragraph" w:customStyle="1" w:styleId="783">
    <w:name w:val="BZ_目录_标题"/>
    <w:basedOn w:val="1"/>
    <w:link w:val="784"/>
    <w:qFormat/>
    <w:uiPriority w:val="0"/>
    <w:pPr>
      <w:widowControl/>
      <w:spacing w:beforeLines="50" w:afterLines="50"/>
      <w:jc w:val="center"/>
      <w:outlineLvl w:val="0"/>
    </w:pPr>
    <w:rPr>
      <w:rFonts w:eastAsia="黑体"/>
      <w:b/>
      <w:sz w:val="32"/>
      <w:szCs w:val="32"/>
    </w:rPr>
  </w:style>
  <w:style w:type="character" w:customStyle="1" w:styleId="784">
    <w:name w:val="BZ_目录_标题 Char"/>
    <w:link w:val="783"/>
    <w:qFormat/>
    <w:uiPriority w:val="0"/>
    <w:rPr>
      <w:rFonts w:ascii="Times New Roman" w:hAnsi="Times New Roman" w:eastAsia="黑体" w:cs="Times New Roman"/>
      <w:b/>
      <w:kern w:val="2"/>
      <w:sz w:val="32"/>
      <w:szCs w:val="32"/>
    </w:rPr>
  </w:style>
  <w:style w:type="paragraph" w:customStyle="1" w:styleId="785">
    <w:name w:val="BZ_题注_表"/>
    <w:basedOn w:val="18"/>
    <w:next w:val="779"/>
    <w:link w:val="786"/>
    <w:qFormat/>
    <w:uiPriority w:val="0"/>
    <w:pPr>
      <w:keepNext/>
      <w:widowControl/>
      <w:spacing w:beforeLines="50" w:afterLines="50"/>
      <w:jc w:val="center"/>
    </w:pPr>
    <w:rPr>
      <w:rFonts w:ascii="Times New Roman" w:hAnsi="Times New Roman" w:cs="Times New Roman"/>
      <w:sz w:val="21"/>
    </w:rPr>
  </w:style>
  <w:style w:type="character" w:customStyle="1" w:styleId="786">
    <w:name w:val="BZ_题注_表 Char"/>
    <w:link w:val="785"/>
    <w:qFormat/>
    <w:uiPriority w:val="0"/>
    <w:rPr>
      <w:rFonts w:ascii="Times New Roman" w:hAnsi="Times New Roman" w:eastAsia="黑体" w:cs="Times New Roman"/>
      <w:kern w:val="2"/>
      <w:sz w:val="21"/>
    </w:rPr>
  </w:style>
  <w:style w:type="paragraph" w:customStyle="1" w:styleId="787">
    <w:name w:val="BZ_题注_图"/>
    <w:basedOn w:val="18"/>
    <w:next w:val="1"/>
    <w:link w:val="788"/>
    <w:qFormat/>
    <w:uiPriority w:val="0"/>
    <w:pPr>
      <w:widowControl/>
      <w:spacing w:beforeLines="50" w:afterLines="50"/>
      <w:jc w:val="center"/>
    </w:pPr>
    <w:rPr>
      <w:rFonts w:ascii="Times New Roman" w:hAnsi="Times New Roman" w:cs="Times New Roman"/>
      <w:sz w:val="21"/>
      <w:szCs w:val="21"/>
    </w:rPr>
  </w:style>
  <w:style w:type="character" w:customStyle="1" w:styleId="788">
    <w:name w:val="BZ_题注_图 Char"/>
    <w:link w:val="787"/>
    <w:qFormat/>
    <w:uiPriority w:val="0"/>
    <w:rPr>
      <w:rFonts w:ascii="Times New Roman" w:hAnsi="Times New Roman" w:eastAsia="黑体" w:cs="Times New Roman"/>
      <w:kern w:val="2"/>
      <w:sz w:val="21"/>
      <w:szCs w:val="21"/>
    </w:rPr>
  </w:style>
  <w:style w:type="paragraph" w:customStyle="1" w:styleId="789">
    <w:name w:val="BZ_图"/>
    <w:basedOn w:val="779"/>
    <w:next w:val="787"/>
    <w:link w:val="790"/>
    <w:qFormat/>
    <w:uiPriority w:val="0"/>
    <w:pPr>
      <w:keepNext/>
      <w:spacing w:beforeLines="50" w:afterLines="50"/>
      <w:jc w:val="center"/>
    </w:pPr>
  </w:style>
  <w:style w:type="character" w:customStyle="1" w:styleId="790">
    <w:name w:val="BZ_图 Char"/>
    <w:link w:val="789"/>
    <w:qFormat/>
    <w:uiPriority w:val="0"/>
    <w:rPr>
      <w:rFonts w:ascii="Times New Roman" w:hAnsi="Times New Roman" w:eastAsia="宋体" w:cs="Times New Roman"/>
      <w:kern w:val="2"/>
      <w:sz w:val="21"/>
      <w:szCs w:val="24"/>
    </w:rPr>
  </w:style>
  <w:style w:type="paragraph" w:customStyle="1" w:styleId="791">
    <w:name w:val="BZ_小标题1"/>
    <w:basedOn w:val="752"/>
    <w:link w:val="792"/>
    <w:qFormat/>
    <w:uiPriority w:val="0"/>
    <w:pPr>
      <w:numPr>
        <w:ilvl w:val="0"/>
        <w:numId w:val="15"/>
      </w:numPr>
      <w:ind w:firstLine="403" w:firstLineChars="0"/>
    </w:pPr>
  </w:style>
  <w:style w:type="character" w:customStyle="1" w:styleId="792">
    <w:name w:val="BZ_小标题1 Char"/>
    <w:link w:val="791"/>
    <w:qFormat/>
    <w:uiPriority w:val="0"/>
    <w:rPr>
      <w:rFonts w:ascii="Times New Roman" w:hAnsi="Times New Roman" w:eastAsia="宋体" w:cs="Times New Roman"/>
      <w:kern w:val="2"/>
      <w:sz w:val="24"/>
      <w:szCs w:val="24"/>
    </w:rPr>
  </w:style>
  <w:style w:type="paragraph" w:customStyle="1" w:styleId="793">
    <w:name w:val="BZ_小标题1_加粗"/>
    <w:basedOn w:val="791"/>
    <w:link w:val="794"/>
    <w:qFormat/>
    <w:uiPriority w:val="0"/>
    <w:pPr>
      <w:numPr>
        <w:numId w:val="16"/>
      </w:numPr>
    </w:pPr>
    <w:rPr>
      <w:b/>
    </w:rPr>
  </w:style>
  <w:style w:type="character" w:customStyle="1" w:styleId="794">
    <w:name w:val="BZ_小标题1_加粗 Char"/>
    <w:link w:val="793"/>
    <w:qFormat/>
    <w:uiPriority w:val="0"/>
    <w:rPr>
      <w:rFonts w:ascii="Times New Roman" w:hAnsi="Times New Roman" w:eastAsia="宋体" w:cs="Times New Roman"/>
      <w:b/>
      <w:kern w:val="2"/>
      <w:sz w:val="24"/>
      <w:szCs w:val="24"/>
    </w:rPr>
  </w:style>
  <w:style w:type="paragraph" w:customStyle="1" w:styleId="795">
    <w:name w:val="BZ_修订_标题"/>
    <w:basedOn w:val="775"/>
    <w:link w:val="796"/>
    <w:qFormat/>
    <w:uiPriority w:val="0"/>
    <w:pPr>
      <w:spacing w:beforeLines="50" w:afterLines="50"/>
      <w:jc w:val="center"/>
    </w:pPr>
    <w:rPr>
      <w:rFonts w:eastAsia="华文中宋"/>
      <w:b/>
      <w:sz w:val="36"/>
      <w:szCs w:val="36"/>
    </w:rPr>
  </w:style>
  <w:style w:type="character" w:customStyle="1" w:styleId="796">
    <w:name w:val="BZ_修订_标题 Char"/>
    <w:link w:val="795"/>
    <w:qFormat/>
    <w:uiPriority w:val="0"/>
    <w:rPr>
      <w:rFonts w:ascii="Times New Roman" w:hAnsi="Times New Roman" w:eastAsia="华文中宋" w:cs="Times New Roman"/>
      <w:b/>
      <w:kern w:val="2"/>
      <w:sz w:val="36"/>
      <w:szCs w:val="36"/>
    </w:rPr>
  </w:style>
  <w:style w:type="paragraph" w:customStyle="1" w:styleId="797">
    <w:name w:val="BZ_页码"/>
    <w:basedOn w:val="41"/>
    <w:link w:val="798"/>
    <w:qFormat/>
    <w:uiPriority w:val="0"/>
    <w:pPr>
      <w:widowControl/>
      <w:jc w:val="center"/>
    </w:pPr>
  </w:style>
  <w:style w:type="character" w:customStyle="1" w:styleId="798">
    <w:name w:val="BZ_页码 Char"/>
    <w:link w:val="797"/>
    <w:qFormat/>
    <w:uiPriority w:val="0"/>
    <w:rPr>
      <w:rFonts w:ascii="Times New Roman" w:hAnsi="Times New Roman" w:eastAsia="宋体" w:cs="Times New Roman"/>
      <w:kern w:val="2"/>
      <w:sz w:val="18"/>
      <w:szCs w:val="18"/>
    </w:rPr>
  </w:style>
  <w:style w:type="paragraph" w:customStyle="1" w:styleId="799">
    <w:name w:val="BZ_页眉"/>
    <w:basedOn w:val="42"/>
    <w:link w:val="800"/>
    <w:qFormat/>
    <w:uiPriority w:val="0"/>
    <w:pPr>
      <w:widowControl/>
    </w:pPr>
  </w:style>
  <w:style w:type="character" w:customStyle="1" w:styleId="800">
    <w:name w:val="BZ_页眉 Char"/>
    <w:link w:val="799"/>
    <w:qFormat/>
    <w:uiPriority w:val="0"/>
    <w:rPr>
      <w:rFonts w:ascii="Times New Roman" w:hAnsi="Times New Roman" w:eastAsia="宋体" w:cs="Times New Roman"/>
      <w:kern w:val="2"/>
      <w:sz w:val="18"/>
      <w:szCs w:val="18"/>
    </w:rPr>
  </w:style>
  <w:style w:type="character" w:customStyle="1" w:styleId="801">
    <w:name w:val="BZ_五级标题 Char"/>
    <w:link w:val="760"/>
    <w:qFormat/>
    <w:uiPriority w:val="0"/>
    <w:rPr>
      <w:rFonts w:ascii="Times New Roman" w:hAnsi="Times New Roman" w:eastAsia="黑体" w:cs="Times New Roman"/>
      <w:bCs/>
      <w:kern w:val="2"/>
      <w:sz w:val="24"/>
      <w:szCs w:val="24"/>
    </w:rPr>
  </w:style>
  <w:style w:type="paragraph" w:customStyle="1" w:styleId="802">
    <w:name w:val="BZ_小标题2"/>
    <w:basedOn w:val="779"/>
    <w:link w:val="805"/>
    <w:qFormat/>
    <w:uiPriority w:val="0"/>
    <w:pPr>
      <w:numPr>
        <w:ilvl w:val="0"/>
        <w:numId w:val="17"/>
      </w:numPr>
      <w:spacing w:line="360" w:lineRule="auto"/>
    </w:pPr>
    <w:rPr>
      <w:sz w:val="24"/>
    </w:rPr>
  </w:style>
  <w:style w:type="character" w:customStyle="1" w:styleId="803">
    <w:name w:val="BZ_六级标题 Char"/>
    <w:link w:val="761"/>
    <w:qFormat/>
    <w:uiPriority w:val="0"/>
    <w:rPr>
      <w:rFonts w:ascii="Times New Roman" w:hAnsi="Times New Roman" w:eastAsia="黑体" w:cs="Times New Roman"/>
      <w:bCs/>
      <w:kern w:val="2"/>
      <w:sz w:val="24"/>
      <w:szCs w:val="24"/>
    </w:rPr>
  </w:style>
  <w:style w:type="paragraph" w:customStyle="1" w:styleId="804">
    <w:name w:val="BZ_小标题2_加粗"/>
    <w:basedOn w:val="802"/>
    <w:link w:val="806"/>
    <w:qFormat/>
    <w:uiPriority w:val="0"/>
    <w:pPr>
      <w:numPr>
        <w:numId w:val="18"/>
      </w:numPr>
    </w:pPr>
    <w:rPr>
      <w:b/>
    </w:rPr>
  </w:style>
  <w:style w:type="character" w:customStyle="1" w:styleId="805">
    <w:name w:val="BZ_小标题2 Char"/>
    <w:link w:val="802"/>
    <w:qFormat/>
    <w:uiPriority w:val="0"/>
    <w:rPr>
      <w:rFonts w:ascii="Times New Roman" w:hAnsi="Times New Roman" w:eastAsia="宋体" w:cs="Times New Roman"/>
      <w:kern w:val="2"/>
      <w:sz w:val="24"/>
      <w:szCs w:val="24"/>
    </w:rPr>
  </w:style>
  <w:style w:type="character" w:customStyle="1" w:styleId="806">
    <w:name w:val="BZ_小标题2_加粗 Char"/>
    <w:link w:val="804"/>
    <w:qFormat/>
    <w:uiPriority w:val="0"/>
    <w:rPr>
      <w:rFonts w:ascii="Times New Roman" w:hAnsi="Times New Roman" w:eastAsia="宋体" w:cs="Times New Roman"/>
      <w:b/>
      <w:kern w:val="2"/>
      <w:sz w:val="24"/>
      <w:szCs w:val="24"/>
    </w:rPr>
  </w:style>
  <w:style w:type="paragraph" w:customStyle="1" w:styleId="807">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8">
    <w:name w:val="标题 31"/>
    <w:basedOn w:val="807"/>
    <w:next w:val="807"/>
    <w:qFormat/>
    <w:uiPriority w:val="0"/>
    <w:pPr>
      <w:keepNext/>
      <w:keepLines/>
      <w:tabs>
        <w:tab w:val="left" w:pos="803"/>
        <w:tab w:val="left" w:pos="1134"/>
      </w:tabs>
      <w:spacing w:line="360" w:lineRule="auto"/>
      <w:outlineLvl w:val="2"/>
    </w:pPr>
    <w:rPr>
      <w:rFonts w:ascii="宋体" w:hAnsi="宋体" w:eastAsia="仿宋_GB2312"/>
      <w:b/>
      <w:bCs/>
      <w:sz w:val="28"/>
      <w:szCs w:val="28"/>
    </w:rPr>
  </w:style>
  <w:style w:type="paragraph" w:customStyle="1" w:styleId="809">
    <w:name w:val="样式 标题 3Level 3 HeadH3第二层条第三层h3l3CTLevel 3 Topic Heading..."/>
    <w:basedOn w:val="1"/>
    <w:qFormat/>
    <w:uiPriority w:val="0"/>
    <w:pPr>
      <w:tabs>
        <w:tab w:val="left" w:pos="1100"/>
      </w:tabs>
      <w:ind w:left="227" w:hanging="227"/>
    </w:pPr>
  </w:style>
  <w:style w:type="paragraph" w:customStyle="1" w:styleId="810">
    <w:name w:val="样式 标题 4第三层条第四层h4First SubheadingH4sect 1.2.3.4Ref Heading..."/>
    <w:basedOn w:val="1"/>
    <w:qFormat/>
    <w:uiPriority w:val="0"/>
    <w:pPr>
      <w:tabs>
        <w:tab w:val="left" w:pos="1800"/>
      </w:tabs>
      <w:ind w:left="864" w:hanging="864"/>
    </w:pPr>
  </w:style>
  <w:style w:type="paragraph" w:customStyle="1" w:styleId="811">
    <w:name w:val="样式 标题 5第四层条第五层H5Table labelh5l5hmmh2Module heading 2He..."/>
    <w:basedOn w:val="1"/>
    <w:qFormat/>
    <w:uiPriority w:val="0"/>
    <w:pPr>
      <w:tabs>
        <w:tab w:val="left" w:pos="2160"/>
      </w:tabs>
      <w:ind w:left="1008" w:hanging="1008"/>
    </w:pPr>
  </w:style>
  <w:style w:type="paragraph" w:customStyle="1" w:styleId="812">
    <w:name w:val="正文表标题"/>
    <w:next w:val="1"/>
    <w:qFormat/>
    <w:uiPriority w:val="0"/>
    <w:pPr>
      <w:tabs>
        <w:tab w:val="left" w:pos="1820"/>
      </w:tabs>
      <w:ind w:left="812" w:hanging="432"/>
      <w:jc w:val="center"/>
    </w:pPr>
    <w:rPr>
      <w:rFonts w:ascii="黑体" w:hAnsi="Times New Roman" w:eastAsia="黑体" w:cs="Times New Roman"/>
      <w:sz w:val="21"/>
      <w:lang w:val="en-US" w:eastAsia="zh-CN" w:bidi="ar-SA"/>
    </w:rPr>
  </w:style>
  <w:style w:type="paragraph" w:customStyle="1" w:styleId="813">
    <w:name w:val="正文缩进2"/>
    <w:basedOn w:val="1"/>
    <w:qFormat/>
    <w:uiPriority w:val="0"/>
    <w:pPr>
      <w:spacing w:line="360" w:lineRule="auto"/>
      <w:ind w:firstLine="540"/>
    </w:pPr>
    <w:rPr>
      <w:rFonts w:ascii="仿宋_GB2312" w:eastAsia="仿宋_GB2312"/>
      <w:kern w:val="0"/>
      <w:sz w:val="28"/>
      <w:lang w:val="zh-CN"/>
    </w:rPr>
  </w:style>
  <w:style w:type="paragraph" w:customStyle="1" w:styleId="814">
    <w:name w:val="表"/>
    <w:basedOn w:val="1"/>
    <w:qFormat/>
    <w:uiPriority w:val="0"/>
    <w:pPr>
      <w:widowControl/>
      <w:autoSpaceDE w:val="0"/>
      <w:autoSpaceDN w:val="0"/>
      <w:adjustRightInd w:val="0"/>
      <w:spacing w:line="480" w:lineRule="exact"/>
      <w:ind w:firstLine="200" w:firstLineChars="200"/>
    </w:pPr>
    <w:rPr>
      <w:color w:val="000000"/>
      <w:kern w:val="0"/>
      <w:sz w:val="24"/>
    </w:rPr>
  </w:style>
  <w:style w:type="character" w:customStyle="1" w:styleId="815">
    <w:name w:val="已访问的超链接1"/>
    <w:qFormat/>
    <w:uiPriority w:val="99"/>
    <w:rPr>
      <w:color w:val="800080"/>
      <w:u w:val="single"/>
    </w:rPr>
  </w:style>
  <w:style w:type="character" w:customStyle="1" w:styleId="816">
    <w:name w:val="p901"/>
    <w:qFormat/>
    <w:uiPriority w:val="0"/>
    <w:rPr>
      <w:spacing w:val="330"/>
      <w:sz w:val="18"/>
      <w:szCs w:val="18"/>
    </w:rPr>
  </w:style>
  <w:style w:type="character" w:customStyle="1" w:styleId="817">
    <w:name w:val="样式 正文文字 + (中文) 仿宋_GB2312 四号 加粗"/>
    <w:qFormat/>
    <w:uiPriority w:val="0"/>
    <w:rPr>
      <w:rFonts w:eastAsia="仿宋_GB2312"/>
      <w:b/>
      <w:bCs/>
      <w:sz w:val="28"/>
    </w:rPr>
  </w:style>
  <w:style w:type="paragraph" w:customStyle="1" w:styleId="818">
    <w:name w:val="NoA"/>
    <w:qFormat/>
    <w:uiPriority w:val="0"/>
    <w:pPr>
      <w:spacing w:line="360" w:lineRule="auto"/>
      <w:jc w:val="center"/>
    </w:pPr>
    <w:rPr>
      <w:rFonts w:ascii="Arial" w:hAnsi="Arial" w:eastAsia="宋体" w:cs="Times New Roman"/>
      <w:sz w:val="21"/>
      <w:lang w:val="en-US" w:eastAsia="zh-CN" w:bidi="ar-SA"/>
    </w:rPr>
  </w:style>
  <w:style w:type="paragraph" w:customStyle="1" w:styleId="819">
    <w:name w:val="1级描述"/>
    <w:basedOn w:val="1"/>
    <w:qFormat/>
    <w:uiPriority w:val="0"/>
    <w:pPr>
      <w:ind w:firstLine="420"/>
    </w:pPr>
  </w:style>
  <w:style w:type="paragraph" w:customStyle="1" w:styleId="820">
    <w:name w:val="三级节标题"/>
    <w:next w:val="1"/>
    <w:qFormat/>
    <w:uiPriority w:val="0"/>
    <w:pPr>
      <w:tabs>
        <w:tab w:val="left" w:pos="2240"/>
      </w:tabs>
      <w:spacing w:before="120" w:after="120" w:line="400" w:lineRule="exact"/>
      <w:ind w:left="2240" w:hanging="420"/>
      <w:outlineLvl w:val="3"/>
    </w:pPr>
    <w:rPr>
      <w:rFonts w:ascii="Arial" w:hAnsi="Arial" w:eastAsia="黑体" w:cs="Times New Roman"/>
      <w:b/>
      <w:sz w:val="28"/>
      <w:szCs w:val="28"/>
      <w:lang w:val="en-US" w:eastAsia="zh-CN" w:bidi="ar-SA"/>
    </w:rPr>
  </w:style>
  <w:style w:type="paragraph" w:customStyle="1" w:styleId="821">
    <w:name w:val="例举wj"/>
    <w:basedOn w:val="1"/>
    <w:qFormat/>
    <w:uiPriority w:val="0"/>
    <w:pPr>
      <w:tabs>
        <w:tab w:val="left" w:pos="980"/>
      </w:tabs>
      <w:spacing w:line="360" w:lineRule="auto"/>
      <w:ind w:left="980" w:hanging="420"/>
    </w:pPr>
    <w:rPr>
      <w:kern w:val="4"/>
      <w:sz w:val="24"/>
    </w:rPr>
  </w:style>
  <w:style w:type="paragraph" w:customStyle="1" w:styleId="822">
    <w:name w:val="2级描述"/>
    <w:basedOn w:val="1"/>
    <w:qFormat/>
    <w:uiPriority w:val="0"/>
    <w:pPr>
      <w:ind w:left="359" w:leftChars="171" w:firstLine="454"/>
    </w:pPr>
  </w:style>
  <w:style w:type="paragraph" w:customStyle="1" w:styleId="823">
    <w:name w:val="样式 (中文) 仿宋_GB2312 首行缩进:  0.74 厘米 行距: 1.5 倍行距"/>
    <w:basedOn w:val="1"/>
    <w:qFormat/>
    <w:uiPriority w:val="0"/>
    <w:pPr>
      <w:spacing w:line="360" w:lineRule="auto"/>
      <w:ind w:firstLine="420"/>
    </w:pPr>
    <w:rPr>
      <w:szCs w:val="20"/>
    </w:rPr>
  </w:style>
  <w:style w:type="paragraph" w:customStyle="1" w:styleId="824">
    <w:name w:val="level1"/>
    <w:basedOn w:val="1"/>
    <w:qFormat/>
    <w:uiPriority w:val="0"/>
    <w:pPr>
      <w:spacing w:beforeLines="50" w:afterLines="50"/>
    </w:pPr>
    <w:rPr>
      <w:rFonts w:eastAsia="黑体"/>
      <w:b/>
      <w:bCs/>
      <w:kern w:val="0"/>
      <w:sz w:val="28"/>
      <w:lang w:bidi="he-IL"/>
    </w:rPr>
  </w:style>
  <w:style w:type="paragraph" w:customStyle="1" w:styleId="825">
    <w:name w:val="样式4"/>
    <w:basedOn w:val="7"/>
    <w:qFormat/>
    <w:uiPriority w:val="0"/>
    <w:pPr>
      <w:tabs>
        <w:tab w:val="left" w:pos="360"/>
        <w:tab w:val="left" w:pos="924"/>
      </w:tabs>
      <w:autoSpaceDE/>
      <w:autoSpaceDN/>
      <w:adjustRightInd/>
      <w:spacing w:line="376" w:lineRule="auto"/>
      <w:ind w:left="1424" w:hanging="420"/>
      <w:jc w:val="both"/>
      <w:textAlignment w:val="auto"/>
    </w:pPr>
    <w:rPr>
      <w:rFonts w:ascii="Times New Roman" w:hAnsi="Times New Roman" w:eastAsia="仿宋_GB2312"/>
      <w:bCs/>
      <w:color w:val="000000"/>
      <w:kern w:val="10"/>
      <w:szCs w:val="28"/>
    </w:rPr>
  </w:style>
  <w:style w:type="paragraph" w:customStyle="1" w:styleId="826">
    <w:name w:val="样式5"/>
    <w:basedOn w:val="8"/>
    <w:qFormat/>
    <w:uiPriority w:val="0"/>
    <w:pPr>
      <w:keepNext/>
      <w:keepLines/>
      <w:tabs>
        <w:tab w:val="left" w:pos="2720"/>
      </w:tabs>
      <w:spacing w:before="280" w:beforeAutospacing="1" w:after="290" w:afterAutospacing="1" w:line="376" w:lineRule="auto"/>
      <w:ind w:left="1568" w:hanging="1008"/>
    </w:pPr>
    <w:rPr>
      <w:rFonts w:ascii="仿宋_GB2312" w:eastAsia="仿宋_GB2312"/>
      <w:kern w:val="0"/>
      <w:sz w:val="28"/>
      <w:szCs w:val="28"/>
    </w:rPr>
  </w:style>
  <w:style w:type="character" w:customStyle="1" w:styleId="827">
    <w:name w:val="样式 (西文) 宋体 (中文) 仿宋_GB2312 四号"/>
    <w:qFormat/>
    <w:uiPriority w:val="0"/>
    <w:rPr>
      <w:rFonts w:ascii="宋体" w:hAnsi="宋体" w:eastAsia="仿宋_GB2312"/>
      <w:sz w:val="28"/>
    </w:rPr>
  </w:style>
  <w:style w:type="paragraph" w:customStyle="1" w:styleId="828">
    <w:name w:val="样式 标题 3Level 3 HeadH3第二层条第三层h3l3CTLevel 3 Topic Heading...1"/>
    <w:basedOn w:val="6"/>
    <w:qFormat/>
    <w:uiPriority w:val="0"/>
    <w:pPr>
      <w:tabs>
        <w:tab w:val="left" w:pos="390"/>
        <w:tab w:val="left" w:pos="900"/>
      </w:tabs>
      <w:spacing w:before="100" w:beforeAutospacing="1" w:after="100" w:afterAutospacing="1" w:line="480" w:lineRule="auto"/>
    </w:pPr>
    <w:rPr>
      <w:rFonts w:ascii="仿宋_GB2312" w:eastAsia="仿宋_GB2312"/>
      <w:kern w:val="10"/>
      <w:sz w:val="28"/>
      <w:szCs w:val="28"/>
    </w:rPr>
  </w:style>
  <w:style w:type="paragraph" w:customStyle="1" w:styleId="829">
    <w:name w:val="样式 标题 2第一层条第二层论文标题 1H2HD2h2Level 2 Topic HeadingHeading ..."/>
    <w:basedOn w:val="5"/>
    <w:qFormat/>
    <w:uiPriority w:val="0"/>
    <w:pPr>
      <w:keepNext w:val="0"/>
      <w:keepLines w:val="0"/>
      <w:tabs>
        <w:tab w:val="left" w:pos="540"/>
      </w:tabs>
      <w:adjustRightInd/>
      <w:spacing w:beforeLines="0" w:afterLines="0"/>
      <w:ind w:left="227" w:hanging="227" w:firstLineChars="0"/>
      <w:textAlignment w:val="auto"/>
    </w:pPr>
    <w:rPr>
      <w:rFonts w:ascii="宋体" w:hAnsi="宋体" w:eastAsia="宋体"/>
      <w:bCs/>
      <w:sz w:val="28"/>
      <w:szCs w:val="20"/>
      <w:lang w:val="zh-CN"/>
    </w:rPr>
  </w:style>
  <w:style w:type="paragraph" w:customStyle="1" w:styleId="830">
    <w:name w:val="章标题"/>
    <w:next w:val="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831">
    <w:name w:val="二级条标题"/>
    <w:basedOn w:val="1"/>
    <w:next w:val="1"/>
    <w:qFormat/>
    <w:uiPriority w:val="0"/>
    <w:pPr>
      <w:widowControl/>
      <w:tabs>
        <w:tab w:val="left" w:pos="360"/>
        <w:tab w:val="left" w:pos="420"/>
      </w:tabs>
      <w:outlineLvl w:val="3"/>
    </w:pPr>
    <w:rPr>
      <w:rFonts w:ascii="黑体" w:eastAsia="黑体"/>
      <w:kern w:val="0"/>
      <w:szCs w:val="20"/>
    </w:rPr>
  </w:style>
  <w:style w:type="paragraph" w:customStyle="1" w:styleId="832">
    <w:name w:val="三级无标题条"/>
    <w:basedOn w:val="1"/>
    <w:qFormat/>
    <w:uiPriority w:val="0"/>
    <w:pPr>
      <w:tabs>
        <w:tab w:val="left" w:pos="630"/>
        <w:tab w:val="left" w:pos="1080"/>
      </w:tabs>
    </w:pPr>
  </w:style>
  <w:style w:type="paragraph" w:customStyle="1" w:styleId="833">
    <w:name w:val="list1"/>
    <w:basedOn w:val="1"/>
    <w:qFormat/>
    <w:uiPriority w:val="0"/>
    <w:pPr>
      <w:adjustRightInd w:val="0"/>
      <w:ind w:left="1327" w:hanging="482"/>
      <w:textAlignment w:val="baseline"/>
    </w:pPr>
    <w:rPr>
      <w:rFonts w:ascii="宋体"/>
      <w:kern w:val="0"/>
      <w:szCs w:val="20"/>
    </w:rPr>
  </w:style>
  <w:style w:type="paragraph" w:customStyle="1" w:styleId="83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35">
    <w:name w:val="正文中的子项目"/>
    <w:basedOn w:val="1"/>
    <w:qFormat/>
    <w:uiPriority w:val="0"/>
    <w:pPr>
      <w:numPr>
        <w:ilvl w:val="0"/>
        <w:numId w:val="19"/>
      </w:numPr>
      <w:tabs>
        <w:tab w:val="left" w:pos="610"/>
        <w:tab w:val="clear" w:pos="1995"/>
      </w:tabs>
      <w:ind w:left="-2" w:leftChars="-1" w:firstLine="1"/>
    </w:pPr>
    <w:rPr>
      <w:rFonts w:ascii="仿宋_GB2312" w:eastAsia="仿宋_GB2312"/>
      <w:bCs/>
      <w:kern w:val="0"/>
      <w:sz w:val="28"/>
      <w:szCs w:val="28"/>
    </w:rPr>
  </w:style>
  <w:style w:type="paragraph" w:customStyle="1" w:styleId="836">
    <w:name w:val="正文中的项目"/>
    <w:basedOn w:val="1"/>
    <w:qFormat/>
    <w:uiPriority w:val="0"/>
    <w:pPr>
      <w:tabs>
        <w:tab w:val="left" w:pos="360"/>
      </w:tabs>
      <w:spacing w:beforeLines="50"/>
    </w:pPr>
    <w:rPr>
      <w:rFonts w:ascii="Arial" w:hAnsi="Arial" w:eastAsia="黑体"/>
      <w:b/>
    </w:rPr>
  </w:style>
  <w:style w:type="paragraph" w:customStyle="1" w:styleId="837">
    <w:name w:val="ddddd"/>
    <w:basedOn w:val="1"/>
    <w:qFormat/>
    <w:uiPriority w:val="0"/>
    <w:pPr>
      <w:pageBreakBefore/>
    </w:pPr>
    <w:rPr>
      <w:rFonts w:ascii="Tahoma" w:hAnsi="Tahoma"/>
      <w:sz w:val="24"/>
      <w:szCs w:val="20"/>
    </w:rPr>
  </w:style>
  <w:style w:type="paragraph" w:customStyle="1" w:styleId="838">
    <w:name w:val="项目2"/>
    <w:basedOn w:val="1"/>
    <w:qFormat/>
    <w:uiPriority w:val="0"/>
    <w:pPr>
      <w:numPr>
        <w:ilvl w:val="0"/>
        <w:numId w:val="20"/>
      </w:numPr>
      <w:spacing w:before="60" w:after="60" w:line="360" w:lineRule="auto"/>
    </w:pPr>
    <w:rPr>
      <w:sz w:val="24"/>
      <w:szCs w:val="20"/>
    </w:rPr>
  </w:style>
  <w:style w:type="paragraph" w:customStyle="1" w:styleId="839">
    <w:name w:val="项目1"/>
    <w:basedOn w:val="17"/>
    <w:next w:val="17"/>
    <w:qFormat/>
    <w:uiPriority w:val="0"/>
    <w:pPr>
      <w:numPr>
        <w:ilvl w:val="0"/>
        <w:numId w:val="21"/>
      </w:numPr>
      <w:spacing w:before="120" w:after="120"/>
    </w:pPr>
    <w:rPr>
      <w:rFonts w:ascii="Times New Roman" w:hAnsi="Times New Roman" w:cs="Times New Roman"/>
      <w:b/>
      <w:szCs w:val="20"/>
    </w:rPr>
  </w:style>
  <w:style w:type="paragraph" w:customStyle="1" w:styleId="840">
    <w:name w:val="名词"/>
    <w:basedOn w:val="839"/>
    <w:next w:val="17"/>
    <w:qFormat/>
    <w:uiPriority w:val="0"/>
    <w:pPr>
      <w:numPr>
        <w:numId w:val="0"/>
      </w:numPr>
    </w:pPr>
  </w:style>
  <w:style w:type="paragraph" w:customStyle="1" w:styleId="841">
    <w:name w:val="缺省文本"/>
    <w:basedOn w:val="1"/>
    <w:qFormat/>
    <w:uiPriority w:val="0"/>
    <w:pPr>
      <w:autoSpaceDE w:val="0"/>
      <w:autoSpaceDN w:val="0"/>
      <w:adjustRightInd w:val="0"/>
      <w:spacing w:line="320" w:lineRule="atLeast"/>
      <w:jc w:val="left"/>
    </w:pPr>
    <w:rPr>
      <w:kern w:val="0"/>
      <w:sz w:val="24"/>
      <w:szCs w:val="20"/>
    </w:rPr>
  </w:style>
  <w:style w:type="paragraph" w:customStyle="1" w:styleId="842">
    <w:name w:val="项目"/>
    <w:basedOn w:val="839"/>
    <w:qFormat/>
    <w:uiPriority w:val="0"/>
    <w:pPr>
      <w:numPr>
        <w:numId w:val="0"/>
      </w:numPr>
      <w:tabs>
        <w:tab w:val="left" w:pos="1995"/>
      </w:tabs>
      <w:adjustRightInd w:val="0"/>
      <w:spacing w:before="60" w:after="60"/>
      <w:ind w:left="1995" w:hanging="420"/>
    </w:pPr>
    <w:rPr>
      <w:b w:val="0"/>
      <w:kern w:val="0"/>
    </w:rPr>
  </w:style>
  <w:style w:type="paragraph" w:customStyle="1" w:styleId="843">
    <w:name w:val="项目3"/>
    <w:basedOn w:val="838"/>
    <w:next w:val="1"/>
    <w:qFormat/>
    <w:uiPriority w:val="0"/>
    <w:pPr>
      <w:numPr>
        <w:numId w:val="22"/>
      </w:numPr>
      <w:tabs>
        <w:tab w:val="left" w:pos="851"/>
        <w:tab w:val="clear" w:pos="425"/>
      </w:tabs>
      <w:ind w:left="1269" w:leftChars="402"/>
    </w:pPr>
  </w:style>
  <w:style w:type="paragraph" w:customStyle="1" w:styleId="844">
    <w:name w:val="正文缩进3"/>
    <w:basedOn w:val="813"/>
    <w:qFormat/>
    <w:uiPriority w:val="0"/>
    <w:pPr>
      <w:numPr>
        <w:ilvl w:val="0"/>
        <w:numId w:val="23"/>
      </w:numPr>
      <w:spacing w:after="120"/>
    </w:pPr>
    <w:rPr>
      <w:rFonts w:ascii="Times New Roman" w:eastAsia="宋体"/>
      <w:kern w:val="2"/>
      <w:sz w:val="24"/>
      <w:szCs w:val="20"/>
      <w:lang w:val="en-US"/>
    </w:rPr>
  </w:style>
  <w:style w:type="paragraph" w:customStyle="1" w:styleId="845">
    <w:name w:val="17"/>
    <w:basedOn w:val="1"/>
    <w:next w:val="17"/>
    <w:qFormat/>
    <w:uiPriority w:val="0"/>
    <w:pPr>
      <w:spacing w:after="120" w:line="360" w:lineRule="auto"/>
      <w:ind w:firstLine="420"/>
    </w:pPr>
    <w:rPr>
      <w:sz w:val="24"/>
      <w:szCs w:val="20"/>
    </w:rPr>
  </w:style>
  <w:style w:type="character" w:customStyle="1" w:styleId="846">
    <w:name w:val="p111"/>
    <w:qFormat/>
    <w:uiPriority w:val="0"/>
    <w:rPr>
      <w:rFonts w:hint="default"/>
      <w:color w:val="000000"/>
      <w:sz w:val="22"/>
      <w:szCs w:val="22"/>
      <w:u w:val="none"/>
    </w:rPr>
  </w:style>
  <w:style w:type="paragraph" w:customStyle="1" w:styleId="847">
    <w:name w:val="subtitle 2"/>
    <w:basedOn w:val="1"/>
    <w:qFormat/>
    <w:uiPriority w:val="0"/>
    <w:pPr>
      <w:overflowPunct w:val="0"/>
      <w:autoSpaceDE w:val="0"/>
      <w:autoSpaceDN w:val="0"/>
      <w:adjustRightInd w:val="0"/>
      <w:spacing w:before="240" w:after="240" w:line="312" w:lineRule="atLeast"/>
    </w:pPr>
    <w:rPr>
      <w:rFonts w:hint="eastAsia" w:ascii="黑体" w:eastAsia="黑体"/>
      <w:kern w:val="0"/>
      <w:sz w:val="24"/>
      <w:szCs w:val="20"/>
    </w:rPr>
  </w:style>
  <w:style w:type="paragraph" w:customStyle="1" w:styleId="848">
    <w:name w:val="文章标题"/>
    <w:next w:val="4"/>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849">
    <w:name w:val="没有缩进（为图形使用）"/>
    <w:basedOn w:val="1"/>
    <w:qFormat/>
    <w:uiPriority w:val="0"/>
    <w:pPr>
      <w:spacing w:before="120" w:after="120" w:line="360" w:lineRule="auto"/>
    </w:pPr>
    <w:rPr>
      <w:sz w:val="24"/>
      <w:szCs w:val="20"/>
    </w:rPr>
  </w:style>
  <w:style w:type="character" w:customStyle="1" w:styleId="850">
    <w:name w:val="text1"/>
    <w:qFormat/>
    <w:uiPriority w:val="0"/>
    <w:rPr>
      <w:rFonts w:hint="default" w:ascii="ˎ̥" w:hAnsi="ˎ̥"/>
      <w:color w:val="000000"/>
      <w:sz w:val="21"/>
      <w:szCs w:val="21"/>
      <w:u w:val="none"/>
    </w:rPr>
  </w:style>
  <w:style w:type="character" w:customStyle="1" w:styleId="851">
    <w:name w:val="表格 Char"/>
    <w:link w:val="358"/>
    <w:qFormat/>
    <w:uiPriority w:val="0"/>
    <w:rPr>
      <w:rFonts w:ascii="黑体" w:hAnsi="黑体" w:eastAsia="黑体" w:cs="Arial Unicode MS"/>
      <w:kern w:val="2"/>
      <w:sz w:val="21"/>
      <w:szCs w:val="21"/>
    </w:rPr>
  </w:style>
  <w:style w:type="paragraph" w:customStyle="1" w:styleId="852">
    <w:name w:val="图表"/>
    <w:basedOn w:val="1"/>
    <w:qFormat/>
    <w:uiPriority w:val="0"/>
    <w:pPr>
      <w:spacing w:before="100" w:beforeAutospacing="1" w:after="100" w:afterAutospacing="1"/>
      <w:jc w:val="center"/>
    </w:pPr>
  </w:style>
  <w:style w:type="paragraph" w:customStyle="1" w:styleId="853">
    <w:name w:val="前言、引言标题"/>
    <w:next w:val="1"/>
    <w:qFormat/>
    <w:uiPriority w:val="0"/>
    <w:pPr>
      <w:numPr>
        <w:ilvl w:val="0"/>
        <w:numId w:val="2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54">
    <w:name w:val="一级条标题"/>
    <w:next w:val="536"/>
    <w:qFormat/>
    <w:uiPriority w:val="0"/>
    <w:pPr>
      <w:outlineLvl w:val="2"/>
    </w:pPr>
    <w:rPr>
      <w:rFonts w:ascii="Times New Roman" w:hAnsi="Times New Roman" w:eastAsia="黑体" w:cs="Times New Roman"/>
      <w:sz w:val="21"/>
      <w:lang w:val="en-US" w:eastAsia="zh-CN" w:bidi="ar-SA"/>
    </w:rPr>
  </w:style>
  <w:style w:type="paragraph" w:customStyle="1" w:styleId="855">
    <w:name w:val="三级条标题"/>
    <w:basedOn w:val="831"/>
    <w:next w:val="536"/>
    <w:qFormat/>
    <w:uiPriority w:val="0"/>
    <w:pPr>
      <w:tabs>
        <w:tab w:val="clear" w:pos="360"/>
        <w:tab w:val="clear" w:pos="420"/>
      </w:tabs>
      <w:ind w:left="945"/>
      <w:jc w:val="left"/>
      <w:outlineLvl w:val="4"/>
    </w:pPr>
    <w:rPr>
      <w:rFonts w:ascii="Times New Roman"/>
    </w:rPr>
  </w:style>
  <w:style w:type="paragraph" w:customStyle="1" w:styleId="856">
    <w:name w:val="四级条标题"/>
    <w:basedOn w:val="855"/>
    <w:next w:val="536"/>
    <w:qFormat/>
    <w:uiPriority w:val="0"/>
    <w:pPr>
      <w:ind w:left="0"/>
      <w:outlineLvl w:val="5"/>
    </w:pPr>
  </w:style>
  <w:style w:type="paragraph" w:customStyle="1" w:styleId="857">
    <w:name w:val="五级条标题"/>
    <w:basedOn w:val="856"/>
    <w:next w:val="536"/>
    <w:qFormat/>
    <w:uiPriority w:val="0"/>
    <w:pPr>
      <w:outlineLvl w:val="6"/>
    </w:pPr>
  </w:style>
  <w:style w:type="character" w:customStyle="1" w:styleId="858">
    <w:name w:val="标题 1 Char1"/>
    <w:qFormat/>
    <w:uiPriority w:val="0"/>
    <w:rPr>
      <w:b/>
      <w:kern w:val="2"/>
      <w:sz w:val="28"/>
      <w:szCs w:val="24"/>
    </w:rPr>
  </w:style>
  <w:style w:type="paragraph" w:customStyle="1" w:styleId="859">
    <w:name w:val="_Style 16"/>
    <w:basedOn w:val="1"/>
    <w:next w:val="333"/>
    <w:qFormat/>
    <w:uiPriority w:val="34"/>
    <w:pPr>
      <w:ind w:firstLine="420" w:firstLineChars="200"/>
    </w:pPr>
    <w:rPr>
      <w:rFonts w:ascii="Calibri" w:hAnsi="Calibri"/>
      <w:szCs w:val="22"/>
    </w:rPr>
  </w:style>
  <w:style w:type="paragraph" w:customStyle="1" w:styleId="860">
    <w:name w:val="￥正文"/>
    <w:basedOn w:val="1"/>
    <w:link w:val="900"/>
    <w:qFormat/>
    <w:uiPriority w:val="0"/>
    <w:pPr>
      <w:spacing w:line="360" w:lineRule="auto"/>
      <w:ind w:firstLine="200" w:firstLineChars="200"/>
    </w:pPr>
    <w:rPr>
      <w:rFonts w:ascii="宋体" w:hAnsi="Calibri" w:eastAsia="仿宋"/>
      <w:sz w:val="32"/>
      <w:szCs w:val="22"/>
    </w:rPr>
  </w:style>
  <w:style w:type="paragraph" w:customStyle="1" w:styleId="861">
    <w:name w:val="注释标题11"/>
    <w:basedOn w:val="1"/>
    <w:next w:val="1"/>
    <w:qFormat/>
    <w:uiPriority w:val="0"/>
    <w:pPr>
      <w:adjustRightInd w:val="0"/>
      <w:snapToGrid w:val="0"/>
      <w:jc w:val="center"/>
    </w:pPr>
    <w:rPr>
      <w:rFonts w:ascii="宋体" w:hAnsi="Calibri"/>
      <w:lang w:eastAsia="zh-TW"/>
    </w:rPr>
  </w:style>
  <w:style w:type="paragraph" w:customStyle="1" w:styleId="862">
    <w:name w:val="脚注文本1"/>
    <w:basedOn w:val="1"/>
    <w:next w:val="48"/>
    <w:link w:val="878"/>
    <w:qFormat/>
    <w:uiPriority w:val="0"/>
    <w:pPr>
      <w:widowControl/>
      <w:snapToGrid w:val="0"/>
      <w:spacing w:line="360" w:lineRule="auto"/>
      <w:jc w:val="left"/>
    </w:pPr>
    <w:rPr>
      <w:rFonts w:ascii="Arial" w:hAnsi="Arial"/>
      <w:kern w:val="0"/>
      <w:sz w:val="18"/>
      <w:szCs w:val="18"/>
    </w:rPr>
  </w:style>
  <w:style w:type="table" w:customStyle="1" w:styleId="863">
    <w:name w:val="中等深浅网格 3 - 强调文字颜色 51"/>
    <w:basedOn w:val="6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0DBF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472C4"/>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472C4"/>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4472C4"/>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4472C4"/>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1B8E1"/>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1B8E1"/>
      </w:tcPr>
    </w:tblStylePr>
  </w:style>
  <w:style w:type="paragraph" w:customStyle="1" w:styleId="864">
    <w:name w:val="表格正文"/>
    <w:basedOn w:val="1"/>
    <w:qFormat/>
    <w:uiPriority w:val="0"/>
    <w:rPr>
      <w:rFonts w:ascii="Verdana" w:hAnsi="Verdana" w:eastAsia="华文细黑"/>
    </w:rPr>
  </w:style>
  <w:style w:type="paragraph" w:customStyle="1" w:styleId="865">
    <w:name w:val="4级方案标题"/>
    <w:basedOn w:val="1"/>
    <w:link w:val="866"/>
    <w:qFormat/>
    <w:uiPriority w:val="99"/>
    <w:pPr>
      <w:numPr>
        <w:ilvl w:val="0"/>
        <w:numId w:val="25"/>
      </w:numPr>
      <w:tabs>
        <w:tab w:val="left" w:pos="1701"/>
      </w:tabs>
      <w:jc w:val="left"/>
      <w:outlineLvl w:val="3"/>
    </w:pPr>
    <w:rPr>
      <w:rFonts w:ascii="宋体" w:hAnsi="Verdana"/>
      <w:b/>
      <w:sz w:val="28"/>
      <w:szCs w:val="28"/>
    </w:rPr>
  </w:style>
  <w:style w:type="character" w:customStyle="1" w:styleId="866">
    <w:name w:val="4级方案标题 字符"/>
    <w:link w:val="865"/>
    <w:qFormat/>
    <w:uiPriority w:val="99"/>
    <w:rPr>
      <w:rFonts w:ascii="宋体" w:hAnsi="Verdana" w:eastAsia="宋体" w:cs="Times New Roman"/>
      <w:b/>
      <w:kern w:val="2"/>
      <w:sz w:val="28"/>
      <w:szCs w:val="28"/>
    </w:rPr>
  </w:style>
  <w:style w:type="paragraph" w:customStyle="1" w:styleId="867">
    <w:name w:val="3级方案标题"/>
    <w:basedOn w:val="6"/>
    <w:next w:val="38"/>
    <w:link w:val="868"/>
    <w:qFormat/>
    <w:uiPriority w:val="99"/>
    <w:pPr>
      <w:numPr>
        <w:ilvl w:val="0"/>
        <w:numId w:val="26"/>
      </w:numPr>
      <w:tabs>
        <w:tab w:val="left" w:pos="0"/>
        <w:tab w:val="left" w:pos="1701"/>
        <w:tab w:val="left" w:pos="2717"/>
        <w:tab w:val="left" w:pos="3556"/>
      </w:tabs>
      <w:spacing w:before="100" w:beforeAutospacing="1" w:after="100" w:afterAutospacing="1"/>
      <w:ind w:firstLine="0"/>
    </w:pPr>
    <w:rPr>
      <w:rFonts w:ascii="宋体" w:hAnsi="宋体" w:cs="Arial Unicode MS"/>
      <w:color w:val="000000"/>
      <w:u w:color="000000"/>
      <w:lang w:val="en-GB"/>
    </w:rPr>
  </w:style>
  <w:style w:type="character" w:customStyle="1" w:styleId="868">
    <w:name w:val="3级方案标题 字符"/>
    <w:link w:val="867"/>
    <w:qFormat/>
    <w:uiPriority w:val="99"/>
    <w:rPr>
      <w:rFonts w:ascii="宋体" w:hAnsi="宋体" w:eastAsia="宋体" w:cs="Arial Unicode MS"/>
      <w:b/>
      <w:bCs/>
      <w:color w:val="000000"/>
      <w:kern w:val="2"/>
      <w:sz w:val="32"/>
      <w:szCs w:val="32"/>
      <w:u w:color="000000"/>
      <w:lang w:val="en-GB"/>
    </w:rPr>
  </w:style>
  <w:style w:type="paragraph" w:customStyle="1" w:styleId="869">
    <w:name w:val="2级方案标题"/>
    <w:basedOn w:val="5"/>
    <w:next w:val="813"/>
    <w:link w:val="870"/>
    <w:qFormat/>
    <w:uiPriority w:val="99"/>
    <w:pPr>
      <w:numPr>
        <w:ilvl w:val="0"/>
        <w:numId w:val="27"/>
      </w:numPr>
      <w:tabs>
        <w:tab w:val="left" w:pos="1002"/>
        <w:tab w:val="left" w:pos="1701"/>
        <w:tab w:val="left" w:pos="2717"/>
      </w:tabs>
      <w:adjustRightInd/>
      <w:spacing w:beforeLines="0" w:afterLines="0" w:line="360" w:lineRule="auto"/>
      <w:ind w:firstLine="0" w:firstLineChars="0"/>
      <w:jc w:val="both"/>
      <w:textAlignment w:val="auto"/>
    </w:pPr>
    <w:rPr>
      <w:rFonts w:ascii="宋体" w:hAnsi="宋体" w:eastAsia="宋体"/>
      <w:bCs/>
      <w:color w:val="000000"/>
      <w:kern w:val="2"/>
      <w:sz w:val="32"/>
      <w:szCs w:val="28"/>
      <w:u w:color="000000"/>
    </w:rPr>
  </w:style>
  <w:style w:type="character" w:customStyle="1" w:styleId="870">
    <w:name w:val="2级方案标题 字符"/>
    <w:link w:val="869"/>
    <w:qFormat/>
    <w:uiPriority w:val="99"/>
    <w:rPr>
      <w:rFonts w:ascii="宋体" w:hAnsi="宋体" w:eastAsia="宋体" w:cs="Times New Roman"/>
      <w:b/>
      <w:bCs/>
      <w:color w:val="000000"/>
      <w:kern w:val="2"/>
      <w:sz w:val="32"/>
      <w:szCs w:val="28"/>
      <w:u w:color="000000"/>
    </w:rPr>
  </w:style>
  <w:style w:type="paragraph" w:customStyle="1" w:styleId="871">
    <w:name w:val="1级方案标题"/>
    <w:basedOn w:val="1"/>
    <w:link w:val="872"/>
    <w:qFormat/>
    <w:uiPriority w:val="99"/>
    <w:pPr>
      <w:keepNext/>
      <w:keepLines/>
      <w:numPr>
        <w:ilvl w:val="0"/>
        <w:numId w:val="28"/>
      </w:numPr>
      <w:spacing w:before="120" w:after="120"/>
      <w:jc w:val="center"/>
      <w:outlineLvl w:val="0"/>
    </w:pPr>
    <w:rPr>
      <w:rFonts w:ascii="宋体" w:hAnsi="宋体"/>
      <w:b/>
      <w:bCs/>
      <w:kern w:val="44"/>
      <w:sz w:val="44"/>
      <w:szCs w:val="44"/>
      <w:u w:color="000000"/>
    </w:rPr>
  </w:style>
  <w:style w:type="character" w:customStyle="1" w:styleId="872">
    <w:name w:val="1级方案标题 字符"/>
    <w:link w:val="871"/>
    <w:qFormat/>
    <w:uiPriority w:val="99"/>
    <w:rPr>
      <w:rFonts w:ascii="宋体" w:hAnsi="宋体" w:eastAsia="宋体" w:cs="Times New Roman"/>
      <w:b/>
      <w:bCs/>
      <w:kern w:val="44"/>
      <w:sz w:val="44"/>
      <w:szCs w:val="44"/>
      <w:u w:color="000000"/>
    </w:rPr>
  </w:style>
  <w:style w:type="paragraph" w:customStyle="1" w:styleId="873">
    <w:name w:val="5级方案标题"/>
    <w:basedOn w:val="7"/>
    <w:link w:val="874"/>
    <w:qFormat/>
    <w:uiPriority w:val="99"/>
    <w:pPr>
      <w:numPr>
        <w:ilvl w:val="4"/>
        <w:numId w:val="29"/>
      </w:numPr>
      <w:tabs>
        <w:tab w:val="left" w:pos="0"/>
        <w:tab w:val="left" w:pos="360"/>
        <w:tab w:val="left" w:pos="1928"/>
      </w:tabs>
      <w:autoSpaceDE/>
      <w:autoSpaceDN/>
      <w:spacing w:before="260" w:after="260" w:line="377" w:lineRule="auto"/>
      <w:outlineLvl w:val="4"/>
    </w:pPr>
    <w:rPr>
      <w:rFonts w:ascii="Times New Roman" w:hAnsi="Times New Roman" w:eastAsia="宋体"/>
      <w:kern w:val="2"/>
      <w:sz w:val="30"/>
      <w:szCs w:val="30"/>
      <w:lang w:val="zh-CN"/>
    </w:rPr>
  </w:style>
  <w:style w:type="character" w:customStyle="1" w:styleId="874">
    <w:name w:val="5级方案标题 字符"/>
    <w:link w:val="873"/>
    <w:qFormat/>
    <w:uiPriority w:val="99"/>
    <w:rPr>
      <w:rFonts w:ascii="Times New Roman" w:hAnsi="Times New Roman" w:eastAsia="宋体" w:cs="Times New Roman"/>
      <w:b/>
      <w:kern w:val="2"/>
      <w:sz w:val="30"/>
      <w:szCs w:val="30"/>
      <w:lang w:val="zh-CN"/>
    </w:rPr>
  </w:style>
  <w:style w:type="character" w:customStyle="1" w:styleId="875">
    <w:name w:val="题注 Char"/>
    <w:qFormat/>
    <w:uiPriority w:val="35"/>
    <w:rPr>
      <w:rFonts w:ascii="Cambria" w:hAnsi="Cambria" w:eastAsia="黑体" w:cs="Times New Roman"/>
      <w:kern w:val="2"/>
    </w:rPr>
  </w:style>
  <w:style w:type="character" w:customStyle="1" w:styleId="876">
    <w:name w:val="标题 2 Char1"/>
    <w:qFormat/>
    <w:uiPriority w:val="0"/>
    <w:rPr>
      <w:rFonts w:ascii="宋体" w:hAnsi="黑体" w:eastAsia="宋体"/>
      <w:b/>
      <w:bCs/>
      <w:kern w:val="2"/>
      <w:sz w:val="36"/>
      <w:szCs w:val="36"/>
    </w:rPr>
  </w:style>
  <w:style w:type="paragraph" w:customStyle="1" w:styleId="877">
    <w:name w:val="插图题注"/>
    <w:next w:val="1"/>
    <w:qFormat/>
    <w:uiPriority w:val="0"/>
    <w:pPr>
      <w:spacing w:line="360" w:lineRule="auto"/>
      <w:jc w:val="center"/>
    </w:pPr>
    <w:rPr>
      <w:rFonts w:ascii="宋体" w:hAnsi="Arial" w:eastAsia="宋体" w:cs="Times New Roman"/>
      <w:sz w:val="24"/>
      <w:szCs w:val="18"/>
      <w:lang w:val="en-US" w:eastAsia="zh-CN" w:bidi="ar-SA"/>
    </w:rPr>
  </w:style>
  <w:style w:type="character" w:customStyle="1" w:styleId="878">
    <w:name w:val="脚注文本 Char1"/>
    <w:link w:val="862"/>
    <w:qFormat/>
    <w:uiPriority w:val="0"/>
    <w:rPr>
      <w:rFonts w:ascii="Arial" w:hAnsi="Arial" w:eastAsia="宋体" w:cs="Times New Roman"/>
      <w:sz w:val="18"/>
      <w:szCs w:val="18"/>
    </w:rPr>
  </w:style>
  <w:style w:type="character" w:customStyle="1" w:styleId="879">
    <w:name w:val="样式2 Char"/>
    <w:link w:val="229"/>
    <w:qFormat/>
    <w:uiPriority w:val="0"/>
    <w:rPr>
      <w:rFonts w:ascii="宋体" w:hAnsi="宋体" w:eastAsia="宋体"/>
      <w:kern w:val="2"/>
      <w:sz w:val="24"/>
      <w:szCs w:val="22"/>
    </w:rPr>
  </w:style>
  <w:style w:type="character" w:customStyle="1" w:styleId="880">
    <w:name w:val="UH正文 Char"/>
    <w:link w:val="881"/>
    <w:qFormat/>
    <w:uiPriority w:val="0"/>
    <w:rPr>
      <w:rFonts w:ascii="Arial" w:hAnsi="Arial"/>
      <w:szCs w:val="21"/>
    </w:rPr>
  </w:style>
  <w:style w:type="paragraph" w:customStyle="1" w:styleId="881">
    <w:name w:val="UH正文"/>
    <w:link w:val="880"/>
    <w:qFormat/>
    <w:uiPriority w:val="0"/>
    <w:pPr>
      <w:spacing w:line="360" w:lineRule="auto"/>
      <w:ind w:firstLine="200" w:firstLineChars="200"/>
    </w:pPr>
    <w:rPr>
      <w:rFonts w:ascii="Arial" w:hAnsi="Arial" w:eastAsiaTheme="minorEastAsia" w:cstheme="minorBidi"/>
      <w:szCs w:val="21"/>
      <w:lang w:val="en-US" w:eastAsia="zh-CN" w:bidi="ar-SA"/>
    </w:rPr>
  </w:style>
  <w:style w:type="character" w:customStyle="1" w:styleId="882">
    <w:name w:val="文档正文 Char1"/>
    <w:link w:val="349"/>
    <w:qFormat/>
    <w:uiPriority w:val="0"/>
    <w:rPr>
      <w:rFonts w:ascii="Arial" w:hAnsi="Times New Roman" w:eastAsia="长城仿宋" w:cs="Times New Roman"/>
      <w:sz w:val="28"/>
    </w:rPr>
  </w:style>
  <w:style w:type="character" w:customStyle="1" w:styleId="883">
    <w:name w:val="z-窗体底端 Char1"/>
    <w:link w:val="884"/>
    <w:qFormat/>
    <w:uiPriority w:val="0"/>
    <w:rPr>
      <w:rFonts w:ascii="Arial" w:hAnsi="Arial" w:cs="Arial"/>
      <w:vanish/>
      <w:sz w:val="16"/>
      <w:szCs w:val="16"/>
    </w:rPr>
  </w:style>
  <w:style w:type="paragraph" w:customStyle="1" w:styleId="884">
    <w:name w:val="z-窗体底端1"/>
    <w:basedOn w:val="1"/>
    <w:next w:val="1"/>
    <w:link w:val="883"/>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885">
    <w:name w:val="标题 9 Char1"/>
    <w:qFormat/>
    <w:uiPriority w:val="0"/>
    <w:rPr>
      <w:rFonts w:ascii="Arial" w:hAnsi="Arial" w:eastAsia="黑体"/>
      <w:kern w:val="2"/>
      <w:sz w:val="21"/>
      <w:szCs w:val="21"/>
    </w:rPr>
  </w:style>
  <w:style w:type="character" w:customStyle="1" w:styleId="886">
    <w:name w:val="标题 5（有编号）（绿盟科技） Char"/>
    <w:link w:val="887"/>
    <w:qFormat/>
    <w:uiPriority w:val="0"/>
    <w:rPr>
      <w:rFonts w:ascii="Arial" w:hAnsi="Arial" w:eastAsia="黑体"/>
      <w:b/>
      <w:kern w:val="2"/>
      <w:sz w:val="24"/>
      <w:szCs w:val="28"/>
    </w:rPr>
  </w:style>
  <w:style w:type="paragraph" w:customStyle="1" w:styleId="887">
    <w:name w:val="标题 5（有编号）（绿盟科技）"/>
    <w:basedOn w:val="1"/>
    <w:next w:val="1"/>
    <w:link w:val="886"/>
    <w:qFormat/>
    <w:uiPriority w:val="0"/>
    <w:pPr>
      <w:keepNext/>
      <w:keepLines/>
      <w:numPr>
        <w:ilvl w:val="0"/>
        <w:numId w:val="30"/>
      </w:numPr>
      <w:spacing w:before="280" w:after="156" w:line="377" w:lineRule="auto"/>
      <w:jc w:val="left"/>
      <w:outlineLvl w:val="4"/>
    </w:pPr>
    <w:rPr>
      <w:rFonts w:ascii="Arial" w:hAnsi="Arial" w:eastAsia="黑体" w:cstheme="minorBidi"/>
      <w:b/>
      <w:sz w:val="24"/>
      <w:szCs w:val="28"/>
    </w:rPr>
  </w:style>
  <w:style w:type="character" w:customStyle="1" w:styleId="888">
    <w:name w:val="titlesub_pro1"/>
    <w:qFormat/>
    <w:uiPriority w:val="0"/>
    <w:rPr>
      <w:b/>
      <w:bCs/>
      <w:color w:val="333333"/>
    </w:rPr>
  </w:style>
  <w:style w:type="character" w:customStyle="1" w:styleId="889">
    <w:name w:val="huei12b"/>
    <w:qFormat/>
    <w:uiPriority w:val="0"/>
  </w:style>
  <w:style w:type="character" w:customStyle="1" w:styleId="890">
    <w:name w:val="注释标题 Char1"/>
    <w:qFormat/>
    <w:uiPriority w:val="0"/>
    <w:rPr>
      <w:rFonts w:eastAsia="宋体"/>
      <w:sz w:val="21"/>
      <w:lang w:eastAsia="zh-TW"/>
    </w:rPr>
  </w:style>
  <w:style w:type="character" w:customStyle="1" w:styleId="891">
    <w:name w:val="列表项目1 Char"/>
    <w:link w:val="892"/>
    <w:qFormat/>
    <w:uiPriority w:val="0"/>
    <w:rPr>
      <w:rFonts w:ascii="宋体" w:hAnsi="宋体"/>
      <w:kern w:val="2"/>
      <w:sz w:val="24"/>
      <w:szCs w:val="21"/>
    </w:rPr>
  </w:style>
  <w:style w:type="paragraph" w:customStyle="1" w:styleId="892">
    <w:name w:val="列表项目1"/>
    <w:basedOn w:val="1"/>
    <w:link w:val="891"/>
    <w:qFormat/>
    <w:uiPriority w:val="0"/>
    <w:pPr>
      <w:numPr>
        <w:ilvl w:val="0"/>
        <w:numId w:val="31"/>
      </w:numPr>
      <w:tabs>
        <w:tab w:val="left" w:pos="983"/>
      </w:tabs>
      <w:spacing w:before="120" w:after="120" w:line="360" w:lineRule="auto"/>
    </w:pPr>
    <w:rPr>
      <w:rFonts w:ascii="宋体" w:hAnsi="宋体" w:eastAsiaTheme="minorEastAsia" w:cstheme="minorBidi"/>
      <w:sz w:val="24"/>
      <w:szCs w:val="21"/>
    </w:rPr>
  </w:style>
  <w:style w:type="character" w:customStyle="1" w:styleId="893">
    <w:name w:val="enfont"/>
    <w:qFormat/>
    <w:uiPriority w:val="0"/>
  </w:style>
  <w:style w:type="character" w:customStyle="1" w:styleId="894">
    <w:name w:val="A正文 Char Char"/>
    <w:link w:val="370"/>
    <w:qFormat/>
    <w:uiPriority w:val="0"/>
    <w:rPr>
      <w:rFonts w:ascii="Times New Roman" w:hAnsi="Times New Roman" w:eastAsia="仿宋_GB2312" w:cs="Times New Roman"/>
      <w:sz w:val="24"/>
    </w:rPr>
  </w:style>
  <w:style w:type="character" w:customStyle="1" w:styleId="895">
    <w:name w:val="标题5自定义 Char"/>
    <w:link w:val="896"/>
    <w:qFormat/>
    <w:uiPriority w:val="0"/>
    <w:rPr>
      <w:rFonts w:ascii="Arial" w:hAnsi="Arial" w:eastAsia="黑体"/>
      <w:b/>
      <w:kern w:val="2"/>
      <w:sz w:val="24"/>
      <w:szCs w:val="28"/>
    </w:rPr>
  </w:style>
  <w:style w:type="paragraph" w:customStyle="1" w:styleId="896">
    <w:name w:val="标题5自定义"/>
    <w:basedOn w:val="887"/>
    <w:link w:val="895"/>
    <w:qFormat/>
    <w:uiPriority w:val="0"/>
    <w:pPr>
      <w:numPr>
        <w:numId w:val="32"/>
      </w:numPr>
    </w:pPr>
  </w:style>
  <w:style w:type="character" w:customStyle="1" w:styleId="897">
    <w:name w:val="标题 7 Char1"/>
    <w:qFormat/>
    <w:uiPriority w:val="0"/>
    <w:rPr>
      <w:rFonts w:ascii="Verdana" w:hAnsi="Verdana" w:eastAsia="华文细黑" w:cs="Times New Roman"/>
      <w:b/>
      <w:bCs/>
    </w:rPr>
  </w:style>
  <w:style w:type="character" w:customStyle="1" w:styleId="898">
    <w:name w:val="正文格式 Char"/>
    <w:link w:val="899"/>
    <w:qFormat/>
    <w:uiPriority w:val="0"/>
    <w:rPr>
      <w:rFonts w:ascii="Verdana" w:hAnsi="Verdana"/>
    </w:rPr>
  </w:style>
  <w:style w:type="paragraph" w:customStyle="1" w:styleId="899">
    <w:name w:val="正文格式"/>
    <w:basedOn w:val="1"/>
    <w:link w:val="898"/>
    <w:qFormat/>
    <w:uiPriority w:val="0"/>
    <w:pPr>
      <w:spacing w:line="500" w:lineRule="exact"/>
      <w:ind w:firstLine="480" w:firstLineChars="200"/>
    </w:pPr>
    <w:rPr>
      <w:rFonts w:ascii="Verdana" w:hAnsi="Verdana" w:eastAsiaTheme="minorEastAsia" w:cstheme="minorBidi"/>
      <w:kern w:val="0"/>
      <w:sz w:val="20"/>
      <w:szCs w:val="20"/>
    </w:rPr>
  </w:style>
  <w:style w:type="character" w:customStyle="1" w:styleId="900">
    <w:name w:val="￥正文 Char"/>
    <w:link w:val="860"/>
    <w:qFormat/>
    <w:uiPriority w:val="0"/>
    <w:rPr>
      <w:rFonts w:ascii="宋体" w:hAnsi="Calibri" w:eastAsia="仿宋" w:cs="Times New Roman"/>
      <w:kern w:val="2"/>
      <w:sz w:val="32"/>
      <w:szCs w:val="22"/>
    </w:rPr>
  </w:style>
  <w:style w:type="character" w:customStyle="1" w:styleId="901">
    <w:name w:val="表格内容 Char"/>
    <w:link w:val="542"/>
    <w:qFormat/>
    <w:uiPriority w:val="0"/>
    <w:rPr>
      <w:rFonts w:ascii="Times New Roman" w:hAnsi="Times New Roman" w:eastAsia="宋体" w:cs="Times New Roman"/>
      <w:kern w:val="1"/>
      <w:sz w:val="21"/>
      <w:szCs w:val="24"/>
      <w:lang w:eastAsia="ar-SA"/>
    </w:rPr>
  </w:style>
  <w:style w:type="character" w:customStyle="1" w:styleId="902">
    <w:name w:val="表格标题 Char"/>
    <w:link w:val="543"/>
    <w:qFormat/>
    <w:uiPriority w:val="0"/>
    <w:rPr>
      <w:rFonts w:ascii="Times New Roman" w:hAnsi="Times New Roman" w:eastAsia="宋体" w:cs="Times New Roman"/>
      <w:b/>
      <w:bCs/>
      <w:i/>
      <w:iCs/>
      <w:kern w:val="1"/>
      <w:sz w:val="21"/>
      <w:szCs w:val="24"/>
      <w:lang w:eastAsia="ar-SA"/>
    </w:rPr>
  </w:style>
  <w:style w:type="paragraph" w:customStyle="1" w:styleId="903">
    <w:name w:val="表格文本居左"/>
    <w:basedOn w:val="1"/>
    <w:link w:val="954"/>
    <w:qFormat/>
    <w:uiPriority w:val="0"/>
    <w:pPr>
      <w:spacing w:before="60" w:after="60"/>
      <w:ind w:left="113" w:right="113"/>
      <w:jc w:val="center"/>
    </w:pPr>
    <w:rPr>
      <w:rFonts w:ascii="宋体" w:hAnsi="Calibri"/>
    </w:rPr>
  </w:style>
  <w:style w:type="character" w:customStyle="1" w:styleId="904">
    <w:name w:val="图表索引 Char"/>
    <w:link w:val="905"/>
    <w:qFormat/>
    <w:uiPriority w:val="0"/>
    <w:rPr>
      <w:rFonts w:ascii="Arial" w:hAnsi="Arial"/>
      <w:color w:val="0000FF"/>
      <w:u w:val="single"/>
    </w:rPr>
  </w:style>
  <w:style w:type="paragraph" w:customStyle="1" w:styleId="905">
    <w:name w:val="图表索引"/>
    <w:basedOn w:val="58"/>
    <w:next w:val="1"/>
    <w:link w:val="904"/>
    <w:qFormat/>
    <w:uiPriority w:val="0"/>
    <w:pPr>
      <w:widowControl/>
    </w:pPr>
    <w:rPr>
      <w:rFonts w:ascii="Arial" w:hAnsi="Arial" w:eastAsiaTheme="minorEastAsia" w:cstheme="minorBidi"/>
      <w:bCs w:val="0"/>
      <w:color w:val="0000FF"/>
      <w:kern w:val="0"/>
      <w:sz w:val="20"/>
      <w:szCs w:val="20"/>
      <w:u w:val="single"/>
    </w:rPr>
  </w:style>
  <w:style w:type="character" w:customStyle="1" w:styleId="906">
    <w:name w:val="正文首行缩进2 Char"/>
    <w:link w:val="907"/>
    <w:qFormat/>
    <w:uiPriority w:val="0"/>
    <w:rPr>
      <w:rFonts w:cs="宋体"/>
    </w:rPr>
  </w:style>
  <w:style w:type="paragraph" w:customStyle="1" w:styleId="907">
    <w:name w:val="正文首行缩进2"/>
    <w:basedOn w:val="1"/>
    <w:link w:val="906"/>
    <w:qFormat/>
    <w:uiPriority w:val="0"/>
    <w:pPr>
      <w:spacing w:line="360" w:lineRule="auto"/>
      <w:ind w:firstLine="200" w:firstLineChars="200"/>
    </w:pPr>
    <w:rPr>
      <w:rFonts w:cs="宋体" w:asciiTheme="minorHAnsi" w:hAnsiTheme="minorHAnsi" w:eastAsiaTheme="minorEastAsia"/>
      <w:kern w:val="0"/>
      <w:sz w:val="20"/>
      <w:szCs w:val="20"/>
    </w:rPr>
  </w:style>
  <w:style w:type="character" w:customStyle="1" w:styleId="908">
    <w:name w:val="样式 正文文本缩进 + 左  0 字符 Char"/>
    <w:link w:val="909"/>
    <w:qFormat/>
    <w:uiPriority w:val="0"/>
    <w:rPr>
      <w:rFonts w:cs="宋体"/>
    </w:rPr>
  </w:style>
  <w:style w:type="paragraph" w:customStyle="1" w:styleId="909">
    <w:name w:val="样式 正文文本缩进 + 左  0 字符"/>
    <w:basedOn w:val="2"/>
    <w:link w:val="908"/>
    <w:qFormat/>
    <w:uiPriority w:val="0"/>
    <w:pPr>
      <w:autoSpaceDE/>
      <w:autoSpaceDN/>
      <w:adjustRightInd/>
      <w:ind w:firstLine="250" w:firstLineChars="250"/>
      <w:jc w:val="both"/>
    </w:pPr>
    <w:rPr>
      <w:rFonts w:cs="宋体" w:eastAsiaTheme="minorEastAsia"/>
      <w:b w:val="0"/>
      <w:bCs w:val="0"/>
      <w:color w:val="auto"/>
      <w:kern w:val="0"/>
      <w:sz w:val="20"/>
      <w:szCs w:val="20"/>
    </w:rPr>
  </w:style>
  <w:style w:type="character" w:customStyle="1" w:styleId="910">
    <w:name w:val="xia正文 Char"/>
    <w:link w:val="911"/>
    <w:qFormat/>
    <w:uiPriority w:val="0"/>
    <w:rPr>
      <w:rFonts w:ascii="宋体" w:hAnsi="宋体"/>
    </w:rPr>
  </w:style>
  <w:style w:type="paragraph" w:customStyle="1" w:styleId="911">
    <w:name w:val="xia正文"/>
    <w:basedOn w:val="1"/>
    <w:link w:val="910"/>
    <w:qFormat/>
    <w:uiPriority w:val="0"/>
    <w:pPr>
      <w:spacing w:line="360" w:lineRule="auto"/>
      <w:ind w:firstLine="420"/>
    </w:pPr>
    <w:rPr>
      <w:rFonts w:ascii="宋体" w:hAnsi="宋体" w:eastAsiaTheme="minorEastAsia" w:cstheme="minorBidi"/>
      <w:kern w:val="0"/>
      <w:sz w:val="20"/>
      <w:szCs w:val="20"/>
    </w:rPr>
  </w:style>
  <w:style w:type="character" w:customStyle="1" w:styleId="912">
    <w:name w:val="页脚 Char1"/>
    <w:qFormat/>
    <w:uiPriority w:val="99"/>
    <w:rPr>
      <w:rFonts w:ascii="Verdana" w:hAnsi="Verdana" w:eastAsia="华文细黑"/>
      <w:sz w:val="18"/>
      <w:szCs w:val="18"/>
    </w:rPr>
  </w:style>
  <w:style w:type="character" w:customStyle="1" w:styleId="913">
    <w:name w:val="表格文本 Char"/>
    <w:link w:val="914"/>
    <w:qFormat/>
    <w:uiPriority w:val="0"/>
    <w:rPr>
      <w:rFonts w:ascii="Arial" w:hAnsi="Arial"/>
      <w:sz w:val="21"/>
    </w:rPr>
  </w:style>
  <w:style w:type="paragraph" w:customStyle="1" w:styleId="914">
    <w:name w:val="表格文本"/>
    <w:basedOn w:val="1"/>
    <w:link w:val="913"/>
    <w:qFormat/>
    <w:uiPriority w:val="0"/>
    <w:pPr>
      <w:widowControl/>
      <w:jc w:val="left"/>
    </w:pPr>
    <w:rPr>
      <w:rFonts w:ascii="Arial" w:hAnsi="Arial" w:eastAsiaTheme="minorEastAsia" w:cstheme="minorBidi"/>
      <w:kern w:val="0"/>
      <w:szCs w:val="20"/>
    </w:rPr>
  </w:style>
  <w:style w:type="character" w:customStyle="1" w:styleId="915">
    <w:name w:val="样式 样式 标题 3 + (中文) 黑体 Char + (中文) 宋体 小四 Char Char Char Char Char Char"/>
    <w:link w:val="916"/>
    <w:qFormat/>
    <w:uiPriority w:val="0"/>
    <w:rPr>
      <w:rFonts w:ascii="宋体" w:hAnsi="Courier New" w:cs="Courier New"/>
      <w:szCs w:val="21"/>
    </w:rPr>
  </w:style>
  <w:style w:type="paragraph" w:customStyle="1" w:styleId="916">
    <w:name w:val="样式 样式 标题 3 + (中文) 黑体 Char + (中文) 宋体 小四 Char Char Char Char Char"/>
    <w:basedOn w:val="1"/>
    <w:link w:val="915"/>
    <w:qFormat/>
    <w:uiPriority w:val="0"/>
    <w:pPr>
      <w:tabs>
        <w:tab w:val="left" w:pos="360"/>
      </w:tabs>
      <w:spacing w:line="400" w:lineRule="exact"/>
      <w:ind w:left="400" w:leftChars="400"/>
    </w:pPr>
    <w:rPr>
      <w:rFonts w:ascii="宋体" w:hAnsi="Courier New" w:cs="Courier New" w:eastAsiaTheme="minorEastAsia"/>
      <w:kern w:val="0"/>
      <w:sz w:val="20"/>
      <w:szCs w:val="21"/>
    </w:rPr>
  </w:style>
  <w:style w:type="character" w:customStyle="1" w:styleId="917">
    <w:name w:val="页眉 Char1"/>
    <w:qFormat/>
    <w:uiPriority w:val="0"/>
    <w:rPr>
      <w:rFonts w:ascii="Verdana" w:hAnsi="Verdana" w:eastAsia="华文细黑"/>
      <w:sz w:val="18"/>
      <w:szCs w:val="18"/>
    </w:rPr>
  </w:style>
  <w:style w:type="character" w:customStyle="1" w:styleId="918">
    <w:name w:val="标题 6 Char1"/>
    <w:qFormat/>
    <w:uiPriority w:val="0"/>
    <w:rPr>
      <w:rFonts w:ascii="Arial" w:hAnsi="Arial" w:eastAsia="黑体" w:cs="Times New Roman"/>
      <w:b/>
      <w:bCs/>
    </w:rPr>
  </w:style>
  <w:style w:type="character" w:customStyle="1" w:styleId="919">
    <w:name w:val="themebody"/>
    <w:qFormat/>
    <w:uiPriority w:val="0"/>
  </w:style>
  <w:style w:type="character" w:customStyle="1" w:styleId="920">
    <w:name w:val="样式 首行缩进:  0.74 厘米 行距: 1.5 倍行距 Char"/>
    <w:link w:val="921"/>
    <w:qFormat/>
    <w:uiPriority w:val="0"/>
    <w:rPr>
      <w:rFonts w:ascii="Arial" w:hAnsi="Arial" w:cs="宋体"/>
    </w:rPr>
  </w:style>
  <w:style w:type="paragraph" w:customStyle="1" w:styleId="921">
    <w:name w:val="样式 首行缩进:  0.74 厘米 行距: 1.5 倍行距"/>
    <w:basedOn w:val="1"/>
    <w:link w:val="920"/>
    <w:qFormat/>
    <w:uiPriority w:val="0"/>
    <w:pPr>
      <w:spacing w:line="360" w:lineRule="auto"/>
      <w:ind w:firstLine="420"/>
    </w:pPr>
    <w:rPr>
      <w:rFonts w:ascii="Arial" w:hAnsi="Arial" w:cs="宋体" w:eastAsiaTheme="minorEastAsia"/>
      <w:kern w:val="0"/>
      <w:sz w:val="20"/>
      <w:szCs w:val="20"/>
    </w:rPr>
  </w:style>
  <w:style w:type="character" w:customStyle="1" w:styleId="922">
    <w:name w:val="文档正文样式 Char"/>
    <w:link w:val="923"/>
    <w:qFormat/>
    <w:uiPriority w:val="0"/>
    <w:rPr>
      <w:rFonts w:cs="宋体"/>
      <w:sz w:val="21"/>
    </w:rPr>
  </w:style>
  <w:style w:type="paragraph" w:customStyle="1" w:styleId="923">
    <w:name w:val="文档正文样式"/>
    <w:basedOn w:val="1"/>
    <w:link w:val="922"/>
    <w:qFormat/>
    <w:uiPriority w:val="0"/>
    <w:pPr>
      <w:spacing w:line="360" w:lineRule="auto"/>
      <w:ind w:firstLine="420"/>
    </w:pPr>
    <w:rPr>
      <w:rFonts w:cs="宋体" w:asciiTheme="minorHAnsi" w:hAnsiTheme="minorHAnsi" w:eastAsiaTheme="minorEastAsia"/>
      <w:kern w:val="0"/>
      <w:szCs w:val="20"/>
    </w:rPr>
  </w:style>
  <w:style w:type="character" w:customStyle="1" w:styleId="924">
    <w:name w:val="SG186-正文 Char"/>
    <w:link w:val="925"/>
    <w:qFormat/>
    <w:uiPriority w:val="0"/>
    <w:rPr>
      <w:rFonts w:ascii="宋体" w:hAnsi="宋体"/>
    </w:rPr>
  </w:style>
  <w:style w:type="paragraph" w:customStyle="1" w:styleId="925">
    <w:name w:val="SG186-正文"/>
    <w:basedOn w:val="1"/>
    <w:link w:val="924"/>
    <w:qFormat/>
    <w:uiPriority w:val="0"/>
    <w:pPr>
      <w:spacing w:line="360" w:lineRule="auto"/>
      <w:ind w:firstLine="480" w:firstLineChars="200"/>
      <w:jc w:val="left"/>
    </w:pPr>
    <w:rPr>
      <w:rFonts w:ascii="宋体" w:hAnsi="宋体" w:eastAsiaTheme="minorEastAsia" w:cstheme="minorBidi"/>
      <w:kern w:val="0"/>
      <w:sz w:val="20"/>
      <w:szCs w:val="20"/>
    </w:rPr>
  </w:style>
  <w:style w:type="character" w:customStyle="1" w:styleId="926">
    <w:name w:val="样式5-咨询正文 Char"/>
    <w:link w:val="927"/>
    <w:qFormat/>
    <w:uiPriority w:val="0"/>
    <w:rPr>
      <w:rFonts w:ascii="宋体" w:hAnsi="宋体"/>
      <w:sz w:val="21"/>
      <w:szCs w:val="22"/>
      <w:lang w:bidi="en-US"/>
    </w:rPr>
  </w:style>
  <w:style w:type="paragraph" w:customStyle="1" w:styleId="927">
    <w:name w:val="样式5-咨询正文"/>
    <w:basedOn w:val="1"/>
    <w:link w:val="926"/>
    <w:qFormat/>
    <w:uiPriority w:val="0"/>
    <w:pPr>
      <w:widowControl/>
      <w:spacing w:line="360" w:lineRule="auto"/>
      <w:ind w:firstLine="420" w:firstLineChars="200"/>
      <w:jc w:val="left"/>
    </w:pPr>
    <w:rPr>
      <w:rFonts w:ascii="宋体" w:hAnsi="宋体" w:eastAsiaTheme="minorEastAsia" w:cstheme="minorBidi"/>
      <w:kern w:val="0"/>
      <w:szCs w:val="22"/>
      <w:lang w:bidi="en-US"/>
    </w:rPr>
  </w:style>
  <w:style w:type="character" w:customStyle="1" w:styleId="928">
    <w:name w:val="样式 正文五号 首行缩进:  2 字符 Char"/>
    <w:link w:val="929"/>
    <w:qFormat/>
    <w:uiPriority w:val="0"/>
    <w:rPr>
      <w:sz w:val="21"/>
    </w:rPr>
  </w:style>
  <w:style w:type="paragraph" w:customStyle="1" w:styleId="929">
    <w:name w:val="样式 正文五号 首行缩进:  2 字符"/>
    <w:basedOn w:val="1"/>
    <w:link w:val="928"/>
    <w:qFormat/>
    <w:uiPriority w:val="0"/>
    <w:pPr>
      <w:spacing w:line="360" w:lineRule="auto"/>
      <w:ind w:firstLine="420" w:firstLineChars="200"/>
    </w:pPr>
    <w:rPr>
      <w:rFonts w:asciiTheme="minorHAnsi" w:hAnsiTheme="minorHAnsi" w:eastAsiaTheme="minorEastAsia" w:cstheme="minorBidi"/>
      <w:kern w:val="0"/>
      <w:szCs w:val="20"/>
    </w:rPr>
  </w:style>
  <w:style w:type="character" w:customStyle="1" w:styleId="930">
    <w:name w:val="1TY Char"/>
    <w:link w:val="931"/>
    <w:qFormat/>
    <w:uiPriority w:val="0"/>
    <w:rPr>
      <w:rFonts w:ascii="Arial" w:hAnsi="Arial" w:eastAsia="黑体"/>
    </w:rPr>
  </w:style>
  <w:style w:type="paragraph" w:customStyle="1" w:styleId="931">
    <w:name w:val="1TY"/>
    <w:basedOn w:val="1"/>
    <w:link w:val="930"/>
    <w:qFormat/>
    <w:uiPriority w:val="0"/>
    <w:pPr>
      <w:spacing w:line="360" w:lineRule="auto"/>
      <w:jc w:val="center"/>
    </w:pPr>
    <w:rPr>
      <w:rFonts w:ascii="Arial" w:hAnsi="Arial" w:eastAsia="黑体" w:cstheme="minorBidi"/>
      <w:kern w:val="0"/>
      <w:sz w:val="20"/>
      <w:szCs w:val="20"/>
    </w:rPr>
  </w:style>
  <w:style w:type="character" w:customStyle="1" w:styleId="932">
    <w:name w:val="Char Char1 Char Char Char Char"/>
    <w:link w:val="933"/>
    <w:qFormat/>
    <w:uiPriority w:val="0"/>
    <w:rPr>
      <w:rFonts w:ascii="Tahoma" w:hAnsi="Tahoma" w:eastAsia="华文细黑"/>
      <w:shd w:val="clear" w:color="auto" w:fill="000080"/>
    </w:rPr>
  </w:style>
  <w:style w:type="paragraph" w:customStyle="1" w:styleId="933">
    <w:name w:val="Char Char1 Char Char Char1"/>
    <w:basedOn w:val="20"/>
    <w:link w:val="932"/>
    <w:qFormat/>
    <w:uiPriority w:val="0"/>
    <w:pPr>
      <w:jc w:val="center"/>
    </w:pPr>
    <w:rPr>
      <w:rFonts w:ascii="Tahoma" w:hAnsi="Tahoma" w:eastAsia="华文细黑"/>
      <w:kern w:val="0"/>
      <w:sz w:val="20"/>
      <w:szCs w:val="20"/>
    </w:rPr>
  </w:style>
  <w:style w:type="character" w:customStyle="1" w:styleId="934">
    <w:name w:val="Char Char6"/>
    <w:qFormat/>
    <w:uiPriority w:val="0"/>
    <w:rPr>
      <w:kern w:val="2"/>
      <w:sz w:val="24"/>
      <w:szCs w:val="24"/>
    </w:rPr>
  </w:style>
  <w:style w:type="character" w:customStyle="1" w:styleId="935">
    <w:name w:val="Char Char61"/>
    <w:qFormat/>
    <w:uiPriority w:val="0"/>
    <w:rPr>
      <w:kern w:val="2"/>
      <w:sz w:val="24"/>
      <w:szCs w:val="24"/>
    </w:rPr>
  </w:style>
  <w:style w:type="character" w:customStyle="1" w:styleId="936">
    <w:name w:val="样式 正文缩进 + 首行缩进:  2 字符 Char"/>
    <w:link w:val="937"/>
    <w:qFormat/>
    <w:uiPriority w:val="0"/>
    <w:rPr>
      <w:rFonts w:cs="宋体"/>
    </w:rPr>
  </w:style>
  <w:style w:type="paragraph" w:customStyle="1" w:styleId="937">
    <w:name w:val="样式 正文缩进 + 首行缩进:  2 字符"/>
    <w:basedOn w:val="17"/>
    <w:link w:val="936"/>
    <w:qFormat/>
    <w:uiPriority w:val="0"/>
    <w:pPr>
      <w:ind w:firstLine="200" w:firstLineChars="200"/>
    </w:pPr>
    <w:rPr>
      <w:rFonts w:cs="宋体" w:eastAsiaTheme="minorEastAsia"/>
      <w:kern w:val="0"/>
      <w:sz w:val="20"/>
      <w:szCs w:val="20"/>
    </w:rPr>
  </w:style>
  <w:style w:type="character" w:customStyle="1" w:styleId="938">
    <w:name w:val="glossaryitem"/>
    <w:qFormat/>
    <w:uiPriority w:val="0"/>
    <w:rPr>
      <w:u w:val="none"/>
    </w:rPr>
  </w:style>
  <w:style w:type="character" w:customStyle="1" w:styleId="939">
    <w:name w:val="正文首行缩进 Char1 Char"/>
    <w:qFormat/>
    <w:uiPriority w:val="0"/>
    <w:rPr>
      <w:rFonts w:eastAsia="宋体"/>
      <w:kern w:val="2"/>
      <w:sz w:val="24"/>
      <w:szCs w:val="24"/>
      <w:lang w:val="en-US" w:eastAsia="zh-CN" w:bidi="ar-SA"/>
    </w:rPr>
  </w:style>
  <w:style w:type="character" w:customStyle="1" w:styleId="940">
    <w:name w:val="标准正文 Char"/>
    <w:link w:val="251"/>
    <w:qFormat/>
    <w:uiPriority w:val="0"/>
    <w:rPr>
      <w:rFonts w:ascii="Arial" w:hAnsi="Arial" w:eastAsia="宋体"/>
      <w:kern w:val="2"/>
      <w:sz w:val="24"/>
    </w:rPr>
  </w:style>
  <w:style w:type="character" w:customStyle="1" w:styleId="941">
    <w:name w:val="f"/>
    <w:qFormat/>
    <w:uiPriority w:val="0"/>
  </w:style>
  <w:style w:type="character" w:customStyle="1" w:styleId="942">
    <w:name w:val="文档正文 Char"/>
    <w:qFormat/>
    <w:uiPriority w:val="0"/>
    <w:rPr>
      <w:rFonts w:eastAsia="宋体"/>
      <w:sz w:val="24"/>
      <w:szCs w:val="24"/>
      <w:lang w:val="en-US" w:eastAsia="zh-CN" w:bidi="ar-SA"/>
    </w:rPr>
  </w:style>
  <w:style w:type="character" w:customStyle="1" w:styleId="943">
    <w:name w:val="批注主题 Char1"/>
    <w:semiHidden/>
    <w:qFormat/>
    <w:uiPriority w:val="0"/>
    <w:rPr>
      <w:b/>
      <w:bCs/>
    </w:rPr>
  </w:style>
  <w:style w:type="character" w:customStyle="1" w:styleId="944">
    <w:name w:val="H4 Char1"/>
    <w:qFormat/>
    <w:uiPriority w:val="0"/>
    <w:rPr>
      <w:rFonts w:ascii="Arial" w:hAnsi="Arial" w:eastAsia="黑体"/>
      <w:kern w:val="2"/>
      <w:sz w:val="28"/>
    </w:rPr>
  </w:style>
  <w:style w:type="character" w:customStyle="1" w:styleId="945">
    <w:name w:val="列出样式3 Char"/>
    <w:link w:val="946"/>
    <w:qFormat/>
    <w:locked/>
    <w:uiPriority w:val="0"/>
    <w:rPr>
      <w:rFonts w:ascii="宋体" w:hAnsi="微软雅黑"/>
      <w:kern w:val="2"/>
      <w:sz w:val="24"/>
      <w:szCs w:val="24"/>
    </w:rPr>
  </w:style>
  <w:style w:type="paragraph" w:customStyle="1" w:styleId="946">
    <w:name w:val="列出样式3"/>
    <w:basedOn w:val="1"/>
    <w:link w:val="945"/>
    <w:qFormat/>
    <w:uiPriority w:val="0"/>
    <w:pPr>
      <w:numPr>
        <w:ilvl w:val="0"/>
        <w:numId w:val="33"/>
      </w:numPr>
      <w:spacing w:before="120" w:after="120" w:line="360" w:lineRule="auto"/>
      <w:ind w:left="500" w:leftChars="300" w:hanging="200" w:hangingChars="200"/>
    </w:pPr>
    <w:rPr>
      <w:rFonts w:ascii="宋体" w:hAnsi="微软雅黑" w:eastAsiaTheme="minorEastAsia" w:cstheme="minorBidi"/>
      <w:sz w:val="24"/>
    </w:rPr>
  </w:style>
  <w:style w:type="character" w:customStyle="1" w:styleId="947">
    <w:name w:val="b titlename wangputoptitle"/>
    <w:qFormat/>
    <w:uiPriority w:val="0"/>
  </w:style>
  <w:style w:type="character" w:customStyle="1" w:styleId="948">
    <w:name w:val="样式1 Char"/>
    <w:link w:val="265"/>
    <w:qFormat/>
    <w:uiPriority w:val="0"/>
    <w:rPr>
      <w:rFonts w:ascii="宋体" w:hAnsi="宋体" w:eastAsia="宋体" w:cs="Arial Unicode MS"/>
      <w:b/>
      <w:kern w:val="44"/>
      <w:sz w:val="32"/>
    </w:rPr>
  </w:style>
  <w:style w:type="character" w:customStyle="1" w:styleId="949">
    <w:name w:val="正文首行缩进 Char1 Char Char Char Char Char Char Char Char Char Char Char Char Char Char Char Char Char Char Char Char Char Char Char C"/>
    <w:qFormat/>
    <w:uiPriority w:val="0"/>
    <w:rPr>
      <w:rFonts w:eastAsia="宋体"/>
      <w:kern w:val="2"/>
      <w:sz w:val="24"/>
      <w:szCs w:val="24"/>
      <w:lang w:val="en-US" w:eastAsia="zh-CN" w:bidi="ar-SA"/>
    </w:rPr>
  </w:style>
  <w:style w:type="character" w:customStyle="1" w:styleId="950">
    <w:name w:val="标题 2 Char Char"/>
    <w:qFormat/>
    <w:uiPriority w:val="0"/>
    <w:rPr>
      <w:rFonts w:ascii="Arial" w:hAnsi="Arial" w:eastAsia="黑体"/>
      <w:bCs/>
      <w:kern w:val="2"/>
      <w:sz w:val="32"/>
      <w:szCs w:val="32"/>
      <w:lang w:val="en-US" w:eastAsia="zh-CN" w:bidi="ar-SA"/>
    </w:rPr>
  </w:style>
  <w:style w:type="character" w:customStyle="1" w:styleId="951">
    <w:name w:val="段落正文 Char Char Char"/>
    <w:link w:val="952"/>
    <w:qFormat/>
    <w:uiPriority w:val="0"/>
    <w:rPr>
      <w:spacing w:val="2"/>
    </w:rPr>
  </w:style>
  <w:style w:type="paragraph" w:customStyle="1" w:styleId="952">
    <w:name w:val="段落正文 Char Char"/>
    <w:basedOn w:val="1"/>
    <w:link w:val="951"/>
    <w:qFormat/>
    <w:uiPriority w:val="0"/>
    <w:pPr>
      <w:spacing w:beforeLines="50" w:line="360" w:lineRule="auto"/>
      <w:ind w:firstLine="200" w:firstLineChars="200"/>
    </w:pPr>
    <w:rPr>
      <w:rFonts w:asciiTheme="minorHAnsi" w:hAnsiTheme="minorHAnsi" w:eastAsiaTheme="minorEastAsia" w:cstheme="minorBidi"/>
      <w:spacing w:val="2"/>
      <w:kern w:val="0"/>
      <w:sz w:val="20"/>
      <w:szCs w:val="20"/>
    </w:rPr>
  </w:style>
  <w:style w:type="character" w:customStyle="1" w:styleId="953">
    <w:name w:val="标题 8 Char1"/>
    <w:qFormat/>
    <w:uiPriority w:val="0"/>
    <w:rPr>
      <w:rFonts w:ascii="Arial" w:hAnsi="Arial" w:eastAsia="黑体"/>
      <w:kern w:val="2"/>
      <w:sz w:val="24"/>
      <w:szCs w:val="24"/>
    </w:rPr>
  </w:style>
  <w:style w:type="character" w:customStyle="1" w:styleId="954">
    <w:name w:val="表格文本居左 Char"/>
    <w:link w:val="903"/>
    <w:qFormat/>
    <w:uiPriority w:val="0"/>
    <w:rPr>
      <w:rFonts w:ascii="宋体" w:hAnsi="Calibri" w:eastAsia="宋体" w:cs="Times New Roman"/>
      <w:kern w:val="2"/>
      <w:sz w:val="21"/>
      <w:szCs w:val="24"/>
    </w:rPr>
  </w:style>
  <w:style w:type="character" w:customStyle="1" w:styleId="955">
    <w:name w:val="z-窗体顶端 Char1"/>
    <w:link w:val="956"/>
    <w:qFormat/>
    <w:uiPriority w:val="0"/>
    <w:rPr>
      <w:rFonts w:ascii="Arial" w:hAnsi="Arial" w:cs="Arial"/>
      <w:vanish/>
      <w:sz w:val="16"/>
      <w:szCs w:val="16"/>
    </w:rPr>
  </w:style>
  <w:style w:type="paragraph" w:customStyle="1" w:styleId="956">
    <w:name w:val="z-窗体顶端1"/>
    <w:basedOn w:val="1"/>
    <w:next w:val="1"/>
    <w:link w:val="955"/>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57">
    <w:name w:val="param_td12"/>
    <w:qFormat/>
    <w:uiPriority w:val="0"/>
  </w:style>
  <w:style w:type="character" w:customStyle="1" w:styleId="958">
    <w:name w:val="正文1 Char"/>
    <w:link w:val="355"/>
    <w:qFormat/>
    <w:uiPriority w:val="0"/>
    <w:rPr>
      <w:rFonts w:ascii="宋体" w:hAnsi="宋体" w:eastAsia="宋体" w:cs="Times New Roman"/>
      <w:sz w:val="24"/>
    </w:rPr>
  </w:style>
  <w:style w:type="character" w:customStyle="1" w:styleId="959">
    <w:name w:val="方案正文 Char"/>
    <w:link w:val="960"/>
    <w:qFormat/>
    <w:uiPriority w:val="0"/>
    <w:rPr>
      <w:rFonts w:ascii="Arial" w:hAnsi="Arial"/>
    </w:rPr>
  </w:style>
  <w:style w:type="paragraph" w:customStyle="1" w:styleId="960">
    <w:name w:val="方案正文"/>
    <w:basedOn w:val="1"/>
    <w:link w:val="959"/>
    <w:qFormat/>
    <w:uiPriority w:val="0"/>
    <w:pPr>
      <w:spacing w:line="360" w:lineRule="auto"/>
      <w:ind w:firstLine="171" w:firstLineChars="171"/>
      <w:jc w:val="left"/>
    </w:pPr>
    <w:rPr>
      <w:rFonts w:ascii="Arial" w:hAnsi="Arial" w:eastAsiaTheme="minorEastAsia" w:cstheme="minorBidi"/>
      <w:kern w:val="0"/>
      <w:sz w:val="20"/>
      <w:szCs w:val="20"/>
    </w:rPr>
  </w:style>
  <w:style w:type="character" w:customStyle="1" w:styleId="961">
    <w:name w:val="样式 首行缩进:  2 字符 Char Char"/>
    <w:link w:val="962"/>
    <w:qFormat/>
    <w:uiPriority w:val="0"/>
    <w:rPr>
      <w:rFonts w:ascii="Times New Roman" w:hAnsi="Times New Roman" w:eastAsia="宋体" w:cs="Times New Roman"/>
    </w:rPr>
  </w:style>
  <w:style w:type="paragraph" w:customStyle="1" w:styleId="962">
    <w:name w:val="样式 首行缩进:  2 字符 Char"/>
    <w:basedOn w:val="1"/>
    <w:link w:val="961"/>
    <w:qFormat/>
    <w:uiPriority w:val="0"/>
    <w:pPr>
      <w:spacing w:line="360" w:lineRule="auto"/>
      <w:ind w:firstLine="480" w:firstLineChars="200"/>
    </w:pPr>
    <w:rPr>
      <w:kern w:val="0"/>
      <w:sz w:val="20"/>
      <w:szCs w:val="20"/>
    </w:rPr>
  </w:style>
  <w:style w:type="character" w:customStyle="1" w:styleId="963">
    <w:name w:val="正文标准格式 Char"/>
    <w:link w:val="964"/>
    <w:qFormat/>
    <w:uiPriority w:val="0"/>
    <w:rPr>
      <w:rFonts w:ascii="Verdana" w:hAnsi="Verdana" w:eastAsia="华文细黑"/>
    </w:rPr>
  </w:style>
  <w:style w:type="paragraph" w:customStyle="1" w:styleId="964">
    <w:name w:val="正文标准格式"/>
    <w:link w:val="963"/>
    <w:qFormat/>
    <w:uiPriority w:val="0"/>
    <w:pPr>
      <w:widowControl w:val="0"/>
      <w:spacing w:line="360" w:lineRule="auto"/>
      <w:ind w:firstLine="480" w:firstLineChars="200"/>
      <w:jc w:val="both"/>
    </w:pPr>
    <w:rPr>
      <w:rFonts w:ascii="Verdana" w:hAnsi="Verdana" w:eastAsia="华文细黑" w:cstheme="minorBidi"/>
      <w:lang w:val="en-US" w:eastAsia="zh-CN" w:bidi="ar-SA"/>
    </w:rPr>
  </w:style>
  <w:style w:type="character" w:customStyle="1" w:styleId="965">
    <w:name w:val="Bid_枚举2 Char"/>
    <w:link w:val="966"/>
    <w:qFormat/>
    <w:uiPriority w:val="0"/>
    <w:rPr>
      <w:rFonts w:ascii="宋体" w:hAnsi="Calibri"/>
      <w:b/>
      <w:kern w:val="2"/>
      <w:sz w:val="24"/>
      <w:szCs w:val="24"/>
    </w:rPr>
  </w:style>
  <w:style w:type="paragraph" w:customStyle="1" w:styleId="966">
    <w:name w:val="Bid_枚举2"/>
    <w:basedOn w:val="1"/>
    <w:link w:val="965"/>
    <w:qFormat/>
    <w:uiPriority w:val="0"/>
    <w:pPr>
      <w:numPr>
        <w:ilvl w:val="0"/>
        <w:numId w:val="34"/>
      </w:numPr>
      <w:spacing w:before="120" w:afterLines="88" w:line="360" w:lineRule="auto"/>
    </w:pPr>
    <w:rPr>
      <w:rFonts w:ascii="宋体" w:hAnsi="Calibri" w:eastAsiaTheme="minorEastAsia" w:cstheme="minorBidi"/>
      <w:b/>
      <w:sz w:val="24"/>
    </w:rPr>
  </w:style>
  <w:style w:type="character" w:customStyle="1" w:styleId="967">
    <w:name w:val="标题5 Char"/>
    <w:link w:val="968"/>
    <w:qFormat/>
    <w:uiPriority w:val="0"/>
    <w:rPr>
      <w:rFonts w:ascii="宋体" w:hAnsi="宋体" w:eastAsia="华文细黑"/>
      <w:b/>
      <w:bCs/>
      <w:kern w:val="2"/>
      <w:sz w:val="28"/>
      <w:szCs w:val="24"/>
    </w:rPr>
  </w:style>
  <w:style w:type="paragraph" w:customStyle="1" w:styleId="968">
    <w:name w:val="标题5"/>
    <w:basedOn w:val="8"/>
    <w:link w:val="967"/>
    <w:qFormat/>
    <w:uiPriority w:val="0"/>
    <w:pPr>
      <w:keepNext/>
      <w:keepLines/>
      <w:numPr>
        <w:ilvl w:val="4"/>
        <w:numId w:val="35"/>
      </w:numPr>
      <w:tabs>
        <w:tab w:val="left" w:pos="0"/>
        <w:tab w:val="left" w:pos="360"/>
        <w:tab w:val="left" w:pos="1008"/>
        <w:tab w:val="left" w:pos="1276"/>
      </w:tabs>
      <w:spacing w:before="280" w:after="290" w:line="376" w:lineRule="auto"/>
    </w:pPr>
    <w:rPr>
      <w:rFonts w:ascii="宋体" w:hAnsi="宋体" w:eastAsia="华文细黑" w:cstheme="minorBidi"/>
      <w:b/>
      <w:bCs/>
      <w:sz w:val="28"/>
      <w:szCs w:val="24"/>
    </w:rPr>
  </w:style>
  <w:style w:type="character" w:customStyle="1" w:styleId="969">
    <w:name w:val="正文首行缩进1(Crlf+Shift+M) Char"/>
    <w:link w:val="970"/>
    <w:qFormat/>
    <w:uiPriority w:val="0"/>
    <w:rPr>
      <w:rFonts w:ascii="华文细黑" w:hAnsi="华文细黑" w:eastAsia="华文细黑"/>
      <w:kern w:val="2"/>
      <w:sz w:val="24"/>
      <w:szCs w:val="24"/>
    </w:rPr>
  </w:style>
  <w:style w:type="paragraph" w:customStyle="1" w:styleId="970">
    <w:name w:val="正文首行缩进1(Crlf+Shift+M)"/>
    <w:link w:val="969"/>
    <w:qFormat/>
    <w:uiPriority w:val="0"/>
    <w:pPr>
      <w:numPr>
        <w:ilvl w:val="0"/>
        <w:numId w:val="36"/>
      </w:numPr>
      <w:spacing w:line="360" w:lineRule="auto"/>
    </w:pPr>
    <w:rPr>
      <w:rFonts w:ascii="华文细黑" w:hAnsi="华文细黑" w:eastAsia="华文细黑" w:cstheme="minorBidi"/>
      <w:kern w:val="2"/>
      <w:sz w:val="24"/>
      <w:szCs w:val="24"/>
      <w:lang w:val="en-US" w:eastAsia="zh-CN" w:bidi="ar-SA"/>
    </w:rPr>
  </w:style>
  <w:style w:type="character" w:customStyle="1" w:styleId="971">
    <w:name w:val="Bid_枚举 Char"/>
    <w:link w:val="972"/>
    <w:qFormat/>
    <w:uiPriority w:val="0"/>
    <w:rPr>
      <w:rFonts w:ascii="宋体" w:hAnsi="Calibri"/>
      <w:kern w:val="2"/>
      <w:sz w:val="24"/>
      <w:szCs w:val="24"/>
    </w:rPr>
  </w:style>
  <w:style w:type="paragraph" w:customStyle="1" w:styleId="972">
    <w:name w:val="Bid_枚举"/>
    <w:basedOn w:val="1"/>
    <w:link w:val="971"/>
    <w:qFormat/>
    <w:uiPriority w:val="0"/>
    <w:pPr>
      <w:numPr>
        <w:ilvl w:val="0"/>
        <w:numId w:val="37"/>
      </w:numPr>
      <w:spacing w:afterLines="50" w:line="360" w:lineRule="auto"/>
    </w:pPr>
    <w:rPr>
      <w:rFonts w:ascii="宋体" w:hAnsi="Calibri" w:eastAsiaTheme="minorEastAsia" w:cstheme="minorBidi"/>
      <w:sz w:val="24"/>
    </w:rPr>
  </w:style>
  <w:style w:type="paragraph" w:customStyle="1" w:styleId="973">
    <w:name w:val="封面正文"/>
    <w:qFormat/>
    <w:uiPriority w:val="0"/>
    <w:pPr>
      <w:jc w:val="both"/>
    </w:pPr>
    <w:rPr>
      <w:rFonts w:ascii="Times New Roman" w:hAnsi="Times New Roman" w:eastAsia="宋体" w:cs="Times New Roman"/>
      <w:lang w:val="en-US" w:eastAsia="zh-CN" w:bidi="ar-SA"/>
    </w:rPr>
  </w:style>
  <w:style w:type="paragraph" w:customStyle="1" w:styleId="974">
    <w:name w:val="样式 左 首行缩进:  0.85 厘米"/>
    <w:basedOn w:val="1"/>
    <w:qFormat/>
    <w:uiPriority w:val="0"/>
    <w:pPr>
      <w:adjustRightInd w:val="0"/>
      <w:spacing w:line="360" w:lineRule="auto"/>
      <w:ind w:firstLine="480"/>
      <w:jc w:val="left"/>
      <w:textAlignment w:val="baseline"/>
    </w:pPr>
    <w:rPr>
      <w:rFonts w:cs="宋体"/>
      <w:kern w:val="0"/>
      <w:sz w:val="24"/>
    </w:rPr>
  </w:style>
  <w:style w:type="paragraph" w:customStyle="1" w:styleId="975">
    <w:name w:val="样式 标题 6PIM 6H6CSS节内4级标记h6l6hsmsubmodule headingL6 + 非加粗"/>
    <w:basedOn w:val="9"/>
    <w:qFormat/>
    <w:uiPriority w:val="0"/>
    <w:pPr>
      <w:keepNext/>
      <w:keepLines/>
      <w:widowControl/>
      <w:tabs>
        <w:tab w:val="left" w:pos="1512"/>
      </w:tabs>
      <w:spacing w:before="260" w:after="260" w:line="360" w:lineRule="auto"/>
      <w:ind w:left="1512" w:hanging="1152"/>
      <w:jc w:val="center"/>
    </w:pPr>
    <w:rPr>
      <w:rFonts w:ascii="Arial" w:hAnsi="Arial" w:eastAsia="黑体"/>
      <w:i w:val="0"/>
      <w:iCs w:val="0"/>
      <w:kern w:val="0"/>
      <w:sz w:val="24"/>
      <w:szCs w:val="24"/>
    </w:rPr>
  </w:style>
  <w:style w:type="paragraph" w:customStyle="1" w:styleId="976">
    <w:name w:val="Char Char1 Char Char Char"/>
    <w:basedOn w:val="20"/>
    <w:qFormat/>
    <w:uiPriority w:val="0"/>
    <w:pPr>
      <w:jc w:val="center"/>
    </w:pPr>
    <w:rPr>
      <w:rFonts w:ascii="Tahoma" w:hAnsi="Tahoma" w:cs="Times New Roman"/>
      <w:sz w:val="24"/>
    </w:rPr>
  </w:style>
  <w:style w:type="paragraph" w:customStyle="1" w:styleId="977">
    <w:name w:val="v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78">
    <w:name w:val="标题 3h3H3level_3PIM 3Level 3 HeadHeading 3 - oldsect1.2..."/>
    <w:basedOn w:val="6"/>
    <w:next w:val="1"/>
    <w:qFormat/>
    <w:uiPriority w:val="0"/>
    <w:pPr>
      <w:tabs>
        <w:tab w:val="left" w:pos="0"/>
        <w:tab w:val="left" w:pos="840"/>
        <w:tab w:val="left" w:pos="1080"/>
      </w:tabs>
      <w:adjustRightInd w:val="0"/>
      <w:spacing w:before="120" w:after="160"/>
      <w:ind w:left="1080" w:hanging="720"/>
      <w:textAlignment w:val="baseline"/>
    </w:pPr>
    <w:rPr>
      <w:rFonts w:ascii="Palatino Linotype" w:hAnsi="Palatino Linotype" w:cs="宋体"/>
      <w:kern w:val="0"/>
      <w:szCs w:val="20"/>
    </w:rPr>
  </w:style>
  <w:style w:type="paragraph" w:customStyle="1" w:styleId="979">
    <w:name w:val="公司名称（中文）"/>
    <w:basedOn w:val="1"/>
    <w:qFormat/>
    <w:uiPriority w:val="0"/>
    <w:pPr>
      <w:tabs>
        <w:tab w:val="left" w:pos="720"/>
      </w:tabs>
      <w:adjustRightInd w:val="0"/>
      <w:spacing w:beforeLines="500" w:line="360" w:lineRule="auto"/>
      <w:jc w:val="center"/>
      <w:textAlignment w:val="baseline"/>
    </w:pPr>
    <w:rPr>
      <w:rFonts w:ascii="宋体" w:hAnsi="宋体"/>
      <w:kern w:val="0"/>
      <w:szCs w:val="20"/>
    </w:rPr>
  </w:style>
  <w:style w:type="paragraph" w:customStyle="1" w:styleId="980">
    <w:name w:val="目次、标准名称标题"/>
    <w:basedOn w:val="853"/>
    <w:next w:val="536"/>
    <w:qFormat/>
    <w:uiPriority w:val="0"/>
    <w:pPr>
      <w:numPr>
        <w:numId w:val="0"/>
      </w:numPr>
      <w:spacing w:line="460" w:lineRule="exact"/>
      <w:ind w:hanging="420"/>
      <w:outlineLvl w:val="9"/>
    </w:pPr>
    <w:rPr>
      <w:b/>
    </w:rPr>
  </w:style>
  <w:style w:type="paragraph" w:customStyle="1" w:styleId="981">
    <w:name w:val="L标2"/>
    <w:basedOn w:val="1"/>
    <w:qFormat/>
    <w:uiPriority w:val="0"/>
    <w:pPr>
      <w:numPr>
        <w:ilvl w:val="2"/>
        <w:numId w:val="38"/>
      </w:numPr>
      <w:tabs>
        <w:tab w:val="left" w:pos="600"/>
        <w:tab w:val="left" w:pos="720"/>
      </w:tabs>
      <w:spacing w:before="100" w:beforeAutospacing="1" w:line="300" w:lineRule="auto"/>
      <w:outlineLvl w:val="2"/>
    </w:pPr>
    <w:rPr>
      <w:b/>
      <w:sz w:val="24"/>
    </w:rPr>
  </w:style>
  <w:style w:type="paragraph" w:customStyle="1" w:styleId="982">
    <w:name w:val="封面标准代替信息"/>
    <w:basedOn w:val="983"/>
    <w:qFormat/>
    <w:uiPriority w:val="0"/>
    <w:pPr>
      <w:spacing w:before="57"/>
    </w:pPr>
    <w:rPr>
      <w:rFonts w:ascii="宋体"/>
      <w:sz w:val="21"/>
    </w:rPr>
  </w:style>
  <w:style w:type="paragraph" w:customStyle="1" w:styleId="983">
    <w:name w:val="封面标准号2"/>
    <w:basedOn w:val="984"/>
    <w:qFormat/>
    <w:uiPriority w:val="0"/>
    <w:pPr>
      <w:framePr w:w="9138" w:h="1244" w:hRule="exact" w:wrap="around" w:vAnchor="page" w:hAnchor="margin" w:y="2908"/>
      <w:adjustRightInd w:val="0"/>
      <w:spacing w:before="357" w:line="280" w:lineRule="exact"/>
    </w:pPr>
  </w:style>
  <w:style w:type="paragraph" w:customStyle="1" w:styleId="9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85">
    <w:name w:val="封面落款"/>
    <w:basedOn w:val="986"/>
    <w:qFormat/>
    <w:uiPriority w:val="0"/>
    <w:rPr>
      <w:sz w:val="36"/>
    </w:rPr>
  </w:style>
  <w:style w:type="paragraph" w:customStyle="1" w:styleId="986">
    <w:name w:val="封面标题"/>
    <w:basedOn w:val="1"/>
    <w:qFormat/>
    <w:uiPriority w:val="0"/>
    <w:pPr>
      <w:spacing w:line="360" w:lineRule="auto"/>
      <w:jc w:val="center"/>
    </w:pPr>
    <w:rPr>
      <w:rFonts w:eastAsia="黑体"/>
      <w:sz w:val="48"/>
      <w:szCs w:val="20"/>
    </w:rPr>
  </w:style>
  <w:style w:type="paragraph" w:customStyle="1" w:styleId="987">
    <w:name w:val="参考文献、索引标题"/>
    <w:basedOn w:val="853"/>
    <w:next w:val="1"/>
    <w:qFormat/>
    <w:uiPriority w:val="0"/>
    <w:pPr>
      <w:numPr>
        <w:numId w:val="0"/>
      </w:numPr>
      <w:spacing w:after="200"/>
    </w:pPr>
    <w:rPr>
      <w:b/>
      <w:sz w:val="21"/>
    </w:rPr>
  </w:style>
  <w:style w:type="paragraph" w:customStyle="1" w:styleId="988">
    <w:name w:val="List Bullet1"/>
    <w:basedOn w:val="1"/>
    <w:qFormat/>
    <w:uiPriority w:val="0"/>
    <w:pPr>
      <w:widowControl/>
      <w:numPr>
        <w:ilvl w:val="0"/>
        <w:numId w:val="39"/>
      </w:numPr>
      <w:tabs>
        <w:tab w:val="left" w:pos="984"/>
      </w:tabs>
      <w:spacing w:before="240" w:after="120" w:line="288" w:lineRule="auto"/>
      <w:ind w:left="981" w:right="57" w:hanging="357"/>
      <w:jc w:val="left"/>
    </w:pPr>
    <w:rPr>
      <w:kern w:val="0"/>
    </w:rPr>
  </w:style>
  <w:style w:type="paragraph" w:customStyle="1" w:styleId="989">
    <w:name w:val="封面公司名称"/>
    <w:basedOn w:val="1"/>
    <w:qFormat/>
    <w:uiPriority w:val="0"/>
    <w:pPr>
      <w:widowControl/>
      <w:spacing w:line="360" w:lineRule="auto"/>
      <w:jc w:val="center"/>
    </w:pPr>
    <w:rPr>
      <w:rFonts w:ascii="Arial" w:hAnsi="Arial" w:eastAsia="黑体"/>
      <w:b/>
      <w:kern w:val="0"/>
      <w:sz w:val="24"/>
    </w:rPr>
  </w:style>
  <w:style w:type="paragraph" w:customStyle="1" w:styleId="990">
    <w:name w:val="正文文本2"/>
    <w:basedOn w:val="1"/>
    <w:qFormat/>
    <w:uiPriority w:val="0"/>
    <w:pPr>
      <w:spacing w:after="120"/>
    </w:pPr>
    <w:rPr>
      <w:rFonts w:ascii="Tempus Sans ITC" w:hAnsi="Tempus Sans ITC"/>
    </w:rPr>
  </w:style>
  <w:style w:type="paragraph" w:customStyle="1" w:styleId="991">
    <w:name w:val="字母编号列项（一级）"/>
    <w:qFormat/>
    <w:uiPriority w:val="0"/>
    <w:pPr>
      <w:jc w:val="both"/>
    </w:pPr>
    <w:rPr>
      <w:rFonts w:ascii="宋体" w:hAnsi="Times New Roman" w:eastAsia="宋体" w:cs="Times New Roman"/>
      <w:sz w:val="21"/>
      <w:lang w:val="en-US" w:eastAsia="zh-CN" w:bidi="ar-SA"/>
    </w:rPr>
  </w:style>
  <w:style w:type="paragraph" w:customStyle="1" w:styleId="992">
    <w:name w:val="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93">
    <w:name w:val="c5"/>
    <w:basedOn w:val="1"/>
    <w:qFormat/>
    <w:uiPriority w:val="0"/>
    <w:pPr>
      <w:widowControl/>
      <w:spacing w:before="100" w:beforeAutospacing="1"/>
      <w:ind w:left="25"/>
      <w:jc w:val="center"/>
    </w:pPr>
    <w:rPr>
      <w:rFonts w:ascii="宋体" w:hAnsi="宋体" w:cs="宋体"/>
      <w:kern w:val="0"/>
      <w:sz w:val="15"/>
      <w:szCs w:val="15"/>
    </w:rPr>
  </w:style>
  <w:style w:type="paragraph" w:customStyle="1" w:styleId="99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995">
    <w:name w:val="注："/>
    <w:next w:val="53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996">
    <w:name w:val="Char Char Char Char Char Char Char Char Char Char Char Char Char 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97">
    <w:name w:val="样式 正文缩进2中文字符 + 首行缩进:  2 字符 段前: 0.5 行 段后: 0.5 行1"/>
    <w:basedOn w:val="1"/>
    <w:qFormat/>
    <w:uiPriority w:val="0"/>
    <w:pPr>
      <w:widowControl/>
      <w:spacing w:beforeLines="50" w:afterLines="50" w:line="360" w:lineRule="auto"/>
      <w:ind w:firstLine="200" w:firstLineChars="200"/>
      <w:jc w:val="left"/>
    </w:pPr>
    <w:rPr>
      <w:rFonts w:ascii="Arial" w:hAnsi="Arial"/>
      <w:kern w:val="0"/>
      <w:sz w:val="18"/>
      <w:szCs w:val="20"/>
    </w:rPr>
  </w:style>
  <w:style w:type="paragraph" w:customStyle="1" w:styleId="998">
    <w:name w:val="模板标题"/>
    <w:basedOn w:val="1"/>
    <w:qFormat/>
    <w:uiPriority w:val="0"/>
    <w:pPr>
      <w:numPr>
        <w:ilvl w:val="0"/>
        <w:numId w:val="40"/>
      </w:numPr>
      <w:adjustRightInd w:val="0"/>
      <w:ind w:firstLine="200" w:firstLineChars="200"/>
      <w:jc w:val="center"/>
      <w:textAlignment w:val="baseline"/>
    </w:pPr>
    <w:rPr>
      <w:b/>
      <w:color w:val="0000FF"/>
      <w:sz w:val="36"/>
      <w:szCs w:val="20"/>
    </w:rPr>
  </w:style>
  <w:style w:type="paragraph" w:customStyle="1" w:styleId="999">
    <w:name w:val="条文说明"/>
    <w:basedOn w:val="1000"/>
    <w:qFormat/>
    <w:uiPriority w:val="0"/>
  </w:style>
  <w:style w:type="paragraph" w:customStyle="1" w:styleId="1000">
    <w:name w:val="名称"/>
    <w:basedOn w:val="853"/>
    <w:next w:val="536"/>
    <w:qFormat/>
    <w:uiPriority w:val="0"/>
    <w:pPr>
      <w:numPr>
        <w:numId w:val="0"/>
      </w:numPr>
      <w:spacing w:line="460" w:lineRule="exact"/>
      <w:outlineLvl w:val="9"/>
    </w:pPr>
    <w:rPr>
      <w:b/>
    </w:rPr>
  </w:style>
  <w:style w:type="paragraph" w:customStyle="1" w:styleId="1001">
    <w:name w:val="附录章标题"/>
    <w:next w:val="536"/>
    <w:qFormat/>
    <w:uiPriority w:val="0"/>
    <w:pPr>
      <w:tabs>
        <w:tab w:val="left" w:pos="3675"/>
      </w:tabs>
      <w:wordWrap w:val="0"/>
      <w:overflowPunct w:val="0"/>
      <w:autoSpaceDE w:val="0"/>
      <w:spacing w:beforeLines="50" w:afterLines="50"/>
      <w:jc w:val="both"/>
      <w:textAlignment w:val="baseline"/>
      <w:outlineLvl w:val="1"/>
    </w:pPr>
    <w:rPr>
      <w:rFonts w:ascii="黑体" w:hAnsi="Times New Roman" w:eastAsia="黑体" w:cs="Times New Roman"/>
      <w:bCs/>
      <w:kern w:val="21"/>
      <w:sz w:val="28"/>
      <w:lang w:val="en-US" w:eastAsia="zh-CN" w:bidi="ar-SA"/>
    </w:rPr>
  </w:style>
  <w:style w:type="paragraph" w:customStyle="1" w:styleId="1002">
    <w:name w:val="样式 Tahoma 首行缩进:  2 字符"/>
    <w:basedOn w:val="1"/>
    <w:qFormat/>
    <w:uiPriority w:val="0"/>
    <w:pPr>
      <w:spacing w:line="360" w:lineRule="auto"/>
      <w:ind w:firstLine="420" w:firstLineChars="200"/>
    </w:pPr>
    <w:rPr>
      <w:rFonts w:ascii="Tahoma" w:hAnsi="Tahoma" w:cs="宋体"/>
      <w:sz w:val="24"/>
      <w:szCs w:val="20"/>
    </w:rPr>
  </w:style>
  <w:style w:type="paragraph" w:customStyle="1" w:styleId="1003">
    <w:name w:val="目次、索引正文"/>
    <w:qFormat/>
    <w:uiPriority w:val="0"/>
    <w:pPr>
      <w:spacing w:line="320" w:lineRule="exact"/>
      <w:ind w:left="1680" w:hanging="420"/>
      <w:jc w:val="both"/>
    </w:pPr>
    <w:rPr>
      <w:rFonts w:ascii="宋体" w:hAnsi="Times New Roman" w:eastAsia="宋体" w:cs="Times New Roman"/>
      <w:sz w:val="21"/>
      <w:lang w:val="en-US" w:eastAsia="zh-CN" w:bidi="ar-SA"/>
    </w:rPr>
  </w:style>
  <w:style w:type="paragraph" w:customStyle="1" w:styleId="1004">
    <w:name w:val="引言二级条标题"/>
    <w:basedOn w:val="1005"/>
    <w:next w:val="536"/>
    <w:qFormat/>
    <w:uiPriority w:val="0"/>
  </w:style>
  <w:style w:type="paragraph" w:customStyle="1" w:styleId="1005">
    <w:name w:val="引言一级条标题"/>
    <w:basedOn w:val="1"/>
    <w:next w:val="536"/>
    <w:qFormat/>
    <w:uiPriority w:val="0"/>
    <w:rPr>
      <w:rFonts w:eastAsia="黑体"/>
      <w:b/>
    </w:rPr>
  </w:style>
  <w:style w:type="paragraph" w:customStyle="1" w:styleId="1006">
    <w:name w:val="工程建设表标题"/>
    <w:basedOn w:val="1007"/>
    <w:qFormat/>
    <w:uiPriority w:val="0"/>
    <w:pPr>
      <w:numPr>
        <w:ilvl w:val="6"/>
        <w:numId w:val="41"/>
      </w:numPr>
      <w:jc w:val="center"/>
      <w:outlineLvl w:val="4"/>
    </w:pPr>
  </w:style>
  <w:style w:type="paragraph" w:customStyle="1" w:styleId="1007">
    <w:name w:val="工程建设条标题"/>
    <w:basedOn w:val="1008"/>
    <w:next w:val="536"/>
    <w:qFormat/>
    <w:uiPriority w:val="0"/>
    <w:pPr>
      <w:spacing w:before="0" w:after="0"/>
      <w:jc w:val="left"/>
      <w:outlineLvl w:val="3"/>
    </w:pPr>
    <w:rPr>
      <w:b w:val="0"/>
    </w:rPr>
  </w:style>
  <w:style w:type="paragraph" w:customStyle="1" w:styleId="1008">
    <w:name w:val="工程建设节标题"/>
    <w:basedOn w:val="1009"/>
    <w:next w:val="536"/>
    <w:qFormat/>
    <w:uiPriority w:val="0"/>
    <w:pPr>
      <w:spacing w:before="400" w:after="400" w:line="240" w:lineRule="auto"/>
      <w:outlineLvl w:val="2"/>
    </w:pPr>
    <w:rPr>
      <w:sz w:val="21"/>
    </w:rPr>
  </w:style>
  <w:style w:type="paragraph" w:customStyle="1" w:styleId="1009">
    <w:name w:val="工程建设章标题"/>
    <w:next w:val="536"/>
    <w:qFormat/>
    <w:uiPriority w:val="0"/>
    <w:p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010">
    <w:name w:val="标题前空行"/>
    <w:basedOn w:val="1"/>
    <w:next w:val="4"/>
    <w:qFormat/>
    <w:uiPriority w:val="0"/>
    <w:pPr>
      <w:spacing w:line="0" w:lineRule="atLeast"/>
      <w:jc w:val="left"/>
    </w:pPr>
    <w:rPr>
      <w:rFonts w:cs="Arial"/>
      <w:sz w:val="10"/>
      <w:szCs w:val="20"/>
    </w:rPr>
  </w:style>
  <w:style w:type="paragraph" w:customStyle="1" w:styleId="1011">
    <w:name w:val="表格（表头）"/>
    <w:basedOn w:val="1"/>
    <w:qFormat/>
    <w:uiPriority w:val="0"/>
    <w:pPr>
      <w:adjustRightInd w:val="0"/>
      <w:spacing w:line="360" w:lineRule="auto"/>
      <w:jc w:val="center"/>
      <w:textAlignment w:val="baseline"/>
    </w:pPr>
    <w:rPr>
      <w:rFonts w:ascii="宋体" w:hAnsi="宋体"/>
      <w:kern w:val="0"/>
      <w:szCs w:val="20"/>
    </w:rPr>
  </w:style>
  <w:style w:type="paragraph" w:customStyle="1" w:styleId="1012">
    <w:name w:val="cellheading"/>
    <w:basedOn w:val="1"/>
    <w:qFormat/>
    <w:uiPriority w:val="0"/>
    <w:pPr>
      <w:widowControl/>
      <w:spacing w:after="144"/>
      <w:jc w:val="left"/>
    </w:pPr>
    <w:rPr>
      <w:rFonts w:ascii="Verdana" w:hAnsi="Verdana" w:cs="宋体"/>
      <w:b/>
      <w:bCs/>
      <w:color w:val="000000"/>
      <w:kern w:val="0"/>
      <w:sz w:val="20"/>
      <w:szCs w:val="20"/>
    </w:rPr>
  </w:style>
  <w:style w:type="paragraph" w:customStyle="1" w:styleId="1013">
    <w:name w:val="二级标题"/>
    <w:basedOn w:val="1"/>
    <w:qFormat/>
    <w:uiPriority w:val="0"/>
    <w:pPr>
      <w:spacing w:beforeLines="50"/>
      <w:jc w:val="left"/>
    </w:pPr>
    <w:rPr>
      <w:rFonts w:ascii="宋体" w:hAnsi="宋体" w:eastAsia="楷体_GB2312"/>
      <w:kern w:val="0"/>
      <w:sz w:val="30"/>
      <w:szCs w:val="28"/>
    </w:rPr>
  </w:style>
  <w:style w:type="paragraph" w:customStyle="1" w:styleId="1014">
    <w:name w:val="附录五级条标题"/>
    <w:basedOn w:val="1015"/>
    <w:next w:val="536"/>
    <w:qFormat/>
    <w:uiPriority w:val="0"/>
    <w:pPr>
      <w:numPr>
        <w:ilvl w:val="6"/>
        <w:numId w:val="42"/>
      </w:numPr>
      <w:tabs>
        <w:tab w:val="left" w:pos="3675"/>
      </w:tabs>
      <w:outlineLvl w:val="6"/>
    </w:pPr>
  </w:style>
  <w:style w:type="paragraph" w:customStyle="1" w:styleId="1015">
    <w:name w:val="附录四级条标题"/>
    <w:basedOn w:val="1016"/>
    <w:next w:val="536"/>
    <w:qFormat/>
    <w:uiPriority w:val="0"/>
    <w:pPr>
      <w:tabs>
        <w:tab w:val="left" w:pos="3675"/>
      </w:tabs>
      <w:outlineLvl w:val="5"/>
    </w:pPr>
  </w:style>
  <w:style w:type="paragraph" w:customStyle="1" w:styleId="1016">
    <w:name w:val="附录三级条标题"/>
    <w:basedOn w:val="1017"/>
    <w:next w:val="536"/>
    <w:qFormat/>
    <w:uiPriority w:val="0"/>
    <w:pPr>
      <w:tabs>
        <w:tab w:val="left" w:pos="3675"/>
      </w:tabs>
      <w:outlineLvl w:val="4"/>
    </w:pPr>
  </w:style>
  <w:style w:type="paragraph" w:customStyle="1" w:styleId="1017">
    <w:name w:val="附录二级条标题"/>
    <w:basedOn w:val="1018"/>
    <w:next w:val="536"/>
    <w:qFormat/>
    <w:uiPriority w:val="0"/>
    <w:pPr>
      <w:tabs>
        <w:tab w:val="left" w:pos="3675"/>
      </w:tabs>
      <w:outlineLvl w:val="3"/>
    </w:pPr>
  </w:style>
  <w:style w:type="paragraph" w:customStyle="1" w:styleId="1018">
    <w:name w:val="附录一级条标题"/>
    <w:basedOn w:val="1001"/>
    <w:next w:val="536"/>
    <w:qFormat/>
    <w:uiPriority w:val="0"/>
    <w:pPr>
      <w:autoSpaceDN w:val="0"/>
      <w:outlineLvl w:val="2"/>
    </w:pPr>
    <w:rPr>
      <w:rFonts w:ascii="宋体" w:eastAsia="宋体"/>
      <w:b/>
      <w:szCs w:val="21"/>
    </w:rPr>
  </w:style>
  <w:style w:type="paragraph" w:customStyle="1" w:styleId="1019">
    <w:name w:val="nav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0">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021">
    <w:name w:val="封面标题头"/>
    <w:basedOn w:val="1"/>
    <w:next w:val="1"/>
    <w:qFormat/>
    <w:uiPriority w:val="0"/>
    <w:pPr>
      <w:widowControl/>
      <w:pBdr>
        <w:top w:val="single" w:color="auto" w:sz="18" w:space="1"/>
      </w:pBdr>
      <w:spacing w:line="360" w:lineRule="auto"/>
      <w:ind w:left="1600" w:leftChars="1600"/>
      <w:jc w:val="left"/>
    </w:pPr>
    <w:rPr>
      <w:rFonts w:ascii="Arial" w:hAnsi="Arial"/>
      <w:kern w:val="0"/>
      <w:sz w:val="24"/>
    </w:rPr>
  </w:style>
  <w:style w:type="paragraph" w:customStyle="1" w:styleId="1022">
    <w:name w:val="无序排列（无缩进）"/>
    <w:qFormat/>
    <w:uiPriority w:val="0"/>
    <w:pPr>
      <w:numPr>
        <w:ilvl w:val="0"/>
        <w:numId w:val="43"/>
      </w:numPr>
      <w:tabs>
        <w:tab w:val="left" w:pos="420"/>
      </w:tabs>
      <w:spacing w:line="360" w:lineRule="auto"/>
    </w:pPr>
    <w:rPr>
      <w:rFonts w:ascii="Arial" w:hAnsi="Arial" w:eastAsia="宋体" w:cs="Times New Roman"/>
      <w:sz w:val="21"/>
      <w:szCs w:val="24"/>
      <w:lang w:val="en-US" w:eastAsia="zh-CN" w:bidi="ar-SA"/>
    </w:rPr>
  </w:style>
  <w:style w:type="paragraph" w:customStyle="1" w:styleId="1023">
    <w:name w:val="AA"/>
    <w:basedOn w:val="1"/>
    <w:qFormat/>
    <w:uiPriority w:val="0"/>
    <w:pPr>
      <w:spacing w:line="360" w:lineRule="auto"/>
      <w:ind w:firstLine="200" w:firstLineChars="200"/>
    </w:pPr>
  </w:style>
  <w:style w:type="paragraph" w:customStyle="1" w:styleId="1024">
    <w:name w:val="WW-正文缩进"/>
    <w:basedOn w:val="1"/>
    <w:qFormat/>
    <w:uiPriority w:val="0"/>
    <w:pPr>
      <w:suppressAutoHyphens/>
      <w:snapToGrid w:val="0"/>
      <w:spacing w:line="360" w:lineRule="auto"/>
      <w:ind w:firstLine="420"/>
    </w:pPr>
    <w:rPr>
      <w:rFonts w:ascii="宋体" w:hAnsi="宋体"/>
      <w:kern w:val="1"/>
      <w:szCs w:val="21"/>
      <w:lang w:eastAsia="ar-SA"/>
    </w:rPr>
  </w:style>
  <w:style w:type="paragraph" w:customStyle="1" w:styleId="1025">
    <w:name w:val="列出段落4"/>
    <w:basedOn w:val="1"/>
    <w:qFormat/>
    <w:uiPriority w:val="99"/>
    <w:pPr>
      <w:ind w:firstLine="420" w:firstLineChars="200"/>
    </w:pPr>
    <w:rPr>
      <w:rFonts w:ascii="Calibri" w:hAnsi="Calibri"/>
    </w:rPr>
  </w:style>
  <w:style w:type="paragraph" w:customStyle="1" w:styleId="1026">
    <w:name w:val="表头"/>
    <w:basedOn w:val="1"/>
    <w:qFormat/>
    <w:uiPriority w:val="0"/>
    <w:pPr>
      <w:jc w:val="center"/>
    </w:pPr>
    <w:rPr>
      <w:rFonts w:eastAsia="黑体"/>
      <w:b/>
      <w:bCs/>
      <w:sz w:val="28"/>
    </w:rPr>
  </w:style>
  <w:style w:type="paragraph" w:customStyle="1" w:styleId="1027">
    <w:name w:val="封面公司英文名称"/>
    <w:qFormat/>
    <w:uiPriority w:val="0"/>
    <w:pPr>
      <w:spacing w:line="360" w:lineRule="auto"/>
      <w:jc w:val="center"/>
    </w:pPr>
    <w:rPr>
      <w:rFonts w:ascii="Arial" w:hAnsi="Arial" w:eastAsia="黑体" w:cs="Times New Roman"/>
      <w:sz w:val="21"/>
      <w:szCs w:val="24"/>
      <w:lang w:val="en-US" w:eastAsia="zh-CN" w:bidi="ar-SA"/>
    </w:rPr>
  </w:style>
  <w:style w:type="paragraph" w:customStyle="1" w:styleId="1028">
    <w:name w:val="c20"/>
    <w:basedOn w:val="1"/>
    <w:qFormat/>
    <w:uiPriority w:val="0"/>
    <w:pPr>
      <w:widowControl/>
      <w:numPr>
        <w:ilvl w:val="0"/>
        <w:numId w:val="44"/>
      </w:numPr>
      <w:tabs>
        <w:tab w:val="clear" w:pos="780"/>
      </w:tabs>
      <w:spacing w:before="100" w:beforeAutospacing="1"/>
      <w:ind w:left="25" w:firstLine="0"/>
      <w:jc w:val="center"/>
    </w:pPr>
    <w:rPr>
      <w:rFonts w:ascii="宋体" w:hAnsi="宋体" w:cs="宋体"/>
      <w:b/>
      <w:bCs/>
      <w:kern w:val="0"/>
      <w:sz w:val="18"/>
      <w:szCs w:val="18"/>
    </w:rPr>
  </w:style>
  <w:style w:type="paragraph" w:customStyle="1" w:styleId="1029">
    <w:name w:val="文档标识"/>
    <w:basedOn w:val="1"/>
    <w:qFormat/>
    <w:uiPriority w:val="0"/>
    <w:pPr>
      <w:widowControl/>
      <w:spacing w:before="240" w:after="240" w:line="360" w:lineRule="auto"/>
      <w:ind w:left="3240"/>
      <w:jc w:val="left"/>
    </w:pPr>
    <w:rPr>
      <w:rFonts w:ascii="Arial" w:hAnsi="Arial"/>
      <w:b/>
      <w:kern w:val="0"/>
      <w:sz w:val="24"/>
      <w:szCs w:val="20"/>
    </w:rPr>
  </w:style>
  <w:style w:type="paragraph" w:customStyle="1" w:styleId="1030">
    <w:name w:val="正文文本 2111"/>
    <w:basedOn w:val="1"/>
    <w:qFormat/>
    <w:uiPriority w:val="0"/>
    <w:pPr>
      <w:adjustRightInd w:val="0"/>
      <w:spacing w:line="480" w:lineRule="auto"/>
      <w:ind w:firstLine="420"/>
      <w:textAlignment w:val="baseline"/>
    </w:pPr>
    <w:rPr>
      <w:kern w:val="0"/>
      <w:szCs w:val="20"/>
    </w:rPr>
  </w:style>
  <w:style w:type="paragraph" w:customStyle="1" w:styleId="1031">
    <w:name w:val="c6"/>
    <w:basedOn w:val="1"/>
    <w:qFormat/>
    <w:uiPriority w:val="0"/>
    <w:pPr>
      <w:widowControl/>
      <w:spacing w:before="100" w:beforeAutospacing="1"/>
      <w:ind w:left="25"/>
      <w:jc w:val="center"/>
    </w:pPr>
    <w:rPr>
      <w:rFonts w:ascii="宋体" w:hAnsi="宋体" w:cs="宋体"/>
      <w:kern w:val="0"/>
      <w:sz w:val="15"/>
      <w:szCs w:val="15"/>
    </w:rPr>
  </w:style>
  <w:style w:type="paragraph" w:customStyle="1" w:styleId="103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33">
    <w:name w:val="附录标识"/>
    <w:basedOn w:val="853"/>
    <w:next w:val="536"/>
    <w:qFormat/>
    <w:uiPriority w:val="0"/>
    <w:pPr>
      <w:numPr>
        <w:numId w:val="0"/>
      </w:numPr>
      <w:spacing w:after="200"/>
    </w:pPr>
    <w:rPr>
      <w:rFonts w:ascii="宋体" w:hAnsi="宋体" w:eastAsia="宋体"/>
      <w:b/>
      <w:bCs/>
      <w:szCs w:val="21"/>
    </w:rPr>
  </w:style>
  <w:style w:type="paragraph" w:customStyle="1" w:styleId="1034">
    <w:name w:val="表格字体"/>
    <w:basedOn w:val="349"/>
    <w:qFormat/>
    <w:uiPriority w:val="0"/>
    <w:pPr>
      <w:widowControl/>
      <w:spacing w:beforeLines="20" w:afterLines="20" w:line="240" w:lineRule="auto"/>
      <w:ind w:firstLine="0"/>
      <w:jc w:val="left"/>
      <w:textAlignment w:val="baseline"/>
    </w:pPr>
    <w:rPr>
      <w:rFonts w:ascii="Times New Roman" w:eastAsia="宋体"/>
      <w:sz w:val="21"/>
    </w:rPr>
  </w:style>
  <w:style w:type="paragraph" w:customStyle="1" w:styleId="1035">
    <w:name w:val="样式 首行缩进:  0 厘米"/>
    <w:basedOn w:val="1"/>
    <w:qFormat/>
    <w:uiPriority w:val="0"/>
    <w:rPr>
      <w:sz w:val="28"/>
      <w:szCs w:val="20"/>
    </w:rPr>
  </w:style>
  <w:style w:type="character" w:customStyle="1" w:styleId="1036">
    <w:name w:val="z-窗体底端 Char"/>
    <w:semiHidden/>
    <w:qFormat/>
    <w:uiPriority w:val="99"/>
    <w:rPr>
      <w:rFonts w:ascii="Arial" w:hAnsi="Arial" w:eastAsia="华文细黑" w:cs="Arial"/>
      <w:vanish/>
      <w:sz w:val="16"/>
      <w:szCs w:val="16"/>
    </w:rPr>
  </w:style>
  <w:style w:type="paragraph" w:customStyle="1" w:styleId="1037">
    <w:name w:val="附录表标题"/>
    <w:basedOn w:val="812"/>
    <w:next w:val="536"/>
    <w:qFormat/>
    <w:uiPriority w:val="0"/>
    <w:pPr>
      <w:tabs>
        <w:tab w:val="left" w:pos="210"/>
        <w:tab w:val="left" w:pos="420"/>
        <w:tab w:val="clear" w:pos="1820"/>
      </w:tabs>
      <w:ind w:left="0" w:firstLine="0"/>
      <w:textAlignment w:val="baseline"/>
    </w:pPr>
    <w:rPr>
      <w:rFonts w:ascii="宋体" w:eastAsia="宋体"/>
      <w:b/>
      <w:kern w:val="21"/>
    </w:rPr>
  </w:style>
  <w:style w:type="paragraph" w:customStyle="1" w:styleId="1038">
    <w:name w:val="段落正文"/>
    <w:basedOn w:val="1"/>
    <w:qFormat/>
    <w:uiPriority w:val="0"/>
    <w:pPr>
      <w:spacing w:beforeLines="50" w:line="360" w:lineRule="auto"/>
      <w:ind w:firstLine="200" w:firstLineChars="200"/>
    </w:pPr>
    <w:rPr>
      <w:spacing w:val="2"/>
      <w:sz w:val="24"/>
    </w:rPr>
  </w:style>
  <w:style w:type="paragraph" w:customStyle="1" w:styleId="10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40">
    <w:name w:val="二级无标题条"/>
    <w:basedOn w:val="1"/>
    <w:qFormat/>
    <w:uiPriority w:val="0"/>
    <w:rPr>
      <w:b/>
    </w:rPr>
  </w:style>
  <w:style w:type="paragraph" w:customStyle="1" w:styleId="1041">
    <w:name w:val="正文图标题"/>
    <w:basedOn w:val="812"/>
    <w:next w:val="536"/>
    <w:qFormat/>
    <w:uiPriority w:val="0"/>
    <w:pPr>
      <w:numPr>
        <w:ilvl w:val="0"/>
        <w:numId w:val="45"/>
      </w:numPr>
      <w:tabs>
        <w:tab w:val="left" w:pos="420"/>
        <w:tab w:val="left" w:pos="900"/>
      </w:tabs>
      <w:ind w:left="1140" w:hanging="720"/>
    </w:pPr>
    <w:rPr>
      <w:b/>
    </w:rPr>
  </w:style>
  <w:style w:type="paragraph" w:customStyle="1" w:styleId="1042">
    <w:name w:val="术语定义二级条标题"/>
    <w:basedOn w:val="1043"/>
    <w:next w:val="536"/>
    <w:qFormat/>
    <w:uiPriority w:val="0"/>
    <w:pPr>
      <w:numPr>
        <w:ilvl w:val="1"/>
      </w:numPr>
      <w:tabs>
        <w:tab w:val="left" w:pos="0"/>
        <w:tab w:val="left" w:pos="420"/>
        <w:tab w:val="left" w:pos="840"/>
      </w:tabs>
    </w:pPr>
  </w:style>
  <w:style w:type="paragraph" w:customStyle="1" w:styleId="1043">
    <w:name w:val="术语定义条标题"/>
    <w:basedOn w:val="4"/>
    <w:next w:val="536"/>
    <w:qFormat/>
    <w:uiPriority w:val="0"/>
    <w:pPr>
      <w:keepNext w:val="0"/>
      <w:keepLines w:val="0"/>
      <w:pageBreakBefore/>
      <w:widowControl/>
      <w:numPr>
        <w:ilvl w:val="0"/>
        <w:numId w:val="46"/>
      </w:numPr>
      <w:tabs>
        <w:tab w:val="left" w:pos="0"/>
        <w:tab w:val="left" w:pos="420"/>
        <w:tab w:val="left" w:pos="840"/>
      </w:tabs>
      <w:spacing w:before="0" w:beforeAutospacing="1" w:after="0" w:afterAutospacing="1" w:line="360" w:lineRule="auto"/>
      <w:jc w:val="left"/>
      <w:outlineLvl w:val="9"/>
    </w:pPr>
    <w:rPr>
      <w:rFonts w:ascii="黑体" w:eastAsia="黑体"/>
      <w:bCs w:val="0"/>
      <w:kern w:val="0"/>
      <w:sz w:val="21"/>
      <w:szCs w:val="20"/>
    </w:rPr>
  </w:style>
  <w:style w:type="paragraph" w:customStyle="1" w:styleId="1044">
    <w:name w:val="样式 文档正文 + 首行缩进:  2 字符 段前: 0.25 行"/>
    <w:basedOn w:val="349"/>
    <w:qFormat/>
    <w:uiPriority w:val="0"/>
    <w:pPr>
      <w:adjustRightInd/>
      <w:spacing w:line="240" w:lineRule="auto"/>
      <w:ind w:firstLine="420"/>
    </w:pPr>
    <w:rPr>
      <w:rFonts w:ascii="华文细黑" w:hAnsi="华文细黑" w:eastAsia="华文细黑" w:cs="宋体"/>
      <w:sz w:val="21"/>
      <w:szCs w:val="21"/>
    </w:rPr>
  </w:style>
  <w:style w:type="paragraph" w:customStyle="1" w:styleId="1045">
    <w:name w:val="多级有序排列(1"/>
    <w:qFormat/>
    <w:uiPriority w:val="0"/>
    <w:pPr>
      <w:numPr>
        <w:ilvl w:val="0"/>
        <w:numId w:val="35"/>
      </w:numPr>
      <w:tabs>
        <w:tab w:val="left" w:pos="113"/>
      </w:tabs>
      <w:spacing w:line="360" w:lineRule="auto"/>
    </w:pPr>
    <w:rPr>
      <w:rFonts w:ascii="Arial" w:hAnsi="Arial" w:eastAsia="宋体" w:cs="Times New Roman"/>
      <w:sz w:val="21"/>
      <w:szCs w:val="24"/>
      <w:lang w:val="en-US" w:eastAsia="zh-CN" w:bidi="ar-SA"/>
    </w:rPr>
  </w:style>
  <w:style w:type="paragraph" w:customStyle="1" w:styleId="1046">
    <w:name w:val="nav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7">
    <w:name w:val="题头"/>
    <w:basedOn w:val="1"/>
    <w:qFormat/>
    <w:uiPriority w:val="0"/>
    <w:pPr>
      <w:jc w:val="center"/>
    </w:pPr>
    <w:rPr>
      <w:rFonts w:eastAsia="仿宋_GB2312"/>
      <w:b/>
      <w:sz w:val="28"/>
    </w:rPr>
  </w:style>
  <w:style w:type="paragraph" w:customStyle="1" w:styleId="1048">
    <w:name w:val="正文内容"/>
    <w:basedOn w:val="1"/>
    <w:qFormat/>
    <w:uiPriority w:val="0"/>
    <w:pPr>
      <w:ind w:firstLine="200" w:firstLineChars="200"/>
      <w:jc w:val="left"/>
    </w:pPr>
    <w:rPr>
      <w:rFonts w:eastAsia="仿宋_GB2312"/>
      <w:sz w:val="24"/>
    </w:rPr>
  </w:style>
  <w:style w:type="paragraph" w:customStyle="1" w:styleId="1049">
    <w:name w:val="附录图标题"/>
    <w:basedOn w:val="1041"/>
    <w:next w:val="536"/>
    <w:qFormat/>
    <w:uiPriority w:val="0"/>
    <w:pPr>
      <w:numPr>
        <w:numId w:val="0"/>
      </w:numPr>
      <w:tabs>
        <w:tab w:val="left" w:pos="210"/>
      </w:tabs>
    </w:pPr>
  </w:style>
  <w:style w:type="paragraph" w:customStyle="1" w:styleId="1050">
    <w:name w:val="规范正文"/>
    <w:basedOn w:val="1"/>
    <w:link w:val="1190"/>
    <w:qFormat/>
    <w:uiPriority w:val="0"/>
    <w:pPr>
      <w:adjustRightInd w:val="0"/>
      <w:spacing w:line="360" w:lineRule="auto"/>
      <w:ind w:left="480"/>
      <w:textAlignment w:val="baseline"/>
    </w:pPr>
    <w:rPr>
      <w:rFonts w:ascii="宋体"/>
      <w:kern w:val="0"/>
      <w:sz w:val="24"/>
      <w:szCs w:val="20"/>
    </w:rPr>
  </w:style>
  <w:style w:type="paragraph" w:customStyle="1" w:styleId="1051">
    <w:name w:val="发布部门"/>
    <w:next w:val="53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52">
    <w:name w:val="条文脚注"/>
    <w:basedOn w:val="48"/>
    <w:qFormat/>
    <w:uiPriority w:val="0"/>
    <w:pPr>
      <w:widowControl w:val="0"/>
      <w:tabs>
        <w:tab w:val="left" w:pos="900"/>
        <w:tab w:val="left" w:pos="3175"/>
      </w:tabs>
      <w:ind w:left="900" w:leftChars="200" w:hanging="420"/>
      <w:jc w:val="both"/>
    </w:pPr>
    <w:rPr>
      <w:rFonts w:ascii="宋体" w:hAnsi="Times New Roman"/>
    </w:rPr>
  </w:style>
  <w:style w:type="paragraph" w:customStyle="1" w:styleId="1053">
    <w:name w:val="数字编号列项（二级）"/>
    <w:qFormat/>
    <w:uiPriority w:val="0"/>
    <w:pPr>
      <w:numPr>
        <w:ilvl w:val="2"/>
        <w:numId w:val="47"/>
      </w:numPr>
      <w:ind w:left="400" w:leftChars="400" w:hanging="200" w:hangingChars="200"/>
      <w:jc w:val="both"/>
    </w:pPr>
    <w:rPr>
      <w:rFonts w:ascii="宋体" w:hAnsi="Times New Roman" w:eastAsia="宋体" w:cs="Times New Roman"/>
      <w:sz w:val="21"/>
      <w:lang w:val="en-US" w:eastAsia="zh-CN" w:bidi="ar-SA"/>
    </w:rPr>
  </w:style>
  <w:style w:type="paragraph" w:customStyle="1" w:styleId="1054">
    <w:name w:val="表格数字居右"/>
    <w:basedOn w:val="1"/>
    <w:qFormat/>
    <w:uiPriority w:val="0"/>
    <w:pPr>
      <w:widowControl/>
      <w:jc w:val="right"/>
    </w:pPr>
    <w:rPr>
      <w:rFonts w:eastAsia="仿宋_GB2312"/>
      <w:sz w:val="24"/>
    </w:rPr>
  </w:style>
  <w:style w:type="paragraph" w:customStyle="1" w:styleId="1055">
    <w:name w:val="一级无标题条"/>
    <w:basedOn w:val="1"/>
    <w:qFormat/>
    <w:uiPriority w:val="0"/>
    <w:pPr>
      <w:numPr>
        <w:ilvl w:val="6"/>
        <w:numId w:val="48"/>
      </w:numPr>
      <w:tabs>
        <w:tab w:val="left" w:pos="420"/>
      </w:tabs>
    </w:pPr>
    <w:rPr>
      <w:b/>
    </w:rPr>
  </w:style>
  <w:style w:type="paragraph" w:customStyle="1" w:styleId="1056">
    <w:name w:val="正文文本 211"/>
    <w:basedOn w:val="1"/>
    <w:qFormat/>
    <w:uiPriority w:val="0"/>
    <w:pPr>
      <w:adjustRightInd w:val="0"/>
      <w:spacing w:line="480" w:lineRule="auto"/>
      <w:ind w:firstLine="420"/>
      <w:textAlignment w:val="baseline"/>
    </w:pPr>
    <w:rPr>
      <w:kern w:val="0"/>
      <w:szCs w:val="20"/>
    </w:rPr>
  </w:style>
  <w:style w:type="paragraph" w:customStyle="1" w:styleId="1057">
    <w:name w:val="四级无标题条"/>
    <w:basedOn w:val="1"/>
    <w:qFormat/>
    <w:uiPriority w:val="0"/>
    <w:pPr>
      <w:tabs>
        <w:tab w:val="left" w:pos="2520"/>
      </w:tabs>
      <w:ind w:left="2520" w:hanging="420"/>
    </w:pPr>
    <w:rPr>
      <w:rFonts w:eastAsia="黑体"/>
      <w:b/>
    </w:rPr>
  </w:style>
  <w:style w:type="paragraph" w:customStyle="1" w:styleId="10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59">
    <w:name w:val="样式 标题 4 + 宋体 两端对齐 左侧:  0 厘米 悬挂缩进: 8.64 字符 行距: 1.5 倍行距"/>
    <w:basedOn w:val="7"/>
    <w:qFormat/>
    <w:uiPriority w:val="0"/>
    <w:pPr>
      <w:widowControl/>
      <w:numPr>
        <w:ilvl w:val="3"/>
        <w:numId w:val="43"/>
      </w:numPr>
      <w:tabs>
        <w:tab w:val="left" w:pos="0"/>
        <w:tab w:val="left" w:pos="360"/>
        <w:tab w:val="left" w:pos="1044"/>
        <w:tab w:val="left" w:pos="1680"/>
      </w:tabs>
      <w:autoSpaceDE/>
      <w:autoSpaceDN/>
      <w:spacing w:before="260" w:after="260" w:line="360" w:lineRule="auto"/>
      <w:ind w:left="1044" w:hanging="864"/>
    </w:pPr>
    <w:rPr>
      <w:rFonts w:ascii="Times New Roman" w:hAnsi="Times New Roman" w:eastAsia="宋体" w:cs="宋体"/>
      <w:sz w:val="30"/>
      <w:lang w:eastAsia="en-US"/>
    </w:rPr>
  </w:style>
  <w:style w:type="paragraph" w:customStyle="1" w:styleId="1060">
    <w:name w:val="列项——"/>
    <w:qFormat/>
    <w:uiPriority w:val="0"/>
    <w:pPr>
      <w:widowControl w:val="0"/>
      <w:numPr>
        <w:ilvl w:val="0"/>
        <w:numId w:val="49"/>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61">
    <w:name w:val="wp章节3"/>
    <w:basedOn w:val="1"/>
    <w:qFormat/>
    <w:uiPriority w:val="0"/>
    <w:pPr>
      <w:ind w:firstLine="540" w:firstLineChars="225"/>
    </w:pPr>
    <w:rPr>
      <w:sz w:val="24"/>
    </w:rPr>
  </w:style>
  <w:style w:type="paragraph" w:customStyle="1" w:styleId="1062">
    <w:name w:val="表格（明细）"/>
    <w:basedOn w:val="1"/>
    <w:qFormat/>
    <w:uiPriority w:val="0"/>
    <w:pPr>
      <w:adjustRightInd w:val="0"/>
      <w:textAlignment w:val="baseline"/>
    </w:pPr>
    <w:rPr>
      <w:rFonts w:ascii="宋体" w:hAnsi="宋体"/>
      <w:kern w:val="0"/>
      <w:szCs w:val="20"/>
    </w:rPr>
  </w:style>
  <w:style w:type="paragraph" w:customStyle="1" w:styleId="1063">
    <w:name w:val="二级节标题"/>
    <w:next w:val="1"/>
    <w:qFormat/>
    <w:uiPriority w:val="0"/>
    <w:pPr>
      <w:tabs>
        <w:tab w:val="left" w:pos="672"/>
        <w:tab w:val="left" w:pos="1080"/>
      </w:tabs>
      <w:spacing w:before="240" w:after="240" w:line="400" w:lineRule="exact"/>
      <w:outlineLvl w:val="2"/>
    </w:pPr>
    <w:rPr>
      <w:rFonts w:ascii="Arial" w:hAnsi="Arial" w:eastAsia="宋体" w:cs="Times New Roman"/>
      <w:b/>
      <w:sz w:val="30"/>
      <w:szCs w:val="30"/>
      <w:lang w:val="en-US" w:eastAsia="zh-CN" w:bidi="ar-SA"/>
    </w:rPr>
  </w:style>
  <w:style w:type="paragraph" w:customStyle="1" w:styleId="1064">
    <w:name w:val="工程建设公式标题"/>
    <w:basedOn w:val="1007"/>
    <w:qFormat/>
    <w:uiPriority w:val="0"/>
    <w:pPr>
      <w:ind w:left="288" w:firstLine="288"/>
      <w:jc w:val="center"/>
      <w:outlineLvl w:val="6"/>
    </w:pPr>
  </w:style>
  <w:style w:type="paragraph" w:customStyle="1" w:styleId="1065">
    <w:name w:val="项目排列"/>
    <w:basedOn w:val="1"/>
    <w:qFormat/>
    <w:uiPriority w:val="0"/>
    <w:pPr>
      <w:numPr>
        <w:ilvl w:val="0"/>
        <w:numId w:val="50"/>
      </w:numPr>
      <w:tabs>
        <w:tab w:val="left" w:pos="900"/>
      </w:tabs>
      <w:spacing w:beforeLines="50" w:afterLines="50" w:line="300" w:lineRule="auto"/>
    </w:pPr>
    <w:rPr>
      <w:sz w:val="24"/>
    </w:rPr>
  </w:style>
  <w:style w:type="paragraph" w:customStyle="1" w:styleId="1066">
    <w:name w:val="Style 10.5 pt Justified After:  0 pt Line spacing:  Multiple 1.2..."/>
    <w:basedOn w:val="1"/>
    <w:qFormat/>
    <w:uiPriority w:val="0"/>
    <w:pPr>
      <w:widowControl/>
      <w:numPr>
        <w:ilvl w:val="0"/>
        <w:numId w:val="51"/>
      </w:numPr>
      <w:spacing w:afterLines="50" w:line="300" w:lineRule="auto"/>
    </w:pPr>
    <w:rPr>
      <w:szCs w:val="20"/>
      <w:lang w:eastAsia="en-US"/>
    </w:rPr>
  </w:style>
  <w:style w:type="paragraph" w:customStyle="1" w:styleId="1067">
    <w:name w:val="Char Char Char Char11"/>
    <w:basedOn w:val="1"/>
    <w:qFormat/>
    <w:uiPriority w:val="0"/>
    <w:rPr>
      <w:rFonts w:ascii="Tahoma" w:hAnsi="Tahoma"/>
      <w:sz w:val="24"/>
      <w:szCs w:val="20"/>
    </w:rPr>
  </w:style>
  <w:style w:type="paragraph" w:customStyle="1" w:styleId="1068">
    <w:name w:val="c7"/>
    <w:basedOn w:val="1"/>
    <w:qFormat/>
    <w:uiPriority w:val="0"/>
    <w:pPr>
      <w:widowControl/>
      <w:spacing w:before="100" w:beforeAutospacing="1"/>
      <w:ind w:left="25"/>
      <w:jc w:val="center"/>
    </w:pPr>
    <w:rPr>
      <w:rFonts w:ascii="宋体" w:hAnsi="宋体" w:cs="宋体"/>
      <w:kern w:val="0"/>
      <w:sz w:val="15"/>
      <w:szCs w:val="15"/>
    </w:rPr>
  </w:style>
  <w:style w:type="paragraph" w:customStyle="1" w:styleId="1069">
    <w:name w:val="表标题"/>
    <w:basedOn w:val="1"/>
    <w:qFormat/>
    <w:uiPriority w:val="0"/>
    <w:pPr>
      <w:numPr>
        <w:ilvl w:val="2"/>
        <w:numId w:val="40"/>
      </w:numPr>
      <w:spacing w:line="0" w:lineRule="atLeast"/>
      <w:ind w:left="-92" w:leftChars="-33"/>
      <w:jc w:val="center"/>
    </w:pPr>
    <w:rPr>
      <w:szCs w:val="28"/>
    </w:rPr>
  </w:style>
  <w:style w:type="paragraph" w:customStyle="1" w:styleId="10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71">
    <w:name w:val="L标4"/>
    <w:basedOn w:val="1"/>
    <w:qFormat/>
    <w:uiPriority w:val="0"/>
    <w:pPr>
      <w:numPr>
        <w:ilvl w:val="4"/>
        <w:numId w:val="38"/>
      </w:numPr>
      <w:tabs>
        <w:tab w:val="left" w:pos="1000"/>
        <w:tab w:val="left" w:pos="1080"/>
      </w:tabs>
      <w:spacing w:before="100" w:beforeAutospacing="1" w:line="300" w:lineRule="auto"/>
      <w:outlineLvl w:val="4"/>
    </w:pPr>
    <w:rPr>
      <w:b/>
      <w:sz w:val="24"/>
    </w:rPr>
  </w:style>
  <w:style w:type="paragraph" w:customStyle="1" w:styleId="1072">
    <w:name w:val="Char Char1 Char Char Char Char1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1073">
    <w:name w:val="附录表标题续表"/>
    <w:basedOn w:val="1037"/>
    <w:next w:val="536"/>
    <w:qFormat/>
    <w:uiPriority w:val="0"/>
    <w:pPr>
      <w:numPr>
        <w:ilvl w:val="0"/>
        <w:numId w:val="52"/>
      </w:numPr>
    </w:pPr>
    <w:rPr>
      <w:b w:val="0"/>
    </w:rPr>
  </w:style>
  <w:style w:type="paragraph" w:customStyle="1" w:styleId="107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5">
    <w:name w:val="标5"/>
    <w:basedOn w:val="1"/>
    <w:qFormat/>
    <w:uiPriority w:val="0"/>
    <w:pPr>
      <w:numPr>
        <w:ilvl w:val="5"/>
        <w:numId w:val="38"/>
      </w:numPr>
      <w:tabs>
        <w:tab w:val="left" w:pos="1080"/>
      </w:tabs>
      <w:spacing w:before="100" w:beforeAutospacing="1" w:line="300" w:lineRule="auto"/>
      <w:outlineLvl w:val="5"/>
    </w:pPr>
    <w:rPr>
      <w:b/>
    </w:rPr>
  </w:style>
  <w:style w:type="paragraph" w:customStyle="1" w:styleId="1076">
    <w:name w:val="样式 封面落款 + 五号"/>
    <w:basedOn w:val="985"/>
    <w:qFormat/>
    <w:uiPriority w:val="0"/>
    <w:rPr>
      <w:rFonts w:eastAsia="Arial"/>
      <w:sz w:val="21"/>
    </w:rPr>
  </w:style>
  <w:style w:type="paragraph" w:customStyle="1" w:styleId="1077">
    <w:name w:val="Char Char1 Char Char Char Char Char Char Char Char Char Char Char Char Char Char Char Char Char Char1 Char"/>
    <w:basedOn w:val="1"/>
    <w:qFormat/>
    <w:uiPriority w:val="0"/>
    <w:rPr>
      <w:rFonts w:ascii="Tahoma" w:hAnsi="Tahoma"/>
      <w:sz w:val="24"/>
    </w:rPr>
  </w:style>
  <w:style w:type="paragraph" w:customStyle="1" w:styleId="1078">
    <w:name w:val="小四 段落 宋体 Char Char"/>
    <w:basedOn w:val="1"/>
    <w:qFormat/>
    <w:uiPriority w:val="0"/>
    <w:pPr>
      <w:spacing w:line="360" w:lineRule="auto"/>
      <w:ind w:firstLine="480" w:firstLineChars="200"/>
    </w:pPr>
    <w:rPr>
      <w:rFonts w:ascii="宋体" w:hAnsi="宋体"/>
      <w:sz w:val="24"/>
    </w:rPr>
  </w:style>
  <w:style w:type="paragraph" w:customStyle="1" w:styleId="1079">
    <w:name w:val="样式 标题 5Block Labelh5H51.1.1.1.1标题六heading 5PIM 5dashds..."/>
    <w:basedOn w:val="8"/>
    <w:qFormat/>
    <w:uiPriority w:val="0"/>
    <w:pPr>
      <w:keepNext/>
      <w:keepLines/>
      <w:numPr>
        <w:ilvl w:val="4"/>
        <w:numId w:val="53"/>
      </w:numPr>
      <w:tabs>
        <w:tab w:val="left" w:pos="0"/>
        <w:tab w:val="left" w:pos="360"/>
        <w:tab w:val="left" w:pos="840"/>
        <w:tab w:val="left" w:pos="1276"/>
      </w:tabs>
      <w:spacing w:before="280" w:after="290"/>
    </w:pPr>
    <w:rPr>
      <w:rFonts w:ascii="Arial" w:hAnsi="Arial" w:eastAsia="华文细黑"/>
      <w:b/>
      <w:bCs/>
      <w:color w:val="000000"/>
      <w:sz w:val="32"/>
      <w:szCs w:val="24"/>
    </w:rPr>
  </w:style>
  <w:style w:type="paragraph" w:customStyle="1" w:styleId="1080">
    <w:name w:val="段落编号2-2"/>
    <w:basedOn w:val="1"/>
    <w:qFormat/>
    <w:uiPriority w:val="0"/>
    <w:pPr>
      <w:numPr>
        <w:ilvl w:val="0"/>
        <w:numId w:val="54"/>
      </w:numPr>
      <w:tabs>
        <w:tab w:val="left" w:pos="1630"/>
        <w:tab w:val="clear" w:pos="2120"/>
      </w:tabs>
      <w:adjustRightInd w:val="0"/>
      <w:spacing w:line="360" w:lineRule="auto"/>
      <w:ind w:left="1630"/>
      <w:textAlignment w:val="baseline"/>
    </w:pPr>
    <w:rPr>
      <w:rFonts w:ascii="宋体"/>
      <w:kern w:val="0"/>
      <w:szCs w:val="20"/>
    </w:rPr>
  </w:style>
  <w:style w:type="paragraph" w:customStyle="1" w:styleId="1081">
    <w:name w:val="居中文字"/>
    <w:basedOn w:val="1"/>
    <w:qFormat/>
    <w:uiPriority w:val="0"/>
    <w:pPr>
      <w:widowControl/>
      <w:spacing w:line="360" w:lineRule="auto"/>
      <w:jc w:val="center"/>
    </w:pPr>
    <w:rPr>
      <w:rFonts w:ascii="Arial" w:hAnsi="Arial"/>
      <w:kern w:val="0"/>
      <w:sz w:val="24"/>
    </w:rPr>
  </w:style>
  <w:style w:type="paragraph" w:customStyle="1" w:styleId="1082">
    <w:name w:val="工程建设图标题"/>
    <w:basedOn w:val="1007"/>
    <w:qFormat/>
    <w:uiPriority w:val="0"/>
    <w:pPr>
      <w:jc w:val="center"/>
      <w:outlineLvl w:val="5"/>
    </w:pPr>
  </w:style>
  <w:style w:type="paragraph" w:customStyle="1" w:styleId="1083">
    <w:name w:val="其他标准称谓"/>
    <w:qFormat/>
    <w:uiPriority w:val="0"/>
    <w:pPr>
      <w:spacing w:line="0" w:lineRule="atLeast"/>
      <w:ind w:hanging="420"/>
      <w:jc w:val="distribute"/>
    </w:pPr>
    <w:rPr>
      <w:rFonts w:ascii="黑体" w:hAnsi="宋体" w:eastAsia="黑体" w:cs="Times New Roman"/>
      <w:sz w:val="52"/>
      <w:lang w:val="en-US" w:eastAsia="zh-CN" w:bidi="ar-SA"/>
    </w:rPr>
  </w:style>
  <w:style w:type="paragraph" w:customStyle="1" w:styleId="1084">
    <w:name w:val="表格内容的格式"/>
    <w:basedOn w:val="1"/>
    <w:qFormat/>
    <w:uiPriority w:val="0"/>
    <w:pPr>
      <w:widowControl/>
      <w:spacing w:line="360" w:lineRule="auto"/>
      <w:jc w:val="left"/>
    </w:pPr>
    <w:rPr>
      <w:rFonts w:ascii="宋体" w:hAnsi="宋体"/>
      <w:kern w:val="0"/>
    </w:rPr>
  </w:style>
  <w:style w:type="paragraph" w:customStyle="1" w:styleId="1085">
    <w:name w:val="List2"/>
    <w:basedOn w:val="1"/>
    <w:qFormat/>
    <w:uiPriority w:val="0"/>
    <w:pPr>
      <w:tabs>
        <w:tab w:val="left" w:pos="780"/>
      </w:tabs>
      <w:spacing w:line="360" w:lineRule="auto"/>
      <w:ind w:left="780" w:hanging="360"/>
    </w:pPr>
    <w:rPr>
      <w:sz w:val="24"/>
      <w:szCs w:val="20"/>
    </w:rPr>
  </w:style>
  <w:style w:type="paragraph" w:customStyle="1" w:styleId="1086">
    <w:name w:val="Char Char1 Char Char Char Char Char Char Char Char Char Char Char Char Char Char Char Char Char Char1 Char1"/>
    <w:basedOn w:val="1"/>
    <w:qFormat/>
    <w:uiPriority w:val="0"/>
    <w:rPr>
      <w:rFonts w:ascii="Tahoma" w:hAnsi="Tahoma"/>
      <w:sz w:val="24"/>
    </w:rPr>
  </w:style>
  <w:style w:type="paragraph" w:customStyle="1" w:styleId="1087">
    <w:name w:val="标准书眉_偶数页"/>
    <w:basedOn w:val="1088"/>
    <w:next w:val="1"/>
    <w:qFormat/>
    <w:uiPriority w:val="0"/>
    <w:pPr>
      <w:tabs>
        <w:tab w:val="center" w:pos="4154"/>
        <w:tab w:val="right" w:pos="8306"/>
      </w:tabs>
      <w:jc w:val="left"/>
    </w:pPr>
  </w:style>
  <w:style w:type="paragraph" w:customStyle="1" w:styleId="10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89">
    <w:name w:val="CSS1级正文 Char"/>
    <w:basedOn w:val="25"/>
    <w:qFormat/>
    <w:uiPriority w:val="0"/>
    <w:pPr>
      <w:adjustRightInd w:val="0"/>
      <w:snapToGrid w:val="0"/>
      <w:ind w:firstLine="480"/>
    </w:pPr>
    <w:rPr>
      <w:rFonts w:ascii="Times New Roman" w:hAnsi="Times New Roman" w:cs="Times New Roman"/>
      <w:szCs w:val="20"/>
    </w:rPr>
  </w:style>
  <w:style w:type="paragraph" w:customStyle="1" w:styleId="1090">
    <w:name w:val="术语定义三级条标题"/>
    <w:basedOn w:val="1043"/>
    <w:next w:val="536"/>
    <w:qFormat/>
    <w:uiPriority w:val="0"/>
    <w:pPr>
      <w:numPr>
        <w:ilvl w:val="2"/>
      </w:numPr>
    </w:pPr>
  </w:style>
  <w:style w:type="paragraph" w:customStyle="1" w:styleId="1091">
    <w:name w:val="样式 文档正文 + 四号 首行缩进:  2 字符 段前: 0.25 行"/>
    <w:basedOn w:val="349"/>
    <w:qFormat/>
    <w:uiPriority w:val="0"/>
    <w:pPr>
      <w:adjustRightInd/>
      <w:spacing w:beforeLines="25" w:line="360" w:lineRule="auto"/>
      <w:ind w:firstLine="560" w:firstLineChars="200"/>
      <w:jc w:val="left"/>
    </w:pPr>
    <w:rPr>
      <w:rFonts w:ascii="Times New Roman" w:eastAsia="宋体" w:cs="宋体"/>
      <w:sz w:val="24"/>
    </w:rPr>
  </w:style>
  <w:style w:type="paragraph" w:customStyle="1" w:styleId="1092">
    <w:name w:val="示例"/>
    <w:next w:val="536"/>
    <w:qFormat/>
    <w:uiPriority w:val="0"/>
    <w:pPr>
      <w:numPr>
        <w:ilvl w:val="0"/>
        <w:numId w:val="55"/>
      </w:numPr>
      <w:ind w:firstLine="200" w:firstLineChars="200"/>
      <w:jc w:val="both"/>
    </w:pPr>
    <w:rPr>
      <w:rFonts w:ascii="宋体" w:hAnsi="Times New Roman" w:eastAsia="宋体" w:cs="Times New Roman"/>
      <w:sz w:val="18"/>
      <w:lang w:val="en-US" w:eastAsia="zh-CN" w:bidi="ar-SA"/>
    </w:rPr>
  </w:style>
  <w:style w:type="paragraph" w:customStyle="1" w:styleId="1093">
    <w:name w:val="默认段落字体 Para Char"/>
    <w:basedOn w:val="1"/>
    <w:qFormat/>
    <w:uiPriority w:val="0"/>
    <w:pPr>
      <w:spacing w:line="400" w:lineRule="exact"/>
    </w:pPr>
    <w:rPr>
      <w:rFonts w:ascii="Tahoma" w:hAnsi="Tahoma"/>
      <w:sz w:val="24"/>
      <w:szCs w:val="20"/>
    </w:rPr>
  </w:style>
  <w:style w:type="paragraph" w:customStyle="1" w:styleId="1094">
    <w:name w:val="正文，北控正文"/>
    <w:basedOn w:val="1"/>
    <w:qFormat/>
    <w:uiPriority w:val="0"/>
    <w:pPr>
      <w:spacing w:beforeLines="50" w:afterLines="50" w:line="360" w:lineRule="auto"/>
      <w:ind w:firstLine="420"/>
    </w:pPr>
    <w:rPr>
      <w:rFonts w:ascii="宋体" w:hAnsi="宋体" w:cs="宋体"/>
      <w:sz w:val="24"/>
      <w:szCs w:val="20"/>
    </w:rPr>
  </w:style>
  <w:style w:type="paragraph" w:customStyle="1" w:styleId="1095">
    <w:name w:val="格式1"/>
    <w:basedOn w:val="1"/>
    <w:qFormat/>
    <w:uiPriority w:val="0"/>
    <w:pPr>
      <w:spacing w:beforeLines="50"/>
      <w:jc w:val="center"/>
    </w:pPr>
    <w:rPr>
      <w:rFonts w:ascii="黑体" w:hAnsi="宋体" w:eastAsia="黑体"/>
      <w:b/>
      <w:bCs/>
      <w:color w:val="000000"/>
      <w:sz w:val="32"/>
      <w:szCs w:val="20"/>
    </w:rPr>
  </w:style>
  <w:style w:type="paragraph" w:customStyle="1" w:styleId="1096">
    <w:name w:val="样式 首行缩进:  0.85 厘米"/>
    <w:basedOn w:val="1"/>
    <w:qFormat/>
    <w:uiPriority w:val="0"/>
    <w:pPr>
      <w:adjustRightInd w:val="0"/>
      <w:spacing w:line="360" w:lineRule="auto"/>
      <w:ind w:firstLine="480"/>
      <w:textAlignment w:val="baseline"/>
    </w:pPr>
    <w:rPr>
      <w:rFonts w:cs="宋体"/>
      <w:kern w:val="0"/>
      <w:sz w:val="24"/>
      <w:szCs w:val="20"/>
    </w:rPr>
  </w:style>
  <w:style w:type="paragraph" w:customStyle="1" w:styleId="1097">
    <w:name w:val="标题 3 + 首行缩进:  2 字符"/>
    <w:basedOn w:val="6"/>
    <w:qFormat/>
    <w:uiPriority w:val="0"/>
    <w:pPr>
      <w:tabs>
        <w:tab w:val="left" w:pos="2269"/>
      </w:tabs>
      <w:spacing w:before="0" w:after="0"/>
      <w:ind w:firstLine="361" w:firstLineChars="150"/>
    </w:pPr>
    <w:rPr>
      <w:bCs w:val="0"/>
      <w:sz w:val="24"/>
      <w:szCs w:val="20"/>
    </w:rPr>
  </w:style>
  <w:style w:type="paragraph" w:customStyle="1" w:styleId="1098">
    <w:name w:val="标准书眉一"/>
    <w:qFormat/>
    <w:uiPriority w:val="0"/>
    <w:pPr>
      <w:jc w:val="both"/>
    </w:pPr>
    <w:rPr>
      <w:rFonts w:ascii="Times New Roman" w:hAnsi="Times New Roman" w:eastAsia="宋体" w:cs="Times New Roman"/>
      <w:lang w:val="en-US" w:eastAsia="zh-CN" w:bidi="ar-SA"/>
    </w:rPr>
  </w:style>
  <w:style w:type="paragraph" w:customStyle="1" w:styleId="1099">
    <w:name w:val="正文缩进2级"/>
    <w:basedOn w:val="2"/>
    <w:qFormat/>
    <w:uiPriority w:val="0"/>
    <w:pPr>
      <w:autoSpaceDE/>
      <w:autoSpaceDN/>
      <w:ind w:left="788" w:leftChars="375" w:firstLine="420" w:firstLineChars="200"/>
      <w:jc w:val="both"/>
      <w:textAlignment w:val="baseline"/>
    </w:pPr>
    <w:rPr>
      <w:rFonts w:ascii="宋体" w:hAnsi="Times New Roman" w:eastAsia="宋体" w:cs="Times New Roman"/>
      <w:b w:val="0"/>
      <w:bCs w:val="0"/>
      <w:color w:val="auto"/>
      <w:kern w:val="0"/>
      <w:sz w:val="21"/>
      <w:szCs w:val="20"/>
    </w:rPr>
  </w:style>
  <w:style w:type="paragraph" w:customStyle="1" w:styleId="1100">
    <w:name w:val="五级无标题条"/>
    <w:basedOn w:val="1"/>
    <w:qFormat/>
    <w:uiPriority w:val="0"/>
    <w:pPr>
      <w:numPr>
        <w:ilvl w:val="6"/>
        <w:numId w:val="56"/>
      </w:numPr>
    </w:pPr>
    <w:rPr>
      <w:rFonts w:ascii="黑体" w:eastAsia="黑体"/>
      <w:b/>
    </w:rPr>
  </w:style>
  <w:style w:type="character" w:customStyle="1" w:styleId="1101">
    <w:name w:val="z-窗体顶端 Char"/>
    <w:semiHidden/>
    <w:qFormat/>
    <w:uiPriority w:val="99"/>
    <w:rPr>
      <w:rFonts w:ascii="Arial" w:hAnsi="Arial" w:eastAsia="华文细黑" w:cs="Arial"/>
      <w:vanish/>
      <w:sz w:val="16"/>
      <w:szCs w:val="16"/>
    </w:rPr>
  </w:style>
  <w:style w:type="paragraph" w:customStyle="1" w:styleId="1102">
    <w:name w:val="自定义目录 2"/>
    <w:basedOn w:val="51"/>
    <w:qFormat/>
    <w:uiPriority w:val="0"/>
    <w:pPr>
      <w:widowControl/>
      <w:tabs>
        <w:tab w:val="clear" w:pos="9060"/>
      </w:tabs>
      <w:snapToGrid/>
      <w:spacing w:line="360" w:lineRule="auto"/>
      <w:ind w:firstLine="0" w:firstLineChars="0"/>
    </w:pPr>
    <w:rPr>
      <w:rFonts w:cs="宋体"/>
      <w:smallCaps w:val="0"/>
      <w:kern w:val="0"/>
      <w:szCs w:val="20"/>
    </w:rPr>
  </w:style>
  <w:style w:type="paragraph" w:customStyle="1" w:styleId="1103">
    <w:name w:val="图片题注"/>
    <w:basedOn w:val="18"/>
    <w:qFormat/>
    <w:uiPriority w:val="0"/>
    <w:pPr>
      <w:spacing w:before="120" w:after="240"/>
      <w:jc w:val="center"/>
    </w:pPr>
    <w:rPr>
      <w:rFonts w:ascii="Verdana" w:hAnsi="Verdana" w:eastAsia="华文细黑"/>
      <w:sz w:val="21"/>
      <w:szCs w:val="24"/>
    </w:rPr>
  </w:style>
  <w:style w:type="paragraph" w:customStyle="1" w:styleId="1104">
    <w:name w:val="CSS1级正文"/>
    <w:basedOn w:val="25"/>
    <w:qFormat/>
    <w:uiPriority w:val="0"/>
    <w:pPr>
      <w:adjustRightInd w:val="0"/>
      <w:snapToGrid w:val="0"/>
      <w:ind w:firstLine="480" w:firstLineChars="200"/>
    </w:pPr>
    <w:rPr>
      <w:rFonts w:ascii="Times New Roman" w:hAnsi="Times New Roman" w:cs="宋体"/>
      <w:szCs w:val="24"/>
    </w:rPr>
  </w:style>
  <w:style w:type="paragraph" w:customStyle="1" w:styleId="1105">
    <w:name w:val="发文正文"/>
    <w:basedOn w:val="1"/>
    <w:qFormat/>
    <w:uiPriority w:val="0"/>
    <w:pPr>
      <w:snapToGrid w:val="0"/>
      <w:spacing w:line="560" w:lineRule="exact"/>
      <w:ind w:firstLine="200" w:firstLineChars="200"/>
    </w:pPr>
    <w:rPr>
      <w:rFonts w:ascii="仿宋_GB2312" w:eastAsia="仿宋_GB2312"/>
      <w:sz w:val="32"/>
      <w:szCs w:val="32"/>
    </w:rPr>
  </w:style>
  <w:style w:type="paragraph" w:customStyle="1" w:styleId="1106">
    <w:name w:val="图&amp;表名称"/>
    <w:basedOn w:val="1"/>
    <w:qFormat/>
    <w:uiPriority w:val="0"/>
    <w:pPr>
      <w:keepNext/>
      <w:spacing w:line="360" w:lineRule="auto"/>
      <w:jc w:val="center"/>
    </w:pPr>
    <w:rPr>
      <w:rFonts w:ascii="黑体" w:eastAsia="黑体"/>
      <w:b/>
      <w:bCs/>
      <w:sz w:val="24"/>
      <w:szCs w:val="20"/>
    </w:rPr>
  </w:style>
  <w:style w:type="paragraph" w:customStyle="1" w:styleId="1107">
    <w:name w:val="正文＋小四＋缩进2字符"/>
    <w:basedOn w:val="1"/>
    <w:qFormat/>
    <w:uiPriority w:val="0"/>
    <w:pPr>
      <w:spacing w:line="360" w:lineRule="auto"/>
      <w:ind w:firstLine="200" w:firstLineChars="200"/>
    </w:pPr>
    <w:rPr>
      <w:sz w:val="24"/>
    </w:rPr>
  </w:style>
  <w:style w:type="paragraph" w:customStyle="1" w:styleId="1108">
    <w:name w:val="表格居左"/>
    <w:basedOn w:val="1"/>
    <w:qFormat/>
    <w:uiPriority w:val="0"/>
    <w:rPr>
      <w:rFonts w:ascii="宋体" w:hAnsi="宋体"/>
      <w:szCs w:val="20"/>
    </w:rPr>
  </w:style>
  <w:style w:type="paragraph" w:customStyle="1" w:styleId="110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10">
    <w:name w:val="正文+首行缩进"/>
    <w:basedOn w:val="1"/>
    <w:qFormat/>
    <w:uiPriority w:val="0"/>
    <w:pPr>
      <w:spacing w:line="360" w:lineRule="auto"/>
      <w:ind w:firstLine="420" w:firstLineChars="200"/>
    </w:pPr>
    <w:rPr>
      <w:rFonts w:cs="宋体"/>
      <w:sz w:val="24"/>
      <w:szCs w:val="20"/>
    </w:rPr>
  </w:style>
  <w:style w:type="paragraph" w:customStyle="1" w:styleId="1111">
    <w:name w:val="样式 首行缩进:  1.92 字符"/>
    <w:basedOn w:val="1"/>
    <w:qFormat/>
    <w:uiPriority w:val="0"/>
    <w:pPr>
      <w:spacing w:before="100" w:beforeAutospacing="1" w:after="100" w:afterAutospacing="1" w:line="460" w:lineRule="exact"/>
    </w:pPr>
    <w:rPr>
      <w:rFonts w:ascii="宋体" w:hAnsi="宋体"/>
      <w:sz w:val="24"/>
    </w:rPr>
  </w:style>
  <w:style w:type="paragraph" w:customStyle="1" w:styleId="1112">
    <w:name w:val="Char Char Char Char1"/>
    <w:basedOn w:val="1"/>
    <w:qFormat/>
    <w:uiPriority w:val="0"/>
    <w:pPr>
      <w:ind w:firstLine="540" w:firstLineChars="225"/>
    </w:pPr>
    <w:rPr>
      <w:rFonts w:ascii="宋体" w:hAnsi="宋体"/>
      <w:i/>
      <w:sz w:val="24"/>
    </w:rPr>
  </w:style>
  <w:style w:type="paragraph" w:customStyle="1" w:styleId="1113">
    <w:name w:val="式中"/>
    <w:next w:val="536"/>
    <w:qFormat/>
    <w:uiPriority w:val="0"/>
    <w:pPr>
      <w:numPr>
        <w:ilvl w:val="0"/>
        <w:numId w:val="57"/>
      </w:numPr>
      <w:tabs>
        <w:tab w:val="left" w:pos="210"/>
      </w:tabs>
    </w:pPr>
    <w:rPr>
      <w:rFonts w:ascii="宋体" w:hAnsi="Times New Roman" w:eastAsia="宋体" w:cs="Times New Roman"/>
      <w:sz w:val="18"/>
      <w:lang w:val="en-US" w:eastAsia="zh-CN" w:bidi="ar-SA"/>
    </w:rPr>
  </w:style>
  <w:style w:type="paragraph" w:customStyle="1" w:styleId="1114">
    <w:name w:val="纯文本11"/>
    <w:basedOn w:val="1"/>
    <w:qFormat/>
    <w:uiPriority w:val="0"/>
    <w:rPr>
      <w:rFonts w:ascii="宋体" w:hAnsi="Courier New"/>
      <w:szCs w:val="20"/>
    </w:rPr>
  </w:style>
  <w:style w:type="paragraph" w:customStyle="1" w:styleId="1115">
    <w:name w:val="图表脚注"/>
    <w:next w:val="53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16">
    <w:name w:val="术语定义四级条标题"/>
    <w:basedOn w:val="1043"/>
    <w:next w:val="536"/>
    <w:qFormat/>
    <w:uiPriority w:val="0"/>
    <w:pPr>
      <w:numPr>
        <w:ilvl w:val="3"/>
      </w:numPr>
    </w:pPr>
  </w:style>
  <w:style w:type="paragraph" w:customStyle="1" w:styleId="1117">
    <w:name w:val="L标1"/>
    <w:basedOn w:val="1"/>
    <w:next w:val="1"/>
    <w:qFormat/>
    <w:uiPriority w:val="0"/>
    <w:pPr>
      <w:numPr>
        <w:ilvl w:val="1"/>
        <w:numId w:val="38"/>
      </w:numPr>
      <w:tabs>
        <w:tab w:val="left" w:pos="360"/>
      </w:tabs>
      <w:spacing w:before="100" w:beforeAutospacing="1" w:line="360" w:lineRule="auto"/>
      <w:outlineLvl w:val="1"/>
    </w:pPr>
    <w:rPr>
      <w:b/>
      <w:sz w:val="28"/>
    </w:rPr>
  </w:style>
  <w:style w:type="paragraph" w:customStyle="1" w:styleId="1118">
    <w:name w:val="术语定义五级条标题"/>
    <w:basedOn w:val="4"/>
    <w:next w:val="536"/>
    <w:qFormat/>
    <w:uiPriority w:val="0"/>
    <w:pPr>
      <w:keepNext w:val="0"/>
      <w:keepLines w:val="0"/>
      <w:pageBreakBefore/>
      <w:widowControl/>
      <w:numPr>
        <w:ilvl w:val="4"/>
        <w:numId w:val="46"/>
      </w:numPr>
      <w:tabs>
        <w:tab w:val="left" w:pos="0"/>
        <w:tab w:val="left" w:pos="360"/>
        <w:tab w:val="left" w:pos="420"/>
      </w:tabs>
      <w:spacing w:before="0" w:beforeAutospacing="1" w:after="0" w:afterAutospacing="1" w:line="360" w:lineRule="auto"/>
      <w:outlineLvl w:val="9"/>
    </w:pPr>
    <w:rPr>
      <w:rFonts w:ascii="黑体" w:eastAsia="黑体"/>
      <w:bCs w:val="0"/>
      <w:kern w:val="0"/>
      <w:sz w:val="21"/>
      <w:szCs w:val="20"/>
    </w:rPr>
  </w:style>
  <w:style w:type="paragraph" w:customStyle="1" w:styleId="1119">
    <w:name w:val="段落编号3-1"/>
    <w:basedOn w:val="1"/>
    <w:qFormat/>
    <w:uiPriority w:val="0"/>
    <w:pPr>
      <w:numPr>
        <w:ilvl w:val="0"/>
        <w:numId w:val="58"/>
      </w:numPr>
      <w:adjustRightInd w:val="0"/>
      <w:spacing w:line="360" w:lineRule="auto"/>
      <w:textAlignment w:val="baseline"/>
    </w:pPr>
    <w:rPr>
      <w:rFonts w:ascii="宋体"/>
      <w:kern w:val="0"/>
      <w:szCs w:val="20"/>
    </w:rPr>
  </w:style>
  <w:style w:type="paragraph" w:customStyle="1" w:styleId="1120">
    <w:name w:val="表格文本居左 + 加粗"/>
    <w:basedOn w:val="1"/>
    <w:next w:val="1"/>
    <w:qFormat/>
    <w:uiPriority w:val="0"/>
    <w:pPr>
      <w:spacing w:before="60" w:after="60"/>
      <w:ind w:left="113" w:right="113"/>
      <w:jc w:val="center"/>
    </w:pPr>
    <w:rPr>
      <w:b/>
      <w:bCs/>
      <w:kern w:val="0"/>
    </w:rPr>
  </w:style>
  <w:style w:type="paragraph" w:customStyle="1" w:styleId="1121">
    <w:name w:val="段落编号3-2"/>
    <w:basedOn w:val="1"/>
    <w:qFormat/>
    <w:uiPriority w:val="0"/>
    <w:pPr>
      <w:numPr>
        <w:ilvl w:val="0"/>
        <w:numId w:val="59"/>
      </w:numPr>
      <w:tabs>
        <w:tab w:val="left" w:pos="2120"/>
        <w:tab w:val="clear" w:pos="1635"/>
      </w:tabs>
      <w:adjustRightInd w:val="0"/>
      <w:spacing w:line="360" w:lineRule="auto"/>
      <w:ind w:left="2120" w:hanging="420"/>
      <w:textAlignment w:val="baseline"/>
    </w:pPr>
    <w:rPr>
      <w:rFonts w:ascii="宋体" w:hAnsi="宋体"/>
      <w:kern w:val="0"/>
      <w:szCs w:val="20"/>
    </w:rPr>
  </w:style>
  <w:style w:type="paragraph" w:customStyle="1" w:styleId="1122">
    <w:name w:val="正文缩进斜体"/>
    <w:basedOn w:val="17"/>
    <w:qFormat/>
    <w:uiPriority w:val="0"/>
    <w:pPr>
      <w:widowControl/>
      <w:ind w:firstLine="200" w:firstLineChars="200"/>
      <w:jc w:val="left"/>
    </w:pPr>
    <w:rPr>
      <w:rFonts w:ascii="Arial" w:hAnsi="Arial" w:cs="Times New Roman"/>
      <w:i/>
      <w:kern w:val="0"/>
      <w:szCs w:val="24"/>
    </w:rPr>
  </w:style>
  <w:style w:type="paragraph" w:customStyle="1" w:styleId="1123">
    <w:name w:val="表格标题2"/>
    <w:basedOn w:val="1"/>
    <w:qFormat/>
    <w:uiPriority w:val="0"/>
    <w:pPr>
      <w:numPr>
        <w:ilvl w:val="0"/>
        <w:numId w:val="60"/>
      </w:numPr>
      <w:tabs>
        <w:tab w:val="clear" w:pos="360"/>
      </w:tabs>
      <w:adjustRightInd w:val="0"/>
      <w:ind w:left="57" w:right="57" w:firstLine="200" w:firstLineChars="200"/>
      <w:jc w:val="center"/>
      <w:textAlignment w:val="baseline"/>
    </w:pPr>
    <w:rPr>
      <w:color w:val="000000"/>
      <w:sz w:val="24"/>
      <w:szCs w:val="20"/>
    </w:rPr>
  </w:style>
  <w:style w:type="paragraph" w:customStyle="1" w:styleId="1124">
    <w:name w:val="CCM Normal"/>
    <w:basedOn w:val="1"/>
    <w:qFormat/>
    <w:uiPriority w:val="0"/>
    <w:pPr>
      <w:widowControl/>
      <w:adjustRightInd w:val="0"/>
      <w:spacing w:before="60" w:after="60" w:line="360" w:lineRule="auto"/>
      <w:ind w:left="1134"/>
      <w:jc w:val="left"/>
      <w:textAlignment w:val="baseline"/>
    </w:pPr>
    <w:rPr>
      <w:rFonts w:eastAsia="楷体_GB2312"/>
      <w:kern w:val="0"/>
      <w:sz w:val="24"/>
      <w:szCs w:val="20"/>
    </w:rPr>
  </w:style>
  <w:style w:type="paragraph" w:customStyle="1" w:styleId="1125">
    <w:name w:val="Char Char1 Char Char Char Char1 Char Char Char Char Char Char Char Char Char Char1"/>
    <w:basedOn w:val="1"/>
    <w:qFormat/>
    <w:uiPriority w:val="0"/>
    <w:pPr>
      <w:pageBreakBefore/>
      <w:tabs>
        <w:tab w:val="left" w:pos="432"/>
      </w:tabs>
      <w:ind w:left="432" w:hanging="432"/>
    </w:pPr>
    <w:rPr>
      <w:rFonts w:ascii="Tahoma" w:hAnsi="Tahoma"/>
      <w:sz w:val="24"/>
    </w:rPr>
  </w:style>
  <w:style w:type="paragraph" w:customStyle="1" w:styleId="1126">
    <w:name w:val="其他发布部门"/>
    <w:basedOn w:val="1051"/>
    <w:qFormat/>
    <w:uiPriority w:val="0"/>
    <w:pPr>
      <w:spacing w:line="0" w:lineRule="atLeast"/>
      <w:ind w:left="2940" w:hanging="420"/>
    </w:pPr>
    <w:rPr>
      <w:rFonts w:ascii="黑体" w:eastAsia="黑体"/>
      <w:b w:val="0"/>
    </w:rPr>
  </w:style>
  <w:style w:type="paragraph" w:customStyle="1" w:styleId="1127">
    <w:name w:val="样式 标题 2 + (西文) 宋体 (中文) MS Mincho"/>
    <w:basedOn w:val="5"/>
    <w:qFormat/>
    <w:uiPriority w:val="0"/>
    <w:pPr>
      <w:keepNext w:val="0"/>
      <w:keepLines w:val="0"/>
      <w:tabs>
        <w:tab w:val="left" w:pos="0"/>
      </w:tabs>
      <w:adjustRightInd/>
      <w:spacing w:beforeLines="0" w:afterLines="0" w:line="416" w:lineRule="auto"/>
      <w:ind w:firstLine="0" w:firstLineChars="0"/>
      <w:jc w:val="both"/>
      <w:textAlignment w:val="auto"/>
    </w:pPr>
    <w:rPr>
      <w:rFonts w:ascii="宋体" w:hAnsi="宋体" w:eastAsia="宋体"/>
      <w:b w:val="0"/>
      <w:kern w:val="2"/>
      <w:sz w:val="21"/>
      <w:szCs w:val="20"/>
      <w:lang w:eastAsia="ja-JP"/>
    </w:rPr>
  </w:style>
  <w:style w:type="paragraph" w:customStyle="1" w:styleId="1128">
    <w:name w:val="正文表标题续表"/>
    <w:basedOn w:val="812"/>
    <w:next w:val="536"/>
    <w:qFormat/>
    <w:uiPriority w:val="0"/>
    <w:pPr>
      <w:tabs>
        <w:tab w:val="left" w:pos="420"/>
        <w:tab w:val="clear" w:pos="1820"/>
      </w:tabs>
      <w:ind w:left="0" w:firstLine="0"/>
    </w:pPr>
  </w:style>
  <w:style w:type="paragraph" w:customStyle="1" w:styleId="1129">
    <w:name w:val="样式 正文缩进正文（首行缩进两字）四号特点标题4表正文正文非缩进缩进ALT+Z段1正文不缩进特点 Char..."/>
    <w:basedOn w:val="17"/>
    <w:qFormat/>
    <w:uiPriority w:val="0"/>
    <w:pPr>
      <w:ind w:firstLine="480" w:firstLineChars="200"/>
    </w:pPr>
    <w:rPr>
      <w:rFonts w:ascii="宋体" w:hAnsi="宋体" w:cs="宋体"/>
      <w:szCs w:val="24"/>
    </w:rPr>
  </w:style>
  <w:style w:type="paragraph" w:customStyle="1" w:styleId="1130">
    <w:name w:val="导读"/>
    <w:basedOn w:val="1"/>
    <w:qFormat/>
    <w:uiPriority w:val="0"/>
    <w:pPr>
      <w:spacing w:line="360" w:lineRule="auto"/>
      <w:ind w:firstLine="540" w:firstLineChars="225"/>
    </w:pPr>
    <w:rPr>
      <w:rFonts w:ascii="宋体" w:hAnsi="宋体"/>
      <w:bCs/>
      <w:sz w:val="24"/>
    </w:rPr>
  </w:style>
  <w:style w:type="paragraph" w:customStyle="1" w:styleId="1131">
    <w:name w:val="一级节标题"/>
    <w:next w:val="1"/>
    <w:qFormat/>
    <w:uiPriority w:val="0"/>
    <w:pPr>
      <w:tabs>
        <w:tab w:val="left" w:pos="567"/>
      </w:tabs>
      <w:spacing w:before="360" w:after="360" w:line="400" w:lineRule="exact"/>
      <w:outlineLvl w:val="1"/>
    </w:pPr>
    <w:rPr>
      <w:rFonts w:ascii="Times New Roman" w:hAnsi="Times New Roman" w:eastAsia="黑体" w:cs="Times New Roman"/>
      <w:b/>
      <w:sz w:val="30"/>
      <w:lang w:val="en-US" w:eastAsia="zh-CN" w:bidi="ar-SA"/>
    </w:rPr>
  </w:style>
  <w:style w:type="paragraph" w:customStyle="1" w:styleId="11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33">
    <w:name w:val="标号"/>
    <w:basedOn w:val="17"/>
    <w:qFormat/>
    <w:uiPriority w:val="0"/>
    <w:pPr>
      <w:widowControl/>
      <w:numPr>
        <w:ilvl w:val="0"/>
        <w:numId w:val="61"/>
      </w:numPr>
      <w:tabs>
        <w:tab w:val="left" w:pos="0"/>
        <w:tab w:val="clear" w:pos="900"/>
      </w:tabs>
      <w:ind w:left="432" w:hanging="432"/>
      <w:jc w:val="left"/>
    </w:pPr>
    <w:rPr>
      <w:rFonts w:ascii="宋体" w:hAnsi="宋体" w:cs="宋体"/>
      <w:kern w:val="0"/>
      <w:szCs w:val="24"/>
    </w:rPr>
  </w:style>
  <w:style w:type="paragraph" w:customStyle="1" w:styleId="1134">
    <w:name w:val="工程建设无节条标题"/>
    <w:basedOn w:val="1"/>
    <w:next w:val="536"/>
    <w:qFormat/>
    <w:uiPriority w:val="0"/>
    <w:pPr>
      <w:outlineLvl w:val="3"/>
    </w:pPr>
  </w:style>
  <w:style w:type="paragraph" w:customStyle="1" w:styleId="1135">
    <w:name w:val="表格中的项目"/>
    <w:basedOn w:val="1108"/>
    <w:qFormat/>
    <w:uiPriority w:val="0"/>
  </w:style>
  <w:style w:type="paragraph" w:customStyle="1" w:styleId="1136">
    <w:name w:val="沉稳样式正文"/>
    <w:basedOn w:val="1"/>
    <w:qFormat/>
    <w:uiPriority w:val="0"/>
    <w:rPr>
      <w:rFonts w:eastAsia="仿宋_GB2312"/>
      <w:sz w:val="24"/>
      <w:szCs w:val="20"/>
    </w:rPr>
  </w:style>
  <w:style w:type="paragraph" w:customStyle="1" w:styleId="1137">
    <w:name w:val="无序排列（缩进4字符）"/>
    <w:basedOn w:val="1"/>
    <w:qFormat/>
    <w:uiPriority w:val="0"/>
    <w:pPr>
      <w:widowControl/>
      <w:numPr>
        <w:ilvl w:val="1"/>
        <w:numId w:val="62"/>
      </w:numPr>
      <w:tabs>
        <w:tab w:val="left" w:pos="840"/>
      </w:tabs>
      <w:spacing w:line="360" w:lineRule="auto"/>
      <w:ind w:left="820" w:leftChars="400"/>
      <w:jc w:val="left"/>
    </w:pPr>
    <w:rPr>
      <w:rFonts w:ascii="Arial" w:hAnsi="Arial"/>
      <w:kern w:val="0"/>
      <w:sz w:val="24"/>
    </w:rPr>
  </w:style>
  <w:style w:type="paragraph" w:customStyle="1" w:styleId="1138">
    <w:name w:val="列项·"/>
    <w:qFormat/>
    <w:uiPriority w:val="0"/>
    <w:pPr>
      <w:tabs>
        <w:tab w:val="left" w:pos="612"/>
        <w:tab w:val="left" w:pos="840"/>
      </w:tabs>
      <w:ind w:left="840" w:leftChars="200" w:hanging="200" w:hangingChars="200"/>
      <w:jc w:val="both"/>
    </w:pPr>
    <w:rPr>
      <w:rFonts w:ascii="宋体" w:hAnsi="Times New Roman" w:eastAsia="宋体" w:cs="Times New Roman"/>
      <w:sz w:val="21"/>
      <w:lang w:val="en-US" w:eastAsia="zh-CN" w:bidi="ar-SA"/>
    </w:rPr>
  </w:style>
  <w:style w:type="paragraph" w:customStyle="1" w:styleId="1139">
    <w:name w:val="图表编号"/>
    <w:basedOn w:val="18"/>
    <w:qFormat/>
    <w:uiPriority w:val="0"/>
    <w:pPr>
      <w:spacing w:before="0" w:after="0"/>
      <w:jc w:val="center"/>
    </w:pPr>
    <w:rPr>
      <w:rFonts w:eastAsia="宋体" w:cs="宋体"/>
    </w:rPr>
  </w:style>
  <w:style w:type="paragraph" w:customStyle="1" w:styleId="1140">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141">
    <w:name w:val="项目编号"/>
    <w:basedOn w:val="1"/>
    <w:qFormat/>
    <w:uiPriority w:val="0"/>
    <w:pPr>
      <w:spacing w:line="360" w:lineRule="auto"/>
      <w:ind w:firstLine="425"/>
    </w:pPr>
    <w:rPr>
      <w:rFonts w:ascii="宋体"/>
      <w:sz w:val="24"/>
      <w:szCs w:val="20"/>
    </w:rPr>
  </w:style>
  <w:style w:type="paragraph" w:customStyle="1" w:styleId="1142">
    <w:name w:val="标准段落正文"/>
    <w:basedOn w:val="1"/>
    <w:qFormat/>
    <w:uiPriority w:val="0"/>
    <w:pPr>
      <w:spacing w:line="360" w:lineRule="auto"/>
      <w:ind w:firstLine="480" w:firstLineChars="200"/>
      <w:jc w:val="left"/>
    </w:pPr>
    <w:rPr>
      <w:rFonts w:ascii="宋体" w:hAnsi="宋体"/>
      <w:color w:val="000000"/>
      <w:sz w:val="24"/>
    </w:rPr>
  </w:style>
  <w:style w:type="paragraph" w:customStyle="1" w:styleId="1143">
    <w:name w:val="封面副标题"/>
    <w:qFormat/>
    <w:uiPriority w:val="0"/>
    <w:pPr>
      <w:spacing w:line="360" w:lineRule="auto"/>
      <w:jc w:val="center"/>
    </w:pPr>
    <w:rPr>
      <w:rFonts w:ascii="Arial" w:hAnsi="Arial" w:eastAsia="黑体" w:cs="Times New Roman"/>
      <w:sz w:val="32"/>
      <w:szCs w:val="24"/>
      <w:lang w:val="en-US" w:eastAsia="zh-CN" w:bidi="ar-SA"/>
    </w:rPr>
  </w:style>
  <w:style w:type="paragraph" w:customStyle="1" w:styleId="1144">
    <w:name w:val="无标题条"/>
    <w:next w:val="536"/>
    <w:qFormat/>
    <w:uiPriority w:val="0"/>
    <w:pPr>
      <w:jc w:val="both"/>
    </w:pPr>
    <w:rPr>
      <w:rFonts w:ascii="Times New Roman" w:hAnsi="Times New Roman" w:eastAsia="宋体" w:cs="Times New Roman"/>
      <w:sz w:val="21"/>
      <w:lang w:val="en-US" w:eastAsia="zh-CN" w:bidi="ar-SA"/>
    </w:rPr>
  </w:style>
  <w:style w:type="paragraph" w:customStyle="1" w:styleId="1145">
    <w:name w:val="小标号2"/>
    <w:basedOn w:val="251"/>
    <w:qFormat/>
    <w:uiPriority w:val="0"/>
    <w:pPr>
      <w:widowControl w:val="0"/>
      <w:tabs>
        <w:tab w:val="left" w:pos="900"/>
      </w:tabs>
      <w:spacing w:beforeLines="0" w:afterLines="0"/>
      <w:ind w:left="900" w:hanging="420"/>
    </w:pPr>
    <w:rPr>
      <w:rFonts w:ascii="宋体" w:hAnsi="Calibri" w:cs="宋体"/>
      <w:kern w:val="0"/>
      <w:sz w:val="21"/>
    </w:rPr>
  </w:style>
  <w:style w:type="paragraph" w:customStyle="1" w:styleId="1146">
    <w:name w:val="样式 首行缩进:  2 字符"/>
    <w:basedOn w:val="1"/>
    <w:qFormat/>
    <w:uiPriority w:val="0"/>
    <w:pPr>
      <w:spacing w:line="360" w:lineRule="auto"/>
      <w:jc w:val="left"/>
    </w:pPr>
  </w:style>
  <w:style w:type="paragraph" w:customStyle="1" w:styleId="1147">
    <w:name w:val="横标"/>
    <w:basedOn w:val="1"/>
    <w:qFormat/>
    <w:uiPriority w:val="0"/>
    <w:pPr>
      <w:numPr>
        <w:ilvl w:val="0"/>
        <w:numId w:val="38"/>
      </w:numPr>
      <w:tabs>
        <w:tab w:val="left" w:pos="4706"/>
      </w:tabs>
      <w:spacing w:before="100" w:beforeAutospacing="1" w:after="100" w:afterAutospacing="1" w:line="360" w:lineRule="auto"/>
      <w:outlineLvl w:val="0"/>
    </w:pPr>
    <w:rPr>
      <w:b/>
      <w:sz w:val="32"/>
    </w:rPr>
  </w:style>
  <w:style w:type="paragraph" w:customStyle="1" w:styleId="1148">
    <w:name w:val="实施日期"/>
    <w:basedOn w:val="1074"/>
    <w:qFormat/>
    <w:uiPriority w:val="0"/>
    <w:pPr>
      <w:framePr w:hSpace="0" w:xAlign="right"/>
      <w:jc w:val="right"/>
    </w:pPr>
  </w:style>
  <w:style w:type="paragraph" w:customStyle="1" w:styleId="1149">
    <w:name w:val="工程建设款标题"/>
    <w:basedOn w:val="1007"/>
    <w:qFormat/>
    <w:uiPriority w:val="0"/>
    <w:pPr>
      <w:outlineLvl w:val="9"/>
    </w:pPr>
  </w:style>
  <w:style w:type="paragraph" w:customStyle="1" w:styleId="1150">
    <w:name w:val="infoblue"/>
    <w:basedOn w:val="1"/>
    <w:qFormat/>
    <w:uiPriority w:val="0"/>
    <w:pPr>
      <w:widowControl/>
      <w:spacing w:after="120" w:line="240" w:lineRule="atLeast"/>
      <w:ind w:left="720"/>
      <w:jc w:val="left"/>
    </w:pPr>
    <w:rPr>
      <w:i/>
      <w:iCs/>
      <w:color w:val="0000FF"/>
      <w:kern w:val="0"/>
      <w:sz w:val="20"/>
      <w:szCs w:val="20"/>
    </w:rPr>
  </w:style>
  <w:style w:type="paragraph" w:customStyle="1" w:styleId="1151">
    <w:name w:val="样式 宋体 居中"/>
    <w:basedOn w:val="1"/>
    <w:qFormat/>
    <w:uiPriority w:val="0"/>
    <w:pPr>
      <w:numPr>
        <w:ilvl w:val="1"/>
        <w:numId w:val="40"/>
      </w:numPr>
      <w:adjustRightInd w:val="0"/>
      <w:ind w:firstLine="200" w:firstLineChars="200"/>
      <w:jc w:val="center"/>
      <w:textAlignment w:val="baseline"/>
    </w:pPr>
    <w:rPr>
      <w:sz w:val="24"/>
      <w:szCs w:val="20"/>
    </w:rPr>
  </w:style>
  <w:style w:type="paragraph" w:customStyle="1" w:styleId="1152">
    <w:name w:val="重点标注"/>
    <w:basedOn w:val="1108"/>
    <w:qFormat/>
    <w:uiPriority w:val="0"/>
    <w:pPr>
      <w:framePr w:hSpace="181" w:vSpace="181" w:wrap="around" w:vAnchor="text" w:hAnchor="text" w:y="1"/>
      <w:numPr>
        <w:ilvl w:val="0"/>
        <w:numId w:val="63"/>
      </w:numPr>
      <w:tabs>
        <w:tab w:val="left" w:pos="420"/>
      </w:tabs>
      <w:jc w:val="left"/>
    </w:pPr>
    <w:rPr>
      <w:b/>
      <w:bCs/>
      <w:snapToGrid w:val="0"/>
      <w:color w:val="FF0000"/>
      <w:spacing w:val="2"/>
      <w:kern w:val="21"/>
    </w:rPr>
  </w:style>
  <w:style w:type="paragraph" w:customStyle="1" w:styleId="1153">
    <w:name w:val="小标题"/>
    <w:qFormat/>
    <w:uiPriority w:val="0"/>
    <w:pPr>
      <w:numPr>
        <w:ilvl w:val="0"/>
        <w:numId w:val="64"/>
      </w:numPr>
      <w:tabs>
        <w:tab w:val="left" w:pos="420"/>
        <w:tab w:val="left" w:pos="705"/>
        <w:tab w:val="clear" w:pos="918"/>
      </w:tabs>
      <w:snapToGrid w:val="0"/>
      <w:spacing w:line="360" w:lineRule="auto"/>
      <w:ind w:left="420" w:hanging="420"/>
    </w:pPr>
    <w:rPr>
      <w:rFonts w:ascii="Arial" w:hAnsi="Arial" w:eastAsia="宋体" w:cs="Times New Roman"/>
      <w:sz w:val="28"/>
      <w:lang w:val="en-US" w:eastAsia="zh-CN" w:bidi="ar-SA"/>
    </w:rPr>
  </w:style>
  <w:style w:type="paragraph" w:customStyle="1" w:styleId="1154">
    <w:name w:val="段落编号2-1"/>
    <w:basedOn w:val="1"/>
    <w:qFormat/>
    <w:uiPriority w:val="0"/>
    <w:pPr>
      <w:numPr>
        <w:ilvl w:val="0"/>
        <w:numId w:val="65"/>
      </w:numPr>
      <w:tabs>
        <w:tab w:val="left" w:pos="1210"/>
      </w:tabs>
      <w:adjustRightInd w:val="0"/>
      <w:spacing w:line="360" w:lineRule="auto"/>
      <w:textAlignment w:val="baseline"/>
    </w:pPr>
    <w:rPr>
      <w:rFonts w:ascii="宋体" w:hAnsi="宋体"/>
      <w:kern w:val="0"/>
      <w:szCs w:val="20"/>
    </w:rPr>
  </w:style>
  <w:style w:type="paragraph" w:customStyle="1" w:styleId="1155">
    <w:name w:val="L标3"/>
    <w:basedOn w:val="1"/>
    <w:qFormat/>
    <w:uiPriority w:val="0"/>
    <w:pPr>
      <w:numPr>
        <w:ilvl w:val="3"/>
        <w:numId w:val="38"/>
      </w:numPr>
      <w:tabs>
        <w:tab w:val="left" w:pos="720"/>
      </w:tabs>
      <w:spacing w:before="100" w:beforeAutospacing="1" w:line="300" w:lineRule="auto"/>
      <w:outlineLvl w:val="3"/>
    </w:pPr>
    <w:rPr>
      <w:b/>
      <w:sz w:val="24"/>
    </w:rPr>
  </w:style>
  <w:style w:type="paragraph" w:customStyle="1" w:styleId="115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57">
    <w:name w:val="项"/>
    <w:basedOn w:val="1"/>
    <w:qFormat/>
    <w:uiPriority w:val="0"/>
    <w:pPr>
      <w:numPr>
        <w:ilvl w:val="0"/>
        <w:numId w:val="66"/>
      </w:numPr>
      <w:tabs>
        <w:tab w:val="left" w:pos="780"/>
        <w:tab w:val="clear" w:pos="360"/>
      </w:tabs>
      <w:spacing w:line="360" w:lineRule="auto"/>
      <w:ind w:left="780"/>
      <w:jc w:val="left"/>
    </w:pPr>
    <w:rPr>
      <w:rFonts w:cs="Arial"/>
      <w:sz w:val="24"/>
      <w:szCs w:val="20"/>
    </w:rPr>
  </w:style>
  <w:style w:type="paragraph" w:customStyle="1" w:styleId="1158">
    <w:name w:val="黑2"/>
    <w:basedOn w:val="1"/>
    <w:qFormat/>
    <w:uiPriority w:val="0"/>
    <w:pPr>
      <w:spacing w:line="480" w:lineRule="exact"/>
      <w:ind w:firstLine="480" w:firstLineChars="200"/>
    </w:pPr>
    <w:rPr>
      <w:color w:val="000000"/>
      <w:kern w:val="0"/>
      <w:sz w:val="24"/>
      <w:szCs w:val="20"/>
    </w:rPr>
  </w:style>
  <w:style w:type="table" w:customStyle="1" w:styleId="1159">
    <w:name w:val="正文中的表格"/>
    <w:basedOn w:val="62"/>
    <w:qFormat/>
    <w:uiPriority w:val="0"/>
    <w:pPr>
      <w:widowControl/>
    </w:pPr>
    <w:rPr>
      <w:rFonts w:ascii="Arial" w:hAnsi="Arial" w:cs="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style>
  <w:style w:type="paragraph" w:customStyle="1" w:styleId="1160">
    <w:name w:val="正文缩进2字符"/>
    <w:basedOn w:val="909"/>
    <w:link w:val="1161"/>
    <w:qFormat/>
    <w:uiPriority w:val="0"/>
    <w:pPr>
      <w:ind w:firstLine="480" w:firstLineChars="200"/>
    </w:pPr>
    <w:rPr>
      <w:rFonts w:cs="Times New Roman"/>
    </w:rPr>
  </w:style>
  <w:style w:type="character" w:customStyle="1" w:styleId="1161">
    <w:name w:val="正文缩进2字符 Char Char"/>
    <w:link w:val="1160"/>
    <w:qFormat/>
    <w:uiPriority w:val="0"/>
    <w:rPr>
      <w:rFonts w:cs="Times New Roman"/>
    </w:rPr>
  </w:style>
  <w:style w:type="character" w:customStyle="1" w:styleId="1162">
    <w:name w:val="建议书 Char"/>
    <w:link w:val="1163"/>
    <w:qFormat/>
    <w:uiPriority w:val="0"/>
    <w:rPr>
      <w:rFonts w:ascii="Times New Roman" w:hAnsi="Times New Roman" w:eastAsia="宋体" w:cs="Times New Roman"/>
      <w:b/>
      <w:bCs/>
      <w:color w:val="000000"/>
    </w:rPr>
  </w:style>
  <w:style w:type="paragraph" w:customStyle="1" w:styleId="1163">
    <w:name w:val="建议书"/>
    <w:basedOn w:val="479"/>
    <w:link w:val="1162"/>
    <w:qFormat/>
    <w:uiPriority w:val="0"/>
    <w:pPr>
      <w:spacing w:before="100" w:beforeAutospacing="1" w:after="100" w:afterAutospacing="1" w:line="360" w:lineRule="auto"/>
      <w:ind w:firstLine="480"/>
    </w:pPr>
    <w:rPr>
      <w:kern w:val="0"/>
      <w:sz w:val="20"/>
      <w:szCs w:val="20"/>
    </w:rPr>
  </w:style>
  <w:style w:type="paragraph" w:customStyle="1" w:styleId="1164">
    <w:name w:val="图例编号"/>
    <w:basedOn w:val="1"/>
    <w:next w:val="17"/>
    <w:qFormat/>
    <w:uiPriority w:val="0"/>
    <w:pPr>
      <w:spacing w:afterLines="50" w:line="300" w:lineRule="auto"/>
      <w:jc w:val="center"/>
    </w:pPr>
    <w:rPr>
      <w:rFonts w:eastAsia="仿宋_GB2312"/>
      <w:sz w:val="28"/>
      <w:szCs w:val="20"/>
    </w:rPr>
  </w:style>
  <w:style w:type="paragraph" w:customStyle="1" w:styleId="1165">
    <w:name w:val="二级标记符下正文"/>
    <w:basedOn w:val="899"/>
    <w:qFormat/>
    <w:uiPriority w:val="0"/>
    <w:pPr>
      <w:spacing w:line="240" w:lineRule="auto"/>
      <w:ind w:firstLine="420" w:firstLineChars="0"/>
      <w:jc w:val="left"/>
    </w:pPr>
    <w:rPr>
      <w:rFonts w:ascii="微软雅黑" w:hAnsi="微软雅黑" w:eastAsia="微软雅黑" w:cs="宋体"/>
      <w:sz w:val="21"/>
    </w:rPr>
  </w:style>
  <w:style w:type="paragraph" w:customStyle="1" w:styleId="1166">
    <w:name w:val="三级标记符下正文"/>
    <w:basedOn w:val="899"/>
    <w:qFormat/>
    <w:uiPriority w:val="0"/>
    <w:pPr>
      <w:spacing w:line="240" w:lineRule="auto"/>
      <w:ind w:firstLine="420" w:firstLineChars="0"/>
      <w:jc w:val="left"/>
    </w:pPr>
    <w:rPr>
      <w:rFonts w:ascii="微软雅黑" w:hAnsi="微软雅黑" w:eastAsia="微软雅黑" w:cs="宋体"/>
      <w:sz w:val="21"/>
    </w:rPr>
  </w:style>
  <w:style w:type="table" w:customStyle="1" w:styleId="1167">
    <w:name w:val="一维表格样式"/>
    <w:basedOn w:val="61"/>
    <w:qFormat/>
    <w:uiPriority w:val="0"/>
    <w:rPr>
      <w:rFonts w:ascii="Verdana" w:hAnsi="Verdana" w:eastAsia="华文细黑"/>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tblStylePr w:type="firstRow">
      <w:pPr>
        <w:jc w:val="center"/>
      </w:pPr>
      <w:rPr>
        <w:rFonts w:eastAsia="宋体"/>
        <w:sz w:val="21"/>
      </w:rPr>
      <w:tcPr>
        <w:shd w:val="clear" w:color="auto" w:fill="DDDDDD"/>
      </w:tcPr>
    </w:tblStylePr>
  </w:style>
  <w:style w:type="table" w:customStyle="1" w:styleId="1168">
    <w:name w:val="手册类文档引用块"/>
    <w:basedOn w:val="61"/>
    <w:qFormat/>
    <w:uiPriority w:val="0"/>
    <w:rPr>
      <w:rFonts w:ascii="Verdana" w:hAnsi="Verdana" w:eastAsia="华文细黑"/>
      <w:snapToGrid w:val="0"/>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DDDDDD"/>
    </w:tcPr>
    <w:tblStylePr w:type="firstRow">
      <w:pPr>
        <w:wordWrap/>
        <w:spacing w:line="240" w:lineRule="auto"/>
        <w:jc w:val="center"/>
        <w:outlineLvl w:val="9"/>
      </w:pPr>
      <w:rPr>
        <w:rFonts w:ascii="Calibri" w:hAnsi="Calibri" w:eastAsia="仿宋"/>
        <w:sz w:val="21"/>
      </w:rPr>
    </w:tblStylePr>
  </w:style>
  <w:style w:type="paragraph" w:customStyle="1" w:styleId="1169">
    <w:name w:val="表格题注样式"/>
    <w:basedOn w:val="18"/>
    <w:qFormat/>
    <w:uiPriority w:val="0"/>
    <w:pPr>
      <w:spacing w:before="240" w:after="120"/>
      <w:jc w:val="center"/>
    </w:pPr>
    <w:rPr>
      <w:rFonts w:ascii="Verdana" w:hAnsi="Verdana" w:eastAsia="华文细黑" w:cs="宋体"/>
      <w:sz w:val="21"/>
    </w:rPr>
  </w:style>
  <w:style w:type="paragraph" w:customStyle="1" w:styleId="1170">
    <w:name w:val="图题注样式"/>
    <w:basedOn w:val="18"/>
    <w:qFormat/>
    <w:uiPriority w:val="0"/>
    <w:pPr>
      <w:spacing w:before="120" w:after="240"/>
      <w:jc w:val="center"/>
    </w:pPr>
    <w:rPr>
      <w:rFonts w:ascii="Verdana" w:hAnsi="Verdana" w:eastAsia="华文细黑" w:cs="宋体"/>
      <w:sz w:val="21"/>
    </w:rPr>
  </w:style>
  <w:style w:type="paragraph" w:customStyle="1" w:styleId="1171">
    <w:name w:val="图的样式"/>
    <w:basedOn w:val="18"/>
    <w:qFormat/>
    <w:uiPriority w:val="0"/>
    <w:pPr>
      <w:spacing w:before="0" w:after="0"/>
      <w:jc w:val="center"/>
    </w:pPr>
    <w:rPr>
      <w:rFonts w:ascii="Verdana" w:hAnsi="Verdana" w:eastAsia="华文细黑" w:cs="宋体"/>
      <w:sz w:val="21"/>
    </w:rPr>
  </w:style>
  <w:style w:type="paragraph" w:customStyle="1" w:styleId="1172">
    <w:name w:val="一级标记符下正文"/>
    <w:basedOn w:val="899"/>
    <w:qFormat/>
    <w:uiPriority w:val="0"/>
    <w:pPr>
      <w:spacing w:line="240" w:lineRule="auto"/>
      <w:ind w:left="200" w:leftChars="200" w:firstLine="420" w:firstLineChars="0"/>
      <w:jc w:val="left"/>
    </w:pPr>
    <w:rPr>
      <w:rFonts w:ascii="微软雅黑" w:hAnsi="微软雅黑" w:eastAsia="微软雅黑" w:cs="宋体"/>
      <w:sz w:val="21"/>
    </w:rPr>
  </w:style>
  <w:style w:type="paragraph" w:customStyle="1" w:styleId="1173">
    <w:name w:val="目录"/>
    <w:basedOn w:val="1"/>
    <w:next w:val="1"/>
    <w:qFormat/>
    <w:uiPriority w:val="0"/>
    <w:pPr>
      <w:spacing w:before="360" w:after="360"/>
    </w:pPr>
    <w:rPr>
      <w:rFonts w:ascii="Verdana" w:hAnsi="Verdana" w:eastAsia="黑体" w:cs="宋体"/>
      <w:b/>
      <w:sz w:val="32"/>
      <w:szCs w:val="32"/>
    </w:rPr>
  </w:style>
  <w:style w:type="paragraph" w:customStyle="1" w:styleId="1174">
    <w:name w:val="表格题注"/>
    <w:basedOn w:val="18"/>
    <w:qFormat/>
    <w:uiPriority w:val="0"/>
    <w:pPr>
      <w:spacing w:before="240" w:after="120"/>
      <w:jc w:val="center"/>
    </w:pPr>
    <w:rPr>
      <w:rFonts w:ascii="Verdana" w:hAnsi="Verdana" w:eastAsia="华文细黑"/>
      <w:sz w:val="21"/>
      <w:szCs w:val="21"/>
    </w:rPr>
  </w:style>
  <w:style w:type="table" w:customStyle="1" w:styleId="1175">
    <w:name w:val="手册类文档表格样式"/>
    <w:basedOn w:val="61"/>
    <w:qFormat/>
    <w:uiPriority w:val="0"/>
    <w:rPr>
      <w:rFonts w:ascii="Verdana" w:hAnsi="Verdana" w:eastAsia="华文细黑"/>
      <w:sz w:val="21"/>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pPr>
        <w:wordWrap/>
        <w:adjustRightInd/>
        <w:snapToGrid/>
        <w:spacing w:beforeLines="0" w:beforeAutospacing="0" w:afterLines="0" w:afterAutospacing="0" w:line="240" w:lineRule="auto"/>
        <w:ind w:firstLine="0" w:firstLineChars="0"/>
        <w:contextualSpacing w:val="0"/>
        <w:jc w:val="center"/>
        <w:outlineLvl w:val="9"/>
      </w:pPr>
      <w:rPr>
        <w:rFonts w:ascii="Calibri" w:hAnsi="Calibri" w:eastAsia="仿宋"/>
        <w:b/>
        <w:i w:val="0"/>
        <w:color w:val="auto"/>
        <w:sz w:val="21"/>
        <w:szCs w:val="21"/>
      </w:rPr>
      <w:tblPr>
        <w:jc w:val="center"/>
      </w:tblPr>
      <w:trPr>
        <w:jc w:val="cent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DDDDD"/>
      </w:tcPr>
    </w:tblStylePr>
  </w:style>
  <w:style w:type="character" w:styleId="1176">
    <w:name w:val="Placeholder Text"/>
    <w:semiHidden/>
    <w:qFormat/>
    <w:uiPriority w:val="99"/>
    <w:rPr>
      <w:color w:val="808080"/>
    </w:rPr>
  </w:style>
  <w:style w:type="character" w:customStyle="1" w:styleId="1177">
    <w:name w:val="tag"/>
    <w:qFormat/>
    <w:uiPriority w:val="0"/>
  </w:style>
  <w:style w:type="character" w:customStyle="1" w:styleId="1178">
    <w:name w:val="pln"/>
    <w:qFormat/>
    <w:uiPriority w:val="0"/>
  </w:style>
  <w:style w:type="character" w:customStyle="1" w:styleId="1179">
    <w:name w:val="pun"/>
    <w:qFormat/>
    <w:uiPriority w:val="0"/>
  </w:style>
  <w:style w:type="character" w:customStyle="1" w:styleId="1180">
    <w:name w:val="str"/>
    <w:qFormat/>
    <w:uiPriority w:val="0"/>
  </w:style>
  <w:style w:type="character" w:customStyle="1" w:styleId="1181">
    <w:name w:val="kwd"/>
    <w:qFormat/>
    <w:uiPriority w:val="0"/>
  </w:style>
  <w:style w:type="character" w:customStyle="1" w:styleId="1182">
    <w:name w:val="typ"/>
    <w:qFormat/>
    <w:uiPriority w:val="0"/>
  </w:style>
  <w:style w:type="character" w:customStyle="1" w:styleId="1183">
    <w:name w:val="lit"/>
    <w:qFormat/>
    <w:uiPriority w:val="0"/>
  </w:style>
  <w:style w:type="character" w:customStyle="1" w:styleId="1184">
    <w:name w:val="com"/>
    <w:qFormat/>
    <w:uiPriority w:val="0"/>
  </w:style>
  <w:style w:type="character" w:customStyle="1" w:styleId="1185">
    <w:name w:val="列出段落1 Char"/>
    <w:qFormat/>
    <w:uiPriority w:val="34"/>
    <w:rPr>
      <w:rFonts w:ascii="Calibri" w:hAnsi="Calibri"/>
      <w:kern w:val="2"/>
      <w:sz w:val="21"/>
      <w:szCs w:val="22"/>
    </w:rPr>
  </w:style>
  <w:style w:type="paragraph" w:customStyle="1" w:styleId="1186">
    <w:name w:val="文章正文"/>
    <w:basedOn w:val="1"/>
    <w:link w:val="1187"/>
    <w:qFormat/>
    <w:uiPriority w:val="0"/>
    <w:pPr>
      <w:spacing w:line="360" w:lineRule="auto"/>
      <w:ind w:firstLine="482"/>
    </w:pPr>
    <w:rPr>
      <w:rFonts w:ascii="Calibri" w:hAnsi="Calibri"/>
    </w:rPr>
  </w:style>
  <w:style w:type="character" w:customStyle="1" w:styleId="1187">
    <w:name w:val="文章正文 Char"/>
    <w:link w:val="1186"/>
    <w:qFormat/>
    <w:uiPriority w:val="0"/>
    <w:rPr>
      <w:rFonts w:ascii="Calibri" w:hAnsi="Calibri" w:eastAsia="宋体" w:cs="Times New Roman"/>
      <w:kern w:val="2"/>
      <w:sz w:val="21"/>
      <w:szCs w:val="24"/>
    </w:rPr>
  </w:style>
  <w:style w:type="character" w:customStyle="1" w:styleId="1188">
    <w:name w:val="条目1 Char"/>
    <w:link w:val="1189"/>
    <w:qFormat/>
    <w:locked/>
    <w:uiPriority w:val="0"/>
    <w:rPr>
      <w:rFonts w:ascii="宋体" w:hAnsi="Calibri"/>
      <w:kern w:val="2"/>
      <w:sz w:val="24"/>
      <w:szCs w:val="24"/>
    </w:rPr>
  </w:style>
  <w:style w:type="paragraph" w:customStyle="1" w:styleId="1189">
    <w:name w:val="条目1"/>
    <w:basedOn w:val="333"/>
    <w:link w:val="1188"/>
    <w:qFormat/>
    <w:uiPriority w:val="0"/>
    <w:pPr>
      <w:numPr>
        <w:ilvl w:val="0"/>
        <w:numId w:val="67"/>
      </w:numPr>
      <w:spacing w:line="360" w:lineRule="auto"/>
      <w:ind w:firstLine="0" w:firstLineChars="0"/>
    </w:pPr>
    <w:rPr>
      <w:rFonts w:ascii="宋体" w:eastAsiaTheme="minorEastAsia" w:cstheme="minorBidi"/>
      <w:sz w:val="24"/>
      <w:szCs w:val="24"/>
    </w:rPr>
  </w:style>
  <w:style w:type="character" w:customStyle="1" w:styleId="1190">
    <w:name w:val="规范正文 Char"/>
    <w:link w:val="1050"/>
    <w:qFormat/>
    <w:uiPriority w:val="0"/>
    <w:rPr>
      <w:rFonts w:ascii="宋体" w:hAnsi="Times New Roman" w:eastAsia="宋体" w:cs="Times New Roman"/>
      <w:sz w:val="24"/>
    </w:rPr>
  </w:style>
  <w:style w:type="paragraph" w:customStyle="1" w:styleId="1191">
    <w:name w:val="标点正文"/>
    <w:basedOn w:val="1"/>
    <w:qFormat/>
    <w:uiPriority w:val="0"/>
    <w:pPr>
      <w:numPr>
        <w:ilvl w:val="0"/>
        <w:numId w:val="68"/>
      </w:numPr>
      <w:tabs>
        <w:tab w:val="left" w:pos="1120"/>
        <w:tab w:val="clear" w:pos="980"/>
      </w:tabs>
      <w:spacing w:line="360" w:lineRule="auto"/>
      <w:ind w:left="1133" w:leftChars="250" w:hanging="608" w:hangingChars="217"/>
    </w:pPr>
    <w:rPr>
      <w:sz w:val="28"/>
      <w:szCs w:val="28"/>
    </w:rPr>
  </w:style>
  <w:style w:type="paragraph" w:customStyle="1" w:styleId="1192">
    <w:name w:val="四号正文"/>
    <w:basedOn w:val="1"/>
    <w:qFormat/>
    <w:uiPriority w:val="0"/>
    <w:pPr>
      <w:spacing w:line="360" w:lineRule="auto"/>
      <w:ind w:firstLine="560" w:firstLineChars="200"/>
    </w:pPr>
    <w:rPr>
      <w:sz w:val="28"/>
      <w:szCs w:val="28"/>
    </w:rPr>
  </w:style>
  <w:style w:type="paragraph" w:customStyle="1" w:styleId="1193">
    <w:name w:val="my标题5"/>
    <w:basedOn w:val="1"/>
    <w:qFormat/>
    <w:uiPriority w:val="0"/>
    <w:pPr>
      <w:widowControl/>
      <w:tabs>
        <w:tab w:val="left" w:pos="2700"/>
      </w:tabs>
      <w:ind w:left="2700" w:hanging="420"/>
      <w:jc w:val="left"/>
    </w:pPr>
    <w:rPr>
      <w:sz w:val="24"/>
    </w:rPr>
  </w:style>
  <w:style w:type="paragraph" w:customStyle="1" w:styleId="1194">
    <w:name w:val="样式 标题 1 + 非加粗"/>
    <w:basedOn w:val="4"/>
    <w:qFormat/>
    <w:uiPriority w:val="0"/>
    <w:pPr>
      <w:widowControl/>
      <w:numPr>
        <w:ilvl w:val="0"/>
        <w:numId w:val="69"/>
      </w:numPr>
      <w:tabs>
        <w:tab w:val="left" w:pos="0"/>
      </w:tabs>
      <w:spacing w:beforeLines="50" w:after="0" w:line="360" w:lineRule="auto"/>
      <w:ind w:firstLine="0"/>
    </w:pPr>
    <w:rPr>
      <w:rFonts w:ascii="宋体" w:hAnsi="宋体" w:eastAsia="微软雅黑"/>
      <w:bCs w:val="0"/>
      <w:sz w:val="32"/>
      <w:szCs w:val="32"/>
      <w:lang w:val="zh-CN"/>
    </w:rPr>
  </w:style>
  <w:style w:type="paragraph" w:customStyle="1" w:styleId="1195">
    <w:name w:val="样式 标题 2 + 宋体1"/>
    <w:basedOn w:val="5"/>
    <w:qFormat/>
    <w:uiPriority w:val="0"/>
    <w:pPr>
      <w:widowControl/>
      <w:numPr>
        <w:ilvl w:val="1"/>
        <w:numId w:val="69"/>
      </w:numPr>
      <w:tabs>
        <w:tab w:val="left" w:pos="0"/>
        <w:tab w:val="left" w:pos="425"/>
      </w:tabs>
      <w:adjustRightInd/>
      <w:spacing w:before="120" w:afterLines="0" w:line="360" w:lineRule="auto"/>
      <w:ind w:firstLine="0" w:firstLineChars="0"/>
      <w:jc w:val="both"/>
      <w:textAlignment w:val="auto"/>
    </w:pPr>
    <w:rPr>
      <w:rFonts w:ascii="宋体" w:hAnsi="宋体" w:eastAsia="宋体"/>
      <w:bCs/>
      <w:kern w:val="2"/>
      <w:sz w:val="30"/>
      <w:szCs w:val="30"/>
      <w:lang w:val="zh-CN"/>
    </w:rPr>
  </w:style>
  <w:style w:type="paragraph" w:customStyle="1" w:styleId="1196">
    <w:name w:val="样式 标题 3 + 段前: 12 磅 行距: 多倍行距 1.73 字行"/>
    <w:basedOn w:val="6"/>
    <w:qFormat/>
    <w:uiPriority w:val="0"/>
    <w:pPr>
      <w:widowControl/>
      <w:numPr>
        <w:ilvl w:val="2"/>
        <w:numId w:val="69"/>
      </w:numPr>
      <w:tabs>
        <w:tab w:val="left" w:pos="0"/>
        <w:tab w:val="left" w:pos="425"/>
        <w:tab w:val="clear" w:pos="709"/>
      </w:tabs>
      <w:spacing w:beforeLines="50" w:after="0" w:line="360" w:lineRule="auto"/>
      <w:ind w:left="425" w:firstLine="0"/>
    </w:pPr>
    <w:rPr>
      <w:rFonts w:ascii="宋体" w:hAnsi="宋体" w:cs="宋体"/>
      <w:b w:val="0"/>
      <w:kern w:val="0"/>
      <w:sz w:val="24"/>
      <w:szCs w:val="24"/>
      <w:lang w:val="zh-CN"/>
    </w:rPr>
  </w:style>
  <w:style w:type="paragraph" w:customStyle="1" w:styleId="1197">
    <w:name w:val="样式 样式 标题 3 + 段前: 12 磅 行距: 多倍行距 1.73 字行 + 宋体 段前: 7.8 磅 段后: 0 磅..."/>
    <w:basedOn w:val="1196"/>
    <w:qFormat/>
    <w:uiPriority w:val="0"/>
    <w:pPr>
      <w:numPr>
        <w:ilvl w:val="3"/>
      </w:numPr>
      <w:tabs>
        <w:tab w:val="left" w:pos="993"/>
      </w:tabs>
    </w:pPr>
    <w:rPr>
      <w:rFonts w:cs="Times New Roman"/>
      <w:szCs w:val="20"/>
    </w:rPr>
  </w:style>
  <w:style w:type="paragraph" w:customStyle="1" w:styleId="1198">
    <w:name w:val="Bullets"/>
    <w:basedOn w:val="1"/>
    <w:qFormat/>
    <w:uiPriority w:val="99"/>
    <w:pPr>
      <w:widowControl/>
      <w:numPr>
        <w:ilvl w:val="0"/>
        <w:numId w:val="70"/>
      </w:numPr>
      <w:adjustRightInd w:val="0"/>
      <w:snapToGrid w:val="0"/>
      <w:spacing w:before="60" w:after="60"/>
    </w:pPr>
    <w:rPr>
      <w:kern w:val="0"/>
      <w:sz w:val="24"/>
      <w:lang w:val="en-GB"/>
    </w:rPr>
  </w:style>
  <w:style w:type="paragraph" w:customStyle="1" w:styleId="1199">
    <w:name w:val="列表符号项目级别1"/>
    <w:basedOn w:val="1"/>
    <w:qFormat/>
    <w:uiPriority w:val="0"/>
    <w:pPr>
      <w:widowControl/>
      <w:tabs>
        <w:tab w:val="left" w:pos="900"/>
      </w:tabs>
      <w:spacing w:line="288" w:lineRule="auto"/>
      <w:ind w:left="900" w:hanging="420"/>
    </w:pPr>
    <w:rPr>
      <w:rFonts w:ascii="Arial" w:hAnsi="Arial"/>
      <w:kern w:val="0"/>
      <w:sz w:val="24"/>
    </w:rPr>
  </w:style>
  <w:style w:type="character" w:customStyle="1" w:styleId="1200">
    <w:name w:val="正文2 字符"/>
    <w:qFormat/>
    <w:uiPriority w:val="0"/>
    <w:rPr>
      <w:sz w:val="21"/>
    </w:rPr>
  </w:style>
  <w:style w:type="table" w:customStyle="1" w:styleId="1201">
    <w:name w:val="网格表 3 - 着色 51"/>
    <w:basedOn w:val="61"/>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1202">
    <w:name w:val="网格型浅色1"/>
    <w:basedOn w:val="6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1203">
    <w:name w:val="正文文本 (2)_"/>
    <w:link w:val="1204"/>
    <w:qFormat/>
    <w:uiPriority w:val="0"/>
    <w:rPr>
      <w:rFonts w:ascii="MingLiU" w:hAnsi="MingLiU" w:eastAsia="MingLiU" w:cs="MingLiU"/>
      <w:sz w:val="22"/>
      <w:szCs w:val="22"/>
      <w:shd w:val="clear" w:color="auto" w:fill="FFFFFF"/>
    </w:rPr>
  </w:style>
  <w:style w:type="paragraph" w:customStyle="1" w:styleId="1204">
    <w:name w:val="正文文本 (2)"/>
    <w:basedOn w:val="1"/>
    <w:link w:val="1203"/>
    <w:qFormat/>
    <w:uiPriority w:val="0"/>
    <w:pPr>
      <w:shd w:val="clear" w:color="auto" w:fill="FFFFFF"/>
      <w:spacing w:line="653" w:lineRule="exact"/>
      <w:ind w:hanging="740"/>
      <w:jc w:val="left"/>
    </w:pPr>
    <w:rPr>
      <w:rFonts w:ascii="MingLiU" w:hAnsi="MingLiU" w:eastAsia="MingLiU" w:cs="MingLiU"/>
      <w:kern w:val="0"/>
      <w:sz w:val="22"/>
      <w:szCs w:val="22"/>
    </w:rPr>
  </w:style>
  <w:style w:type="character" w:customStyle="1" w:styleId="1205">
    <w:name w:val="标题 #3 + 间距 0 pt"/>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1206">
    <w:name w:val="标题 #3_"/>
    <w:link w:val="1207"/>
    <w:qFormat/>
    <w:uiPriority w:val="0"/>
    <w:rPr>
      <w:rFonts w:ascii="MingLiU" w:hAnsi="MingLiU" w:eastAsia="MingLiU" w:cs="MingLiU"/>
      <w:spacing w:val="-10"/>
      <w:sz w:val="28"/>
      <w:szCs w:val="28"/>
      <w:shd w:val="clear" w:color="auto" w:fill="FFFFFF"/>
    </w:rPr>
  </w:style>
  <w:style w:type="paragraph" w:customStyle="1" w:styleId="1207">
    <w:name w:val="标题 #3"/>
    <w:basedOn w:val="1"/>
    <w:link w:val="1206"/>
    <w:qFormat/>
    <w:uiPriority w:val="0"/>
    <w:pPr>
      <w:shd w:val="clear" w:color="auto" w:fill="FFFFFF"/>
      <w:spacing w:line="653" w:lineRule="exact"/>
      <w:ind w:hanging="740"/>
      <w:jc w:val="left"/>
      <w:outlineLvl w:val="2"/>
    </w:pPr>
    <w:rPr>
      <w:rFonts w:ascii="MingLiU" w:hAnsi="MingLiU" w:eastAsia="MingLiU" w:cs="MingLiU"/>
      <w:spacing w:val="-10"/>
      <w:kern w:val="0"/>
      <w:sz w:val="28"/>
      <w:szCs w:val="28"/>
    </w:rPr>
  </w:style>
  <w:style w:type="paragraph" w:customStyle="1" w:styleId="1208">
    <w:name w:val="TOC 标题21"/>
    <w:basedOn w:val="4"/>
    <w:next w:val="1"/>
    <w:semiHidden/>
    <w:unhideWhenUsed/>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1209">
    <w:name w:val="AS段落"/>
    <w:basedOn w:val="1"/>
    <w:link w:val="1210"/>
    <w:qFormat/>
    <w:uiPriority w:val="0"/>
    <w:pPr>
      <w:widowControl/>
      <w:adjustRightInd w:val="0"/>
      <w:spacing w:beforeLines="50" w:afterLines="50" w:line="360" w:lineRule="auto"/>
      <w:ind w:firstLine="560" w:firstLineChars="200"/>
      <w:textAlignment w:val="baseline"/>
    </w:pPr>
    <w:rPr>
      <w:rFonts w:ascii="宋体" w:hAnsi="宋体" w:cs="宋体"/>
      <w:kern w:val="0"/>
      <w:sz w:val="28"/>
      <w:szCs w:val="27"/>
    </w:rPr>
  </w:style>
  <w:style w:type="character" w:customStyle="1" w:styleId="1210">
    <w:name w:val="AS段落 Char"/>
    <w:link w:val="1209"/>
    <w:qFormat/>
    <w:uiPriority w:val="0"/>
    <w:rPr>
      <w:rFonts w:ascii="宋体" w:hAnsi="宋体" w:eastAsia="宋体" w:cs="宋体"/>
      <w:sz w:val="28"/>
      <w:szCs w:val="27"/>
    </w:rPr>
  </w:style>
  <w:style w:type="character" w:customStyle="1" w:styleId="1211">
    <w:name w:val="仿宋正文缩进 Char"/>
    <w:link w:val="1212"/>
    <w:qFormat/>
    <w:uiPriority w:val="0"/>
    <w:rPr>
      <w:rFonts w:eastAsia="仿宋"/>
      <w:sz w:val="24"/>
      <w:szCs w:val="24"/>
    </w:rPr>
  </w:style>
  <w:style w:type="paragraph" w:customStyle="1" w:styleId="1212">
    <w:name w:val="仿宋正文缩进"/>
    <w:basedOn w:val="1"/>
    <w:link w:val="1211"/>
    <w:qFormat/>
    <w:uiPriority w:val="0"/>
    <w:pPr>
      <w:spacing w:line="360" w:lineRule="auto"/>
      <w:ind w:firstLine="482"/>
    </w:pPr>
    <w:rPr>
      <w:rFonts w:eastAsia="仿宋" w:asciiTheme="minorHAnsi" w:hAnsiTheme="minorHAnsi" w:cstheme="minorBidi"/>
      <w:kern w:val="0"/>
      <w:sz w:val="24"/>
    </w:rPr>
  </w:style>
  <w:style w:type="table" w:customStyle="1" w:styleId="1213">
    <w:name w:val="BZ_表格1"/>
    <w:basedOn w:val="61"/>
    <w:qFormat/>
    <w:uiPriority w:val="99"/>
    <w:pPr>
      <w:spacing w:line="276" w:lineRule="auto"/>
      <w:jc w:val="both"/>
    </w:pPr>
    <w:rPr>
      <w:rFonts w:eastAsia="黑体"/>
      <w:kern w:val="2"/>
      <w:sz w:val="21"/>
      <w:szCs w:val="22"/>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360" w:lineRule="auto"/>
        <w:ind w:left="0" w:leftChars="0" w:right="0" w:rightChars="0" w:firstLine="0" w:firstLineChars="0"/>
      </w:pPr>
      <w:rPr>
        <w:rFonts w:eastAsia="黑体"/>
        <w:b/>
        <w:sz w:val="21"/>
      </w:rPr>
      <w:tcPr>
        <w:tcBorders>
          <w:top w:val="single" w:color="000000" w:sz="12" w:space="0"/>
          <w:left w:val="single" w:color="000000" w:sz="12" w:space="0"/>
          <w:bottom w:val="nil"/>
          <w:right w:val="single" w:color="000000" w:sz="12" w:space="0"/>
          <w:insideH w:val="single" w:sz="6" w:space="0"/>
          <w:insideV w:val="single" w:sz="6" w:space="0"/>
          <w:tl2br w:val="nil"/>
          <w:tr2bl w:val="nil"/>
        </w:tcBorders>
        <w:shd w:val="clear" w:color="auto" w:fill="A6A6A6"/>
      </w:tcPr>
    </w:tblStylePr>
  </w:style>
  <w:style w:type="paragraph" w:customStyle="1" w:styleId="1214">
    <w:name w:val="修订2"/>
    <w:next w:val="1215"/>
    <w:hidden/>
    <w:semiHidden/>
    <w:qFormat/>
    <w:uiPriority w:val="99"/>
    <w:rPr>
      <w:rFonts w:ascii="Calibri" w:hAnsi="Calibri" w:eastAsia="宋体" w:cs="Times New Roman"/>
      <w:kern w:val="2"/>
      <w:sz w:val="21"/>
      <w:szCs w:val="22"/>
      <w:lang w:val="en-US" w:eastAsia="zh-CN" w:bidi="ar-SA"/>
    </w:rPr>
  </w:style>
  <w:style w:type="paragraph" w:customStyle="1" w:styleId="1215">
    <w:name w:val="修订3"/>
    <w:hidden/>
    <w:semiHidden/>
    <w:qFormat/>
    <w:uiPriority w:val="99"/>
    <w:rPr>
      <w:rFonts w:ascii="Calibri" w:hAnsi="Calibri" w:eastAsia="宋体" w:cs="Times New Roman"/>
      <w:kern w:val="2"/>
      <w:sz w:val="21"/>
      <w:szCs w:val="22"/>
      <w:lang w:val="en-US" w:eastAsia="zh-CN" w:bidi="ar-SA"/>
    </w:rPr>
  </w:style>
  <w:style w:type="character" w:customStyle="1" w:styleId="1216">
    <w:name w:val="未处理的提及1"/>
    <w:semiHidden/>
    <w:unhideWhenUsed/>
    <w:qFormat/>
    <w:uiPriority w:val="99"/>
    <w:rPr>
      <w:color w:val="605E5C"/>
      <w:shd w:val="clear" w:color="auto" w:fill="E1DFDD"/>
    </w:rPr>
  </w:style>
  <w:style w:type="character" w:customStyle="1" w:styleId="1217">
    <w:name w:val="未处理的提及2"/>
    <w:semiHidden/>
    <w:unhideWhenUsed/>
    <w:qFormat/>
    <w:uiPriority w:val="99"/>
    <w:rPr>
      <w:color w:val="605E5C"/>
      <w:shd w:val="clear" w:color="auto" w:fill="E1DFDD"/>
    </w:rPr>
  </w:style>
  <w:style w:type="paragraph" w:customStyle="1" w:styleId="1218">
    <w:name w:val="附录题注-表"/>
    <w:basedOn w:val="785"/>
    <w:link w:val="1219"/>
    <w:qFormat/>
    <w:uiPriority w:val="0"/>
    <w:pPr>
      <w:numPr>
        <w:ilvl w:val="0"/>
        <w:numId w:val="71"/>
      </w:numPr>
      <w:spacing w:before="156" w:after="156"/>
    </w:pPr>
  </w:style>
  <w:style w:type="character" w:customStyle="1" w:styleId="1219">
    <w:name w:val="附录题注-表 字符"/>
    <w:link w:val="1218"/>
    <w:qFormat/>
    <w:uiPriority w:val="0"/>
    <w:rPr>
      <w:rFonts w:ascii="Times New Roman" w:hAnsi="Times New Roman" w:eastAsia="黑体" w:cs="Times New Roman"/>
      <w:kern w:val="2"/>
      <w:sz w:val="21"/>
    </w:rPr>
  </w:style>
  <w:style w:type="character" w:customStyle="1" w:styleId="1220">
    <w:name w:val="未处理的提及3"/>
    <w:semiHidden/>
    <w:unhideWhenUsed/>
    <w:qFormat/>
    <w:uiPriority w:val="99"/>
    <w:rPr>
      <w:color w:val="605E5C"/>
      <w:shd w:val="clear" w:color="auto" w:fill="E1DFDD"/>
    </w:rPr>
  </w:style>
  <w:style w:type="character" w:customStyle="1" w:styleId="1221">
    <w:name w:val="未处理的提及4"/>
    <w:semiHidden/>
    <w:unhideWhenUsed/>
    <w:qFormat/>
    <w:uiPriority w:val="99"/>
    <w:rPr>
      <w:color w:val="605E5C"/>
      <w:shd w:val="clear" w:color="auto" w:fill="E1DFDD"/>
    </w:rPr>
  </w:style>
  <w:style w:type="character" w:customStyle="1" w:styleId="1222">
    <w:name w:val="未处理的提及41"/>
    <w:semiHidden/>
    <w:unhideWhenUsed/>
    <w:qFormat/>
    <w:uiPriority w:val="99"/>
    <w:rPr>
      <w:color w:val="605E5C"/>
      <w:shd w:val="clear" w:color="auto" w:fill="E1DFDD"/>
    </w:rPr>
  </w:style>
  <w:style w:type="character" w:customStyle="1" w:styleId="1223">
    <w:name w:val="未处理的提及5"/>
    <w:semiHidden/>
    <w:unhideWhenUsed/>
    <w:qFormat/>
    <w:uiPriority w:val="99"/>
    <w:rPr>
      <w:color w:val="605E5C"/>
      <w:shd w:val="clear" w:color="auto" w:fill="E1DFDD"/>
    </w:rPr>
  </w:style>
  <w:style w:type="character" w:customStyle="1" w:styleId="1224">
    <w:name w:val="bjh-strong"/>
    <w:qFormat/>
    <w:uiPriority w:val="0"/>
  </w:style>
  <w:style w:type="character" w:customStyle="1" w:styleId="1225">
    <w:name w:val="脚注文本 Char2"/>
    <w:link w:val="48"/>
    <w:qFormat/>
    <w:uiPriority w:val="99"/>
    <w:rPr>
      <w:rFonts w:ascii="Calibri" w:hAnsi="Calibri" w:eastAsia="宋体" w:cs="Times New Roman"/>
      <w:kern w:val="2"/>
      <w:sz w:val="18"/>
      <w:szCs w:val="18"/>
    </w:rPr>
  </w:style>
  <w:style w:type="character" w:customStyle="1" w:styleId="1226">
    <w:name w:val="注释标题 Char2"/>
    <w:semiHidden/>
    <w:qFormat/>
    <w:uiPriority w:val="99"/>
    <w:rPr>
      <w:kern w:val="2"/>
      <w:sz w:val="21"/>
      <w:szCs w:val="22"/>
    </w:rPr>
  </w:style>
  <w:style w:type="paragraph" w:customStyle="1" w:styleId="1227">
    <w:name w:val="bg正文"/>
    <w:basedOn w:val="1"/>
    <w:qFormat/>
    <w:uiPriority w:val="0"/>
    <w:pPr>
      <w:spacing w:line="360" w:lineRule="auto"/>
      <w:jc w:val="left"/>
    </w:pPr>
    <w:rPr>
      <w:rFonts w:ascii="仿宋" w:hAnsi="宋体" w:eastAsia="仿宋"/>
      <w:sz w:val="28"/>
      <w:szCs w:val="28"/>
    </w:rPr>
  </w:style>
  <w:style w:type="paragraph" w:customStyle="1" w:styleId="1228">
    <w:name w:val="2.政府公文：表格内容居左"/>
    <w:qFormat/>
    <w:uiPriority w:val="0"/>
    <w:pPr>
      <w:adjustRightInd w:val="0"/>
      <w:snapToGrid w:val="0"/>
    </w:pPr>
    <w:rPr>
      <w:rFonts w:ascii="仿宋" w:hAnsi="Calibri" w:eastAsia="仿宋" w:cs="Times New Roman"/>
      <w:kern w:val="2"/>
      <w:sz w:val="24"/>
      <w:szCs w:val="22"/>
      <w:lang w:val="en-US" w:eastAsia="zh-CN" w:bidi="ar-SA"/>
    </w:rPr>
  </w:style>
  <w:style w:type="paragraph" w:customStyle="1" w:styleId="1229">
    <w:name w:val="2.政府公文：表格内容居左（首行）"/>
    <w:basedOn w:val="1228"/>
    <w:qFormat/>
    <w:uiPriority w:val="0"/>
    <w:pPr>
      <w:keepNext/>
    </w:pPr>
    <w:rPr>
      <w:b/>
    </w:rPr>
  </w:style>
  <w:style w:type="paragraph" w:customStyle="1" w:styleId="1230">
    <w:name w:val="2.政府公文：二级标题楷体三号"/>
    <w:next w:val="1"/>
    <w:qFormat/>
    <w:uiPriority w:val="0"/>
    <w:pPr>
      <w:keepNext/>
      <w:numPr>
        <w:ilvl w:val="1"/>
        <w:numId w:val="72"/>
      </w:numPr>
      <w:adjustRightInd w:val="0"/>
      <w:snapToGrid w:val="0"/>
      <w:spacing w:line="360" w:lineRule="auto"/>
      <w:outlineLvl w:val="1"/>
    </w:pPr>
    <w:rPr>
      <w:rFonts w:ascii="楷体" w:hAnsi="Calibri" w:eastAsia="楷体" w:cs="Times New Roman"/>
      <w:b/>
      <w:kern w:val="2"/>
      <w:sz w:val="32"/>
      <w:szCs w:val="22"/>
      <w:lang w:val="en-US" w:eastAsia="zh-CN" w:bidi="ar-SA"/>
    </w:rPr>
  </w:style>
  <w:style w:type="paragraph" w:customStyle="1" w:styleId="1231">
    <w:name w:val="2.政府公文：正文仿宋四号"/>
    <w:qFormat/>
    <w:uiPriority w:val="0"/>
    <w:pPr>
      <w:adjustRightInd w:val="0"/>
      <w:snapToGrid w:val="0"/>
      <w:spacing w:line="360" w:lineRule="auto"/>
      <w:ind w:firstLine="200" w:firstLineChars="200"/>
    </w:pPr>
    <w:rPr>
      <w:rFonts w:ascii="仿宋" w:hAnsi="Calibri" w:eastAsia="仿宋" w:cs="Times New Roman"/>
      <w:kern w:val="2"/>
      <w:sz w:val="28"/>
      <w:szCs w:val="22"/>
      <w:lang w:val="en-US" w:eastAsia="zh-CN" w:bidi="ar-SA"/>
    </w:rPr>
  </w:style>
  <w:style w:type="paragraph" w:customStyle="1" w:styleId="1232">
    <w:name w:val="2.政府公文：序号1）仿宋四号"/>
    <w:basedOn w:val="1231"/>
    <w:qFormat/>
    <w:uiPriority w:val="0"/>
    <w:pPr>
      <w:numPr>
        <w:ilvl w:val="5"/>
        <w:numId w:val="72"/>
      </w:numPr>
      <w:ind w:firstLine="0" w:firstLineChars="0"/>
    </w:pPr>
  </w:style>
  <w:style w:type="paragraph" w:customStyle="1" w:styleId="1233">
    <w:name w:val="2.政府公文：列出黑圆仿宋四号"/>
    <w:basedOn w:val="1232"/>
    <w:qFormat/>
    <w:uiPriority w:val="0"/>
    <w:pPr>
      <w:numPr>
        <w:ilvl w:val="6"/>
      </w:numPr>
    </w:pPr>
  </w:style>
  <w:style w:type="paragraph" w:customStyle="1" w:styleId="1234">
    <w:name w:val="2.政府公文：三级标题仿宋三号"/>
    <w:next w:val="1231"/>
    <w:qFormat/>
    <w:uiPriority w:val="0"/>
    <w:pPr>
      <w:keepNext/>
      <w:numPr>
        <w:ilvl w:val="2"/>
        <w:numId w:val="72"/>
      </w:numPr>
      <w:adjustRightInd w:val="0"/>
      <w:snapToGrid w:val="0"/>
      <w:spacing w:line="360" w:lineRule="auto"/>
      <w:outlineLvl w:val="2"/>
    </w:pPr>
    <w:rPr>
      <w:rFonts w:ascii="仿宋" w:hAnsi="Calibri" w:eastAsia="仿宋" w:cs="Times New Roman"/>
      <w:b/>
      <w:kern w:val="2"/>
      <w:sz w:val="32"/>
      <w:szCs w:val="22"/>
      <w:lang w:val="en-US" w:eastAsia="zh-CN" w:bidi="ar-SA"/>
    </w:rPr>
  </w:style>
  <w:style w:type="paragraph" w:customStyle="1" w:styleId="1235">
    <w:name w:val="2.政府公文：四级标题仿宋三号"/>
    <w:next w:val="1231"/>
    <w:qFormat/>
    <w:uiPriority w:val="0"/>
    <w:pPr>
      <w:keepNext/>
      <w:numPr>
        <w:ilvl w:val="3"/>
        <w:numId w:val="72"/>
      </w:numPr>
      <w:adjustRightInd w:val="0"/>
      <w:snapToGrid w:val="0"/>
      <w:spacing w:line="360" w:lineRule="auto"/>
      <w:outlineLvl w:val="3"/>
    </w:pPr>
    <w:rPr>
      <w:rFonts w:ascii="仿宋" w:hAnsi="Calibri" w:eastAsia="仿宋" w:cs="Times New Roman"/>
      <w:b/>
      <w:kern w:val="2"/>
      <w:sz w:val="32"/>
      <w:szCs w:val="22"/>
      <w:lang w:val="en-US" w:eastAsia="zh-CN" w:bidi="ar-SA"/>
    </w:rPr>
  </w:style>
  <w:style w:type="paragraph" w:customStyle="1" w:styleId="1236">
    <w:name w:val="2.政府公文：五级标题仿宋四号加黑"/>
    <w:next w:val="1"/>
    <w:qFormat/>
    <w:uiPriority w:val="0"/>
    <w:pPr>
      <w:keepNext/>
      <w:numPr>
        <w:ilvl w:val="4"/>
        <w:numId w:val="72"/>
      </w:numPr>
      <w:adjustRightInd w:val="0"/>
      <w:snapToGrid w:val="0"/>
      <w:spacing w:line="360" w:lineRule="auto"/>
      <w:outlineLvl w:val="4"/>
    </w:pPr>
    <w:rPr>
      <w:rFonts w:ascii="仿宋" w:hAnsi="Calibri" w:eastAsia="仿宋" w:cs="Times New Roman"/>
      <w:b/>
      <w:kern w:val="2"/>
      <w:sz w:val="28"/>
      <w:szCs w:val="22"/>
      <w:lang w:val="en-US" w:eastAsia="zh-CN" w:bidi="ar-SA"/>
    </w:rPr>
  </w:style>
  <w:style w:type="paragraph" w:customStyle="1" w:styleId="1237">
    <w:name w:val="2.政府公文：一级标题黑体三号"/>
    <w:next w:val="1231"/>
    <w:qFormat/>
    <w:uiPriority w:val="0"/>
    <w:pPr>
      <w:keepNext/>
      <w:numPr>
        <w:ilvl w:val="0"/>
        <w:numId w:val="72"/>
      </w:numPr>
      <w:adjustRightInd w:val="0"/>
      <w:snapToGrid w:val="0"/>
      <w:spacing w:line="480" w:lineRule="auto"/>
      <w:outlineLvl w:val="0"/>
    </w:pPr>
    <w:rPr>
      <w:rFonts w:ascii="黑体" w:hAnsi="Calibri" w:eastAsia="黑体" w:cs="Times New Roman"/>
      <w:b/>
      <w:kern w:val="2"/>
      <w:sz w:val="32"/>
      <w:szCs w:val="22"/>
      <w:lang w:val="en-US" w:eastAsia="zh-CN" w:bidi="ar-SA"/>
    </w:rPr>
  </w:style>
  <w:style w:type="paragraph" w:customStyle="1" w:styleId="1238">
    <w:name w:val="2.政府公文：居中图片"/>
    <w:basedOn w:val="1231"/>
    <w:qFormat/>
    <w:uiPriority w:val="0"/>
    <w:pPr>
      <w:keepNext/>
      <w:spacing w:line="240" w:lineRule="auto"/>
      <w:ind w:firstLine="0" w:firstLineChars="0"/>
      <w:jc w:val="center"/>
    </w:pPr>
  </w:style>
  <w:style w:type="paragraph" w:customStyle="1" w:styleId="1239">
    <w:name w:val="标准正文格式"/>
    <w:basedOn w:val="1"/>
    <w:qFormat/>
    <w:uiPriority w:val="0"/>
    <w:pPr>
      <w:widowControl/>
      <w:adjustRightInd w:val="0"/>
      <w:spacing w:before="60" w:after="120"/>
      <w:ind w:firstLine="200" w:firstLineChars="200"/>
      <w:textAlignment w:val="baseline"/>
    </w:pPr>
    <w:rPr>
      <w:rFonts w:ascii="宋体" w:eastAsia="仿宋_GB2312" w:cs="宋体"/>
      <w:color w:val="000000"/>
      <w:szCs w:val="22"/>
    </w:rPr>
  </w:style>
  <w:style w:type="paragraph" w:customStyle="1" w:styleId="1240">
    <w:name w:val="标题03"/>
    <w:basedOn w:val="6"/>
    <w:link w:val="1241"/>
    <w:qFormat/>
    <w:uiPriority w:val="0"/>
    <w:pPr>
      <w:widowControl/>
      <w:numPr>
        <w:ilvl w:val="0"/>
        <w:numId w:val="73"/>
      </w:numPr>
      <w:spacing w:line="413" w:lineRule="auto"/>
      <w:jc w:val="left"/>
    </w:pPr>
    <w:rPr>
      <w:rFonts w:ascii="仿宋" w:hAnsi="仿宋" w:eastAsia="仿宋" w:cs="仿宋"/>
      <w:bCs w:val="0"/>
      <w:kern w:val="0"/>
      <w:sz w:val="24"/>
      <w:szCs w:val="24"/>
    </w:rPr>
  </w:style>
  <w:style w:type="character" w:customStyle="1" w:styleId="1241">
    <w:name w:val="标题03 字符"/>
    <w:basedOn w:val="83"/>
    <w:link w:val="1240"/>
    <w:qFormat/>
    <w:uiPriority w:val="0"/>
    <w:rPr>
      <w:rFonts w:ascii="仿宋" w:hAnsi="仿宋" w:eastAsia="仿宋" w:cs="仿宋"/>
      <w:sz w:val="24"/>
      <w:szCs w:val="24"/>
    </w:rPr>
  </w:style>
  <w:style w:type="paragraph" w:customStyle="1" w:styleId="1242">
    <w:name w:val="标题04"/>
    <w:basedOn w:val="1"/>
    <w:qFormat/>
    <w:uiPriority w:val="0"/>
    <w:pPr>
      <w:widowControl/>
      <w:numPr>
        <w:ilvl w:val="0"/>
        <w:numId w:val="74"/>
      </w:numPr>
      <w:spacing w:line="360" w:lineRule="auto"/>
      <w:jc w:val="left"/>
    </w:pPr>
    <w:rPr>
      <w:rFonts w:ascii="仿宋" w:hAnsi="仿宋" w:eastAsia="仿宋" w:cs="仿宋"/>
      <w:kern w:val="0"/>
      <w:sz w:val="24"/>
    </w:rPr>
  </w:style>
  <w:style w:type="paragraph" w:customStyle="1" w:styleId="1243">
    <w:name w:val="第四级"/>
    <w:basedOn w:val="1"/>
    <w:link w:val="1244"/>
    <w:qFormat/>
    <w:uiPriority w:val="0"/>
    <w:pPr>
      <w:widowControl/>
      <w:spacing w:line="360" w:lineRule="auto"/>
      <w:ind w:left="420" w:hanging="420"/>
      <w:jc w:val="left"/>
    </w:pPr>
    <w:rPr>
      <w:rFonts w:ascii="仿宋" w:hAnsi="仿宋" w:eastAsia="仿宋" w:cs="仿宋"/>
      <w:kern w:val="0"/>
      <w:sz w:val="24"/>
    </w:rPr>
  </w:style>
  <w:style w:type="character" w:customStyle="1" w:styleId="1244">
    <w:name w:val="第四级 字符"/>
    <w:basedOn w:val="68"/>
    <w:link w:val="1243"/>
    <w:qFormat/>
    <w:uiPriority w:val="0"/>
    <w:rPr>
      <w:rFonts w:ascii="仿宋" w:hAnsi="仿宋" w:eastAsia="仿宋" w:cs="仿宋"/>
      <w:sz w:val="24"/>
      <w:szCs w:val="24"/>
    </w:rPr>
  </w:style>
  <w:style w:type="paragraph" w:customStyle="1" w:styleId="1245">
    <w:name w:val="第三级"/>
    <w:basedOn w:val="6"/>
    <w:link w:val="1246"/>
    <w:qFormat/>
    <w:uiPriority w:val="0"/>
    <w:pPr>
      <w:widowControl/>
      <w:spacing w:line="413" w:lineRule="auto"/>
      <w:jc w:val="left"/>
    </w:pPr>
    <w:rPr>
      <w:rFonts w:ascii="仿宋" w:hAnsi="仿宋" w:eastAsia="仿宋" w:cs="仿宋"/>
      <w:bCs w:val="0"/>
      <w:kern w:val="0"/>
      <w:sz w:val="24"/>
      <w:szCs w:val="24"/>
    </w:rPr>
  </w:style>
  <w:style w:type="character" w:customStyle="1" w:styleId="1246">
    <w:name w:val="第三级 字符"/>
    <w:basedOn w:val="83"/>
    <w:link w:val="1245"/>
    <w:qFormat/>
    <w:uiPriority w:val="0"/>
    <w:rPr>
      <w:rFonts w:ascii="仿宋" w:hAnsi="仿宋" w:eastAsia="仿宋" w:cs="仿宋"/>
      <w:sz w:val="24"/>
      <w:szCs w:val="24"/>
    </w:rPr>
  </w:style>
  <w:style w:type="paragraph" w:customStyle="1" w:styleId="1247">
    <w:name w:val="WPSOffice手动目录 1"/>
    <w:qFormat/>
    <w:uiPriority w:val="0"/>
    <w:rPr>
      <w:rFonts w:ascii="Times New Roman" w:hAnsi="Times New Roman" w:eastAsia="宋体" w:cs="Times New Roman"/>
      <w:lang w:val="en-US" w:eastAsia="zh-CN" w:bidi="ar-SA"/>
    </w:rPr>
  </w:style>
  <w:style w:type="paragraph" w:customStyle="1" w:styleId="12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249">
    <w:name w:val="Char Char121"/>
    <w:qFormat/>
    <w:uiPriority w:val="0"/>
    <w:rPr>
      <w:rFonts w:ascii="仿宋_GB2312" w:eastAsia="宋体"/>
      <w:b/>
      <w:kern w:val="2"/>
      <w:sz w:val="21"/>
      <w:szCs w:val="32"/>
      <w:lang w:val="en-US" w:eastAsia="zh-CN" w:bidi="ar-SA"/>
    </w:rPr>
  </w:style>
  <w:style w:type="paragraph" w:customStyle="1" w:styleId="1250">
    <w:name w:val="Char1 Char Char Char1"/>
    <w:basedOn w:val="1"/>
    <w:qFormat/>
    <w:uiPriority w:val="0"/>
    <w:rPr>
      <w:rFonts w:ascii="宋体" w:hAnsi="宋体"/>
      <w:spacing w:val="-6"/>
      <w:szCs w:val="20"/>
    </w:rPr>
  </w:style>
  <w:style w:type="paragraph" w:customStyle="1" w:styleId="1251">
    <w:name w:val="Char21"/>
    <w:basedOn w:val="1"/>
    <w:qFormat/>
    <w:uiPriority w:val="0"/>
    <w:rPr>
      <w:sz w:val="24"/>
    </w:rPr>
  </w:style>
  <w:style w:type="paragraph" w:customStyle="1" w:styleId="125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53">
    <w:name w:val="Char Char Char1"/>
    <w:basedOn w:val="1"/>
    <w:qFormat/>
    <w:uiPriority w:val="0"/>
    <w:rPr>
      <w:rFonts w:ascii="仿宋_GB2312" w:eastAsia="仿宋_GB2312"/>
      <w:b/>
      <w:sz w:val="32"/>
      <w:szCs w:val="32"/>
    </w:rPr>
  </w:style>
  <w:style w:type="paragraph" w:customStyle="1" w:styleId="1254">
    <w:name w:val="Char Char1 Char1"/>
    <w:basedOn w:val="1"/>
    <w:qFormat/>
    <w:uiPriority w:val="0"/>
    <w:rPr>
      <w:rFonts w:ascii="仿宋_GB2312" w:eastAsia="仿宋_GB2312"/>
      <w:b/>
      <w:sz w:val="32"/>
      <w:szCs w:val="32"/>
    </w:rPr>
  </w:style>
  <w:style w:type="paragraph" w:customStyle="1" w:styleId="125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56">
    <w:name w:val="Char111"/>
    <w:basedOn w:val="1"/>
    <w:qFormat/>
    <w:uiPriority w:val="0"/>
    <w:rPr>
      <w:rFonts w:ascii="仿宋_GB2312" w:eastAsia="仿宋_GB2312"/>
      <w:b/>
      <w:sz w:val="32"/>
      <w:szCs w:val="32"/>
    </w:rPr>
  </w:style>
  <w:style w:type="paragraph" w:customStyle="1" w:styleId="1257">
    <w:name w:val="Char Char Char Char Char Char Char1"/>
    <w:basedOn w:val="1"/>
    <w:qFormat/>
    <w:uiPriority w:val="0"/>
    <w:rPr>
      <w:rFonts w:ascii="仿宋_GB2312" w:eastAsia="仿宋_GB2312"/>
      <w:b/>
      <w:sz w:val="32"/>
      <w:szCs w:val="32"/>
    </w:rPr>
  </w:style>
  <w:style w:type="paragraph" w:customStyle="1" w:styleId="1258">
    <w:name w:val="Char Char Char Char12"/>
    <w:basedOn w:val="1"/>
    <w:qFormat/>
    <w:uiPriority w:val="0"/>
    <w:rPr>
      <w:rFonts w:hint="eastAsia"/>
      <w:szCs w:val="20"/>
    </w:rPr>
  </w:style>
  <w:style w:type="paragraph" w:customStyle="1" w:styleId="1259">
    <w:name w:val="TOC 标题31"/>
    <w:basedOn w:val="4"/>
    <w:next w:val="1"/>
    <w:qFormat/>
    <w:uiPriority w:val="0"/>
    <w:pPr>
      <w:widowControl/>
      <w:spacing w:before="480" w:after="0" w:line="276" w:lineRule="auto"/>
      <w:jc w:val="left"/>
      <w:outlineLvl w:val="9"/>
    </w:pPr>
    <w:rPr>
      <w:rFonts w:ascii="Cambria" w:hAnsi="Cambria"/>
      <w:b w:val="0"/>
      <w:bCs w:val="0"/>
      <w:color w:val="365F91"/>
      <w:kern w:val="0"/>
      <w:sz w:val="28"/>
      <w:szCs w:val="28"/>
    </w:rPr>
  </w:style>
  <w:style w:type="paragraph" w:customStyle="1" w:styleId="1260">
    <w:name w:val="内文正文"/>
    <w:basedOn w:val="35"/>
    <w:qFormat/>
    <w:uiPriority w:val="0"/>
    <w:pPr>
      <w:snapToGrid w:val="0"/>
      <w:spacing w:line="400" w:lineRule="exact"/>
      <w:ind w:firstLine="200" w:firstLineChars="200"/>
    </w:pPr>
    <w:rPr>
      <w:rFonts w:ascii="Arial" w:hAnsi="Arial" w:cs="Courier New"/>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20228</Words>
  <Characters>21240</Characters>
  <Lines>224</Lines>
  <Paragraphs>63</Paragraphs>
  <TotalTime>15</TotalTime>
  <ScaleCrop>false</ScaleCrop>
  <LinksUpToDate>false</LinksUpToDate>
  <CharactersWithSpaces>21308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2023-03-24T07:10:00Z</dcterms:created>
  <dc:creator>东南范成</dc:creator>
  <cp:lastModifiedBy>东南范成</cp:lastModifiedBy>
  <cp:lastPrinted>2025-03-30T07:55:00Z</cp:lastPrinted>
  <dcterms:modified xsi:type="dcterms:W3CDTF">2025-09-08T12:05:47Z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3388A40019EDF0DF864AEA67A734E699</vt:lpwstr>
  </property>
  <property fmtid="{D5CDD505-2E9C-101B-9397-08002B2CF9AE}" pid="4" name="KSOTemplateDocerSaveRecord">
    <vt:lpwstr>eyJoZGlkIjoiNDU0MzZiZWJjOThlMmNjMzdlZjBmMDQwMzIwMDFkY2EiLCJ1c2VySWQiOiIxNjUyNjg4NyJ9</vt:lpwstr>
  </property>
</Properties>
</file>