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C2326">
      <w:pPr>
        <w:spacing w:line="360" w:lineRule="auto"/>
        <w:jc w:val="center"/>
        <w:rPr>
          <w:rFonts w:hint="eastAsia" w:ascii="仿宋" w:hAnsi="仿宋" w:eastAsia="仿宋" w:cs="仿宋_GB2312"/>
          <w:b/>
          <w:color w:val="FF0000"/>
          <w:sz w:val="24"/>
          <w:lang w:eastAsia="zh-CN"/>
        </w:rPr>
      </w:pPr>
    </w:p>
    <w:p w14:paraId="1E3298BC">
      <w:pPr>
        <w:spacing w:line="360" w:lineRule="auto"/>
        <w:jc w:val="both"/>
        <w:rPr>
          <w:rFonts w:hint="eastAsia" w:ascii="仿宋" w:hAnsi="仿宋" w:eastAsia="仿宋" w:cs="仿宋_GB2312"/>
          <w:b/>
          <w:sz w:val="24"/>
          <w:lang w:eastAsia="zh-CN"/>
        </w:rPr>
      </w:pPr>
      <w:r>
        <w:rPr>
          <w:rFonts w:hint="eastAsia" w:ascii="仿宋" w:hAnsi="仿宋" w:eastAsia="仿宋" w:cs="仿宋_GB2312"/>
          <w:b/>
          <w:sz w:val="24"/>
          <w:lang w:eastAsia="zh-CN"/>
        </w:rPr>
        <w:drawing>
          <wp:inline distT="0" distB="0" distL="114300" distR="114300">
            <wp:extent cx="677545" cy="655320"/>
            <wp:effectExtent l="0" t="0" r="8255" b="11430"/>
            <wp:docPr id="1" name="图片 1" descr="力标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力标LG"/>
                    <pic:cNvPicPr>
                      <a:picLocks noChangeAspect="1"/>
                    </pic:cNvPicPr>
                  </pic:nvPicPr>
                  <pic:blipFill>
                    <a:blip r:embed="rId34"/>
                    <a:stretch>
                      <a:fillRect/>
                    </a:stretch>
                  </pic:blipFill>
                  <pic:spPr>
                    <a:xfrm>
                      <a:off x="0" y="0"/>
                      <a:ext cx="677545" cy="655320"/>
                    </a:xfrm>
                    <a:prstGeom prst="rect">
                      <a:avLst/>
                    </a:prstGeom>
                  </pic:spPr>
                </pic:pic>
              </a:graphicData>
            </a:graphic>
          </wp:inline>
        </w:drawing>
      </w:r>
    </w:p>
    <w:p w14:paraId="02FEC902">
      <w:pPr>
        <w:adjustRightInd/>
        <w:spacing w:line="360" w:lineRule="auto"/>
        <w:jc w:val="center"/>
        <w:rPr>
          <w:rFonts w:ascii="仿宋" w:hAnsi="仿宋" w:eastAsia="仿宋" w:cs="仿宋_GB2312"/>
          <w:b/>
          <w:sz w:val="44"/>
          <w:szCs w:val="44"/>
        </w:rPr>
      </w:pPr>
    </w:p>
    <w:p w14:paraId="26AB9B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56"/>
          <w:szCs w:val="56"/>
          <w:lang w:val="en-US" w:eastAsia="zh-CN"/>
        </w:rPr>
      </w:pPr>
      <w:r>
        <w:rPr>
          <w:rFonts w:hint="eastAsia" w:ascii="仿宋" w:hAnsi="仿宋" w:eastAsia="仿宋" w:cs="仿宋"/>
          <w:b/>
          <w:bCs/>
          <w:color w:val="auto"/>
          <w:sz w:val="56"/>
          <w:szCs w:val="56"/>
          <w:lang w:eastAsia="zh-CN"/>
        </w:rPr>
        <w:t>新昌县卫生健康局2025年度新昌县城区除四害项目</w:t>
      </w:r>
    </w:p>
    <w:p w14:paraId="0E26A1BA">
      <w:pPr>
        <w:rPr>
          <w:rFonts w:hint="eastAsia" w:ascii="仿宋" w:hAnsi="仿宋" w:eastAsia="仿宋" w:cs="仿宋"/>
          <w:sz w:val="36"/>
          <w:szCs w:val="44"/>
          <w:lang w:eastAsia="zh-CN"/>
        </w:rPr>
      </w:pPr>
    </w:p>
    <w:tbl>
      <w:tblPr>
        <w:tblStyle w:val="63"/>
        <w:tblpPr w:leftFromText="180" w:rightFromText="180" w:vertAnchor="text" w:horzAnchor="page" w:tblpX="3092" w:tblpY="796"/>
        <w:tblOverlap w:val="never"/>
        <w:tblW w:w="0" w:type="auto"/>
        <w:tblInd w:w="0" w:type="dxa"/>
        <w:tblLayout w:type="fixed"/>
        <w:tblCellMar>
          <w:top w:w="0" w:type="dxa"/>
          <w:left w:w="108" w:type="dxa"/>
          <w:bottom w:w="0" w:type="dxa"/>
          <w:right w:w="108" w:type="dxa"/>
        </w:tblCellMar>
      </w:tblPr>
      <w:tblGrid>
        <w:gridCol w:w="1911"/>
        <w:gridCol w:w="4236"/>
      </w:tblGrid>
      <w:tr w14:paraId="74AFB597">
        <w:tblPrEx>
          <w:tblCellMar>
            <w:top w:w="0" w:type="dxa"/>
            <w:left w:w="108" w:type="dxa"/>
            <w:bottom w:w="0" w:type="dxa"/>
            <w:right w:w="108" w:type="dxa"/>
          </w:tblCellMar>
        </w:tblPrEx>
        <w:trPr>
          <w:trHeight w:val="851" w:hRule="atLeast"/>
        </w:trPr>
        <w:tc>
          <w:tcPr>
            <w:tcW w:w="1911" w:type="dxa"/>
            <w:noWrap w:val="0"/>
            <w:vAlign w:val="center"/>
          </w:tcPr>
          <w:p w14:paraId="4D772755">
            <w:pPr>
              <w:jc w:val="center"/>
              <w:rPr>
                <w:rFonts w:hint="eastAsia" w:ascii="仿宋" w:hAnsi="仿宋" w:eastAsia="仿宋" w:cs="仿宋"/>
                <w:bCs/>
                <w:sz w:val="36"/>
                <w:szCs w:val="36"/>
              </w:rPr>
            </w:pPr>
            <w:r>
              <w:rPr>
                <w:rFonts w:hint="eastAsia" w:ascii="仿宋" w:hAnsi="仿宋" w:eastAsia="仿宋" w:cs="仿宋"/>
                <w:bCs/>
                <w:sz w:val="36"/>
                <w:szCs w:val="36"/>
                <w:lang w:eastAsia="zh-CN"/>
              </w:rPr>
              <w:t>采购方式：</w:t>
            </w:r>
          </w:p>
        </w:tc>
        <w:tc>
          <w:tcPr>
            <w:tcW w:w="4236" w:type="dxa"/>
            <w:noWrap w:val="0"/>
            <w:vAlign w:val="center"/>
          </w:tcPr>
          <w:p w14:paraId="2E58102D">
            <w:pPr>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公开招标</w:t>
            </w:r>
          </w:p>
        </w:tc>
      </w:tr>
      <w:tr w14:paraId="5D275299">
        <w:tblPrEx>
          <w:tblCellMar>
            <w:top w:w="0" w:type="dxa"/>
            <w:left w:w="108" w:type="dxa"/>
            <w:bottom w:w="0" w:type="dxa"/>
            <w:right w:w="108" w:type="dxa"/>
          </w:tblCellMar>
        </w:tblPrEx>
        <w:trPr>
          <w:trHeight w:val="851" w:hRule="atLeast"/>
        </w:trPr>
        <w:tc>
          <w:tcPr>
            <w:tcW w:w="1911" w:type="dxa"/>
            <w:noWrap w:val="0"/>
            <w:vAlign w:val="center"/>
          </w:tcPr>
          <w:p w14:paraId="632C2A85">
            <w:pPr>
              <w:jc w:val="center"/>
              <w:rPr>
                <w:rFonts w:hint="eastAsia" w:ascii="仿宋" w:hAnsi="仿宋" w:eastAsia="仿宋" w:cs="仿宋"/>
                <w:bCs/>
                <w:color w:val="auto"/>
                <w:sz w:val="36"/>
                <w:szCs w:val="36"/>
              </w:rPr>
            </w:pPr>
            <w:r>
              <w:rPr>
                <w:rFonts w:hint="eastAsia" w:ascii="仿宋" w:hAnsi="仿宋" w:eastAsia="仿宋" w:cs="仿宋"/>
                <w:bCs/>
                <w:color w:val="auto"/>
                <w:sz w:val="36"/>
                <w:szCs w:val="36"/>
                <w:lang w:eastAsia="zh-CN"/>
              </w:rPr>
              <w:t>项目</w:t>
            </w:r>
            <w:r>
              <w:rPr>
                <w:rFonts w:hint="eastAsia" w:ascii="仿宋" w:hAnsi="仿宋" w:eastAsia="仿宋" w:cs="仿宋"/>
                <w:bCs/>
                <w:color w:val="auto"/>
                <w:sz w:val="36"/>
                <w:szCs w:val="36"/>
              </w:rPr>
              <w:t>编号：</w:t>
            </w:r>
          </w:p>
        </w:tc>
        <w:tc>
          <w:tcPr>
            <w:tcW w:w="4236" w:type="dxa"/>
            <w:noWrap w:val="0"/>
            <w:vAlign w:val="center"/>
          </w:tcPr>
          <w:p w14:paraId="1C23334C">
            <w:pPr>
              <w:jc w:val="left"/>
              <w:rPr>
                <w:rFonts w:hint="eastAsia" w:ascii="仿宋" w:hAnsi="仿宋" w:eastAsia="仿宋" w:cs="仿宋"/>
                <w:bCs/>
                <w:color w:val="auto"/>
                <w:sz w:val="36"/>
                <w:szCs w:val="36"/>
                <w:lang w:eastAsia="zh-CN"/>
              </w:rPr>
            </w:pPr>
            <w:r>
              <w:rPr>
                <w:rFonts w:hint="eastAsia" w:ascii="仿宋" w:hAnsi="仿宋" w:eastAsia="仿宋" w:cs="仿宋"/>
                <w:color w:val="auto"/>
                <w:sz w:val="36"/>
                <w:szCs w:val="36"/>
                <w:lang w:val="en-US" w:eastAsia="zh-CN"/>
              </w:rPr>
              <w:t>SZLB-202572WLM</w:t>
            </w:r>
          </w:p>
        </w:tc>
      </w:tr>
      <w:tr w14:paraId="44130493">
        <w:tblPrEx>
          <w:tblCellMar>
            <w:top w:w="0" w:type="dxa"/>
            <w:left w:w="108" w:type="dxa"/>
            <w:bottom w:w="0" w:type="dxa"/>
            <w:right w:w="108" w:type="dxa"/>
          </w:tblCellMar>
        </w:tblPrEx>
        <w:trPr>
          <w:trHeight w:val="851" w:hRule="atLeast"/>
        </w:trPr>
        <w:tc>
          <w:tcPr>
            <w:tcW w:w="1911" w:type="dxa"/>
            <w:noWrap w:val="0"/>
            <w:vAlign w:val="center"/>
          </w:tcPr>
          <w:p w14:paraId="5BE9FC2C">
            <w:pPr>
              <w:pStyle w:val="57"/>
              <w:spacing w:after="120" w:afterLines="0" w:line="440" w:lineRule="exact"/>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lang w:eastAsia="zh-CN"/>
              </w:rPr>
              <w:t>采购计划</w:t>
            </w:r>
            <w:r>
              <w:rPr>
                <w:rFonts w:hint="eastAsia" w:ascii="仿宋" w:hAnsi="仿宋" w:eastAsia="仿宋" w:cs="仿宋"/>
                <w:bCs/>
                <w:color w:val="auto"/>
                <w:sz w:val="36"/>
                <w:szCs w:val="36"/>
                <w:highlight w:val="none"/>
              </w:rPr>
              <w:t>：</w:t>
            </w:r>
          </w:p>
        </w:tc>
        <w:tc>
          <w:tcPr>
            <w:tcW w:w="4236" w:type="dxa"/>
            <w:noWrap w:val="0"/>
            <w:vAlign w:val="center"/>
          </w:tcPr>
          <w:p w14:paraId="47A1AEBE">
            <w:pPr>
              <w:pStyle w:val="57"/>
              <w:spacing w:after="120" w:afterLines="0" w:line="440" w:lineRule="exact"/>
              <w:rPr>
                <w:rFonts w:hint="eastAsia" w:ascii="仿宋" w:hAnsi="仿宋" w:eastAsia="仿宋" w:cs="仿宋"/>
                <w:bCs/>
                <w:color w:val="auto"/>
                <w:sz w:val="36"/>
                <w:szCs w:val="36"/>
                <w:highlight w:val="none"/>
                <w:lang w:val="en-US" w:eastAsia="zh-CN"/>
              </w:rPr>
            </w:pPr>
            <w:r>
              <w:rPr>
                <w:rFonts w:hint="eastAsia" w:ascii="仿宋" w:hAnsi="仿宋" w:eastAsia="仿宋" w:cs="仿宋"/>
                <w:color w:val="auto"/>
                <w:sz w:val="36"/>
                <w:szCs w:val="36"/>
                <w:lang w:val="en-US" w:eastAsia="zh-CN"/>
              </w:rPr>
              <w:t>新</w:t>
            </w:r>
            <w:r>
              <w:rPr>
                <w:rFonts w:hint="eastAsia" w:ascii="仿宋" w:hAnsi="仿宋" w:eastAsia="仿宋" w:cs="仿宋"/>
                <w:color w:val="auto"/>
                <w:sz w:val="36"/>
                <w:szCs w:val="36"/>
                <w:lang w:eastAsia="zh-CN"/>
              </w:rPr>
              <w:t>财采确【</w:t>
            </w:r>
            <w:r>
              <w:rPr>
                <w:rFonts w:hint="eastAsia" w:ascii="仿宋" w:hAnsi="仿宋" w:eastAsia="仿宋" w:cs="仿宋"/>
                <w:color w:val="auto"/>
                <w:sz w:val="36"/>
                <w:szCs w:val="36"/>
                <w:lang w:val="en-US" w:eastAsia="zh-CN"/>
              </w:rPr>
              <w:t>2025</w:t>
            </w:r>
            <w:r>
              <w:rPr>
                <w:rFonts w:hint="eastAsia" w:ascii="仿宋" w:hAnsi="仿宋" w:eastAsia="仿宋" w:cs="仿宋"/>
                <w:color w:val="auto"/>
                <w:sz w:val="36"/>
                <w:szCs w:val="36"/>
                <w:lang w:eastAsia="zh-CN"/>
              </w:rPr>
              <w:t>】</w:t>
            </w:r>
            <w:r>
              <w:rPr>
                <w:rFonts w:hint="eastAsia" w:ascii="仿宋" w:hAnsi="仿宋" w:eastAsia="仿宋" w:cs="仿宋"/>
                <w:color w:val="auto"/>
                <w:sz w:val="36"/>
                <w:szCs w:val="36"/>
                <w:lang w:val="en-US" w:eastAsia="zh-CN"/>
              </w:rPr>
              <w:t>1197</w:t>
            </w:r>
            <w:r>
              <w:rPr>
                <w:rFonts w:hint="eastAsia" w:ascii="仿宋" w:hAnsi="仿宋" w:eastAsia="仿宋" w:cs="仿宋"/>
                <w:color w:val="auto"/>
                <w:sz w:val="36"/>
                <w:szCs w:val="36"/>
                <w:lang w:eastAsia="zh-CN"/>
              </w:rPr>
              <w:t>号</w:t>
            </w:r>
          </w:p>
        </w:tc>
      </w:tr>
    </w:tbl>
    <w:p w14:paraId="1ECE6189">
      <w:pPr>
        <w:adjustRightInd/>
        <w:spacing w:line="360" w:lineRule="auto"/>
        <w:jc w:val="center"/>
        <w:rPr>
          <w:rFonts w:hint="eastAsia" w:ascii="仿宋" w:hAnsi="仿宋" w:eastAsia="仿宋" w:cs="仿宋"/>
          <w:b/>
          <w:sz w:val="44"/>
          <w:szCs w:val="44"/>
        </w:rPr>
      </w:pPr>
    </w:p>
    <w:p w14:paraId="204ED4D7">
      <w:pPr>
        <w:pStyle w:val="60"/>
        <w:rPr>
          <w:rFonts w:hint="eastAsia" w:ascii="仿宋" w:hAnsi="仿宋" w:eastAsia="仿宋" w:cs="仿宋"/>
        </w:rPr>
      </w:pPr>
    </w:p>
    <w:p w14:paraId="4EFF14C8">
      <w:pPr>
        <w:snapToGrid w:val="0"/>
        <w:spacing w:line="360" w:lineRule="auto"/>
        <w:jc w:val="center"/>
        <w:rPr>
          <w:rFonts w:hint="eastAsia" w:ascii="仿宋" w:hAnsi="仿宋" w:eastAsia="仿宋" w:cs="仿宋"/>
          <w:sz w:val="36"/>
          <w:szCs w:val="36"/>
          <w:lang w:eastAsia="zh-CN"/>
        </w:rPr>
      </w:pPr>
    </w:p>
    <w:p w14:paraId="7B1C7D04">
      <w:pPr>
        <w:snapToGrid w:val="0"/>
        <w:spacing w:line="360" w:lineRule="auto"/>
        <w:jc w:val="center"/>
        <w:rPr>
          <w:rFonts w:hint="eastAsia" w:ascii="仿宋" w:hAnsi="仿宋" w:eastAsia="仿宋" w:cs="仿宋"/>
          <w:sz w:val="36"/>
          <w:szCs w:val="36"/>
          <w:lang w:eastAsia="zh-CN"/>
        </w:rPr>
      </w:pPr>
    </w:p>
    <w:p w14:paraId="1254B8D1">
      <w:pPr>
        <w:snapToGrid w:val="0"/>
        <w:spacing w:line="360" w:lineRule="auto"/>
        <w:jc w:val="center"/>
        <w:rPr>
          <w:rFonts w:hint="eastAsia" w:ascii="仿宋" w:hAnsi="仿宋" w:eastAsia="仿宋" w:cs="仿宋"/>
          <w:sz w:val="36"/>
          <w:szCs w:val="36"/>
          <w:lang w:eastAsia="zh-CN"/>
        </w:rPr>
      </w:pPr>
    </w:p>
    <w:p w14:paraId="62A63D3A">
      <w:pPr>
        <w:snapToGrid w:val="0"/>
        <w:spacing w:line="360" w:lineRule="auto"/>
        <w:jc w:val="center"/>
        <w:rPr>
          <w:rFonts w:hint="eastAsia" w:ascii="仿宋" w:hAnsi="仿宋" w:eastAsia="仿宋" w:cs="仿宋"/>
          <w:sz w:val="36"/>
          <w:szCs w:val="36"/>
          <w:lang w:eastAsia="zh-CN"/>
        </w:rPr>
      </w:pPr>
    </w:p>
    <w:p w14:paraId="28306A00">
      <w:pPr>
        <w:snapToGrid w:val="0"/>
        <w:spacing w:line="360" w:lineRule="auto"/>
        <w:jc w:val="center"/>
        <w:rPr>
          <w:rFonts w:hint="eastAsia" w:ascii="仿宋" w:hAnsi="仿宋" w:eastAsia="仿宋" w:cs="仿宋"/>
          <w:sz w:val="36"/>
          <w:szCs w:val="36"/>
          <w:lang w:val="en-US" w:eastAsia="zh-CN"/>
        </w:rPr>
      </w:pPr>
    </w:p>
    <w:p w14:paraId="752A84A4">
      <w:pPr>
        <w:spacing w:line="360" w:lineRule="auto"/>
        <w:rPr>
          <w:rFonts w:hint="eastAsia" w:ascii="仿宋" w:hAnsi="仿宋" w:eastAsia="仿宋" w:cs="仿宋"/>
          <w:color w:val="auto"/>
          <w:sz w:val="32"/>
          <w:szCs w:val="32"/>
        </w:rPr>
      </w:pPr>
    </w:p>
    <w:p w14:paraId="3799F3EB">
      <w:pPr>
        <w:spacing w:line="360" w:lineRule="auto"/>
        <w:jc w:val="center"/>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eastAsia="zh-CN"/>
        </w:rPr>
        <w:t>采购单位：新昌县卫生健康局</w:t>
      </w:r>
    </w:p>
    <w:p w14:paraId="2B2F6E98">
      <w:pPr>
        <w:spacing w:line="360" w:lineRule="auto"/>
        <w:jc w:val="center"/>
        <w:rPr>
          <w:rFonts w:hint="eastAsia" w:ascii="仿宋" w:hAnsi="仿宋" w:eastAsia="仿宋" w:cs="仿宋"/>
          <w:bCs/>
          <w:sz w:val="36"/>
          <w:szCs w:val="36"/>
          <w:lang w:eastAsia="zh-CN"/>
        </w:rPr>
      </w:pPr>
      <w:r>
        <w:rPr>
          <w:rFonts w:hint="eastAsia" w:ascii="仿宋" w:hAnsi="仿宋" w:eastAsia="仿宋" w:cs="仿宋"/>
          <w:bCs/>
          <w:sz w:val="36"/>
          <w:szCs w:val="36"/>
          <w:lang w:eastAsia="zh-CN"/>
        </w:rPr>
        <w:t>采购</w:t>
      </w:r>
      <w:r>
        <w:rPr>
          <w:rFonts w:hint="eastAsia" w:ascii="仿宋" w:hAnsi="仿宋" w:eastAsia="仿宋" w:cs="仿宋"/>
          <w:bCs/>
          <w:sz w:val="36"/>
          <w:szCs w:val="36"/>
        </w:rPr>
        <w:t>代理机构</w:t>
      </w:r>
      <w:r>
        <w:rPr>
          <w:rFonts w:hint="eastAsia" w:ascii="仿宋" w:hAnsi="仿宋" w:eastAsia="仿宋" w:cs="仿宋"/>
          <w:bCs/>
          <w:sz w:val="36"/>
          <w:szCs w:val="36"/>
          <w:lang w:eastAsia="zh-CN"/>
        </w:rPr>
        <w:t>：嵊州市力标招标代理有限公司</w:t>
      </w:r>
    </w:p>
    <w:p w14:paraId="6BF6A75A">
      <w:pPr>
        <w:snapToGrid w:val="0"/>
        <w:spacing w:line="360" w:lineRule="auto"/>
        <w:jc w:val="center"/>
        <w:rPr>
          <w:rFonts w:hint="eastAsia" w:ascii="仿宋" w:hAnsi="仿宋" w:eastAsia="仿宋" w:cs="仿宋"/>
          <w:bCs/>
          <w:sz w:val="36"/>
          <w:szCs w:val="36"/>
        </w:rPr>
      </w:pPr>
      <w:r>
        <w:rPr>
          <w:rFonts w:hint="eastAsia" w:ascii="仿宋" w:hAnsi="仿宋" w:eastAsia="仿宋" w:cs="仿宋"/>
          <w:bCs/>
          <w:sz w:val="36"/>
          <w:szCs w:val="36"/>
          <w:lang w:eastAsia="zh-CN"/>
        </w:rPr>
        <w:t>日期：</w:t>
      </w:r>
      <w:r>
        <w:rPr>
          <w:rFonts w:hint="eastAsia" w:ascii="仿宋" w:hAnsi="仿宋" w:eastAsia="仿宋" w:cs="仿宋"/>
          <w:bCs/>
          <w:sz w:val="36"/>
          <w:szCs w:val="36"/>
        </w:rPr>
        <w:t>二</w:t>
      </w:r>
      <w:r>
        <w:rPr>
          <w:rFonts w:hint="eastAsia" w:ascii="仿宋" w:hAnsi="仿宋" w:eastAsia="仿宋" w:cs="仿宋"/>
          <w:bCs/>
          <w:color w:val="auto"/>
          <w:sz w:val="36"/>
          <w:szCs w:val="36"/>
        </w:rPr>
        <w:t>〇二</w:t>
      </w:r>
      <w:r>
        <w:rPr>
          <w:rFonts w:hint="eastAsia" w:ascii="仿宋" w:hAnsi="仿宋" w:eastAsia="仿宋" w:cs="仿宋"/>
          <w:bCs/>
          <w:color w:val="auto"/>
          <w:sz w:val="36"/>
          <w:szCs w:val="36"/>
          <w:lang w:eastAsia="zh-CN"/>
        </w:rPr>
        <w:t>五</w:t>
      </w:r>
      <w:r>
        <w:rPr>
          <w:rFonts w:hint="eastAsia" w:ascii="仿宋" w:hAnsi="仿宋" w:eastAsia="仿宋" w:cs="仿宋"/>
          <w:bCs/>
          <w:color w:val="auto"/>
          <w:sz w:val="36"/>
          <w:szCs w:val="36"/>
        </w:rPr>
        <w:t>年</w:t>
      </w:r>
      <w:r>
        <w:rPr>
          <w:rFonts w:hint="eastAsia" w:ascii="仿宋" w:hAnsi="仿宋" w:eastAsia="仿宋" w:cs="仿宋"/>
          <w:bCs/>
          <w:color w:val="auto"/>
          <w:sz w:val="36"/>
          <w:szCs w:val="36"/>
          <w:lang w:val="en-US" w:eastAsia="zh-CN"/>
        </w:rPr>
        <w:t>九</w:t>
      </w:r>
      <w:r>
        <w:rPr>
          <w:rFonts w:hint="eastAsia" w:ascii="仿宋" w:hAnsi="仿宋" w:eastAsia="仿宋" w:cs="仿宋"/>
          <w:bCs/>
          <w:color w:val="auto"/>
          <w:sz w:val="36"/>
          <w:szCs w:val="36"/>
        </w:rPr>
        <w:t>月</w:t>
      </w:r>
    </w:p>
    <w:p w14:paraId="76DE009D">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77238CA4">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6A8DB092">
      <w:pPr>
        <w:spacing w:line="360" w:lineRule="auto"/>
        <w:rPr>
          <w:rFonts w:ascii="仿宋" w:hAnsi="仿宋" w:eastAsia="仿宋" w:cs="仿宋_GB2312"/>
          <w:sz w:val="32"/>
          <w:szCs w:val="32"/>
        </w:rPr>
      </w:pPr>
    </w:p>
    <w:p w14:paraId="1C968F67">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14:paraId="4D2E53A3">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14:paraId="1ED0A46B">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14:paraId="384CC258">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14:paraId="29D11CDC">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14:paraId="074B7494">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14:paraId="0C083A31">
      <w:pPr>
        <w:spacing w:line="360" w:lineRule="auto"/>
        <w:ind w:firstLine="549" w:firstLineChars="229"/>
        <w:rPr>
          <w:rFonts w:ascii="仿宋" w:hAnsi="仿宋" w:eastAsia="仿宋" w:cs="仿宋_GB2312"/>
          <w:sz w:val="24"/>
        </w:rPr>
      </w:pPr>
      <w:bookmarkStart w:id="1" w:name="_Hlt91233176"/>
      <w:bookmarkEnd w:id="1"/>
      <w:bookmarkStart w:id="2" w:name="_Toc91899869"/>
    </w:p>
    <w:p w14:paraId="6EF08AE1">
      <w:pPr>
        <w:spacing w:line="360" w:lineRule="auto"/>
        <w:ind w:firstLine="549" w:firstLineChars="229"/>
        <w:rPr>
          <w:rFonts w:ascii="仿宋" w:hAnsi="仿宋" w:eastAsia="仿宋" w:cs="仿宋_GB2312"/>
          <w:sz w:val="24"/>
        </w:rPr>
      </w:pPr>
    </w:p>
    <w:p w14:paraId="47EEEB77">
      <w:pPr>
        <w:spacing w:line="360" w:lineRule="auto"/>
        <w:ind w:firstLine="549" w:firstLineChars="229"/>
        <w:rPr>
          <w:rFonts w:ascii="仿宋" w:hAnsi="仿宋" w:eastAsia="仿宋" w:cs="仿宋_GB2312"/>
          <w:sz w:val="24"/>
        </w:rPr>
      </w:pPr>
    </w:p>
    <w:p w14:paraId="6AFEBF17">
      <w:pPr>
        <w:spacing w:line="360" w:lineRule="auto"/>
        <w:ind w:firstLine="549" w:firstLineChars="229"/>
        <w:rPr>
          <w:rFonts w:ascii="仿宋" w:hAnsi="仿宋" w:eastAsia="仿宋" w:cs="仿宋_GB2312"/>
          <w:sz w:val="24"/>
        </w:rPr>
      </w:pPr>
    </w:p>
    <w:p w14:paraId="4A4B5F2F">
      <w:pPr>
        <w:spacing w:line="360" w:lineRule="auto"/>
        <w:ind w:firstLine="549" w:firstLineChars="229"/>
        <w:rPr>
          <w:rFonts w:ascii="仿宋" w:hAnsi="仿宋" w:eastAsia="仿宋" w:cs="仿宋_GB2312"/>
          <w:sz w:val="24"/>
        </w:rPr>
      </w:pPr>
    </w:p>
    <w:p w14:paraId="3CF9131E">
      <w:pPr>
        <w:spacing w:line="360" w:lineRule="auto"/>
        <w:ind w:firstLine="549" w:firstLineChars="229"/>
        <w:rPr>
          <w:rFonts w:ascii="仿宋" w:hAnsi="仿宋" w:eastAsia="仿宋" w:cs="仿宋_GB2312"/>
          <w:sz w:val="24"/>
        </w:rPr>
      </w:pPr>
    </w:p>
    <w:p w14:paraId="1522D622">
      <w:pPr>
        <w:spacing w:line="360" w:lineRule="auto"/>
        <w:ind w:firstLine="549" w:firstLineChars="229"/>
        <w:rPr>
          <w:rFonts w:ascii="仿宋" w:hAnsi="仿宋" w:eastAsia="仿宋" w:cs="仿宋_GB2312"/>
          <w:sz w:val="24"/>
        </w:rPr>
      </w:pPr>
    </w:p>
    <w:p w14:paraId="09BC07E7">
      <w:pPr>
        <w:spacing w:line="360" w:lineRule="auto"/>
        <w:ind w:firstLine="549" w:firstLineChars="229"/>
        <w:rPr>
          <w:rFonts w:ascii="仿宋" w:hAnsi="仿宋" w:eastAsia="仿宋" w:cs="仿宋_GB2312"/>
          <w:sz w:val="24"/>
        </w:rPr>
      </w:pPr>
    </w:p>
    <w:p w14:paraId="1765AC04">
      <w:pPr>
        <w:spacing w:line="360" w:lineRule="auto"/>
        <w:ind w:firstLine="549" w:firstLineChars="229"/>
        <w:rPr>
          <w:rFonts w:ascii="仿宋" w:hAnsi="仿宋" w:eastAsia="仿宋" w:cs="仿宋_GB2312"/>
          <w:sz w:val="24"/>
        </w:rPr>
      </w:pPr>
    </w:p>
    <w:p w14:paraId="34B07DF3">
      <w:pPr>
        <w:spacing w:line="360" w:lineRule="auto"/>
        <w:ind w:firstLine="549" w:firstLineChars="229"/>
        <w:rPr>
          <w:rFonts w:ascii="仿宋" w:hAnsi="仿宋" w:eastAsia="仿宋" w:cs="仿宋_GB2312"/>
          <w:sz w:val="24"/>
        </w:rPr>
      </w:pPr>
    </w:p>
    <w:p w14:paraId="76A34414">
      <w:pPr>
        <w:spacing w:line="360" w:lineRule="auto"/>
        <w:ind w:firstLine="549" w:firstLineChars="229"/>
        <w:rPr>
          <w:rFonts w:ascii="仿宋" w:hAnsi="仿宋" w:eastAsia="仿宋" w:cs="仿宋_GB2312"/>
          <w:sz w:val="24"/>
        </w:rPr>
      </w:pPr>
    </w:p>
    <w:p w14:paraId="39BD691D">
      <w:pPr>
        <w:spacing w:line="360" w:lineRule="auto"/>
        <w:ind w:firstLine="549" w:firstLineChars="229"/>
        <w:rPr>
          <w:rFonts w:ascii="仿宋" w:hAnsi="仿宋" w:eastAsia="仿宋" w:cs="仿宋_GB2312"/>
          <w:sz w:val="24"/>
        </w:rPr>
      </w:pPr>
    </w:p>
    <w:p w14:paraId="578578D5">
      <w:pPr>
        <w:spacing w:line="360" w:lineRule="auto"/>
        <w:rPr>
          <w:rFonts w:ascii="仿宋" w:hAnsi="仿宋" w:eastAsia="仿宋" w:cs="仿宋_GB2312"/>
          <w:sz w:val="24"/>
        </w:rPr>
      </w:pPr>
    </w:p>
    <w:p w14:paraId="7E998F2A">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14:paraId="44731F3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14:paraId="2F77031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lang w:eastAsia="zh-CN"/>
        </w:rPr>
        <w:t>新昌县卫生健康局2025年度新昌县城区除四害项目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招标项目的潜在投标人应在政采云平台（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"https://www.zcygov.cn/）获取（下载）招标文件，并于2021年" </w:instrText>
      </w:r>
      <w:r>
        <w:rPr>
          <w:rFonts w:hint="eastAsia" w:ascii="仿宋" w:hAnsi="仿宋" w:eastAsia="仿宋" w:cs="仿宋"/>
          <w:color w:val="auto"/>
          <w:sz w:val="24"/>
          <w:szCs w:val="24"/>
        </w:rPr>
        <w:fldChar w:fldCharType="separate"/>
      </w:r>
      <w:r>
        <w:rPr>
          <w:rStyle w:val="77"/>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9月23日09</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00</w:t>
      </w:r>
      <w:r>
        <w:rPr>
          <w:rFonts w:hint="eastAsia" w:ascii="仿宋" w:hAnsi="仿宋" w:eastAsia="仿宋" w:cs="仿宋"/>
          <w:color w:val="auto"/>
          <w:sz w:val="24"/>
          <w:szCs w:val="24"/>
          <w:u w:val="single"/>
        </w:rPr>
        <w:t>分</w:t>
      </w:r>
      <w:r>
        <w:rPr>
          <w:rFonts w:hint="eastAsia" w:ascii="仿宋" w:hAnsi="仿宋" w:eastAsia="仿宋" w:cs="仿宋"/>
          <w:bCs/>
          <w:color w:val="auto"/>
          <w:sz w:val="24"/>
          <w:szCs w:val="24"/>
          <w:u w:val="single"/>
        </w:rPr>
        <w:t>00秒</w:t>
      </w:r>
      <w:r>
        <w:rPr>
          <w:rFonts w:hint="eastAsia" w:ascii="仿宋" w:hAnsi="仿宋" w:eastAsia="仿宋" w:cs="仿宋"/>
          <w:bCs/>
          <w:color w:val="auto"/>
          <w:sz w:val="24"/>
          <w:szCs w:val="24"/>
          <w:u w:val="single"/>
        </w:rPr>
        <w:fldChar w:fldCharType="end"/>
      </w:r>
      <w:r>
        <w:rPr>
          <w:rFonts w:hint="eastAsia" w:ascii="仿宋" w:hAnsi="仿宋" w:eastAsia="仿宋" w:cs="仿宋"/>
          <w:bCs/>
          <w:color w:val="auto"/>
          <w:sz w:val="24"/>
          <w:szCs w:val="24"/>
        </w:rPr>
        <w:t>（北京时间）前</w:t>
      </w:r>
      <w:r>
        <w:rPr>
          <w:rFonts w:hint="eastAsia" w:ascii="仿宋" w:hAnsi="仿宋" w:eastAsia="仿宋" w:cs="仿宋"/>
          <w:color w:val="auto"/>
          <w:sz w:val="24"/>
          <w:szCs w:val="24"/>
        </w:rPr>
        <w:t>递交（上传）投标文件。</w:t>
      </w:r>
    </w:p>
    <w:p w14:paraId="4148E4D3">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一、项目基本情况                                            </w:t>
      </w:r>
    </w:p>
    <w:p w14:paraId="1E0DFC97">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lang w:val="en-US" w:eastAsia="zh-CN"/>
        </w:rPr>
        <w:t>1.</w:t>
      </w:r>
      <w:r>
        <w:rPr>
          <w:rFonts w:hint="eastAsia" w:ascii="仿宋" w:hAnsi="仿宋" w:eastAsia="仿宋" w:cs="仿宋"/>
          <w:b/>
          <w:color w:val="auto"/>
          <w:sz w:val="24"/>
          <w:szCs w:val="24"/>
        </w:rPr>
        <w:t>项目编号：</w:t>
      </w:r>
      <w:r>
        <w:rPr>
          <w:rFonts w:hint="eastAsia" w:ascii="仿宋" w:hAnsi="仿宋" w:eastAsia="仿宋" w:cs="仿宋"/>
          <w:b w:val="0"/>
          <w:bCs/>
          <w:color w:val="auto"/>
          <w:sz w:val="24"/>
          <w:szCs w:val="24"/>
          <w:lang w:val="en-US" w:eastAsia="zh-CN"/>
        </w:rPr>
        <w:t>SZLB-202572WLM</w:t>
      </w:r>
    </w:p>
    <w:p w14:paraId="534BD6D5">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项目名称：</w:t>
      </w:r>
      <w:r>
        <w:rPr>
          <w:rFonts w:hint="eastAsia" w:ascii="仿宋" w:hAnsi="仿宋" w:eastAsia="仿宋" w:cs="仿宋"/>
          <w:color w:val="auto"/>
          <w:sz w:val="24"/>
          <w:szCs w:val="24"/>
          <w:lang w:eastAsia="zh-CN"/>
        </w:rPr>
        <w:t>新昌县卫生健康局2025年度新昌县城区除四害项目</w:t>
      </w:r>
    </w:p>
    <w:p w14:paraId="32B7A139">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预算金额（元）</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820000</w:t>
      </w:r>
      <w:r>
        <w:rPr>
          <w:rFonts w:hint="eastAsia" w:ascii="仿宋" w:hAnsi="仿宋" w:eastAsia="仿宋" w:cs="仿宋"/>
          <w:b w:val="0"/>
          <w:bCs/>
          <w:color w:val="auto"/>
          <w:sz w:val="24"/>
          <w:szCs w:val="24"/>
        </w:rPr>
        <w:t xml:space="preserve"> </w:t>
      </w:r>
      <w:r>
        <w:rPr>
          <w:rFonts w:hint="eastAsia" w:ascii="仿宋" w:hAnsi="仿宋" w:eastAsia="仿宋" w:cs="仿宋"/>
          <w:color w:val="auto"/>
          <w:sz w:val="24"/>
          <w:szCs w:val="24"/>
        </w:rPr>
        <w:t xml:space="preserve"> </w:t>
      </w:r>
    </w:p>
    <w:p w14:paraId="21E4CA20">
      <w:pPr>
        <w:spacing w:line="360" w:lineRule="auto"/>
        <w:ind w:firstLine="480"/>
        <w:rPr>
          <w:rFonts w:hint="default" w:ascii="仿宋" w:hAnsi="仿宋" w:eastAsia="仿宋" w:cs="仿宋"/>
          <w:color w:val="auto"/>
          <w:sz w:val="24"/>
          <w:szCs w:val="24"/>
          <w:lang w:val="en-US" w:eastAsia="zh-CN"/>
        </w:rPr>
      </w:pP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最高限价（元）：</w:t>
      </w:r>
      <w:r>
        <w:rPr>
          <w:rFonts w:hint="eastAsia" w:ascii="仿宋" w:hAnsi="仿宋" w:eastAsia="仿宋" w:cs="仿宋"/>
          <w:b w:val="0"/>
          <w:bCs/>
          <w:color w:val="auto"/>
          <w:sz w:val="24"/>
          <w:szCs w:val="24"/>
          <w:lang w:val="en-US" w:eastAsia="zh-CN"/>
        </w:rPr>
        <w:t>820000</w:t>
      </w:r>
    </w:p>
    <w:p w14:paraId="40DC3F16">
      <w:pPr>
        <w:pStyle w:val="4"/>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采购需求：</w:t>
      </w:r>
    </w:p>
    <w:tbl>
      <w:tblPr>
        <w:tblStyle w:val="63"/>
        <w:tblW w:w="4886" w:type="pct"/>
        <w:tblCellSpacing w:w="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78"/>
        <w:gridCol w:w="2806"/>
        <w:gridCol w:w="901"/>
        <w:gridCol w:w="958"/>
        <w:gridCol w:w="1305"/>
        <w:gridCol w:w="1313"/>
        <w:gridCol w:w="1074"/>
      </w:tblGrid>
      <w:tr w14:paraId="615C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51" w:type="pct"/>
            <w:noWrap w:val="0"/>
            <w:tcMar>
              <w:top w:w="75" w:type="dxa"/>
              <w:left w:w="150" w:type="dxa"/>
              <w:bottom w:w="75" w:type="dxa"/>
              <w:right w:w="150" w:type="dxa"/>
            </w:tcMar>
            <w:vAlign w:val="center"/>
          </w:tcPr>
          <w:p w14:paraId="78EFFD4D">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标项序号</w:t>
            </w:r>
          </w:p>
        </w:tc>
        <w:tc>
          <w:tcPr>
            <w:tcW w:w="1502" w:type="pct"/>
            <w:noWrap w:val="0"/>
            <w:tcMar>
              <w:top w:w="75" w:type="dxa"/>
              <w:left w:w="150" w:type="dxa"/>
              <w:bottom w:w="75" w:type="dxa"/>
              <w:right w:w="150" w:type="dxa"/>
            </w:tcMar>
            <w:vAlign w:val="center"/>
          </w:tcPr>
          <w:p w14:paraId="5841D7BB">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标项名称</w:t>
            </w:r>
          </w:p>
        </w:tc>
        <w:tc>
          <w:tcPr>
            <w:tcW w:w="471" w:type="pct"/>
            <w:noWrap w:val="0"/>
            <w:tcMar>
              <w:top w:w="75" w:type="dxa"/>
              <w:left w:w="150" w:type="dxa"/>
              <w:bottom w:w="75" w:type="dxa"/>
              <w:right w:w="150" w:type="dxa"/>
            </w:tcMar>
            <w:vAlign w:val="center"/>
          </w:tcPr>
          <w:p w14:paraId="09BB1952">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数量</w:t>
            </w:r>
          </w:p>
        </w:tc>
        <w:tc>
          <w:tcPr>
            <w:tcW w:w="502" w:type="pct"/>
            <w:noWrap w:val="0"/>
            <w:tcMar>
              <w:top w:w="75" w:type="dxa"/>
              <w:left w:w="150" w:type="dxa"/>
              <w:bottom w:w="75" w:type="dxa"/>
              <w:right w:w="150" w:type="dxa"/>
            </w:tcMar>
            <w:vAlign w:val="center"/>
          </w:tcPr>
          <w:p w14:paraId="408F7203">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单位</w:t>
            </w:r>
          </w:p>
        </w:tc>
        <w:tc>
          <w:tcPr>
            <w:tcW w:w="690" w:type="pct"/>
            <w:noWrap w:val="0"/>
            <w:tcMar>
              <w:top w:w="75" w:type="dxa"/>
              <w:left w:w="150" w:type="dxa"/>
              <w:bottom w:w="75" w:type="dxa"/>
              <w:right w:w="150" w:type="dxa"/>
            </w:tcMar>
            <w:vAlign w:val="center"/>
          </w:tcPr>
          <w:p w14:paraId="5E566595">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预算金额(元)</w:t>
            </w:r>
          </w:p>
        </w:tc>
        <w:tc>
          <w:tcPr>
            <w:tcW w:w="694" w:type="pct"/>
            <w:noWrap w:val="0"/>
            <w:tcMar>
              <w:top w:w="75" w:type="dxa"/>
              <w:left w:w="150" w:type="dxa"/>
              <w:bottom w:w="75" w:type="dxa"/>
              <w:right w:w="150" w:type="dxa"/>
            </w:tcMar>
            <w:vAlign w:val="center"/>
          </w:tcPr>
          <w:p w14:paraId="4D82FA34">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简要规格描述</w:t>
            </w:r>
          </w:p>
        </w:tc>
        <w:tc>
          <w:tcPr>
            <w:tcW w:w="557" w:type="pct"/>
            <w:noWrap w:val="0"/>
            <w:tcMar>
              <w:top w:w="75" w:type="dxa"/>
              <w:left w:w="150" w:type="dxa"/>
              <w:bottom w:w="75" w:type="dxa"/>
              <w:right w:w="150" w:type="dxa"/>
            </w:tcMar>
            <w:vAlign w:val="center"/>
          </w:tcPr>
          <w:p w14:paraId="1CCD824D">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14:paraId="4792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51" w:type="pct"/>
            <w:noWrap w:val="0"/>
            <w:tcMar>
              <w:top w:w="75" w:type="dxa"/>
              <w:left w:w="150" w:type="dxa"/>
              <w:bottom w:w="75" w:type="dxa"/>
              <w:right w:w="150" w:type="dxa"/>
            </w:tcMar>
            <w:vAlign w:val="center"/>
          </w:tcPr>
          <w:p w14:paraId="75455C8F">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1502" w:type="pct"/>
            <w:noWrap w:val="0"/>
            <w:tcMar>
              <w:top w:w="75" w:type="dxa"/>
              <w:left w:w="150" w:type="dxa"/>
              <w:bottom w:w="75" w:type="dxa"/>
              <w:right w:w="150" w:type="dxa"/>
            </w:tcMar>
            <w:vAlign w:val="center"/>
          </w:tcPr>
          <w:p w14:paraId="310754C3">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eastAsia="zh-CN"/>
              </w:rPr>
              <w:t>新昌县卫生健康局2025年度新昌县城区除四害项目</w:t>
            </w:r>
          </w:p>
        </w:tc>
        <w:tc>
          <w:tcPr>
            <w:tcW w:w="471" w:type="pct"/>
            <w:noWrap w:val="0"/>
            <w:tcMar>
              <w:top w:w="75" w:type="dxa"/>
              <w:left w:w="150" w:type="dxa"/>
              <w:bottom w:w="75" w:type="dxa"/>
              <w:right w:w="150" w:type="dxa"/>
            </w:tcMar>
            <w:vAlign w:val="center"/>
          </w:tcPr>
          <w:p w14:paraId="0215324B">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1</w:t>
            </w:r>
          </w:p>
        </w:tc>
        <w:tc>
          <w:tcPr>
            <w:tcW w:w="502" w:type="pct"/>
            <w:noWrap w:val="0"/>
            <w:tcMar>
              <w:top w:w="75" w:type="dxa"/>
              <w:left w:w="150" w:type="dxa"/>
              <w:bottom w:w="75" w:type="dxa"/>
              <w:right w:w="150" w:type="dxa"/>
            </w:tcMar>
            <w:vAlign w:val="center"/>
          </w:tcPr>
          <w:p w14:paraId="66BACE72">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项</w:t>
            </w:r>
          </w:p>
        </w:tc>
        <w:tc>
          <w:tcPr>
            <w:tcW w:w="690" w:type="pct"/>
            <w:noWrap w:val="0"/>
            <w:tcMar>
              <w:top w:w="75" w:type="dxa"/>
              <w:left w:w="150" w:type="dxa"/>
              <w:bottom w:w="75" w:type="dxa"/>
              <w:right w:w="150" w:type="dxa"/>
            </w:tcMar>
            <w:vAlign w:val="center"/>
          </w:tcPr>
          <w:p w14:paraId="754008C9">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820000</w:t>
            </w:r>
          </w:p>
        </w:tc>
        <w:tc>
          <w:tcPr>
            <w:tcW w:w="694" w:type="pct"/>
            <w:noWrap w:val="0"/>
            <w:tcMar>
              <w:top w:w="75" w:type="dxa"/>
              <w:left w:w="150" w:type="dxa"/>
              <w:bottom w:w="75" w:type="dxa"/>
              <w:right w:w="150" w:type="dxa"/>
            </w:tcMar>
            <w:vAlign w:val="center"/>
          </w:tcPr>
          <w:p w14:paraId="67EA27DD">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详见招标文件</w:t>
            </w:r>
          </w:p>
        </w:tc>
        <w:tc>
          <w:tcPr>
            <w:tcW w:w="557" w:type="pct"/>
            <w:noWrap w:val="0"/>
            <w:tcMar>
              <w:top w:w="75" w:type="dxa"/>
              <w:left w:w="150" w:type="dxa"/>
              <w:bottom w:w="75" w:type="dxa"/>
              <w:right w:w="150" w:type="dxa"/>
            </w:tcMar>
            <w:vAlign w:val="center"/>
          </w:tcPr>
          <w:p w14:paraId="26B6F539">
            <w:pPr>
              <w:widowControl/>
              <w:wordWrap w:val="0"/>
              <w:spacing w:line="400" w:lineRule="exact"/>
              <w:jc w:val="center"/>
              <w:rPr>
                <w:rFonts w:hint="default" w:ascii="仿宋" w:hAnsi="仿宋" w:eastAsia="仿宋" w:cs="仿宋"/>
                <w:bCs/>
                <w:color w:val="auto"/>
                <w:sz w:val="24"/>
                <w:lang w:val="en-US" w:eastAsia="zh-CN"/>
              </w:rPr>
            </w:pPr>
          </w:p>
        </w:tc>
      </w:tr>
    </w:tbl>
    <w:p w14:paraId="602B20D8">
      <w:pPr>
        <w:pStyle w:val="138"/>
        <w:ind w:firstLine="482"/>
        <w:outlineLvl w:val="2"/>
        <w:rPr>
          <w:rFonts w:hint="eastAsia" w:ascii="仿宋" w:hAnsi="仿宋" w:eastAsia="仿宋" w:cs="仿宋"/>
          <w:color w:val="auto"/>
        </w:rPr>
      </w:pPr>
      <w:r>
        <w:rPr>
          <w:rFonts w:hint="eastAsia" w:ascii="仿宋" w:hAnsi="仿宋" w:eastAsia="仿宋" w:cs="仿宋"/>
          <w:b/>
          <w:color w:val="auto"/>
          <w:lang w:val="en-US" w:eastAsia="zh-CN"/>
        </w:rPr>
        <w:t>6.</w:t>
      </w:r>
      <w:r>
        <w:rPr>
          <w:rFonts w:hint="eastAsia" w:ascii="仿宋" w:hAnsi="仿宋" w:eastAsia="仿宋" w:cs="仿宋"/>
          <w:b/>
          <w:color w:val="auto"/>
        </w:rPr>
        <w:t>合同履约期限：</w:t>
      </w:r>
      <w:r>
        <w:rPr>
          <w:rFonts w:hint="eastAsia" w:ascii="仿宋" w:hAnsi="仿宋" w:eastAsia="仿宋" w:cs="仿宋"/>
          <w:b/>
          <w:color w:val="auto"/>
          <w:lang w:eastAsia="zh-CN"/>
        </w:rPr>
        <w:t>详见</w:t>
      </w:r>
      <w:r>
        <w:rPr>
          <w:rFonts w:hint="eastAsia" w:ascii="仿宋" w:hAnsi="仿宋" w:eastAsia="仿宋" w:cs="仿宋"/>
          <w:b/>
          <w:color w:val="auto"/>
        </w:rPr>
        <w:t>招标文件</w:t>
      </w:r>
    </w:p>
    <w:p w14:paraId="2EC2E7B1">
      <w:pPr>
        <w:pStyle w:val="4"/>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lang w:val="en-US" w:eastAsia="zh-CN"/>
        </w:rPr>
        <w:t>7.</w:t>
      </w:r>
      <w:r>
        <w:rPr>
          <w:rFonts w:hint="eastAsia" w:ascii="仿宋" w:hAnsi="仿宋" w:eastAsia="仿宋" w:cs="仿宋"/>
          <w:b/>
          <w:color w:val="auto"/>
          <w:sz w:val="24"/>
        </w:rPr>
        <w:t>本项目（</w:t>
      </w:r>
      <w:r>
        <w:rPr>
          <w:rFonts w:hint="eastAsia" w:ascii="仿宋" w:hAnsi="仿宋" w:eastAsia="仿宋" w:cs="仿宋"/>
          <w:b/>
          <w:color w:val="auto"/>
          <w:sz w:val="24"/>
          <w:lang w:eastAsia="zh-CN"/>
        </w:rPr>
        <w:t>是</w:t>
      </w:r>
      <w:r>
        <w:rPr>
          <w:rFonts w:hint="eastAsia" w:ascii="仿宋" w:hAnsi="仿宋" w:eastAsia="仿宋" w:cs="仿宋"/>
          <w:b/>
          <w:color w:val="auto"/>
          <w:sz w:val="24"/>
        </w:rPr>
        <w:t>）接受联合体投标</w:t>
      </w:r>
      <w:r>
        <w:rPr>
          <w:rFonts w:hint="eastAsia" w:ascii="仿宋" w:hAnsi="仿宋" w:eastAsia="仿宋" w:cs="仿宋"/>
          <w:color w:val="auto"/>
          <w:kern w:val="0"/>
          <w:sz w:val="24"/>
        </w:rPr>
        <w:t>。</w:t>
      </w:r>
    </w:p>
    <w:p w14:paraId="631FBF27">
      <w:pPr>
        <w:spacing w:line="360" w:lineRule="auto"/>
        <w:rPr>
          <w:rFonts w:ascii="仿宋_GB2312" w:hAnsi="仿宋" w:eastAsia="仿宋_GB2312"/>
          <w:b/>
          <w:color w:val="auto"/>
          <w:sz w:val="24"/>
        </w:rPr>
      </w:pPr>
      <w:r>
        <w:rPr>
          <w:rFonts w:hint="eastAsia" w:ascii="仿宋_GB2312" w:hAnsi="仿宋" w:eastAsia="仿宋_GB2312"/>
          <w:b/>
          <w:color w:val="auto"/>
          <w:sz w:val="24"/>
        </w:rPr>
        <w:t>二、申请人的资格要求：</w:t>
      </w:r>
    </w:p>
    <w:p w14:paraId="730D5F91">
      <w:pPr>
        <w:spacing w:line="360" w:lineRule="auto"/>
        <w:ind w:firstLine="48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满足《中华人民共和国政府采购法》第二十二条规定；未被“信用中国”（www.creditchina.gov.cn)、中国政府采购网（www.ccgp.gov.cn）列入失信被执行人、</w:t>
      </w:r>
      <w:r>
        <w:rPr>
          <w:rFonts w:hint="eastAsia" w:ascii="仿宋" w:hAnsi="仿宋" w:eastAsia="仿宋" w:cs="仿宋_GB2312"/>
          <w:snapToGrid w:val="0"/>
          <w:color w:val="auto"/>
          <w:kern w:val="28"/>
          <w:sz w:val="24"/>
          <w:szCs w:val="20"/>
          <w:lang w:eastAsia="zh-CN"/>
        </w:rPr>
        <w:t>重大税收违法失信主体</w:t>
      </w:r>
      <w:r>
        <w:rPr>
          <w:rFonts w:hint="eastAsia" w:ascii="仿宋" w:hAnsi="仿宋" w:eastAsia="仿宋" w:cs="仿宋_GB2312"/>
          <w:snapToGrid w:val="0"/>
          <w:color w:val="auto"/>
          <w:kern w:val="28"/>
          <w:sz w:val="24"/>
          <w:szCs w:val="20"/>
        </w:rPr>
        <w:t>、政府采购严重违法失信行为记录名单；</w:t>
      </w:r>
    </w:p>
    <w:p w14:paraId="00594655">
      <w:pPr>
        <w:spacing w:line="360" w:lineRule="auto"/>
        <w:rPr>
          <w:rFonts w:hint="eastAsia" w:ascii="仿宋" w:hAnsi="仿宋" w:eastAsia="仿宋" w:cs="仿宋_GB2312"/>
          <w:snapToGrid w:val="0"/>
          <w:color w:val="auto"/>
          <w:kern w:val="28"/>
          <w:sz w:val="24"/>
          <w:szCs w:val="20"/>
          <w:lang w:eastAsia="zh-CN"/>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14:paraId="118CF801">
      <w:pPr>
        <w:spacing w:line="360" w:lineRule="auto"/>
        <w:ind w:firstLine="480" w:firstLineChars="200"/>
        <w:rPr>
          <w:rFonts w:ascii="仿宋_GB2312" w:hAnsi="仿宋" w:eastAsia="仿宋_GB2312"/>
          <w:color w:val="auto"/>
          <w:sz w:val="24"/>
        </w:rPr>
      </w:pPr>
      <w:sdt>
        <w:sdtPr>
          <w:rPr>
            <w:rFonts w:hint="eastAsia" w:ascii="仿宋_GB2312" w:hAnsi="仿宋" w:eastAsia="仿宋_GB2312" w:cs="Arial"/>
            <w:color w:val="auto"/>
            <w:kern w:val="0"/>
            <w:sz w:val="24"/>
          </w:rPr>
          <w:id w:val="192861692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szCs w:val="24"/>
              <w:lang w:val="en-US" w:eastAsia="zh-CN" w:bidi="ar-SA"/>
            </w:rPr>
            <w:t>☐</w:t>
          </w:r>
        </w:sdtContent>
      </w:sdt>
      <w:r>
        <w:rPr>
          <w:rFonts w:hint="eastAsia" w:ascii="仿宋" w:hAnsi="仿宋" w:eastAsia="仿宋" w:cs="仿宋"/>
          <w:color w:val="auto"/>
          <w:sz w:val="24"/>
        </w:rPr>
        <w:t>无；</w:t>
      </w:r>
    </w:p>
    <w:p w14:paraId="1E703DD8">
      <w:pPr>
        <w:spacing w:line="360" w:lineRule="auto"/>
        <w:ind w:firstLine="480" w:firstLineChars="200"/>
        <w:rPr>
          <w:rFonts w:hint="eastAsia" w:ascii="仿宋" w:hAnsi="仿宋" w:eastAsia="仿宋" w:cs="仿宋"/>
          <w:color w:val="auto"/>
          <w:sz w:val="24"/>
        </w:rPr>
      </w:pPr>
      <w:sdt>
        <w:sdtPr>
          <w:rPr>
            <w:rFonts w:hint="eastAsia" w:ascii="仿宋_GB2312" w:hAnsi="仿宋" w:eastAsia="仿宋_GB2312" w:cs="Arial"/>
            <w:color w:val="auto"/>
            <w:kern w:val="0"/>
            <w:sz w:val="24"/>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ascii="Wingdings" w:hAnsi="Wingdings" w:eastAsia="MS Gothic" w:cs="Arial"/>
              <w:color w:val="auto"/>
              <w:kern w:val="0"/>
              <w:sz w:val="24"/>
              <w:szCs w:val="24"/>
              <w:lang w:val="en-US" w:eastAsia="zh-CN" w:bidi="ar-SA"/>
            </w:rPr>
            <w:t>þ</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5D8F5240">
      <w:pPr>
        <w:spacing w:line="360" w:lineRule="auto"/>
        <w:ind w:firstLine="897" w:firstLineChars="374"/>
        <w:rPr>
          <w:rFonts w:ascii="仿宋_GB2312" w:hAnsi="仿宋" w:eastAsia="仿宋_GB2312"/>
          <w:color w:val="auto"/>
          <w:sz w:val="24"/>
          <w:u w:val="single"/>
        </w:rPr>
      </w:pPr>
      <w:sdt>
        <w:sdtPr>
          <w:rPr>
            <w:rFonts w:hint="eastAsia" w:ascii="仿宋_GB2312" w:hAnsi="仿宋" w:eastAsia="仿宋_GB2312" w:cs="Arial"/>
            <w:color w:val="auto"/>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szCs w:val="24"/>
              <w:lang w:val="en-US" w:eastAsia="zh-CN" w:bidi="ar-SA"/>
            </w:rPr>
            <w:t>☐</w:t>
          </w:r>
        </w:sdtContent>
      </w:sdt>
      <w:r>
        <w:rPr>
          <w:rFonts w:hint="eastAsia" w:ascii="仿宋_GB2312" w:hAnsi="仿宋" w:eastAsia="仿宋_GB2312"/>
          <w:color w:val="auto"/>
          <w:sz w:val="24"/>
        </w:rPr>
        <w:t>货物全部由符合政策要求的中小企业制造，提供中小企业声明函；</w:t>
      </w:r>
    </w:p>
    <w:p w14:paraId="77E9C8BC">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115260493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4"/>
              <w:lang w:val="en-US" w:eastAsia="zh-CN" w:bidi="ar-SA"/>
            </w:rPr>
            <w:t>☐</w:t>
          </w:r>
        </w:sdtContent>
      </w:sdt>
      <w:r>
        <w:rPr>
          <w:rFonts w:hint="eastAsia" w:ascii="仿宋_GB2312" w:hAnsi="仿宋" w:eastAsia="仿宋_GB2312"/>
          <w:color w:val="auto"/>
          <w:sz w:val="24"/>
        </w:rPr>
        <w:t>货物全部由符合政策要求的小微企业制造，提供中小企业声明函；</w:t>
      </w:r>
    </w:p>
    <w:p w14:paraId="5600C22B">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33368540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szCs w:val="24"/>
              <w:lang w:val="en-US" w:eastAsia="zh-CN" w:bidi="ar-SA"/>
            </w:rPr>
            <w:t>þ</w:t>
          </w:r>
        </w:sdtContent>
      </w:sdt>
      <w:r>
        <w:rPr>
          <w:rFonts w:hint="eastAsia" w:ascii="仿宋_GB2312" w:hAnsi="仿宋" w:eastAsia="仿宋_GB2312"/>
          <w:color w:val="auto"/>
          <w:sz w:val="24"/>
        </w:rPr>
        <w:t>服务全部由符合政策要求的中小企业承接，提供中小企业声明函；</w:t>
      </w:r>
    </w:p>
    <w:p w14:paraId="30E8C1E4">
      <w:pPr>
        <w:spacing w:line="360" w:lineRule="auto"/>
        <w:ind w:firstLine="897" w:firstLineChars="374"/>
        <w:rPr>
          <w:rFonts w:hint="eastAsia" w:ascii="仿宋" w:hAnsi="仿宋" w:eastAsia="仿宋" w:cs="仿宋"/>
          <w:color w:val="auto"/>
          <w:sz w:val="24"/>
        </w:rPr>
      </w:pPr>
      <w:sdt>
        <w:sdtPr>
          <w:rPr>
            <w:rFonts w:hint="eastAsia" w:ascii="仿宋_GB2312" w:hAnsi="仿宋" w:eastAsia="仿宋_GB2312" w:cs="Arial"/>
            <w:color w:val="auto"/>
            <w:kern w:val="0"/>
            <w:sz w:val="24"/>
          </w:rPr>
          <w:id w:val="-214102535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szCs w:val="24"/>
              <w:lang w:val="en-US" w:eastAsia="zh-CN" w:bidi="ar-SA"/>
            </w:rPr>
            <w:t>þ</w:t>
          </w:r>
        </w:sdtContent>
      </w:sdt>
      <w:r>
        <w:rPr>
          <w:rFonts w:hint="eastAsia" w:ascii="仿宋_GB2312" w:hAnsi="仿宋" w:eastAsia="仿宋_GB2312"/>
          <w:color w:val="auto"/>
          <w:sz w:val="24"/>
        </w:rPr>
        <w:t>服务全部由符合政策要求的小微企业承接，提供中小企业声明函；</w:t>
      </w:r>
    </w:p>
    <w:p w14:paraId="0C3229FC">
      <w:pPr>
        <w:numPr>
          <w:ilvl w:val="0"/>
          <w:numId w:val="0"/>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lang w:val="en-US" w:eastAsia="zh-CN"/>
        </w:rPr>
        <w:t>须具有卫生行政部门病媒生物防制服务单位备案证明</w:t>
      </w:r>
      <w:r>
        <w:rPr>
          <w:rFonts w:hint="eastAsia" w:ascii="仿宋" w:hAnsi="仿宋" w:eastAsia="仿宋" w:cs="仿宋"/>
          <w:color w:val="auto"/>
          <w:sz w:val="24"/>
          <w:highlight w:val="none"/>
        </w:rPr>
        <w:t>。</w:t>
      </w:r>
    </w:p>
    <w:p w14:paraId="7100378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8F1D0A6">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14:paraId="502A85DB">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9月23日</w:t>
      </w:r>
      <w:r>
        <w:rPr>
          <w:rFonts w:hint="eastAsia" w:ascii="仿宋" w:hAnsi="仿宋" w:eastAsia="仿宋" w:cs="仿宋"/>
          <w:color w:val="auto"/>
          <w:sz w:val="24"/>
        </w:rPr>
        <w:t>，每天上午00:00至12:00 ，下午12:00至23:59（北京时间，线上获取法定节假日均可，线下获取文件法定节假日除外）</w:t>
      </w:r>
    </w:p>
    <w:p w14:paraId="098B26DD">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0C3FECE5">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06F94374">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321671A6">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2240B057">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9月23日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14:paraId="6DD99926">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14:paraId="2D8246D0">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开标时间：</w:t>
      </w:r>
      <w:r>
        <w:rPr>
          <w:rFonts w:hint="eastAsia" w:ascii="仿宋" w:hAnsi="仿宋" w:eastAsia="仿宋" w:cs="仿宋"/>
          <w:color w:val="auto"/>
          <w:sz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9月23日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p>
    <w:p w14:paraId="217796AE">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14:paraId="22F67B5B">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13CC6DED">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723908FE">
      <w:pPr>
        <w:spacing w:line="360" w:lineRule="auto"/>
        <w:rPr>
          <w:rFonts w:hint="eastAsia" w:ascii="仿宋" w:hAnsi="仿宋" w:eastAsia="仿宋" w:cs="仿宋"/>
          <w:b/>
          <w:sz w:val="24"/>
        </w:rPr>
      </w:pPr>
      <w:r>
        <w:rPr>
          <w:rFonts w:hint="eastAsia" w:ascii="仿宋" w:hAnsi="仿宋" w:eastAsia="仿宋" w:cs="仿宋"/>
          <w:b/>
          <w:sz w:val="24"/>
        </w:rPr>
        <w:t>六、其他补充事宜</w:t>
      </w:r>
    </w:p>
    <w:p w14:paraId="5D44D0B1">
      <w:pPr>
        <w:spacing w:line="360" w:lineRule="auto"/>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262BC37">
      <w:pPr>
        <w:spacing w:line="360" w:lineRule="auto"/>
        <w:ind w:firstLine="480" w:firstLineChars="200"/>
        <w:rPr>
          <w:rFonts w:hint="eastAsia" w:ascii="仿宋" w:hAnsi="仿宋" w:eastAsia="仿宋" w:cs="仿宋"/>
          <w:sz w:val="24"/>
        </w:rPr>
      </w:pPr>
      <w:r>
        <w:rPr>
          <w:rFonts w:hint="eastAsia" w:ascii="仿宋" w:hAnsi="仿宋" w:eastAsia="仿宋" w:cs="仿宋"/>
          <w:sz w:val="24"/>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934CA2">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640D61">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w:t>
      </w:r>
      <w:r>
        <w:rPr>
          <w:rFonts w:hint="eastAsia" w:ascii="仿宋" w:hAnsi="仿宋" w:eastAsia="仿宋" w:cs="仿宋"/>
          <w:color w:val="auto"/>
          <w:sz w:val="24"/>
        </w:rPr>
        <w:t>第二部分第15点—“备份投标文件”；</w:t>
      </w:r>
      <w:r>
        <w:rPr>
          <w:rFonts w:hint="eastAsia" w:ascii="仿宋" w:hAnsi="仿宋" w:eastAsia="仿宋" w:cs="仿宋"/>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348AA4CB">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0A55C342">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14:paraId="54BC828C">
      <w:pPr>
        <w:spacing w:line="360" w:lineRule="auto"/>
        <w:rPr>
          <w:rFonts w:hint="eastAsia" w:ascii="仿宋" w:hAnsi="仿宋" w:eastAsia="仿宋" w:cs="仿宋"/>
          <w:color w:val="auto"/>
          <w:sz w:val="24"/>
        </w:rPr>
      </w:pPr>
      <w:r>
        <w:rPr>
          <w:rFonts w:hint="eastAsia" w:ascii="仿宋" w:hAnsi="仿宋" w:eastAsia="仿宋" w:cs="仿宋"/>
          <w:sz w:val="24"/>
        </w:rPr>
        <w:t xml:space="preserve">   </w:t>
      </w:r>
      <w:r>
        <w:rPr>
          <w:rFonts w:hint="eastAsia" w:ascii="仿宋" w:hAnsi="仿宋" w:eastAsia="仿宋" w:cs="仿宋"/>
          <w:color w:val="auto"/>
          <w:sz w:val="24"/>
        </w:rPr>
        <w:t xml:space="preserve"> 名    称：</w:t>
      </w:r>
      <w:r>
        <w:rPr>
          <w:rFonts w:hint="eastAsia" w:ascii="仿宋" w:hAnsi="仿宋" w:eastAsia="仿宋" w:cs="仿宋"/>
          <w:color w:val="auto"/>
          <w:sz w:val="24"/>
          <w:lang w:eastAsia="zh-CN"/>
        </w:rPr>
        <w:t>新昌县卫生健康局</w:t>
      </w:r>
      <w:r>
        <w:rPr>
          <w:rFonts w:hint="eastAsia" w:ascii="仿宋" w:hAnsi="仿宋" w:eastAsia="仿宋" w:cs="仿宋"/>
          <w:color w:val="auto"/>
          <w:sz w:val="24"/>
        </w:rPr>
        <w:t xml:space="preserve"> </w:t>
      </w:r>
    </w:p>
    <w:p w14:paraId="366E9265">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w:t>
      </w:r>
      <w:r>
        <w:rPr>
          <w:rFonts w:hint="eastAsia" w:ascii="仿宋_GB2312" w:hAnsi="仿宋" w:eastAsia="仿宋_GB2312"/>
          <w:color w:val="auto"/>
          <w:sz w:val="24"/>
        </w:rPr>
        <w:t>新昌县七星街道孝行路358号</w:t>
      </w:r>
      <w:r>
        <w:rPr>
          <w:rFonts w:hint="eastAsia" w:ascii="仿宋" w:hAnsi="仿宋" w:eastAsia="仿宋" w:cs="仿宋_GB2312"/>
          <w:color w:val="auto"/>
          <w:sz w:val="24"/>
        </w:rPr>
        <w:t xml:space="preserve"> </w:t>
      </w:r>
      <w:r>
        <w:rPr>
          <w:rFonts w:ascii="仿宋_GB2312" w:hAnsi="仿宋" w:eastAsia="仿宋_GB2312"/>
          <w:color w:val="auto"/>
          <w:sz w:val="24"/>
        </w:rPr>
        <w:t xml:space="preserve"> </w:t>
      </w:r>
      <w:r>
        <w:rPr>
          <w:rFonts w:hint="eastAsia" w:ascii="仿宋" w:hAnsi="仿宋" w:eastAsia="仿宋" w:cs="仿宋"/>
          <w:color w:val="auto"/>
          <w:sz w:val="24"/>
        </w:rPr>
        <w:t xml:space="preserve">       </w:t>
      </w:r>
    </w:p>
    <w:p w14:paraId="20B3ABAB">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传    真： /</w:t>
      </w:r>
    </w:p>
    <w:p w14:paraId="09943420">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_GB2312" w:hAnsi="仿宋" w:eastAsia="仿宋_GB2312"/>
          <w:color w:val="auto"/>
          <w:sz w:val="24"/>
          <w:lang w:eastAsia="zh-CN"/>
        </w:rPr>
        <w:t>张先生</w:t>
      </w:r>
      <w:r>
        <w:rPr>
          <w:rFonts w:hint="eastAsia" w:ascii="仿宋" w:hAnsi="仿宋" w:eastAsia="仿宋" w:cs="仿宋"/>
          <w:color w:val="auto"/>
          <w:sz w:val="24"/>
        </w:rPr>
        <w:t xml:space="preserve">  </w:t>
      </w:r>
    </w:p>
    <w:p w14:paraId="014068CF">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项目联系方式（询问）：</w:t>
      </w:r>
      <w:r>
        <w:rPr>
          <w:rFonts w:hint="eastAsia" w:ascii="仿宋_GB2312" w:hAnsi="仿宋" w:eastAsia="仿宋_GB2312"/>
          <w:color w:val="auto"/>
          <w:sz w:val="24"/>
        </w:rPr>
        <w:t>0575-86025203</w:t>
      </w:r>
    </w:p>
    <w:p w14:paraId="0E62904A">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eastAsia="zh-CN"/>
        </w:rPr>
        <w:t>陈先生</w:t>
      </w:r>
    </w:p>
    <w:p w14:paraId="3D820F8C">
      <w:pPr>
        <w:spacing w:line="360" w:lineRule="auto"/>
        <w:rPr>
          <w:rFonts w:hint="default" w:ascii="仿宋" w:hAnsi="仿宋" w:eastAsia="仿宋" w:cs="仿宋"/>
          <w:color w:val="auto"/>
          <w:sz w:val="24"/>
          <w:lang w:val="en-US"/>
        </w:rPr>
      </w:pPr>
      <w:r>
        <w:rPr>
          <w:rFonts w:hint="eastAsia" w:ascii="仿宋" w:hAnsi="仿宋" w:eastAsia="仿宋" w:cs="仿宋"/>
          <w:color w:val="auto"/>
          <w:sz w:val="24"/>
        </w:rPr>
        <w:t xml:space="preserve">    质疑联系方式：</w:t>
      </w:r>
      <w:r>
        <w:rPr>
          <w:rFonts w:hint="eastAsia" w:ascii="仿宋_GB2312" w:hAnsi="仿宋" w:eastAsia="仿宋_GB2312"/>
          <w:color w:val="auto"/>
          <w:sz w:val="24"/>
        </w:rPr>
        <w:t>0575-86025203</w:t>
      </w:r>
    </w:p>
    <w:p w14:paraId="5079F885">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14:paraId="04C49929">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eastAsia="zh-CN"/>
        </w:rPr>
        <w:t>嵊州市力标招标代理有限公司</w:t>
      </w:r>
    </w:p>
    <w:p w14:paraId="2B6E7E31">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 xml:space="preserve">地    址： </w:t>
      </w:r>
      <w:r>
        <w:rPr>
          <w:rFonts w:hint="eastAsia" w:ascii="仿宋" w:hAnsi="仿宋" w:eastAsia="仿宋" w:cs="仿宋"/>
          <w:sz w:val="24"/>
          <w:lang w:eastAsia="zh-CN"/>
        </w:rPr>
        <w:t>嵊州市三江街道迪贝路</w:t>
      </w:r>
      <w:r>
        <w:rPr>
          <w:rFonts w:hint="eastAsia" w:ascii="仿宋" w:hAnsi="仿宋" w:eastAsia="仿宋" w:cs="仿宋"/>
          <w:sz w:val="24"/>
          <w:lang w:val="en-US" w:eastAsia="zh-CN"/>
        </w:rPr>
        <w:t>101号2楼</w:t>
      </w:r>
    </w:p>
    <w:p w14:paraId="5F220FEB">
      <w:pPr>
        <w:spacing w:line="360" w:lineRule="auto"/>
        <w:rPr>
          <w:rFonts w:hint="eastAsia" w:ascii="仿宋" w:hAnsi="仿宋" w:eastAsia="仿宋" w:cs="仿宋"/>
          <w:sz w:val="24"/>
        </w:rPr>
      </w:pPr>
      <w:r>
        <w:rPr>
          <w:rFonts w:hint="eastAsia" w:ascii="仿宋" w:hAnsi="仿宋" w:eastAsia="仿宋" w:cs="仿宋"/>
          <w:sz w:val="24"/>
        </w:rPr>
        <w:t xml:space="preserve">    传    真：/             </w:t>
      </w:r>
    </w:p>
    <w:p w14:paraId="7AF078E5">
      <w:pPr>
        <w:spacing w:line="360" w:lineRule="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eastAsia="zh-CN"/>
        </w:rPr>
        <w:t>裘柯颖</w:t>
      </w:r>
      <w:r>
        <w:rPr>
          <w:rFonts w:hint="eastAsia" w:ascii="仿宋" w:hAnsi="仿宋" w:eastAsia="仿宋" w:cs="仿宋"/>
          <w:sz w:val="24"/>
        </w:rPr>
        <w:t xml:space="preserve">         </w:t>
      </w:r>
    </w:p>
    <w:p w14:paraId="0FFB0E46">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0575-81389228</w:t>
      </w:r>
      <w:r>
        <w:rPr>
          <w:rFonts w:hint="eastAsia" w:ascii="仿宋" w:hAnsi="仿宋" w:eastAsia="仿宋" w:cs="仿宋"/>
          <w:sz w:val="24"/>
        </w:rPr>
        <w:t xml:space="preserve"> </w:t>
      </w:r>
    </w:p>
    <w:p w14:paraId="0A78CC88">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val="en-US" w:eastAsia="zh-CN"/>
        </w:rPr>
        <w:t>王</w:t>
      </w:r>
      <w:r>
        <w:rPr>
          <w:rFonts w:hint="eastAsia" w:ascii="仿宋" w:hAnsi="仿宋" w:eastAsia="仿宋" w:cs="仿宋"/>
          <w:sz w:val="24"/>
          <w:lang w:eastAsia="zh-CN"/>
        </w:rPr>
        <w:t>老师</w:t>
      </w:r>
      <w:r>
        <w:rPr>
          <w:rFonts w:hint="eastAsia" w:ascii="仿宋" w:hAnsi="仿宋" w:eastAsia="仿宋" w:cs="仿宋"/>
          <w:sz w:val="24"/>
        </w:rPr>
        <w:t xml:space="preserve">             </w:t>
      </w:r>
    </w:p>
    <w:p w14:paraId="0DE8CFF2">
      <w:pPr>
        <w:spacing w:line="360" w:lineRule="auto"/>
        <w:rPr>
          <w:rFonts w:hint="eastAsia" w:ascii="仿宋" w:hAnsi="仿宋" w:eastAsia="仿宋" w:cs="仿宋"/>
          <w:sz w:val="24"/>
        </w:rPr>
      </w:pPr>
      <w:r>
        <w:rPr>
          <w:rFonts w:hint="eastAsia" w:ascii="仿宋" w:hAnsi="仿宋" w:eastAsia="仿宋" w:cs="仿宋"/>
          <w:sz w:val="24"/>
        </w:rPr>
        <w:t xml:space="preserve">    质疑联系方式：</w:t>
      </w:r>
      <w:r>
        <w:rPr>
          <w:rFonts w:hint="eastAsia" w:ascii="仿宋" w:hAnsi="仿宋" w:eastAsia="仿宋" w:cs="仿宋"/>
          <w:sz w:val="24"/>
          <w:lang w:val="en-US" w:eastAsia="zh-CN"/>
        </w:rPr>
        <w:t>0575-81389228</w:t>
      </w:r>
      <w:r>
        <w:rPr>
          <w:rFonts w:hint="eastAsia" w:ascii="仿宋" w:hAnsi="仿宋" w:eastAsia="仿宋" w:cs="仿宋"/>
          <w:sz w:val="24"/>
        </w:rPr>
        <w:t xml:space="preserve"> </w:t>
      </w:r>
    </w:p>
    <w:p w14:paraId="62B4C7D4">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14:paraId="37F94022">
      <w:pPr>
        <w:spacing w:line="360" w:lineRule="auto"/>
        <w:rPr>
          <w:rFonts w:hint="default" w:ascii="仿宋" w:hAnsi="仿宋" w:eastAsia="仿宋" w:cs="仿宋"/>
          <w:color w:val="auto"/>
          <w:sz w:val="24"/>
          <w:lang w:val="en-US"/>
        </w:rPr>
      </w:pPr>
      <w:r>
        <w:rPr>
          <w:rFonts w:hint="eastAsia" w:ascii="仿宋" w:hAnsi="仿宋" w:eastAsia="仿宋" w:cs="仿宋"/>
          <w:sz w:val="24"/>
        </w:rPr>
        <w:t xml:space="preserve">   </w:t>
      </w:r>
      <w:r>
        <w:rPr>
          <w:rFonts w:hint="eastAsia" w:ascii="仿宋" w:hAnsi="仿宋" w:eastAsia="仿宋" w:cs="仿宋"/>
          <w:color w:val="auto"/>
          <w:sz w:val="24"/>
        </w:rPr>
        <w:t xml:space="preserve"> 名    称： </w:t>
      </w:r>
      <w:r>
        <w:rPr>
          <w:rFonts w:hint="eastAsia" w:ascii="仿宋_GB2312" w:hAnsi="仿宋" w:eastAsia="仿宋_GB2312"/>
          <w:color w:val="auto"/>
          <w:sz w:val="24"/>
          <w:lang w:val="en-US" w:eastAsia="zh-CN"/>
        </w:rPr>
        <w:t>新昌县财政局政府采购监管科</w:t>
      </w:r>
    </w:p>
    <w:p w14:paraId="125E646D">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 </w:t>
      </w:r>
      <w:r>
        <w:rPr>
          <w:rFonts w:hint="eastAsia" w:ascii="仿宋_GB2312" w:hAnsi="仿宋" w:eastAsia="仿宋_GB2312"/>
          <w:color w:val="auto"/>
          <w:sz w:val="24"/>
        </w:rPr>
        <w:t>新昌县鼓山中路118号</w:t>
      </w:r>
    </w:p>
    <w:p w14:paraId="4BBDE978">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传    真：</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 </w:t>
      </w:r>
    </w:p>
    <w:p w14:paraId="09F1C0FE">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 xml:space="preserve">联系人 ： </w:t>
      </w:r>
      <w:r>
        <w:rPr>
          <w:rFonts w:hint="eastAsia" w:ascii="仿宋" w:hAnsi="仿宋" w:eastAsia="仿宋" w:cs="仿宋"/>
          <w:color w:val="auto"/>
          <w:sz w:val="24"/>
          <w:lang w:val="en-US" w:eastAsia="zh-CN"/>
        </w:rPr>
        <w:t>任先生</w:t>
      </w:r>
    </w:p>
    <w:p w14:paraId="55A5959E">
      <w:pPr>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 xml:space="preserve">监督投诉电话： </w:t>
      </w:r>
      <w:r>
        <w:rPr>
          <w:rFonts w:hint="eastAsia" w:ascii="仿宋_GB2312" w:hAnsi="仿宋" w:eastAsia="仿宋_GB2312"/>
          <w:color w:val="auto"/>
          <w:sz w:val="24"/>
        </w:rPr>
        <w:t>0575-8</w:t>
      </w:r>
      <w:r>
        <w:rPr>
          <w:rFonts w:hint="eastAsia" w:ascii="仿宋_GB2312" w:hAnsi="仿宋" w:eastAsia="仿宋_GB2312"/>
          <w:color w:val="auto"/>
          <w:sz w:val="24"/>
          <w:lang w:val="en-US" w:eastAsia="zh-CN"/>
        </w:rPr>
        <w:t>6621309</w:t>
      </w:r>
      <w:r>
        <w:rPr>
          <w:rFonts w:hint="eastAsia" w:ascii="仿宋" w:hAnsi="仿宋" w:eastAsia="仿宋" w:cs="仿宋"/>
          <w:color w:val="auto"/>
          <w:sz w:val="24"/>
        </w:rPr>
        <w:t xml:space="preserve">  </w:t>
      </w:r>
      <w:r>
        <w:rPr>
          <w:rFonts w:hint="eastAsia" w:ascii="仿宋" w:hAnsi="仿宋" w:eastAsia="仿宋" w:cs="仿宋"/>
          <w:sz w:val="24"/>
        </w:rPr>
        <w:t xml:space="preserve"> </w:t>
      </w:r>
      <w:r>
        <w:rPr>
          <w:rFonts w:hint="eastAsia" w:ascii="仿宋" w:hAnsi="仿宋" w:eastAsia="仿宋" w:cs="仿宋"/>
          <w:color w:val="auto"/>
          <w:sz w:val="24"/>
        </w:rPr>
        <w:t xml:space="preserve">  </w:t>
      </w:r>
      <w:r>
        <w:rPr>
          <w:rFonts w:hint="eastAsia" w:ascii="仿宋" w:hAnsi="仿宋" w:eastAsia="仿宋" w:cs="仿宋"/>
          <w:sz w:val="24"/>
        </w:rPr>
        <w:t xml:space="preserve">   </w:t>
      </w:r>
    </w:p>
    <w:p w14:paraId="671DAB16">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sz w:val="24"/>
          <w:lang w:val="en-US" w:eastAsia="zh-CN"/>
        </w:rPr>
        <w:t>95763</w:t>
      </w:r>
      <w:r>
        <w:rPr>
          <w:rFonts w:hint="eastAsia" w:ascii="仿宋" w:hAnsi="仿宋" w:eastAsia="仿宋" w:cs="仿宋"/>
          <w:sz w:val="24"/>
        </w:rPr>
        <w:t>获取热线服务帮助。</w:t>
      </w:r>
    </w:p>
    <w:p w14:paraId="1728B5A3">
      <w:pPr>
        <w:spacing w:line="360" w:lineRule="auto"/>
        <w:ind w:firstLine="480" w:firstLineChars="200"/>
        <w:rPr>
          <w:rFonts w:ascii="仿宋_GB2312" w:hAnsi="仿宋" w:eastAsia="仿宋_GB2312"/>
          <w:sz w:val="24"/>
        </w:rPr>
      </w:pPr>
      <w:r>
        <w:rPr>
          <w:rFonts w:hint="eastAsia" w:ascii="仿宋" w:hAnsi="仿宋" w:eastAsia="仿宋" w:cs="仿宋"/>
          <w:sz w:val="24"/>
        </w:rPr>
        <w:t>CA问题联系电话（人工）：汇信CA 400-888-4636；天谷CA 400-087-8198。</w:t>
      </w:r>
    </w:p>
    <w:p w14:paraId="1BDA50A1">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14:paraId="4C31F477">
      <w:pPr>
        <w:adjustRightInd/>
        <w:spacing w:line="360" w:lineRule="auto"/>
        <w:jc w:val="center"/>
        <w:outlineLvl w:val="0"/>
        <w:rPr>
          <w:rFonts w:hint="eastAsia" w:ascii="仿宋" w:hAnsi="仿宋" w:eastAsia="仿宋" w:cs="仿宋"/>
          <w:b/>
          <w:sz w:val="36"/>
          <w:szCs w:val="20"/>
        </w:rPr>
      </w:pPr>
      <w:r>
        <w:rPr>
          <w:rFonts w:ascii="仿宋" w:hAnsi="仿宋" w:eastAsia="仿宋" w:cs="仿宋_GB2312"/>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42FD7D60">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3"/>
        <w:tblW w:w="0" w:type="auto"/>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8"/>
        <w:gridCol w:w="1843"/>
        <w:gridCol w:w="6529"/>
      </w:tblGrid>
      <w:tr w14:paraId="4DFA7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auto" w:sz="4" w:space="0"/>
              <w:bottom w:val="single" w:color="auto" w:sz="4" w:space="0"/>
              <w:right w:val="single" w:color="auto" w:sz="4" w:space="0"/>
            </w:tcBorders>
          </w:tcPr>
          <w:p w14:paraId="1A96A0CE">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0006FFD">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529" w:type="dxa"/>
            <w:tcBorders>
              <w:top w:val="single" w:color="000000" w:sz="8" w:space="0"/>
              <w:left w:val="single" w:color="000000" w:sz="2" w:space="0"/>
              <w:bottom w:val="single" w:color="000000" w:sz="8" w:space="0"/>
              <w:right w:val="single" w:color="000000" w:sz="8" w:space="0"/>
            </w:tcBorders>
            <w:vAlign w:val="center"/>
          </w:tcPr>
          <w:p w14:paraId="17ADE244">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3C773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8" w:hRule="atLeast"/>
          <w:tblHeader/>
        </w:trPr>
        <w:tc>
          <w:tcPr>
            <w:tcW w:w="688" w:type="dxa"/>
            <w:tcBorders>
              <w:top w:val="single" w:color="auto" w:sz="4" w:space="0"/>
              <w:left w:val="single" w:color="auto" w:sz="4" w:space="0"/>
              <w:bottom w:val="single" w:color="auto" w:sz="4" w:space="0"/>
              <w:right w:val="single" w:color="auto" w:sz="4" w:space="0"/>
            </w:tcBorders>
          </w:tcPr>
          <w:p w14:paraId="4A55DD5B">
            <w:pPr>
              <w:snapToGrid w:val="0"/>
              <w:spacing w:line="360" w:lineRule="auto"/>
              <w:jc w:val="center"/>
              <w:rPr>
                <w:rFonts w:hint="eastAsia" w:ascii="仿宋" w:hAnsi="仿宋" w:eastAsia="仿宋" w:cs="仿宋"/>
                <w:sz w:val="24"/>
              </w:rPr>
            </w:pPr>
          </w:p>
          <w:p w14:paraId="63BA43B7">
            <w:pPr>
              <w:snapToGrid w:val="0"/>
              <w:spacing w:line="360" w:lineRule="auto"/>
              <w:jc w:val="center"/>
              <w:rPr>
                <w:rFonts w:hint="eastAsia" w:ascii="仿宋" w:hAnsi="仿宋" w:eastAsia="仿宋" w:cs="仿宋"/>
                <w:sz w:val="24"/>
              </w:rPr>
            </w:pPr>
          </w:p>
          <w:p w14:paraId="7A553C21">
            <w:pPr>
              <w:snapToGrid w:val="0"/>
              <w:spacing w:line="360" w:lineRule="auto"/>
              <w:jc w:val="center"/>
              <w:rPr>
                <w:rFonts w:hint="eastAsia" w:ascii="仿宋" w:hAnsi="仿宋" w:eastAsia="仿宋" w:cs="仿宋"/>
                <w:sz w:val="24"/>
              </w:rPr>
            </w:pPr>
          </w:p>
          <w:p w14:paraId="78B61546">
            <w:pPr>
              <w:snapToGrid w:val="0"/>
              <w:spacing w:line="360" w:lineRule="auto"/>
              <w:jc w:val="center"/>
              <w:rPr>
                <w:rFonts w:hint="eastAsia" w:ascii="仿宋" w:hAnsi="仿宋" w:eastAsia="仿宋" w:cs="仿宋"/>
                <w:sz w:val="24"/>
              </w:rPr>
            </w:pPr>
          </w:p>
          <w:p w14:paraId="21659104">
            <w:pPr>
              <w:snapToGrid w:val="0"/>
              <w:spacing w:line="360" w:lineRule="auto"/>
              <w:jc w:val="center"/>
              <w:rPr>
                <w:rFonts w:hint="eastAsia" w:ascii="仿宋" w:hAnsi="仿宋" w:eastAsia="仿宋" w:cs="仿宋"/>
                <w:sz w:val="24"/>
              </w:rPr>
            </w:pPr>
          </w:p>
          <w:p w14:paraId="1E1B05D5">
            <w:pPr>
              <w:snapToGrid w:val="0"/>
              <w:spacing w:line="360" w:lineRule="auto"/>
              <w:jc w:val="center"/>
              <w:rPr>
                <w:rFonts w:hint="eastAsia" w:ascii="仿宋" w:hAnsi="仿宋" w:eastAsia="仿宋" w:cs="仿宋"/>
                <w:sz w:val="24"/>
              </w:rPr>
            </w:pPr>
          </w:p>
          <w:p w14:paraId="18E052A1">
            <w:pPr>
              <w:snapToGrid w:val="0"/>
              <w:spacing w:line="360" w:lineRule="auto"/>
              <w:jc w:val="center"/>
              <w:rPr>
                <w:rFonts w:hint="eastAsia" w:ascii="仿宋" w:hAnsi="仿宋" w:eastAsia="仿宋" w:cs="仿宋"/>
                <w:sz w:val="24"/>
              </w:rPr>
            </w:pPr>
          </w:p>
          <w:p w14:paraId="185302AE">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FE98529">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529" w:type="dxa"/>
            <w:tcBorders>
              <w:top w:val="single" w:color="000000" w:sz="8" w:space="0"/>
              <w:left w:val="single" w:color="000000" w:sz="2" w:space="0"/>
              <w:bottom w:val="single" w:color="000000" w:sz="8" w:space="0"/>
              <w:right w:val="single" w:color="000000" w:sz="8" w:space="0"/>
            </w:tcBorders>
            <w:vAlign w:val="center"/>
          </w:tcPr>
          <w:p w14:paraId="1E76091E">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kern w:val="0"/>
                <w:sz w:val="24"/>
                <w:lang w:val="zh-CN"/>
              </w:rPr>
              <w:t>有关本项</w:t>
            </w:r>
            <w:r>
              <w:rPr>
                <w:rFonts w:hint="eastAsia" w:ascii="仿宋" w:hAnsi="仿宋" w:eastAsia="仿宋" w:cs="仿宋"/>
                <w:color w:val="auto"/>
                <w:kern w:val="0"/>
                <w:sz w:val="24"/>
                <w:lang w:val="zh-CN"/>
              </w:rPr>
              <w:t>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开标一览表（报价表）另有约定的除外】。招标文件未列明，而投标人认为必需的费用也需列入报价。</w:t>
            </w:r>
          </w:p>
          <w:p w14:paraId="041C1240">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14:paraId="71D88ECE">
            <w:pPr>
              <w:snapToGrid w:val="0"/>
              <w:spacing w:line="360" w:lineRule="auto"/>
              <w:ind w:firstLine="240" w:firstLineChars="100"/>
              <w:jc w:val="left"/>
              <w:rPr>
                <w:rFonts w:hint="eastAsia" w:ascii="仿宋" w:hAnsi="仿宋" w:eastAsia="仿宋" w:cs="仿宋"/>
                <w:b/>
                <w:color w:val="auto"/>
                <w:kern w:val="0"/>
                <w:sz w:val="24"/>
                <w:lang w:val="zh-CN"/>
              </w:rPr>
            </w:pPr>
            <w:r>
              <w:rPr>
                <w:rFonts w:hint="eastAsia" w:ascii="仿宋" w:hAnsi="仿宋" w:eastAsia="仿宋" w:cs="仿宋"/>
                <w:color w:val="auto"/>
                <w:sz w:val="24"/>
                <w:lang w:eastAsia="zh-CN"/>
              </w:rPr>
              <w:t>★</w:t>
            </w:r>
            <w:r>
              <w:rPr>
                <w:rFonts w:hint="eastAsia" w:ascii="仿宋" w:hAnsi="仿宋" w:eastAsia="仿宋" w:cs="仿宋"/>
                <w:b/>
                <w:color w:val="auto"/>
                <w:kern w:val="0"/>
                <w:sz w:val="24"/>
                <w:lang w:val="zh-CN"/>
              </w:rPr>
              <w:t>投标文件出现不是唯一的、有选择性投标报价的；</w:t>
            </w:r>
          </w:p>
          <w:p w14:paraId="1FBBA789">
            <w:pPr>
              <w:snapToGrid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sz w:val="24"/>
                <w:lang w:eastAsia="zh-CN"/>
              </w:rPr>
              <w:t>★</w:t>
            </w:r>
            <w:r>
              <w:rPr>
                <w:rFonts w:hint="eastAsia" w:ascii="仿宋" w:hAnsi="仿宋" w:eastAsia="仿宋" w:cs="仿宋"/>
                <w:b/>
                <w:color w:val="auto"/>
                <w:kern w:val="0"/>
                <w:sz w:val="24"/>
                <w:lang w:val="zh-CN"/>
              </w:rPr>
              <w:t>投标报价超过招标文件中规定的预算金额或者最高限价的;</w:t>
            </w:r>
          </w:p>
          <w:p w14:paraId="64FA2A1E">
            <w:pPr>
              <w:spacing w:line="360" w:lineRule="auto"/>
              <w:ind w:firstLine="240" w:firstLineChars="100"/>
              <w:rPr>
                <w:rFonts w:hint="eastAsia" w:ascii="仿宋" w:hAnsi="仿宋" w:eastAsia="仿宋" w:cs="仿宋"/>
                <w:b/>
                <w:color w:val="auto"/>
                <w:sz w:val="24"/>
              </w:rPr>
            </w:pPr>
            <w:r>
              <w:rPr>
                <w:rFonts w:hint="eastAsia" w:ascii="仿宋" w:hAnsi="仿宋" w:eastAsia="仿宋" w:cs="仿宋"/>
                <w:color w:val="auto"/>
                <w:sz w:val="24"/>
                <w:lang w:eastAsia="zh-CN"/>
              </w:rPr>
              <w:t>★</w:t>
            </w: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14:paraId="1CCC8EE0">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lang w:eastAsia="zh-CN"/>
              </w:rPr>
              <w:t>★</w:t>
            </w:r>
            <w:r>
              <w:rPr>
                <w:rFonts w:hint="eastAsia" w:ascii="仿宋" w:hAnsi="仿宋" w:eastAsia="仿宋" w:cs="仿宋"/>
                <w:b/>
                <w:color w:val="auto"/>
                <w:kern w:val="0"/>
                <w:sz w:val="24"/>
              </w:rPr>
              <w:t>投标</w:t>
            </w:r>
            <w:r>
              <w:rPr>
                <w:rFonts w:hint="eastAsia" w:ascii="仿宋" w:hAnsi="仿宋" w:eastAsia="仿宋" w:cs="仿宋"/>
                <w:b/>
                <w:kern w:val="0"/>
                <w:sz w:val="24"/>
              </w:rPr>
              <w:t>人对根据修正原则修正后的报价不确认的</w:t>
            </w:r>
            <w:r>
              <w:rPr>
                <w:rFonts w:hint="eastAsia" w:ascii="仿宋" w:hAnsi="仿宋" w:eastAsia="仿宋" w:cs="仿宋"/>
                <w:b/>
                <w:sz w:val="24"/>
              </w:rPr>
              <w:t>。</w:t>
            </w:r>
          </w:p>
        </w:tc>
      </w:tr>
      <w:tr w14:paraId="4714B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00518B21">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F79E753">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529" w:type="dxa"/>
            <w:tcBorders>
              <w:top w:val="single" w:color="000000" w:sz="8" w:space="0"/>
              <w:left w:val="single" w:color="000000" w:sz="2" w:space="0"/>
              <w:bottom w:val="single" w:color="000000" w:sz="8" w:space="0"/>
              <w:right w:val="single" w:color="000000" w:sz="8" w:space="0"/>
            </w:tcBorders>
            <w:vAlign w:val="center"/>
          </w:tcPr>
          <w:p w14:paraId="24E98B3F">
            <w:pPr>
              <w:spacing w:line="360" w:lineRule="auto"/>
              <w:rPr>
                <w:rFonts w:hint="eastAsia"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14:paraId="52C5F2B2">
            <w:pPr>
              <w:spacing w:line="360" w:lineRule="auto"/>
              <w:rPr>
                <w:rFonts w:hint="eastAsia" w:ascii="仿宋" w:hAnsi="仿宋" w:eastAsia="仿宋" w:cs="仿宋"/>
                <w:sz w:val="24"/>
              </w:rPr>
            </w:pP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16081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88" w:type="dxa"/>
            <w:vMerge w:val="restart"/>
            <w:tcBorders>
              <w:top w:val="single" w:color="auto" w:sz="4" w:space="0"/>
              <w:left w:val="single" w:color="auto" w:sz="4" w:space="0"/>
              <w:right w:val="single" w:color="auto" w:sz="4" w:space="0"/>
            </w:tcBorders>
          </w:tcPr>
          <w:p w14:paraId="4BAC474F">
            <w:pPr>
              <w:snapToGrid w:val="0"/>
              <w:spacing w:line="360" w:lineRule="auto"/>
              <w:jc w:val="center"/>
              <w:rPr>
                <w:rFonts w:hint="eastAsia" w:ascii="仿宋" w:hAnsi="仿宋" w:eastAsia="仿宋" w:cs="仿宋"/>
                <w:sz w:val="24"/>
              </w:rPr>
            </w:pPr>
          </w:p>
          <w:p w14:paraId="53286635">
            <w:pPr>
              <w:snapToGrid w:val="0"/>
              <w:spacing w:line="360" w:lineRule="auto"/>
              <w:jc w:val="center"/>
              <w:rPr>
                <w:rFonts w:hint="eastAsia" w:ascii="仿宋" w:hAnsi="仿宋" w:eastAsia="仿宋" w:cs="仿宋"/>
                <w:sz w:val="24"/>
              </w:rPr>
            </w:pPr>
          </w:p>
          <w:p w14:paraId="1F8221AA">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vMerge w:val="restart"/>
            <w:tcBorders>
              <w:top w:val="single" w:color="000000" w:sz="8" w:space="0"/>
              <w:left w:val="single" w:color="auto" w:sz="4" w:space="0"/>
              <w:right w:val="single" w:color="000000" w:sz="8" w:space="0"/>
            </w:tcBorders>
            <w:vAlign w:val="center"/>
          </w:tcPr>
          <w:p w14:paraId="1E041324">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w:t>
            </w:r>
            <w:r>
              <w:rPr>
                <w:rFonts w:hint="eastAsia" w:ascii="仿宋" w:hAnsi="仿宋" w:eastAsia="仿宋" w:cs="仿宋"/>
                <w:b/>
                <w:sz w:val="24"/>
                <w:lang w:eastAsia="zh-CN"/>
              </w:rPr>
              <w:t>证明</w:t>
            </w:r>
            <w:r>
              <w:rPr>
                <w:rFonts w:hint="eastAsia" w:ascii="仿宋" w:hAnsi="仿宋" w:eastAsia="仿宋" w:cs="仿宋"/>
                <w:b/>
                <w:sz w:val="24"/>
              </w:rPr>
              <w:t>、</w:t>
            </w:r>
            <w:r>
              <w:rPr>
                <w:rFonts w:hint="eastAsia" w:ascii="仿宋" w:hAnsi="仿宋" w:eastAsia="仿宋" w:cs="仿宋"/>
                <w:b/>
                <w:sz w:val="24"/>
                <w:lang w:eastAsia="zh-CN"/>
              </w:rPr>
              <w:t>商务技术、报价</w:t>
            </w:r>
            <w:r>
              <w:rPr>
                <w:rFonts w:hint="eastAsia" w:ascii="仿宋" w:hAnsi="仿宋" w:eastAsia="仿宋" w:cs="仿宋"/>
                <w:b/>
                <w:sz w:val="24"/>
              </w:rPr>
              <w:t>文件</w:t>
            </w:r>
          </w:p>
        </w:tc>
        <w:tc>
          <w:tcPr>
            <w:tcW w:w="6529" w:type="dxa"/>
            <w:tcBorders>
              <w:top w:val="single" w:color="000000" w:sz="8" w:space="0"/>
              <w:left w:val="single" w:color="000000" w:sz="2" w:space="0"/>
              <w:bottom w:val="single" w:color="auto" w:sz="4" w:space="0"/>
              <w:right w:val="single" w:color="000000" w:sz="8" w:space="0"/>
            </w:tcBorders>
            <w:vAlign w:val="center"/>
          </w:tcPr>
          <w:p w14:paraId="278F5341">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14:paraId="149CAE8D">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14:paraId="1B52E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6872AE70">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7AF0E4F4">
            <w:pPr>
              <w:snapToGrid w:val="0"/>
              <w:spacing w:line="360" w:lineRule="auto"/>
              <w:jc w:val="center"/>
              <w:rPr>
                <w:rFonts w:hint="eastAsia" w:ascii="仿宋" w:hAnsi="仿宋" w:eastAsia="仿宋" w:cs="仿宋"/>
                <w:b/>
                <w:sz w:val="24"/>
              </w:rPr>
            </w:pPr>
          </w:p>
        </w:tc>
        <w:tc>
          <w:tcPr>
            <w:tcW w:w="6529" w:type="dxa"/>
            <w:tcBorders>
              <w:top w:val="single" w:color="auto" w:sz="4" w:space="0"/>
              <w:left w:val="single" w:color="000000" w:sz="2" w:space="0"/>
              <w:bottom w:val="single" w:color="000000" w:sz="8" w:space="0"/>
              <w:right w:val="single" w:color="000000" w:sz="8" w:space="0"/>
            </w:tcBorders>
            <w:vAlign w:val="center"/>
          </w:tcPr>
          <w:p w14:paraId="4D0B93B8">
            <w:pPr>
              <w:spacing w:line="360" w:lineRule="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eastAsia="zh-CN"/>
              </w:rPr>
              <w:t>商务技术</w:t>
            </w:r>
            <w:r>
              <w:rPr>
                <w:rFonts w:hint="eastAsia" w:ascii="仿宋" w:hAnsi="仿宋" w:eastAsia="仿宋" w:cs="仿宋"/>
                <w:color w:val="auto"/>
                <w:sz w:val="24"/>
              </w:rPr>
              <w:t>文件：根据招标文件第二部分11.</w:t>
            </w:r>
            <w:r>
              <w:rPr>
                <w:rFonts w:hint="eastAsia" w:ascii="仿宋" w:hAnsi="仿宋" w:eastAsia="仿宋" w:cs="仿宋"/>
                <w:color w:val="auto"/>
                <w:sz w:val="24"/>
                <w:lang w:val="en-US" w:eastAsia="zh-CN"/>
              </w:rPr>
              <w:t>2结合</w:t>
            </w:r>
            <w:r>
              <w:rPr>
                <w:rFonts w:hint="eastAsia" w:ascii="仿宋" w:hAnsi="仿宋" w:eastAsia="仿宋" w:cs="仿宋"/>
                <w:color w:val="auto"/>
                <w:sz w:val="24"/>
              </w:rPr>
              <w:t>第四部分评标标准提供。</w:t>
            </w:r>
          </w:p>
        </w:tc>
      </w:tr>
      <w:tr w14:paraId="75F1B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06581229">
            <w:pPr>
              <w:spacing w:line="360" w:lineRule="auto"/>
              <w:rPr>
                <w:rFonts w:hint="eastAsia" w:ascii="仿宋" w:hAnsi="仿宋" w:eastAsia="仿宋" w:cs="仿宋"/>
              </w:rPr>
            </w:pPr>
          </w:p>
        </w:tc>
        <w:tc>
          <w:tcPr>
            <w:tcW w:w="1843" w:type="dxa"/>
            <w:vMerge w:val="continue"/>
            <w:tcBorders>
              <w:left w:val="single" w:color="auto" w:sz="4" w:space="0"/>
              <w:bottom w:val="single" w:color="000000" w:sz="8" w:space="0"/>
              <w:right w:val="single" w:color="000000" w:sz="8" w:space="0"/>
            </w:tcBorders>
            <w:vAlign w:val="center"/>
          </w:tcPr>
          <w:p w14:paraId="4387E140">
            <w:pPr>
              <w:spacing w:line="360" w:lineRule="auto"/>
              <w:rPr>
                <w:rFonts w:hint="eastAsia" w:ascii="仿宋" w:hAnsi="仿宋" w:eastAsia="仿宋" w:cs="仿宋"/>
              </w:rPr>
            </w:pPr>
          </w:p>
        </w:tc>
        <w:tc>
          <w:tcPr>
            <w:tcW w:w="6529" w:type="dxa"/>
            <w:tcBorders>
              <w:top w:val="single" w:color="auto" w:sz="4" w:space="0"/>
              <w:left w:val="single" w:color="000000" w:sz="2" w:space="0"/>
              <w:bottom w:val="single" w:color="000000" w:sz="8" w:space="0"/>
              <w:right w:val="single" w:color="000000" w:sz="8" w:space="0"/>
            </w:tcBorders>
            <w:vAlign w:val="center"/>
          </w:tcPr>
          <w:p w14:paraId="6C110FB4">
            <w:pPr>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eastAsia="zh-CN"/>
              </w:rPr>
              <w:t>报价</w:t>
            </w:r>
            <w:r>
              <w:rPr>
                <w:rFonts w:hint="eastAsia" w:ascii="仿宋" w:hAnsi="仿宋" w:eastAsia="仿宋" w:cs="仿宋"/>
                <w:color w:val="auto"/>
                <w:sz w:val="24"/>
              </w:rPr>
              <w:t>文件：见招标文件第二部分11.</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p>
        </w:tc>
      </w:tr>
      <w:tr w14:paraId="3DCBC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tcPr>
          <w:p w14:paraId="5067B28A">
            <w:pPr>
              <w:snapToGrid w:val="0"/>
              <w:spacing w:line="360" w:lineRule="auto"/>
              <w:jc w:val="center"/>
              <w:rPr>
                <w:rFonts w:hint="eastAsia" w:ascii="仿宋" w:hAnsi="仿宋" w:eastAsia="仿宋" w:cs="仿宋"/>
                <w:sz w:val="24"/>
              </w:rPr>
            </w:pPr>
          </w:p>
          <w:p w14:paraId="5E7EB08E">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1DD4A94">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529" w:type="dxa"/>
            <w:tcBorders>
              <w:top w:val="single" w:color="000000" w:sz="8" w:space="0"/>
              <w:left w:val="single" w:color="000000" w:sz="2" w:space="0"/>
              <w:bottom w:val="single" w:color="000000" w:sz="8" w:space="0"/>
              <w:right w:val="single" w:color="000000" w:sz="8" w:space="0"/>
            </w:tcBorders>
            <w:vAlign w:val="center"/>
          </w:tcPr>
          <w:p w14:paraId="615ED0B3">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268C3D09">
            <w:pPr>
              <w:spacing w:line="360" w:lineRule="auto"/>
              <w:rPr>
                <w:rFonts w:hint="eastAsia" w:ascii="仿宋" w:hAnsi="仿宋" w:eastAsia="仿宋" w:cs="仿宋"/>
                <w:color w:val="auto"/>
                <w:sz w:val="24"/>
                <w:szCs w:val="20"/>
              </w:rPr>
            </w:pPr>
            <w:sdt>
              <w:sdtPr>
                <w:rPr>
                  <w:rFonts w:hint="eastAsia" w:ascii="仿宋" w:hAnsi="仿宋" w:eastAsia="仿宋" w:cs="仿宋"/>
                  <w:color w:val="auto"/>
                  <w:kern w:val="0"/>
                  <w:sz w:val="24"/>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6DD4F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4158D9DD">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23D92CE">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529" w:type="dxa"/>
            <w:tcBorders>
              <w:top w:val="single" w:color="000000" w:sz="8" w:space="0"/>
              <w:left w:val="single" w:color="000000" w:sz="2" w:space="0"/>
              <w:bottom w:val="single" w:color="000000" w:sz="8" w:space="0"/>
              <w:right w:val="single" w:color="000000" w:sz="8" w:space="0"/>
            </w:tcBorders>
            <w:vAlign w:val="center"/>
          </w:tcPr>
          <w:p w14:paraId="0F15F2C5">
            <w:pPr>
              <w:spacing w:line="360" w:lineRule="auto"/>
              <w:rPr>
                <w:rFonts w:hint="eastAsia"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不要求提供。</w:t>
            </w:r>
          </w:p>
          <w:p w14:paraId="14C8DFC9">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B要求提供，</w:t>
            </w:r>
          </w:p>
          <w:p w14:paraId="1C95B117">
            <w:pPr>
              <w:spacing w:line="360" w:lineRule="auto"/>
              <w:rPr>
                <w:rFonts w:ascii="仿宋_GB2312" w:hAnsi="仿宋" w:eastAsia="仿宋_GB2312"/>
                <w:color w:val="auto"/>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color w:val="auto"/>
                <w:kern w:val="0"/>
                <w:sz w:val="24"/>
              </w:rPr>
              <w:t>；</w:t>
            </w:r>
          </w:p>
          <w:p w14:paraId="436E1C73">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w:t>
            </w:r>
            <w:r>
              <w:rPr>
                <w:rFonts w:hint="eastAsia" w:ascii="仿宋" w:hAnsi="仿宋" w:eastAsia="仿宋"/>
                <w:snapToGrid w:val="0"/>
                <w:color w:val="auto"/>
                <w:kern w:val="28"/>
                <w:sz w:val="24"/>
              </w:rPr>
              <w:t>样品制作的标准和要求：</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color w:val="auto"/>
                <w:kern w:val="0"/>
                <w:sz w:val="24"/>
              </w:rPr>
              <w:t>；</w:t>
            </w:r>
          </w:p>
          <w:p w14:paraId="680C2850">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仿宋_GB2312" w:hAnsi="仿宋" w:eastAsia="仿宋_GB2312"/>
                <w:color w:val="auto"/>
                <w:sz w:val="24"/>
                <w:u w:val="single"/>
              </w:rPr>
              <w:t>评标办法</w:t>
            </w:r>
            <w:r>
              <w:rPr>
                <w:rFonts w:hint="eastAsia" w:ascii="仿宋_GB2312" w:hAnsi="仿宋" w:eastAsia="仿宋_GB2312"/>
                <w:color w:val="auto"/>
                <w:kern w:val="0"/>
                <w:sz w:val="24"/>
              </w:rPr>
              <w:t>；</w:t>
            </w:r>
          </w:p>
          <w:p w14:paraId="5AC45083">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4）是否需要随样品提交检测报告</w:t>
            </w:r>
            <w:r>
              <w:rPr>
                <w:rFonts w:hint="eastAsia" w:ascii="仿宋_GB2312" w:hAnsi="仿宋" w:eastAsia="仿宋_GB2312"/>
                <w:color w:val="auto"/>
                <w:kern w:val="0"/>
                <w:sz w:val="24"/>
              </w:rPr>
              <w:t>：</w:t>
            </w:r>
            <w:sdt>
              <w:sdtPr>
                <w:rPr>
                  <w:rFonts w:hint="eastAsia" w:ascii="仿宋_GB2312" w:hAnsi="仿宋" w:eastAsia="仿宋_GB2312" w:cs="Arial"/>
                  <w:color w:val="auto"/>
                  <w:kern w:val="0"/>
                  <w:sz w:val="24"/>
                </w:rPr>
                <w:id w:val="130342145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sym w:font="Wingdings" w:char="F0FE"/>
                </w:r>
              </w:sdtContent>
            </w:sdt>
            <w:r>
              <w:rPr>
                <w:rFonts w:ascii="仿宋_GB2312" w:hAnsi="仿宋" w:eastAsia="仿宋_GB2312"/>
                <w:color w:val="auto"/>
                <w:kern w:val="0"/>
                <w:sz w:val="24"/>
              </w:rPr>
              <w:t>否；</w:t>
            </w:r>
            <w:sdt>
              <w:sdtPr>
                <w:rPr>
                  <w:rFonts w:hint="eastAsia" w:ascii="仿宋_GB2312" w:hAnsi="仿宋" w:eastAsia="仿宋_GB2312" w:cs="Arial"/>
                  <w:color w:val="auto"/>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ascii="仿宋_GB2312" w:hAnsi="仿宋" w:eastAsia="仿宋_GB2312"/>
                <w:color w:val="auto"/>
                <w:kern w:val="0"/>
                <w:sz w:val="24"/>
              </w:rPr>
              <w:t>是，检测机构的要求</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；检测内容</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14:paraId="43236E2F">
            <w:pPr>
              <w:spacing w:line="360" w:lineRule="auto"/>
              <w:rPr>
                <w:rFonts w:ascii="仿宋_GB2312" w:hAnsi="仿宋" w:eastAsia="仿宋_GB2312"/>
                <w:sz w:val="24"/>
              </w:rPr>
            </w:pPr>
            <w:r>
              <w:rPr>
                <w:rFonts w:hint="eastAsia" w:ascii="仿宋_GB2312" w:hAnsi="仿宋" w:eastAsia="仿宋_GB2312"/>
                <w:color w:val="auto"/>
                <w:sz w:val="24"/>
              </w:rPr>
              <w:t>（</w:t>
            </w:r>
            <w:r>
              <w:rPr>
                <w:rFonts w:ascii="仿宋_GB2312" w:hAnsi="仿宋" w:eastAsia="仿宋_GB2312"/>
                <w:color w:val="auto"/>
                <w:sz w:val="24"/>
              </w:rPr>
              <w:t>5）提供样品的时间</w:t>
            </w:r>
            <w:r>
              <w:rPr>
                <w:rFonts w:hint="eastAsia" w:ascii="仿宋_GB2312" w:hAnsi="仿宋" w:eastAsia="仿宋_GB2312"/>
                <w:color w:val="auto"/>
                <w:sz w:val="24"/>
                <w:lang w:eastAsia="zh-CN"/>
              </w:rPr>
              <w:t>、地点等</w:t>
            </w:r>
            <w:r>
              <w:rPr>
                <w:rFonts w:hint="eastAsia" w:ascii="仿宋_GB2312" w:hAnsi="仿宋" w:eastAsia="仿宋_GB2312"/>
                <w:color w:val="auto"/>
                <w:kern w:val="0"/>
                <w:sz w:val="24"/>
              </w:rPr>
              <w:t>：</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14:paraId="2F6D7B9B">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14:paraId="1F68282C">
            <w:pPr>
              <w:spacing w:line="360" w:lineRule="auto"/>
              <w:rPr>
                <w:rFonts w:hint="eastAsia" w:ascii="仿宋" w:hAnsi="仿宋" w:eastAsia="仿宋" w:cs="仿宋"/>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14:paraId="70592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6BBA7530">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01D9DB1C">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529" w:type="dxa"/>
            <w:tcBorders>
              <w:top w:val="single" w:color="000000" w:sz="8" w:space="0"/>
              <w:left w:val="single" w:color="000000" w:sz="2" w:space="0"/>
              <w:bottom w:val="single" w:color="000000" w:sz="8" w:space="0"/>
              <w:right w:val="single" w:color="000000" w:sz="8" w:space="0"/>
            </w:tcBorders>
            <w:vAlign w:val="center"/>
          </w:tcPr>
          <w:p w14:paraId="41C1F7C5">
            <w:pPr>
              <w:spacing w:line="360" w:lineRule="auto"/>
              <w:rPr>
                <w:rFonts w:hint="eastAsia"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14:paraId="29E2F2AC">
            <w:pPr>
              <w:spacing w:line="360" w:lineRule="auto"/>
              <w:rPr>
                <w:rFonts w:hint="eastAsia" w:ascii="仿宋" w:hAnsi="仿宋" w:eastAsia="仿宋" w:cs="仿宋"/>
                <w:b/>
                <w:kern w:val="0"/>
                <w:sz w:val="24"/>
                <w:lang w:val="zh-CN"/>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B组织</w:t>
            </w:r>
            <w:r>
              <w:rPr>
                <w:rFonts w:hint="eastAsia" w:ascii="仿宋_GB2312" w:hAnsi="宋体" w:eastAsia="仿宋_GB2312" w:cs="宋体"/>
                <w:color w:val="auto"/>
                <w:sz w:val="24"/>
                <w:highlight w:val="none"/>
                <w:lang w:val="en-US" w:eastAsia="zh-CN"/>
              </w:rPr>
              <w:t>（以U盘录制视频或现场演示，于投标截止时间前提供或到现场，U盘可邮寄）</w:t>
            </w:r>
            <w:r>
              <w:rPr>
                <w:rFonts w:hint="eastAsia" w:ascii="仿宋" w:hAnsi="仿宋" w:eastAsia="仿宋" w:cs="仿宋"/>
                <w:color w:val="auto"/>
                <w:kern w:val="0"/>
                <w:sz w:val="24"/>
              </w:rPr>
              <w:t>。</w:t>
            </w:r>
          </w:p>
        </w:tc>
      </w:tr>
      <w:tr w14:paraId="27DD0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3496D3B2">
            <w:pPr>
              <w:snapToGrid w:val="0"/>
              <w:spacing w:line="360" w:lineRule="auto"/>
              <w:jc w:val="center"/>
              <w:rPr>
                <w:rFonts w:hint="eastAsia" w:ascii="仿宋" w:hAnsi="仿宋" w:eastAsia="仿宋" w:cs="仿宋"/>
                <w:color w:val="FF0000"/>
                <w:sz w:val="24"/>
              </w:rPr>
            </w:pPr>
            <w:r>
              <w:rPr>
                <w:rFonts w:hint="eastAsia" w:ascii="仿宋" w:hAnsi="仿宋" w:eastAsia="仿宋" w:cs="仿宋"/>
                <w:b w:val="0"/>
                <w:bCs w:val="0"/>
                <w:color w:val="auto"/>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3E4824E8">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178F444A">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本项目不允许采购进口产品。</w:t>
            </w:r>
          </w:p>
          <w:p w14:paraId="201031F1">
            <w:pPr>
              <w:spacing w:line="360" w:lineRule="auto"/>
              <w:rPr>
                <w:rFonts w:hint="eastAsia" w:ascii="仿宋" w:hAnsi="仿宋" w:eastAsia="仿宋" w:cs="仿宋"/>
                <w:color w:val="auto"/>
              </w:rPr>
            </w:pPr>
            <w:sdt>
              <w:sdtPr>
                <w:rPr>
                  <w:rFonts w:hint="eastAsia" w:ascii="仿宋" w:hAnsi="仿宋" w:eastAsia="仿宋" w:cs="仿宋"/>
                  <w:color w:val="auto"/>
                  <w:kern w:val="0"/>
                  <w:sz w:val="24"/>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3D9E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14:paraId="4EC809ED">
            <w:pPr>
              <w:snapToGrid w:val="0"/>
              <w:spacing w:line="360" w:lineRule="auto"/>
              <w:jc w:val="center"/>
              <w:rPr>
                <w:rFonts w:hint="eastAsia" w:ascii="仿宋" w:hAnsi="仿宋" w:eastAsia="仿宋" w:cs="仿宋"/>
                <w:sz w:val="24"/>
              </w:rPr>
            </w:pPr>
          </w:p>
          <w:p w14:paraId="4BEF3065">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6307B68C">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243ED325">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1872786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sz w:val="24"/>
              </w:rPr>
              <w:t>。</w:t>
            </w:r>
          </w:p>
          <w:p w14:paraId="6212EA3F">
            <w:pPr>
              <w:spacing w:line="360" w:lineRule="auto"/>
              <w:rPr>
                <w:rFonts w:hint="eastAsia" w:ascii="仿宋" w:hAnsi="仿宋" w:eastAsia="仿宋" w:cs="仿宋"/>
                <w:color w:val="auto"/>
                <w:sz w:val="24"/>
              </w:rPr>
            </w:pPr>
            <w:sdt>
              <w:sdtPr>
                <w:rPr>
                  <w:rFonts w:hint="eastAsia" w:ascii="仿宋" w:hAnsi="仿宋" w:eastAsia="仿宋" w:cs="仿宋"/>
                  <w:b w:val="0"/>
                  <w:bCs w:val="0"/>
                  <w:color w:val="auto"/>
                  <w:kern w:val="0"/>
                  <w:sz w:val="24"/>
                </w:rPr>
                <w:id w:val="474885559"/>
                <w14:checkbox>
                  <w14:checked w14:val="1"/>
                  <w14:checkedState w14:val="00FE" w14:font="Wingdings"/>
                  <w14:uncheckedState w14:val="2610" w14:font="MS Gothic"/>
                </w14:checkbox>
              </w:sdtPr>
              <w:sdtEndPr>
                <w:rPr>
                  <w:rFonts w:hint="eastAsia" w:ascii="仿宋" w:hAnsi="仿宋" w:eastAsia="仿宋" w:cs="仿宋"/>
                  <w:b w:val="0"/>
                  <w:bCs w:val="0"/>
                  <w:color w:val="auto"/>
                  <w:kern w:val="0"/>
                  <w:sz w:val="24"/>
                </w:rPr>
              </w:sdtEndPr>
              <w:sdtContent>
                <w:r>
                  <w:rPr>
                    <w:rFonts w:hint="eastAsia" w:ascii="Wingdings" w:hAnsi="Wingdings" w:eastAsia="仿宋" w:cs="仿宋"/>
                    <w:b w:val="0"/>
                    <w:bCs w:val="0"/>
                    <w:color w:val="auto"/>
                    <w:kern w:val="0"/>
                    <w:sz w:val="24"/>
                    <w:szCs w:val="24"/>
                    <w:lang w:val="en-US" w:eastAsia="zh-CN" w:bidi="ar-SA"/>
                  </w:rPr>
                  <w:t>þ</w:t>
                </w:r>
              </w:sdtContent>
            </w:sdt>
            <w:r>
              <w:rPr>
                <w:rFonts w:hint="eastAsia" w:ascii="仿宋" w:hAnsi="仿宋" w:eastAsia="仿宋" w:cs="仿宋"/>
                <w:b w:val="0"/>
                <w:bCs w:val="0"/>
                <w:color w:val="auto"/>
                <w:kern w:val="0"/>
                <w:sz w:val="24"/>
              </w:rPr>
              <w:t>B</w:t>
            </w:r>
            <w:r>
              <w:rPr>
                <w:rFonts w:hint="eastAsia" w:ascii="仿宋" w:hAnsi="仿宋" w:eastAsia="仿宋" w:cs="仿宋"/>
                <w:b w:val="0"/>
                <w:bCs w:val="0"/>
                <w:color w:val="auto"/>
                <w:sz w:val="24"/>
              </w:rPr>
              <w:t>服务类。</w:t>
            </w:r>
          </w:p>
        </w:tc>
      </w:tr>
      <w:tr w14:paraId="71DD5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14:paraId="5C0FFD56">
            <w:pPr>
              <w:snapToGrid w:val="0"/>
              <w:spacing w:line="360" w:lineRule="auto"/>
              <w:jc w:val="center"/>
              <w:rPr>
                <w:rFonts w:hint="eastAsia" w:ascii="仿宋" w:hAnsi="仿宋" w:eastAsia="仿宋" w:cs="仿宋"/>
                <w:sz w:val="24"/>
              </w:rPr>
            </w:pPr>
          </w:p>
          <w:p w14:paraId="5430FCA9">
            <w:pPr>
              <w:snapToGrid w:val="0"/>
              <w:spacing w:line="360" w:lineRule="auto"/>
              <w:jc w:val="center"/>
              <w:rPr>
                <w:rFonts w:hint="eastAsia" w:ascii="仿宋" w:hAnsi="仿宋" w:eastAsia="仿宋" w:cs="仿宋"/>
                <w:sz w:val="24"/>
              </w:rPr>
            </w:pPr>
          </w:p>
          <w:p w14:paraId="1F07E868">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57C4A3B">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529" w:type="dxa"/>
            <w:tcBorders>
              <w:top w:val="single" w:color="000000" w:sz="8" w:space="0"/>
              <w:left w:val="single" w:color="000000" w:sz="2" w:space="0"/>
              <w:bottom w:val="single" w:color="000000" w:sz="8" w:space="0"/>
              <w:right w:val="single" w:color="000000" w:sz="8" w:space="0"/>
            </w:tcBorders>
            <w:vAlign w:val="center"/>
          </w:tcPr>
          <w:p w14:paraId="35779143">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根据《工业和信息化部、国家统计局、国家发展和改革委员会、财政部关于印发中小企业划型标准规定的通知》（工信部联企业[2011]300号）规定</w:t>
            </w:r>
            <w:r>
              <w:rPr>
                <w:rFonts w:hint="eastAsia" w:ascii="仿宋" w:hAnsi="仿宋" w:eastAsia="仿宋" w:cs="仿宋"/>
                <w:color w:val="auto"/>
                <w:sz w:val="24"/>
                <w:lang w:eastAsia="zh-CN"/>
              </w:rPr>
              <w:t>（有最新</w:t>
            </w:r>
            <w:r>
              <w:rPr>
                <w:rFonts w:hint="eastAsia" w:ascii="仿宋" w:hAnsi="仿宋" w:eastAsia="仿宋" w:cs="仿宋"/>
                <w:color w:val="auto"/>
                <w:sz w:val="24"/>
              </w:rPr>
              <w:t>中小企业划型标准</w:t>
            </w:r>
            <w:r>
              <w:rPr>
                <w:rFonts w:hint="eastAsia" w:ascii="仿宋" w:hAnsi="仿宋" w:eastAsia="仿宋" w:cs="仿宋"/>
                <w:color w:val="auto"/>
                <w:sz w:val="24"/>
                <w:lang w:eastAsia="zh-CN"/>
              </w:rPr>
              <w:t>的以更新后的为准）：</w:t>
            </w:r>
          </w:p>
          <w:p w14:paraId="6C43CC88">
            <w:pPr>
              <w:spacing w:line="360" w:lineRule="auto"/>
              <w:rPr>
                <w:rFonts w:hint="eastAsia" w:ascii="仿宋" w:hAnsi="仿宋" w:eastAsia="仿宋" w:cs="仿宋"/>
                <w:b w:val="0"/>
                <w:bCs w:val="0"/>
                <w:color w:val="FF0000"/>
                <w:kern w:val="2"/>
                <w:sz w:val="24"/>
                <w:szCs w:val="24"/>
                <w:lang w:val="en-US" w:eastAsia="zh-CN" w:bidi="ar-SA"/>
              </w:rPr>
            </w:pPr>
            <w:r>
              <w:rPr>
                <w:rFonts w:hint="eastAsia" w:ascii="仿宋" w:hAnsi="仿宋" w:eastAsia="仿宋" w:cs="仿宋"/>
                <w:color w:val="auto"/>
                <w:sz w:val="24"/>
              </w:rPr>
              <w:t>（1）标的：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新昌县卫生健康局2025年度新昌县城区除四害项目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其他未列明行业</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w:t>
            </w:r>
          </w:p>
          <w:p w14:paraId="7B2C55FC">
            <w:pPr>
              <w:rPr>
                <w:rFonts w:hint="eastAsia" w:ascii="仿宋" w:hAnsi="仿宋" w:eastAsia="仿宋" w:cs="仿宋"/>
                <w:color w:val="auto"/>
                <w:lang w:val="en-US"/>
              </w:rPr>
            </w:pPr>
            <w:r>
              <w:rPr>
                <w:rFonts w:hint="eastAsia" w:ascii="仿宋" w:hAnsi="仿宋" w:eastAsia="仿宋" w:cs="仿宋"/>
                <w:b w:val="0"/>
                <w:bCs w:val="0"/>
                <w:color w:val="auto"/>
                <w:kern w:val="2"/>
                <w:sz w:val="24"/>
                <w:szCs w:val="24"/>
                <w:lang w:val="en-US" w:eastAsia="zh-CN" w:bidi="ar-SA"/>
              </w:rPr>
              <w:t>说明：声明函中所列行业与采购文件所明确的行业不一致但不改变划型结果情形的，不影响声明有效性，也不作为虚假资料情形认定。</w:t>
            </w:r>
          </w:p>
        </w:tc>
      </w:tr>
      <w:tr w14:paraId="08838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18A40502">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7E46122">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5B0F27C3">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2397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688" w:type="dxa"/>
            <w:tcBorders>
              <w:top w:val="single" w:color="auto" w:sz="4" w:space="0"/>
              <w:left w:val="single" w:color="000000" w:sz="8" w:space="0"/>
              <w:right w:val="single" w:color="000000" w:sz="2" w:space="0"/>
            </w:tcBorders>
            <w:vAlign w:val="center"/>
          </w:tcPr>
          <w:p w14:paraId="153E0B4B">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0F3A9FED">
            <w:pPr>
              <w:snapToGrid w:val="0"/>
              <w:spacing w:line="360" w:lineRule="auto"/>
              <w:jc w:val="center"/>
              <w:rPr>
                <w:rFonts w:hint="eastAsia" w:ascii="仿宋" w:hAnsi="仿宋" w:eastAsia="仿宋" w:cs="仿宋"/>
                <w:b/>
                <w:color w:val="auto"/>
                <w:sz w:val="24"/>
                <w:lang w:eastAsia="zh-CN"/>
              </w:rPr>
            </w:pPr>
            <w:r>
              <w:rPr>
                <w:rFonts w:hint="eastAsia" w:ascii="仿宋" w:hAnsi="仿宋" w:eastAsia="仿宋" w:cs="仿宋"/>
                <w:b/>
                <w:bCs/>
                <w:color w:val="auto"/>
                <w:sz w:val="24"/>
                <w:lang w:eastAsia="zh-CN"/>
              </w:rPr>
              <w:t>代理服务费</w:t>
            </w:r>
          </w:p>
        </w:tc>
        <w:tc>
          <w:tcPr>
            <w:tcW w:w="6529" w:type="dxa"/>
            <w:tcBorders>
              <w:top w:val="single" w:color="000000" w:sz="8" w:space="0"/>
              <w:left w:val="single" w:color="000000" w:sz="2" w:space="0"/>
              <w:bottom w:val="single" w:color="000000" w:sz="8" w:space="0"/>
              <w:right w:val="single" w:color="000000" w:sz="8" w:space="0"/>
            </w:tcBorders>
            <w:vAlign w:val="center"/>
          </w:tcPr>
          <w:p w14:paraId="43B83494">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本项目代理服务费：根据项目的中标金额，</w:t>
            </w:r>
            <w:r>
              <w:rPr>
                <w:rFonts w:hint="eastAsia" w:ascii="仿宋" w:hAnsi="仿宋" w:eastAsia="仿宋" w:cs="仿宋"/>
                <w:color w:val="auto"/>
                <w:sz w:val="24"/>
                <w:szCs w:val="24"/>
              </w:rPr>
              <w:t>采用差额定率累进法进行计算，</w:t>
            </w:r>
            <w:r>
              <w:rPr>
                <w:rFonts w:hint="eastAsia" w:ascii="仿宋" w:hAnsi="仿宋" w:eastAsia="仿宋" w:cs="仿宋"/>
                <w:color w:val="auto"/>
                <w:sz w:val="24"/>
                <w:szCs w:val="24"/>
                <w:lang w:eastAsia="zh-CN"/>
              </w:rPr>
              <w:t>按以下</w:t>
            </w:r>
            <w:r>
              <w:rPr>
                <w:rFonts w:hint="eastAsia" w:ascii="仿宋" w:hAnsi="仿宋" w:eastAsia="仿宋" w:cs="仿宋"/>
                <w:color w:val="auto"/>
                <w:sz w:val="24"/>
                <w:szCs w:val="24"/>
              </w:rPr>
              <w:t>费率标准</w:t>
            </w:r>
            <w:r>
              <w:rPr>
                <w:rFonts w:hint="eastAsia" w:ascii="仿宋" w:hAnsi="仿宋" w:eastAsia="仿宋" w:cs="仿宋"/>
                <w:color w:val="auto"/>
                <w:sz w:val="24"/>
                <w:szCs w:val="24"/>
                <w:lang w:eastAsia="zh-CN"/>
              </w:rPr>
              <w:t>收取</w:t>
            </w:r>
            <w:r>
              <w:rPr>
                <w:rFonts w:hint="eastAsia" w:ascii="仿宋" w:hAnsi="仿宋" w:eastAsia="仿宋" w:cs="仿宋"/>
                <w:color w:val="auto"/>
                <w:sz w:val="24"/>
                <w:lang w:val="en-US" w:eastAsia="zh-CN"/>
              </w:rPr>
              <w:t>,由</w:t>
            </w:r>
            <w:r>
              <w:rPr>
                <w:rFonts w:hint="eastAsia" w:ascii="仿宋" w:hAnsi="仿宋" w:eastAsia="仿宋" w:cs="仿宋"/>
                <w:color w:val="auto"/>
                <w:sz w:val="24"/>
                <w:szCs w:val="24"/>
              </w:rPr>
              <w:t>中标（成交）供应商在领取中标（成交）通知书时支付</w:t>
            </w:r>
            <w:r>
              <w:rPr>
                <w:rFonts w:hint="eastAsia" w:ascii="仿宋" w:hAnsi="仿宋" w:eastAsia="仿宋" w:cs="仿宋"/>
                <w:color w:val="auto"/>
                <w:sz w:val="24"/>
                <w:lang w:eastAsia="zh-CN"/>
              </w:rPr>
              <w:t>。</w:t>
            </w:r>
          </w:p>
          <w:tbl>
            <w:tblPr>
              <w:tblStyle w:val="63"/>
              <w:tblW w:w="6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8"/>
              <w:gridCol w:w="1396"/>
              <w:gridCol w:w="1396"/>
            </w:tblGrid>
            <w:tr w14:paraId="31FE1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418"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3F67C63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服务类型</w:t>
                  </w:r>
                </w:p>
                <w:p w14:paraId="0E2A073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中标金额（万元）        </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5C557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货物招标</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544F9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31C7A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420F3114">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100</w:t>
                  </w:r>
                  <w:r>
                    <w:rPr>
                      <w:rFonts w:hint="eastAsia" w:ascii="仿宋" w:hAnsi="仿宋" w:eastAsia="仿宋" w:cs="仿宋"/>
                      <w:color w:val="auto"/>
                      <w:sz w:val="24"/>
                      <w:szCs w:val="24"/>
                      <w:highlight w:val="none"/>
                      <w:lang w:bidi="ar"/>
                    </w:rPr>
                    <w:t>以下</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903CA79">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bidi="ar"/>
                    </w:rPr>
                    <w:t>1.5%</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941D280">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bidi="ar"/>
                    </w:rPr>
                    <w:t>1.5%</w:t>
                  </w:r>
                </w:p>
              </w:tc>
            </w:tr>
            <w:tr w14:paraId="13806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31A7DF34">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100</w:t>
                  </w: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lang w:val="en-US" w:eastAsia="zh-CN" w:bidi="ar"/>
                    </w:rPr>
                    <w:t>5</w:t>
                  </w:r>
                  <w:r>
                    <w:rPr>
                      <w:rFonts w:hint="eastAsia" w:ascii="仿宋" w:hAnsi="仿宋" w:eastAsia="仿宋" w:cs="仿宋"/>
                      <w:color w:val="auto"/>
                      <w:sz w:val="24"/>
                      <w:szCs w:val="24"/>
                      <w:highlight w:val="none"/>
                      <w:lang w:bidi="ar"/>
                    </w:rPr>
                    <w:t>00</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4D80759">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bidi="ar"/>
                    </w:rPr>
                    <w:t>1.</w:t>
                  </w: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bidi="ar"/>
                    </w:rPr>
                    <w:t>%</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35AB22B">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0.8</w:t>
                  </w:r>
                  <w:r>
                    <w:rPr>
                      <w:rFonts w:hint="eastAsia" w:ascii="仿宋" w:hAnsi="仿宋" w:eastAsia="仿宋" w:cs="仿宋"/>
                      <w:color w:val="auto"/>
                      <w:sz w:val="24"/>
                      <w:szCs w:val="24"/>
                      <w:highlight w:val="none"/>
                      <w:lang w:bidi="ar"/>
                    </w:rPr>
                    <w:t>%</w:t>
                  </w:r>
                </w:p>
              </w:tc>
            </w:tr>
            <w:tr w14:paraId="6254E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77EAC775">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5</w:t>
                  </w:r>
                  <w:r>
                    <w:rPr>
                      <w:rFonts w:hint="eastAsia" w:ascii="仿宋" w:hAnsi="仿宋" w:eastAsia="仿宋" w:cs="仿宋"/>
                      <w:color w:val="auto"/>
                      <w:sz w:val="24"/>
                      <w:szCs w:val="24"/>
                      <w:highlight w:val="none"/>
                      <w:lang w:bidi="ar"/>
                    </w:rPr>
                    <w:t>00</w:t>
                  </w:r>
                  <w:r>
                    <w:rPr>
                      <w:rFonts w:hint="eastAsia" w:ascii="仿宋" w:hAnsi="仿宋" w:eastAsia="仿宋" w:cs="仿宋"/>
                      <w:color w:val="auto"/>
                      <w:sz w:val="24"/>
                      <w:szCs w:val="24"/>
                      <w:highlight w:val="none"/>
                      <w:lang w:val="en-US" w:eastAsia="zh-CN" w:bidi="ar"/>
                    </w:rPr>
                    <w:t>-10</w:t>
                  </w:r>
                  <w:r>
                    <w:rPr>
                      <w:rFonts w:hint="eastAsia" w:ascii="仿宋" w:hAnsi="仿宋" w:eastAsia="仿宋" w:cs="仿宋"/>
                      <w:color w:val="auto"/>
                      <w:sz w:val="24"/>
                      <w:szCs w:val="24"/>
                      <w:highlight w:val="none"/>
                      <w:lang w:bidi="ar"/>
                    </w:rPr>
                    <w:t>00</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F075145">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0.8</w:t>
                  </w:r>
                  <w:r>
                    <w:rPr>
                      <w:rFonts w:hint="eastAsia" w:ascii="仿宋" w:hAnsi="仿宋" w:eastAsia="仿宋" w:cs="仿宋"/>
                      <w:color w:val="auto"/>
                      <w:sz w:val="24"/>
                      <w:szCs w:val="24"/>
                      <w:highlight w:val="none"/>
                      <w:lang w:bidi="ar"/>
                    </w:rPr>
                    <w:t>%</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3599FBB">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0.45</w:t>
                  </w:r>
                  <w:r>
                    <w:rPr>
                      <w:rFonts w:hint="eastAsia" w:ascii="仿宋" w:hAnsi="仿宋" w:eastAsia="仿宋" w:cs="仿宋"/>
                      <w:color w:val="auto"/>
                      <w:sz w:val="24"/>
                      <w:szCs w:val="24"/>
                      <w:highlight w:val="none"/>
                      <w:lang w:bidi="ar"/>
                    </w:rPr>
                    <w:t>%</w:t>
                  </w:r>
                </w:p>
              </w:tc>
            </w:tr>
          </w:tbl>
          <w:p w14:paraId="5D6ED95A">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.代理服务费以（转账或现金形式支付）转账账户：</w:t>
            </w:r>
          </w:p>
          <w:p w14:paraId="1419707A">
            <w:pPr>
              <w:spacing w:line="360" w:lineRule="auto"/>
              <w:rPr>
                <w:rFonts w:hint="eastAsia" w:ascii="仿宋" w:hAnsi="仿宋" w:eastAsia="仿宋" w:cs="仿宋"/>
                <w:color w:val="auto"/>
                <w:sz w:val="24"/>
              </w:rPr>
            </w:pPr>
            <w:r>
              <w:rPr>
                <w:rFonts w:hint="eastAsia" w:ascii="仿宋" w:hAnsi="仿宋" w:eastAsia="仿宋" w:cs="仿宋"/>
                <w:color w:val="auto"/>
                <w:sz w:val="24"/>
              </w:rPr>
              <w:t>公司名称：嵊州市力标招标代理有限公司</w:t>
            </w:r>
          </w:p>
          <w:p w14:paraId="513CB9CF">
            <w:pPr>
              <w:spacing w:line="360" w:lineRule="auto"/>
              <w:rPr>
                <w:rFonts w:hint="eastAsia" w:ascii="仿宋" w:hAnsi="仿宋" w:eastAsia="仿宋" w:cs="仿宋"/>
                <w:color w:val="auto"/>
                <w:sz w:val="24"/>
              </w:rPr>
            </w:pPr>
            <w:r>
              <w:rPr>
                <w:rFonts w:hint="eastAsia" w:ascii="仿宋" w:hAnsi="仿宋" w:eastAsia="仿宋" w:cs="仿宋"/>
                <w:color w:val="auto"/>
                <w:sz w:val="24"/>
              </w:rPr>
              <w:t>开户银行：中国农业银行嵊州市经济开发区支行</w:t>
            </w:r>
          </w:p>
          <w:p w14:paraId="00825F76">
            <w:pPr>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账</w:t>
            </w:r>
            <w:r>
              <w:rPr>
                <w:rFonts w:hint="eastAsia" w:ascii="仿宋" w:hAnsi="仿宋" w:eastAsia="仿宋" w:cs="仿宋"/>
                <w:color w:val="auto"/>
                <w:sz w:val="24"/>
              </w:rPr>
              <w:t xml:space="preserve">    号：19520601040003002</w:t>
            </w:r>
          </w:p>
        </w:tc>
      </w:tr>
      <w:tr w14:paraId="31853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4CE60BEA">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DFA426C">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529" w:type="dxa"/>
            <w:tcBorders>
              <w:top w:val="single" w:color="000000" w:sz="8" w:space="0"/>
              <w:left w:val="single" w:color="000000" w:sz="2" w:space="0"/>
              <w:bottom w:val="single" w:color="000000" w:sz="8" w:space="0"/>
              <w:right w:val="single" w:color="000000" w:sz="8" w:space="0"/>
            </w:tcBorders>
            <w:vAlign w:val="center"/>
          </w:tcPr>
          <w:p w14:paraId="020CB3DD">
            <w:pPr>
              <w:pStyle w:val="34"/>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 xml:space="preserve"> 嵊州市</w:t>
            </w:r>
            <w:r>
              <w:rPr>
                <w:rFonts w:hint="eastAsia" w:ascii="仿宋" w:hAnsi="仿宋" w:eastAsia="仿宋" w:cs="仿宋"/>
                <w:sz w:val="24"/>
                <w:u w:val="single"/>
                <w:lang w:eastAsia="zh-CN"/>
              </w:rPr>
              <w:t>三江街道迪贝路</w:t>
            </w:r>
            <w:r>
              <w:rPr>
                <w:rFonts w:hint="eastAsia" w:ascii="仿宋" w:hAnsi="仿宋" w:eastAsia="仿宋" w:cs="仿宋"/>
                <w:sz w:val="24"/>
                <w:u w:val="single"/>
                <w:lang w:val="en-US" w:eastAsia="zh-CN"/>
              </w:rPr>
              <w:t>101号2楼</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13777339331</w:t>
            </w:r>
            <w:r>
              <w:rPr>
                <w:rFonts w:hint="eastAsia" w:ascii="仿宋" w:hAnsi="仿宋" w:eastAsia="仿宋" w:cs="仿宋"/>
                <w:sz w:val="24"/>
                <w:u w:val="single"/>
              </w:rPr>
              <w:t xml:space="preserve"> </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采购人、采购机构不强制或变相强制投标人提交备份投标文件。</w:t>
            </w:r>
          </w:p>
        </w:tc>
      </w:tr>
      <w:tr w14:paraId="19525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7" w:hRule="atLeast"/>
          <w:tblHeader/>
        </w:trPr>
        <w:tc>
          <w:tcPr>
            <w:tcW w:w="688" w:type="dxa"/>
            <w:vMerge w:val="restart"/>
            <w:tcBorders>
              <w:top w:val="single" w:color="auto" w:sz="4" w:space="0"/>
              <w:left w:val="single" w:color="000000" w:sz="8" w:space="0"/>
              <w:right w:val="single" w:color="000000" w:sz="2" w:space="0"/>
            </w:tcBorders>
            <w:vAlign w:val="center"/>
          </w:tcPr>
          <w:p w14:paraId="709FF17D">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13</w:t>
            </w:r>
          </w:p>
        </w:tc>
        <w:tc>
          <w:tcPr>
            <w:tcW w:w="1843" w:type="dxa"/>
            <w:vMerge w:val="restart"/>
            <w:tcBorders>
              <w:top w:val="single" w:color="000000" w:sz="8" w:space="0"/>
              <w:left w:val="single" w:color="000000" w:sz="2" w:space="0"/>
              <w:right w:val="single" w:color="000000" w:sz="8" w:space="0"/>
            </w:tcBorders>
            <w:vAlign w:val="center"/>
          </w:tcPr>
          <w:p w14:paraId="6A5C9E5C">
            <w:pPr>
              <w:snapToGrid w:val="0"/>
              <w:spacing w:line="360" w:lineRule="auto"/>
              <w:jc w:val="center"/>
              <w:rPr>
                <w:rFonts w:hint="eastAsia" w:ascii="仿宋" w:hAnsi="仿宋" w:eastAsia="仿宋" w:cs="仿宋"/>
                <w:b/>
                <w:sz w:val="24"/>
              </w:rPr>
            </w:pPr>
            <w:r>
              <w:rPr>
                <w:rFonts w:hint="eastAsia" w:ascii="仿宋" w:hAnsi="仿宋" w:eastAsia="仿宋" w:cs="仿宋"/>
                <w:b/>
                <w:sz w:val="24"/>
                <w:lang w:eastAsia="zh-CN"/>
              </w:rPr>
              <w:t>其他</w:t>
            </w:r>
          </w:p>
        </w:tc>
        <w:tc>
          <w:tcPr>
            <w:tcW w:w="6529" w:type="dxa"/>
            <w:tcBorders>
              <w:top w:val="single" w:color="000000" w:sz="8" w:space="0"/>
              <w:left w:val="single" w:color="000000" w:sz="2" w:space="0"/>
              <w:bottom w:val="single" w:color="000000" w:sz="8" w:space="0"/>
              <w:right w:val="single" w:color="000000" w:sz="8" w:space="0"/>
            </w:tcBorders>
            <w:vAlign w:val="center"/>
          </w:tcPr>
          <w:p w14:paraId="7D84DE53">
            <w:pPr>
              <w:pStyle w:val="34"/>
              <w:spacing w:line="360" w:lineRule="auto"/>
              <w:rPr>
                <w:rFonts w:hint="eastAsia" w:ascii="仿宋" w:hAnsi="仿宋" w:eastAsia="仿宋" w:cs="仿宋"/>
                <w:kern w:val="28"/>
                <w:sz w:val="24"/>
                <w:szCs w:val="24"/>
              </w:rPr>
            </w:pPr>
            <w:r>
              <w:rPr>
                <w:rFonts w:hint="eastAsia" w:ascii="仿宋" w:hAnsi="仿宋" w:eastAsia="仿宋" w:cs="仿宋"/>
                <w:b w:val="0"/>
                <w:bCs w:val="0"/>
                <w:sz w:val="24"/>
              </w:rPr>
              <w:t>在领取中标通知书时中标供应商需根据采购人要求提供纸质投标文件（与电子投标文件一致）至少三份，递交至代理机构，如与电子投标文件不符将影响中标供应商领取中标通知书。</w:t>
            </w:r>
          </w:p>
        </w:tc>
      </w:tr>
      <w:tr w14:paraId="6E482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7" w:hRule="atLeast"/>
          <w:tblHeader/>
        </w:trPr>
        <w:tc>
          <w:tcPr>
            <w:tcW w:w="688" w:type="dxa"/>
            <w:vMerge w:val="continue"/>
            <w:tcBorders>
              <w:left w:val="single" w:color="000000" w:sz="8" w:space="0"/>
              <w:bottom w:val="single" w:color="auto" w:sz="4" w:space="0"/>
              <w:right w:val="single" w:color="000000" w:sz="2" w:space="0"/>
            </w:tcBorders>
            <w:vAlign w:val="center"/>
          </w:tcPr>
          <w:p w14:paraId="0D18B2E5">
            <w:pPr>
              <w:pStyle w:val="34"/>
              <w:spacing w:line="360" w:lineRule="auto"/>
            </w:pPr>
          </w:p>
        </w:tc>
        <w:tc>
          <w:tcPr>
            <w:tcW w:w="1843" w:type="dxa"/>
            <w:vMerge w:val="continue"/>
            <w:tcBorders>
              <w:left w:val="single" w:color="000000" w:sz="2" w:space="0"/>
              <w:bottom w:val="single" w:color="000000" w:sz="8" w:space="0"/>
              <w:right w:val="single" w:color="000000" w:sz="8" w:space="0"/>
            </w:tcBorders>
            <w:vAlign w:val="center"/>
          </w:tcPr>
          <w:p w14:paraId="45E99059">
            <w:pPr>
              <w:pStyle w:val="34"/>
              <w:spacing w:line="360" w:lineRule="auto"/>
            </w:pPr>
          </w:p>
        </w:tc>
        <w:tc>
          <w:tcPr>
            <w:tcW w:w="6529" w:type="dxa"/>
            <w:tcBorders>
              <w:top w:val="single" w:color="000000" w:sz="8" w:space="0"/>
              <w:left w:val="single" w:color="000000" w:sz="2" w:space="0"/>
              <w:bottom w:val="single" w:color="000000" w:sz="8" w:space="0"/>
              <w:right w:val="single" w:color="000000" w:sz="8" w:space="0"/>
            </w:tcBorders>
            <w:vAlign w:val="center"/>
          </w:tcPr>
          <w:p w14:paraId="5E569FE6">
            <w:pPr>
              <w:pStyle w:val="34"/>
              <w:spacing w:line="360" w:lineRule="auto"/>
              <w:rPr>
                <w:rFonts w:hint="eastAsia" w:ascii="仿宋" w:hAnsi="仿宋" w:eastAsia="仿宋" w:cs="仿宋"/>
                <w:kern w:val="28"/>
                <w:sz w:val="24"/>
                <w:szCs w:val="24"/>
              </w:rPr>
            </w:pPr>
            <w:r>
              <w:rPr>
                <w:rFonts w:hint="eastAsia" w:ascii="仿宋" w:hAnsi="仿宋" w:eastAsia="仿宋" w:cs="仿宋"/>
                <w:b/>
                <w:bCs/>
                <w:color w:val="auto"/>
                <w:sz w:val="24"/>
                <w:lang w:val="en-US" w:eastAsia="zh-CN"/>
              </w:rPr>
              <w:t>根据《浙江省财政厅关于进一步规范政府采购秩序促进公平竞争的通知》浙财采监〔2025〕2号要求，代理机构将对中标（成交）供应商在投标（响应）文件中涉及客观分评审内容的检测报告、认证证书等资料的真实性进行复核，请供应商在中标结果公示后予以配合。</w:t>
            </w:r>
          </w:p>
        </w:tc>
      </w:tr>
      <w:tr w14:paraId="667DA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766597B7">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5B88DEF6">
            <w:pPr>
              <w:snapToGrid w:val="0"/>
              <w:spacing w:line="276"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bCs/>
                <w:snapToGrid w:val="0"/>
                <w:kern w:val="2"/>
                <w:sz w:val="24"/>
                <w:szCs w:val="21"/>
                <w:lang w:val="en-US" w:eastAsia="zh-CN" w:bidi="ar-SA"/>
              </w:rPr>
              <w:t>推荐中标候选人数量</w:t>
            </w:r>
          </w:p>
        </w:tc>
        <w:tc>
          <w:tcPr>
            <w:tcW w:w="6529" w:type="dxa"/>
            <w:tcBorders>
              <w:top w:val="single" w:color="000000" w:sz="8" w:space="0"/>
              <w:left w:val="single" w:color="000000" w:sz="2" w:space="0"/>
              <w:bottom w:val="single" w:color="000000" w:sz="8" w:space="0"/>
              <w:right w:val="single" w:color="000000" w:sz="8" w:space="0"/>
            </w:tcBorders>
            <w:vAlign w:val="center"/>
          </w:tcPr>
          <w:p w14:paraId="726B0DAE">
            <w:pPr>
              <w:snapToGrid w:val="0"/>
              <w:spacing w:line="276" w:lineRule="auto"/>
              <w:rPr>
                <w:rFonts w:hint="eastAsia" w:ascii="仿宋" w:hAnsi="仿宋" w:eastAsia="仿宋" w:cs="仿宋"/>
                <w:kern w:val="28"/>
                <w:sz w:val="24"/>
                <w:szCs w:val="24"/>
                <w:lang w:val="en-US" w:eastAsia="zh-CN" w:bidi="ar-SA"/>
              </w:rPr>
            </w:pPr>
            <w:r>
              <w:rPr>
                <w:rFonts w:hint="eastAsia" w:ascii="仿宋" w:hAnsi="仿宋" w:eastAsia="仿宋" w:cs="仿宋"/>
                <w:b w:val="0"/>
                <w:bCs w:val="0"/>
                <w:snapToGrid w:val="0"/>
                <w:kern w:val="2"/>
                <w:sz w:val="24"/>
                <w:szCs w:val="21"/>
                <w:lang w:val="en-US" w:eastAsia="zh-CN" w:bidi="ar-SA"/>
              </w:rPr>
              <w:t>推荐中标候选人数量：1名。</w:t>
            </w:r>
          </w:p>
        </w:tc>
      </w:tr>
      <w:tr w14:paraId="3C3EC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vMerge w:val="restart"/>
            <w:tcBorders>
              <w:top w:val="single" w:color="auto" w:sz="4" w:space="0"/>
              <w:left w:val="single" w:color="000000" w:sz="8" w:space="0"/>
              <w:right w:val="single" w:color="000000" w:sz="2" w:space="0"/>
            </w:tcBorders>
            <w:vAlign w:val="center"/>
          </w:tcPr>
          <w:p w14:paraId="77DC9A9F">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1843" w:type="dxa"/>
            <w:vMerge w:val="restart"/>
            <w:tcBorders>
              <w:top w:val="single" w:color="000000" w:sz="8" w:space="0"/>
              <w:left w:val="single" w:color="000000" w:sz="2" w:space="0"/>
              <w:right w:val="single" w:color="000000" w:sz="8" w:space="0"/>
            </w:tcBorders>
            <w:vAlign w:val="center"/>
          </w:tcPr>
          <w:p w14:paraId="04542F1E">
            <w:pPr>
              <w:snapToGrid w:val="0"/>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rPr>
              <w:t>特别说明</w:t>
            </w:r>
          </w:p>
        </w:tc>
        <w:tc>
          <w:tcPr>
            <w:tcW w:w="6529" w:type="dxa"/>
            <w:tcBorders>
              <w:top w:val="single" w:color="000000" w:sz="8" w:space="0"/>
              <w:left w:val="single" w:color="000000" w:sz="2" w:space="0"/>
              <w:bottom w:val="single" w:color="000000" w:sz="8" w:space="0"/>
              <w:right w:val="single" w:color="000000" w:sz="8" w:space="0"/>
            </w:tcBorders>
            <w:vAlign w:val="center"/>
          </w:tcPr>
          <w:p w14:paraId="79061E9B">
            <w:pPr>
              <w:spacing w:line="360" w:lineRule="auto"/>
              <w:rPr>
                <w:rFonts w:hint="eastAsia" w:ascii="仿宋_GB2312" w:hAnsi="仿宋" w:eastAsia="仿宋_GB2312" w:cs="Times New Roman"/>
                <w:snapToGrid w:val="0"/>
                <w:color w:val="auto"/>
                <w:kern w:val="28"/>
                <w:sz w:val="24"/>
                <w:szCs w:val="24"/>
                <w:lang w:val="en-US" w:eastAsia="zh-CN" w:bidi="ar-SA"/>
              </w:rPr>
            </w:pPr>
            <w:r>
              <w:rPr>
                <w:rFonts w:hint="eastAsia" w:ascii="仿宋" w:hAnsi="仿宋" w:eastAsia="仿宋" w:cs="仿宋"/>
                <w:snapToGrid w:val="0"/>
                <w:color w:val="auto"/>
                <w:kern w:val="28"/>
                <w:sz w:val="24"/>
              </w:rPr>
              <w:t>联合体投标的或者以分包方式履行合同的，联合体各方分别提供与联合体协议（分包意向协议）中规定的分工内容相应的业绩证明材料，业绩数量以提供材料较少的一方为准</w:t>
            </w:r>
            <w:r>
              <w:rPr>
                <w:rFonts w:hint="eastAsia" w:ascii="仿宋" w:hAnsi="仿宋" w:eastAsia="仿宋" w:cs="仿宋"/>
                <w:b/>
                <w:color w:val="auto"/>
                <w:kern w:val="0"/>
                <w:sz w:val="24"/>
              </w:rPr>
              <w:t>。</w:t>
            </w:r>
          </w:p>
        </w:tc>
      </w:tr>
      <w:tr w14:paraId="4C4A3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vMerge w:val="continue"/>
            <w:tcBorders>
              <w:left w:val="single" w:color="000000" w:sz="8" w:space="0"/>
              <w:right w:val="single" w:color="000000" w:sz="2" w:space="0"/>
            </w:tcBorders>
            <w:vAlign w:val="center"/>
          </w:tcPr>
          <w:p w14:paraId="1C080567">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right w:val="single" w:color="000000" w:sz="8" w:space="0"/>
            </w:tcBorders>
            <w:vAlign w:val="center"/>
          </w:tcPr>
          <w:p w14:paraId="4E0D9BD7">
            <w:pPr>
              <w:snapToGrid w:val="0"/>
              <w:spacing w:line="360" w:lineRule="auto"/>
              <w:jc w:val="center"/>
              <w:rPr>
                <w:rFonts w:hint="eastAsia" w:ascii="仿宋" w:hAnsi="仿宋" w:eastAsia="仿宋" w:cs="仿宋"/>
                <w:b/>
                <w:kern w:val="2"/>
                <w:sz w:val="24"/>
                <w:szCs w:val="24"/>
                <w:lang w:val="en-US" w:eastAsia="zh-CN" w:bidi="ar-SA"/>
              </w:rPr>
            </w:pPr>
          </w:p>
        </w:tc>
        <w:tc>
          <w:tcPr>
            <w:tcW w:w="6529" w:type="dxa"/>
            <w:tcBorders>
              <w:top w:val="single" w:color="000000" w:sz="8" w:space="0"/>
              <w:left w:val="single" w:color="000000" w:sz="2" w:space="0"/>
              <w:bottom w:val="single" w:color="000000" w:sz="8" w:space="0"/>
              <w:right w:val="single" w:color="000000" w:sz="8" w:space="0"/>
            </w:tcBorders>
            <w:vAlign w:val="center"/>
          </w:tcPr>
          <w:p w14:paraId="5BD7339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rPr>
            </w:pPr>
            <w:r>
              <w:rPr>
                <w:rFonts w:hint="eastAsia" w:ascii="仿宋" w:hAnsi="仿宋" w:eastAsia="仿宋" w:cs="仿宋"/>
                <w:color w:val="auto"/>
                <w:kern w:val="0"/>
                <w:sz w:val="24"/>
                <w:lang w:eastAsia="zh-CN"/>
              </w:rPr>
              <w:t>☑</w:t>
            </w:r>
            <w:r>
              <w:rPr>
                <w:rFonts w:hint="eastAsia" w:ascii="仿宋" w:hAnsi="仿宋" w:eastAsia="仿宋" w:cs="仿宋"/>
                <w:snapToGrid w:val="0"/>
                <w:color w:val="auto"/>
                <w:kern w:val="28"/>
                <w:sz w:val="24"/>
              </w:rPr>
              <w:t>联合体投标的，联合体各方均需按招标文件第</w:t>
            </w:r>
            <w:r>
              <w:rPr>
                <w:rFonts w:hint="eastAsia" w:ascii="仿宋" w:hAnsi="仿宋" w:eastAsia="仿宋" w:cs="仿宋"/>
                <w:snapToGrid w:val="0"/>
                <w:color w:val="auto"/>
                <w:kern w:val="28"/>
                <w:sz w:val="24"/>
                <w:lang w:eastAsia="zh-CN"/>
              </w:rPr>
              <w:t>四</w:t>
            </w:r>
            <w:r>
              <w:rPr>
                <w:rFonts w:hint="eastAsia" w:ascii="仿宋" w:hAnsi="仿宋" w:eastAsia="仿宋" w:cs="仿宋"/>
                <w:snapToGrid w:val="0"/>
                <w:color w:val="auto"/>
                <w:kern w:val="28"/>
                <w:sz w:val="24"/>
              </w:rPr>
              <w:t>部分评标标准要求提供</w:t>
            </w:r>
            <w:r>
              <w:rPr>
                <w:rFonts w:hint="eastAsia" w:ascii="仿宋" w:hAnsi="仿宋" w:eastAsia="仿宋" w:cs="仿宋"/>
                <w:snapToGrid w:val="0"/>
                <w:color w:val="auto"/>
                <w:kern w:val="28"/>
                <w:sz w:val="24"/>
                <w:lang w:eastAsia="zh-CN"/>
              </w:rPr>
              <w:t>商务技术</w:t>
            </w:r>
            <w:r>
              <w:rPr>
                <w:rFonts w:hint="eastAsia" w:ascii="仿宋" w:hAnsi="仿宋" w:eastAsia="仿宋" w:cs="仿宋"/>
                <w:snapToGrid w:val="0"/>
                <w:color w:val="auto"/>
                <w:kern w:val="28"/>
                <w:sz w:val="24"/>
              </w:rPr>
              <w:t>文件，否则视为不符合相关要求。</w:t>
            </w:r>
          </w:p>
          <w:p w14:paraId="41B1B0F0">
            <w:pPr>
              <w:spacing w:line="360" w:lineRule="auto"/>
              <w:rPr>
                <w:rFonts w:hint="eastAsia" w:ascii="仿宋_GB2312" w:hAnsi="仿宋" w:eastAsia="仿宋_GB2312" w:cs="宋体"/>
                <w:b/>
                <w:color w:val="auto"/>
                <w:kern w:val="0"/>
                <w:sz w:val="24"/>
                <w:szCs w:val="24"/>
                <w:lang w:val="en-US" w:eastAsia="zh-CN" w:bidi="ar-SA"/>
              </w:rPr>
            </w:pPr>
            <w:r>
              <w:rPr>
                <w:rFonts w:hint="eastAsia" w:ascii="仿宋" w:hAnsi="仿宋" w:eastAsia="仿宋" w:cs="仿宋"/>
                <w:color w:val="auto"/>
                <w:kern w:val="0"/>
                <w:sz w:val="24"/>
                <w:lang w:eastAsia="zh-CN"/>
              </w:rPr>
              <w:t>□</w:t>
            </w:r>
            <w:r>
              <w:rPr>
                <w:rFonts w:hint="eastAsia" w:ascii="仿宋" w:hAnsi="仿宋" w:eastAsia="仿宋" w:cs="仿宋"/>
                <w:snapToGrid w:val="0"/>
                <w:color w:val="auto"/>
                <w:kern w:val="28"/>
                <w:sz w:val="24"/>
              </w:rPr>
              <w:t>联合体投标的，联合体中有一方或者联合体成员根据分工按招标文件第</w:t>
            </w:r>
            <w:r>
              <w:rPr>
                <w:rFonts w:hint="eastAsia" w:ascii="仿宋" w:hAnsi="仿宋" w:eastAsia="仿宋" w:cs="仿宋"/>
                <w:snapToGrid w:val="0"/>
                <w:color w:val="auto"/>
                <w:kern w:val="28"/>
                <w:sz w:val="24"/>
                <w:lang w:eastAsia="zh-CN"/>
              </w:rPr>
              <w:t>四</w:t>
            </w:r>
            <w:r>
              <w:rPr>
                <w:rFonts w:hint="eastAsia" w:ascii="仿宋" w:hAnsi="仿宋" w:eastAsia="仿宋" w:cs="仿宋"/>
                <w:snapToGrid w:val="0"/>
                <w:color w:val="auto"/>
                <w:kern w:val="28"/>
                <w:sz w:val="24"/>
              </w:rPr>
              <w:t>部分评标标准要求提供</w:t>
            </w:r>
            <w:r>
              <w:rPr>
                <w:rFonts w:hint="eastAsia" w:ascii="仿宋" w:hAnsi="仿宋" w:eastAsia="仿宋" w:cs="仿宋"/>
                <w:snapToGrid w:val="0"/>
                <w:color w:val="auto"/>
                <w:kern w:val="28"/>
                <w:sz w:val="24"/>
                <w:lang w:eastAsia="zh-CN"/>
              </w:rPr>
              <w:t>商务技术</w:t>
            </w:r>
            <w:r>
              <w:rPr>
                <w:rFonts w:hint="eastAsia" w:ascii="仿宋" w:hAnsi="仿宋" w:eastAsia="仿宋" w:cs="仿宋"/>
                <w:snapToGrid w:val="0"/>
                <w:color w:val="auto"/>
                <w:kern w:val="28"/>
                <w:sz w:val="24"/>
              </w:rPr>
              <w:t>文件的，视为符合了相关要求。</w:t>
            </w:r>
          </w:p>
        </w:tc>
      </w:tr>
      <w:tr w14:paraId="2D8E1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vMerge w:val="continue"/>
            <w:tcBorders>
              <w:left w:val="single" w:color="000000" w:sz="8" w:space="0"/>
              <w:bottom w:val="single" w:color="auto" w:sz="4" w:space="0"/>
              <w:right w:val="single" w:color="000000" w:sz="2" w:space="0"/>
            </w:tcBorders>
            <w:vAlign w:val="center"/>
          </w:tcPr>
          <w:p w14:paraId="11033E13">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bottom w:val="single" w:color="auto" w:sz="4" w:space="0"/>
              <w:right w:val="single" w:color="000000" w:sz="8" w:space="0"/>
            </w:tcBorders>
            <w:vAlign w:val="center"/>
          </w:tcPr>
          <w:p w14:paraId="60FAD0E8">
            <w:pPr>
              <w:snapToGrid w:val="0"/>
              <w:spacing w:line="360" w:lineRule="auto"/>
              <w:jc w:val="center"/>
              <w:rPr>
                <w:rFonts w:hint="eastAsia" w:ascii="仿宋" w:hAnsi="仿宋" w:eastAsia="仿宋" w:cs="仿宋"/>
                <w:b/>
                <w:sz w:val="24"/>
              </w:rPr>
            </w:pPr>
          </w:p>
        </w:tc>
        <w:tc>
          <w:tcPr>
            <w:tcW w:w="6529" w:type="dxa"/>
            <w:tcBorders>
              <w:top w:val="single" w:color="000000" w:sz="8" w:space="0"/>
              <w:left w:val="single" w:color="000000" w:sz="2" w:space="0"/>
              <w:bottom w:val="single" w:color="auto" w:sz="4" w:space="0"/>
              <w:right w:val="single" w:color="000000" w:sz="8" w:space="0"/>
            </w:tcBorders>
            <w:vAlign w:val="center"/>
          </w:tcPr>
          <w:p w14:paraId="420DB714">
            <w:pPr>
              <w:spacing w:line="360" w:lineRule="auto"/>
              <w:rPr>
                <w:rFonts w:hint="eastAsia" w:ascii="仿宋" w:hAnsi="仿宋" w:eastAsia="仿宋" w:cs="仿宋"/>
                <w:b/>
                <w:kern w:val="0"/>
                <w:sz w:val="24"/>
              </w:rPr>
            </w:pPr>
            <w:r>
              <w:rPr>
                <w:rFonts w:hint="eastAsia" w:ascii="仿宋" w:hAnsi="仿宋" w:eastAsia="仿宋" w:cs="仿宋"/>
                <w:b/>
                <w:kern w:val="0"/>
                <w:sz w:val="24"/>
              </w:rPr>
              <w:t>本招标文件的解释权属于嵊州市力标招标代理有限公司。</w:t>
            </w:r>
          </w:p>
        </w:tc>
      </w:tr>
      <w:tr w14:paraId="6FDCA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060" w:type="dxa"/>
            <w:gridSpan w:val="3"/>
            <w:tcBorders>
              <w:top w:val="single" w:color="auto" w:sz="4" w:space="0"/>
              <w:left w:val="single" w:color="auto" w:sz="4" w:space="0"/>
              <w:bottom w:val="single" w:color="auto" w:sz="4" w:space="0"/>
              <w:right w:val="single" w:color="auto" w:sz="4" w:space="0"/>
            </w:tcBorders>
            <w:vAlign w:val="center"/>
          </w:tcPr>
          <w:p w14:paraId="5BE1D236">
            <w:pPr>
              <w:spacing w:line="360" w:lineRule="auto"/>
              <w:rPr>
                <w:rFonts w:hint="eastAsia" w:ascii="仿宋" w:hAnsi="仿宋" w:eastAsia="仿宋" w:cs="仿宋"/>
                <w:b/>
                <w:kern w:val="0"/>
                <w:sz w:val="24"/>
              </w:rPr>
            </w:pPr>
            <w:r>
              <w:rPr>
                <w:rFonts w:hint="eastAsia" w:ascii="仿宋_GB2312" w:eastAsia="仿宋_GB2312"/>
                <w:b/>
                <w:sz w:val="24"/>
              </w:rPr>
              <w:t>注：中标人放弃中标资格或因质疑、投诉被取消中标资格或不能履行合同的，本项目重新组织采购。</w:t>
            </w:r>
          </w:p>
        </w:tc>
      </w:tr>
    </w:tbl>
    <w:p w14:paraId="64A85049">
      <w:pPr>
        <w:snapToGrid w:val="0"/>
        <w:spacing w:line="360" w:lineRule="auto"/>
        <w:jc w:val="center"/>
        <w:rPr>
          <w:rFonts w:hint="eastAsia" w:ascii="仿宋" w:hAnsi="仿宋" w:eastAsia="仿宋" w:cs="仿宋"/>
          <w:b/>
          <w:sz w:val="32"/>
          <w:szCs w:val="20"/>
        </w:rPr>
      </w:pPr>
    </w:p>
    <w:bookmarkEnd w:id="10"/>
    <w:p w14:paraId="7D4E1210">
      <w:pPr>
        <w:adjustRightInd/>
        <w:spacing w:line="360" w:lineRule="auto"/>
        <w:ind w:firstLine="3845" w:firstLineChars="1197"/>
        <w:outlineLvl w:val="0"/>
        <w:rPr>
          <w:rFonts w:hint="eastAsia"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t>一、总则</w:t>
      </w:r>
    </w:p>
    <w:p w14:paraId="3B7EE473">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14:paraId="44EF6A0E">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4CDBE7FC">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14:paraId="1EBE1BD3">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2B1AEA8A">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14:paraId="744330B8">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41948549">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0C9D12A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w:t>
      </w:r>
    </w:p>
    <w:p w14:paraId="07FFE0D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14:paraId="1C77538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系指实质性要求条款，“▲”系产品采购项目中</w:t>
      </w:r>
      <w:r>
        <w:rPr>
          <w:rFonts w:hint="eastAsia" w:ascii="仿宋" w:hAnsi="仿宋" w:eastAsia="仿宋" w:cs="仿宋"/>
          <w:color w:val="auto"/>
          <w:sz w:val="24"/>
          <w:lang w:val="en-US" w:eastAsia="zh-CN"/>
        </w:rPr>
        <w:t>的重要指标。</w:t>
      </w:r>
      <w:r>
        <w:rPr>
          <w:rFonts w:hint="eastAsia" w:ascii="仿宋" w:hAnsi="仿宋" w:eastAsia="仿宋" w:cs="仿宋"/>
          <w:color w:val="auto"/>
          <w:sz w:val="24"/>
        </w:rPr>
        <w:t>如任意一条打“★”的指标出现负偏离视为实质性不响应招标文件要求，作无效投标处理；如任意一条打“▲”的指标出现负偏离按评分标准作扣分处理，“</w:t>
      </w:r>
      <w:sdt>
        <w:sdtPr>
          <w:rPr>
            <w:rFonts w:hint="eastAsia" w:ascii="仿宋" w:hAnsi="仿宋" w:eastAsia="仿宋" w:cs="仿宋"/>
            <w:color w:val="auto"/>
            <w:kern w:val="0"/>
            <w:sz w:val="24"/>
          </w:rPr>
          <w:id w:val="147458402"/>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14745274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sz w:val="24"/>
        </w:rPr>
        <w:t>” 系指不适用本项目的要求。</w:t>
      </w:r>
    </w:p>
    <w:p w14:paraId="0D5D2B18">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14:paraId="2CB129EF">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w:t>
      </w:r>
      <w:r>
        <w:rPr>
          <w:rFonts w:hint="eastAsia" w:ascii="仿宋" w:hAnsi="仿宋" w:eastAsia="仿宋" w:cs="仿宋"/>
          <w:sz w:val="24"/>
        </w:rPr>
        <w:t>且在采购需求中明确规定可以采购进口产品（但如果因信息不对称等原因，仍有满足需求的国内产品要求参与采购竞争的，采购人、采购机构不会对其加以限制，仍将按照公平竞争原则实施采购）。</w:t>
      </w:r>
    </w:p>
    <w:p w14:paraId="347F2ACB">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4300268A">
      <w:pPr>
        <w:spacing w:line="360" w:lineRule="auto"/>
        <w:ind w:firstLine="480" w:firstLineChars="200"/>
        <w:rPr>
          <w:rFonts w:hint="eastAsia" w:ascii="仿宋" w:hAnsi="仿宋" w:eastAsia="仿宋" w:cs="仿宋"/>
          <w:b/>
          <w:color w:val="auto"/>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color w:val="auto"/>
          <w:sz w:val="24"/>
          <w:lang w:eastAsia="zh-CN"/>
        </w:rPr>
        <w:t>★</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14:paraId="3958909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14:paraId="20770D3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1EE8C28">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3.3支持中小企业</w:t>
      </w:r>
      <w:r>
        <w:rPr>
          <w:rFonts w:hint="eastAsia" w:ascii="仿宋" w:hAnsi="仿宋" w:eastAsia="仿宋" w:cs="仿宋"/>
          <w:sz w:val="24"/>
        </w:rPr>
        <w:t>发展</w:t>
      </w:r>
    </w:p>
    <w:p w14:paraId="5A94C1AC">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417F174">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4C40905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7F0F0C27">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49FF3C1B">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75EEBBE3">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kern w:val="0"/>
          <w:sz w:val="24"/>
        </w:rPr>
        <w:t>3.3.2.3在服务采购项目中，服务由中小企业承接，即提供服务的人员为中小企业依照</w:t>
      </w:r>
      <w:r>
        <w:rPr>
          <w:rFonts w:hint="eastAsia" w:ascii="仿宋" w:hAnsi="仿宋" w:eastAsia="仿宋" w:cs="仿宋"/>
          <w:color w:val="auto"/>
          <w:kern w:val="0"/>
          <w:sz w:val="24"/>
        </w:rPr>
        <w:t>《中华人民共和国劳动合同法》订立劳动合同的从业人员。</w:t>
      </w:r>
    </w:p>
    <w:p w14:paraId="4F75AE23">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14:paraId="37DAB9F2">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14:paraId="6D78981E">
      <w:pPr>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lang w:val="en-US" w:eastAsia="zh-CN"/>
        </w:rPr>
        <w:t>10</w:t>
      </w:r>
      <w:r>
        <w:rPr>
          <w:rFonts w:hint="eastAsia" w:ascii="仿宋" w:hAnsi="仿宋" w:eastAsia="仿宋" w:cs="仿宋"/>
          <w:color w:val="auto"/>
          <w:sz w:val="24"/>
        </w:rPr>
        <w:t>%的扣除，用扣除后的价格参与评审。接受</w:t>
      </w:r>
      <w:r>
        <w:rPr>
          <w:rFonts w:hint="eastAsia" w:ascii="仿宋" w:hAnsi="仿宋" w:eastAsia="仿宋" w:cs="仿宋"/>
          <w:sz w:val="24"/>
        </w:rPr>
        <w:t>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4</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14:paraId="51CA1BF1">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18CBF8E3">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237344">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2E17D05">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63C4F88E">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6D782623">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6D14203C">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r>
        <w:rPr>
          <w:rFonts w:hint="eastAsia" w:ascii="仿宋" w:hAnsi="仿宋" w:eastAsia="仿宋" w:cs="仿宋"/>
          <w:sz w:val="24"/>
        </w:rPr>
        <w:cr/>
      </w:r>
      <w:r>
        <w:rPr>
          <w:rFonts w:hint="eastAsia" w:ascii="仿宋" w:hAnsi="仿宋" w:eastAsia="仿宋" w:cs="仿宋"/>
          <w:b/>
          <w:sz w:val="24"/>
        </w:rPr>
        <w:t>4</w:t>
      </w:r>
      <w:r>
        <w:rPr>
          <w:rFonts w:hint="eastAsia" w:ascii="仿宋" w:hAnsi="仿宋" w:eastAsia="仿宋" w:cs="仿宋"/>
          <w:b/>
          <w:sz w:val="24"/>
          <w:lang w:val="en-US" w:eastAsia="zh-CN"/>
        </w:rPr>
        <w:t>.</w:t>
      </w:r>
      <w:r>
        <w:rPr>
          <w:rFonts w:hint="eastAsia" w:ascii="仿宋" w:hAnsi="仿宋" w:eastAsia="仿宋" w:cs="仿宋"/>
          <w:b/>
          <w:sz w:val="24"/>
        </w:rPr>
        <w:t>询问、质疑、投诉</w:t>
      </w:r>
    </w:p>
    <w:p w14:paraId="1FAD8B8E">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14:paraId="2AE3A22F">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w:t>
      </w:r>
      <w:r>
        <w:rPr>
          <w:rFonts w:hint="eastAsia" w:ascii="仿宋" w:hAnsi="仿宋" w:eastAsia="仿宋" w:cs="仿宋"/>
          <w:color w:val="auto"/>
          <w:kern w:val="0"/>
          <w:sz w:val="24"/>
          <w:lang w:val="zh-CN"/>
        </w:rPr>
        <w:t>3个工作日内</w:t>
      </w:r>
      <w:r>
        <w:rPr>
          <w:rFonts w:hint="eastAsia" w:ascii="仿宋" w:hAnsi="仿宋" w:eastAsia="仿宋" w:cs="仿宋"/>
          <w:kern w:val="0"/>
          <w:sz w:val="24"/>
          <w:lang w:val="zh-CN"/>
        </w:rPr>
        <w:t>对供应商依法提出的询问作出答复，但答复的内容不得涉及商业秘密。供应商提出的询问超出采购人对采购代理机构委托授权范围的，采购代理机构应当告知供应商向采购人提出。</w:t>
      </w:r>
    </w:p>
    <w:p w14:paraId="4B8E7E79">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5EABF91C">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06CBBD65">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71C2F58">
      <w:pPr>
        <w:pStyle w:val="4"/>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14:paraId="065503FA">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4C7BDB77">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6A6AE46B">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004EEB64">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14:paraId="7960FEE3">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14:paraId="5380C9FF">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14:paraId="3EB1946B">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14:paraId="26FBA54F">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14:paraId="69F83909">
      <w:pPr>
        <w:pStyle w:val="34"/>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14:paraId="61D199B0">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127A6230">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14:paraId="3D73F9AD">
      <w:pPr>
        <w:pStyle w:val="89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w:t>
      </w:r>
      <w:r>
        <w:rPr>
          <w:rFonts w:hint="eastAsia" w:ascii="仿宋" w:hAnsi="仿宋" w:eastAsia="仿宋" w:cs="仿宋"/>
          <w:color w:val="auto"/>
        </w:rPr>
        <w:t>商和其他与质疑处理结果有利害关系的政府采购当事人，但答复的内容不得涉及商业秘密。</w:t>
      </w:r>
    </w:p>
    <w:p w14:paraId="2CF1FF4D">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14:paraId="161D6360">
      <w:pPr>
        <w:pStyle w:val="894"/>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14:paraId="261FF228">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14:paraId="2097D191">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2725B483">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14:paraId="0EB8B39B">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14:paraId="63CEF0FF">
      <w:pPr>
        <w:pStyle w:val="89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投诉书范本及制作说明详见附件3。</w:t>
      </w:r>
    </w:p>
    <w:p w14:paraId="082F8D30">
      <w:pPr>
        <w:pStyle w:val="138"/>
        <w:snapToGrid w:val="0"/>
        <w:spacing w:before="0"/>
        <w:ind w:firstLine="360"/>
        <w:rPr>
          <w:rFonts w:hint="eastAsia" w:ascii="仿宋" w:hAnsi="仿宋" w:eastAsia="仿宋" w:cs="仿宋"/>
          <w:sz w:val="18"/>
          <w:szCs w:val="18"/>
        </w:rPr>
      </w:pPr>
    </w:p>
    <w:p w14:paraId="63CCFA6A">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43725CA9">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3C04741D">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5B97BC86">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1E3091D5">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46A632DE">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0FBEC340">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620489EF">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22B7402A">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365BEFFA">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6E0A36D8">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0E156FD9">
      <w:pPr>
        <w:pStyle w:val="138"/>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14:paraId="6B1ABE8B">
      <w:pPr>
        <w:pStyle w:val="138"/>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0ED0EC0">
      <w:pPr>
        <w:pStyle w:val="24"/>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4AB5F2E9">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5BA20F8D">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12948813">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044BE8F9">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27273B81">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00197DEC">
      <w:pPr>
        <w:pStyle w:val="34"/>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1EF095B6">
      <w:pPr>
        <w:pStyle w:val="4"/>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lang w:eastAsia="zh-CN"/>
        </w:rPr>
        <w:t>根据浙财采监〔2019〕5</w:t>
      </w:r>
      <w:r>
        <w:rPr>
          <w:rFonts w:hint="eastAsia" w:ascii="仿宋" w:hAnsi="仿宋" w:eastAsia="仿宋" w:cs="仿宋"/>
          <w:color w:val="auto"/>
          <w:sz w:val="24"/>
          <w:lang w:val="en-US" w:eastAsia="zh-CN"/>
        </w:rPr>
        <w:t>号文件要求，</w:t>
      </w:r>
      <w:r>
        <w:rPr>
          <w:rFonts w:hint="eastAsia" w:ascii="仿宋" w:hAnsi="仿宋" w:eastAsia="仿宋" w:cs="仿宋"/>
          <w:color w:val="auto"/>
          <w:sz w:val="24"/>
        </w:rPr>
        <w:t>本项目</w:t>
      </w:r>
      <w:r>
        <w:rPr>
          <w:rFonts w:hint="eastAsia" w:ascii="仿宋" w:hAnsi="仿宋" w:eastAsia="仿宋" w:cs="仿宋"/>
          <w:color w:val="auto"/>
          <w:sz w:val="24"/>
          <w:lang w:eastAsia="zh-CN"/>
        </w:rPr>
        <w:t>无</w:t>
      </w:r>
      <w:r>
        <w:rPr>
          <w:rFonts w:hint="eastAsia" w:ascii="仿宋" w:hAnsi="仿宋" w:eastAsia="仿宋" w:cs="仿宋"/>
          <w:color w:val="auto"/>
          <w:sz w:val="24"/>
        </w:rPr>
        <w:t>需缴纳投标保证金。</w:t>
      </w:r>
    </w:p>
    <w:p w14:paraId="1ED360F3">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14:paraId="69685A38">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14:paraId="290EE4F1">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14:paraId="343D43D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w:t>
      </w:r>
      <w:r>
        <w:rPr>
          <w:rFonts w:hint="eastAsia" w:ascii="仿宋" w:hAnsi="仿宋" w:eastAsia="仿宋" w:cs="仿宋"/>
          <w:b/>
          <w:color w:val="auto"/>
          <w:sz w:val="24"/>
          <w:lang w:eastAsia="zh-CN"/>
        </w:rPr>
        <w:t>证明</w:t>
      </w:r>
      <w:r>
        <w:rPr>
          <w:rFonts w:hint="eastAsia" w:ascii="仿宋" w:hAnsi="仿宋" w:eastAsia="仿宋" w:cs="仿宋"/>
          <w:b/>
          <w:color w:val="auto"/>
          <w:sz w:val="24"/>
        </w:rPr>
        <w:t>文件</w:t>
      </w:r>
      <w:r>
        <w:rPr>
          <w:rFonts w:hint="eastAsia" w:ascii="仿宋" w:hAnsi="仿宋" w:eastAsia="仿宋" w:cs="仿宋"/>
          <w:color w:val="auto"/>
          <w:sz w:val="24"/>
        </w:rPr>
        <w:t>：</w:t>
      </w:r>
    </w:p>
    <w:p w14:paraId="6D18DAF6">
      <w:pPr>
        <w:snapToGrid w:val="0"/>
        <w:spacing w:line="360" w:lineRule="auto"/>
        <w:ind w:firstLine="960" w:firstLineChars="400"/>
        <w:rPr>
          <w:rFonts w:hint="eastAsia" w:ascii="仿宋" w:hAnsi="仿宋" w:eastAsia="仿宋" w:cs="仿宋"/>
          <w:color w:val="auto"/>
          <w:sz w:val="24"/>
          <w:lang w:eastAsia="zh-CN"/>
        </w:rPr>
      </w:pPr>
      <w:r>
        <w:rPr>
          <w:rFonts w:hint="eastAsia" w:ascii="仿宋" w:hAnsi="仿宋" w:eastAsia="仿宋" w:cs="仿宋"/>
          <w:color w:val="auto"/>
          <w:sz w:val="24"/>
        </w:rPr>
        <w:t>11.1.1</w:t>
      </w:r>
      <w:r>
        <w:rPr>
          <w:rFonts w:hint="eastAsia" w:ascii="仿宋" w:hAnsi="仿宋" w:eastAsia="仿宋" w:cs="仿宋"/>
          <w:color w:val="auto"/>
          <w:sz w:val="24"/>
          <w:lang w:eastAsia="zh-CN"/>
        </w:rPr>
        <w:t>营业执照扫描件（如联合体投标，提供双方营业执照）；</w:t>
      </w:r>
    </w:p>
    <w:p w14:paraId="61F99563">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11.1.2</w:t>
      </w:r>
      <w:r>
        <w:rPr>
          <w:rFonts w:hint="eastAsia" w:ascii="仿宋" w:hAnsi="仿宋" w:eastAsia="仿宋" w:cs="仿宋"/>
          <w:color w:val="auto"/>
          <w:sz w:val="24"/>
        </w:rPr>
        <w:t>符合参加政府采购活动应当具备的一般条件的承诺函；</w:t>
      </w:r>
    </w:p>
    <w:p w14:paraId="3EDC59C1">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11.1.3联合协议（如果有)</w:t>
      </w:r>
      <w:r>
        <w:rPr>
          <w:rFonts w:hint="eastAsia" w:ascii="仿宋" w:hAnsi="仿宋" w:eastAsia="仿宋" w:cs="仿宋"/>
          <w:color w:val="auto"/>
          <w:sz w:val="24"/>
        </w:rPr>
        <w:t>；</w:t>
      </w:r>
    </w:p>
    <w:p w14:paraId="1E988524">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4</w:t>
      </w:r>
      <w:r>
        <w:rPr>
          <w:rFonts w:hint="eastAsia" w:ascii="仿宋" w:hAnsi="仿宋" w:eastAsia="仿宋" w:cs="仿宋"/>
          <w:color w:val="auto"/>
          <w:sz w:val="24"/>
        </w:rPr>
        <w:t>落实政府采购政策需满足的资格要求；</w:t>
      </w:r>
    </w:p>
    <w:p w14:paraId="63BD1D0B">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5</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（若有）</w:t>
      </w:r>
      <w:r>
        <w:rPr>
          <w:rFonts w:hint="eastAsia" w:ascii="仿宋" w:hAnsi="仿宋" w:eastAsia="仿宋" w:cs="仿宋"/>
          <w:color w:val="auto"/>
          <w:sz w:val="24"/>
        </w:rPr>
        <w:t>。</w:t>
      </w:r>
    </w:p>
    <w:p w14:paraId="19437147">
      <w:pPr>
        <w:snapToGrid w:val="0"/>
        <w:spacing w:line="360" w:lineRule="auto"/>
        <w:ind w:firstLine="480" w:firstLineChars="200"/>
        <w:rPr>
          <w:rFonts w:hint="eastAsia" w:ascii="仿宋" w:hAnsi="仿宋" w:eastAsia="仿宋" w:cs="仿宋"/>
          <w:b/>
          <w:bCs/>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p>
    <w:p w14:paraId="68319E7D">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w:t>
      </w:r>
      <w:r>
        <w:rPr>
          <w:rFonts w:hint="eastAsia" w:ascii="仿宋" w:hAnsi="仿宋" w:eastAsia="仿宋" w:cs="仿宋"/>
          <w:color w:val="auto"/>
          <w:sz w:val="24"/>
          <w:lang w:eastAsia="zh-CN"/>
        </w:rPr>
        <w:t>营业执照扫描件；</w:t>
      </w:r>
    </w:p>
    <w:p w14:paraId="32E424EF">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14:paraId="26C5C936">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授权委托书或法定代表人（单位负责人、自然人本人）身份证明；</w:t>
      </w:r>
    </w:p>
    <w:p w14:paraId="14551FD5">
      <w:pPr>
        <w:snapToGrid w:val="0"/>
        <w:spacing w:line="360" w:lineRule="auto"/>
        <w:ind w:firstLine="960" w:firstLineChars="400"/>
        <w:rPr>
          <w:rFonts w:hint="eastAsia" w:ascii="仿宋_GB2312" w:hAnsi="仿宋" w:eastAsia="仿宋_GB2312" w:cs="仿宋_GB2312"/>
          <w:color w:val="auto"/>
          <w:sz w:val="24"/>
          <w:lang w:val="en-US" w:eastAsia="zh-CN"/>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4联合协议;</w:t>
      </w:r>
    </w:p>
    <w:p w14:paraId="5E7FD410">
      <w:pPr>
        <w:snapToGrid w:val="0"/>
        <w:spacing w:line="360" w:lineRule="auto"/>
        <w:ind w:firstLine="960" w:firstLineChars="400"/>
        <w:rPr>
          <w:rFonts w:hint="eastAsia" w:ascii="仿宋_GB2312" w:hAnsi="仿宋" w:eastAsia="仿宋" w:cs="仿宋_GB2312"/>
          <w:color w:val="auto"/>
          <w:sz w:val="24"/>
          <w:lang w:val="en-US" w:eastAsia="zh-CN"/>
        </w:rPr>
      </w:pPr>
      <w:r>
        <w:rPr>
          <w:rFonts w:hint="eastAsia" w:ascii="仿宋_GB2312" w:hAnsi="仿宋" w:eastAsia="仿宋_GB2312" w:cs="仿宋_GB2312"/>
          <w:color w:val="auto"/>
          <w:sz w:val="24"/>
          <w:lang w:val="en-US" w:eastAsia="zh-CN"/>
        </w:rPr>
        <w:t>11.2.5</w:t>
      </w:r>
      <w:r>
        <w:rPr>
          <w:rFonts w:hint="eastAsia" w:ascii="仿宋" w:hAnsi="仿宋" w:eastAsia="仿宋" w:cs="仿宋"/>
          <w:sz w:val="24"/>
          <w:szCs w:val="24"/>
        </w:rPr>
        <w:t>分包意向协议</w:t>
      </w:r>
      <w:r>
        <w:rPr>
          <w:rFonts w:hint="eastAsia" w:ascii="仿宋" w:hAnsi="仿宋" w:eastAsia="仿宋" w:cs="仿宋"/>
          <w:sz w:val="24"/>
          <w:szCs w:val="24"/>
          <w:lang w:val="en-US" w:eastAsia="zh-CN"/>
        </w:rPr>
        <w:t>;</w:t>
      </w:r>
    </w:p>
    <w:p w14:paraId="4FB5CBE9">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11.2.6</w:t>
      </w:r>
      <w:r>
        <w:rPr>
          <w:rFonts w:ascii="仿宋_GB2312" w:hAnsi="仿宋" w:eastAsia="仿宋_GB2312" w:cs="仿宋_GB2312"/>
          <w:color w:val="auto"/>
          <w:sz w:val="24"/>
        </w:rPr>
        <w:t>符合性审查资料；</w:t>
      </w:r>
    </w:p>
    <w:p w14:paraId="44E7AD7F">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7</w:t>
      </w:r>
      <w:r>
        <w:rPr>
          <w:rFonts w:ascii="仿宋_GB2312" w:hAnsi="仿宋" w:eastAsia="仿宋_GB2312" w:cs="仿宋_GB2312"/>
          <w:color w:val="auto"/>
          <w:sz w:val="24"/>
        </w:rPr>
        <w:t>评标标准相应的商务技术资料；</w:t>
      </w:r>
    </w:p>
    <w:p w14:paraId="12585FD9">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p>
    <w:p w14:paraId="407BC847">
      <w:pPr>
        <w:snapToGrid w:val="0"/>
        <w:spacing w:line="360" w:lineRule="auto"/>
        <w:ind w:firstLine="960" w:firstLineChars="4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eastAsia" w:ascii="仿宋_GB2312" w:hAnsi="仿宋" w:eastAsia="仿宋_GB2312" w:cs="仿宋_GB2312"/>
          <w:color w:val="auto"/>
          <w:sz w:val="24"/>
          <w:lang w:val="zh-CN"/>
        </w:rPr>
        <w:t>政府采购供应商廉洁自律承诺书；</w:t>
      </w:r>
    </w:p>
    <w:p w14:paraId="4E1D9F4B">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14:paraId="7628BCD2">
      <w:pPr>
        <w:spacing w:line="360" w:lineRule="auto"/>
        <w:ind w:firstLine="960" w:firstLineChars="400"/>
        <w:rPr>
          <w:rFonts w:hint="eastAsia" w:ascii="仿宋" w:hAnsi="仿宋" w:eastAsia="仿宋" w:cs="仿宋"/>
          <w:b w:val="0"/>
          <w:bCs/>
          <w:sz w:val="24"/>
        </w:rPr>
      </w:pPr>
      <w:r>
        <w:rPr>
          <w:rFonts w:hint="eastAsia" w:ascii="仿宋" w:hAnsi="仿宋" w:eastAsia="仿宋" w:cs="仿宋"/>
          <w:color w:val="auto"/>
          <w:sz w:val="24"/>
        </w:rPr>
        <w:t>11.3.1开标一览表（报价表）</w:t>
      </w:r>
      <w:r>
        <w:rPr>
          <w:rFonts w:hint="eastAsia" w:ascii="仿宋" w:hAnsi="仿宋" w:eastAsia="仿宋" w:cs="仿宋"/>
          <w:b w:val="0"/>
          <w:bCs/>
          <w:sz w:val="24"/>
        </w:rPr>
        <w:t>。</w:t>
      </w:r>
    </w:p>
    <w:p w14:paraId="47844420">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618D0725">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2B0F2C2B">
      <w:pPr>
        <w:pStyle w:val="138"/>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6377708D">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证明文件、商务技术文件、报价文件三部分。各投标人在编制投标文件时请按照招标文件第六部分规定的格式进行，混乱的编排导致投标文件被误读或评标委员会查找不到有效文件是投标人的风险。</w:t>
      </w:r>
    </w:p>
    <w:p w14:paraId="2C09129C">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BA9977F">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2EA002AE">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14:paraId="581CA462">
      <w:pPr>
        <w:pStyle w:val="138"/>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lang w:eastAsia="zh-CN"/>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6B36885C">
      <w:pPr>
        <w:pStyle w:val="138"/>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52ACDA06">
      <w:pPr>
        <w:pStyle w:val="138"/>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01F5AF1C">
      <w:pPr>
        <w:pStyle w:val="138"/>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14:paraId="028C7905">
      <w:pPr>
        <w:pStyle w:val="138"/>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6B5646">
      <w:pPr>
        <w:pStyle w:val="138"/>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7C7139EC">
      <w:pPr>
        <w:pStyle w:val="138"/>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14:paraId="2E187F0D">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367D95DC">
      <w:pPr>
        <w:pStyle w:val="34"/>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14:paraId="6DDB3B4B">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lang w:val="en-US" w:eastAsia="zh-CN"/>
        </w:rPr>
        <w:t>U</w:t>
      </w:r>
      <w:r>
        <w:rPr>
          <w:rFonts w:hint="eastAsia" w:ascii="仿宋" w:hAnsi="仿宋" w:eastAsia="仿宋" w:cs="仿宋"/>
          <w:color w:val="auto"/>
          <w:sz w:val="24"/>
        </w:rPr>
        <w:t>盘</w:t>
      </w:r>
      <w:r>
        <w:rPr>
          <w:rFonts w:hint="eastAsia" w:ascii="仿宋" w:hAnsi="仿宋" w:eastAsia="仿宋" w:cs="仿宋"/>
          <w:color w:val="auto"/>
          <w:sz w:val="24"/>
          <w:szCs w:val="24"/>
        </w:rPr>
        <w:t>中。备</w:t>
      </w:r>
      <w:r>
        <w:rPr>
          <w:rFonts w:hint="eastAsia" w:ascii="仿宋" w:hAnsi="仿宋" w:eastAsia="仿宋" w:cs="仿宋"/>
          <w:sz w:val="24"/>
          <w:szCs w:val="24"/>
        </w:rPr>
        <w:t>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4F2C762B">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14:paraId="1FC27151">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w:t>
      </w:r>
      <w:r>
        <w:rPr>
          <w:rFonts w:hint="eastAsia" w:ascii="仿宋" w:hAnsi="仿宋" w:eastAsia="仿宋" w:cs="仿宋"/>
          <w:color w:val="auto"/>
          <w:sz w:val="24"/>
          <w:szCs w:val="24"/>
        </w:rPr>
        <w:t>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w:t>
      </w:r>
      <w:r>
        <w:rPr>
          <w:rFonts w:hint="eastAsia" w:ascii="仿宋" w:hAnsi="仿宋" w:eastAsia="仿宋" w:cs="仿宋"/>
          <w:sz w:val="24"/>
          <w:szCs w:val="24"/>
        </w:rPr>
        <w:t>时间以签收人签收时间为准。采购机构将拒绝接受逾期送达的备份投标文件。邮寄过程中，电子备份投标文件发生泄露、遗失、损坏或延期送达等情况的，由投标人自行负责。</w:t>
      </w:r>
    </w:p>
    <w:p w14:paraId="3A065B13">
      <w:pPr>
        <w:pStyle w:val="34"/>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14:paraId="1D7987AE">
      <w:pPr>
        <w:pStyle w:val="138"/>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071BCDBA">
      <w:pPr>
        <w:pStyle w:val="26"/>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w:t>
      </w:r>
      <w:r>
        <w:rPr>
          <w:rFonts w:hint="eastAsia" w:ascii="仿宋" w:hAnsi="仿宋" w:eastAsia="仿宋" w:cs="仿宋"/>
          <w:lang w:val="en-US" w:eastAsia="zh-CN"/>
        </w:rPr>
        <w:t>4.2</w:t>
      </w:r>
      <w:r>
        <w:rPr>
          <w:rFonts w:hint="eastAsia" w:ascii="仿宋" w:hAnsi="仿宋" w:eastAsia="仿宋" w:cs="仿宋"/>
        </w:rPr>
        <w:t>项规定</w:t>
      </w:r>
      <w:r>
        <w:rPr>
          <w:rFonts w:hint="eastAsia" w:ascii="仿宋" w:hAnsi="仿宋" w:eastAsia="仿宋" w:cs="仿宋"/>
          <w:szCs w:val="21"/>
        </w:rPr>
        <w:t>的情形之一的，投标无效：</w:t>
      </w:r>
    </w:p>
    <w:p w14:paraId="7CF26380">
      <w:pPr>
        <w:pStyle w:val="138"/>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5DEEF66E">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sz w:val="24"/>
          <w:szCs w:val="20"/>
          <w:lang w:eastAsia="zh-CN"/>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540FF619">
      <w:pPr>
        <w:pStyle w:val="138"/>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6DF3B12F">
      <w:pPr>
        <w:pStyle w:val="138"/>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14:paraId="5AAF17EB">
      <w:pPr>
        <w:pStyle w:val="138"/>
        <w:spacing w:before="0"/>
        <w:ind w:firstLine="643"/>
        <w:rPr>
          <w:rFonts w:hint="eastAsia" w:ascii="仿宋" w:hAnsi="仿宋" w:eastAsia="仿宋" w:cs="仿宋"/>
          <w:b/>
          <w:sz w:val="32"/>
        </w:rPr>
      </w:pPr>
    </w:p>
    <w:p w14:paraId="6F338578">
      <w:pPr>
        <w:pStyle w:val="138"/>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14:paraId="16EF3D42">
      <w:pPr>
        <w:pStyle w:val="562"/>
        <w:spacing w:before="0" w:line="360" w:lineRule="auto"/>
        <w:ind w:left="0" w:leftChars="0" w:firstLine="0" w:firstLineChars="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53C556B5">
      <w:pPr>
        <w:pStyle w:val="562"/>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14:paraId="6125AE86">
      <w:pPr>
        <w:pStyle w:val="562"/>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14:paraId="3DD16772">
      <w:pPr>
        <w:pStyle w:val="562"/>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0DB47B63">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19</w:t>
      </w:r>
      <w:r>
        <w:rPr>
          <w:rFonts w:hint="eastAsia" w:ascii="仿宋" w:hAnsi="仿宋" w:eastAsia="仿宋" w:cs="仿宋"/>
          <w:b/>
          <w:sz w:val="24"/>
          <w:szCs w:val="20"/>
          <w:lang w:val="en-US" w:eastAsia="zh-CN"/>
        </w:rPr>
        <w:t>.</w:t>
      </w:r>
      <w:r>
        <w:rPr>
          <w:rFonts w:hint="eastAsia" w:ascii="仿宋" w:hAnsi="仿宋" w:eastAsia="仿宋" w:cs="仿宋"/>
          <w:b/>
          <w:sz w:val="24"/>
          <w:szCs w:val="20"/>
        </w:rPr>
        <w:t>资格审查</w:t>
      </w:r>
    </w:p>
    <w:p w14:paraId="7C431E50">
      <w:pPr>
        <w:pStyle w:val="138"/>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14:paraId="0AFDFCB9">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14:paraId="772AE9E2">
      <w:pPr>
        <w:pStyle w:val="138"/>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08A37FA2">
      <w:pPr>
        <w:pStyle w:val="13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14:paraId="53F0C086">
      <w:pPr>
        <w:pStyle w:val="13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03E45EFF">
      <w:pPr>
        <w:pStyle w:val="138"/>
        <w:spacing w:before="0"/>
        <w:ind w:firstLine="0" w:firstLineChars="0"/>
        <w:rPr>
          <w:rFonts w:hint="eastAsia" w:ascii="仿宋" w:hAnsi="仿宋" w:eastAsia="仿宋" w:cs="仿宋"/>
          <w:b/>
          <w:szCs w:val="24"/>
        </w:rPr>
      </w:pPr>
      <w:r>
        <w:rPr>
          <w:rFonts w:hint="eastAsia" w:ascii="仿宋" w:hAnsi="仿宋" w:eastAsia="仿宋" w:cs="仿宋"/>
          <w:b/>
          <w:szCs w:val="24"/>
        </w:rPr>
        <w:t>20</w:t>
      </w:r>
      <w:r>
        <w:rPr>
          <w:rFonts w:hint="eastAsia" w:ascii="仿宋" w:hAnsi="仿宋" w:eastAsia="仿宋" w:cs="仿宋"/>
          <w:b/>
          <w:szCs w:val="24"/>
          <w:lang w:val="en-US" w:eastAsia="zh-CN"/>
        </w:rPr>
        <w:t>.</w:t>
      </w:r>
      <w:r>
        <w:rPr>
          <w:rFonts w:hint="eastAsia" w:ascii="仿宋" w:hAnsi="仿宋" w:eastAsia="仿宋" w:cs="仿宋"/>
          <w:b/>
          <w:szCs w:val="24"/>
        </w:rPr>
        <w:t>信用信息查询</w:t>
      </w:r>
    </w:p>
    <w:p w14:paraId="565A86F8">
      <w:pPr>
        <w:pStyle w:val="13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14:paraId="3FB2AAD5">
      <w:pPr>
        <w:pStyle w:val="13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123B9F2D">
      <w:pPr>
        <w:pStyle w:val="13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w:t>
      </w:r>
      <w:r>
        <w:rPr>
          <w:rFonts w:hint="eastAsia" w:ascii="仿宋" w:hAnsi="仿宋" w:eastAsia="仿宋" w:cs="仿宋"/>
          <w:kern w:val="0"/>
          <w:szCs w:val="24"/>
          <w:lang w:eastAsia="zh-CN"/>
        </w:rPr>
        <w:t>重大税收违法失信主体</w:t>
      </w:r>
      <w:r>
        <w:rPr>
          <w:rFonts w:hint="eastAsia" w:ascii="仿宋" w:hAnsi="仿宋" w:eastAsia="仿宋" w:cs="仿宋"/>
          <w:kern w:val="0"/>
          <w:szCs w:val="24"/>
        </w:rPr>
        <w:t>、政府采购严重违法失信行为记录名单的投标人将被拒绝参与政府采购活动。</w:t>
      </w:r>
    </w:p>
    <w:p w14:paraId="39D05571">
      <w:pPr>
        <w:pStyle w:val="138"/>
        <w:spacing w:before="0"/>
        <w:ind w:firstLine="480"/>
        <w:rPr>
          <w:rFonts w:hint="eastAsia" w:ascii="仿宋" w:hAnsi="仿宋" w:eastAsia="仿宋" w:cs="仿宋"/>
        </w:rPr>
      </w:pPr>
      <w:r>
        <w:rPr>
          <w:rFonts w:hint="eastAsia" w:ascii="仿宋" w:hAnsi="仿宋" w:eastAsia="仿宋" w:cs="仿宋"/>
          <w:kern w:val="0"/>
          <w:szCs w:val="24"/>
        </w:rPr>
        <w:t>20.</w:t>
      </w:r>
      <w:r>
        <w:rPr>
          <w:rFonts w:hint="eastAsia" w:ascii="仿宋" w:hAnsi="仿宋" w:eastAsia="仿宋" w:cs="仿宋"/>
          <w:color w:val="auto"/>
          <w:kern w:val="0"/>
          <w:szCs w:val="24"/>
        </w:rPr>
        <w:t>4联合体信用信息查询：两个以上的自然人、法人或者其他组织组成一个联合体，</w:t>
      </w:r>
      <w:r>
        <w:rPr>
          <w:rFonts w:hint="eastAsia" w:ascii="仿宋" w:hAnsi="仿宋" w:eastAsia="仿宋" w:cs="仿宋"/>
          <w:kern w:val="0"/>
          <w:szCs w:val="24"/>
        </w:rPr>
        <w:t>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41EB4C7A">
      <w:pPr>
        <w:pStyle w:val="138"/>
        <w:spacing w:before="0"/>
        <w:ind w:firstLine="0" w:firstLineChars="0"/>
        <w:rPr>
          <w:rFonts w:hint="eastAsia" w:ascii="仿宋" w:hAnsi="仿宋" w:eastAsia="仿宋" w:cs="仿宋"/>
          <w:kern w:val="0"/>
          <w:szCs w:val="24"/>
        </w:rPr>
      </w:pPr>
    </w:p>
    <w:p w14:paraId="3F6EFD17">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14:paraId="44B17A0A">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62A760A4">
      <w:pPr>
        <w:spacing w:line="360" w:lineRule="auto"/>
        <w:rPr>
          <w:rFonts w:hint="eastAsia" w:ascii="仿宋" w:hAnsi="仿宋" w:eastAsia="仿宋" w:cs="仿宋"/>
          <w:b/>
          <w:sz w:val="24"/>
        </w:rPr>
      </w:pPr>
    </w:p>
    <w:p w14:paraId="6989FB29">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14:paraId="5D9E3ACF">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22.确定中标供应商</w:t>
      </w:r>
    </w:p>
    <w:p w14:paraId="2C2EE524">
      <w:pPr>
        <w:pStyle w:val="138"/>
        <w:snapToGrid w:val="0"/>
        <w:spacing w:before="0"/>
        <w:ind w:firstLine="480"/>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14:paraId="4F8ACE2B">
      <w:pPr>
        <w:pStyle w:val="138"/>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23.中标通知与中标结果公告</w:t>
      </w:r>
    </w:p>
    <w:p w14:paraId="491D80B8">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sz w:val="24"/>
        </w:rPr>
        <w:t>23.1自中标人确定之日起2个工作日</w:t>
      </w:r>
      <w:r>
        <w:rPr>
          <w:rFonts w:hint="eastAsia" w:ascii="仿宋" w:hAnsi="仿宋" w:eastAsia="仿宋" w:cs="仿宋"/>
          <w:color w:val="auto"/>
          <w:sz w:val="24"/>
        </w:rPr>
        <w:t>内，采购机构编制发布采购结果公告，同时通过电子交易平台</w:t>
      </w:r>
      <w:r>
        <w:rPr>
          <w:rFonts w:hint="eastAsia" w:ascii="仿宋" w:hAnsi="仿宋" w:eastAsia="仿宋" w:cs="仿宋"/>
          <w:color w:val="auto"/>
          <w:sz w:val="24"/>
          <w:lang w:eastAsia="zh-CN"/>
        </w:rPr>
        <w:t>或</w:t>
      </w:r>
      <w:r>
        <w:rPr>
          <w:rFonts w:hint="eastAsia" w:ascii="仿宋" w:hAnsi="仿宋" w:eastAsia="仿宋" w:cs="仿宋"/>
          <w:color w:val="auto"/>
          <w:sz w:val="24"/>
        </w:rPr>
        <w:t>纸质形式向中标人发出中标通知书。</w:t>
      </w:r>
    </w:p>
    <w:p w14:paraId="2DAA8F9E">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及明细</w:t>
      </w:r>
      <w:r>
        <w:rPr>
          <w:rFonts w:hint="eastAsia" w:ascii="仿宋" w:hAnsi="仿宋" w:eastAsia="仿宋" w:cs="仿宋"/>
          <w:color w:val="auto"/>
          <w:sz w:val="24"/>
          <w:lang w:eastAsia="zh-CN"/>
        </w:rPr>
        <w:t>（具体信息以政采云系统模板为准）</w:t>
      </w:r>
      <w:r>
        <w:rPr>
          <w:rFonts w:hint="eastAsia" w:ascii="仿宋" w:hAnsi="仿宋" w:eastAsia="仿宋" w:cs="仿宋"/>
          <w:color w:val="auto"/>
          <w:sz w:val="24"/>
        </w:rPr>
        <w:t>。</w:t>
      </w:r>
    </w:p>
    <w:p w14:paraId="75E90E90">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26B1FFC8">
      <w:pPr>
        <w:snapToGrid w:val="0"/>
        <w:spacing w:line="360" w:lineRule="auto"/>
        <w:ind w:left="120" w:leftChars="57" w:firstLine="482" w:firstLineChars="150"/>
        <w:jc w:val="center"/>
        <w:rPr>
          <w:rFonts w:hint="eastAsia" w:ascii="仿宋" w:hAnsi="仿宋" w:eastAsia="仿宋" w:cs="仿宋"/>
          <w:b/>
          <w:sz w:val="32"/>
        </w:rPr>
      </w:pPr>
    </w:p>
    <w:p w14:paraId="7193F00C">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14:paraId="0BEE6585">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7357FFD7">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25.合同的签订</w:t>
      </w:r>
    </w:p>
    <w:p w14:paraId="45CC5C38">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24133E01">
      <w:pPr>
        <w:pStyle w:val="138"/>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741E328A">
      <w:pPr>
        <w:pStyle w:val="138"/>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4C566553">
      <w:pPr>
        <w:pStyle w:val="138"/>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74212AEC">
      <w:pPr>
        <w:pStyle w:val="138"/>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w:t>
      </w:r>
      <w:r>
        <w:rPr>
          <w:rFonts w:hint="eastAsia" w:ascii="仿宋" w:hAnsi="仿宋" w:eastAsia="仿宋" w:cs="仿宋"/>
          <w:lang w:eastAsia="zh-CN"/>
        </w:rPr>
        <w:t>的约定进行合同</w:t>
      </w:r>
      <w:r>
        <w:rPr>
          <w:rFonts w:hint="eastAsia" w:ascii="仿宋" w:hAnsi="仿宋" w:eastAsia="仿宋" w:cs="仿宋"/>
        </w:rPr>
        <w:t>签</w:t>
      </w:r>
      <w:r>
        <w:rPr>
          <w:rFonts w:hint="eastAsia" w:ascii="仿宋" w:hAnsi="仿宋" w:eastAsia="仿宋" w:cs="仿宋"/>
          <w:color w:val="auto"/>
        </w:rPr>
        <w:t>订，</w:t>
      </w:r>
      <w:r>
        <w:rPr>
          <w:rFonts w:hint="eastAsia" w:ascii="仿宋" w:hAnsi="仿宋" w:eastAsia="仿宋" w:cs="仿宋"/>
          <w:color w:val="auto"/>
          <w:lang w:eastAsia="zh-CN"/>
        </w:rPr>
        <w:t>并提交（代理机构或采购人）进行</w:t>
      </w:r>
      <w:r>
        <w:rPr>
          <w:rFonts w:hint="eastAsia" w:ascii="仿宋" w:hAnsi="仿宋" w:eastAsia="仿宋" w:cs="仿宋"/>
          <w:color w:val="auto"/>
        </w:rPr>
        <w:t>备案。</w:t>
      </w:r>
    </w:p>
    <w:p w14:paraId="1853C2AB">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26.履约保证金</w:t>
      </w:r>
    </w:p>
    <w:p w14:paraId="33DB412E">
      <w:pPr>
        <w:tabs>
          <w:tab w:val="left" w:pos="0"/>
        </w:tabs>
        <w:spacing w:line="360" w:lineRule="auto"/>
        <w:ind w:firstLine="482"/>
        <w:rPr>
          <w:rFonts w:hint="eastAsia" w:ascii="仿宋" w:hAnsi="仿宋" w:eastAsia="仿宋" w:cs="仿宋"/>
          <w:b/>
          <w:color w:val="auto"/>
          <w:sz w:val="24"/>
          <w:lang w:eastAsia="zh-CN"/>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w:t>
      </w:r>
      <w:r>
        <w:rPr>
          <w:rFonts w:hint="eastAsia" w:ascii="仿宋" w:hAnsi="仿宋" w:eastAsia="仿宋" w:cs="仿宋"/>
          <w:color w:val="auto"/>
          <w:sz w:val="24"/>
          <w:lang w:val="en-US" w:eastAsia="zh-CN"/>
        </w:rPr>
        <w:t>1</w:t>
      </w:r>
      <w:r>
        <w:rPr>
          <w:rFonts w:hint="eastAsia" w:ascii="仿宋" w:hAnsi="仿宋" w:eastAsia="仿宋" w:cs="仿宋"/>
          <w:color w:val="auto"/>
          <w:sz w:val="24"/>
        </w:rPr>
        <w:t>%。鼓励和支持供应商以银行、保险公司出具的保函形式提供履约保证金。</w:t>
      </w:r>
      <w:r>
        <w:rPr>
          <w:rFonts w:hint="eastAsia" w:ascii="仿宋" w:hAnsi="仿宋" w:eastAsia="仿宋" w:cs="仿宋"/>
          <w:b w:val="0"/>
          <w:bCs/>
          <w:color w:val="auto"/>
          <w:sz w:val="24"/>
        </w:rPr>
        <w:t>采购人不得拒收履约保函。</w:t>
      </w:r>
      <w:r>
        <w:rPr>
          <w:rFonts w:hint="eastAsia" w:ascii="仿宋" w:hAnsi="仿宋" w:eastAsia="仿宋" w:cs="仿宋"/>
          <w:b w:val="0"/>
          <w:bCs/>
          <w:color w:val="auto"/>
          <w:sz w:val="24"/>
          <w:lang w:eastAsia="zh-CN"/>
        </w:rPr>
        <w:t>相关商务条款未作要求的，无须缴纳履约保证金。</w:t>
      </w:r>
    </w:p>
    <w:p w14:paraId="386E043C">
      <w:pPr>
        <w:snapToGrid w:val="0"/>
        <w:spacing w:line="360" w:lineRule="auto"/>
        <w:rPr>
          <w:rFonts w:hint="eastAsia" w:ascii="仿宋" w:hAnsi="仿宋" w:eastAsia="仿宋" w:cs="仿宋"/>
          <w:b/>
          <w:sz w:val="32"/>
        </w:rPr>
      </w:pPr>
    </w:p>
    <w:p w14:paraId="39618C16">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14:paraId="37C17766">
      <w:pPr>
        <w:pStyle w:val="138"/>
        <w:snapToGrid w:val="0"/>
        <w:spacing w:before="0"/>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18FEA66E">
      <w:pPr>
        <w:pStyle w:val="138"/>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14:paraId="61CCFE07">
      <w:pPr>
        <w:pStyle w:val="138"/>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14:paraId="349CA329">
      <w:pPr>
        <w:pStyle w:val="138"/>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14:paraId="2102DA5A">
      <w:pPr>
        <w:pStyle w:val="138"/>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14:paraId="0BC6D2EA">
      <w:pPr>
        <w:pStyle w:val="138"/>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14:paraId="11E2AFDA">
      <w:pPr>
        <w:pStyle w:val="138"/>
        <w:snapToGrid w:val="0"/>
        <w:spacing w:before="0"/>
        <w:ind w:firstLine="0" w:firstLineChars="0"/>
        <w:rPr>
          <w:rFonts w:hint="eastAsia" w:ascii="仿宋" w:hAnsi="仿宋" w:eastAsia="仿宋" w:cs="仿宋"/>
        </w:rPr>
      </w:pPr>
      <w:r>
        <w:rPr>
          <w:rFonts w:hint="eastAsia" w:ascii="仿宋" w:hAnsi="仿宋" w:eastAsia="仿宋" w:cs="仿宋"/>
        </w:rPr>
        <w:t>28.出现以上情形，不影响采购公平、公正性的，采购组织机构可以待上述情形消除后继续组织电子交易活动，也可以决定某些环节以纸质形式进行；影响或可能影响采购公平、公正性的，应当重新采购。</w:t>
      </w:r>
    </w:p>
    <w:p w14:paraId="0E14B38E">
      <w:pPr>
        <w:tabs>
          <w:tab w:val="left" w:pos="0"/>
        </w:tabs>
        <w:spacing w:line="360" w:lineRule="auto"/>
        <w:ind w:firstLine="480"/>
        <w:rPr>
          <w:rFonts w:hint="eastAsia" w:ascii="仿宋" w:hAnsi="仿宋" w:eastAsia="仿宋" w:cs="仿宋"/>
          <w:sz w:val="24"/>
        </w:rPr>
      </w:pPr>
    </w:p>
    <w:p w14:paraId="4EF89FAC">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14:paraId="79022D65">
      <w:pPr>
        <w:pStyle w:val="26"/>
        <w:spacing w:line="360" w:lineRule="auto"/>
        <w:ind w:firstLine="0"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29.验收</w:t>
      </w:r>
    </w:p>
    <w:p w14:paraId="362422A5">
      <w:pPr>
        <w:tabs>
          <w:tab w:val="left" w:pos="0"/>
        </w:tabs>
        <w:spacing w:line="360" w:lineRule="auto"/>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7EED2C">
      <w:pPr>
        <w:tabs>
          <w:tab w:val="left" w:pos="0"/>
        </w:tabs>
        <w:spacing w:line="360" w:lineRule="auto"/>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29.2采购人可以邀请参加本项目的其他投标人或者第三方机构参与验收。参与验收的投标人或者第三方机构的意见作为验收书的参考资料一并存档。</w:t>
      </w:r>
    </w:p>
    <w:p w14:paraId="2731A955">
      <w:pPr>
        <w:tabs>
          <w:tab w:val="left" w:pos="0"/>
        </w:tabs>
        <w:spacing w:line="360" w:lineRule="auto"/>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B01973">
      <w:pPr>
        <w:tabs>
          <w:tab w:val="left" w:pos="0"/>
        </w:tabs>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659397D">
      <w:pPr>
        <w:tabs>
          <w:tab w:val="left" w:pos="0"/>
        </w:tabs>
        <w:spacing w:line="360" w:lineRule="auto"/>
        <w:ind w:firstLine="480"/>
        <w:rPr>
          <w:rFonts w:hint="eastAsia" w:ascii="仿宋" w:hAnsi="仿宋" w:eastAsia="仿宋" w:cs="仿宋"/>
          <w:kern w:val="0"/>
          <w:sz w:val="24"/>
          <w:szCs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4" w:name="_Hlt68072998"/>
      <w:bookmarkEnd w:id="14"/>
      <w:bookmarkStart w:id="15" w:name="_Hlt75236101"/>
      <w:bookmarkEnd w:id="15"/>
      <w:bookmarkStart w:id="16" w:name="_Hlt74707468"/>
      <w:bookmarkEnd w:id="16"/>
      <w:bookmarkStart w:id="17" w:name="_Hlt75236011"/>
      <w:bookmarkEnd w:id="17"/>
      <w:bookmarkStart w:id="18" w:name="_Hlt74729768"/>
      <w:bookmarkEnd w:id="18"/>
      <w:bookmarkStart w:id="19" w:name="_Hlt68072990"/>
      <w:bookmarkEnd w:id="19"/>
      <w:bookmarkStart w:id="20" w:name="_Hlt75236290"/>
      <w:bookmarkEnd w:id="20"/>
      <w:bookmarkStart w:id="21" w:name="_Hlt74714665"/>
      <w:bookmarkEnd w:id="21"/>
      <w:bookmarkStart w:id="22" w:name="_Hlt68403820"/>
      <w:bookmarkEnd w:id="22"/>
      <w:bookmarkStart w:id="23" w:name="_Hlt68057669"/>
      <w:bookmarkEnd w:id="23"/>
      <w:bookmarkStart w:id="24" w:name="_Hlt74730295"/>
      <w:bookmarkEnd w:id="24"/>
      <w:bookmarkStart w:id="25" w:name="_Hlt68073093"/>
      <w:bookmarkEnd w:id="25"/>
    </w:p>
    <w:bookmarkEnd w:id="11"/>
    <w:bookmarkEnd w:id="12"/>
    <w:p w14:paraId="4E1E3077">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14:paraId="6A024CE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0"/>
        <w:rPr>
          <w:rFonts w:hint="eastAsia" w:ascii="仿宋" w:hAnsi="仿宋" w:eastAsia="仿宋" w:cs="仿宋"/>
          <w:b/>
          <w:color w:val="auto"/>
          <w:sz w:val="24"/>
          <w:szCs w:val="24"/>
          <w:lang w:eastAsia="zh-CN"/>
        </w:rPr>
      </w:pPr>
      <w:bookmarkStart w:id="27" w:name="_Toc22669"/>
      <w:r>
        <w:rPr>
          <w:rFonts w:hint="eastAsia" w:ascii="仿宋" w:hAnsi="仿宋" w:eastAsia="仿宋" w:cs="仿宋"/>
          <w:b/>
          <w:bCs/>
          <w:color w:val="auto"/>
          <w:sz w:val="24"/>
          <w:szCs w:val="24"/>
        </w:rPr>
        <w:t>一、</w:t>
      </w:r>
      <w:bookmarkEnd w:id="27"/>
      <w:r>
        <w:rPr>
          <w:rFonts w:hint="eastAsia" w:ascii="仿宋" w:hAnsi="仿宋" w:eastAsia="仿宋" w:cs="仿宋"/>
          <w:b/>
          <w:color w:val="auto"/>
          <w:sz w:val="24"/>
          <w:szCs w:val="24"/>
          <w:lang w:eastAsia="zh-CN"/>
        </w:rPr>
        <w:t>项目概述</w:t>
      </w:r>
    </w:p>
    <w:p w14:paraId="2422A936">
      <w:pPr>
        <w:keepNext w:val="0"/>
        <w:keepLines w:val="0"/>
        <w:pageBreakBefore w:val="0"/>
        <w:widowControl w:val="0"/>
        <w:shd w:val="clear" w:color="auto" w:fill="FFFFFF"/>
        <w:tabs>
          <w:tab w:val="left" w:pos="2320"/>
        </w:tabs>
        <w:kinsoku/>
        <w:wordWrap/>
        <w:overflowPunct/>
        <w:topLinePunct w:val="0"/>
        <w:autoSpaceDE/>
        <w:autoSpaceDN/>
        <w:bidi w:val="0"/>
        <w:adjustRightInd w:val="0"/>
        <w:snapToGrid/>
        <w:spacing w:line="360" w:lineRule="auto"/>
        <w:ind w:left="0" w:firstLine="480" w:firstLineChars="200"/>
        <w:jc w:val="left"/>
        <w:textAlignment w:val="auto"/>
        <w:rPr>
          <w:rFonts w:hint="eastAsia" w:ascii="仿宋" w:hAnsi="仿宋" w:eastAsia="仿宋" w:cs="仿宋"/>
          <w:color w:val="auto"/>
          <w:sz w:val="24"/>
          <w:szCs w:val="24"/>
        </w:rPr>
      </w:pPr>
      <w:bookmarkStart w:id="28" w:name="_Toc15177"/>
      <w:r>
        <w:rPr>
          <w:rFonts w:hint="eastAsia" w:ascii="仿宋" w:hAnsi="仿宋" w:eastAsia="仿宋" w:cs="仿宋"/>
          <w:color w:val="auto"/>
          <w:kern w:val="0"/>
          <w:sz w:val="24"/>
          <w:szCs w:val="24"/>
        </w:rPr>
        <w:t>1.项目名称：</w:t>
      </w:r>
      <w:r>
        <w:rPr>
          <w:rFonts w:hint="eastAsia" w:ascii="仿宋" w:hAnsi="仿宋" w:eastAsia="仿宋" w:cs="仿宋"/>
          <w:color w:val="auto"/>
          <w:kern w:val="0"/>
          <w:sz w:val="24"/>
          <w:szCs w:val="24"/>
          <w:lang w:eastAsia="zh-CN"/>
        </w:rPr>
        <w:t>新昌县卫生健康局202</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lang w:eastAsia="zh-CN"/>
        </w:rPr>
        <w:t>年度新昌县城区除四害项目。</w:t>
      </w:r>
    </w:p>
    <w:p w14:paraId="572399DC">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lef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服务期限：合同签订之日起壹年。</w:t>
      </w:r>
    </w:p>
    <w:p w14:paraId="3B100982">
      <w:pPr>
        <w:keepNext w:val="0"/>
        <w:keepLines w:val="0"/>
        <w:pageBreakBefore w:val="0"/>
        <w:widowControl w:val="0"/>
        <w:shd w:val="clear" w:color="auto" w:fill="FFFFFF"/>
        <w:tabs>
          <w:tab w:val="left" w:pos="2320"/>
        </w:tabs>
        <w:kinsoku/>
        <w:wordWrap/>
        <w:overflowPunct/>
        <w:topLinePunct w:val="0"/>
        <w:autoSpaceDE/>
        <w:autoSpaceDN/>
        <w:bidi w:val="0"/>
        <w:adjustRightInd w:val="0"/>
        <w:snapToGrid/>
        <w:spacing w:line="360" w:lineRule="auto"/>
        <w:ind w:left="0" w:firstLine="480" w:firstLineChars="200"/>
        <w:jc w:val="left"/>
        <w:textAlignment w:val="auto"/>
        <w:rPr>
          <w:rFonts w:hint="eastAsia" w:ascii="仿宋" w:hAnsi="仿宋" w:eastAsia="仿宋" w:cs="仿宋"/>
          <w:color w:val="auto"/>
          <w:kern w:val="0"/>
          <w:sz w:val="24"/>
          <w:szCs w:val="24"/>
          <w:bdr w:val="single" w:color="auto" w:sz="4" w:space="0"/>
        </w:rPr>
      </w:pPr>
      <w:r>
        <w:rPr>
          <w:rFonts w:hint="eastAsia" w:ascii="仿宋" w:hAnsi="仿宋" w:eastAsia="仿宋" w:cs="仿宋"/>
          <w:color w:val="auto"/>
          <w:kern w:val="0"/>
          <w:sz w:val="24"/>
          <w:szCs w:val="24"/>
        </w:rPr>
        <w:t>3</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服务内容：</w:t>
      </w:r>
      <w:r>
        <w:rPr>
          <w:rFonts w:hint="eastAsia" w:ascii="仿宋" w:hAnsi="仿宋" w:eastAsia="仿宋" w:cs="仿宋"/>
          <w:snapToGrid w:val="0"/>
          <w:color w:val="auto"/>
          <w:sz w:val="24"/>
        </w:rPr>
        <w:t>服务区域四害（蚊、蝇、鼠、蟑螂）消杀及相关服务;居民户消杀药物的供应</w:t>
      </w:r>
      <w:r>
        <w:rPr>
          <w:rFonts w:hint="eastAsia" w:ascii="仿宋" w:hAnsi="仿宋" w:eastAsia="仿宋" w:cs="仿宋"/>
          <w:color w:val="auto"/>
          <w:kern w:val="0"/>
          <w:sz w:val="24"/>
          <w:szCs w:val="24"/>
        </w:rPr>
        <w:t>。</w:t>
      </w:r>
    </w:p>
    <w:p w14:paraId="123D19AC">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4</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 xml:space="preserve"> </w:t>
      </w:r>
      <w:r>
        <w:rPr>
          <w:rFonts w:hint="eastAsia" w:ascii="仿宋" w:hAnsi="仿宋" w:eastAsia="仿宋" w:cs="仿宋"/>
          <w:b/>
          <w:bCs/>
          <w:color w:val="auto"/>
          <w:kern w:val="0"/>
          <w:sz w:val="24"/>
          <w:szCs w:val="24"/>
        </w:rPr>
        <w:t>本次服务项目采购的最高限价为人民币</w:t>
      </w:r>
      <w:r>
        <w:rPr>
          <w:rFonts w:hint="eastAsia" w:ascii="仿宋" w:hAnsi="仿宋" w:eastAsia="仿宋" w:cs="仿宋"/>
          <w:b/>
          <w:bCs/>
          <w:color w:val="auto"/>
          <w:kern w:val="0"/>
          <w:sz w:val="24"/>
          <w:szCs w:val="24"/>
          <w:lang w:val="en-US" w:eastAsia="zh-CN"/>
        </w:rPr>
        <w:t>820000.00</w:t>
      </w:r>
      <w:r>
        <w:rPr>
          <w:rFonts w:hint="eastAsia" w:ascii="仿宋" w:hAnsi="仿宋" w:eastAsia="仿宋" w:cs="仿宋"/>
          <w:b/>
          <w:bCs/>
          <w:color w:val="auto"/>
          <w:kern w:val="0"/>
          <w:sz w:val="24"/>
          <w:szCs w:val="24"/>
        </w:rPr>
        <w:t>元整。</w:t>
      </w:r>
    </w:p>
    <w:p w14:paraId="6897A93F">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left="0"/>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二、招标要求</w:t>
      </w:r>
    </w:p>
    <w:p w14:paraId="368B93C4">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left="0" w:firstLine="241" w:firstLineChars="100"/>
        <w:textAlignment w:val="auto"/>
        <w:rPr>
          <w:rFonts w:hint="eastAsia" w:ascii="仿宋" w:hAnsi="仿宋" w:eastAsia="仿宋" w:cs="仿宋"/>
          <w:b/>
          <w:bCs/>
          <w:snapToGrid w:val="0"/>
          <w:color w:val="auto"/>
          <w:kern w:val="2"/>
          <w:sz w:val="24"/>
          <w:szCs w:val="24"/>
          <w:lang w:val="zh-CN" w:eastAsia="zh-CN" w:bidi="ar-SA"/>
        </w:rPr>
      </w:pPr>
      <w:r>
        <w:rPr>
          <w:rFonts w:hint="eastAsia" w:ascii="仿宋" w:hAnsi="仿宋" w:eastAsia="仿宋" w:cs="仿宋"/>
          <w:b/>
          <w:bCs/>
          <w:snapToGrid w:val="0"/>
          <w:color w:val="auto"/>
          <w:kern w:val="2"/>
          <w:sz w:val="24"/>
          <w:szCs w:val="24"/>
          <w:lang w:val="en-US" w:eastAsia="zh-CN" w:bidi="ar-SA"/>
        </w:rPr>
        <w:t>（一）服务范围</w:t>
      </w:r>
    </w:p>
    <w:p w14:paraId="5755CDBC">
      <w:pPr>
        <w:pStyle w:val="34"/>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1.新昌县建成区（东至东昌东路、江滨东路、湖滨路、盘龙路、城南路，南至京福线，西至京福线与上三高速入口交汇处，北至新昌大道</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约15.6平方公里）和建成区再向外延伸30米，上述区域内的公共环境（包括开放式小区、大街小巷、河道、沟渠、下水道、窨井、公园、绿化带、公厕、垃圾收集点、果壳箱等）。</w:t>
      </w:r>
    </w:p>
    <w:p w14:paraId="4EF135A2">
      <w:pPr>
        <w:pStyle w:val="34"/>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2.新昌县建成区内主次干道、背街小巷沿途营业面积小于150平方米的餐饮店、副食店（不包括世贸广场、万达广场等商业城范围内的经营单位）。</w:t>
      </w:r>
    </w:p>
    <w:p w14:paraId="56055C24">
      <w:pPr>
        <w:pStyle w:val="34"/>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3.新昌县上礼泉村（东至原制线厂区边、独山路、上礼泉停车场，南至新昌大道，西至新昌大道，北至官宏路）的公共环境以及沿街店面营业面积小于150平方米的餐饮店、副食店。</w:t>
      </w:r>
    </w:p>
    <w:p w14:paraId="7DED5BE7">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left="0" w:firstLine="241" w:firstLineChars="100"/>
        <w:textAlignment w:val="auto"/>
        <w:rPr>
          <w:rFonts w:hint="eastAsia" w:ascii="仿宋" w:hAnsi="仿宋" w:eastAsia="仿宋" w:cs="仿宋"/>
          <w:b/>
          <w:bCs/>
          <w:snapToGrid w:val="0"/>
          <w:color w:val="auto"/>
          <w:kern w:val="2"/>
          <w:sz w:val="24"/>
          <w:szCs w:val="24"/>
          <w:lang w:val="en-US" w:eastAsia="zh-CN" w:bidi="ar-SA"/>
        </w:rPr>
      </w:pPr>
      <w:r>
        <w:rPr>
          <w:rFonts w:hint="eastAsia" w:ascii="仿宋" w:hAnsi="仿宋" w:eastAsia="仿宋" w:cs="仿宋"/>
          <w:b/>
          <w:bCs/>
          <w:snapToGrid w:val="0"/>
          <w:color w:val="auto"/>
          <w:kern w:val="2"/>
          <w:sz w:val="24"/>
          <w:szCs w:val="24"/>
          <w:lang w:val="en-US" w:eastAsia="zh-CN" w:bidi="ar-SA"/>
        </w:rPr>
        <w:t>（二）服务内容</w:t>
      </w:r>
    </w:p>
    <w:p w14:paraId="76284B16">
      <w:pPr>
        <w:keepNext w:val="0"/>
        <w:keepLines w:val="0"/>
        <w:pageBreakBefore w:val="0"/>
        <w:widowControl w:val="0"/>
        <w:kinsoku/>
        <w:wordWrap/>
        <w:overflowPunct/>
        <w:topLinePunct w:val="0"/>
        <w:autoSpaceDE w:val="0"/>
        <w:autoSpaceDN w:val="0"/>
        <w:bidi w:val="0"/>
        <w:adjustRightInd w:val="0"/>
        <w:snapToGrid/>
        <w:spacing w:line="360" w:lineRule="auto"/>
        <w:ind w:left="0" w:firstLine="480"/>
        <w:textAlignment w:val="auto"/>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1.消杀药物供应：新昌县建成区范围内居民户消杀药物的供应，包括杀蟑笔60000盒（2根/盒）、杀蟑饵剂60000包（10克/包）、杀蟑烟剂20000袋(2只/袋)。药物由相应街道负责发放</w:t>
      </w:r>
      <w:r>
        <w:rPr>
          <w:rFonts w:hint="eastAsia" w:ascii="仿宋" w:hAnsi="仿宋" w:eastAsia="仿宋" w:cs="仿宋"/>
          <w:snapToGrid w:val="0"/>
          <w:color w:val="auto"/>
          <w:kern w:val="2"/>
          <w:sz w:val="24"/>
          <w:szCs w:val="24"/>
          <w:lang w:val="zh-CN" w:eastAsia="zh-CN" w:bidi="ar-SA"/>
        </w:rPr>
        <w:t>。</w:t>
      </w:r>
    </w:p>
    <w:p w14:paraId="3D4D8496">
      <w:pPr>
        <w:pStyle w:val="34"/>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2.四害消杀工作：对服务范围内的公共环境和营业面积小于150平方米的餐饮店、副食店开展四害密度巡查及消杀工作，确保四害密度控制在《国家病媒生物密度控制标准》中的C级及以上。</w:t>
      </w:r>
    </w:p>
    <w:p w14:paraId="1B815BBA">
      <w:pPr>
        <w:pStyle w:val="34"/>
        <w:keepNext w:val="0"/>
        <w:keepLines w:val="0"/>
        <w:pageBreakBefore w:val="0"/>
        <w:widowControl w:val="0"/>
        <w:kinsoku/>
        <w:wordWrap/>
        <w:overflowPunct/>
        <w:topLinePunct w:val="0"/>
        <w:bidi w:val="0"/>
        <w:adjustRightInd w:val="0"/>
        <w:snapToGrid w:val="0"/>
        <w:spacing w:line="360" w:lineRule="auto"/>
        <w:ind w:firstLine="241" w:firstLineChars="100"/>
        <w:textAlignment w:val="auto"/>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（三）质量要求（验收标准）</w:t>
      </w:r>
    </w:p>
    <w:p w14:paraId="2EA470E3">
      <w:pPr>
        <w:pStyle w:val="34"/>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仿宋_GB2312" w:hAnsi="仿宋_GB2312" w:eastAsia="仿宋_GB2312" w:cs="仿宋_GB2312"/>
          <w:color w:val="auto"/>
          <w:sz w:val="24"/>
          <w:szCs w:val="24"/>
        </w:rPr>
      </w:pPr>
      <w:r>
        <w:rPr>
          <w:rFonts w:hint="eastAsia" w:ascii="仿宋" w:hAnsi="仿宋" w:eastAsia="仿宋" w:cs="仿宋"/>
          <w:color w:val="auto"/>
          <w:sz w:val="24"/>
          <w:szCs w:val="24"/>
        </w:rPr>
        <w:t>1.四害密度控制须分别达到《国家病媒生物密度控制标准》（GB/T 27770-2011鼠类、GB/T 27771-2011蚊虫、GB/T 27772-2011蝇类、GB/T</w:t>
      </w:r>
      <w:r>
        <w:rPr>
          <w:rFonts w:hint="eastAsia" w:ascii="仿宋_GB2312" w:hAnsi="仿宋_GB2312" w:eastAsia="仿宋_GB2312" w:cs="仿宋_GB2312"/>
          <w:color w:val="0070C0"/>
          <w:sz w:val="24"/>
          <w:szCs w:val="24"/>
        </w:rPr>
        <w:t xml:space="preserve"> </w:t>
      </w:r>
      <w:r>
        <w:rPr>
          <w:rFonts w:hint="eastAsia" w:ascii="仿宋_GB2312" w:hAnsi="仿宋_GB2312" w:eastAsia="仿宋_GB2312" w:cs="仿宋_GB2312"/>
          <w:color w:val="auto"/>
          <w:sz w:val="24"/>
          <w:szCs w:val="24"/>
        </w:rPr>
        <w:t>27773-2011蜚蠊）中的C级及以上要求。①灭鼠标准：室内鼠迹阳性率小于或等于5％，外环境鼠密度路径指数小于或等于5。②灭蚊标准：小型积水蚊虫密度路径指数小于或等于0.8，大中型水体采样勺指数小于或等于5%,平均每阳性勺少于8只蚊虫幼虫和蛹，外环境停落指数小于或等于1.5。③灭蝇标准：生产销售直接入口食品的场所不得有蝇，室内不得有蝇类孳生地；有蝇房间阳性率小于或等于9%,阳性间蝇密度小于或等于3只/间；室外蝇类孳生地阳性率小于或等于5%。④灭蟑标准：室内成若虫侵害率小于或等于5%，平均阳性间成若虫数小蠊小于或等于10只，大蠊小于或等于5只；卵鞘查获率小于或等于3%，平均每阳性间卵鞘数小于或等于8只；蟑迹查获率小于或等于7%。</w:t>
      </w:r>
    </w:p>
    <w:p w14:paraId="30F571F2">
      <w:pPr>
        <w:pStyle w:val="34"/>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2.作业规范，无人畜中毒等责任事故发生，无使用</w:t>
      </w:r>
      <w:r>
        <w:rPr>
          <w:rFonts w:hint="eastAsia" w:ascii="仿宋_GB2312" w:hAnsi="仿宋_GB2312" w:eastAsia="仿宋_GB2312" w:cs="仿宋_GB2312"/>
          <w:color w:val="auto"/>
          <w:sz w:val="24"/>
          <w:szCs w:val="24"/>
          <w:lang w:eastAsia="zh-CN"/>
        </w:rPr>
        <w:t>国家</w:t>
      </w:r>
      <w:r>
        <w:rPr>
          <w:rFonts w:hint="eastAsia" w:ascii="仿宋_GB2312" w:hAnsi="仿宋_GB2312" w:eastAsia="仿宋_GB2312" w:cs="仿宋_GB2312"/>
          <w:color w:val="auto"/>
          <w:sz w:val="24"/>
          <w:szCs w:val="24"/>
        </w:rPr>
        <w:t>禁</w:t>
      </w:r>
      <w:r>
        <w:rPr>
          <w:rFonts w:hint="eastAsia" w:ascii="仿宋_GB2312" w:hAnsi="仿宋_GB2312" w:eastAsia="仿宋_GB2312" w:cs="仿宋_GB2312"/>
          <w:color w:val="auto"/>
          <w:sz w:val="24"/>
          <w:szCs w:val="24"/>
          <w:lang w:eastAsia="zh-CN"/>
        </w:rPr>
        <w:t>用</w:t>
      </w:r>
      <w:r>
        <w:rPr>
          <w:rFonts w:hint="eastAsia" w:ascii="仿宋_GB2312" w:hAnsi="仿宋_GB2312" w:eastAsia="仿宋_GB2312" w:cs="仿宋_GB2312"/>
          <w:color w:val="auto"/>
          <w:sz w:val="24"/>
          <w:szCs w:val="24"/>
        </w:rPr>
        <w:t>消杀药物的情形发生。</w:t>
      </w:r>
    </w:p>
    <w:p w14:paraId="0FDD7D78">
      <w:pPr>
        <w:pStyle w:val="34"/>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3.群众满意率达90%及以上，不发生不良网络舆情。</w:t>
      </w:r>
    </w:p>
    <w:p w14:paraId="762A0BBB">
      <w:pPr>
        <w:pStyle w:val="34"/>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color w:val="auto"/>
        </w:rPr>
      </w:pPr>
      <w:r>
        <w:rPr>
          <w:rFonts w:hint="eastAsia" w:ascii="仿宋_GB2312" w:hAnsi="仿宋_GB2312" w:eastAsia="仿宋_GB2312" w:cs="仿宋_GB2312"/>
          <w:snapToGrid w:val="0"/>
          <w:color w:val="auto"/>
          <w:kern w:val="2"/>
          <w:sz w:val="24"/>
          <w:szCs w:val="24"/>
          <w:lang w:val="en-US" w:eastAsia="zh-CN" w:bidi="ar-SA"/>
        </w:rPr>
        <w:t>4.服务期间需通过</w:t>
      </w:r>
      <w:r>
        <w:rPr>
          <w:rFonts w:hint="eastAsia" w:ascii="仿宋_GB2312" w:hAnsi="仿宋_GB2312" w:eastAsia="仿宋_GB2312" w:cs="仿宋_GB2312"/>
          <w:color w:val="auto"/>
          <w:sz w:val="24"/>
          <w:szCs w:val="24"/>
          <w:lang w:val="en-US" w:eastAsia="zh-CN"/>
        </w:rPr>
        <w:t>县卫生健康局</w:t>
      </w:r>
      <w:r>
        <w:rPr>
          <w:rFonts w:hint="eastAsia" w:ascii="仿宋_GB2312" w:hAnsi="仿宋_GB2312" w:eastAsia="仿宋_GB2312" w:cs="仿宋_GB2312"/>
          <w:snapToGrid w:val="0"/>
          <w:color w:val="auto"/>
          <w:kern w:val="2"/>
          <w:sz w:val="24"/>
          <w:szCs w:val="24"/>
          <w:lang w:val="en-US" w:eastAsia="zh-CN" w:bidi="ar-SA"/>
        </w:rPr>
        <w:t>组织的除四害督查、密度监测等，</w:t>
      </w:r>
      <w:r>
        <w:rPr>
          <w:rFonts w:hint="eastAsia" w:ascii="仿宋_GB2312" w:hAnsi="仿宋_GB2312" w:eastAsia="仿宋_GB2312" w:cs="仿宋_GB2312"/>
          <w:color w:val="auto"/>
          <w:sz w:val="24"/>
          <w:szCs w:val="24"/>
          <w:lang w:val="en-US" w:eastAsia="zh-CN"/>
        </w:rPr>
        <w:t>项目质量须达到《新昌县城区除四害项目日常管理制度》考核验收</w:t>
      </w:r>
      <w:r>
        <w:rPr>
          <w:rFonts w:hint="eastAsia" w:ascii="仿宋_GB2312" w:hAnsi="仿宋_GB2312" w:eastAsia="仿宋_GB2312" w:cs="仿宋_GB2312"/>
          <w:snapToGrid w:val="0"/>
          <w:color w:val="auto"/>
          <w:kern w:val="2"/>
          <w:sz w:val="24"/>
          <w:szCs w:val="24"/>
          <w:lang w:val="en-US" w:eastAsia="zh-CN" w:bidi="ar-SA"/>
        </w:rPr>
        <w:t>要求</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snapToGrid w:val="0"/>
          <w:color w:val="auto"/>
          <w:kern w:val="2"/>
          <w:sz w:val="24"/>
          <w:szCs w:val="24"/>
          <w:lang w:val="en-US" w:eastAsia="zh-CN" w:bidi="ar-SA"/>
        </w:rPr>
        <w:t>如期间有上级爱卫办组织的除四害督查、等级评估和国家卫生县复审等活动，应达到相关要求</w:t>
      </w:r>
      <w:r>
        <w:rPr>
          <w:rFonts w:hint="eastAsia" w:ascii="仿宋_GB2312" w:hAnsi="仿宋_GB2312" w:eastAsia="仿宋_GB2312" w:cs="仿宋_GB2312"/>
          <w:color w:val="auto"/>
          <w:sz w:val="24"/>
          <w:szCs w:val="24"/>
          <w:lang w:eastAsia="zh-CN"/>
        </w:rPr>
        <w:t>。</w:t>
      </w:r>
    </w:p>
    <w:p w14:paraId="3BC8B342">
      <w:pPr>
        <w:pStyle w:val="34"/>
        <w:keepNext w:val="0"/>
        <w:keepLines w:val="0"/>
        <w:pageBreakBefore w:val="0"/>
        <w:widowControl w:val="0"/>
        <w:kinsoku/>
        <w:wordWrap/>
        <w:overflowPunct/>
        <w:topLinePunct w:val="0"/>
        <w:bidi w:val="0"/>
        <w:adjustRightInd w:val="0"/>
        <w:snapToGrid w:val="0"/>
        <w:spacing w:line="360" w:lineRule="auto"/>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三、中标供应商要求</w:t>
      </w:r>
    </w:p>
    <w:p w14:paraId="3AD80E7D">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1.中标供应商必须严格执行招标时提供的除四害实施方案、技术方案，并制定年度、季度、月度工作计划，科学合理安排消杀次数。</w:t>
      </w:r>
    </w:p>
    <w:p w14:paraId="0F93D764">
      <w:pPr>
        <w:pStyle w:val="34"/>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2.服务人员须持证上岗，</w:t>
      </w:r>
      <w:r>
        <w:rPr>
          <w:rFonts w:hint="eastAsia" w:ascii="仿宋_GB2312" w:hAnsi="仿宋_GB2312" w:eastAsia="仿宋_GB2312" w:cs="仿宋_GB2312"/>
          <w:color w:val="auto"/>
          <w:sz w:val="24"/>
          <w:szCs w:val="24"/>
          <w:lang w:val="en-US" w:eastAsia="zh-CN"/>
        </w:rPr>
        <w:t>并配置相应的设施设备；</w:t>
      </w:r>
      <w:r>
        <w:rPr>
          <w:rFonts w:hint="eastAsia" w:ascii="仿宋_GB2312" w:hAnsi="仿宋_GB2312" w:eastAsia="仿宋_GB2312" w:cs="仿宋_GB2312"/>
          <w:color w:val="auto"/>
          <w:sz w:val="24"/>
          <w:szCs w:val="24"/>
        </w:rPr>
        <w:t>严格遵守除四害技术操作规程，文明安全作业，相关安全责任均由中标供应商承担。</w:t>
      </w:r>
    </w:p>
    <w:p w14:paraId="25B372F7">
      <w:pPr>
        <w:pStyle w:val="34"/>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3.收集整理消杀药物厂家许可证、药品证书、进出货清单等资料，</w:t>
      </w:r>
      <w:r>
        <w:rPr>
          <w:rFonts w:hint="eastAsia" w:ascii="仿宋_GB2312" w:hAnsi="仿宋_GB2312" w:eastAsia="仿宋_GB2312" w:cs="仿宋_GB2312"/>
          <w:color w:val="auto"/>
          <w:sz w:val="24"/>
          <w:szCs w:val="24"/>
          <w:lang w:val="en-US" w:eastAsia="zh-CN"/>
        </w:rPr>
        <w:t>以备查</w:t>
      </w:r>
      <w:r>
        <w:rPr>
          <w:rFonts w:hint="eastAsia" w:ascii="仿宋_GB2312" w:hAnsi="仿宋_GB2312" w:eastAsia="仿宋_GB2312" w:cs="仿宋_GB2312"/>
          <w:color w:val="auto"/>
          <w:sz w:val="24"/>
          <w:szCs w:val="24"/>
        </w:rPr>
        <w:t>。</w:t>
      </w:r>
    </w:p>
    <w:p w14:paraId="16254784">
      <w:pPr>
        <w:pStyle w:val="34"/>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4.消杀人员做好消杀记录，每月定期向招标方上报消杀进度记录、下月消杀计划等资料,并上报年度工作总结。</w:t>
      </w:r>
    </w:p>
    <w:p w14:paraId="5C92E604">
      <w:pPr>
        <w:pStyle w:val="34"/>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5.根据采购</w:t>
      </w:r>
      <w:r>
        <w:rPr>
          <w:rFonts w:hint="eastAsia" w:ascii="仿宋_GB2312" w:hAnsi="仿宋_GB2312" w:eastAsia="仿宋_GB2312" w:cs="仿宋_GB2312"/>
          <w:color w:val="auto"/>
          <w:sz w:val="24"/>
          <w:szCs w:val="24"/>
          <w:lang w:eastAsia="zh-CN"/>
        </w:rPr>
        <w:t>人</w:t>
      </w:r>
      <w:r>
        <w:rPr>
          <w:rFonts w:hint="eastAsia" w:ascii="仿宋_GB2312" w:hAnsi="仿宋_GB2312" w:eastAsia="仿宋_GB2312" w:cs="仿宋_GB2312"/>
          <w:color w:val="auto"/>
          <w:sz w:val="24"/>
          <w:szCs w:val="24"/>
        </w:rPr>
        <w:t>要求及时提供合同约定消杀药物，并由接收单位签字后报采购</w:t>
      </w:r>
      <w:r>
        <w:rPr>
          <w:rFonts w:hint="eastAsia" w:ascii="仿宋_GB2312" w:hAnsi="仿宋_GB2312" w:eastAsia="仿宋_GB2312" w:cs="仿宋_GB2312"/>
          <w:color w:val="auto"/>
          <w:sz w:val="24"/>
          <w:szCs w:val="24"/>
          <w:lang w:eastAsia="zh-CN"/>
        </w:rPr>
        <w:t>人</w:t>
      </w:r>
      <w:r>
        <w:rPr>
          <w:rFonts w:hint="eastAsia" w:ascii="仿宋_GB2312" w:hAnsi="仿宋_GB2312" w:eastAsia="仿宋_GB2312" w:cs="仿宋_GB2312"/>
          <w:color w:val="auto"/>
          <w:sz w:val="24"/>
          <w:szCs w:val="24"/>
        </w:rPr>
        <w:t>；协助街道开展对建成区内村（社区）的除四害消杀服务指导。</w:t>
      </w:r>
    </w:p>
    <w:p w14:paraId="51A77E55">
      <w:pPr>
        <w:pStyle w:val="34"/>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6.所使用除四害药物必须符合国家产品质量要求和环保要求，高效低毒，确保人畜安全，严禁使用禁用药物。消杀用药前需做好宣传工作，做到各经营单位、村（社区）了解</w:t>
      </w:r>
      <w:r>
        <w:rPr>
          <w:rFonts w:hint="eastAsia" w:ascii="仿宋_GB2312" w:hAnsi="仿宋_GB2312" w:eastAsia="仿宋_GB2312" w:cs="仿宋_GB2312"/>
          <w:color w:val="auto"/>
          <w:sz w:val="24"/>
          <w:szCs w:val="24"/>
          <w:lang w:eastAsia="zh-CN"/>
        </w:rPr>
        <w:t>情况</w:t>
      </w:r>
      <w:r>
        <w:rPr>
          <w:rFonts w:hint="eastAsia" w:ascii="仿宋_GB2312" w:hAnsi="仿宋_GB2312" w:eastAsia="仿宋_GB2312" w:cs="仿宋_GB2312"/>
          <w:color w:val="auto"/>
          <w:sz w:val="24"/>
          <w:szCs w:val="24"/>
        </w:rPr>
        <w:t>。</w:t>
      </w:r>
    </w:p>
    <w:p w14:paraId="2EA88C87">
      <w:pPr>
        <w:pStyle w:val="34"/>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r>
        <w:rPr>
          <w:rFonts w:hint="eastAsia" w:ascii="仿宋_GB2312" w:hAnsi="仿宋_GB2312" w:eastAsia="仿宋_GB2312" w:cs="仿宋_GB2312"/>
          <w:color w:val="auto"/>
          <w:sz w:val="24"/>
          <w:szCs w:val="24"/>
          <w:lang w:eastAsia="zh-CN"/>
        </w:rPr>
        <w:t>服务</w:t>
      </w:r>
      <w:r>
        <w:rPr>
          <w:rFonts w:hint="eastAsia" w:ascii="仿宋_GB2312" w:hAnsi="仿宋_GB2312" w:eastAsia="仿宋_GB2312" w:cs="仿宋_GB2312"/>
          <w:color w:val="auto"/>
          <w:sz w:val="24"/>
          <w:szCs w:val="24"/>
        </w:rPr>
        <w:t>区域</w:t>
      </w:r>
      <w:r>
        <w:rPr>
          <w:rFonts w:hint="eastAsia" w:ascii="仿宋_GB2312" w:hAnsi="仿宋_GB2312" w:eastAsia="仿宋_GB2312" w:cs="仿宋_GB2312"/>
          <w:color w:val="auto"/>
          <w:sz w:val="24"/>
          <w:szCs w:val="24"/>
          <w:lang w:eastAsia="zh-CN"/>
        </w:rPr>
        <w:t>发生</w:t>
      </w:r>
      <w:r>
        <w:rPr>
          <w:rFonts w:hint="eastAsia" w:ascii="仿宋_GB2312" w:hAnsi="仿宋_GB2312" w:eastAsia="仿宋_GB2312" w:cs="仿宋_GB2312"/>
          <w:color w:val="auto"/>
          <w:sz w:val="24"/>
          <w:szCs w:val="24"/>
        </w:rPr>
        <w:t>重大</w:t>
      </w:r>
      <w:r>
        <w:rPr>
          <w:rFonts w:hint="eastAsia" w:ascii="仿宋_GB2312" w:hAnsi="仿宋_GB2312" w:eastAsia="仿宋_GB2312" w:cs="仿宋_GB2312"/>
          <w:color w:val="auto"/>
          <w:sz w:val="24"/>
          <w:szCs w:val="24"/>
          <w:lang w:eastAsia="zh-CN"/>
        </w:rPr>
        <w:t>四害相关病媒传染病疫情</w:t>
      </w:r>
      <w:r>
        <w:rPr>
          <w:rFonts w:hint="eastAsia" w:ascii="仿宋_GB2312" w:hAnsi="仿宋_GB2312" w:eastAsia="仿宋_GB2312" w:cs="仿宋_GB2312"/>
          <w:color w:val="auto"/>
          <w:sz w:val="24"/>
          <w:szCs w:val="24"/>
        </w:rPr>
        <w:t>时，全力配合采购</w:t>
      </w:r>
      <w:r>
        <w:rPr>
          <w:rFonts w:hint="eastAsia" w:ascii="仿宋_GB2312" w:hAnsi="仿宋_GB2312" w:eastAsia="仿宋_GB2312" w:cs="仿宋_GB2312"/>
          <w:color w:val="auto"/>
          <w:sz w:val="24"/>
          <w:szCs w:val="24"/>
          <w:lang w:eastAsia="zh-CN"/>
        </w:rPr>
        <w:t>人</w:t>
      </w:r>
      <w:r>
        <w:rPr>
          <w:rFonts w:hint="eastAsia" w:ascii="仿宋_GB2312" w:hAnsi="仿宋_GB2312" w:eastAsia="仿宋_GB2312" w:cs="仿宋_GB2312"/>
          <w:color w:val="auto"/>
          <w:sz w:val="24"/>
          <w:szCs w:val="24"/>
        </w:rPr>
        <w:t>的工作，启动应急预案，迅速组织力量（人、药、器械），开展应急消杀。</w:t>
      </w:r>
    </w:p>
    <w:p w14:paraId="7AE4C5BC">
      <w:pPr>
        <w:pStyle w:val="34"/>
        <w:keepNext w:val="0"/>
        <w:keepLines w:val="0"/>
        <w:pageBreakBefore w:val="0"/>
        <w:kinsoku/>
        <w:wordWrap/>
        <w:overflowPunct/>
        <w:topLinePunct w:val="0"/>
        <w:bidi w:val="0"/>
        <w:adjustRightInd w:val="0"/>
        <w:snapToGrid w:val="0"/>
        <w:spacing w:line="360"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8.四害的三防设施不计</w:t>
      </w:r>
      <w:r>
        <w:rPr>
          <w:rFonts w:hint="eastAsia" w:ascii="仿宋_GB2312" w:hAnsi="仿宋_GB2312" w:eastAsia="仿宋_GB2312" w:cs="仿宋_GB2312"/>
          <w:color w:val="auto"/>
          <w:sz w:val="24"/>
          <w:szCs w:val="24"/>
          <w:lang w:eastAsia="zh-CN"/>
        </w:rPr>
        <w:t>入</w:t>
      </w:r>
      <w:r>
        <w:rPr>
          <w:rFonts w:hint="eastAsia" w:ascii="仿宋_GB2312" w:hAnsi="仿宋_GB2312" w:eastAsia="仿宋_GB2312" w:cs="仿宋_GB2312"/>
          <w:color w:val="auto"/>
          <w:sz w:val="24"/>
          <w:szCs w:val="24"/>
        </w:rPr>
        <w:t>中标供应商责任范围内</w:t>
      </w:r>
      <w:r>
        <w:rPr>
          <w:rFonts w:hint="eastAsia" w:ascii="仿宋_GB2312" w:hAnsi="仿宋_GB2312" w:eastAsia="仿宋_GB2312" w:cs="仿宋_GB2312"/>
          <w:color w:val="auto"/>
          <w:sz w:val="24"/>
          <w:szCs w:val="24"/>
          <w:lang w:eastAsia="zh-CN"/>
        </w:rPr>
        <w:t>，但要做好相关指导工作。</w:t>
      </w:r>
    </w:p>
    <w:p w14:paraId="3563BC93">
      <w:pPr>
        <w:pStyle w:val="34"/>
        <w:keepNext w:val="0"/>
        <w:keepLines w:val="0"/>
        <w:pageBreakBefore w:val="0"/>
        <w:kinsoku/>
        <w:wordWrap/>
        <w:overflowPunct/>
        <w:topLinePunct w:val="0"/>
        <w:bidi w:val="0"/>
        <w:adjustRightInd w:val="0"/>
        <w:snapToGrid w:val="0"/>
        <w:spacing w:line="360" w:lineRule="auto"/>
        <w:textAlignment w:val="auto"/>
        <w:rPr>
          <w:rFonts w:ascii="仿宋" w:hAnsi="仿宋" w:eastAsia="仿宋" w:cs="仿宋"/>
          <w:b/>
          <w:bCs/>
          <w:kern w:val="0"/>
          <w:sz w:val="24"/>
          <w:szCs w:val="24"/>
        </w:rPr>
      </w:pPr>
      <w:r>
        <w:rPr>
          <w:rFonts w:hint="eastAsia" w:ascii="仿宋" w:hAnsi="仿宋" w:eastAsia="仿宋" w:cs="仿宋"/>
          <w:b/>
          <w:bCs/>
          <w:kern w:val="0"/>
          <w:sz w:val="24"/>
          <w:szCs w:val="24"/>
        </w:rPr>
        <w:t>四、其他条款和要求</w:t>
      </w:r>
    </w:p>
    <w:p w14:paraId="046B7B34">
      <w:pPr>
        <w:pStyle w:val="34"/>
        <w:keepNext w:val="0"/>
        <w:keepLines w:val="0"/>
        <w:pageBreakBefore w:val="0"/>
        <w:kinsoku/>
        <w:wordWrap/>
        <w:overflowPunct/>
        <w:topLinePunct w:val="0"/>
        <w:bidi w:val="0"/>
        <w:adjustRightInd w:val="0"/>
        <w:snapToGrid w:val="0"/>
        <w:spacing w:line="360" w:lineRule="auto"/>
        <w:ind w:firstLine="480" w:firstLineChars="200"/>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1.提供详细的服务实施方案和技术方案等。</w:t>
      </w:r>
    </w:p>
    <w:p w14:paraId="168EEC5C">
      <w:pPr>
        <w:keepNext w:val="0"/>
        <w:keepLines w:val="0"/>
        <w:pageBreakBefore w:val="0"/>
        <w:widowControl w:val="0"/>
        <w:shd w:val="clear" w:color="auto" w:fill="FFFFFF"/>
        <w:tabs>
          <w:tab w:val="left" w:pos="2293"/>
        </w:tabs>
        <w:kinsoku/>
        <w:wordWrap/>
        <w:overflowPunct/>
        <w:topLinePunct w:val="0"/>
        <w:autoSpaceDE/>
        <w:autoSpaceDN/>
        <w:bidi w:val="0"/>
        <w:adjustRightInd w:val="0"/>
        <w:snapToGrid/>
        <w:spacing w:line="360" w:lineRule="auto"/>
        <w:ind w:left="0" w:firstLine="470" w:firstLineChars="196"/>
        <w:jc w:val="left"/>
        <w:textAlignment w:val="auto"/>
        <w:rPr>
          <w:rFonts w:hint="eastAsia" w:ascii="仿宋" w:hAnsi="仿宋" w:eastAsia="仿宋" w:cs="仿宋"/>
          <w:color w:val="auto"/>
          <w:kern w:val="0"/>
          <w:sz w:val="24"/>
          <w:szCs w:val="24"/>
        </w:rPr>
      </w:pPr>
      <w:r>
        <w:rPr>
          <w:rFonts w:hint="eastAsia" w:ascii="仿宋_GB2312" w:hAnsi="仿宋_GB2312" w:eastAsia="仿宋_GB2312" w:cs="仿宋_GB2312"/>
          <w:color w:val="auto"/>
          <w:sz w:val="24"/>
          <w:szCs w:val="24"/>
        </w:rPr>
        <w:t>2.中标者不得转包、分包和与他人合包</w:t>
      </w:r>
      <w:r>
        <w:rPr>
          <w:rFonts w:hint="eastAsia" w:ascii="仿宋" w:hAnsi="仿宋" w:eastAsia="仿宋" w:cs="仿宋"/>
          <w:color w:val="auto"/>
          <w:kern w:val="0"/>
          <w:sz w:val="24"/>
          <w:szCs w:val="24"/>
        </w:rPr>
        <w:t>。</w:t>
      </w:r>
    </w:p>
    <w:p w14:paraId="07871E36">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五、商务条款</w:t>
      </w:r>
    </w:p>
    <w:tbl>
      <w:tblPr>
        <w:tblStyle w:val="63"/>
        <w:tblW w:w="8280" w:type="dxa"/>
        <w:tblInd w:w="130" w:type="dxa"/>
        <w:tblLayout w:type="fixed"/>
        <w:tblCellMar>
          <w:top w:w="0" w:type="dxa"/>
          <w:left w:w="108" w:type="dxa"/>
          <w:bottom w:w="0" w:type="dxa"/>
          <w:right w:w="108" w:type="dxa"/>
        </w:tblCellMar>
      </w:tblPr>
      <w:tblGrid>
        <w:gridCol w:w="731"/>
        <w:gridCol w:w="1572"/>
        <w:gridCol w:w="5977"/>
      </w:tblGrid>
      <w:tr w14:paraId="59A25C5F">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B6DDE8" w:themeFill="accent5" w:themeFillTint="66"/>
            <w:noWrap w:val="0"/>
            <w:vAlign w:val="center"/>
          </w:tcPr>
          <w:p w14:paraId="03A29511">
            <w:pPr>
              <w:spacing w:line="400" w:lineRule="exact"/>
              <w:jc w:val="center"/>
              <w:rPr>
                <w:rFonts w:hint="eastAsia" w:ascii="仿宋" w:hAnsi="仿宋" w:eastAsia="仿宋" w:cs="仿宋"/>
                <w:b/>
                <w:bCs/>
                <w:color w:val="auto"/>
                <w:kern w:val="1"/>
                <w:sz w:val="24"/>
                <w:szCs w:val="24"/>
                <w:lang w:val="en-US" w:eastAsia="zh-CN"/>
              </w:rPr>
            </w:pPr>
            <w:r>
              <w:rPr>
                <w:rFonts w:hint="eastAsia" w:ascii="仿宋" w:hAnsi="仿宋" w:eastAsia="仿宋" w:cs="仿宋"/>
                <w:b/>
                <w:bCs/>
                <w:color w:val="auto"/>
                <w:kern w:val="1"/>
                <w:sz w:val="24"/>
                <w:szCs w:val="24"/>
                <w:lang w:val="en-US" w:eastAsia="zh-CN"/>
              </w:rPr>
              <w:t>序号</w:t>
            </w:r>
          </w:p>
        </w:tc>
        <w:tc>
          <w:tcPr>
            <w:tcW w:w="1572" w:type="dxa"/>
            <w:tcBorders>
              <w:top w:val="single" w:color="000000" w:sz="4" w:space="0"/>
              <w:left w:val="single" w:color="000000" w:sz="4" w:space="0"/>
              <w:bottom w:val="single" w:color="000000" w:sz="4" w:space="0"/>
              <w:right w:val="single" w:color="000000" w:sz="4" w:space="0"/>
            </w:tcBorders>
            <w:shd w:val="clear" w:color="auto" w:fill="B6DDE8" w:themeFill="accent5" w:themeFillTint="66"/>
            <w:noWrap w:val="0"/>
            <w:vAlign w:val="center"/>
          </w:tcPr>
          <w:p w14:paraId="3067AA8A">
            <w:pPr>
              <w:spacing w:line="400" w:lineRule="exact"/>
              <w:jc w:val="center"/>
              <w:rPr>
                <w:rFonts w:hint="eastAsia" w:ascii="仿宋" w:hAnsi="仿宋" w:eastAsia="仿宋" w:cs="仿宋"/>
                <w:b/>
                <w:bCs/>
                <w:color w:val="auto"/>
                <w:kern w:val="1"/>
                <w:sz w:val="24"/>
                <w:szCs w:val="24"/>
                <w:lang w:eastAsia="zh-CN"/>
              </w:rPr>
            </w:pPr>
            <w:r>
              <w:rPr>
                <w:rFonts w:hint="eastAsia" w:ascii="仿宋" w:hAnsi="仿宋" w:eastAsia="仿宋" w:cs="仿宋"/>
                <w:b/>
                <w:bCs/>
                <w:color w:val="auto"/>
                <w:kern w:val="1"/>
                <w:sz w:val="24"/>
                <w:szCs w:val="24"/>
                <w:lang w:eastAsia="zh-CN"/>
              </w:rPr>
              <w:t>内容</w:t>
            </w:r>
          </w:p>
        </w:tc>
        <w:tc>
          <w:tcPr>
            <w:tcW w:w="5977" w:type="dxa"/>
            <w:tcBorders>
              <w:top w:val="single" w:color="000000" w:sz="4" w:space="0"/>
              <w:left w:val="single" w:color="000000" w:sz="4" w:space="0"/>
              <w:bottom w:val="single" w:color="000000" w:sz="4" w:space="0"/>
              <w:right w:val="single" w:color="000000" w:sz="4" w:space="0"/>
            </w:tcBorders>
            <w:shd w:val="clear" w:color="auto" w:fill="B6DDE8" w:themeFill="accent5" w:themeFillTint="66"/>
            <w:noWrap w:val="0"/>
            <w:vAlign w:val="center"/>
          </w:tcPr>
          <w:p w14:paraId="4B32ED62">
            <w:pPr>
              <w:spacing w:line="400" w:lineRule="exact"/>
              <w:jc w:val="center"/>
              <w:rPr>
                <w:rFonts w:hint="eastAsia" w:ascii="仿宋" w:hAnsi="仿宋" w:eastAsia="仿宋" w:cs="仿宋"/>
                <w:b/>
                <w:bCs/>
                <w:color w:val="auto"/>
                <w:kern w:val="1"/>
                <w:sz w:val="24"/>
                <w:szCs w:val="24"/>
                <w:lang w:eastAsia="zh-CN"/>
              </w:rPr>
            </w:pPr>
            <w:r>
              <w:rPr>
                <w:rFonts w:hint="eastAsia" w:ascii="仿宋" w:hAnsi="仿宋" w:eastAsia="仿宋" w:cs="仿宋"/>
                <w:b/>
                <w:bCs/>
                <w:color w:val="auto"/>
                <w:kern w:val="1"/>
                <w:sz w:val="24"/>
                <w:szCs w:val="24"/>
                <w:lang w:eastAsia="zh-CN"/>
              </w:rPr>
              <w:t>要求</w:t>
            </w:r>
          </w:p>
        </w:tc>
      </w:tr>
      <w:tr w14:paraId="7347DD3B">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3F13F1DF">
            <w:pPr>
              <w:spacing w:line="400" w:lineRule="exact"/>
              <w:jc w:val="center"/>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63EBD108">
            <w:pPr>
              <w:keepNext w:val="0"/>
              <w:keepLines w:val="0"/>
              <w:pageBreakBefore w:val="0"/>
              <w:kinsoku/>
              <w:wordWrap/>
              <w:topLinePunct w:val="0"/>
              <w:bidi w:val="0"/>
              <w:snapToGrid w:val="0"/>
              <w:spacing w:line="440" w:lineRule="exact"/>
              <w:ind w:firstLine="0" w:firstLineChars="0"/>
              <w:jc w:val="center"/>
              <w:rPr>
                <w:rFonts w:hint="eastAsia" w:ascii="仿宋" w:hAnsi="仿宋" w:eastAsia="仿宋" w:cs="仿宋"/>
                <w:color w:val="auto"/>
                <w:kern w:val="1"/>
                <w:sz w:val="24"/>
                <w:szCs w:val="24"/>
              </w:rPr>
            </w:pPr>
            <w:r>
              <w:rPr>
                <w:rFonts w:hint="eastAsia" w:ascii="仿宋" w:hAnsi="仿宋" w:eastAsia="仿宋" w:cs="仿宋"/>
                <w:b w:val="0"/>
                <w:bCs/>
                <w:color w:val="auto"/>
                <w:sz w:val="24"/>
                <w:lang w:eastAsia="zh-CN"/>
              </w:rPr>
              <w:t>服务期限</w:t>
            </w:r>
          </w:p>
        </w:tc>
        <w:tc>
          <w:tcPr>
            <w:tcW w:w="5977" w:type="dxa"/>
            <w:tcBorders>
              <w:top w:val="single" w:color="000000" w:sz="4" w:space="0"/>
              <w:left w:val="single" w:color="000000" w:sz="4" w:space="0"/>
              <w:bottom w:val="single" w:color="000000" w:sz="4" w:space="0"/>
              <w:right w:val="single" w:color="000000" w:sz="4" w:space="0"/>
            </w:tcBorders>
            <w:noWrap w:val="0"/>
            <w:vAlign w:val="center"/>
          </w:tcPr>
          <w:p w14:paraId="7E86B435">
            <w:pPr>
              <w:keepNext w:val="0"/>
              <w:keepLines w:val="0"/>
              <w:pageBreakBefore w:val="0"/>
              <w:kinsoku/>
              <w:wordWrap/>
              <w:topLinePunct w:val="0"/>
              <w:bidi w:val="0"/>
              <w:spacing w:line="440" w:lineRule="exact"/>
              <w:ind w:firstLine="0" w:firstLineChars="0"/>
              <w:rPr>
                <w:rFonts w:hint="eastAsia" w:ascii="仿宋" w:hAnsi="仿宋" w:eastAsia="仿宋" w:cs="仿宋"/>
                <w:color w:val="auto"/>
                <w:sz w:val="24"/>
                <w:szCs w:val="24"/>
              </w:rPr>
            </w:pPr>
            <w:r>
              <w:rPr>
                <w:rFonts w:hint="eastAsia" w:ascii="仿宋_GB2312" w:hAnsi="仿宋_GB2312" w:eastAsia="仿宋_GB2312" w:cs="仿宋_GB2312"/>
                <w:snapToGrid w:val="0"/>
                <w:color w:val="auto"/>
                <w:sz w:val="24"/>
              </w:rPr>
              <w:t>合同签订之日起壹年</w:t>
            </w:r>
            <w:r>
              <w:rPr>
                <w:rFonts w:hint="eastAsia" w:ascii="仿宋" w:hAnsi="仿宋" w:eastAsia="仿宋" w:cs="仿宋"/>
                <w:color w:val="auto"/>
                <w:sz w:val="24"/>
                <w:lang w:eastAsia="zh-CN"/>
              </w:rPr>
              <w:t>。</w:t>
            </w:r>
          </w:p>
        </w:tc>
      </w:tr>
      <w:tr w14:paraId="577286AD">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52573988">
            <w:pPr>
              <w:spacing w:line="400" w:lineRule="exact"/>
              <w:jc w:val="center"/>
              <w:rPr>
                <w:rFonts w:hint="default"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33A54D12">
            <w:pPr>
              <w:snapToGrid w:val="0"/>
              <w:spacing w:line="440" w:lineRule="exact"/>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地点</w:t>
            </w:r>
          </w:p>
        </w:tc>
        <w:tc>
          <w:tcPr>
            <w:tcW w:w="5977" w:type="dxa"/>
            <w:tcBorders>
              <w:top w:val="single" w:color="000000" w:sz="4" w:space="0"/>
              <w:left w:val="single" w:color="000000" w:sz="4" w:space="0"/>
              <w:bottom w:val="single" w:color="000000" w:sz="4" w:space="0"/>
              <w:right w:val="single" w:color="000000" w:sz="4" w:space="0"/>
            </w:tcBorders>
            <w:noWrap w:val="0"/>
            <w:vAlign w:val="center"/>
          </w:tcPr>
          <w:p w14:paraId="0A5EA02F">
            <w:pPr>
              <w:snapToGrid w:val="0"/>
              <w:spacing w:line="440" w:lineRule="exact"/>
              <w:jc w:val="left"/>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szCs w:val="24"/>
              </w:rPr>
              <w:t>采购人指定地点。</w:t>
            </w:r>
          </w:p>
        </w:tc>
      </w:tr>
      <w:tr w14:paraId="6430E537">
        <w:tblPrEx>
          <w:tblCellMar>
            <w:top w:w="0" w:type="dxa"/>
            <w:left w:w="108" w:type="dxa"/>
            <w:bottom w:w="0" w:type="dxa"/>
            <w:right w:w="108" w:type="dxa"/>
          </w:tblCellMar>
        </w:tblPrEx>
        <w:trPr>
          <w:trHeight w:val="883"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77D595D5">
            <w:pPr>
              <w:spacing w:line="400" w:lineRule="exact"/>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rPr>
              <w:t>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208BA8CD">
            <w:pPr>
              <w:snapToGrid w:val="0"/>
              <w:spacing w:line="440" w:lineRule="exact"/>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szCs w:val="24"/>
              </w:rPr>
              <w:t>投标报价</w:t>
            </w:r>
          </w:p>
        </w:tc>
        <w:tc>
          <w:tcPr>
            <w:tcW w:w="5977" w:type="dxa"/>
            <w:tcBorders>
              <w:top w:val="single" w:color="000000" w:sz="4" w:space="0"/>
              <w:left w:val="single" w:color="000000" w:sz="4" w:space="0"/>
              <w:bottom w:val="single" w:color="000000" w:sz="4" w:space="0"/>
              <w:right w:val="single" w:color="000000" w:sz="4" w:space="0"/>
            </w:tcBorders>
            <w:noWrap w:val="0"/>
            <w:vAlign w:val="center"/>
          </w:tcPr>
          <w:p w14:paraId="231E9195">
            <w:pPr>
              <w:snapToGrid w:val="0"/>
              <w:spacing w:line="44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snapToGrid w:val="0"/>
                <w:color w:val="auto"/>
                <w:kern w:val="0"/>
                <w:sz w:val="24"/>
                <w:szCs w:val="24"/>
              </w:rPr>
              <w:t>不论投标结果如何，投标人均应自行承担所有与投标有关的全部费用。</w:t>
            </w:r>
          </w:p>
        </w:tc>
      </w:tr>
      <w:tr w14:paraId="241C0572">
        <w:tblPrEx>
          <w:tblCellMar>
            <w:top w:w="0" w:type="dxa"/>
            <w:left w:w="108" w:type="dxa"/>
            <w:bottom w:w="0" w:type="dxa"/>
            <w:right w:w="108" w:type="dxa"/>
          </w:tblCellMar>
        </w:tblPrEx>
        <w:trPr>
          <w:trHeight w:val="883"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017F5473">
            <w:pPr>
              <w:spacing w:line="400" w:lineRule="exact"/>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rPr>
              <w:t>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5E7C533A">
            <w:pPr>
              <w:keepNext w:val="0"/>
              <w:keepLines w:val="0"/>
              <w:pageBreakBefore w:val="0"/>
              <w:kinsoku/>
              <w:wordWrap/>
              <w:topLinePunct w:val="0"/>
              <w:bidi w:val="0"/>
              <w:snapToGrid w:val="0"/>
              <w:spacing w:line="440" w:lineRule="exact"/>
              <w:ind w:firstLine="0" w:firstLineChars="0"/>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rPr>
              <w:t>履约保证金</w:t>
            </w:r>
          </w:p>
        </w:tc>
        <w:tc>
          <w:tcPr>
            <w:tcW w:w="5977" w:type="dxa"/>
            <w:tcBorders>
              <w:top w:val="single" w:color="000000" w:sz="4" w:space="0"/>
              <w:left w:val="single" w:color="000000" w:sz="4" w:space="0"/>
              <w:bottom w:val="single" w:color="000000" w:sz="4" w:space="0"/>
              <w:right w:val="single" w:color="000000" w:sz="4" w:space="0"/>
            </w:tcBorders>
            <w:noWrap w:val="0"/>
            <w:vAlign w:val="center"/>
          </w:tcPr>
          <w:p w14:paraId="6E098EA7">
            <w:pPr>
              <w:keepNext w:val="0"/>
              <w:keepLines w:val="0"/>
              <w:pageBreakBefore w:val="0"/>
              <w:kinsoku/>
              <w:wordWrap/>
              <w:topLinePunct w:val="0"/>
              <w:bidi w:val="0"/>
              <w:spacing w:line="44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lang w:eastAsia="zh-CN"/>
              </w:rPr>
              <w:t>合同总金额的</w:t>
            </w:r>
            <w:r>
              <w:rPr>
                <w:rFonts w:hint="eastAsia" w:ascii="仿宋" w:hAnsi="仿宋" w:eastAsia="仿宋" w:cs="仿宋"/>
                <w:color w:val="auto"/>
                <w:sz w:val="24"/>
                <w:lang w:val="en-US" w:eastAsia="zh-CN"/>
              </w:rPr>
              <w:t>1%（详见</w:t>
            </w:r>
            <w:r>
              <w:rPr>
                <w:rFonts w:ascii="仿宋_GB2312" w:hAnsi="仿宋" w:eastAsia="仿宋_GB2312" w:cs="仿宋_GB2312"/>
                <w:color w:val="auto"/>
                <w:sz w:val="24"/>
              </w:rPr>
              <w:t>第二部分第</w:t>
            </w:r>
            <w:r>
              <w:rPr>
                <w:rFonts w:hint="eastAsia" w:ascii="仿宋_GB2312" w:hAnsi="仿宋" w:eastAsia="仿宋_GB2312" w:cs="仿宋_GB2312"/>
                <w:color w:val="auto"/>
                <w:sz w:val="24"/>
                <w:lang w:val="en-US" w:eastAsia="zh-CN"/>
              </w:rPr>
              <w:t>26</w:t>
            </w:r>
            <w:r>
              <w:rPr>
                <w:rFonts w:ascii="仿宋_GB2312" w:hAnsi="仿宋" w:eastAsia="仿宋_GB2312" w:cs="仿宋_GB2312"/>
                <w:color w:val="auto"/>
                <w:sz w:val="24"/>
              </w:rPr>
              <w:t>点—“</w:t>
            </w:r>
            <w:r>
              <w:rPr>
                <w:rFonts w:hint="eastAsia" w:ascii="仿宋_GB2312" w:hAnsi="仿宋" w:eastAsia="仿宋_GB2312" w:cs="仿宋_GB2312"/>
                <w:color w:val="auto"/>
                <w:sz w:val="24"/>
                <w:lang w:eastAsia="zh-CN"/>
              </w:rPr>
              <w:t>履约保证金</w:t>
            </w:r>
            <w:r>
              <w:rPr>
                <w:rFonts w:ascii="仿宋_GB2312" w:hAnsi="仿宋" w:eastAsia="仿宋_GB2312" w:cs="仿宋_GB2312"/>
                <w:color w:val="auto"/>
                <w:sz w:val="24"/>
              </w:rPr>
              <w:t>”</w:t>
            </w:r>
            <w:r>
              <w:rPr>
                <w:rFonts w:hint="eastAsia" w:ascii="仿宋" w:hAnsi="仿宋" w:eastAsia="仿宋" w:cs="仿宋"/>
                <w:color w:val="auto"/>
                <w:sz w:val="24"/>
                <w:lang w:val="en-US" w:eastAsia="zh-CN"/>
              </w:rPr>
              <w:t>）。</w:t>
            </w:r>
          </w:p>
        </w:tc>
      </w:tr>
      <w:tr w14:paraId="56A4A412">
        <w:tblPrEx>
          <w:tblCellMar>
            <w:top w:w="0" w:type="dxa"/>
            <w:left w:w="108" w:type="dxa"/>
            <w:bottom w:w="0" w:type="dxa"/>
            <w:right w:w="108" w:type="dxa"/>
          </w:tblCellMar>
        </w:tblPrEx>
        <w:trPr>
          <w:trHeight w:val="1544"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69B1C53E">
            <w:pPr>
              <w:spacing w:line="400" w:lineRule="exact"/>
              <w:jc w:val="center"/>
              <w:rPr>
                <w:rFonts w:hint="default"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1C2F0022">
            <w:pPr>
              <w:keepNext w:val="0"/>
              <w:keepLines w:val="0"/>
              <w:pageBreakBefore w:val="0"/>
              <w:kinsoku/>
              <w:wordWrap/>
              <w:topLinePunct w:val="0"/>
              <w:bidi w:val="0"/>
              <w:snapToGrid w:val="0"/>
              <w:spacing w:line="440" w:lineRule="exact"/>
              <w:ind w:firstLine="0" w:firstLineChars="0"/>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rPr>
              <w:t>付款</w:t>
            </w:r>
            <w:r>
              <w:rPr>
                <w:rFonts w:hint="eastAsia" w:ascii="仿宋" w:hAnsi="仿宋" w:eastAsia="仿宋" w:cs="仿宋"/>
                <w:color w:val="auto"/>
                <w:sz w:val="24"/>
                <w:lang w:eastAsia="zh-CN"/>
              </w:rPr>
              <w:t>方式</w:t>
            </w:r>
          </w:p>
        </w:tc>
        <w:tc>
          <w:tcPr>
            <w:tcW w:w="5977" w:type="dxa"/>
            <w:tcBorders>
              <w:top w:val="single" w:color="000000" w:sz="4" w:space="0"/>
              <w:left w:val="single" w:color="000000" w:sz="4" w:space="0"/>
              <w:bottom w:val="single" w:color="000000" w:sz="4" w:space="0"/>
              <w:right w:val="single" w:color="000000" w:sz="4" w:space="0"/>
            </w:tcBorders>
            <w:noWrap w:val="0"/>
            <w:vAlign w:val="center"/>
          </w:tcPr>
          <w:p w14:paraId="7B901105">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仿宋" w:hAnsi="仿宋" w:eastAsia="仿宋" w:cs="仿宋"/>
                <w:color w:val="auto"/>
                <w:kern w:val="1"/>
                <w:sz w:val="24"/>
                <w:szCs w:val="24"/>
              </w:rPr>
            </w:pPr>
            <w:r>
              <w:rPr>
                <w:rFonts w:hint="eastAsia" w:ascii="仿宋" w:hAnsi="仿宋" w:eastAsia="仿宋" w:cs="仿宋"/>
                <w:color w:val="auto"/>
                <w:sz w:val="24"/>
                <w:szCs w:val="24"/>
              </w:rPr>
              <w:t>合同</w:t>
            </w:r>
            <w:r>
              <w:rPr>
                <w:rFonts w:hint="eastAsia" w:ascii="仿宋" w:hAnsi="仿宋" w:eastAsia="仿宋" w:cs="仿宋"/>
                <w:color w:val="auto"/>
                <w:sz w:val="24"/>
                <w:szCs w:val="24"/>
                <w:lang w:eastAsia="zh-CN"/>
              </w:rPr>
              <w:t>生效以及具备实施条件</w:t>
            </w:r>
            <w:r>
              <w:rPr>
                <w:rFonts w:hint="eastAsia" w:ascii="仿宋" w:hAnsi="仿宋" w:eastAsia="仿宋" w:cs="仿宋"/>
                <w:color w:val="auto"/>
                <w:sz w:val="24"/>
                <w:szCs w:val="24"/>
              </w:rPr>
              <w:t>后7个工作日内向中标供应商支付合同总价的40%</w:t>
            </w:r>
            <w:r>
              <w:rPr>
                <w:rFonts w:hint="eastAsia" w:ascii="仿宋" w:hAnsi="仿宋" w:eastAsia="仿宋" w:cs="仿宋"/>
                <w:color w:val="auto"/>
                <w:sz w:val="24"/>
                <w:szCs w:val="24"/>
                <w:lang w:eastAsia="zh-CN"/>
              </w:rPr>
              <w:t>作为预付款</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次年</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月底前经验收合格后支付合同总价的30%；余款在服务期结束经验收合格后1个月内付清，同时返回履约保证金。服务期间</w:t>
            </w:r>
            <w:r>
              <w:rPr>
                <w:rFonts w:hint="eastAsia" w:ascii="仿宋" w:hAnsi="仿宋" w:eastAsia="仿宋" w:cs="仿宋"/>
                <w:color w:val="auto"/>
                <w:sz w:val="24"/>
                <w:szCs w:val="24"/>
                <w:lang w:val="en-US" w:eastAsia="zh-CN"/>
              </w:rPr>
              <w:t>，如服务区域内除四害工作没有通过上级爱卫办督查和（或）等级评估的、因除四害工作影响国家卫生县复审的，采购人有权单方面终止合同，且不承担任何违约责任</w:t>
            </w:r>
            <w:r>
              <w:rPr>
                <w:rFonts w:hint="eastAsia" w:ascii="仿宋" w:hAnsi="仿宋" w:eastAsia="仿宋" w:cs="仿宋"/>
                <w:color w:val="auto"/>
                <w:sz w:val="24"/>
                <w:szCs w:val="24"/>
              </w:rPr>
              <w:t>。</w:t>
            </w:r>
          </w:p>
        </w:tc>
      </w:tr>
      <w:bookmarkEnd w:id="28"/>
    </w:tbl>
    <w:p w14:paraId="1F2C73FF">
      <w:pPr>
        <w:rPr>
          <w:rFonts w:hint="eastAsia" w:ascii="仿宋" w:hAnsi="仿宋" w:eastAsia="仿宋" w:cs="仿宋_GB2312"/>
          <w:b/>
          <w:color w:val="auto"/>
          <w:sz w:val="36"/>
          <w:szCs w:val="36"/>
        </w:rPr>
      </w:pPr>
      <w:r>
        <w:rPr>
          <w:rFonts w:hint="eastAsia" w:ascii="仿宋" w:hAnsi="仿宋" w:eastAsia="仿宋" w:cs="仿宋_GB2312"/>
          <w:b/>
          <w:color w:val="auto"/>
          <w:sz w:val="36"/>
          <w:szCs w:val="36"/>
        </w:rPr>
        <w:br w:type="page"/>
      </w:r>
    </w:p>
    <w:p w14:paraId="5A3DE716">
      <w:pPr>
        <w:snapToGrid w:val="0"/>
        <w:spacing w:line="360" w:lineRule="auto"/>
        <w:jc w:val="center"/>
        <w:rPr>
          <w:rFonts w:ascii="仿宋" w:hAnsi="仿宋" w:eastAsia="仿宋" w:cs="仿宋_GB2312"/>
          <w:b/>
          <w:color w:val="auto"/>
          <w:sz w:val="36"/>
          <w:szCs w:val="36"/>
        </w:rPr>
      </w:pPr>
      <w:r>
        <w:rPr>
          <w:rFonts w:hint="eastAsia" w:ascii="仿宋" w:hAnsi="仿宋" w:eastAsia="仿宋" w:cs="仿宋_GB2312"/>
          <w:b/>
          <w:color w:val="auto"/>
          <w:sz w:val="36"/>
          <w:szCs w:val="36"/>
        </w:rPr>
        <w:t>第四部分</w:t>
      </w:r>
      <w:r>
        <w:rPr>
          <w:rFonts w:ascii="仿宋" w:hAnsi="仿宋" w:eastAsia="仿宋" w:cs="仿宋_GB2312"/>
          <w:b/>
          <w:color w:val="auto"/>
          <w:sz w:val="36"/>
          <w:szCs w:val="36"/>
        </w:rPr>
        <w:t xml:space="preserve">   </w:t>
      </w:r>
      <w:bookmarkStart w:id="29" w:name="_Toc184314443"/>
      <w:bookmarkEnd w:id="29"/>
      <w:bookmarkStart w:id="30" w:name="_Toc184308100"/>
      <w:bookmarkEnd w:id="30"/>
      <w:bookmarkStart w:id="31" w:name="_Toc184312100"/>
      <w:bookmarkEnd w:id="31"/>
      <w:bookmarkStart w:id="32" w:name="_Toc184308094"/>
      <w:bookmarkEnd w:id="32"/>
      <w:bookmarkStart w:id="33" w:name="_Toc184313254"/>
      <w:bookmarkEnd w:id="33"/>
      <w:bookmarkStart w:id="34" w:name="_Toc184312129"/>
      <w:bookmarkEnd w:id="34"/>
      <w:bookmarkStart w:id="35" w:name="_Toc184308059"/>
      <w:bookmarkEnd w:id="35"/>
      <w:bookmarkStart w:id="36" w:name="_Toc184313257"/>
      <w:bookmarkEnd w:id="36"/>
      <w:bookmarkStart w:id="37" w:name="_Toc184313251"/>
      <w:bookmarkEnd w:id="37"/>
      <w:bookmarkStart w:id="38" w:name="_Toc184314447"/>
      <w:bookmarkEnd w:id="38"/>
      <w:bookmarkStart w:id="39" w:name="_Toc184313304"/>
      <w:bookmarkEnd w:id="39"/>
      <w:bookmarkStart w:id="40" w:name="_Toc184310341"/>
      <w:bookmarkEnd w:id="40"/>
      <w:bookmarkStart w:id="41" w:name="_Toc184314428"/>
      <w:bookmarkEnd w:id="41"/>
      <w:bookmarkStart w:id="42" w:name="_Toc184312137"/>
      <w:bookmarkEnd w:id="42"/>
      <w:bookmarkStart w:id="43" w:name="_Toc184313249"/>
      <w:bookmarkEnd w:id="43"/>
      <w:bookmarkStart w:id="44" w:name="_Toc184308052"/>
      <w:bookmarkEnd w:id="44"/>
      <w:bookmarkStart w:id="45" w:name="_Toc184308066"/>
      <w:bookmarkEnd w:id="45"/>
      <w:bookmarkStart w:id="46" w:name="_Toc184313307"/>
      <w:bookmarkEnd w:id="46"/>
      <w:bookmarkStart w:id="47" w:name="_Toc184312110"/>
      <w:bookmarkEnd w:id="47"/>
      <w:bookmarkStart w:id="48" w:name="_Toc184310301"/>
      <w:bookmarkEnd w:id="48"/>
      <w:bookmarkStart w:id="49" w:name="_Toc184310342"/>
      <w:bookmarkEnd w:id="49"/>
      <w:bookmarkStart w:id="50" w:name="_Toc184308081"/>
      <w:bookmarkEnd w:id="50"/>
      <w:bookmarkStart w:id="51" w:name="_Toc184314414"/>
      <w:bookmarkEnd w:id="51"/>
      <w:bookmarkStart w:id="52" w:name="_Toc184308099"/>
      <w:bookmarkEnd w:id="52"/>
      <w:bookmarkStart w:id="53" w:name="_Toc184312089"/>
      <w:bookmarkEnd w:id="53"/>
      <w:bookmarkStart w:id="54" w:name="_Toc184308069"/>
      <w:bookmarkEnd w:id="54"/>
      <w:bookmarkStart w:id="55" w:name="_Toc184308042"/>
      <w:bookmarkEnd w:id="55"/>
      <w:bookmarkStart w:id="56" w:name="_Toc184313279"/>
      <w:bookmarkEnd w:id="56"/>
      <w:bookmarkStart w:id="57" w:name="_Toc184313243"/>
      <w:bookmarkEnd w:id="57"/>
      <w:bookmarkStart w:id="58" w:name="_Toc184314448"/>
      <w:bookmarkEnd w:id="58"/>
      <w:bookmarkStart w:id="59" w:name="_Toc184310310"/>
      <w:bookmarkEnd w:id="59"/>
      <w:bookmarkStart w:id="60" w:name="_Toc184310322"/>
      <w:bookmarkEnd w:id="60"/>
      <w:bookmarkStart w:id="61" w:name="_Toc184308088"/>
      <w:bookmarkEnd w:id="61"/>
      <w:bookmarkStart w:id="62" w:name="_Toc184313250"/>
      <w:bookmarkEnd w:id="62"/>
      <w:bookmarkStart w:id="63" w:name="_Toc184308070"/>
      <w:bookmarkEnd w:id="63"/>
      <w:bookmarkStart w:id="64" w:name="_Toc184313245"/>
      <w:bookmarkEnd w:id="64"/>
      <w:bookmarkStart w:id="65" w:name="_Toc184314451"/>
      <w:bookmarkEnd w:id="65"/>
      <w:bookmarkStart w:id="66" w:name="_Toc184314446"/>
      <w:bookmarkEnd w:id="66"/>
      <w:bookmarkStart w:id="67" w:name="_Toc184308046"/>
      <w:bookmarkEnd w:id="67"/>
      <w:bookmarkStart w:id="68" w:name="_Toc184312108"/>
      <w:bookmarkEnd w:id="68"/>
      <w:bookmarkStart w:id="69" w:name="_Toc184312124"/>
      <w:bookmarkEnd w:id="69"/>
      <w:bookmarkStart w:id="70" w:name="_Toc184308051"/>
      <w:bookmarkEnd w:id="70"/>
      <w:bookmarkStart w:id="71" w:name="_Toc184310305"/>
      <w:bookmarkEnd w:id="71"/>
      <w:bookmarkStart w:id="72" w:name="_Toc184313267"/>
      <w:bookmarkEnd w:id="72"/>
      <w:bookmarkStart w:id="73" w:name="_Toc184313278"/>
      <w:bookmarkEnd w:id="73"/>
      <w:bookmarkStart w:id="74" w:name="_Toc184312120"/>
      <w:bookmarkEnd w:id="74"/>
      <w:bookmarkStart w:id="75" w:name="_Toc184310327"/>
      <w:bookmarkEnd w:id="75"/>
      <w:bookmarkStart w:id="76" w:name="_Toc184314472"/>
      <w:bookmarkEnd w:id="76"/>
      <w:bookmarkStart w:id="77" w:name="_Toc184314474"/>
      <w:bookmarkEnd w:id="77"/>
      <w:bookmarkStart w:id="78" w:name="_Toc184312096"/>
      <w:bookmarkEnd w:id="78"/>
      <w:bookmarkStart w:id="79" w:name="_Toc184312118"/>
      <w:bookmarkEnd w:id="79"/>
      <w:bookmarkStart w:id="80" w:name="_Toc184314462"/>
      <w:bookmarkEnd w:id="80"/>
      <w:bookmarkStart w:id="81" w:name="_Toc184313277"/>
      <w:bookmarkEnd w:id="81"/>
      <w:bookmarkStart w:id="82" w:name="_Toc184308064"/>
      <w:bookmarkEnd w:id="82"/>
      <w:bookmarkStart w:id="83" w:name="_Toc184313259"/>
      <w:bookmarkEnd w:id="83"/>
      <w:bookmarkStart w:id="84" w:name="_Toc184312121"/>
      <w:bookmarkEnd w:id="84"/>
      <w:bookmarkStart w:id="85" w:name="_Toc184314476"/>
      <w:bookmarkEnd w:id="85"/>
      <w:bookmarkStart w:id="86" w:name="_Toc184313295"/>
      <w:bookmarkEnd w:id="86"/>
      <w:bookmarkStart w:id="87" w:name="_Toc184313282"/>
      <w:bookmarkEnd w:id="87"/>
      <w:bookmarkStart w:id="88" w:name="_Toc184312093"/>
      <w:bookmarkEnd w:id="88"/>
      <w:bookmarkStart w:id="89" w:name="_Toc184314444"/>
      <w:bookmarkEnd w:id="89"/>
      <w:bookmarkStart w:id="90" w:name="_Toc184308054"/>
      <w:bookmarkEnd w:id="90"/>
      <w:bookmarkStart w:id="91" w:name="_Toc184313263"/>
      <w:bookmarkEnd w:id="91"/>
      <w:bookmarkStart w:id="92" w:name="_Toc184312083"/>
      <w:bookmarkEnd w:id="92"/>
      <w:bookmarkStart w:id="93" w:name="_Toc184312087"/>
      <w:bookmarkEnd w:id="93"/>
      <w:bookmarkStart w:id="94" w:name="_Toc184310283"/>
      <w:bookmarkEnd w:id="94"/>
      <w:bookmarkStart w:id="95" w:name="_Toc184310290"/>
      <w:bookmarkEnd w:id="95"/>
      <w:bookmarkStart w:id="96" w:name="_Toc184312136"/>
      <w:bookmarkEnd w:id="96"/>
      <w:bookmarkStart w:id="97" w:name="_Toc184310319"/>
      <w:bookmarkEnd w:id="97"/>
      <w:bookmarkStart w:id="98" w:name="_Toc184314434"/>
      <w:bookmarkEnd w:id="98"/>
      <w:bookmarkStart w:id="99" w:name="_Toc184308078"/>
      <w:bookmarkEnd w:id="99"/>
      <w:bookmarkStart w:id="100" w:name="_Toc184313292"/>
      <w:bookmarkEnd w:id="100"/>
      <w:bookmarkStart w:id="101" w:name="_Toc184313296"/>
      <w:bookmarkEnd w:id="101"/>
      <w:bookmarkStart w:id="102" w:name="_Toc184314480"/>
      <w:bookmarkEnd w:id="102"/>
      <w:bookmarkStart w:id="103" w:name="_Toc184314425"/>
      <w:bookmarkEnd w:id="103"/>
      <w:bookmarkStart w:id="104" w:name="_Toc184310309"/>
      <w:bookmarkEnd w:id="104"/>
      <w:bookmarkStart w:id="105" w:name="_Toc184310317"/>
      <w:bookmarkEnd w:id="105"/>
      <w:bookmarkStart w:id="106" w:name="_Toc184308056"/>
      <w:bookmarkEnd w:id="106"/>
      <w:bookmarkStart w:id="107" w:name="_Toc184313258"/>
      <w:bookmarkEnd w:id="107"/>
      <w:bookmarkStart w:id="108" w:name="_Toc184308091"/>
      <w:bookmarkEnd w:id="108"/>
      <w:bookmarkStart w:id="109" w:name="_Toc184313241"/>
      <w:bookmarkEnd w:id="109"/>
      <w:bookmarkStart w:id="110" w:name="_Toc184308106"/>
      <w:bookmarkEnd w:id="110"/>
      <w:bookmarkStart w:id="111" w:name="_Toc184314432"/>
      <w:bookmarkEnd w:id="111"/>
      <w:bookmarkStart w:id="112" w:name="_Toc184308105"/>
      <w:bookmarkEnd w:id="112"/>
      <w:bookmarkStart w:id="113" w:name="_Toc184312071"/>
      <w:bookmarkEnd w:id="113"/>
      <w:bookmarkStart w:id="114" w:name="_Toc184314469"/>
      <w:bookmarkEnd w:id="114"/>
      <w:bookmarkStart w:id="115" w:name="_Toc184312123"/>
      <w:bookmarkEnd w:id="115"/>
      <w:bookmarkStart w:id="116" w:name="_Toc184308048"/>
      <w:bookmarkEnd w:id="116"/>
      <w:bookmarkStart w:id="117" w:name="_Toc184312075"/>
      <w:bookmarkEnd w:id="117"/>
      <w:bookmarkStart w:id="118" w:name="_Toc184312094"/>
      <w:bookmarkEnd w:id="118"/>
      <w:bookmarkStart w:id="119" w:name="_Toc184314453"/>
      <w:bookmarkEnd w:id="119"/>
      <w:bookmarkStart w:id="120" w:name="_Toc184314435"/>
      <w:bookmarkEnd w:id="120"/>
      <w:bookmarkStart w:id="121" w:name="_Toc184308047"/>
      <w:bookmarkEnd w:id="121"/>
      <w:bookmarkStart w:id="122" w:name="_Toc184310306"/>
      <w:bookmarkEnd w:id="122"/>
      <w:bookmarkStart w:id="123" w:name="_Toc184310298"/>
      <w:bookmarkEnd w:id="123"/>
      <w:bookmarkStart w:id="124" w:name="_Toc184312098"/>
      <w:bookmarkEnd w:id="124"/>
      <w:bookmarkStart w:id="125" w:name="_Toc184314455"/>
      <w:bookmarkEnd w:id="125"/>
      <w:bookmarkStart w:id="126" w:name="_Toc184312073"/>
      <w:bookmarkEnd w:id="126"/>
      <w:bookmarkStart w:id="127" w:name="_Toc184313309"/>
      <w:bookmarkEnd w:id="127"/>
      <w:bookmarkStart w:id="128" w:name="_Toc184313280"/>
      <w:bookmarkEnd w:id="128"/>
      <w:bookmarkStart w:id="129" w:name="_Toc184310312"/>
      <w:bookmarkEnd w:id="129"/>
      <w:bookmarkStart w:id="130" w:name="_Toc184313274"/>
      <w:bookmarkEnd w:id="130"/>
      <w:bookmarkStart w:id="131" w:name="_Toc184313306"/>
      <w:bookmarkEnd w:id="131"/>
      <w:bookmarkStart w:id="132" w:name="_Toc184312130"/>
      <w:bookmarkEnd w:id="132"/>
      <w:bookmarkStart w:id="133" w:name="_Toc184308062"/>
      <w:bookmarkEnd w:id="133"/>
      <w:bookmarkStart w:id="134" w:name="_Toc184313289"/>
      <w:bookmarkEnd w:id="134"/>
      <w:bookmarkStart w:id="135" w:name="_Toc184310285"/>
      <w:bookmarkEnd w:id="135"/>
      <w:bookmarkStart w:id="136" w:name="_Toc184313291"/>
      <w:bookmarkEnd w:id="136"/>
      <w:bookmarkStart w:id="137" w:name="_Toc184310297"/>
      <w:bookmarkEnd w:id="137"/>
      <w:bookmarkStart w:id="138" w:name="_Toc184313269"/>
      <w:bookmarkEnd w:id="138"/>
      <w:bookmarkStart w:id="139" w:name="_Toc184312133"/>
      <w:bookmarkEnd w:id="139"/>
      <w:bookmarkStart w:id="140" w:name="_Toc184314467"/>
      <w:bookmarkEnd w:id="140"/>
      <w:bookmarkStart w:id="141" w:name="_Toc184312126"/>
      <w:bookmarkEnd w:id="141"/>
      <w:bookmarkStart w:id="142" w:name="_Toc184314416"/>
      <w:bookmarkEnd w:id="142"/>
      <w:bookmarkStart w:id="143" w:name="_Toc184314410"/>
      <w:bookmarkEnd w:id="143"/>
      <w:bookmarkStart w:id="144" w:name="_Toc184310318"/>
      <w:bookmarkEnd w:id="144"/>
      <w:bookmarkStart w:id="145" w:name="_Toc184312077"/>
      <w:bookmarkEnd w:id="145"/>
      <w:bookmarkStart w:id="146" w:name="_Toc184308061"/>
      <w:bookmarkEnd w:id="146"/>
      <w:bookmarkStart w:id="147" w:name="_Toc184310343"/>
      <w:bookmarkEnd w:id="147"/>
      <w:bookmarkStart w:id="148" w:name="_Toc184312128"/>
      <w:bookmarkEnd w:id="148"/>
      <w:bookmarkStart w:id="149" w:name="_Toc184313270"/>
      <w:bookmarkEnd w:id="149"/>
      <w:bookmarkStart w:id="150" w:name="_Toc184308060"/>
      <w:bookmarkEnd w:id="150"/>
      <w:bookmarkStart w:id="151" w:name="_Toc184310287"/>
      <w:bookmarkEnd w:id="151"/>
      <w:bookmarkStart w:id="152" w:name="_Toc184314461"/>
      <w:bookmarkEnd w:id="152"/>
      <w:bookmarkStart w:id="153" w:name="_Toc184310329"/>
      <w:bookmarkEnd w:id="153"/>
      <w:bookmarkStart w:id="154" w:name="_Toc184313266"/>
      <w:bookmarkEnd w:id="154"/>
      <w:bookmarkStart w:id="155" w:name="_Toc184310344"/>
      <w:bookmarkEnd w:id="155"/>
      <w:bookmarkStart w:id="156" w:name="_Toc184308039"/>
      <w:bookmarkEnd w:id="156"/>
      <w:bookmarkStart w:id="157" w:name="_Toc184312101"/>
      <w:bookmarkEnd w:id="157"/>
      <w:bookmarkStart w:id="158" w:name="_Toc184310333"/>
      <w:bookmarkEnd w:id="158"/>
      <w:bookmarkStart w:id="159" w:name="_Toc184313276"/>
      <w:bookmarkEnd w:id="159"/>
      <w:bookmarkStart w:id="160" w:name="_Toc184314470"/>
      <w:bookmarkEnd w:id="160"/>
      <w:bookmarkStart w:id="161" w:name="_Toc184310284"/>
      <w:bookmarkEnd w:id="161"/>
      <w:bookmarkStart w:id="162" w:name="_Toc184312131"/>
      <w:bookmarkEnd w:id="162"/>
      <w:bookmarkStart w:id="163" w:name="_Toc184313287"/>
      <w:bookmarkEnd w:id="163"/>
      <w:bookmarkStart w:id="164" w:name="_Toc184314442"/>
      <w:bookmarkEnd w:id="164"/>
      <w:bookmarkStart w:id="165" w:name="_Toc184308084"/>
      <w:bookmarkEnd w:id="165"/>
      <w:bookmarkStart w:id="166" w:name="_Toc184310323"/>
      <w:bookmarkEnd w:id="166"/>
      <w:bookmarkStart w:id="167" w:name="_Toc184314430"/>
      <w:bookmarkEnd w:id="167"/>
      <w:bookmarkStart w:id="168" w:name="_Toc184312070"/>
      <w:bookmarkEnd w:id="168"/>
      <w:bookmarkStart w:id="169" w:name="_Toc184313308"/>
      <w:bookmarkEnd w:id="169"/>
      <w:bookmarkStart w:id="170" w:name="_Toc184313253"/>
      <w:bookmarkEnd w:id="170"/>
      <w:bookmarkStart w:id="171" w:name="_Toc184308043"/>
      <w:bookmarkEnd w:id="171"/>
      <w:bookmarkStart w:id="172" w:name="_Toc184312074"/>
      <w:bookmarkEnd w:id="172"/>
      <w:bookmarkStart w:id="173" w:name="_Toc184313302"/>
      <w:bookmarkEnd w:id="173"/>
      <w:bookmarkStart w:id="174" w:name="_Toc184313305"/>
      <w:bookmarkEnd w:id="174"/>
      <w:bookmarkStart w:id="175" w:name="_Toc184312132"/>
      <w:bookmarkEnd w:id="175"/>
      <w:bookmarkStart w:id="176" w:name="_Toc184308063"/>
      <w:bookmarkEnd w:id="176"/>
      <w:bookmarkStart w:id="177" w:name="_Toc184314460"/>
      <w:bookmarkEnd w:id="177"/>
      <w:bookmarkStart w:id="178" w:name="_Toc184310272"/>
      <w:bookmarkEnd w:id="178"/>
      <w:bookmarkStart w:id="179" w:name="_Toc184312069"/>
      <w:bookmarkEnd w:id="179"/>
      <w:bookmarkStart w:id="180" w:name="_Toc184314413"/>
      <w:bookmarkEnd w:id="180"/>
      <w:bookmarkStart w:id="181" w:name="_Toc184313246"/>
      <w:bookmarkEnd w:id="181"/>
      <w:bookmarkStart w:id="182" w:name="_Toc184310295"/>
      <w:bookmarkEnd w:id="182"/>
      <w:bookmarkStart w:id="183" w:name="_Toc184314422"/>
      <w:bookmarkEnd w:id="183"/>
      <w:bookmarkStart w:id="184" w:name="_Toc184314427"/>
      <w:bookmarkEnd w:id="184"/>
      <w:bookmarkStart w:id="185" w:name="_Toc184312088"/>
      <w:bookmarkEnd w:id="185"/>
      <w:bookmarkStart w:id="186" w:name="_Toc184310315"/>
      <w:bookmarkEnd w:id="186"/>
      <w:bookmarkStart w:id="187" w:name="_Toc184308076"/>
      <w:bookmarkEnd w:id="187"/>
      <w:bookmarkStart w:id="188" w:name="_Toc184312106"/>
      <w:bookmarkEnd w:id="188"/>
      <w:bookmarkStart w:id="189" w:name="_Toc184312116"/>
      <w:bookmarkEnd w:id="189"/>
      <w:bookmarkStart w:id="190" w:name="_Toc184313248"/>
      <w:bookmarkEnd w:id="190"/>
      <w:bookmarkStart w:id="191" w:name="_Toc184310304"/>
      <w:bookmarkEnd w:id="191"/>
      <w:bookmarkStart w:id="192" w:name="_Toc184312134"/>
      <w:bookmarkEnd w:id="192"/>
      <w:bookmarkStart w:id="193" w:name="_Toc184310280"/>
      <w:bookmarkEnd w:id="193"/>
      <w:bookmarkStart w:id="194" w:name="_Toc184308096"/>
      <w:bookmarkEnd w:id="194"/>
      <w:bookmarkStart w:id="195" w:name="_Toc184310328"/>
      <w:bookmarkEnd w:id="195"/>
      <w:bookmarkStart w:id="196" w:name="_Toc184312099"/>
      <w:bookmarkEnd w:id="196"/>
      <w:bookmarkStart w:id="197" w:name="_Toc184313260"/>
      <w:bookmarkEnd w:id="197"/>
      <w:bookmarkStart w:id="198" w:name="_Toc184314482"/>
      <w:bookmarkEnd w:id="198"/>
      <w:bookmarkStart w:id="199" w:name="_Toc184314478"/>
      <w:bookmarkEnd w:id="199"/>
      <w:bookmarkStart w:id="200" w:name="_Toc184313297"/>
      <w:bookmarkEnd w:id="200"/>
      <w:bookmarkStart w:id="201" w:name="_Toc184308077"/>
      <w:bookmarkEnd w:id="201"/>
      <w:bookmarkStart w:id="202" w:name="_Toc184313286"/>
      <w:bookmarkEnd w:id="202"/>
      <w:bookmarkStart w:id="203" w:name="_Toc184308103"/>
      <w:bookmarkEnd w:id="203"/>
      <w:bookmarkStart w:id="204" w:name="_Toc184312081"/>
      <w:bookmarkEnd w:id="204"/>
      <w:bookmarkStart w:id="205" w:name="_Toc184312095"/>
      <w:bookmarkEnd w:id="205"/>
      <w:bookmarkStart w:id="206" w:name="_Toc184310338"/>
      <w:bookmarkEnd w:id="206"/>
      <w:bookmarkStart w:id="207" w:name="_Toc184313299"/>
      <w:bookmarkEnd w:id="207"/>
      <w:bookmarkStart w:id="208" w:name="_Toc184308040"/>
      <w:bookmarkEnd w:id="208"/>
      <w:bookmarkStart w:id="209" w:name="_Toc184312090"/>
      <w:bookmarkEnd w:id="209"/>
      <w:bookmarkStart w:id="210" w:name="_Toc184310316"/>
      <w:bookmarkEnd w:id="210"/>
      <w:bookmarkStart w:id="211" w:name="_Toc184310334"/>
      <w:bookmarkEnd w:id="211"/>
      <w:bookmarkStart w:id="212" w:name="_Toc184310314"/>
      <w:bookmarkEnd w:id="212"/>
      <w:bookmarkStart w:id="213" w:name="_Toc184314423"/>
      <w:bookmarkEnd w:id="213"/>
      <w:bookmarkStart w:id="214" w:name="_Toc184313288"/>
      <w:bookmarkEnd w:id="214"/>
      <w:bookmarkStart w:id="215" w:name="_Toc184313290"/>
      <w:bookmarkEnd w:id="215"/>
      <w:bookmarkStart w:id="216" w:name="_Toc184314436"/>
      <w:bookmarkEnd w:id="216"/>
      <w:bookmarkStart w:id="217" w:name="_Toc184312112"/>
      <w:bookmarkEnd w:id="217"/>
      <w:bookmarkStart w:id="218" w:name="_Toc184312113"/>
      <w:bookmarkEnd w:id="218"/>
      <w:bookmarkStart w:id="219" w:name="_Toc184312084"/>
      <w:bookmarkEnd w:id="219"/>
      <w:bookmarkStart w:id="220" w:name="_Toc184310311"/>
      <w:bookmarkEnd w:id="220"/>
      <w:bookmarkStart w:id="221" w:name="_Toc184308087"/>
      <w:bookmarkEnd w:id="221"/>
      <w:bookmarkStart w:id="222" w:name="_Toc184314420"/>
      <w:bookmarkEnd w:id="222"/>
      <w:bookmarkStart w:id="223" w:name="_Toc184314479"/>
      <w:bookmarkEnd w:id="223"/>
      <w:bookmarkStart w:id="224" w:name="_Toc184314429"/>
      <w:bookmarkEnd w:id="224"/>
      <w:bookmarkStart w:id="225" w:name="_Toc184314459"/>
      <w:bookmarkEnd w:id="225"/>
      <w:bookmarkStart w:id="226" w:name="_Toc184310330"/>
      <w:bookmarkEnd w:id="226"/>
      <w:bookmarkStart w:id="227" w:name="_Toc184312139"/>
      <w:bookmarkEnd w:id="227"/>
      <w:bookmarkStart w:id="228" w:name="_Toc184308036"/>
      <w:bookmarkEnd w:id="228"/>
      <w:bookmarkStart w:id="229" w:name="_Toc184308037"/>
      <w:bookmarkEnd w:id="229"/>
      <w:bookmarkStart w:id="230" w:name="_Toc184312109"/>
      <w:bookmarkEnd w:id="230"/>
      <w:bookmarkStart w:id="231" w:name="_Toc184312125"/>
      <w:bookmarkEnd w:id="231"/>
      <w:bookmarkStart w:id="232" w:name="_Toc184314417"/>
      <w:bookmarkEnd w:id="232"/>
      <w:bookmarkStart w:id="233" w:name="_Toc184313273"/>
      <w:bookmarkEnd w:id="233"/>
      <w:bookmarkStart w:id="234" w:name="_Toc184313281"/>
      <w:bookmarkEnd w:id="234"/>
      <w:bookmarkStart w:id="235" w:name="_Toc184314463"/>
      <w:bookmarkEnd w:id="235"/>
      <w:bookmarkStart w:id="236" w:name="_Toc184310303"/>
      <w:bookmarkEnd w:id="236"/>
      <w:bookmarkStart w:id="237" w:name="_Toc184310274"/>
      <w:bookmarkEnd w:id="237"/>
      <w:bookmarkStart w:id="238" w:name="_Toc184313303"/>
      <w:bookmarkEnd w:id="238"/>
      <w:bookmarkStart w:id="239" w:name="_Toc184308107"/>
      <w:bookmarkEnd w:id="239"/>
      <w:bookmarkStart w:id="240" w:name="_Toc184312135"/>
      <w:bookmarkEnd w:id="240"/>
      <w:bookmarkStart w:id="241" w:name="_Toc184312067"/>
      <w:bookmarkEnd w:id="241"/>
      <w:bookmarkStart w:id="242" w:name="_Toc184308055"/>
      <w:bookmarkEnd w:id="242"/>
      <w:bookmarkStart w:id="243" w:name="_Toc184312114"/>
      <w:bookmarkEnd w:id="243"/>
      <w:bookmarkStart w:id="244" w:name="_Toc184313294"/>
      <w:bookmarkEnd w:id="244"/>
      <w:bookmarkStart w:id="245" w:name="_Toc184314415"/>
      <w:bookmarkEnd w:id="245"/>
      <w:bookmarkStart w:id="246" w:name="_Toc184313264"/>
      <w:bookmarkEnd w:id="246"/>
      <w:bookmarkStart w:id="247" w:name="_Toc184310332"/>
      <w:bookmarkEnd w:id="247"/>
      <w:bookmarkStart w:id="248" w:name="_Toc184313268"/>
      <w:bookmarkEnd w:id="248"/>
      <w:bookmarkStart w:id="249" w:name="_Toc184314431"/>
      <w:bookmarkEnd w:id="249"/>
      <w:bookmarkStart w:id="250" w:name="_Toc184314466"/>
      <w:bookmarkEnd w:id="250"/>
      <w:bookmarkStart w:id="251" w:name="_Toc184308092"/>
      <w:bookmarkEnd w:id="251"/>
      <w:bookmarkStart w:id="252" w:name="_Toc184313240"/>
      <w:bookmarkEnd w:id="252"/>
      <w:bookmarkStart w:id="253" w:name="_Toc184313300"/>
      <w:bookmarkEnd w:id="253"/>
      <w:bookmarkStart w:id="254" w:name="_Toc184310277"/>
      <w:bookmarkEnd w:id="254"/>
      <w:bookmarkStart w:id="255" w:name="_Toc184308085"/>
      <w:bookmarkEnd w:id="255"/>
      <w:bookmarkStart w:id="256" w:name="_Toc184310288"/>
      <w:bookmarkEnd w:id="256"/>
      <w:bookmarkStart w:id="257" w:name="_Toc184313247"/>
      <w:bookmarkEnd w:id="257"/>
      <w:bookmarkStart w:id="258" w:name="_Toc184308072"/>
      <w:bookmarkEnd w:id="258"/>
      <w:bookmarkStart w:id="259" w:name="_Toc184313283"/>
      <w:bookmarkEnd w:id="259"/>
      <w:bookmarkStart w:id="260" w:name="_Toc184314473"/>
      <w:bookmarkEnd w:id="260"/>
      <w:bookmarkStart w:id="261" w:name="_Toc184310291"/>
      <w:bookmarkEnd w:id="261"/>
      <w:bookmarkStart w:id="262" w:name="_Toc184314421"/>
      <w:bookmarkEnd w:id="262"/>
      <w:bookmarkStart w:id="263" w:name="_Toc184308098"/>
      <w:bookmarkEnd w:id="263"/>
      <w:bookmarkStart w:id="264" w:name="_Toc184308073"/>
      <w:bookmarkEnd w:id="264"/>
      <w:bookmarkStart w:id="265" w:name="_Toc184312092"/>
      <w:bookmarkEnd w:id="265"/>
      <w:bookmarkStart w:id="266" w:name="_Toc184313244"/>
      <w:bookmarkEnd w:id="266"/>
      <w:bookmarkStart w:id="267" w:name="_Toc184313239"/>
      <w:bookmarkEnd w:id="267"/>
      <w:bookmarkStart w:id="268" w:name="_Toc184313255"/>
      <w:bookmarkEnd w:id="268"/>
      <w:bookmarkStart w:id="269" w:name="_Toc184314418"/>
      <w:bookmarkEnd w:id="269"/>
      <w:bookmarkStart w:id="270" w:name="_Toc184312086"/>
      <w:bookmarkEnd w:id="270"/>
      <w:bookmarkStart w:id="271" w:name="_Toc184313262"/>
      <w:bookmarkEnd w:id="271"/>
      <w:bookmarkStart w:id="272" w:name="_Toc184312138"/>
      <w:bookmarkEnd w:id="272"/>
      <w:bookmarkStart w:id="273" w:name="_Toc184308074"/>
      <w:bookmarkEnd w:id="273"/>
      <w:bookmarkStart w:id="274" w:name="_Toc184308065"/>
      <w:bookmarkEnd w:id="274"/>
      <w:bookmarkStart w:id="275" w:name="_Toc184314438"/>
      <w:bookmarkEnd w:id="275"/>
      <w:bookmarkStart w:id="276" w:name="_Toc184313284"/>
      <w:bookmarkEnd w:id="276"/>
      <w:bookmarkStart w:id="277" w:name="_Toc184310275"/>
      <w:bookmarkEnd w:id="277"/>
      <w:bookmarkStart w:id="278" w:name="_Toc184308104"/>
      <w:bookmarkEnd w:id="278"/>
      <w:bookmarkStart w:id="279" w:name="_Toc184312104"/>
      <w:bookmarkEnd w:id="279"/>
      <w:bookmarkStart w:id="280" w:name="_Toc184312103"/>
      <w:bookmarkEnd w:id="280"/>
      <w:bookmarkStart w:id="281" w:name="_Toc184310300"/>
      <w:bookmarkEnd w:id="281"/>
      <w:bookmarkStart w:id="282" w:name="_Toc184308102"/>
      <w:bookmarkEnd w:id="282"/>
      <w:bookmarkStart w:id="283" w:name="_Toc184314475"/>
      <w:bookmarkEnd w:id="283"/>
      <w:bookmarkStart w:id="284" w:name="_Toc184308045"/>
      <w:bookmarkEnd w:id="284"/>
      <w:bookmarkStart w:id="285" w:name="_Toc184312127"/>
      <w:bookmarkEnd w:id="285"/>
      <w:bookmarkStart w:id="286" w:name="_Toc184314452"/>
      <w:bookmarkEnd w:id="286"/>
      <w:bookmarkStart w:id="287" w:name="_Toc184310325"/>
      <w:bookmarkEnd w:id="287"/>
      <w:bookmarkStart w:id="288" w:name="_Toc184313242"/>
      <w:bookmarkEnd w:id="288"/>
      <w:bookmarkStart w:id="289" w:name="_Toc184314419"/>
      <w:bookmarkEnd w:id="289"/>
      <w:bookmarkStart w:id="290" w:name="_Toc184310339"/>
      <w:bookmarkEnd w:id="290"/>
      <w:bookmarkStart w:id="291" w:name="_Toc184310273"/>
      <w:bookmarkEnd w:id="291"/>
      <w:bookmarkStart w:id="292" w:name="_Toc184308049"/>
      <w:bookmarkEnd w:id="292"/>
      <w:bookmarkStart w:id="293" w:name="_Toc184314457"/>
      <w:bookmarkEnd w:id="293"/>
      <w:bookmarkStart w:id="294" w:name="_Toc184308038"/>
      <w:bookmarkEnd w:id="294"/>
      <w:bookmarkStart w:id="295" w:name="_Toc184310321"/>
      <w:bookmarkEnd w:id="295"/>
      <w:bookmarkStart w:id="296" w:name="_Toc184310296"/>
      <w:bookmarkEnd w:id="296"/>
      <w:bookmarkStart w:id="297" w:name="_Toc184313265"/>
      <w:bookmarkEnd w:id="297"/>
      <w:bookmarkStart w:id="298" w:name="_Toc184314433"/>
      <w:bookmarkEnd w:id="298"/>
      <w:bookmarkStart w:id="299" w:name="_Toc184310279"/>
      <w:bookmarkEnd w:id="299"/>
      <w:bookmarkStart w:id="300" w:name="_Toc184314411"/>
      <w:bookmarkEnd w:id="300"/>
      <w:bookmarkStart w:id="301" w:name="_Toc184308071"/>
      <w:bookmarkEnd w:id="301"/>
      <w:bookmarkStart w:id="302" w:name="_Toc184310324"/>
      <w:bookmarkEnd w:id="302"/>
      <w:bookmarkStart w:id="303" w:name="_Toc184310276"/>
      <w:bookmarkEnd w:id="303"/>
      <w:bookmarkStart w:id="304" w:name="_Toc184310307"/>
      <w:bookmarkEnd w:id="304"/>
      <w:bookmarkStart w:id="305" w:name="_Toc184313271"/>
      <w:bookmarkEnd w:id="305"/>
      <w:bookmarkStart w:id="306" w:name="_Toc184308080"/>
      <w:bookmarkEnd w:id="306"/>
      <w:bookmarkStart w:id="307" w:name="_Toc184312097"/>
      <w:bookmarkEnd w:id="307"/>
      <w:bookmarkStart w:id="308" w:name="_Toc184314449"/>
      <w:bookmarkEnd w:id="308"/>
      <w:bookmarkStart w:id="309" w:name="_Toc184308050"/>
      <w:bookmarkEnd w:id="309"/>
      <w:bookmarkStart w:id="310" w:name="_Toc184308057"/>
      <w:bookmarkEnd w:id="310"/>
      <w:bookmarkStart w:id="311" w:name="_Toc184314424"/>
      <w:bookmarkEnd w:id="311"/>
      <w:bookmarkStart w:id="312" w:name="_Toc184312119"/>
      <w:bookmarkEnd w:id="312"/>
      <w:bookmarkStart w:id="313" w:name="_Toc184312085"/>
      <w:bookmarkEnd w:id="313"/>
      <w:bookmarkStart w:id="314" w:name="_Toc184312115"/>
      <w:bookmarkEnd w:id="314"/>
      <w:bookmarkStart w:id="315" w:name="_Toc184308095"/>
      <w:bookmarkEnd w:id="315"/>
      <w:bookmarkStart w:id="316" w:name="_Toc184308044"/>
      <w:bookmarkEnd w:id="316"/>
      <w:bookmarkStart w:id="317" w:name="_Toc184314481"/>
      <w:bookmarkEnd w:id="317"/>
      <w:bookmarkStart w:id="318" w:name="_Toc184308079"/>
      <w:bookmarkEnd w:id="318"/>
      <w:bookmarkStart w:id="319" w:name="_Toc184310289"/>
      <w:bookmarkEnd w:id="319"/>
      <w:bookmarkStart w:id="320" w:name="_Toc184310337"/>
      <w:bookmarkEnd w:id="320"/>
      <w:bookmarkStart w:id="321" w:name="_Toc184308058"/>
      <w:bookmarkEnd w:id="321"/>
      <w:bookmarkStart w:id="322" w:name="_Toc184310340"/>
      <w:bookmarkEnd w:id="322"/>
      <w:bookmarkStart w:id="323" w:name="_Toc184308082"/>
      <w:bookmarkEnd w:id="323"/>
      <w:bookmarkStart w:id="324" w:name="_Toc184308075"/>
      <w:bookmarkEnd w:id="324"/>
      <w:bookmarkStart w:id="325" w:name="_Toc184308086"/>
      <w:bookmarkEnd w:id="325"/>
      <w:bookmarkStart w:id="326" w:name="_Toc184310326"/>
      <w:bookmarkEnd w:id="326"/>
      <w:bookmarkStart w:id="327" w:name="_Toc184314445"/>
      <w:bookmarkEnd w:id="327"/>
      <w:bookmarkStart w:id="328" w:name="_Toc184313298"/>
      <w:bookmarkEnd w:id="328"/>
      <w:bookmarkStart w:id="329" w:name="_Toc184310294"/>
      <w:bookmarkEnd w:id="329"/>
      <w:bookmarkStart w:id="330" w:name="_Toc184314439"/>
      <w:bookmarkEnd w:id="330"/>
      <w:bookmarkStart w:id="331" w:name="_Toc184314450"/>
      <w:bookmarkEnd w:id="331"/>
      <w:bookmarkStart w:id="332" w:name="_Toc184312117"/>
      <w:bookmarkEnd w:id="332"/>
      <w:bookmarkStart w:id="333" w:name="_Toc184310331"/>
      <w:bookmarkEnd w:id="333"/>
      <w:bookmarkStart w:id="334" w:name="_Toc184313301"/>
      <w:bookmarkEnd w:id="334"/>
      <w:bookmarkStart w:id="335" w:name="_Toc184314426"/>
      <w:bookmarkEnd w:id="335"/>
      <w:bookmarkStart w:id="336" w:name="_Toc184314456"/>
      <w:bookmarkEnd w:id="336"/>
      <w:bookmarkStart w:id="337" w:name="_Toc184313238"/>
      <w:bookmarkEnd w:id="337"/>
      <w:bookmarkStart w:id="338" w:name="_Toc184312122"/>
      <w:bookmarkEnd w:id="338"/>
      <w:bookmarkStart w:id="339" w:name="_Toc184312072"/>
      <w:bookmarkEnd w:id="339"/>
      <w:bookmarkStart w:id="340" w:name="_Toc184308041"/>
      <w:bookmarkEnd w:id="340"/>
      <w:bookmarkStart w:id="341" w:name="_Toc184314458"/>
      <w:bookmarkEnd w:id="341"/>
      <w:bookmarkStart w:id="342" w:name="_Toc184310299"/>
      <w:bookmarkEnd w:id="342"/>
      <w:bookmarkStart w:id="343" w:name="_Toc184308053"/>
      <w:bookmarkEnd w:id="343"/>
      <w:bookmarkStart w:id="344" w:name="_Toc184308093"/>
      <w:bookmarkEnd w:id="344"/>
      <w:bookmarkStart w:id="345" w:name="_Toc184313272"/>
      <w:bookmarkEnd w:id="345"/>
      <w:bookmarkStart w:id="346" w:name="_Toc184313275"/>
      <w:bookmarkEnd w:id="346"/>
      <w:bookmarkStart w:id="347" w:name="_Toc184310282"/>
      <w:bookmarkEnd w:id="347"/>
      <w:bookmarkStart w:id="348" w:name="_Toc184312111"/>
      <w:bookmarkEnd w:id="348"/>
      <w:bookmarkStart w:id="349" w:name="_Toc184313310"/>
      <w:bookmarkEnd w:id="349"/>
      <w:bookmarkStart w:id="350" w:name="_Toc184310278"/>
      <w:bookmarkEnd w:id="350"/>
      <w:bookmarkStart w:id="351" w:name="_Toc184308101"/>
      <w:bookmarkEnd w:id="351"/>
      <w:bookmarkStart w:id="352" w:name="_Toc184313252"/>
      <w:bookmarkEnd w:id="352"/>
      <w:bookmarkStart w:id="353" w:name="_Toc184313261"/>
      <w:bookmarkEnd w:id="353"/>
      <w:bookmarkStart w:id="354" w:name="_Toc184312102"/>
      <w:bookmarkEnd w:id="354"/>
      <w:bookmarkStart w:id="355" w:name="_Toc184310313"/>
      <w:bookmarkEnd w:id="355"/>
      <w:bookmarkStart w:id="356" w:name="_Toc184310308"/>
      <w:bookmarkEnd w:id="356"/>
      <w:bookmarkStart w:id="357" w:name="_Toc184313285"/>
      <w:bookmarkEnd w:id="357"/>
      <w:bookmarkStart w:id="358" w:name="_Toc184312068"/>
      <w:bookmarkEnd w:id="358"/>
      <w:bookmarkStart w:id="359" w:name="_Toc184310292"/>
      <w:bookmarkEnd w:id="359"/>
      <w:bookmarkStart w:id="360" w:name="_Toc184312091"/>
      <w:bookmarkEnd w:id="360"/>
      <w:bookmarkStart w:id="361" w:name="_Toc184308083"/>
      <w:bookmarkEnd w:id="361"/>
      <w:bookmarkStart w:id="362" w:name="_Toc184314468"/>
      <w:bookmarkEnd w:id="362"/>
      <w:bookmarkStart w:id="363" w:name="_Toc184308067"/>
      <w:bookmarkEnd w:id="363"/>
      <w:bookmarkStart w:id="364" w:name="_Toc184310286"/>
      <w:bookmarkEnd w:id="364"/>
      <w:bookmarkStart w:id="365" w:name="_Toc184312107"/>
      <w:bookmarkEnd w:id="365"/>
      <w:bookmarkStart w:id="366" w:name="_Toc184314437"/>
      <w:bookmarkEnd w:id="366"/>
      <w:bookmarkStart w:id="367" w:name="_Toc184314441"/>
      <w:bookmarkEnd w:id="367"/>
      <w:bookmarkStart w:id="368" w:name="_Toc184310335"/>
      <w:bookmarkEnd w:id="368"/>
      <w:bookmarkStart w:id="369" w:name="_Toc184313256"/>
      <w:bookmarkEnd w:id="369"/>
      <w:bookmarkStart w:id="370" w:name="_Toc184308068"/>
      <w:bookmarkEnd w:id="370"/>
      <w:bookmarkStart w:id="371" w:name="_Toc184310302"/>
      <w:bookmarkEnd w:id="371"/>
      <w:bookmarkStart w:id="372" w:name="_Toc184314465"/>
      <w:bookmarkEnd w:id="372"/>
      <w:bookmarkStart w:id="373" w:name="_Toc184314454"/>
      <w:bookmarkEnd w:id="373"/>
      <w:bookmarkStart w:id="374" w:name="_Toc184308097"/>
      <w:bookmarkEnd w:id="374"/>
      <w:bookmarkStart w:id="375" w:name="_Toc184314440"/>
      <w:bookmarkEnd w:id="375"/>
      <w:bookmarkStart w:id="376" w:name="_Toc184312076"/>
      <w:bookmarkEnd w:id="376"/>
      <w:bookmarkStart w:id="377" w:name="_Toc184308108"/>
      <w:bookmarkEnd w:id="377"/>
      <w:bookmarkStart w:id="378" w:name="_Toc184310320"/>
      <w:bookmarkEnd w:id="378"/>
      <w:bookmarkStart w:id="379" w:name="_Toc184313293"/>
      <w:bookmarkEnd w:id="379"/>
      <w:bookmarkStart w:id="380" w:name="_Toc184314471"/>
      <w:bookmarkEnd w:id="380"/>
      <w:bookmarkStart w:id="381" w:name="_Toc184314464"/>
      <w:bookmarkEnd w:id="381"/>
      <w:bookmarkStart w:id="382" w:name="_Toc184310293"/>
      <w:bookmarkEnd w:id="382"/>
      <w:bookmarkStart w:id="383" w:name="_Toc184312105"/>
      <w:bookmarkEnd w:id="383"/>
      <w:bookmarkStart w:id="384" w:name="_Toc184310281"/>
      <w:bookmarkEnd w:id="384"/>
      <w:bookmarkStart w:id="385" w:name="_Toc184310336"/>
      <w:bookmarkEnd w:id="385"/>
      <w:bookmarkStart w:id="386" w:name="_Toc184314412"/>
      <w:bookmarkEnd w:id="386"/>
      <w:bookmarkStart w:id="387" w:name="_Toc184314477"/>
      <w:bookmarkEnd w:id="387"/>
      <w:bookmarkStart w:id="388" w:name="_Toc184308089"/>
      <w:bookmarkEnd w:id="388"/>
      <w:bookmarkStart w:id="389" w:name="_Toc184312079"/>
      <w:bookmarkEnd w:id="389"/>
      <w:bookmarkStart w:id="390" w:name="_Toc184312082"/>
      <w:bookmarkEnd w:id="390"/>
      <w:bookmarkStart w:id="391" w:name="_Toc184312078"/>
      <w:bookmarkEnd w:id="391"/>
      <w:bookmarkStart w:id="392" w:name="_Toc184312080"/>
      <w:bookmarkEnd w:id="392"/>
      <w:bookmarkStart w:id="393" w:name="_Toc184308090"/>
      <w:bookmarkEnd w:id="393"/>
      <w:r>
        <w:rPr>
          <w:rFonts w:hint="eastAsia" w:ascii="仿宋" w:hAnsi="仿宋" w:eastAsia="仿宋" w:cs="仿宋_GB2312"/>
          <w:b/>
          <w:color w:val="auto"/>
          <w:sz w:val="36"/>
          <w:szCs w:val="36"/>
        </w:rPr>
        <w:t>评标办法</w:t>
      </w:r>
    </w:p>
    <w:p w14:paraId="6C7D8DBC">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7499980D">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160CC9F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515DC181">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w:t>
      </w: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评标标准：</w:t>
      </w:r>
      <w:r>
        <w:rPr>
          <w:rFonts w:hint="eastAsia" w:ascii="仿宋" w:hAnsi="仿宋" w:eastAsia="仿宋" w:cs="仿宋"/>
          <w:color w:val="auto"/>
          <w:sz w:val="24"/>
          <w:szCs w:val="24"/>
        </w:rPr>
        <w:t>共100分，其中商务技术分</w:t>
      </w:r>
      <w:r>
        <w:rPr>
          <w:rFonts w:hint="eastAsia" w:ascii="仿宋" w:hAnsi="仿宋" w:eastAsia="仿宋" w:cs="仿宋"/>
          <w:color w:val="auto"/>
          <w:sz w:val="24"/>
          <w:szCs w:val="24"/>
          <w:u w:val="single"/>
          <w:lang w:val="en-US" w:eastAsia="zh-CN"/>
        </w:rPr>
        <w:t xml:space="preserve"> 90 </w:t>
      </w:r>
      <w:r>
        <w:rPr>
          <w:rFonts w:hint="eastAsia" w:ascii="仿宋" w:hAnsi="仿宋" w:eastAsia="仿宋" w:cs="仿宋"/>
          <w:color w:val="auto"/>
          <w:sz w:val="24"/>
          <w:szCs w:val="24"/>
        </w:rPr>
        <w:t>分，价格分</w:t>
      </w:r>
      <w:r>
        <w:rPr>
          <w:rFonts w:hint="eastAsia" w:ascii="仿宋" w:hAnsi="仿宋" w:eastAsia="仿宋" w:cs="仿宋"/>
          <w:color w:val="auto"/>
          <w:sz w:val="24"/>
          <w:szCs w:val="24"/>
          <w:u w:val="single"/>
          <w:lang w:val="en-US" w:eastAsia="zh-CN"/>
        </w:rPr>
        <w:t xml:space="preserve"> 10 </w:t>
      </w:r>
      <w:r>
        <w:rPr>
          <w:rFonts w:hint="eastAsia" w:ascii="仿宋" w:hAnsi="仿宋" w:eastAsia="仿宋" w:cs="仿宋"/>
          <w:color w:val="auto"/>
          <w:sz w:val="24"/>
          <w:szCs w:val="24"/>
        </w:rPr>
        <w:t>分。评分依下述所列为评标打分依据，分值如下（计算分值时，按其算术平均值保留小数2位）</w:t>
      </w:r>
      <w:r>
        <w:rPr>
          <w:rFonts w:hint="eastAsia" w:ascii="仿宋" w:hAnsi="仿宋" w:eastAsia="仿宋" w:cs="仿宋"/>
          <w:color w:val="auto"/>
          <w:kern w:val="0"/>
          <w:sz w:val="24"/>
          <w:szCs w:val="24"/>
        </w:rPr>
        <w:t>。</w:t>
      </w:r>
    </w:p>
    <w:p w14:paraId="09BAB615">
      <w:pPr>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iCs/>
          <w:color w:val="auto"/>
          <w:sz w:val="24"/>
          <w:szCs w:val="24"/>
        </w:rPr>
        <w:t>2.1商务技术分（</w:t>
      </w:r>
      <w:r>
        <w:rPr>
          <w:rFonts w:hint="eastAsia" w:ascii="仿宋" w:hAnsi="仿宋" w:eastAsia="仿宋" w:cs="仿宋"/>
          <w:b/>
          <w:bCs/>
          <w:iCs/>
          <w:color w:val="auto"/>
          <w:sz w:val="24"/>
          <w:szCs w:val="24"/>
          <w:u w:val="single"/>
          <w:lang w:val="en-US" w:eastAsia="zh-CN"/>
        </w:rPr>
        <w:t xml:space="preserve"> 90 </w:t>
      </w:r>
      <w:r>
        <w:rPr>
          <w:rFonts w:hint="eastAsia" w:ascii="仿宋" w:hAnsi="仿宋" w:eastAsia="仿宋" w:cs="仿宋"/>
          <w:b/>
          <w:bCs/>
          <w:iCs/>
          <w:color w:val="auto"/>
          <w:sz w:val="24"/>
          <w:szCs w:val="24"/>
        </w:rPr>
        <w:t>分）</w:t>
      </w:r>
    </w:p>
    <w:tbl>
      <w:tblPr>
        <w:tblStyle w:val="63"/>
        <w:tblpPr w:leftFromText="180" w:rightFromText="180" w:vertAnchor="text" w:horzAnchor="page" w:tblpXSpec="center" w:tblpY="126"/>
        <w:tblW w:w="5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178"/>
        <w:gridCol w:w="5220"/>
        <w:gridCol w:w="940"/>
        <w:gridCol w:w="737"/>
      </w:tblGrid>
      <w:tr w14:paraId="3FF5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9" w:hRule="atLeast"/>
          <w:jc w:val="center"/>
        </w:trPr>
        <w:tc>
          <w:tcPr>
            <w:tcW w:w="468" w:type="pct"/>
            <w:vAlign w:val="center"/>
          </w:tcPr>
          <w:p w14:paraId="0E77AEC1">
            <w:pPr>
              <w:spacing w:line="36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661" w:type="pct"/>
            <w:vAlign w:val="center"/>
          </w:tcPr>
          <w:p w14:paraId="6FB96256">
            <w:pPr>
              <w:spacing w:line="360" w:lineRule="auto"/>
              <w:jc w:val="center"/>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评标内容</w:t>
            </w:r>
          </w:p>
        </w:tc>
        <w:tc>
          <w:tcPr>
            <w:tcW w:w="2929" w:type="pct"/>
            <w:vAlign w:val="center"/>
          </w:tcPr>
          <w:p w14:paraId="5FFCF54D">
            <w:pPr>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评标标准</w:t>
            </w:r>
          </w:p>
        </w:tc>
        <w:tc>
          <w:tcPr>
            <w:tcW w:w="527" w:type="pct"/>
            <w:vAlign w:val="center"/>
          </w:tcPr>
          <w:p w14:paraId="7F1EACEE">
            <w:pPr>
              <w:spacing w:line="24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权重</w:t>
            </w:r>
          </w:p>
        </w:tc>
        <w:tc>
          <w:tcPr>
            <w:tcW w:w="413" w:type="pct"/>
            <w:vAlign w:val="center"/>
          </w:tcPr>
          <w:p w14:paraId="50BA833D">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备注</w:t>
            </w:r>
          </w:p>
        </w:tc>
      </w:tr>
      <w:tr w14:paraId="0551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468" w:type="pct"/>
            <w:vAlign w:val="center"/>
          </w:tcPr>
          <w:p w14:paraId="22E918E3">
            <w:pPr>
              <w:spacing w:line="36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661" w:type="pct"/>
            <w:vAlign w:val="center"/>
          </w:tcPr>
          <w:p w14:paraId="3735D0AC">
            <w:pPr>
              <w:spacing w:line="36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综合实力</w:t>
            </w:r>
          </w:p>
        </w:tc>
        <w:tc>
          <w:tcPr>
            <w:tcW w:w="2929" w:type="pct"/>
            <w:vAlign w:val="center"/>
          </w:tcPr>
          <w:p w14:paraId="760A6837">
            <w:pPr>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具有有效的质量体系认证证书、职业健康体系认证证书、环境管理体系认证证书，每提供一个得1分，最高得3分</w:t>
            </w:r>
            <w:r>
              <w:rPr>
                <w:rFonts w:hint="eastAsia" w:ascii="仿宋" w:hAnsi="仿宋" w:eastAsia="仿宋" w:cs="仿宋"/>
                <w:color w:val="auto"/>
                <w:spacing w:val="0"/>
                <w:kern w:val="2"/>
                <w:sz w:val="24"/>
                <w:szCs w:val="24"/>
                <w:lang w:val="en-US" w:eastAsia="zh-CN" w:bidi="ar-SA"/>
              </w:rPr>
              <w:t>（</w:t>
            </w:r>
            <w:r>
              <w:rPr>
                <w:rFonts w:hint="eastAsia" w:ascii="仿宋" w:hAnsi="仿宋" w:eastAsia="仿宋" w:cs="仿宋"/>
                <w:b/>
                <w:bCs/>
                <w:color w:val="auto"/>
                <w:spacing w:val="0"/>
                <w:kern w:val="2"/>
                <w:sz w:val="24"/>
                <w:szCs w:val="24"/>
                <w:lang w:val="en-US" w:eastAsia="zh-CN" w:bidi="ar-SA"/>
              </w:rPr>
              <w:t>投标文件中提供相关证书原件扫描件及国家认证认可监督管理委员会官网（https://www.cnca.gov.cn/）截图证明</w:t>
            </w:r>
            <w:r>
              <w:rPr>
                <w:rFonts w:hint="eastAsia" w:ascii="仿宋" w:hAnsi="仿宋" w:eastAsia="仿宋" w:cs="仿宋"/>
                <w:b/>
                <w:bCs/>
                <w:color w:val="auto"/>
                <w:sz w:val="24"/>
                <w:szCs w:val="24"/>
                <w:lang w:val="en-US" w:eastAsia="zh-CN"/>
              </w:rPr>
              <w:t>加盖CA签章</w:t>
            </w:r>
            <w:r>
              <w:rPr>
                <w:rFonts w:hint="eastAsia" w:ascii="仿宋" w:hAnsi="仿宋" w:eastAsia="仿宋" w:cs="仿宋"/>
                <w:color w:val="auto"/>
                <w:spacing w:val="0"/>
                <w:kern w:val="2"/>
                <w:sz w:val="24"/>
                <w:szCs w:val="24"/>
                <w:lang w:val="en-US" w:eastAsia="zh-CN" w:bidi="ar-SA"/>
              </w:rPr>
              <w:t>）。</w:t>
            </w:r>
          </w:p>
        </w:tc>
        <w:tc>
          <w:tcPr>
            <w:tcW w:w="527" w:type="pct"/>
            <w:vAlign w:val="center"/>
          </w:tcPr>
          <w:p w14:paraId="569B0CA3">
            <w:pPr>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tc>
        <w:tc>
          <w:tcPr>
            <w:tcW w:w="413" w:type="pct"/>
            <w:vAlign w:val="center"/>
          </w:tcPr>
          <w:p w14:paraId="17568124">
            <w:pPr>
              <w:spacing w:line="360" w:lineRule="auto"/>
              <w:jc w:val="center"/>
              <w:outlineLvl w:val="0"/>
              <w:rPr>
                <w:rFonts w:hint="eastAsia" w:ascii="仿宋" w:hAnsi="仿宋" w:eastAsia="仿宋" w:cs="仿宋"/>
                <w:color w:val="auto"/>
                <w:sz w:val="24"/>
                <w:szCs w:val="24"/>
              </w:rPr>
            </w:pPr>
          </w:p>
        </w:tc>
      </w:tr>
      <w:tr w14:paraId="0177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8" w:type="pct"/>
            <w:vAlign w:val="center"/>
          </w:tcPr>
          <w:p w14:paraId="3EE42FB2">
            <w:pPr>
              <w:spacing w:line="36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61" w:type="pct"/>
            <w:vAlign w:val="center"/>
          </w:tcPr>
          <w:p w14:paraId="0157926B">
            <w:pPr>
              <w:spacing w:line="36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成功案例</w:t>
            </w:r>
          </w:p>
        </w:tc>
        <w:tc>
          <w:tcPr>
            <w:tcW w:w="2929" w:type="pct"/>
            <w:vAlign w:val="center"/>
          </w:tcPr>
          <w:p w14:paraId="50FDAA9D">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 w:val="0"/>
                <w:bCs/>
                <w:iCs/>
                <w:color w:val="auto"/>
                <w:sz w:val="24"/>
                <w:szCs w:val="24"/>
                <w:highlight w:val="none"/>
              </w:rPr>
            </w:pPr>
            <w:r>
              <w:rPr>
                <w:rFonts w:hint="eastAsia" w:ascii="仿宋" w:hAnsi="仿宋" w:eastAsia="仿宋" w:cs="仿宋"/>
                <w:b w:val="0"/>
                <w:bCs/>
                <w:iCs/>
                <w:color w:val="auto"/>
                <w:sz w:val="24"/>
                <w:szCs w:val="24"/>
                <w:highlight w:val="none"/>
              </w:rPr>
              <w:t>20</w:t>
            </w:r>
            <w:r>
              <w:rPr>
                <w:rFonts w:hint="eastAsia" w:ascii="仿宋" w:hAnsi="仿宋" w:eastAsia="仿宋" w:cs="仿宋"/>
                <w:b w:val="0"/>
                <w:bCs/>
                <w:iCs/>
                <w:color w:val="auto"/>
                <w:sz w:val="24"/>
                <w:szCs w:val="24"/>
                <w:highlight w:val="none"/>
                <w:lang w:val="en-US" w:eastAsia="zh-CN"/>
              </w:rPr>
              <w:t>22</w:t>
            </w:r>
            <w:r>
              <w:rPr>
                <w:rFonts w:hint="eastAsia" w:ascii="仿宋" w:hAnsi="仿宋" w:eastAsia="仿宋" w:cs="仿宋"/>
                <w:b w:val="0"/>
                <w:bCs/>
                <w:iCs/>
                <w:color w:val="auto"/>
                <w:sz w:val="24"/>
                <w:szCs w:val="24"/>
                <w:highlight w:val="none"/>
              </w:rPr>
              <w:t>年1月1日（以合同协议书上签订日期为准）以来，具有类似消杀</w:t>
            </w:r>
            <w:r>
              <w:rPr>
                <w:rFonts w:hint="eastAsia" w:ascii="仿宋" w:hAnsi="仿宋" w:eastAsia="仿宋" w:cs="仿宋"/>
                <w:b w:val="0"/>
                <w:bCs/>
                <w:iCs/>
                <w:color w:val="auto"/>
                <w:sz w:val="24"/>
                <w:szCs w:val="24"/>
                <w:highlight w:val="none"/>
                <w:lang w:eastAsia="zh-CN"/>
              </w:rPr>
              <w:t>案例</w:t>
            </w:r>
            <w:r>
              <w:rPr>
                <w:rFonts w:hint="eastAsia" w:ascii="仿宋" w:hAnsi="仿宋" w:eastAsia="仿宋" w:cs="仿宋"/>
                <w:b w:val="0"/>
                <w:bCs/>
                <w:iCs/>
                <w:color w:val="auto"/>
                <w:sz w:val="24"/>
                <w:szCs w:val="24"/>
                <w:highlight w:val="none"/>
              </w:rPr>
              <w:t>的每个得</w:t>
            </w:r>
            <w:r>
              <w:rPr>
                <w:rFonts w:hint="eastAsia" w:ascii="仿宋" w:hAnsi="仿宋" w:eastAsia="仿宋" w:cs="仿宋"/>
                <w:b w:val="0"/>
                <w:bCs/>
                <w:iCs/>
                <w:color w:val="auto"/>
                <w:sz w:val="24"/>
                <w:szCs w:val="24"/>
                <w:highlight w:val="none"/>
                <w:lang w:val="en-US" w:eastAsia="zh-CN"/>
              </w:rPr>
              <w:t>0.5</w:t>
            </w:r>
            <w:r>
              <w:rPr>
                <w:rFonts w:hint="eastAsia" w:ascii="仿宋" w:hAnsi="仿宋" w:eastAsia="仿宋" w:cs="仿宋"/>
                <w:b w:val="0"/>
                <w:bCs/>
                <w:iCs/>
                <w:color w:val="auto"/>
                <w:sz w:val="24"/>
                <w:szCs w:val="24"/>
                <w:highlight w:val="none"/>
              </w:rPr>
              <w:t>分，最高得1分</w:t>
            </w:r>
            <w:r>
              <w:rPr>
                <w:rFonts w:hint="eastAsia" w:ascii="仿宋" w:hAnsi="仿宋" w:eastAsia="仿宋" w:cs="仿宋"/>
                <w:b w:val="0"/>
                <w:bCs/>
                <w:iCs/>
                <w:color w:val="auto"/>
                <w:sz w:val="24"/>
                <w:szCs w:val="24"/>
                <w:highlight w:val="none"/>
                <w:lang w:eastAsia="zh-CN"/>
              </w:rPr>
              <w:t>（</w:t>
            </w:r>
            <w:r>
              <w:rPr>
                <w:rFonts w:hint="eastAsia" w:ascii="仿宋" w:hAnsi="仿宋" w:eastAsia="仿宋" w:cs="仿宋"/>
                <w:b/>
                <w:bCs w:val="0"/>
                <w:iCs/>
                <w:color w:val="auto"/>
                <w:sz w:val="24"/>
                <w:szCs w:val="24"/>
                <w:highlight w:val="none"/>
                <w:lang w:eastAsia="zh-CN"/>
              </w:rPr>
              <w:t>需同时提供合同、中标通知书、中标网站截图并</w:t>
            </w:r>
            <w:r>
              <w:rPr>
                <w:rFonts w:hint="eastAsia" w:ascii="仿宋" w:hAnsi="仿宋" w:eastAsia="仿宋" w:cs="仿宋"/>
                <w:b/>
                <w:bCs w:val="0"/>
                <w:color w:val="auto"/>
                <w:sz w:val="24"/>
                <w:szCs w:val="24"/>
                <w:lang w:val="en-US" w:eastAsia="zh-CN"/>
              </w:rPr>
              <w:t>加盖CA签章</w:t>
            </w:r>
            <w:r>
              <w:rPr>
                <w:rFonts w:hint="eastAsia" w:ascii="仿宋" w:hAnsi="仿宋" w:eastAsia="仿宋" w:cs="仿宋"/>
                <w:b/>
                <w:bCs w:val="0"/>
                <w:iCs/>
                <w:color w:val="auto"/>
                <w:sz w:val="24"/>
                <w:szCs w:val="24"/>
                <w:highlight w:val="none"/>
                <w:lang w:eastAsia="zh-CN"/>
              </w:rPr>
              <w:t>；三者缺一不得分</w:t>
            </w:r>
            <w:r>
              <w:rPr>
                <w:rFonts w:hint="eastAsia" w:ascii="仿宋" w:hAnsi="仿宋" w:eastAsia="仿宋" w:cs="仿宋"/>
                <w:b w:val="0"/>
                <w:bCs/>
                <w:iCs/>
                <w:color w:val="auto"/>
                <w:sz w:val="24"/>
                <w:szCs w:val="24"/>
                <w:highlight w:val="none"/>
                <w:lang w:eastAsia="zh-CN"/>
              </w:rPr>
              <w:t>）。</w:t>
            </w:r>
          </w:p>
        </w:tc>
        <w:tc>
          <w:tcPr>
            <w:tcW w:w="527" w:type="pct"/>
            <w:vAlign w:val="center"/>
          </w:tcPr>
          <w:p w14:paraId="371CCB72">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iCs/>
                <w:color w:val="auto"/>
                <w:sz w:val="24"/>
                <w:szCs w:val="24"/>
                <w:highlight w:val="none"/>
              </w:rPr>
            </w:pPr>
            <w:r>
              <w:rPr>
                <w:rFonts w:hint="eastAsia" w:ascii="仿宋" w:hAnsi="仿宋" w:eastAsia="仿宋" w:cs="仿宋"/>
                <w:b w:val="0"/>
                <w:bCs/>
                <w:iCs/>
                <w:color w:val="auto"/>
                <w:sz w:val="24"/>
                <w:szCs w:val="24"/>
                <w:highlight w:val="none"/>
                <w:lang w:val="en-US" w:eastAsia="zh-CN"/>
              </w:rPr>
              <w:t>1</w:t>
            </w:r>
            <w:r>
              <w:rPr>
                <w:rFonts w:hint="eastAsia" w:ascii="仿宋" w:hAnsi="仿宋" w:eastAsia="仿宋" w:cs="仿宋"/>
                <w:b w:val="0"/>
                <w:bCs/>
                <w:iCs/>
                <w:color w:val="auto"/>
                <w:sz w:val="24"/>
                <w:szCs w:val="24"/>
                <w:highlight w:val="none"/>
              </w:rPr>
              <w:t>分</w:t>
            </w:r>
          </w:p>
        </w:tc>
        <w:tc>
          <w:tcPr>
            <w:tcW w:w="413" w:type="pct"/>
            <w:vAlign w:val="center"/>
          </w:tcPr>
          <w:p w14:paraId="7FB791D9">
            <w:pPr>
              <w:spacing w:line="360" w:lineRule="auto"/>
              <w:jc w:val="center"/>
              <w:outlineLvl w:val="0"/>
              <w:rPr>
                <w:rFonts w:hint="eastAsia" w:ascii="仿宋" w:hAnsi="仿宋" w:eastAsia="仿宋" w:cs="仿宋"/>
                <w:b w:val="0"/>
                <w:bCs/>
                <w:color w:val="auto"/>
                <w:sz w:val="24"/>
                <w:szCs w:val="24"/>
              </w:rPr>
            </w:pPr>
          </w:p>
        </w:tc>
      </w:tr>
      <w:tr w14:paraId="5108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68" w:type="pct"/>
            <w:vMerge w:val="restart"/>
            <w:vAlign w:val="center"/>
          </w:tcPr>
          <w:p w14:paraId="1BA1774D">
            <w:pPr>
              <w:spacing w:line="36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661" w:type="pct"/>
            <w:vMerge w:val="restart"/>
            <w:vAlign w:val="center"/>
          </w:tcPr>
          <w:p w14:paraId="2C8505EB">
            <w:pPr>
              <w:spacing w:line="360" w:lineRule="auto"/>
              <w:jc w:val="center"/>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重点难点分析及应对措施</w:t>
            </w:r>
          </w:p>
        </w:tc>
        <w:tc>
          <w:tcPr>
            <w:tcW w:w="2929" w:type="pct"/>
            <w:vAlign w:val="center"/>
          </w:tcPr>
          <w:p w14:paraId="25341408">
            <w:pPr>
              <w:keepNext w:val="0"/>
              <w:keepLines w:val="0"/>
              <w:pageBreakBefore w:val="0"/>
              <w:kinsoku/>
              <w:wordWrap/>
              <w:overflowPunct/>
              <w:topLinePunct w:val="0"/>
              <w:autoSpaceDE/>
              <w:autoSpaceDN/>
              <w:bidi w:val="0"/>
              <w:adjustRightInd/>
              <w:spacing w:line="240" w:lineRule="auto"/>
              <w:textAlignment w:val="auto"/>
              <w:rPr>
                <w:rFonts w:hint="default" w:ascii="仿宋" w:hAnsi="仿宋" w:eastAsia="仿宋" w:cs="仿宋"/>
                <w:b w:val="0"/>
                <w:bCs/>
                <w:iCs/>
                <w:color w:val="auto"/>
                <w:sz w:val="24"/>
                <w:szCs w:val="24"/>
                <w:highlight w:val="none"/>
                <w:lang w:val="en-US" w:eastAsia="zh-CN"/>
              </w:rPr>
            </w:pPr>
            <w:r>
              <w:rPr>
                <w:rFonts w:hint="eastAsia" w:ascii="仿宋" w:hAnsi="仿宋" w:eastAsia="仿宋" w:cs="仿宋"/>
                <w:b w:val="0"/>
                <w:bCs/>
                <w:iCs/>
                <w:color w:val="auto"/>
                <w:sz w:val="24"/>
                <w:szCs w:val="24"/>
                <w:highlight w:val="none"/>
                <w:lang w:val="en-US" w:eastAsia="zh-CN"/>
              </w:rPr>
              <w:t>1.</w:t>
            </w:r>
            <w:r>
              <w:rPr>
                <w:rFonts w:hint="eastAsia" w:ascii="仿宋" w:hAnsi="仿宋" w:eastAsia="仿宋" w:cs="仿宋"/>
                <w:color w:val="auto"/>
                <w:sz w:val="24"/>
                <w:highlight w:val="none"/>
                <w:lang w:val="en-US" w:eastAsia="zh-CN"/>
              </w:rPr>
              <w:t>根据投标人针对本项目重点、难点问题分析情况</w:t>
            </w:r>
            <w:r>
              <w:rPr>
                <w:rFonts w:hint="eastAsia" w:ascii="仿宋" w:hAnsi="仿宋" w:eastAsia="仿宋" w:cs="仿宋"/>
                <w:color w:val="auto"/>
                <w:kern w:val="2"/>
                <w:sz w:val="24"/>
                <w:szCs w:val="24"/>
                <w:highlight w:val="none"/>
                <w:lang w:val="en-US" w:eastAsia="zh-CN" w:bidi="ar-SA"/>
              </w:rPr>
              <w:t>进行</w:t>
            </w:r>
            <w:r>
              <w:rPr>
                <w:rFonts w:hint="eastAsia" w:ascii="仿宋" w:hAnsi="仿宋" w:eastAsia="仿宋" w:cs="仿宋"/>
                <w:color w:val="auto"/>
                <w:kern w:val="0"/>
                <w:sz w:val="24"/>
                <w:highlight w:val="none"/>
                <w:lang w:val="en-US" w:eastAsia="zh-CN"/>
              </w:rPr>
              <w:t>打分</w:t>
            </w:r>
            <w:r>
              <w:rPr>
                <w:rFonts w:hint="eastAsia" w:ascii="仿宋" w:hAnsi="仿宋" w:eastAsia="仿宋" w:cs="仿宋"/>
                <w:color w:val="auto"/>
                <w:sz w:val="24"/>
                <w:szCs w:val="24"/>
                <w:lang w:eastAsia="zh-CN"/>
              </w:rPr>
              <w:t>（</w:t>
            </w:r>
            <w:r>
              <w:rPr>
                <w:rFonts w:hint="eastAsia" w:ascii="仿宋" w:hAnsi="仿宋" w:eastAsia="仿宋" w:cs="仿宋"/>
                <w:b/>
                <w:bCs w:val="0"/>
                <w:color w:val="auto"/>
                <w:kern w:val="2"/>
                <w:sz w:val="24"/>
                <w:szCs w:val="24"/>
                <w:highlight w:val="none"/>
                <w:lang w:val="en-US" w:eastAsia="zh-CN" w:bidi="ar-SA"/>
              </w:rPr>
              <w:t>评分分值范围：4，3.5,…,0分，步长0.5</w:t>
            </w:r>
            <w:r>
              <w:rPr>
                <w:rFonts w:hint="eastAsia" w:ascii="仿宋" w:hAnsi="仿宋" w:eastAsia="仿宋" w:cs="仿宋"/>
                <w:color w:val="auto"/>
                <w:sz w:val="24"/>
                <w:szCs w:val="24"/>
                <w:lang w:eastAsia="zh-CN"/>
              </w:rPr>
              <w:t>）。</w:t>
            </w:r>
          </w:p>
        </w:tc>
        <w:tc>
          <w:tcPr>
            <w:tcW w:w="527" w:type="pct"/>
            <w:vAlign w:val="center"/>
          </w:tcPr>
          <w:p w14:paraId="5637A2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413" w:type="pct"/>
            <w:vAlign w:val="center"/>
          </w:tcPr>
          <w:p w14:paraId="791467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p>
        </w:tc>
      </w:tr>
      <w:tr w14:paraId="0902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68" w:type="pct"/>
            <w:vMerge w:val="continue"/>
            <w:vAlign w:val="center"/>
          </w:tcPr>
          <w:p w14:paraId="6CC8B8D2">
            <w:pPr>
              <w:spacing w:line="360" w:lineRule="auto"/>
              <w:jc w:val="center"/>
              <w:outlineLvl w:val="0"/>
              <w:rPr>
                <w:color w:val="auto"/>
              </w:rPr>
            </w:pPr>
          </w:p>
        </w:tc>
        <w:tc>
          <w:tcPr>
            <w:tcW w:w="661" w:type="pct"/>
            <w:vMerge w:val="continue"/>
            <w:vAlign w:val="center"/>
          </w:tcPr>
          <w:p w14:paraId="58E4621D">
            <w:pPr>
              <w:spacing w:line="360" w:lineRule="auto"/>
              <w:jc w:val="center"/>
              <w:outlineLvl w:val="0"/>
              <w:rPr>
                <w:color w:val="auto"/>
              </w:rPr>
            </w:pPr>
          </w:p>
        </w:tc>
        <w:tc>
          <w:tcPr>
            <w:tcW w:w="2929" w:type="pct"/>
            <w:vAlign w:val="center"/>
          </w:tcPr>
          <w:p w14:paraId="47F50D9B">
            <w:pPr>
              <w:keepNext w:val="0"/>
              <w:keepLines w:val="0"/>
              <w:pageBreakBefore w:val="0"/>
              <w:kinsoku/>
              <w:wordWrap/>
              <w:overflowPunct/>
              <w:topLinePunct w:val="0"/>
              <w:autoSpaceDE/>
              <w:autoSpaceDN/>
              <w:bidi w:val="0"/>
              <w:adjustRightInd/>
              <w:spacing w:line="240" w:lineRule="auto"/>
              <w:textAlignment w:val="auto"/>
              <w:rPr>
                <w:rFonts w:hint="default" w:ascii="仿宋" w:hAnsi="仿宋" w:eastAsia="仿宋" w:cs="仿宋"/>
                <w:b w:val="0"/>
                <w:bCs/>
                <w:iCs/>
                <w:color w:val="auto"/>
                <w:sz w:val="24"/>
                <w:szCs w:val="24"/>
                <w:highlight w:val="none"/>
                <w:lang w:val="en-US" w:eastAsia="zh-CN"/>
              </w:rPr>
            </w:pPr>
            <w:r>
              <w:rPr>
                <w:rFonts w:hint="eastAsia" w:ascii="仿宋" w:hAnsi="仿宋" w:eastAsia="仿宋" w:cs="仿宋"/>
                <w:b w:val="0"/>
                <w:bCs/>
                <w:iCs/>
                <w:color w:val="auto"/>
                <w:sz w:val="24"/>
                <w:szCs w:val="24"/>
                <w:highlight w:val="none"/>
                <w:lang w:val="en-US" w:eastAsia="zh-CN"/>
              </w:rPr>
              <w:t>2.根据投标人针对本项目重点、难点问题采取的应对解决措施进行打分</w:t>
            </w:r>
            <w:r>
              <w:rPr>
                <w:rFonts w:hint="eastAsia" w:ascii="仿宋" w:hAnsi="仿宋" w:eastAsia="仿宋" w:cs="仿宋"/>
                <w:color w:val="auto"/>
                <w:sz w:val="24"/>
                <w:szCs w:val="24"/>
                <w:lang w:eastAsia="zh-CN"/>
              </w:rPr>
              <w:t>（</w:t>
            </w:r>
            <w:r>
              <w:rPr>
                <w:rFonts w:hint="eastAsia" w:ascii="仿宋" w:hAnsi="仿宋" w:eastAsia="仿宋" w:cs="仿宋"/>
                <w:b/>
                <w:bCs w:val="0"/>
                <w:color w:val="auto"/>
                <w:kern w:val="2"/>
                <w:sz w:val="24"/>
                <w:szCs w:val="24"/>
                <w:highlight w:val="none"/>
                <w:lang w:val="en-US" w:eastAsia="zh-CN" w:bidi="ar-SA"/>
              </w:rPr>
              <w:t>评分分值范围：4，3.5,…,0分，步长0.5</w:t>
            </w:r>
            <w:r>
              <w:rPr>
                <w:rFonts w:hint="eastAsia" w:ascii="仿宋" w:hAnsi="仿宋" w:eastAsia="仿宋" w:cs="仿宋"/>
                <w:color w:val="auto"/>
                <w:sz w:val="24"/>
                <w:szCs w:val="24"/>
                <w:lang w:eastAsia="zh-CN"/>
              </w:rPr>
              <w:t>）。</w:t>
            </w:r>
          </w:p>
        </w:tc>
        <w:tc>
          <w:tcPr>
            <w:tcW w:w="527" w:type="pct"/>
            <w:vAlign w:val="center"/>
          </w:tcPr>
          <w:p w14:paraId="5D483A34">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iCs/>
                <w:color w:val="auto"/>
                <w:sz w:val="24"/>
                <w:szCs w:val="24"/>
                <w:highlight w:val="none"/>
                <w:lang w:val="en-US" w:eastAsia="zh-CN"/>
              </w:rPr>
            </w:pPr>
            <w:r>
              <w:rPr>
                <w:rFonts w:hint="eastAsia" w:ascii="仿宋" w:hAnsi="仿宋" w:eastAsia="仿宋" w:cs="仿宋"/>
                <w:b w:val="0"/>
                <w:bCs/>
                <w:iCs/>
                <w:color w:val="auto"/>
                <w:sz w:val="24"/>
                <w:szCs w:val="24"/>
                <w:highlight w:val="none"/>
                <w:lang w:val="en-US" w:eastAsia="zh-CN"/>
              </w:rPr>
              <w:t>4分</w:t>
            </w:r>
          </w:p>
        </w:tc>
        <w:tc>
          <w:tcPr>
            <w:tcW w:w="413" w:type="pct"/>
            <w:vAlign w:val="center"/>
          </w:tcPr>
          <w:p w14:paraId="7C2E43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p>
        </w:tc>
      </w:tr>
      <w:tr w14:paraId="1931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68" w:type="pct"/>
            <w:vMerge w:val="restart"/>
            <w:vAlign w:val="center"/>
          </w:tcPr>
          <w:p w14:paraId="565E23D4">
            <w:pPr>
              <w:spacing w:line="360" w:lineRule="auto"/>
              <w:jc w:val="center"/>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661" w:type="pct"/>
            <w:vMerge w:val="restart"/>
            <w:vAlign w:val="center"/>
          </w:tcPr>
          <w:p w14:paraId="799EBEB6">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技术力量</w:t>
            </w:r>
            <w:r>
              <w:rPr>
                <w:rFonts w:hint="eastAsia" w:ascii="仿宋" w:hAnsi="仿宋" w:eastAsia="仿宋" w:cs="仿宋"/>
                <w:color w:val="auto"/>
                <w:sz w:val="24"/>
                <w:szCs w:val="24"/>
                <w:lang w:eastAsia="zh-CN"/>
              </w:rPr>
              <w:t>及设备配置等</w:t>
            </w:r>
          </w:p>
        </w:tc>
        <w:tc>
          <w:tcPr>
            <w:tcW w:w="2929" w:type="pct"/>
            <w:vAlign w:val="center"/>
          </w:tcPr>
          <w:p w14:paraId="62AE354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1.职工中持有相关部门颁发的病媒生物（有害生物）预防控制培训合格证书人数：1-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人得1分，</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人得2分，</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人得3分,1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人以上得4分。（</w:t>
            </w:r>
            <w:r>
              <w:rPr>
                <w:rFonts w:hint="eastAsia" w:ascii="仿宋" w:hAnsi="仿宋" w:eastAsia="仿宋" w:cs="仿宋"/>
                <w:b/>
                <w:bCs/>
                <w:color w:val="auto"/>
                <w:sz w:val="24"/>
                <w:szCs w:val="24"/>
                <w:highlight w:val="none"/>
              </w:rPr>
              <w:t>投标文件中提供证书扫描件或彩色照片</w:t>
            </w:r>
            <w:r>
              <w:rPr>
                <w:rFonts w:hint="eastAsia" w:ascii="仿宋" w:hAnsi="仿宋" w:eastAsia="仿宋" w:cs="仿宋"/>
                <w:b/>
                <w:bCs/>
                <w:color w:val="auto"/>
                <w:sz w:val="24"/>
                <w:szCs w:val="24"/>
                <w:highlight w:val="none"/>
                <w:lang w:eastAsia="zh-CN"/>
              </w:rPr>
              <w:t>及相关人员</w:t>
            </w:r>
            <w:r>
              <w:rPr>
                <w:rFonts w:hint="eastAsia" w:ascii="仿宋" w:hAnsi="仿宋" w:eastAsia="仿宋" w:cs="仿宋"/>
                <w:b/>
                <w:bCs/>
                <w:color w:val="auto"/>
                <w:sz w:val="24"/>
                <w:szCs w:val="24"/>
                <w:highlight w:val="none"/>
              </w:rPr>
              <w:t>近三个月</w:t>
            </w:r>
            <w:r>
              <w:rPr>
                <w:rFonts w:hint="eastAsia" w:ascii="仿宋" w:hAnsi="仿宋" w:eastAsia="仿宋" w:cs="仿宋"/>
                <w:b/>
                <w:bCs/>
                <w:color w:val="auto"/>
                <w:sz w:val="24"/>
                <w:szCs w:val="24"/>
                <w:highlight w:val="none"/>
                <w:lang w:eastAsia="zh-CN"/>
              </w:rPr>
              <w:t>本单位</w:t>
            </w:r>
            <w:r>
              <w:rPr>
                <w:rFonts w:hint="eastAsia" w:ascii="仿宋" w:hAnsi="仿宋" w:eastAsia="仿宋" w:cs="仿宋"/>
                <w:b/>
                <w:bCs/>
                <w:color w:val="auto"/>
                <w:sz w:val="24"/>
                <w:szCs w:val="24"/>
                <w:highlight w:val="none"/>
              </w:rPr>
              <w:t>社会保险缴纳记录，退休返聘人员需提供类似意外保险等有效凭证</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tc>
        <w:tc>
          <w:tcPr>
            <w:tcW w:w="527" w:type="pct"/>
            <w:vAlign w:val="center"/>
          </w:tcPr>
          <w:p w14:paraId="40876C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413" w:type="pct"/>
            <w:vAlign w:val="center"/>
          </w:tcPr>
          <w:p w14:paraId="70E668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p>
        </w:tc>
      </w:tr>
      <w:tr w14:paraId="7C71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468" w:type="pct"/>
            <w:vMerge w:val="continue"/>
            <w:vAlign w:val="center"/>
          </w:tcPr>
          <w:p w14:paraId="4D0BEE16">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rPr>
            </w:pPr>
          </w:p>
        </w:tc>
        <w:tc>
          <w:tcPr>
            <w:tcW w:w="661" w:type="pct"/>
            <w:vMerge w:val="continue"/>
            <w:vAlign w:val="center"/>
          </w:tcPr>
          <w:p w14:paraId="0516F332">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rPr>
            </w:pPr>
          </w:p>
        </w:tc>
        <w:tc>
          <w:tcPr>
            <w:tcW w:w="2929" w:type="pct"/>
            <w:vAlign w:val="center"/>
          </w:tcPr>
          <w:p w14:paraId="3DC766E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职工中具有病媒生物（有害生物）防制（治）职业资格证书或职业技能等级证书，每提供1人得0.5分，最高得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p w14:paraId="5D74E47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b/>
                <w:bCs/>
                <w:color w:val="auto"/>
                <w:sz w:val="24"/>
                <w:szCs w:val="24"/>
              </w:rPr>
              <w:t>提供证书</w:t>
            </w:r>
            <w:r>
              <w:rPr>
                <w:rFonts w:hint="eastAsia" w:ascii="仿宋" w:hAnsi="仿宋" w:eastAsia="仿宋" w:cs="仿宋"/>
                <w:b/>
                <w:bCs/>
                <w:color w:val="auto"/>
                <w:sz w:val="24"/>
                <w:szCs w:val="24"/>
                <w:lang w:val="en-US" w:eastAsia="zh-CN"/>
              </w:rPr>
              <w:t>扫描件</w:t>
            </w:r>
            <w:r>
              <w:rPr>
                <w:rFonts w:hint="eastAsia" w:ascii="仿宋" w:hAnsi="仿宋" w:eastAsia="仿宋" w:cs="仿宋"/>
                <w:b/>
                <w:bCs/>
                <w:color w:val="auto"/>
                <w:sz w:val="24"/>
                <w:szCs w:val="24"/>
              </w:rPr>
              <w:t>、在“技能人才</w:t>
            </w:r>
            <w:r>
              <w:rPr>
                <w:rFonts w:hint="eastAsia" w:ascii="仿宋" w:hAnsi="仿宋" w:eastAsia="仿宋" w:cs="仿宋"/>
                <w:b/>
                <w:bCs/>
                <w:color w:val="auto"/>
                <w:sz w:val="24"/>
                <w:szCs w:val="24"/>
                <w:lang w:val="en-US" w:eastAsia="zh-CN"/>
              </w:rPr>
              <w:t>评价证书全国联网查询，</w:t>
            </w:r>
            <w:r>
              <w:rPr>
                <w:rFonts w:hint="eastAsia" w:ascii="仿宋" w:hAnsi="仿宋" w:eastAsia="仿宋" w:cs="仿宋"/>
                <w:b/>
                <w:bCs/>
                <w:color w:val="auto"/>
                <w:sz w:val="24"/>
                <w:szCs w:val="24"/>
              </w:rPr>
              <w:t>http://jndj.osta.org.cn/”查询结果的截图及相关人员由投标</w:t>
            </w:r>
            <w:r>
              <w:rPr>
                <w:rFonts w:hint="eastAsia" w:ascii="仿宋" w:hAnsi="仿宋" w:eastAsia="仿宋" w:cs="仿宋"/>
                <w:b/>
                <w:bCs/>
                <w:color w:val="auto"/>
                <w:sz w:val="24"/>
                <w:szCs w:val="24"/>
                <w:lang w:val="en-US" w:eastAsia="zh-CN"/>
              </w:rPr>
              <w:t>人</w:t>
            </w:r>
            <w:r>
              <w:rPr>
                <w:rFonts w:hint="eastAsia" w:ascii="仿宋" w:hAnsi="仿宋" w:eastAsia="仿宋" w:cs="仿宋"/>
                <w:b/>
                <w:bCs/>
                <w:color w:val="auto"/>
                <w:sz w:val="24"/>
                <w:szCs w:val="24"/>
              </w:rPr>
              <w:t>为其缴纳的最近三个月社保的证明，未提供不得分</w:t>
            </w:r>
            <w:r>
              <w:rPr>
                <w:rFonts w:hint="eastAsia" w:ascii="仿宋" w:hAnsi="仿宋" w:eastAsia="仿宋" w:cs="仿宋"/>
                <w:color w:val="auto"/>
                <w:sz w:val="24"/>
                <w:szCs w:val="24"/>
                <w:lang w:eastAsia="zh-CN"/>
              </w:rPr>
              <w:t>）。</w:t>
            </w:r>
          </w:p>
        </w:tc>
        <w:tc>
          <w:tcPr>
            <w:tcW w:w="527" w:type="pct"/>
            <w:vAlign w:val="center"/>
          </w:tcPr>
          <w:p w14:paraId="4D8108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tc>
        <w:tc>
          <w:tcPr>
            <w:tcW w:w="413" w:type="pct"/>
            <w:vAlign w:val="center"/>
          </w:tcPr>
          <w:p w14:paraId="1FDF9005">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rPr>
            </w:pPr>
          </w:p>
        </w:tc>
      </w:tr>
      <w:tr w14:paraId="0B86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468" w:type="pct"/>
            <w:vMerge w:val="continue"/>
            <w:vAlign w:val="center"/>
          </w:tcPr>
          <w:p w14:paraId="6EFDF003">
            <w:pPr>
              <w:spacing w:line="240" w:lineRule="auto"/>
              <w:jc w:val="center"/>
              <w:rPr>
                <w:rFonts w:hint="eastAsia" w:ascii="仿宋" w:hAnsi="仿宋" w:eastAsia="仿宋" w:cs="仿宋"/>
                <w:bCs/>
                <w:iCs/>
                <w:color w:val="auto"/>
                <w:sz w:val="24"/>
                <w:szCs w:val="24"/>
              </w:rPr>
            </w:pPr>
          </w:p>
        </w:tc>
        <w:tc>
          <w:tcPr>
            <w:tcW w:w="661" w:type="pct"/>
            <w:vMerge w:val="continue"/>
            <w:vAlign w:val="center"/>
          </w:tcPr>
          <w:p w14:paraId="5CAC3F76">
            <w:pPr>
              <w:spacing w:line="240" w:lineRule="auto"/>
              <w:jc w:val="center"/>
              <w:rPr>
                <w:rFonts w:hint="eastAsia" w:ascii="仿宋" w:hAnsi="仿宋" w:eastAsia="仿宋" w:cs="仿宋"/>
                <w:bCs/>
                <w:iCs/>
                <w:color w:val="auto"/>
                <w:sz w:val="24"/>
                <w:szCs w:val="24"/>
              </w:rPr>
            </w:pPr>
          </w:p>
        </w:tc>
        <w:tc>
          <w:tcPr>
            <w:tcW w:w="2929" w:type="pct"/>
            <w:vAlign w:val="center"/>
          </w:tcPr>
          <w:p w14:paraId="7F3BDD3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投标</w:t>
            </w:r>
            <w:r>
              <w:rPr>
                <w:rFonts w:hint="eastAsia" w:ascii="仿宋" w:hAnsi="仿宋" w:eastAsia="仿宋" w:cs="仿宋"/>
                <w:color w:val="auto"/>
                <w:sz w:val="24"/>
                <w:szCs w:val="24"/>
                <w:lang w:val="en-US" w:eastAsia="zh-CN"/>
              </w:rPr>
              <w:t>人</w:t>
            </w:r>
            <w:r>
              <w:rPr>
                <w:rFonts w:hint="eastAsia" w:ascii="仿宋" w:hAnsi="仿宋" w:eastAsia="仿宋" w:cs="仿宋"/>
                <w:color w:val="auto"/>
                <w:sz w:val="24"/>
                <w:szCs w:val="24"/>
              </w:rPr>
              <w:t>配备背负式超低容量喷雾机1-2台得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分，3-5台得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分，5台以上得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分；有车载式超低容量喷雾机的得2分（</w:t>
            </w:r>
            <w:r>
              <w:rPr>
                <w:rFonts w:hint="eastAsia" w:ascii="仿宋" w:hAnsi="仿宋" w:eastAsia="仿宋" w:cs="仿宋"/>
                <w:b/>
                <w:bCs/>
                <w:color w:val="auto"/>
                <w:sz w:val="24"/>
                <w:szCs w:val="24"/>
              </w:rPr>
              <w:t>提供相关</w:t>
            </w:r>
            <w:r>
              <w:rPr>
                <w:rFonts w:hint="eastAsia" w:ascii="仿宋" w:hAnsi="仿宋" w:eastAsia="仿宋" w:cs="仿宋"/>
                <w:b/>
                <w:bCs/>
                <w:snapToGrid w:val="0"/>
                <w:color w:val="auto"/>
                <w:kern w:val="0"/>
                <w:sz w:val="24"/>
                <w:szCs w:val="24"/>
              </w:rPr>
              <w:t>购置发票</w:t>
            </w:r>
            <w:r>
              <w:rPr>
                <w:rFonts w:hint="eastAsia" w:ascii="仿宋" w:hAnsi="仿宋" w:eastAsia="仿宋" w:cs="仿宋"/>
                <w:b/>
                <w:bCs/>
                <w:color w:val="auto"/>
                <w:sz w:val="24"/>
                <w:szCs w:val="24"/>
                <w:lang w:eastAsia="zh-CN"/>
              </w:rPr>
              <w:t>扫描件</w:t>
            </w:r>
            <w:r>
              <w:rPr>
                <w:rFonts w:hint="eastAsia" w:ascii="仿宋" w:hAnsi="仿宋" w:eastAsia="仿宋" w:cs="仿宋"/>
                <w:b/>
                <w:bCs/>
                <w:color w:val="auto"/>
                <w:sz w:val="24"/>
                <w:szCs w:val="24"/>
                <w:lang w:val="en-US" w:eastAsia="zh-CN"/>
              </w:rPr>
              <w:t>，设备</w:t>
            </w:r>
            <w:r>
              <w:rPr>
                <w:rFonts w:hint="eastAsia" w:ascii="仿宋" w:hAnsi="仿宋" w:eastAsia="仿宋" w:cs="仿宋"/>
                <w:b/>
                <w:bCs/>
                <w:color w:val="auto"/>
                <w:sz w:val="24"/>
                <w:szCs w:val="24"/>
                <w:lang w:eastAsia="zh-CN"/>
              </w:rPr>
              <w:t>所有人须与投标人名称一致</w:t>
            </w:r>
            <w:r>
              <w:rPr>
                <w:rFonts w:hint="eastAsia" w:ascii="仿宋" w:hAnsi="仿宋" w:eastAsia="仿宋" w:cs="仿宋"/>
                <w:color w:val="auto"/>
                <w:sz w:val="24"/>
                <w:szCs w:val="24"/>
                <w:lang w:eastAsia="zh-CN"/>
              </w:rPr>
              <w:t>）。</w:t>
            </w:r>
          </w:p>
        </w:tc>
        <w:tc>
          <w:tcPr>
            <w:tcW w:w="527" w:type="pct"/>
            <w:vAlign w:val="center"/>
          </w:tcPr>
          <w:p w14:paraId="2B3F19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sz w:val="24"/>
                <w:szCs w:val="24"/>
              </w:rPr>
            </w:pPr>
            <w:r>
              <w:rPr>
                <w:rFonts w:hint="eastAsia" w:ascii="仿宋" w:hAnsi="仿宋" w:eastAsia="仿宋" w:cs="仿宋"/>
                <w:b w:val="0"/>
                <w:bCs w:val="0"/>
                <w:color w:val="auto"/>
                <w:sz w:val="24"/>
                <w:szCs w:val="24"/>
                <w:lang w:val="en-US" w:eastAsia="zh-CN"/>
              </w:rPr>
              <w:t>5分</w:t>
            </w:r>
          </w:p>
        </w:tc>
        <w:tc>
          <w:tcPr>
            <w:tcW w:w="413" w:type="pct"/>
          </w:tcPr>
          <w:p w14:paraId="3C918EEA">
            <w:pPr>
              <w:spacing w:line="240" w:lineRule="auto"/>
              <w:jc w:val="center"/>
              <w:rPr>
                <w:rFonts w:hint="eastAsia" w:ascii="仿宋" w:hAnsi="仿宋" w:eastAsia="仿宋" w:cs="仿宋"/>
                <w:bCs/>
                <w:iCs/>
                <w:color w:val="auto"/>
                <w:sz w:val="24"/>
                <w:szCs w:val="24"/>
              </w:rPr>
            </w:pPr>
          </w:p>
        </w:tc>
      </w:tr>
      <w:tr w14:paraId="4856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468" w:type="pct"/>
            <w:vMerge w:val="continue"/>
            <w:vAlign w:val="center"/>
          </w:tcPr>
          <w:p w14:paraId="6A378DCE">
            <w:pPr>
              <w:spacing w:line="240" w:lineRule="auto"/>
              <w:jc w:val="center"/>
              <w:rPr>
                <w:rFonts w:hint="eastAsia" w:ascii="仿宋" w:hAnsi="仿宋" w:eastAsia="仿宋" w:cs="仿宋"/>
                <w:bCs/>
                <w:iCs/>
                <w:color w:val="auto"/>
                <w:sz w:val="24"/>
                <w:szCs w:val="24"/>
              </w:rPr>
            </w:pPr>
          </w:p>
        </w:tc>
        <w:tc>
          <w:tcPr>
            <w:tcW w:w="661" w:type="pct"/>
            <w:vMerge w:val="continue"/>
            <w:vAlign w:val="center"/>
          </w:tcPr>
          <w:p w14:paraId="0D81134A">
            <w:pPr>
              <w:spacing w:line="240" w:lineRule="auto"/>
              <w:jc w:val="center"/>
              <w:rPr>
                <w:rFonts w:hint="eastAsia" w:ascii="仿宋" w:hAnsi="仿宋" w:eastAsia="仿宋" w:cs="仿宋"/>
                <w:bCs/>
                <w:iCs/>
                <w:color w:val="auto"/>
                <w:sz w:val="24"/>
                <w:szCs w:val="24"/>
              </w:rPr>
            </w:pPr>
          </w:p>
        </w:tc>
        <w:tc>
          <w:tcPr>
            <w:tcW w:w="2929" w:type="pct"/>
            <w:vAlign w:val="center"/>
          </w:tcPr>
          <w:p w14:paraId="00732DD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4"/>
                <w:szCs w:val="24"/>
              </w:rPr>
            </w:pPr>
            <w:r>
              <w:rPr>
                <w:rFonts w:hint="eastAsia" w:ascii="仿宋" w:hAnsi="仿宋" w:eastAsia="仿宋" w:cs="仿宋"/>
                <w:bCs/>
                <w:iCs/>
                <w:color w:val="auto"/>
                <w:kern w:val="2"/>
                <w:sz w:val="24"/>
                <w:szCs w:val="24"/>
                <w:lang w:val="en-US" w:eastAsia="zh-CN" w:bidi="ar-SA"/>
              </w:rPr>
              <w:t>4.</w:t>
            </w:r>
            <w:r>
              <w:rPr>
                <w:rFonts w:hint="eastAsia" w:ascii="仿宋" w:hAnsi="仿宋" w:eastAsia="仿宋" w:cs="仿宋"/>
                <w:color w:val="auto"/>
                <w:sz w:val="24"/>
                <w:szCs w:val="24"/>
              </w:rPr>
              <w:t>投标</w:t>
            </w:r>
            <w:r>
              <w:rPr>
                <w:rFonts w:hint="eastAsia" w:ascii="仿宋" w:hAnsi="仿宋" w:eastAsia="仿宋" w:cs="仿宋"/>
                <w:color w:val="auto"/>
                <w:sz w:val="24"/>
                <w:szCs w:val="24"/>
                <w:lang w:eastAsia="zh-CN"/>
              </w:rPr>
              <w:t>人</w:t>
            </w:r>
            <w:r>
              <w:rPr>
                <w:rFonts w:hint="eastAsia" w:ascii="仿宋" w:hAnsi="仿宋" w:eastAsia="仿宋" w:cs="仿宋"/>
                <w:color w:val="auto"/>
                <w:sz w:val="24"/>
                <w:szCs w:val="24"/>
              </w:rPr>
              <w:t>有工程作业机动车辆，每辆得1分，最高得5分</w:t>
            </w:r>
            <w:r>
              <w:rPr>
                <w:rFonts w:hint="eastAsia" w:ascii="仿宋" w:hAnsi="仿宋" w:eastAsia="仿宋" w:cs="仿宋"/>
                <w:color w:val="auto"/>
                <w:sz w:val="24"/>
                <w:szCs w:val="24"/>
                <w:lang w:eastAsia="zh-CN"/>
              </w:rPr>
              <w:t>（</w:t>
            </w:r>
            <w:r>
              <w:rPr>
                <w:rFonts w:hint="eastAsia" w:ascii="仿宋" w:hAnsi="仿宋" w:eastAsia="仿宋" w:cs="仿宋"/>
                <w:b/>
                <w:bCs/>
                <w:color w:val="auto"/>
                <w:sz w:val="24"/>
                <w:szCs w:val="24"/>
              </w:rPr>
              <w:t>须提供机动车行驶证</w:t>
            </w:r>
            <w:r>
              <w:rPr>
                <w:rFonts w:hint="eastAsia" w:ascii="仿宋" w:hAnsi="仿宋" w:eastAsia="仿宋" w:cs="仿宋"/>
                <w:b/>
                <w:bCs/>
                <w:color w:val="auto"/>
                <w:sz w:val="24"/>
                <w:szCs w:val="24"/>
                <w:lang w:eastAsia="zh-CN"/>
              </w:rPr>
              <w:t>及发票扫描件，</w:t>
            </w:r>
            <w:r>
              <w:rPr>
                <w:rFonts w:hint="eastAsia" w:ascii="仿宋" w:hAnsi="仿宋" w:eastAsia="仿宋" w:cs="仿宋"/>
                <w:b/>
                <w:bCs/>
                <w:snapToGrid w:val="0"/>
                <w:color w:val="auto"/>
                <w:kern w:val="0"/>
                <w:sz w:val="24"/>
                <w:szCs w:val="24"/>
              </w:rPr>
              <w:t>该车辆所有人须与投标人名称一致</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eastAsia="zh-CN"/>
              </w:rPr>
              <w:t>。</w:t>
            </w:r>
          </w:p>
        </w:tc>
        <w:tc>
          <w:tcPr>
            <w:tcW w:w="527" w:type="pct"/>
            <w:vAlign w:val="center"/>
          </w:tcPr>
          <w:p w14:paraId="5A28A1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sz w:val="24"/>
                <w:szCs w:val="24"/>
              </w:rPr>
            </w:pPr>
            <w:r>
              <w:rPr>
                <w:rFonts w:hint="eastAsia" w:ascii="仿宋" w:hAnsi="仿宋" w:eastAsia="仿宋" w:cs="仿宋"/>
                <w:b w:val="0"/>
                <w:bCs w:val="0"/>
                <w:color w:val="auto"/>
                <w:sz w:val="24"/>
                <w:szCs w:val="24"/>
                <w:lang w:val="en-US" w:eastAsia="zh-CN"/>
              </w:rPr>
              <w:t>5分</w:t>
            </w:r>
          </w:p>
        </w:tc>
        <w:tc>
          <w:tcPr>
            <w:tcW w:w="413" w:type="pct"/>
          </w:tcPr>
          <w:p w14:paraId="05C693F1">
            <w:pPr>
              <w:spacing w:line="240" w:lineRule="auto"/>
              <w:jc w:val="center"/>
              <w:rPr>
                <w:rFonts w:hint="eastAsia" w:ascii="仿宋" w:hAnsi="仿宋" w:eastAsia="仿宋" w:cs="仿宋"/>
                <w:bCs/>
                <w:iCs/>
                <w:color w:val="auto"/>
                <w:sz w:val="24"/>
                <w:szCs w:val="24"/>
              </w:rPr>
            </w:pPr>
          </w:p>
        </w:tc>
      </w:tr>
      <w:tr w14:paraId="57C2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restart"/>
            <w:vAlign w:val="center"/>
          </w:tcPr>
          <w:p w14:paraId="7B7D7111">
            <w:pPr>
              <w:spacing w:line="36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661" w:type="pct"/>
            <w:vMerge w:val="restart"/>
            <w:vAlign w:val="center"/>
          </w:tcPr>
          <w:p w14:paraId="4F6A55C8">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技术方案</w:t>
            </w:r>
          </w:p>
        </w:tc>
        <w:tc>
          <w:tcPr>
            <w:tcW w:w="5220" w:type="dxa"/>
            <w:vAlign w:val="center"/>
          </w:tcPr>
          <w:p w14:paraId="7B52558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1.投标人熟悉服务区域环境特点</w:t>
            </w:r>
            <w:r>
              <w:rPr>
                <w:rFonts w:hint="eastAsia" w:ascii="仿宋" w:hAnsi="仿宋" w:eastAsia="仿宋" w:cs="仿宋"/>
                <w:color w:val="auto"/>
                <w:sz w:val="24"/>
                <w:szCs w:val="24"/>
                <w:lang w:eastAsia="zh-CN"/>
              </w:rPr>
              <w:t>（包括水体、厕所、社区等各类布局情况）（</w:t>
            </w:r>
            <w:r>
              <w:rPr>
                <w:rFonts w:hint="eastAsia" w:ascii="仿宋" w:hAnsi="仿宋" w:eastAsia="仿宋" w:cs="仿宋"/>
                <w:b/>
                <w:bCs w:val="0"/>
                <w:color w:val="auto"/>
                <w:kern w:val="2"/>
                <w:sz w:val="24"/>
                <w:szCs w:val="24"/>
                <w:highlight w:val="none"/>
                <w:lang w:val="en-US" w:eastAsia="zh-CN" w:bidi="ar-SA"/>
              </w:rPr>
              <w:t>评分分值范围：4，3.5,…,0分，步长0.5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tc>
        <w:tc>
          <w:tcPr>
            <w:tcW w:w="527" w:type="pct"/>
            <w:vAlign w:val="center"/>
          </w:tcPr>
          <w:p w14:paraId="32B5EACF">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c>
          <w:tcPr>
            <w:tcW w:w="413" w:type="pct"/>
            <w:vAlign w:val="center"/>
          </w:tcPr>
          <w:p w14:paraId="427D111F">
            <w:pPr>
              <w:rPr>
                <w:rFonts w:hint="eastAsia" w:ascii="仿宋" w:hAnsi="仿宋" w:eastAsia="仿宋" w:cs="仿宋"/>
                <w:color w:val="auto"/>
                <w:sz w:val="24"/>
                <w:szCs w:val="24"/>
              </w:rPr>
            </w:pPr>
          </w:p>
        </w:tc>
      </w:tr>
      <w:tr w14:paraId="3B2DD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14:paraId="50DF2851">
            <w:pPr>
              <w:rPr>
                <w:rFonts w:hint="eastAsia" w:ascii="仿宋" w:hAnsi="仿宋" w:eastAsia="仿宋" w:cs="仿宋"/>
                <w:color w:val="auto"/>
                <w:sz w:val="24"/>
                <w:szCs w:val="24"/>
              </w:rPr>
            </w:pPr>
          </w:p>
        </w:tc>
        <w:tc>
          <w:tcPr>
            <w:tcW w:w="661" w:type="pct"/>
            <w:vMerge w:val="continue"/>
            <w:vAlign w:val="center"/>
          </w:tcPr>
          <w:p w14:paraId="668CE31C">
            <w:pPr>
              <w:rPr>
                <w:rFonts w:hint="eastAsia" w:ascii="仿宋" w:hAnsi="仿宋" w:eastAsia="仿宋" w:cs="仿宋"/>
                <w:color w:val="auto"/>
                <w:sz w:val="24"/>
                <w:szCs w:val="24"/>
              </w:rPr>
            </w:pPr>
          </w:p>
        </w:tc>
        <w:tc>
          <w:tcPr>
            <w:tcW w:w="5220" w:type="dxa"/>
            <w:vAlign w:val="center"/>
          </w:tcPr>
          <w:p w14:paraId="5C4BE6D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2.防</w:t>
            </w:r>
            <w:r>
              <w:rPr>
                <w:rFonts w:hint="eastAsia" w:ascii="仿宋" w:hAnsi="仿宋" w:eastAsia="仿宋" w:cs="仿宋"/>
                <w:color w:val="auto"/>
                <w:sz w:val="24"/>
                <w:szCs w:val="24"/>
                <w:lang w:eastAsia="zh-CN"/>
              </w:rPr>
              <w:t>制</w:t>
            </w:r>
            <w:r>
              <w:rPr>
                <w:rFonts w:hint="eastAsia" w:ascii="仿宋" w:hAnsi="仿宋" w:eastAsia="仿宋" w:cs="仿宋"/>
                <w:color w:val="auto"/>
                <w:sz w:val="24"/>
                <w:szCs w:val="24"/>
              </w:rPr>
              <w:t>对象、种类、密度监测方法</w:t>
            </w:r>
            <w:r>
              <w:rPr>
                <w:rFonts w:hint="eastAsia" w:ascii="仿宋" w:hAnsi="仿宋" w:eastAsia="仿宋" w:cs="仿宋"/>
                <w:color w:val="auto"/>
                <w:sz w:val="24"/>
                <w:szCs w:val="24"/>
                <w:lang w:eastAsia="zh-CN"/>
              </w:rPr>
              <w:t>的全面性、可行性（</w:t>
            </w:r>
            <w:r>
              <w:rPr>
                <w:rFonts w:hint="eastAsia" w:ascii="仿宋" w:hAnsi="仿宋" w:eastAsia="仿宋" w:cs="仿宋"/>
                <w:b/>
                <w:bCs w:val="0"/>
                <w:color w:val="auto"/>
                <w:kern w:val="2"/>
                <w:sz w:val="24"/>
                <w:szCs w:val="24"/>
                <w:highlight w:val="none"/>
                <w:lang w:val="en-US" w:eastAsia="zh-CN" w:bidi="ar-SA"/>
              </w:rPr>
              <w:t>评分分值范围：4，3.5,…,0分，步长0.5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tc>
        <w:tc>
          <w:tcPr>
            <w:tcW w:w="527" w:type="pct"/>
            <w:vAlign w:val="center"/>
          </w:tcPr>
          <w:p w14:paraId="133F01E4">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4分</w:t>
            </w:r>
          </w:p>
        </w:tc>
        <w:tc>
          <w:tcPr>
            <w:tcW w:w="413" w:type="pct"/>
            <w:vAlign w:val="center"/>
          </w:tcPr>
          <w:p w14:paraId="7F7A3831">
            <w:pPr>
              <w:rPr>
                <w:rFonts w:hint="eastAsia" w:ascii="仿宋" w:hAnsi="仿宋" w:eastAsia="仿宋" w:cs="仿宋"/>
                <w:color w:val="auto"/>
                <w:sz w:val="24"/>
                <w:szCs w:val="24"/>
              </w:rPr>
            </w:pPr>
          </w:p>
        </w:tc>
      </w:tr>
      <w:tr w14:paraId="52BA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14:paraId="223CBDD7">
            <w:pPr>
              <w:rPr>
                <w:rFonts w:hint="eastAsia" w:ascii="仿宋" w:hAnsi="仿宋" w:eastAsia="仿宋" w:cs="仿宋"/>
                <w:color w:val="auto"/>
                <w:sz w:val="24"/>
                <w:szCs w:val="24"/>
              </w:rPr>
            </w:pPr>
          </w:p>
        </w:tc>
        <w:tc>
          <w:tcPr>
            <w:tcW w:w="661" w:type="pct"/>
            <w:vMerge w:val="continue"/>
            <w:vAlign w:val="center"/>
          </w:tcPr>
          <w:p w14:paraId="49237AF4">
            <w:pPr>
              <w:rPr>
                <w:rFonts w:hint="eastAsia" w:ascii="仿宋" w:hAnsi="仿宋" w:eastAsia="仿宋" w:cs="仿宋"/>
                <w:color w:val="auto"/>
                <w:sz w:val="24"/>
                <w:szCs w:val="24"/>
              </w:rPr>
            </w:pPr>
          </w:p>
        </w:tc>
        <w:tc>
          <w:tcPr>
            <w:tcW w:w="5220" w:type="dxa"/>
            <w:vAlign w:val="center"/>
          </w:tcPr>
          <w:p w14:paraId="3EB9AA2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3.鼠、蚊、蝇、蟑螂防制</w:t>
            </w:r>
            <w:r>
              <w:rPr>
                <w:rFonts w:hint="eastAsia" w:ascii="仿宋" w:hAnsi="仿宋" w:eastAsia="仿宋" w:cs="仿宋"/>
                <w:color w:val="auto"/>
                <w:sz w:val="24"/>
                <w:szCs w:val="24"/>
                <w:lang w:eastAsia="zh-CN"/>
              </w:rPr>
              <w:t>方法</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科学性、</w:t>
            </w:r>
            <w:r>
              <w:rPr>
                <w:rFonts w:hint="eastAsia" w:ascii="仿宋" w:hAnsi="仿宋" w:eastAsia="仿宋" w:cs="仿宋"/>
                <w:color w:val="auto"/>
                <w:sz w:val="24"/>
                <w:szCs w:val="24"/>
              </w:rPr>
              <w:t>可操作性</w:t>
            </w:r>
            <w:r>
              <w:rPr>
                <w:rFonts w:hint="eastAsia" w:ascii="仿宋" w:hAnsi="仿宋" w:eastAsia="仿宋" w:cs="仿宋"/>
                <w:color w:val="auto"/>
                <w:sz w:val="24"/>
                <w:szCs w:val="24"/>
                <w:lang w:eastAsia="zh-CN"/>
              </w:rPr>
              <w:t>（</w:t>
            </w:r>
            <w:r>
              <w:rPr>
                <w:rFonts w:hint="eastAsia" w:ascii="仿宋" w:hAnsi="仿宋" w:eastAsia="仿宋" w:cs="仿宋"/>
                <w:b/>
                <w:bCs w:val="0"/>
                <w:color w:val="auto"/>
                <w:kern w:val="2"/>
                <w:sz w:val="24"/>
                <w:szCs w:val="24"/>
                <w:highlight w:val="none"/>
                <w:lang w:val="en-US" w:eastAsia="zh-CN" w:bidi="ar-SA"/>
              </w:rPr>
              <w:t>评分分值范围：4，3.5,…,0分，步长0.5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tc>
        <w:tc>
          <w:tcPr>
            <w:tcW w:w="527" w:type="pct"/>
            <w:vAlign w:val="center"/>
          </w:tcPr>
          <w:p w14:paraId="09A86502">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4分</w:t>
            </w:r>
          </w:p>
        </w:tc>
        <w:tc>
          <w:tcPr>
            <w:tcW w:w="413" w:type="pct"/>
            <w:vAlign w:val="center"/>
          </w:tcPr>
          <w:p w14:paraId="179E390D">
            <w:pPr>
              <w:rPr>
                <w:rFonts w:hint="eastAsia" w:ascii="仿宋" w:hAnsi="仿宋" w:eastAsia="仿宋" w:cs="仿宋"/>
                <w:color w:val="auto"/>
                <w:sz w:val="24"/>
                <w:szCs w:val="24"/>
              </w:rPr>
            </w:pPr>
          </w:p>
        </w:tc>
      </w:tr>
      <w:tr w14:paraId="630D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14:paraId="741719B0">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p>
        </w:tc>
        <w:tc>
          <w:tcPr>
            <w:tcW w:w="661" w:type="pct"/>
            <w:vMerge w:val="continue"/>
            <w:vAlign w:val="center"/>
          </w:tcPr>
          <w:p w14:paraId="7337BB4A">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p>
        </w:tc>
        <w:tc>
          <w:tcPr>
            <w:tcW w:w="5220" w:type="dxa"/>
            <w:vAlign w:val="center"/>
          </w:tcPr>
          <w:p w14:paraId="4EA1E11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4"/>
                <w:szCs w:val="24"/>
              </w:rPr>
            </w:pPr>
            <w:r>
              <w:rPr>
                <w:rFonts w:hint="eastAsia" w:ascii="仿宋" w:hAnsi="仿宋" w:eastAsia="仿宋" w:cs="仿宋"/>
                <w:color w:val="auto"/>
                <w:sz w:val="24"/>
                <w:szCs w:val="24"/>
              </w:rPr>
              <w:t>4.选择药械的合理性并符合国家相关规定，</w:t>
            </w:r>
            <w:r>
              <w:rPr>
                <w:rFonts w:hint="eastAsia" w:ascii="仿宋" w:hAnsi="仿宋" w:eastAsia="仿宋" w:cs="仿宋"/>
                <w:color w:val="auto"/>
                <w:sz w:val="24"/>
                <w:szCs w:val="24"/>
                <w:lang w:eastAsia="zh-CN"/>
              </w:rPr>
              <w:t>对</w:t>
            </w:r>
            <w:r>
              <w:rPr>
                <w:rFonts w:hint="eastAsia" w:ascii="仿宋" w:hAnsi="仿宋" w:eastAsia="仿宋" w:cs="仿宋"/>
                <w:color w:val="auto"/>
                <w:sz w:val="24"/>
                <w:szCs w:val="24"/>
              </w:rPr>
              <w:t>不同环境的用药措施及方法的</w:t>
            </w:r>
            <w:r>
              <w:rPr>
                <w:rFonts w:hint="eastAsia" w:ascii="仿宋" w:hAnsi="仿宋" w:eastAsia="仿宋" w:cs="仿宋"/>
                <w:color w:val="auto"/>
                <w:sz w:val="24"/>
                <w:szCs w:val="24"/>
                <w:lang w:eastAsia="zh-CN"/>
              </w:rPr>
              <w:t>科学性、合理性（</w:t>
            </w:r>
            <w:r>
              <w:rPr>
                <w:rFonts w:hint="eastAsia" w:ascii="仿宋" w:hAnsi="仿宋" w:eastAsia="仿宋" w:cs="仿宋"/>
                <w:b/>
                <w:bCs w:val="0"/>
                <w:color w:val="auto"/>
                <w:kern w:val="2"/>
                <w:sz w:val="24"/>
                <w:szCs w:val="24"/>
                <w:highlight w:val="none"/>
                <w:lang w:val="en-US" w:eastAsia="zh-CN" w:bidi="ar-SA"/>
              </w:rPr>
              <w:t>评分分值范围：4，3.5,…,0分，步长0.5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tc>
        <w:tc>
          <w:tcPr>
            <w:tcW w:w="527" w:type="pct"/>
            <w:vAlign w:val="center"/>
          </w:tcPr>
          <w:p w14:paraId="25CC3159">
            <w:pPr>
              <w:spacing w:line="360" w:lineRule="auto"/>
              <w:jc w:val="center"/>
              <w:rPr>
                <w:rFonts w:hint="eastAsia" w:ascii="仿宋" w:hAnsi="仿宋" w:eastAsia="仿宋" w:cs="仿宋"/>
                <w:bCs/>
                <w:iCs/>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c>
          <w:tcPr>
            <w:tcW w:w="413" w:type="pct"/>
            <w:vAlign w:val="center"/>
          </w:tcPr>
          <w:p w14:paraId="19474888">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4"/>
                <w:szCs w:val="24"/>
              </w:rPr>
            </w:pPr>
          </w:p>
        </w:tc>
      </w:tr>
      <w:tr w14:paraId="634E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68" w:type="pct"/>
            <w:vMerge w:val="continue"/>
            <w:vAlign w:val="center"/>
          </w:tcPr>
          <w:p w14:paraId="639F55E2">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p>
        </w:tc>
        <w:tc>
          <w:tcPr>
            <w:tcW w:w="661" w:type="pct"/>
            <w:vMerge w:val="continue"/>
            <w:vAlign w:val="center"/>
          </w:tcPr>
          <w:p w14:paraId="5AFA55A2">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p>
        </w:tc>
        <w:tc>
          <w:tcPr>
            <w:tcW w:w="5220" w:type="dxa"/>
            <w:vAlign w:val="center"/>
          </w:tcPr>
          <w:p w14:paraId="5604471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.对现有毒饵站的布放和维护</w:t>
            </w:r>
            <w:r>
              <w:rPr>
                <w:rFonts w:hint="eastAsia" w:ascii="仿宋" w:hAnsi="仿宋" w:eastAsia="仿宋" w:cs="仿宋"/>
                <w:color w:val="auto"/>
                <w:sz w:val="24"/>
                <w:szCs w:val="24"/>
                <w:lang w:eastAsia="zh-CN"/>
              </w:rPr>
              <w:t>等</w:t>
            </w:r>
            <w:r>
              <w:rPr>
                <w:rFonts w:hint="eastAsia" w:ascii="仿宋" w:hAnsi="仿宋" w:eastAsia="仿宋" w:cs="仿宋"/>
                <w:color w:val="auto"/>
                <w:sz w:val="24"/>
                <w:szCs w:val="24"/>
              </w:rPr>
              <w:t>管理措施</w:t>
            </w:r>
            <w:r>
              <w:rPr>
                <w:rFonts w:hint="eastAsia" w:ascii="仿宋" w:hAnsi="仿宋" w:eastAsia="仿宋" w:cs="仿宋"/>
                <w:color w:val="auto"/>
                <w:sz w:val="24"/>
                <w:szCs w:val="24"/>
                <w:lang w:eastAsia="zh-CN"/>
              </w:rPr>
              <w:t>的合理性、可行性（</w:t>
            </w:r>
            <w:r>
              <w:rPr>
                <w:rFonts w:hint="eastAsia" w:ascii="仿宋" w:hAnsi="仿宋" w:eastAsia="仿宋" w:cs="仿宋"/>
                <w:b/>
                <w:bCs w:val="0"/>
                <w:color w:val="auto"/>
                <w:kern w:val="2"/>
                <w:sz w:val="24"/>
                <w:szCs w:val="24"/>
                <w:highlight w:val="none"/>
                <w:lang w:val="en-US" w:eastAsia="zh-CN" w:bidi="ar-SA"/>
              </w:rPr>
              <w:t>评分分值范围：4，3.5,…,0分，步长0.5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tc>
        <w:tc>
          <w:tcPr>
            <w:tcW w:w="527" w:type="pct"/>
            <w:vAlign w:val="center"/>
          </w:tcPr>
          <w:p w14:paraId="6C3596BB">
            <w:pPr>
              <w:spacing w:line="360" w:lineRule="auto"/>
              <w:jc w:val="center"/>
              <w:rPr>
                <w:rFonts w:hint="eastAsia" w:ascii="仿宋" w:hAnsi="仿宋" w:eastAsia="仿宋" w:cs="仿宋"/>
                <w:bCs/>
                <w:iCs/>
                <w:color w:val="auto"/>
                <w:sz w:val="24"/>
                <w:szCs w:val="24"/>
              </w:rPr>
            </w:pPr>
            <w:r>
              <w:rPr>
                <w:rFonts w:hint="eastAsia" w:ascii="仿宋" w:hAnsi="仿宋" w:eastAsia="仿宋" w:cs="仿宋"/>
                <w:color w:val="auto"/>
                <w:sz w:val="24"/>
                <w:szCs w:val="24"/>
              </w:rPr>
              <w:t>4分</w:t>
            </w:r>
          </w:p>
        </w:tc>
        <w:tc>
          <w:tcPr>
            <w:tcW w:w="413" w:type="pct"/>
            <w:vAlign w:val="center"/>
          </w:tcPr>
          <w:p w14:paraId="214CBF31">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4"/>
                <w:szCs w:val="24"/>
              </w:rPr>
            </w:pPr>
          </w:p>
        </w:tc>
      </w:tr>
      <w:tr w14:paraId="6436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restart"/>
            <w:vAlign w:val="center"/>
          </w:tcPr>
          <w:p w14:paraId="4983EC8A">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661" w:type="pct"/>
            <w:vMerge w:val="restart"/>
            <w:vAlign w:val="center"/>
          </w:tcPr>
          <w:p w14:paraId="01C3F2F2">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实施方案</w:t>
            </w:r>
          </w:p>
        </w:tc>
        <w:tc>
          <w:tcPr>
            <w:tcW w:w="5220" w:type="dxa"/>
            <w:vAlign w:val="center"/>
          </w:tcPr>
          <w:p w14:paraId="496663FE">
            <w:pPr>
              <w:spacing w:line="240" w:lineRule="auto"/>
              <w:rPr>
                <w:rFonts w:hint="eastAsia" w:ascii="仿宋" w:hAnsi="仿宋" w:eastAsia="仿宋" w:cs="仿宋"/>
                <w:color w:val="auto"/>
                <w:sz w:val="24"/>
                <w:szCs w:val="24"/>
              </w:rPr>
            </w:pPr>
            <w:r>
              <w:rPr>
                <w:rFonts w:hint="eastAsia" w:ascii="仿宋" w:hAnsi="仿宋" w:eastAsia="仿宋" w:cs="仿宋"/>
                <w:snapToGrid w:val="0"/>
                <w:color w:val="auto"/>
                <w:kern w:val="2"/>
                <w:sz w:val="24"/>
                <w:szCs w:val="24"/>
                <w:highlight w:val="none"/>
                <w:lang w:val="en-US" w:eastAsia="zh-CN" w:bidi="ar-SA"/>
              </w:rPr>
              <w:t>1.对完成除四害工作总体思路的完整性、正确性，实施细则的完善性（</w:t>
            </w:r>
            <w:r>
              <w:rPr>
                <w:rFonts w:hint="eastAsia" w:ascii="仿宋" w:hAnsi="仿宋" w:eastAsia="仿宋" w:cs="仿宋"/>
                <w:b/>
                <w:bCs w:val="0"/>
                <w:color w:val="auto"/>
                <w:kern w:val="2"/>
                <w:sz w:val="24"/>
                <w:szCs w:val="24"/>
                <w:highlight w:val="none"/>
                <w:lang w:val="en-US" w:eastAsia="zh-CN" w:bidi="ar-SA"/>
              </w:rPr>
              <w:t>评分分值范围：4，3.5,…,0分，步长0.5</w:t>
            </w:r>
            <w:r>
              <w:rPr>
                <w:rFonts w:hint="eastAsia" w:ascii="仿宋" w:hAnsi="仿宋" w:eastAsia="仿宋" w:cs="仿宋"/>
                <w:snapToGrid w:val="0"/>
                <w:color w:val="auto"/>
                <w:kern w:val="2"/>
                <w:sz w:val="24"/>
                <w:szCs w:val="24"/>
                <w:highlight w:val="none"/>
                <w:lang w:val="en-US" w:eastAsia="zh-CN" w:bidi="ar-SA"/>
              </w:rPr>
              <w:t>）。</w:t>
            </w:r>
          </w:p>
        </w:tc>
        <w:tc>
          <w:tcPr>
            <w:tcW w:w="527" w:type="pct"/>
            <w:vAlign w:val="center"/>
          </w:tcPr>
          <w:p w14:paraId="079CA175">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c>
          <w:tcPr>
            <w:tcW w:w="413" w:type="pct"/>
            <w:vAlign w:val="center"/>
          </w:tcPr>
          <w:p w14:paraId="56FE8E61">
            <w:pPr>
              <w:rPr>
                <w:rFonts w:hint="eastAsia" w:ascii="仿宋" w:hAnsi="仿宋" w:eastAsia="仿宋" w:cs="仿宋"/>
                <w:color w:val="auto"/>
                <w:sz w:val="24"/>
                <w:szCs w:val="24"/>
              </w:rPr>
            </w:pPr>
          </w:p>
        </w:tc>
      </w:tr>
      <w:tr w14:paraId="32B8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14:paraId="288E1224">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rPr>
            </w:pPr>
          </w:p>
        </w:tc>
        <w:tc>
          <w:tcPr>
            <w:tcW w:w="661" w:type="pct"/>
            <w:vMerge w:val="continue"/>
            <w:vAlign w:val="center"/>
          </w:tcPr>
          <w:p w14:paraId="5905B04B">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rPr>
            </w:pPr>
          </w:p>
        </w:tc>
        <w:tc>
          <w:tcPr>
            <w:tcW w:w="5220" w:type="dxa"/>
            <w:vAlign w:val="center"/>
          </w:tcPr>
          <w:p w14:paraId="673BBD39">
            <w:pPr>
              <w:spacing w:line="240" w:lineRule="auto"/>
              <w:rPr>
                <w:rFonts w:hint="eastAsia" w:ascii="仿宋" w:hAnsi="仿宋" w:eastAsia="仿宋" w:cs="仿宋"/>
                <w:color w:val="auto"/>
                <w:sz w:val="24"/>
                <w:szCs w:val="24"/>
              </w:rPr>
            </w:pPr>
            <w:r>
              <w:rPr>
                <w:rFonts w:hint="eastAsia" w:ascii="仿宋" w:hAnsi="仿宋" w:eastAsia="仿宋" w:cs="仿宋"/>
                <w:snapToGrid w:val="0"/>
                <w:color w:val="auto"/>
                <w:kern w:val="2"/>
                <w:sz w:val="24"/>
                <w:szCs w:val="24"/>
                <w:highlight w:val="none"/>
                <w:lang w:val="en-US" w:eastAsia="zh-CN" w:bidi="ar-SA"/>
              </w:rPr>
              <w:t>2.对每种害虫防制周期安排的合理性（</w:t>
            </w:r>
            <w:r>
              <w:rPr>
                <w:rFonts w:hint="eastAsia" w:ascii="仿宋" w:hAnsi="仿宋" w:eastAsia="仿宋" w:cs="仿宋"/>
                <w:b/>
                <w:bCs w:val="0"/>
                <w:color w:val="auto"/>
                <w:kern w:val="2"/>
                <w:sz w:val="24"/>
                <w:szCs w:val="24"/>
                <w:highlight w:val="none"/>
                <w:lang w:val="en-US" w:eastAsia="zh-CN" w:bidi="ar-SA"/>
              </w:rPr>
              <w:t>评分分值范围：4，3.5,…,0分，步长0.5</w:t>
            </w:r>
            <w:r>
              <w:rPr>
                <w:rFonts w:hint="eastAsia" w:ascii="仿宋" w:hAnsi="仿宋" w:eastAsia="仿宋" w:cs="仿宋"/>
                <w:snapToGrid w:val="0"/>
                <w:color w:val="auto"/>
                <w:kern w:val="2"/>
                <w:sz w:val="24"/>
                <w:szCs w:val="24"/>
                <w:highlight w:val="none"/>
                <w:lang w:val="en-US" w:eastAsia="zh-CN" w:bidi="ar-SA"/>
              </w:rPr>
              <w:t>）。</w:t>
            </w:r>
          </w:p>
        </w:tc>
        <w:tc>
          <w:tcPr>
            <w:tcW w:w="527" w:type="pct"/>
            <w:vAlign w:val="center"/>
          </w:tcPr>
          <w:p w14:paraId="68CB4878">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c>
          <w:tcPr>
            <w:tcW w:w="413" w:type="pct"/>
            <w:vAlign w:val="center"/>
          </w:tcPr>
          <w:p w14:paraId="5D2F6390">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rPr>
            </w:pPr>
          </w:p>
        </w:tc>
      </w:tr>
      <w:tr w14:paraId="34AF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14:paraId="541F1DB5">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rPr>
            </w:pPr>
          </w:p>
        </w:tc>
        <w:tc>
          <w:tcPr>
            <w:tcW w:w="661" w:type="pct"/>
            <w:vMerge w:val="continue"/>
            <w:vAlign w:val="center"/>
          </w:tcPr>
          <w:p w14:paraId="1C083FEF">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rPr>
            </w:pPr>
          </w:p>
        </w:tc>
        <w:tc>
          <w:tcPr>
            <w:tcW w:w="5220" w:type="dxa"/>
            <w:vAlign w:val="center"/>
          </w:tcPr>
          <w:p w14:paraId="0AF578F9">
            <w:pPr>
              <w:spacing w:line="240" w:lineRule="auto"/>
              <w:rPr>
                <w:rFonts w:hint="eastAsia" w:ascii="仿宋" w:hAnsi="仿宋" w:eastAsia="仿宋" w:cs="仿宋"/>
                <w:color w:val="auto"/>
                <w:sz w:val="24"/>
                <w:szCs w:val="24"/>
              </w:rPr>
            </w:pPr>
            <w:r>
              <w:rPr>
                <w:rFonts w:hint="eastAsia" w:ascii="仿宋" w:hAnsi="仿宋" w:eastAsia="仿宋" w:cs="仿宋"/>
                <w:snapToGrid w:val="0"/>
                <w:color w:val="auto"/>
                <w:kern w:val="2"/>
                <w:sz w:val="24"/>
                <w:szCs w:val="24"/>
                <w:highlight w:val="none"/>
                <w:lang w:val="en-US" w:eastAsia="zh-CN" w:bidi="ar-SA"/>
              </w:rPr>
              <w:t>3.针对本项目人员组织和设备安排情况是否合理（</w:t>
            </w:r>
            <w:r>
              <w:rPr>
                <w:rFonts w:hint="eastAsia" w:ascii="仿宋" w:hAnsi="仿宋" w:eastAsia="仿宋" w:cs="仿宋"/>
                <w:b/>
                <w:bCs w:val="0"/>
                <w:color w:val="auto"/>
                <w:kern w:val="2"/>
                <w:sz w:val="24"/>
                <w:szCs w:val="24"/>
                <w:highlight w:val="none"/>
                <w:lang w:val="en-US" w:eastAsia="zh-CN" w:bidi="ar-SA"/>
              </w:rPr>
              <w:t>评分分值范围：4，3.5,…,0分，步长0.5</w:t>
            </w:r>
            <w:r>
              <w:rPr>
                <w:rFonts w:hint="eastAsia" w:ascii="仿宋" w:hAnsi="仿宋" w:eastAsia="仿宋" w:cs="仿宋"/>
                <w:snapToGrid w:val="0"/>
                <w:color w:val="auto"/>
                <w:kern w:val="2"/>
                <w:sz w:val="24"/>
                <w:szCs w:val="24"/>
                <w:highlight w:val="none"/>
                <w:lang w:val="en-US" w:eastAsia="zh-CN" w:bidi="ar-SA"/>
              </w:rPr>
              <w:t>）。</w:t>
            </w:r>
          </w:p>
        </w:tc>
        <w:tc>
          <w:tcPr>
            <w:tcW w:w="527" w:type="pct"/>
            <w:vAlign w:val="center"/>
          </w:tcPr>
          <w:p w14:paraId="23CEF0ED">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c>
          <w:tcPr>
            <w:tcW w:w="413" w:type="pct"/>
            <w:vAlign w:val="center"/>
          </w:tcPr>
          <w:p w14:paraId="739D4978">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rPr>
            </w:pPr>
          </w:p>
        </w:tc>
      </w:tr>
      <w:tr w14:paraId="20BE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continue"/>
            <w:vAlign w:val="center"/>
          </w:tcPr>
          <w:p w14:paraId="34D51806">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c>
          <w:tcPr>
            <w:tcW w:w="661" w:type="pct"/>
            <w:vMerge w:val="continue"/>
            <w:vAlign w:val="center"/>
          </w:tcPr>
          <w:p w14:paraId="1481C13C">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c>
          <w:tcPr>
            <w:tcW w:w="5220" w:type="dxa"/>
            <w:vMerge w:val="restart"/>
            <w:vAlign w:val="center"/>
          </w:tcPr>
          <w:p w14:paraId="434813E5">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color w:val="auto"/>
                <w:kern w:val="2"/>
                <w:sz w:val="24"/>
                <w:szCs w:val="24"/>
                <w:highlight w:val="none"/>
                <w:lang w:val="en-US" w:eastAsia="zh-CN" w:bidi="ar-SA"/>
              </w:rPr>
              <w:t>4.针对本项目质量管理制度是否可行（</w:t>
            </w:r>
            <w:r>
              <w:rPr>
                <w:rFonts w:hint="eastAsia" w:ascii="仿宋" w:hAnsi="仿宋" w:eastAsia="仿宋" w:cs="仿宋"/>
                <w:b/>
                <w:bCs w:val="0"/>
                <w:color w:val="auto"/>
                <w:kern w:val="2"/>
                <w:sz w:val="24"/>
                <w:szCs w:val="24"/>
                <w:highlight w:val="none"/>
                <w:lang w:val="en-US" w:eastAsia="zh-CN" w:bidi="ar-SA"/>
              </w:rPr>
              <w:t>评分分值范围：4，3.5,…,0分，步长0.5</w:t>
            </w:r>
            <w:r>
              <w:rPr>
                <w:rFonts w:hint="eastAsia" w:ascii="仿宋" w:hAnsi="仿宋" w:eastAsia="仿宋" w:cs="仿宋"/>
                <w:snapToGrid w:val="0"/>
                <w:color w:val="auto"/>
                <w:kern w:val="2"/>
                <w:sz w:val="24"/>
                <w:szCs w:val="24"/>
                <w:highlight w:val="none"/>
                <w:lang w:val="en-US" w:eastAsia="zh-CN" w:bidi="ar-SA"/>
              </w:rPr>
              <w:t>）。</w:t>
            </w:r>
          </w:p>
        </w:tc>
        <w:tc>
          <w:tcPr>
            <w:tcW w:w="527" w:type="pct"/>
            <w:vMerge w:val="restart"/>
            <w:vAlign w:val="center"/>
          </w:tcPr>
          <w:p w14:paraId="5839864E">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413" w:type="pct"/>
            <w:vMerge w:val="restart"/>
            <w:vAlign w:val="center"/>
          </w:tcPr>
          <w:p w14:paraId="538DCD4F">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r>
      <w:tr w14:paraId="1877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continue"/>
            <w:vAlign w:val="center"/>
          </w:tcPr>
          <w:p w14:paraId="4296D9C6">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c>
          <w:tcPr>
            <w:tcW w:w="661" w:type="pct"/>
            <w:vMerge w:val="continue"/>
            <w:vAlign w:val="center"/>
          </w:tcPr>
          <w:p w14:paraId="059A6F96">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c>
          <w:tcPr>
            <w:tcW w:w="2929" w:type="pct"/>
            <w:vMerge w:val="continue"/>
            <w:vAlign w:val="center"/>
          </w:tcPr>
          <w:p w14:paraId="0DDB85B5">
            <w:pPr>
              <w:spacing w:line="240" w:lineRule="auto"/>
              <w:rPr>
                <w:rFonts w:hint="eastAsia" w:ascii="仿宋" w:hAnsi="仿宋" w:eastAsia="仿宋" w:cs="仿宋"/>
                <w:color w:val="auto"/>
                <w:sz w:val="24"/>
                <w:szCs w:val="24"/>
                <w:highlight w:val="none"/>
              </w:rPr>
            </w:pPr>
          </w:p>
        </w:tc>
        <w:tc>
          <w:tcPr>
            <w:tcW w:w="527" w:type="pct"/>
            <w:vMerge w:val="continue"/>
            <w:vAlign w:val="center"/>
          </w:tcPr>
          <w:p w14:paraId="0B658B3D">
            <w:pPr>
              <w:spacing w:line="240" w:lineRule="auto"/>
              <w:jc w:val="center"/>
              <w:rPr>
                <w:rFonts w:hint="eastAsia" w:ascii="仿宋" w:hAnsi="仿宋" w:eastAsia="仿宋" w:cs="仿宋"/>
                <w:color w:val="auto"/>
                <w:sz w:val="24"/>
                <w:szCs w:val="24"/>
                <w:highlight w:val="none"/>
              </w:rPr>
            </w:pPr>
          </w:p>
        </w:tc>
        <w:tc>
          <w:tcPr>
            <w:tcW w:w="413" w:type="pct"/>
            <w:vMerge w:val="continue"/>
            <w:vAlign w:val="center"/>
          </w:tcPr>
          <w:p w14:paraId="231EA958">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r>
      <w:tr w14:paraId="1F95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14:paraId="036EF269">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c>
          <w:tcPr>
            <w:tcW w:w="661" w:type="pct"/>
            <w:vMerge w:val="continue"/>
            <w:vAlign w:val="center"/>
          </w:tcPr>
          <w:p w14:paraId="27B17C18">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c>
          <w:tcPr>
            <w:tcW w:w="5220" w:type="dxa"/>
            <w:vAlign w:val="center"/>
          </w:tcPr>
          <w:p w14:paraId="0BF9B0A8">
            <w:pPr>
              <w:spacing w:line="240" w:lineRule="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
                <w:sz w:val="24"/>
                <w:szCs w:val="24"/>
                <w:highlight w:val="none"/>
                <w:lang w:val="en-US" w:eastAsia="zh-CN" w:bidi="ar-SA"/>
              </w:rPr>
              <w:t>5.针对个人职业防护、药物中毒处置和迎检工作预案是否可行（</w:t>
            </w:r>
            <w:r>
              <w:rPr>
                <w:rFonts w:hint="eastAsia" w:ascii="仿宋" w:hAnsi="仿宋" w:eastAsia="仿宋" w:cs="仿宋"/>
                <w:b/>
                <w:bCs w:val="0"/>
                <w:color w:val="auto"/>
                <w:kern w:val="2"/>
                <w:sz w:val="24"/>
                <w:szCs w:val="24"/>
                <w:highlight w:val="none"/>
                <w:lang w:val="en-US" w:eastAsia="zh-CN" w:bidi="ar-SA"/>
              </w:rPr>
              <w:t>评分分值范围：4，3.5,…,0分，步长0.5</w:t>
            </w:r>
            <w:r>
              <w:rPr>
                <w:rFonts w:hint="eastAsia" w:ascii="仿宋" w:hAnsi="仿宋" w:eastAsia="仿宋" w:cs="仿宋"/>
                <w:snapToGrid w:val="0"/>
                <w:color w:val="auto"/>
                <w:kern w:val="2"/>
                <w:sz w:val="24"/>
                <w:szCs w:val="24"/>
                <w:highlight w:val="none"/>
                <w:lang w:val="en-US" w:eastAsia="zh-CN" w:bidi="ar-SA"/>
              </w:rPr>
              <w:t>）。</w:t>
            </w:r>
          </w:p>
        </w:tc>
        <w:tc>
          <w:tcPr>
            <w:tcW w:w="527" w:type="pct"/>
            <w:vAlign w:val="center"/>
          </w:tcPr>
          <w:p w14:paraId="1F5FCD1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413" w:type="pct"/>
            <w:vAlign w:val="center"/>
          </w:tcPr>
          <w:p w14:paraId="17F1DB71">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r>
      <w:tr w14:paraId="2EC9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14:paraId="5B2ED927">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c>
          <w:tcPr>
            <w:tcW w:w="661" w:type="pct"/>
            <w:vMerge w:val="continue"/>
            <w:vAlign w:val="center"/>
          </w:tcPr>
          <w:p w14:paraId="14C5181F">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c>
          <w:tcPr>
            <w:tcW w:w="2929" w:type="pct"/>
            <w:vAlign w:val="center"/>
          </w:tcPr>
          <w:p w14:paraId="588D5D3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kern w:val="2"/>
                <w:sz w:val="24"/>
                <w:szCs w:val="24"/>
                <w:lang w:val="en-US" w:eastAsia="zh-CN" w:bidi="ar-SA"/>
              </w:rPr>
            </w:pPr>
            <w:r>
              <w:rPr>
                <w:rFonts w:hint="eastAsia" w:ascii="仿宋" w:hAnsi="仿宋" w:eastAsia="仿宋" w:cs="仿宋"/>
                <w:color w:val="auto"/>
                <w:sz w:val="24"/>
                <w:szCs w:val="24"/>
                <w:lang w:val="en-US" w:eastAsia="zh-CN"/>
              </w:rPr>
              <w:t>6.</w:t>
            </w:r>
            <w:r>
              <w:rPr>
                <w:rFonts w:hint="eastAsia" w:ascii="仿宋" w:hAnsi="仿宋" w:eastAsia="仿宋" w:cs="仿宋"/>
                <w:snapToGrid w:val="0"/>
                <w:color w:val="auto"/>
                <w:kern w:val="2"/>
                <w:sz w:val="24"/>
                <w:szCs w:val="24"/>
                <w:highlight w:val="none"/>
                <w:lang w:val="en-US" w:eastAsia="zh-CN" w:bidi="ar-SA"/>
              </w:rPr>
              <w:t>内部组织管理制度（工作考勤、监督管理机制及奖罚管理）的完善性</w:t>
            </w:r>
            <w:r>
              <w:rPr>
                <w:rFonts w:hint="eastAsia" w:ascii="仿宋" w:hAnsi="仿宋" w:eastAsia="仿宋" w:cs="仿宋"/>
                <w:color w:val="auto"/>
                <w:sz w:val="24"/>
                <w:szCs w:val="24"/>
                <w:lang w:eastAsia="zh-CN"/>
              </w:rPr>
              <w:t>（</w:t>
            </w:r>
            <w:r>
              <w:rPr>
                <w:rFonts w:hint="eastAsia" w:ascii="仿宋" w:hAnsi="仿宋" w:eastAsia="仿宋" w:cs="仿宋"/>
                <w:b/>
                <w:bCs w:val="0"/>
                <w:color w:val="auto"/>
                <w:kern w:val="2"/>
                <w:sz w:val="24"/>
                <w:szCs w:val="24"/>
                <w:highlight w:val="none"/>
                <w:lang w:val="en-US" w:eastAsia="zh-CN" w:bidi="ar-SA"/>
              </w:rPr>
              <w:t>评分分值范围：4，3.5,…,0分，步长0.5</w:t>
            </w:r>
            <w:r>
              <w:rPr>
                <w:rFonts w:hint="eastAsia" w:ascii="仿宋" w:hAnsi="仿宋" w:eastAsia="仿宋" w:cs="仿宋"/>
                <w:color w:val="auto"/>
                <w:sz w:val="24"/>
                <w:szCs w:val="24"/>
                <w:lang w:eastAsia="zh-CN"/>
              </w:rPr>
              <w:t>）。</w:t>
            </w:r>
          </w:p>
        </w:tc>
        <w:tc>
          <w:tcPr>
            <w:tcW w:w="527" w:type="pct"/>
            <w:vAlign w:val="center"/>
          </w:tcPr>
          <w:p w14:paraId="2E89CF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4分</w:t>
            </w:r>
          </w:p>
        </w:tc>
        <w:tc>
          <w:tcPr>
            <w:tcW w:w="413" w:type="pct"/>
            <w:vAlign w:val="center"/>
          </w:tcPr>
          <w:p w14:paraId="1FFD8660">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r>
      <w:tr w14:paraId="782A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68" w:type="pct"/>
            <w:vAlign w:val="center"/>
          </w:tcPr>
          <w:p w14:paraId="7A41E0F0">
            <w:pPr>
              <w:jc w:val="center"/>
              <w:rPr>
                <w:rFonts w:hint="eastAsia" w:ascii="仿宋" w:hAnsi="仿宋" w:eastAsia="仿宋" w:cs="仿宋"/>
                <w:color w:val="auto"/>
                <w:sz w:val="24"/>
                <w:szCs w:val="24"/>
                <w:highlight w:val="none"/>
                <w:lang w:val="en-US" w:eastAsia="zh-CN"/>
              </w:rPr>
            </w:pPr>
            <w:bookmarkStart w:id="399" w:name="_GoBack" w:colFirst="2" w:colLast="2"/>
            <w:r>
              <w:rPr>
                <w:rFonts w:hint="eastAsia" w:ascii="仿宋" w:hAnsi="仿宋" w:eastAsia="仿宋" w:cs="仿宋"/>
                <w:color w:val="auto"/>
                <w:sz w:val="24"/>
                <w:szCs w:val="24"/>
                <w:highlight w:val="none"/>
                <w:lang w:val="en-US" w:eastAsia="zh-CN"/>
              </w:rPr>
              <w:t>7</w:t>
            </w:r>
          </w:p>
        </w:tc>
        <w:tc>
          <w:tcPr>
            <w:tcW w:w="661" w:type="pct"/>
            <w:vAlign w:val="center"/>
          </w:tcPr>
          <w:p w14:paraId="49F61C63">
            <w:pPr>
              <w:pStyle w:val="34"/>
              <w:tabs>
                <w:tab w:val="left" w:pos="900"/>
              </w:tabs>
              <w:spacing w:line="360" w:lineRule="auto"/>
              <w:jc w:val="center"/>
              <w:rPr>
                <w:rFonts w:hint="eastAsia" w:ascii="仿宋" w:hAnsi="仿宋" w:eastAsia="仿宋" w:cs="仿宋"/>
                <w:color w:val="auto"/>
                <w:sz w:val="24"/>
                <w:szCs w:val="24"/>
                <w:highlight w:val="none"/>
                <w:lang w:val="en-US"/>
              </w:rPr>
            </w:pPr>
            <w:r>
              <w:rPr>
                <w:rFonts w:hint="eastAsia" w:ascii="仿宋" w:hAnsi="仿宋" w:eastAsia="仿宋" w:cs="仿宋"/>
                <w:snapToGrid/>
                <w:color w:val="auto"/>
                <w:kern w:val="2"/>
                <w:sz w:val="24"/>
                <w:szCs w:val="24"/>
                <w:lang w:val="en-US" w:eastAsia="zh-CN" w:bidi="ar-SA"/>
              </w:rPr>
              <w:t>除四害宣传</w:t>
            </w:r>
          </w:p>
        </w:tc>
        <w:tc>
          <w:tcPr>
            <w:tcW w:w="2929" w:type="pct"/>
            <w:vAlign w:val="center"/>
          </w:tcPr>
          <w:p w14:paraId="6F3FB6B9">
            <w:pPr>
              <w:pStyle w:val="34"/>
              <w:tabs>
                <w:tab w:val="left" w:pos="900"/>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制定除四害宣传计划，内容是否科学、合理、全面，是否能满足公众需求进行打分</w:t>
            </w:r>
            <w:r>
              <w:rPr>
                <w:rFonts w:hint="eastAsia" w:ascii="仿宋" w:hAnsi="仿宋" w:eastAsia="仿宋" w:cs="仿宋"/>
                <w:color w:val="auto"/>
                <w:sz w:val="24"/>
                <w:szCs w:val="24"/>
                <w:lang w:eastAsia="zh-CN"/>
              </w:rPr>
              <w:t>（</w:t>
            </w:r>
            <w:r>
              <w:rPr>
                <w:rFonts w:hint="eastAsia" w:ascii="仿宋" w:hAnsi="仿宋" w:eastAsia="仿宋" w:cs="仿宋"/>
                <w:b/>
                <w:bCs w:val="0"/>
                <w:color w:val="auto"/>
                <w:kern w:val="2"/>
                <w:sz w:val="24"/>
                <w:szCs w:val="24"/>
                <w:highlight w:val="none"/>
                <w:lang w:val="en-US" w:eastAsia="zh-CN" w:bidi="ar-SA"/>
              </w:rPr>
              <w:t>评分分值范围：5，4.5,…,0分，步长0.5</w:t>
            </w:r>
            <w:r>
              <w:rPr>
                <w:rFonts w:hint="eastAsia" w:ascii="仿宋" w:hAnsi="仿宋" w:eastAsia="仿宋" w:cs="仿宋"/>
                <w:color w:val="auto"/>
                <w:sz w:val="24"/>
                <w:szCs w:val="24"/>
                <w:lang w:eastAsia="zh-CN"/>
              </w:rPr>
              <w:t>）</w:t>
            </w:r>
            <w:r>
              <w:rPr>
                <w:rFonts w:hint="eastAsia" w:ascii="仿宋" w:hAnsi="仿宋" w:eastAsia="仿宋" w:cs="仿宋"/>
                <w:color w:val="auto"/>
                <w:kern w:val="2"/>
                <w:sz w:val="24"/>
                <w:szCs w:val="24"/>
                <w:highlight w:val="none"/>
                <w:lang w:val="en-US" w:eastAsia="zh-CN" w:bidi="ar-SA"/>
              </w:rPr>
              <w:t>。</w:t>
            </w:r>
          </w:p>
        </w:tc>
        <w:tc>
          <w:tcPr>
            <w:tcW w:w="527" w:type="pct"/>
            <w:vAlign w:val="center"/>
          </w:tcPr>
          <w:p w14:paraId="4CBCE331">
            <w:pPr>
              <w:pStyle w:val="34"/>
              <w:tabs>
                <w:tab w:val="left" w:pos="90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5分</w:t>
            </w:r>
          </w:p>
        </w:tc>
        <w:tc>
          <w:tcPr>
            <w:tcW w:w="413" w:type="pct"/>
            <w:vAlign w:val="center"/>
          </w:tcPr>
          <w:p w14:paraId="4A4F177C">
            <w:pPr>
              <w:rPr>
                <w:rFonts w:hint="eastAsia" w:ascii="仿宋" w:hAnsi="仿宋" w:eastAsia="仿宋" w:cs="仿宋"/>
                <w:color w:val="auto"/>
                <w:sz w:val="24"/>
                <w:szCs w:val="24"/>
                <w:highlight w:val="none"/>
              </w:rPr>
            </w:pPr>
          </w:p>
        </w:tc>
      </w:tr>
      <w:bookmarkEnd w:id="399"/>
      <w:tr w14:paraId="3A11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68" w:type="pct"/>
            <w:vMerge w:val="restart"/>
            <w:vAlign w:val="center"/>
          </w:tcPr>
          <w:p w14:paraId="79BBA2C9">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61" w:type="pct"/>
            <w:vMerge w:val="restart"/>
            <w:vAlign w:val="center"/>
          </w:tcPr>
          <w:p w14:paraId="4805FFA0">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应急预案</w:t>
            </w:r>
          </w:p>
        </w:tc>
        <w:tc>
          <w:tcPr>
            <w:tcW w:w="2929" w:type="pct"/>
            <w:vAlign w:val="center"/>
          </w:tcPr>
          <w:p w14:paraId="456F323D">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w:t>
            </w:r>
            <w:r>
              <w:rPr>
                <w:rFonts w:hint="eastAsia" w:ascii="仿宋" w:hAnsi="仿宋" w:eastAsia="仿宋" w:cs="仿宋"/>
                <w:snapToGrid w:val="0"/>
                <w:color w:val="auto"/>
                <w:kern w:val="2"/>
                <w:sz w:val="24"/>
                <w:szCs w:val="24"/>
                <w:highlight w:val="none"/>
                <w:lang w:val="en-US" w:eastAsia="zh-CN" w:bidi="ar-SA"/>
              </w:rPr>
              <w:t>应对四害相关病媒传染病疫情处置应急预案的合理性、可行性</w:t>
            </w:r>
            <w:r>
              <w:rPr>
                <w:rFonts w:hint="eastAsia" w:ascii="仿宋" w:hAnsi="仿宋" w:eastAsia="仿宋" w:cs="仿宋"/>
                <w:color w:val="auto"/>
                <w:sz w:val="24"/>
                <w:szCs w:val="24"/>
                <w:lang w:eastAsia="zh-CN"/>
              </w:rPr>
              <w:t>（</w:t>
            </w:r>
            <w:r>
              <w:rPr>
                <w:rFonts w:hint="eastAsia" w:ascii="仿宋" w:hAnsi="仿宋" w:eastAsia="仿宋" w:cs="仿宋"/>
                <w:b/>
                <w:bCs w:val="0"/>
                <w:color w:val="auto"/>
                <w:kern w:val="2"/>
                <w:sz w:val="24"/>
                <w:szCs w:val="24"/>
                <w:highlight w:val="none"/>
                <w:lang w:val="en-US" w:eastAsia="zh-CN" w:bidi="ar-SA"/>
              </w:rPr>
              <w:t>评分分值范围：5，4.5,…,0分，步长0.5</w:t>
            </w:r>
            <w:r>
              <w:rPr>
                <w:rFonts w:hint="eastAsia" w:ascii="仿宋" w:hAnsi="仿宋" w:eastAsia="仿宋" w:cs="仿宋"/>
                <w:color w:val="auto"/>
                <w:sz w:val="24"/>
                <w:szCs w:val="24"/>
                <w:lang w:eastAsia="zh-CN"/>
              </w:rPr>
              <w:t>）</w:t>
            </w:r>
            <w:r>
              <w:rPr>
                <w:rFonts w:hint="eastAsia" w:ascii="仿宋" w:hAnsi="仿宋" w:eastAsia="仿宋" w:cs="仿宋"/>
                <w:snapToGrid/>
                <w:color w:val="auto"/>
                <w:kern w:val="2"/>
                <w:sz w:val="24"/>
                <w:szCs w:val="24"/>
                <w:highlight w:val="none"/>
                <w:lang w:val="en-US" w:eastAsia="zh-CN" w:bidi="ar-SA"/>
              </w:rPr>
              <w:t>。</w:t>
            </w:r>
          </w:p>
        </w:tc>
        <w:tc>
          <w:tcPr>
            <w:tcW w:w="527" w:type="pct"/>
            <w:vAlign w:val="center"/>
          </w:tcPr>
          <w:p w14:paraId="2B7D0DAA">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5分</w:t>
            </w:r>
          </w:p>
        </w:tc>
        <w:tc>
          <w:tcPr>
            <w:tcW w:w="413" w:type="pct"/>
          </w:tcPr>
          <w:p w14:paraId="2B3AE189">
            <w:pPr>
              <w:rPr>
                <w:rFonts w:hint="eastAsia" w:ascii="仿宋" w:hAnsi="仿宋" w:eastAsia="仿宋" w:cs="仿宋"/>
                <w:color w:val="auto"/>
                <w:sz w:val="24"/>
                <w:szCs w:val="24"/>
                <w:highlight w:val="none"/>
              </w:rPr>
            </w:pPr>
          </w:p>
        </w:tc>
      </w:tr>
      <w:tr w14:paraId="2740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14:paraId="31D284A4">
            <w:pPr>
              <w:rPr>
                <w:rFonts w:hint="eastAsia" w:ascii="仿宋" w:hAnsi="仿宋" w:eastAsia="仿宋" w:cs="仿宋"/>
                <w:color w:val="auto"/>
                <w:sz w:val="24"/>
                <w:szCs w:val="24"/>
                <w:highlight w:val="none"/>
              </w:rPr>
            </w:pPr>
          </w:p>
        </w:tc>
        <w:tc>
          <w:tcPr>
            <w:tcW w:w="661" w:type="pct"/>
            <w:vMerge w:val="continue"/>
            <w:vAlign w:val="center"/>
          </w:tcPr>
          <w:p w14:paraId="72442807">
            <w:pPr>
              <w:rPr>
                <w:rFonts w:hint="eastAsia" w:ascii="仿宋" w:hAnsi="仿宋" w:eastAsia="仿宋" w:cs="仿宋"/>
                <w:color w:val="auto"/>
                <w:sz w:val="24"/>
                <w:szCs w:val="24"/>
                <w:highlight w:val="none"/>
              </w:rPr>
            </w:pPr>
          </w:p>
        </w:tc>
        <w:tc>
          <w:tcPr>
            <w:tcW w:w="2929" w:type="pct"/>
            <w:vAlign w:val="center"/>
          </w:tcPr>
          <w:p w14:paraId="74DB44C1">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2.有登革热等病媒传染病应急消杀工作经验,处置得当并受到服务区域县区级（含）以上疾控部门认可情况进行打分</w:t>
            </w:r>
            <w:r>
              <w:rPr>
                <w:rFonts w:hint="eastAsia" w:ascii="仿宋" w:hAnsi="仿宋" w:eastAsia="仿宋" w:cs="仿宋"/>
                <w:color w:val="auto"/>
                <w:sz w:val="24"/>
                <w:szCs w:val="24"/>
                <w:lang w:eastAsia="zh-CN"/>
              </w:rPr>
              <w:t>（</w:t>
            </w:r>
            <w:r>
              <w:rPr>
                <w:rFonts w:hint="eastAsia" w:ascii="仿宋" w:hAnsi="仿宋" w:eastAsia="仿宋" w:cs="仿宋"/>
                <w:b/>
                <w:bCs w:val="0"/>
                <w:color w:val="auto"/>
                <w:kern w:val="2"/>
                <w:sz w:val="24"/>
                <w:szCs w:val="24"/>
                <w:highlight w:val="none"/>
                <w:lang w:val="en-US" w:eastAsia="zh-CN" w:bidi="ar-SA"/>
              </w:rPr>
              <w:t>评分分值范围：5，4.5,…,0分，步长0.5</w:t>
            </w:r>
            <w:r>
              <w:rPr>
                <w:rFonts w:hint="eastAsia" w:ascii="仿宋" w:hAnsi="仿宋" w:eastAsia="仿宋" w:cs="仿宋"/>
                <w:color w:val="auto"/>
                <w:sz w:val="24"/>
                <w:szCs w:val="24"/>
                <w:lang w:eastAsia="zh-CN"/>
              </w:rPr>
              <w:t>）</w:t>
            </w:r>
            <w:r>
              <w:rPr>
                <w:rFonts w:hint="eastAsia" w:ascii="仿宋" w:hAnsi="仿宋" w:eastAsia="仿宋" w:cs="仿宋"/>
                <w:snapToGrid/>
                <w:color w:val="auto"/>
                <w:kern w:val="2"/>
                <w:sz w:val="24"/>
                <w:szCs w:val="24"/>
                <w:highlight w:val="none"/>
                <w:lang w:val="en-US" w:eastAsia="zh-CN" w:bidi="ar-SA"/>
              </w:rPr>
              <w:t>。</w:t>
            </w:r>
          </w:p>
        </w:tc>
        <w:tc>
          <w:tcPr>
            <w:tcW w:w="527" w:type="pct"/>
            <w:vAlign w:val="center"/>
          </w:tcPr>
          <w:p w14:paraId="3C0C8773">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5分</w:t>
            </w:r>
          </w:p>
        </w:tc>
        <w:tc>
          <w:tcPr>
            <w:tcW w:w="413" w:type="pct"/>
          </w:tcPr>
          <w:p w14:paraId="3B6AE47B">
            <w:pPr>
              <w:rPr>
                <w:rFonts w:hint="eastAsia" w:ascii="仿宋" w:hAnsi="仿宋" w:eastAsia="仿宋" w:cs="仿宋"/>
                <w:color w:val="auto"/>
                <w:kern w:val="2"/>
                <w:sz w:val="24"/>
                <w:szCs w:val="24"/>
                <w:highlight w:val="none"/>
                <w:lang w:val="en-US" w:eastAsia="zh-CN" w:bidi="ar-SA"/>
              </w:rPr>
            </w:pPr>
          </w:p>
        </w:tc>
      </w:tr>
    </w:tbl>
    <w:p w14:paraId="78BBE746">
      <w:pPr>
        <w:snapToGrid w:val="0"/>
        <w:spacing w:line="360" w:lineRule="auto"/>
        <w:rPr>
          <w:rFonts w:ascii="仿宋" w:hAnsi="仿宋" w:eastAsia="仿宋" w:cs="仿宋_GB2312"/>
          <w:b/>
          <w:color w:val="auto"/>
          <w:sz w:val="24"/>
        </w:rPr>
      </w:pP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w:t>
      </w:r>
      <w:r>
        <w:rPr>
          <w:rFonts w:hint="eastAsia" w:ascii="仿宋" w:hAnsi="仿宋" w:eastAsia="仿宋" w:cs="仿宋_GB2312"/>
          <w:color w:val="auto"/>
          <w:sz w:val="24"/>
        </w:rPr>
        <w:t>序号和内容）提供评标标准相应的商务技术资料。</w:t>
      </w:r>
      <w:r>
        <w:rPr>
          <w:rFonts w:ascii="仿宋" w:hAnsi="仿宋" w:eastAsia="仿宋" w:cs="仿宋_GB2312"/>
          <w:color w:val="auto"/>
          <w:sz w:val="24"/>
        </w:rPr>
        <w:t> </w:t>
      </w:r>
    </w:p>
    <w:p w14:paraId="00C5C45E">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iCs/>
          <w:color w:val="auto"/>
          <w:sz w:val="24"/>
        </w:rPr>
      </w:pPr>
      <w:r>
        <w:rPr>
          <w:rFonts w:hint="eastAsia" w:ascii="仿宋" w:hAnsi="仿宋" w:eastAsia="仿宋" w:cs="仿宋"/>
          <w:b/>
          <w:bCs/>
          <w:iCs/>
          <w:color w:val="auto"/>
          <w:sz w:val="24"/>
        </w:rPr>
        <w:t>2.2价格分（</w:t>
      </w:r>
      <w:r>
        <w:rPr>
          <w:rFonts w:hint="eastAsia" w:ascii="仿宋" w:hAnsi="仿宋" w:eastAsia="仿宋" w:cs="仿宋"/>
          <w:b/>
          <w:bCs/>
          <w:iCs/>
          <w:color w:val="auto"/>
          <w:sz w:val="24"/>
          <w:u w:val="single"/>
          <w:lang w:val="en-US" w:eastAsia="zh-CN"/>
        </w:rPr>
        <w:t xml:space="preserve"> 10 </w:t>
      </w:r>
      <w:r>
        <w:rPr>
          <w:rFonts w:hint="eastAsia" w:ascii="仿宋" w:hAnsi="仿宋" w:eastAsia="仿宋" w:cs="仿宋"/>
          <w:b/>
          <w:bCs/>
          <w:iCs/>
          <w:color w:val="auto"/>
          <w:sz w:val="24"/>
        </w:rPr>
        <w:t>分）</w:t>
      </w:r>
    </w:p>
    <w:p w14:paraId="63C86174">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color w:val="auto"/>
          <w:sz w:val="24"/>
        </w:rPr>
      </w:pPr>
      <w:r>
        <w:rPr>
          <w:rFonts w:hint="eastAsia" w:ascii="仿宋" w:hAnsi="仿宋" w:eastAsia="仿宋" w:cs="仿宋"/>
          <w:bCs/>
          <w:iCs/>
          <w:color w:val="auto"/>
          <w:sz w:val="24"/>
        </w:rPr>
        <w:t>2.2.1评标基准价：即满足招标文件要求且投标价格最低的投标报价为评标基准价，其价格分为满分。</w:t>
      </w:r>
    </w:p>
    <w:p w14:paraId="7DD93BF7">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color w:val="auto"/>
          <w:sz w:val="24"/>
        </w:rPr>
      </w:pPr>
      <w:r>
        <w:rPr>
          <w:rFonts w:hint="eastAsia" w:ascii="仿宋" w:hAnsi="仿宋" w:eastAsia="仿宋" w:cs="仿宋"/>
          <w:bCs/>
          <w:iCs/>
          <w:color w:val="auto"/>
          <w:sz w:val="24"/>
        </w:rPr>
        <w:t>2.2.2其他投标人的价格分统一按照下列公式计算：</w:t>
      </w:r>
    </w:p>
    <w:p w14:paraId="7C83A124">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
          <w:color w:val="auto"/>
          <w:sz w:val="24"/>
        </w:rPr>
      </w:pPr>
      <w:r>
        <w:rPr>
          <w:rFonts w:hint="eastAsia" w:ascii="仿宋" w:hAnsi="仿宋" w:eastAsia="仿宋" w:cs="仿宋"/>
          <w:bCs/>
          <w:iCs/>
          <w:color w:val="auto"/>
          <w:sz w:val="24"/>
        </w:rPr>
        <w:t>投标报价得分=(评标基准价／投标报价)×</w:t>
      </w:r>
      <w:r>
        <w:rPr>
          <w:rFonts w:hint="eastAsia" w:ascii="仿宋" w:hAnsi="仿宋" w:eastAsia="仿宋" w:cs="仿宋"/>
          <w:bCs/>
          <w:iCs/>
          <w:color w:val="auto"/>
          <w:sz w:val="24"/>
          <w:lang w:val="en-US" w:eastAsia="zh-CN"/>
        </w:rPr>
        <w:t>10%</w:t>
      </w:r>
      <w:r>
        <w:rPr>
          <w:rFonts w:hint="eastAsia" w:ascii="仿宋" w:hAnsi="仿宋" w:eastAsia="仿宋" w:cs="仿宋"/>
          <w:bCs/>
          <w:iCs/>
          <w:color w:val="auto"/>
          <w:sz w:val="24"/>
        </w:rPr>
        <w:t>×100</w:t>
      </w:r>
    </w:p>
    <w:p w14:paraId="46AA0552">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7EF1BC37">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6EECB287">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7B0FA26D">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6C066C26">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14:paraId="43DA5FD7">
      <w:pPr>
        <w:pStyle w:val="138"/>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16C2873B">
      <w:pPr>
        <w:pStyle w:val="138"/>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2429326D">
      <w:pPr>
        <w:pStyle w:val="138"/>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553DA628">
      <w:pPr>
        <w:pStyle w:val="138"/>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3AD156DE">
      <w:pPr>
        <w:pStyle w:val="138"/>
        <w:spacing w:before="0"/>
        <w:ind w:firstLine="480"/>
        <w:rPr>
          <w:rFonts w:hint="eastAsia" w:ascii="仿宋" w:hAnsi="仿宋" w:eastAsia="仿宋" w:cs="仿宋"/>
          <w:color w:val="auto"/>
          <w:kern w:val="0"/>
          <w:szCs w:val="24"/>
        </w:rPr>
      </w:pPr>
      <w:r>
        <w:rPr>
          <w:rFonts w:hint="eastAsia" w:ascii="仿宋" w:hAnsi="仿宋" w:eastAsia="仿宋" w:cs="仿宋"/>
          <w:kern w:val="0"/>
          <w:szCs w:val="24"/>
        </w:rPr>
        <w:t>3.4.1.4总价金额与按单价</w:t>
      </w:r>
      <w:r>
        <w:rPr>
          <w:rFonts w:hint="eastAsia" w:ascii="仿宋" w:hAnsi="仿宋" w:eastAsia="仿宋" w:cs="仿宋"/>
          <w:color w:val="auto"/>
          <w:kern w:val="0"/>
          <w:szCs w:val="24"/>
        </w:rPr>
        <w:t>汇总金额不一致的，以单价金额计算结果为准。</w:t>
      </w:r>
    </w:p>
    <w:p w14:paraId="00D755DE">
      <w:pPr>
        <w:pStyle w:val="13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5E7F42A">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4997D13E">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1E7931C3">
      <w:pPr>
        <w:pStyle w:val="13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BAADE10">
      <w:pPr>
        <w:pStyle w:val="13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lang w:val="en-US" w:eastAsia="zh-CN"/>
        </w:rPr>
        <w:t>10</w:t>
      </w:r>
      <w:r>
        <w:rPr>
          <w:rFonts w:hint="eastAsia" w:ascii="仿宋" w:hAnsi="仿宋" w:eastAsia="仿宋" w:cs="仿宋"/>
          <w:color w:val="auto"/>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lang w:val="en-US" w:eastAsia="zh-CN"/>
        </w:rPr>
        <w:t>4</w:t>
      </w:r>
      <w:r>
        <w:rPr>
          <w:rFonts w:hint="eastAsia" w:ascii="仿宋" w:hAnsi="仿宋" w:eastAsia="仿宋" w:cs="仿宋"/>
          <w:color w:val="auto"/>
          <w:kern w:val="0"/>
          <w:szCs w:val="24"/>
        </w:rPr>
        <w:t>%的扣除，用扣除后的价格参加评审。组成联合体或者接受分包的小微企业与联合体内其他企业、分包企业之间存在直接控股、管理关系的，不享受价格扣除优惠政策。</w:t>
      </w:r>
    </w:p>
    <w:p w14:paraId="2C30017D">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11CB282">
      <w:pPr>
        <w:spacing w:line="360" w:lineRule="auto"/>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9E591BC">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26D7D9">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14:paraId="16C48ABF">
      <w:pPr>
        <w:pStyle w:val="138"/>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DCB1834">
      <w:pPr>
        <w:pStyle w:val="26"/>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14:paraId="459023C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0F38D85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592A806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14:paraId="1FC062EA">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77FB3C3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246618AF">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24EC62B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28CEC1F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4CFEE12F">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16E8A918">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7454DB20">
      <w:pPr>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7C41A3B4">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14:paraId="4B39E1C1">
      <w:pPr>
        <w:pStyle w:val="3"/>
        <w:pageBreakBefore w:val="0"/>
        <w:widowControl w:val="0"/>
        <w:kinsoku/>
        <w:wordWrap/>
        <w:overflowPunct/>
        <w:topLinePunct w:val="0"/>
        <w:autoSpaceDE/>
        <w:autoSpaceDN/>
        <w:bidi w:val="0"/>
        <w:snapToGrid/>
        <w:ind w:left="488" w:leftChars="228" w:hanging="9" w:hangingChars="4"/>
        <w:textAlignment w:val="auto"/>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14:paraId="65252024">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rPr>
        <w:t>4.2.14</w:t>
      </w:r>
      <w:r>
        <w:rPr>
          <w:rFonts w:hint="eastAsia" w:ascii="仿宋" w:hAnsi="仿宋" w:eastAsia="仿宋" w:cs="仿宋"/>
          <w:b w:val="0"/>
          <w:bCs w:val="0"/>
          <w:color w:val="auto"/>
          <w:kern w:val="0"/>
          <w:sz w:val="24"/>
          <w:lang w:val="en-US" w:eastAsia="zh-CN"/>
        </w:rPr>
        <w:t xml:space="preserve"> 参与同一标项的投标人IP地址重复，可能存在不同的供应商在同一局域网下使用网络的情况，且无合理解释的；</w:t>
      </w:r>
    </w:p>
    <w:p w14:paraId="1062C27B">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lang w:val="en-US" w:eastAsia="zh-CN"/>
        </w:rPr>
        <w:t>4.2.15 参与同一标项的投标人MAC地址重复、硬件号重复，可能存在不同供应商使用同一设备的情况，且无合理解释的；</w:t>
      </w:r>
    </w:p>
    <w:p w14:paraId="7293A52A">
      <w:pPr>
        <w:pStyle w:val="3"/>
        <w:pageBreakBefore w:val="0"/>
        <w:widowControl w:val="0"/>
        <w:kinsoku/>
        <w:wordWrap/>
        <w:overflowPunct/>
        <w:topLinePunct w:val="0"/>
        <w:autoSpaceDE/>
        <w:autoSpaceDN/>
        <w:bidi w:val="0"/>
        <w:snapToGrid/>
        <w:ind w:left="0" w:leftChars="0" w:firstLine="480" w:firstLineChars="200"/>
        <w:textAlignment w:val="auto"/>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4.2.16</w:t>
      </w:r>
      <w:r>
        <w:rPr>
          <w:rFonts w:hint="eastAsia" w:ascii="仿宋" w:hAnsi="仿宋" w:eastAsia="仿宋" w:cs="仿宋"/>
          <w:b w:val="0"/>
          <w:bCs w:val="0"/>
          <w:kern w:val="0"/>
          <w:sz w:val="24"/>
        </w:rPr>
        <w:t>法律、法规、规章（适用本市的）及省级以上规范性文件（适用本市的）规定的其他无效情形。</w:t>
      </w:r>
    </w:p>
    <w:p w14:paraId="734B1019">
      <w:pPr>
        <w:pStyle w:val="26"/>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5A3893E9">
      <w:pPr>
        <w:pStyle w:val="26"/>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4AEDF458">
      <w:pPr>
        <w:pStyle w:val="26"/>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7935169C">
      <w:pPr>
        <w:pStyle w:val="26"/>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3023F832">
      <w:pPr>
        <w:pStyle w:val="26"/>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5E532AEF">
      <w:pPr>
        <w:pStyle w:val="26"/>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14:paraId="2EC6A59D">
      <w:pPr>
        <w:pStyle w:val="26"/>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B29EE50">
      <w:pPr>
        <w:pStyle w:val="26"/>
        <w:snapToGrid w:val="0"/>
        <w:spacing w:line="360" w:lineRule="auto"/>
        <w:ind w:firstLine="590" w:firstLineChars="245"/>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311796CA">
      <w:pPr>
        <w:pStyle w:val="26"/>
        <w:snapToGrid w:val="0"/>
        <w:spacing w:line="360" w:lineRule="auto"/>
        <w:ind w:firstLine="600" w:firstLineChars="250"/>
        <w:rPr>
          <w:rFonts w:hint="eastAsia" w:ascii="仿宋" w:hAnsi="仿宋" w:eastAsia="仿宋" w:cs="仿宋"/>
        </w:rPr>
      </w:pPr>
      <w:r>
        <w:rPr>
          <w:rFonts w:hint="eastAsia" w:ascii="仿宋" w:hAnsi="仿宋" w:eastAsia="仿宋" w:cs="仿宋"/>
        </w:rPr>
        <w:t>7.1未确定中标或者中标人的，终止本次政府采购活动，重新开展政府采购活动。</w:t>
      </w:r>
    </w:p>
    <w:p w14:paraId="71F617EA">
      <w:pPr>
        <w:pStyle w:val="26"/>
        <w:snapToGrid w:val="0"/>
        <w:spacing w:line="360" w:lineRule="auto"/>
        <w:ind w:firstLine="600" w:firstLineChars="250"/>
        <w:rPr>
          <w:rFonts w:hint="eastAsia" w:ascii="仿宋" w:hAnsi="仿宋" w:eastAsia="仿宋" w:cs="仿宋"/>
        </w:rPr>
      </w:pPr>
      <w:r>
        <w:rPr>
          <w:rFonts w:hint="eastAsia" w:ascii="仿宋" w:hAnsi="仿宋" w:eastAsia="仿宋" w:cs="仿宋"/>
        </w:rPr>
        <w:t>7.</w:t>
      </w:r>
      <w:r>
        <w:rPr>
          <w:rFonts w:hint="eastAsia" w:ascii="仿宋" w:hAnsi="仿宋" w:eastAsia="仿宋" w:cs="仿宋"/>
          <w:color w:val="auto"/>
        </w:rPr>
        <w:t>2已确定中标或者中标人但尚未签订政府采购合同的，中标或者成交结果无效；重新开展政府采购活动。</w:t>
      </w:r>
    </w:p>
    <w:p w14:paraId="39F1717A">
      <w:pPr>
        <w:pStyle w:val="26"/>
        <w:snapToGrid w:val="0"/>
        <w:spacing w:line="360" w:lineRule="auto"/>
        <w:ind w:firstLine="600" w:firstLineChars="250"/>
        <w:rPr>
          <w:rFonts w:hint="eastAsia"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14:paraId="3E3CA922">
      <w:pPr>
        <w:pStyle w:val="26"/>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508541FB">
      <w:pPr>
        <w:pStyle w:val="26"/>
        <w:snapToGrid w:val="0"/>
        <w:spacing w:line="360" w:lineRule="auto"/>
        <w:rPr>
          <w:rFonts w:hint="eastAsia" w:ascii="仿宋" w:hAnsi="仿宋" w:eastAsia="仿宋" w:cs="仿宋"/>
          <w:b/>
          <w:sz w:val="36"/>
          <w:szCs w:val="36"/>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bookmarkEnd w:id="26"/>
      <w:bookmarkStart w:id="394" w:name="第五部分"/>
      <w:bookmarkStart w:id="395" w:name="_Toc86217003"/>
    </w:p>
    <w:p w14:paraId="35BFACDA">
      <w:pPr>
        <w:rPr>
          <w:rFonts w:hint="eastAsia" w:ascii="仿宋" w:hAnsi="仿宋" w:eastAsia="仿宋" w:cs="仿宋"/>
          <w:b/>
          <w:color w:val="auto"/>
          <w:sz w:val="36"/>
          <w:szCs w:val="36"/>
        </w:rPr>
      </w:pPr>
    </w:p>
    <w:p w14:paraId="0442F456">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14:paraId="6C6CE790">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0FC451BB">
      <w:pPr>
        <w:spacing w:line="480" w:lineRule="auto"/>
        <w:jc w:val="center"/>
        <w:rPr>
          <w:rFonts w:hint="eastAsia" w:ascii="仿宋" w:hAnsi="仿宋" w:eastAsia="仿宋" w:cs="仿宋"/>
          <w:b/>
          <w:color w:val="auto"/>
          <w:sz w:val="28"/>
          <w:szCs w:val="28"/>
        </w:rPr>
      </w:pPr>
    </w:p>
    <w:p w14:paraId="33D3BA9C">
      <w:pPr>
        <w:spacing w:line="480" w:lineRule="auto"/>
        <w:jc w:val="center"/>
        <w:rPr>
          <w:rFonts w:hint="eastAsia" w:ascii="仿宋" w:hAnsi="仿宋" w:eastAsia="仿宋" w:cs="仿宋"/>
          <w:b/>
          <w:color w:val="auto"/>
          <w:sz w:val="24"/>
        </w:rPr>
      </w:pPr>
    </w:p>
    <w:p w14:paraId="550A032B">
      <w:pPr>
        <w:spacing w:line="480" w:lineRule="auto"/>
        <w:jc w:val="center"/>
        <w:rPr>
          <w:rFonts w:hint="eastAsia" w:ascii="仿宋" w:hAnsi="仿宋" w:eastAsia="仿宋" w:cs="仿宋"/>
          <w:b/>
          <w:color w:val="auto"/>
          <w:sz w:val="24"/>
        </w:rPr>
      </w:pPr>
    </w:p>
    <w:p w14:paraId="1D4E178C">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32078330">
      <w:pPr>
        <w:pStyle w:val="707"/>
        <w:rPr>
          <w:rFonts w:hint="eastAsia" w:ascii="仿宋" w:hAnsi="仿宋" w:eastAsia="仿宋" w:cs="仿宋"/>
          <w:color w:val="auto"/>
          <w:szCs w:val="24"/>
        </w:rPr>
      </w:pPr>
    </w:p>
    <w:p w14:paraId="0D2315D5">
      <w:pPr>
        <w:pStyle w:val="707"/>
        <w:rPr>
          <w:rFonts w:hint="eastAsia" w:ascii="仿宋" w:hAnsi="仿宋" w:eastAsia="仿宋" w:cs="仿宋"/>
          <w:color w:val="auto"/>
          <w:szCs w:val="24"/>
        </w:rPr>
      </w:pPr>
    </w:p>
    <w:p w14:paraId="72404D18">
      <w:pPr>
        <w:pStyle w:val="707"/>
        <w:jc w:val="center"/>
        <w:rPr>
          <w:rFonts w:hint="eastAsia" w:ascii="仿宋" w:hAnsi="仿宋" w:eastAsia="仿宋" w:cs="仿宋"/>
          <w:color w:val="auto"/>
          <w:szCs w:val="24"/>
        </w:rPr>
      </w:pPr>
    </w:p>
    <w:p w14:paraId="6F0B8909">
      <w:pPr>
        <w:pStyle w:val="707"/>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14:paraId="1BF43A31">
      <w:pPr>
        <w:pStyle w:val="707"/>
        <w:rPr>
          <w:rFonts w:hint="eastAsia" w:ascii="仿宋" w:hAnsi="仿宋" w:eastAsia="仿宋" w:cs="仿宋"/>
          <w:color w:val="auto"/>
          <w:szCs w:val="24"/>
        </w:rPr>
      </w:pPr>
    </w:p>
    <w:p w14:paraId="5ADF9B20">
      <w:pPr>
        <w:pStyle w:val="707"/>
        <w:rPr>
          <w:rFonts w:hint="eastAsia" w:ascii="仿宋" w:hAnsi="仿宋" w:eastAsia="仿宋" w:cs="仿宋"/>
          <w:color w:val="auto"/>
          <w:szCs w:val="24"/>
        </w:rPr>
      </w:pPr>
    </w:p>
    <w:p w14:paraId="2C85378E">
      <w:pPr>
        <w:spacing w:before="120" w:line="22" w:lineRule="atLeast"/>
        <w:rPr>
          <w:rFonts w:hint="eastAsia" w:ascii="仿宋" w:hAnsi="仿宋" w:eastAsia="仿宋" w:cs="仿宋"/>
          <w:color w:val="auto"/>
          <w:sz w:val="24"/>
        </w:rPr>
      </w:pPr>
    </w:p>
    <w:p w14:paraId="3911F177">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5302E82F">
      <w:pPr>
        <w:pStyle w:val="604"/>
        <w:spacing w:before="120" w:line="22" w:lineRule="atLeast"/>
        <w:rPr>
          <w:rFonts w:hint="eastAsia" w:ascii="仿宋" w:hAnsi="仿宋" w:eastAsia="仿宋" w:cs="仿宋"/>
          <w:color w:val="auto"/>
          <w:szCs w:val="24"/>
        </w:rPr>
      </w:pPr>
    </w:p>
    <w:p w14:paraId="1B156142">
      <w:pPr>
        <w:pStyle w:val="604"/>
        <w:spacing w:before="120" w:line="22" w:lineRule="atLeast"/>
        <w:rPr>
          <w:rFonts w:hint="eastAsia" w:ascii="仿宋" w:hAnsi="仿宋" w:eastAsia="仿宋" w:cs="仿宋"/>
          <w:color w:val="auto"/>
          <w:szCs w:val="24"/>
        </w:rPr>
      </w:pPr>
    </w:p>
    <w:p w14:paraId="40B03EFD">
      <w:pPr>
        <w:rPr>
          <w:rFonts w:hint="eastAsia" w:ascii="仿宋" w:hAnsi="仿宋" w:eastAsia="仿宋" w:cs="仿宋"/>
          <w:color w:val="auto"/>
          <w:sz w:val="24"/>
        </w:rPr>
      </w:pPr>
    </w:p>
    <w:p w14:paraId="52EAB004">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6F9FBCE7">
      <w:pPr>
        <w:spacing w:before="120" w:line="22" w:lineRule="atLeast"/>
        <w:rPr>
          <w:rFonts w:hint="eastAsia" w:ascii="仿宋" w:hAnsi="仿宋" w:eastAsia="仿宋" w:cs="仿宋"/>
          <w:color w:val="auto"/>
          <w:sz w:val="24"/>
        </w:rPr>
      </w:pPr>
    </w:p>
    <w:p w14:paraId="0B770E5D">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1B066B48">
      <w:pPr>
        <w:spacing w:before="120" w:line="22" w:lineRule="atLeast"/>
        <w:rPr>
          <w:rFonts w:hint="eastAsia" w:ascii="仿宋" w:hAnsi="仿宋" w:eastAsia="仿宋" w:cs="仿宋"/>
          <w:color w:val="auto"/>
          <w:sz w:val="24"/>
        </w:rPr>
      </w:pPr>
    </w:p>
    <w:p w14:paraId="035862C5">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5774EA3C">
      <w:pPr>
        <w:spacing w:before="120" w:line="22" w:lineRule="atLeast"/>
        <w:rPr>
          <w:rFonts w:hint="eastAsia" w:ascii="仿宋" w:hAnsi="仿宋" w:eastAsia="仿宋" w:cs="仿宋"/>
          <w:color w:val="auto"/>
          <w:sz w:val="24"/>
        </w:rPr>
      </w:pPr>
    </w:p>
    <w:p w14:paraId="3E6896FA">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2C713C76">
      <w:pPr>
        <w:widowControl/>
        <w:jc w:val="left"/>
        <w:rPr>
          <w:rFonts w:hint="eastAsia" w:ascii="仿宋" w:hAnsi="仿宋" w:eastAsia="仿宋" w:cs="仿宋"/>
          <w:color w:val="0070C0"/>
          <w:kern w:val="0"/>
          <w:sz w:val="24"/>
        </w:rPr>
        <w:sectPr>
          <w:headerReference r:id="rId8" w:type="default"/>
          <w:footerReference r:id="rId9" w:type="default"/>
          <w:pgSz w:w="11907" w:h="16840"/>
          <w:pgMar w:top="1474" w:right="1814" w:bottom="1474" w:left="1814" w:header="851" w:footer="851" w:gutter="0"/>
          <w:pgNumType w:fmt="decimal"/>
          <w:cols w:space="720" w:num="1"/>
        </w:sectPr>
      </w:pPr>
    </w:p>
    <w:p w14:paraId="22E78DEF">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color w:val="auto"/>
          <w:kern w:val="0"/>
          <w:sz w:val="24"/>
        </w:rPr>
      </w:pPr>
      <w:r>
        <w:rPr>
          <w:rFonts w:hint="eastAsia" w:ascii="仿宋" w:hAnsi="仿宋" w:eastAsia="仿宋" w:cs="仿宋"/>
          <w:color w:val="auto"/>
          <w:kern w:val="0"/>
          <w:sz w:val="24"/>
        </w:rPr>
        <w:t>甲方：</w:t>
      </w:r>
      <w:r>
        <w:rPr>
          <w:rFonts w:hint="eastAsia" w:ascii="仿宋" w:hAnsi="仿宋" w:eastAsia="仿宋" w:cs="仿宋"/>
          <w:b w:val="0"/>
          <w:bCs w:val="0"/>
          <w:color w:val="auto"/>
          <w:kern w:val="0"/>
          <w:sz w:val="24"/>
          <w:u w:val="single"/>
        </w:rPr>
        <w:t>（</w:t>
      </w:r>
      <w:r>
        <w:rPr>
          <w:rFonts w:hint="eastAsia" w:ascii="仿宋" w:hAnsi="仿宋" w:eastAsia="仿宋" w:cs="仿宋"/>
          <w:b w:val="0"/>
          <w:bCs w:val="0"/>
          <w:color w:val="auto"/>
          <w:kern w:val="0"/>
          <w:sz w:val="24"/>
          <w:u w:val="single"/>
          <w:lang w:eastAsia="zh-CN"/>
        </w:rPr>
        <w:t>使用方</w:t>
      </w:r>
      <w:r>
        <w:rPr>
          <w:rFonts w:hint="eastAsia" w:ascii="仿宋" w:hAnsi="仿宋" w:eastAsia="仿宋" w:cs="仿宋"/>
          <w:b w:val="0"/>
          <w:bCs w:val="0"/>
          <w:color w:val="auto"/>
          <w:kern w:val="0"/>
          <w:sz w:val="24"/>
          <w:u w:val="single"/>
        </w:rPr>
        <w:t>）         </w:t>
      </w:r>
    </w:p>
    <w:p w14:paraId="5F2A6597">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kern w:val="0"/>
          <w:sz w:val="24"/>
        </w:rPr>
        <w:t>乙方：</w:t>
      </w:r>
      <w:r>
        <w:rPr>
          <w:rFonts w:hint="eastAsia" w:ascii="仿宋" w:hAnsi="仿宋" w:eastAsia="仿宋" w:cs="仿宋"/>
          <w:b w:val="0"/>
          <w:bCs w:val="0"/>
          <w:color w:val="auto"/>
          <w:kern w:val="0"/>
          <w:sz w:val="24"/>
          <w:u w:val="single"/>
        </w:rPr>
        <w:t>（</w:t>
      </w:r>
      <w:r>
        <w:rPr>
          <w:rFonts w:hint="eastAsia" w:ascii="仿宋" w:hAnsi="仿宋" w:eastAsia="仿宋" w:cs="仿宋"/>
          <w:b w:val="0"/>
          <w:bCs w:val="0"/>
          <w:color w:val="auto"/>
          <w:kern w:val="0"/>
          <w:sz w:val="24"/>
          <w:u w:val="single"/>
          <w:lang w:eastAsia="zh-CN"/>
        </w:rPr>
        <w:t>供应商</w:t>
      </w:r>
      <w:r>
        <w:rPr>
          <w:rFonts w:hint="eastAsia" w:ascii="仿宋" w:hAnsi="仿宋" w:eastAsia="仿宋" w:cs="仿宋"/>
          <w:b w:val="0"/>
          <w:bCs w:val="0"/>
          <w:color w:val="auto"/>
          <w:kern w:val="0"/>
          <w:sz w:val="24"/>
          <w:u w:val="single"/>
        </w:rPr>
        <w:t>）     </w:t>
      </w:r>
      <w:r>
        <w:rPr>
          <w:rFonts w:hint="eastAsia" w:ascii="仿宋" w:hAnsi="仿宋" w:eastAsia="仿宋" w:cs="仿宋"/>
          <w:b w:val="0"/>
          <w:bCs w:val="0"/>
          <w:color w:val="auto"/>
          <w:kern w:val="0"/>
          <w:sz w:val="24"/>
          <w:u w:val="single"/>
          <w:lang w:val="en-US" w:eastAsia="zh-CN"/>
        </w:rPr>
        <w:t xml:space="preserve">    </w:t>
      </w:r>
      <w:r>
        <w:rPr>
          <w:rFonts w:hint="eastAsia" w:ascii="仿宋" w:hAnsi="仿宋" w:eastAsia="仿宋" w:cs="仿宋"/>
          <w:b w:val="0"/>
          <w:bCs w:val="0"/>
          <w:color w:val="auto"/>
          <w:kern w:val="0"/>
          <w:sz w:val="24"/>
          <w:u w:val="single"/>
        </w:rPr>
        <w:t> </w:t>
      </w:r>
    </w:p>
    <w:p w14:paraId="542D263C">
      <w:pPr>
        <w:pStyle w:val="34"/>
        <w:keepNext w:val="0"/>
        <w:keepLines w:val="0"/>
        <w:pageBreakBefore w:val="0"/>
        <w:widowControl w:val="0"/>
        <w:kinsoku/>
        <w:wordWrap/>
        <w:overflowPunct/>
        <w:topLinePunct w:val="0"/>
        <w:autoSpaceDE/>
        <w:autoSpaceDN/>
        <w:bidi w:val="0"/>
        <w:adjustRightInd/>
        <w:snapToGrid w:val="0"/>
        <w:spacing w:before="0" w:line="360" w:lineRule="auto"/>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根据《中华人民共和国民法典》、《中华人民共和国政府采购法》等法律法规的规定，甲乙双方按照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采购结果签订本合同。</w:t>
      </w:r>
    </w:p>
    <w:p w14:paraId="560E50B1">
      <w:pPr>
        <w:keepNext w:val="0"/>
        <w:keepLines w:val="0"/>
        <w:pageBreakBefore w:val="0"/>
        <w:widowControl w:val="0"/>
        <w:shd w:val="clear" w:color="auto" w:fill="FFFFFF"/>
        <w:kinsoku/>
        <w:wordWrap/>
        <w:overflowPunct/>
        <w:topLinePunct w:val="0"/>
        <w:bidi w:val="0"/>
        <w:spacing w:line="360" w:lineRule="auto"/>
        <w:ind w:firstLine="42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一、服务内容及期限</w:t>
      </w:r>
    </w:p>
    <w:p w14:paraId="4CDF595F">
      <w:pPr>
        <w:keepNext w:val="0"/>
        <w:keepLines w:val="0"/>
        <w:pageBreakBefore w:val="0"/>
        <w:widowControl w:val="0"/>
        <w:shd w:val="clear" w:color="auto" w:fill="FFFFFF"/>
        <w:kinsoku/>
        <w:wordWrap/>
        <w:overflowPunct/>
        <w:topLinePunct w:val="0"/>
        <w:bidi w:val="0"/>
        <w:spacing w:line="360"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服务内容：</w:t>
      </w:r>
      <w:r>
        <w:rPr>
          <w:rFonts w:hint="eastAsia" w:ascii="仿宋" w:hAnsi="仿宋" w:eastAsia="仿宋" w:cs="仿宋"/>
          <w:color w:val="auto"/>
          <w:sz w:val="24"/>
          <w:szCs w:val="24"/>
          <w:lang w:eastAsia="zh-CN"/>
        </w:rPr>
        <w:t>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年度新昌县城区除四害</w:t>
      </w:r>
    </w:p>
    <w:p w14:paraId="2CE59530">
      <w:pPr>
        <w:keepNext w:val="0"/>
        <w:keepLines w:val="0"/>
        <w:pageBreakBefore w:val="0"/>
        <w:widowControl w:val="0"/>
        <w:shd w:val="clear" w:color="auto" w:fill="FFFFFF"/>
        <w:kinsoku/>
        <w:wordWrap/>
        <w:overflowPunct/>
        <w:topLinePunct w:val="0"/>
        <w:bidi w:val="0"/>
        <w:snapToGrid w:val="0"/>
        <w:spacing w:line="360"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服务期限：合同签订之日起壹年。</w:t>
      </w:r>
    </w:p>
    <w:p w14:paraId="21B0CCA0">
      <w:pPr>
        <w:keepNext w:val="0"/>
        <w:keepLines w:val="0"/>
        <w:pageBreakBefore w:val="0"/>
        <w:widowControl w:val="0"/>
        <w:shd w:val="clear" w:color="auto" w:fill="FFFFFF"/>
        <w:kinsoku/>
        <w:wordWrap/>
        <w:overflowPunct/>
        <w:topLinePunct w:val="0"/>
        <w:bidi w:val="0"/>
        <w:snapToGrid w:val="0"/>
        <w:spacing w:line="360" w:lineRule="auto"/>
        <w:ind w:firstLine="42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二、合同金额</w:t>
      </w:r>
    </w:p>
    <w:p w14:paraId="49680F17">
      <w:pPr>
        <w:keepNext w:val="0"/>
        <w:keepLines w:val="0"/>
        <w:pageBreakBefore w:val="0"/>
        <w:widowControl w:val="0"/>
        <w:shd w:val="clear" w:color="auto" w:fill="FFFFFF"/>
        <w:kinsoku/>
        <w:wordWrap/>
        <w:overflowPunct/>
        <w:topLinePunct w:val="0"/>
        <w:bidi w:val="0"/>
        <w:snapToGrid w:val="0"/>
        <w:spacing w:line="360"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新昌县卫生健康局202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rPr>
        <w:t>新昌县城区除四害服务费（大写）：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w:t>
      </w:r>
      <w:r>
        <w:rPr>
          <w:rFonts w:hint="eastAsia" w:ascii="仿宋" w:hAnsi="仿宋" w:eastAsia="仿宋" w:cs="仿宋"/>
          <w:color w:val="auto"/>
          <w:sz w:val="24"/>
          <w:szCs w:val="24"/>
          <w:lang w:eastAsia="zh-CN"/>
        </w:rPr>
        <w:t>；小写￥：</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p>
    <w:p w14:paraId="6E47D03F">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ascii="仿宋" w:hAnsi="仿宋" w:eastAsia="仿宋" w:cs="仿宋"/>
          <w:b/>
          <w:bCs w:val="0"/>
          <w:color w:val="auto"/>
          <w:kern w:val="0"/>
          <w:sz w:val="24"/>
          <w:szCs w:val="24"/>
        </w:rPr>
      </w:pPr>
      <w:r>
        <w:rPr>
          <w:rFonts w:hint="eastAsia" w:ascii="仿宋" w:hAnsi="仿宋" w:eastAsia="仿宋" w:cs="仿宋"/>
          <w:b/>
          <w:bCs w:val="0"/>
          <w:color w:val="auto"/>
          <w:kern w:val="0"/>
          <w:sz w:val="24"/>
          <w:szCs w:val="24"/>
        </w:rPr>
        <w:t>三、付款方式</w:t>
      </w:r>
    </w:p>
    <w:p w14:paraId="51C99F31">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w:t>
      </w:r>
      <w:r>
        <w:rPr>
          <w:rFonts w:hint="eastAsia" w:ascii="仿宋" w:hAnsi="仿宋" w:eastAsia="仿宋" w:cs="仿宋"/>
          <w:color w:val="auto"/>
          <w:sz w:val="24"/>
          <w:szCs w:val="24"/>
          <w:lang w:eastAsia="zh-CN"/>
        </w:rPr>
        <w:t>生效以及具备实施条件</w:t>
      </w:r>
      <w:r>
        <w:rPr>
          <w:rFonts w:hint="eastAsia" w:ascii="仿宋" w:hAnsi="仿宋" w:eastAsia="仿宋" w:cs="仿宋"/>
          <w:color w:val="auto"/>
          <w:sz w:val="24"/>
          <w:szCs w:val="24"/>
        </w:rPr>
        <w:t>后7个工作日内向中标供应商支付合同总价的40%</w:t>
      </w:r>
      <w:r>
        <w:rPr>
          <w:rFonts w:hint="eastAsia" w:ascii="仿宋" w:hAnsi="仿宋" w:eastAsia="仿宋" w:cs="仿宋"/>
          <w:color w:val="auto"/>
          <w:sz w:val="24"/>
          <w:szCs w:val="24"/>
          <w:lang w:eastAsia="zh-CN"/>
        </w:rPr>
        <w:t>作为预付款</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次年</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月底前经验收合格后支付合同总价的30%；余款在服务期结束经验收合格后1个月内付清，同时返回履约保证金。服务期间</w:t>
      </w:r>
      <w:r>
        <w:rPr>
          <w:rFonts w:hint="eastAsia" w:ascii="仿宋" w:hAnsi="仿宋" w:eastAsia="仿宋" w:cs="仿宋"/>
          <w:color w:val="auto"/>
          <w:sz w:val="24"/>
          <w:szCs w:val="24"/>
          <w:lang w:val="en-US" w:eastAsia="zh-CN"/>
        </w:rPr>
        <w:t>，如服务区域内除四害工作没有通过上级爱卫办督查和（或）等级评估的、因除四害工作影响国家卫生县复审的，采购人有权单方面终止合同，且不承担任何违约责任</w:t>
      </w:r>
      <w:r>
        <w:rPr>
          <w:rFonts w:hint="eastAsia" w:ascii="仿宋" w:hAnsi="仿宋" w:eastAsia="仿宋" w:cs="仿宋"/>
          <w:color w:val="auto"/>
          <w:sz w:val="24"/>
          <w:szCs w:val="24"/>
        </w:rPr>
        <w:t>。</w:t>
      </w:r>
    </w:p>
    <w:p w14:paraId="1943BA17">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四、履约保证金</w:t>
      </w:r>
    </w:p>
    <w:p w14:paraId="66231682">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履约保证金金额：合同金额的</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w:t>
      </w:r>
      <w:r>
        <w:rPr>
          <w:rFonts w:hint="eastAsia" w:ascii="仿宋" w:hAnsi="仿宋" w:eastAsia="仿宋" w:cs="仿宋"/>
          <w:color w:val="auto"/>
          <w:sz w:val="24"/>
        </w:rPr>
        <w:t>即￥</w:t>
      </w:r>
      <w:r>
        <w:rPr>
          <w:rFonts w:hint="eastAsia" w:ascii="仿宋" w:hAnsi="仿宋" w:eastAsia="仿宋" w:cs="仿宋"/>
          <w:color w:val="auto"/>
          <w:sz w:val="24"/>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元）。</w:t>
      </w:r>
    </w:p>
    <w:p w14:paraId="220A5CF6">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履约保证金形式：电汇</w:t>
      </w:r>
      <w:r>
        <w:rPr>
          <w:rFonts w:hint="eastAsia" w:ascii="仿宋" w:hAnsi="仿宋" w:eastAsia="仿宋" w:cs="仿宋"/>
          <w:color w:val="auto"/>
          <w:sz w:val="24"/>
          <w:szCs w:val="24"/>
          <w:lang w:eastAsia="zh-CN"/>
        </w:rPr>
        <w:t>等</w:t>
      </w:r>
      <w:r>
        <w:rPr>
          <w:rFonts w:hint="eastAsia" w:ascii="仿宋" w:hAnsi="仿宋" w:eastAsia="仿宋" w:cs="仿宋"/>
          <w:color w:val="auto"/>
          <w:sz w:val="24"/>
          <w:szCs w:val="24"/>
        </w:rPr>
        <w:t>；</w:t>
      </w:r>
    </w:p>
    <w:p w14:paraId="54EAF8B7">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五、</w:t>
      </w:r>
      <w:r>
        <w:rPr>
          <w:rFonts w:hint="eastAsia" w:ascii="仿宋_GB2312" w:hAnsi="仿宋" w:eastAsia="仿宋_GB2312" w:cs="仿宋"/>
          <w:b/>
          <w:bCs/>
          <w:color w:val="auto"/>
          <w:sz w:val="24"/>
        </w:rPr>
        <w:t>服务范围和内容</w:t>
      </w:r>
    </w:p>
    <w:p w14:paraId="285AC08D">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left="0" w:firstLine="240" w:firstLineChars="100"/>
        <w:textAlignment w:val="auto"/>
        <w:rPr>
          <w:rFonts w:hint="eastAsia" w:ascii="仿宋_GB2312" w:hAnsi="仿宋_GB2312" w:eastAsia="仿宋_GB2312" w:cs="仿宋_GB2312"/>
          <w:snapToGrid w:val="0"/>
          <w:color w:val="auto"/>
          <w:kern w:val="2"/>
          <w:sz w:val="24"/>
          <w:szCs w:val="24"/>
          <w:lang w:val="zh-CN" w:eastAsia="zh-CN" w:bidi="ar-SA"/>
        </w:rPr>
      </w:pPr>
      <w:r>
        <w:rPr>
          <w:rFonts w:hint="eastAsia" w:ascii="仿宋_GB2312" w:hAnsi="仿宋_GB2312" w:eastAsia="仿宋_GB2312" w:cs="仿宋_GB2312"/>
          <w:snapToGrid w:val="0"/>
          <w:color w:val="auto"/>
          <w:kern w:val="2"/>
          <w:sz w:val="24"/>
          <w:szCs w:val="24"/>
          <w:lang w:val="en-US" w:eastAsia="zh-CN" w:bidi="ar-SA"/>
        </w:rPr>
        <w:t>（一）服务范围</w:t>
      </w:r>
    </w:p>
    <w:p w14:paraId="5747750B">
      <w:pPr>
        <w:pStyle w:val="34"/>
        <w:adjustRightInd w:val="0"/>
        <w:snapToGrid w:val="0"/>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1.新昌县建成区（东至东昌东路、江滨东路、湖滨路、盘龙路、城南路，南至京福线，西至京福线与上三高速入口交汇处，北至新昌大道</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约15.6平方公里）和建成区再向外延伸30米，上述区域内的公共环境（包括开放式小区、大街小巷、河道、沟渠、下水道、窨井、公园、绿化带、公厕、垃圾收集点、果壳箱等）。</w:t>
      </w:r>
    </w:p>
    <w:p w14:paraId="3219FDCC">
      <w:pPr>
        <w:pStyle w:val="34"/>
        <w:adjustRightInd w:val="0"/>
        <w:snapToGrid w:val="0"/>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2.新昌县建成区内主次干道、背街小巷沿途营业面积小于150平方米的餐饮店、副食店（不包括世贸广场、万达广场等商业城范围内的经营单位）。</w:t>
      </w:r>
    </w:p>
    <w:p w14:paraId="586A91EE">
      <w:pPr>
        <w:pStyle w:val="34"/>
        <w:adjustRightInd w:val="0"/>
        <w:snapToGrid w:val="0"/>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3.新昌县上礼泉村（东至原制线厂区边、独山路、上礼泉停车场，南至新昌大道，西至新昌大道，北至官宏路）的公共环境以及沿街店面营业面积小于150平方米的餐饮店、副食店。</w:t>
      </w:r>
    </w:p>
    <w:p w14:paraId="0FEBC66C">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left="0" w:firstLine="240" w:firstLineChars="100"/>
        <w:textAlignment w:val="auto"/>
        <w:rPr>
          <w:rFonts w:hint="default"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snapToGrid w:val="0"/>
          <w:color w:val="auto"/>
          <w:kern w:val="2"/>
          <w:sz w:val="24"/>
          <w:szCs w:val="24"/>
          <w:lang w:val="en-US" w:eastAsia="zh-CN" w:bidi="ar-SA"/>
        </w:rPr>
        <w:t>（二）服务内容</w:t>
      </w:r>
    </w:p>
    <w:p w14:paraId="58CCAEC7">
      <w:pPr>
        <w:keepNext w:val="0"/>
        <w:keepLines w:val="0"/>
        <w:pageBreakBefore w:val="0"/>
        <w:widowControl w:val="0"/>
        <w:kinsoku/>
        <w:wordWrap/>
        <w:overflowPunct/>
        <w:topLinePunct w:val="0"/>
        <w:autoSpaceDE w:val="0"/>
        <w:autoSpaceDN w:val="0"/>
        <w:bidi w:val="0"/>
        <w:adjustRightInd w:val="0"/>
        <w:snapToGrid/>
        <w:spacing w:line="360" w:lineRule="auto"/>
        <w:ind w:left="0" w:firstLine="480"/>
        <w:textAlignment w:val="auto"/>
        <w:rPr>
          <w:rFonts w:hint="eastAsia"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snapToGrid w:val="0"/>
          <w:color w:val="auto"/>
          <w:kern w:val="2"/>
          <w:sz w:val="24"/>
          <w:szCs w:val="24"/>
          <w:lang w:val="en-US" w:eastAsia="zh-CN" w:bidi="ar-SA"/>
        </w:rPr>
        <w:t>1.消杀药物供应：新昌县建成区范围内居民户消杀药物的供应，包括杀蟑笔60000盒（2根/盒）、杀蟑饵剂60000包（10克/包）、杀蟑烟剂20000袋(2只/袋)。药物由相应街道负责发放</w:t>
      </w:r>
      <w:r>
        <w:rPr>
          <w:rFonts w:hint="eastAsia" w:ascii="仿宋_GB2312" w:hAnsi="仿宋_GB2312" w:eastAsia="仿宋_GB2312" w:cs="仿宋_GB2312"/>
          <w:snapToGrid w:val="0"/>
          <w:color w:val="auto"/>
          <w:kern w:val="2"/>
          <w:sz w:val="24"/>
          <w:szCs w:val="24"/>
          <w:lang w:val="zh-CN" w:eastAsia="zh-CN" w:bidi="ar-SA"/>
        </w:rPr>
        <w:t>。</w:t>
      </w:r>
    </w:p>
    <w:p w14:paraId="0809F5BB">
      <w:pPr>
        <w:pStyle w:val="34"/>
        <w:adjustRightInd w:val="0"/>
        <w:snapToGrid w:val="0"/>
        <w:spacing w:line="360" w:lineRule="auto"/>
        <w:ind w:firstLine="480" w:firstLineChars="200"/>
        <w:rPr>
          <w:rFonts w:hint="eastAsia" w:ascii="仿宋_GB2312" w:hAnsi="仿宋_GB2312" w:eastAsia="仿宋_GB2312" w:cs="仿宋_GB2312"/>
          <w:snapToGrid w:val="0"/>
          <w:color w:val="auto"/>
          <w:kern w:val="2"/>
          <w:sz w:val="24"/>
          <w:szCs w:val="24"/>
          <w:lang w:val="zh-CN" w:eastAsia="zh-CN" w:bidi="ar-SA"/>
        </w:rPr>
      </w:pPr>
      <w:r>
        <w:rPr>
          <w:rFonts w:hint="eastAsia" w:ascii="仿宋_GB2312" w:hAnsi="仿宋_GB2312" w:eastAsia="仿宋_GB2312" w:cs="仿宋_GB2312"/>
          <w:snapToGrid w:val="0"/>
          <w:color w:val="auto"/>
          <w:kern w:val="2"/>
          <w:sz w:val="24"/>
          <w:szCs w:val="24"/>
          <w:lang w:val="en-US" w:eastAsia="zh-CN" w:bidi="ar-SA"/>
        </w:rPr>
        <w:t>2.四害消杀工作：对服务范围内的公共环境和营业面积小于150平方米的餐饮店、副食店开展四害密度巡查及消杀工作，确保四害密度控制在《国家病媒生物密度控制标准》中的C级及以上。</w:t>
      </w:r>
    </w:p>
    <w:p w14:paraId="33BA3229">
      <w:pPr>
        <w:autoSpaceDE w:val="0"/>
        <w:autoSpaceDN w:val="0"/>
        <w:adjustRightInd w:val="0"/>
        <w:spacing w:line="360" w:lineRule="auto"/>
        <w:ind w:firstLine="480"/>
        <w:rPr>
          <w:rFonts w:hint="eastAsia" w:ascii="仿宋_GB2312" w:hAnsi="仿宋" w:eastAsia="仿宋_GB2312" w:cs="仿宋"/>
          <w:b/>
          <w:snapToGrid w:val="0"/>
          <w:color w:val="auto"/>
          <w:kern w:val="0"/>
          <w:sz w:val="24"/>
          <w:lang w:val="zh-CN"/>
        </w:rPr>
      </w:pPr>
      <w:r>
        <w:rPr>
          <w:rFonts w:hint="eastAsia" w:ascii="仿宋_GB2312" w:hAnsi="仿宋" w:eastAsia="仿宋_GB2312" w:cs="仿宋"/>
          <w:b/>
          <w:snapToGrid w:val="0"/>
          <w:color w:val="auto"/>
          <w:kern w:val="0"/>
          <w:sz w:val="24"/>
          <w:lang w:val="zh-CN"/>
        </w:rPr>
        <w:t>六、质量要求（验收标准）</w:t>
      </w:r>
    </w:p>
    <w:p w14:paraId="2D512EA9">
      <w:pPr>
        <w:autoSpaceDE w:val="0"/>
        <w:autoSpaceDN w:val="0"/>
        <w:adjustRightInd w:val="0"/>
        <w:spacing w:line="360" w:lineRule="auto"/>
        <w:ind w:firstLine="480"/>
        <w:rPr>
          <w:rFonts w:hint="eastAsia" w:ascii="仿宋_GB2312" w:hAnsi="仿宋_GB2312" w:eastAsia="仿宋_GB2312" w:cs="仿宋_GB2312"/>
          <w:snapToGrid w:val="0"/>
          <w:color w:val="auto"/>
          <w:kern w:val="2"/>
          <w:sz w:val="24"/>
        </w:rPr>
      </w:pPr>
      <w:r>
        <w:rPr>
          <w:rFonts w:hint="eastAsia" w:ascii="仿宋_GB2312" w:hAnsi="仿宋_GB2312" w:eastAsia="仿宋_GB2312" w:cs="仿宋_GB2312"/>
          <w:snapToGrid w:val="0"/>
          <w:color w:val="auto"/>
          <w:kern w:val="2"/>
          <w:sz w:val="24"/>
        </w:rPr>
        <w:t>1.四害密度控制须分别达到《国家病媒生物密度控制标准》（GB/T 27770-2011鼠类、GB/T 27771-2011蚊虫、GB/T 27772-2011蝇类、GB/T 27773-2011蜚蠊）中的C级及以上要求。①灭鼠标准：室内鼠迹阳性率小于或等于5％，外环境鼠密度路径指数小于或等于5。②灭蚊标准：小型积水蚊虫密度路径指数小于或等于0.8，大中型水体采样勺指数小于或等于5%,平均每阳性勺少于8只蚊虫幼虫和蛹，外环境停落指数小于或等于1.5。③灭蝇标准：生产销售直接入口食品的场所不得有蝇，室内不得有蝇类孳生地；有蝇房间阳性率小于或等于9%,阳性间蝇密度小于或等于3只/间；室外蝇类孳生地阳性率小于或等于5%。④灭蟑标准：室内成若虫侵害率小于或等于5%，平均阳性间成若虫数小蠊小于或等于10只，大蠊小于或等于5只；卵鞘查获率小于或等于3%，平均每阳性间卵鞘数小于或等于8只；蟑迹查获率小于或等于7%。</w:t>
      </w:r>
    </w:p>
    <w:p w14:paraId="777C273A">
      <w:pPr>
        <w:autoSpaceDE w:val="0"/>
        <w:autoSpaceDN w:val="0"/>
        <w:adjustRightInd w:val="0"/>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snapToGrid w:val="0"/>
          <w:color w:val="auto"/>
          <w:kern w:val="2"/>
          <w:sz w:val="24"/>
        </w:rPr>
        <w:t>2.作业规范，无人畜中毒等责任事故发生，</w:t>
      </w:r>
      <w:r>
        <w:rPr>
          <w:rFonts w:hint="eastAsia" w:ascii="仿宋_GB2312" w:hAnsi="仿宋_GB2312" w:eastAsia="仿宋_GB2312" w:cs="仿宋_GB2312"/>
          <w:color w:val="auto"/>
          <w:sz w:val="24"/>
          <w:szCs w:val="24"/>
        </w:rPr>
        <w:t>无使用</w:t>
      </w:r>
      <w:r>
        <w:rPr>
          <w:rFonts w:hint="eastAsia" w:ascii="仿宋_GB2312" w:hAnsi="仿宋_GB2312" w:eastAsia="仿宋_GB2312" w:cs="仿宋_GB2312"/>
          <w:color w:val="auto"/>
          <w:sz w:val="24"/>
          <w:szCs w:val="24"/>
          <w:lang w:eastAsia="zh-CN"/>
        </w:rPr>
        <w:t>国家</w:t>
      </w:r>
      <w:r>
        <w:rPr>
          <w:rFonts w:hint="eastAsia" w:ascii="仿宋_GB2312" w:hAnsi="仿宋_GB2312" w:eastAsia="仿宋_GB2312" w:cs="仿宋_GB2312"/>
          <w:color w:val="auto"/>
          <w:sz w:val="24"/>
          <w:szCs w:val="24"/>
        </w:rPr>
        <w:t>禁</w:t>
      </w:r>
      <w:r>
        <w:rPr>
          <w:rFonts w:hint="eastAsia" w:ascii="仿宋_GB2312" w:hAnsi="仿宋_GB2312" w:eastAsia="仿宋_GB2312" w:cs="仿宋_GB2312"/>
          <w:color w:val="auto"/>
          <w:sz w:val="24"/>
          <w:szCs w:val="24"/>
          <w:lang w:eastAsia="zh-CN"/>
        </w:rPr>
        <w:t>用</w:t>
      </w:r>
      <w:r>
        <w:rPr>
          <w:rFonts w:hint="eastAsia" w:ascii="仿宋_GB2312" w:hAnsi="仿宋_GB2312" w:eastAsia="仿宋_GB2312" w:cs="仿宋_GB2312"/>
          <w:color w:val="auto"/>
          <w:sz w:val="24"/>
          <w:szCs w:val="24"/>
        </w:rPr>
        <w:t>消杀药物的情形发生。</w:t>
      </w:r>
    </w:p>
    <w:p w14:paraId="32749EAF">
      <w:pPr>
        <w:autoSpaceDE w:val="0"/>
        <w:autoSpaceDN w:val="0"/>
        <w:adjustRightInd w:val="0"/>
        <w:spacing w:line="360" w:lineRule="auto"/>
        <w:ind w:firstLine="480"/>
        <w:rPr>
          <w:rFonts w:hint="eastAsia" w:ascii="仿宋_GB2312" w:hAnsi="仿宋_GB2312" w:eastAsia="仿宋_GB2312" w:cs="仿宋_GB2312"/>
          <w:snapToGrid w:val="0"/>
          <w:color w:val="auto"/>
          <w:kern w:val="2"/>
          <w:sz w:val="24"/>
        </w:rPr>
      </w:pPr>
      <w:r>
        <w:rPr>
          <w:rFonts w:hint="eastAsia" w:ascii="仿宋_GB2312" w:hAnsi="仿宋_GB2312" w:eastAsia="仿宋_GB2312" w:cs="仿宋_GB2312"/>
          <w:snapToGrid w:val="0"/>
          <w:color w:val="auto"/>
          <w:kern w:val="2"/>
          <w:sz w:val="24"/>
        </w:rPr>
        <w:t>3.群众满意率达90%及以上，不发生不良网络舆情。</w:t>
      </w:r>
    </w:p>
    <w:p w14:paraId="6F76C60A">
      <w:pPr>
        <w:autoSpaceDE w:val="0"/>
        <w:autoSpaceDN w:val="0"/>
        <w:adjustRightInd w:val="0"/>
        <w:spacing w:line="360" w:lineRule="auto"/>
        <w:ind w:firstLine="480"/>
        <w:rPr>
          <w:rFonts w:hint="eastAsia" w:ascii="仿宋_GB2312" w:hAnsi="仿宋_GB2312" w:eastAsia="仿宋_GB2312" w:cs="仿宋_GB2312"/>
          <w:snapToGrid w:val="0"/>
          <w:color w:val="auto"/>
          <w:kern w:val="2"/>
          <w:sz w:val="24"/>
        </w:rPr>
      </w:pPr>
      <w:r>
        <w:rPr>
          <w:rFonts w:hint="eastAsia" w:ascii="仿宋_GB2312" w:hAnsi="仿宋_GB2312" w:eastAsia="仿宋_GB2312" w:cs="仿宋_GB2312"/>
          <w:snapToGrid w:val="0"/>
          <w:color w:val="auto"/>
          <w:kern w:val="2"/>
          <w:sz w:val="24"/>
        </w:rPr>
        <w:t>4.服务期间需通过县卫生健康局组织的除四害督查、密度监测等，项目质量须达到《新昌县城区除四害项目日常管理制度》考核验收要求。如期间有上级爱卫办组织的除四害督查、等级评估和国家卫生县复审等活动，应达到相关要求。</w:t>
      </w:r>
    </w:p>
    <w:p w14:paraId="609420C5">
      <w:pPr>
        <w:autoSpaceDE w:val="0"/>
        <w:autoSpaceDN w:val="0"/>
        <w:adjustRightInd w:val="0"/>
        <w:spacing w:line="360" w:lineRule="auto"/>
        <w:ind w:firstLine="480"/>
        <w:rPr>
          <w:rFonts w:hint="eastAsia" w:ascii="仿宋" w:hAnsi="仿宋" w:eastAsia="仿宋" w:cs="仿宋"/>
          <w:b/>
          <w:bCs w:val="0"/>
          <w:color w:val="auto"/>
          <w:kern w:val="0"/>
          <w:sz w:val="24"/>
          <w:szCs w:val="24"/>
        </w:rPr>
      </w:pPr>
      <w:r>
        <w:rPr>
          <w:rFonts w:hint="eastAsia" w:ascii="仿宋" w:hAnsi="仿宋" w:eastAsia="仿宋" w:cs="仿宋"/>
          <w:b/>
          <w:bCs w:val="0"/>
          <w:color w:val="auto"/>
          <w:kern w:val="0"/>
          <w:sz w:val="24"/>
          <w:szCs w:val="24"/>
          <w:lang w:eastAsia="zh-CN"/>
        </w:rPr>
        <w:t>七</w:t>
      </w:r>
      <w:r>
        <w:rPr>
          <w:rFonts w:hint="eastAsia" w:ascii="仿宋" w:hAnsi="仿宋" w:eastAsia="仿宋" w:cs="仿宋"/>
          <w:b/>
          <w:bCs w:val="0"/>
          <w:color w:val="auto"/>
          <w:kern w:val="0"/>
          <w:sz w:val="24"/>
          <w:szCs w:val="24"/>
        </w:rPr>
        <w:t>、甲方的权利和义务</w:t>
      </w:r>
    </w:p>
    <w:p w14:paraId="52A4855C">
      <w:pPr>
        <w:autoSpaceDE w:val="0"/>
        <w:autoSpaceDN w:val="0"/>
        <w:adjustRightIn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在合同期内配合乙方开展服务工作，并提供工作便利。</w:t>
      </w:r>
    </w:p>
    <w:p w14:paraId="7515E3F9">
      <w:pPr>
        <w:autoSpaceDE w:val="0"/>
        <w:autoSpaceDN w:val="0"/>
        <w:adjustRightIn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有权对乙方的服务质量进行监督，并对服务不符合合同要求的，提出整改意见，作出相应违约处理，及至中止合同。</w:t>
      </w:r>
    </w:p>
    <w:p w14:paraId="5BEDA52A">
      <w:pPr>
        <w:autoSpaceDE w:val="0"/>
        <w:autoSpaceDN w:val="0"/>
        <w:adjustRightIn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并按合同规定支付服务费。</w:t>
      </w:r>
    </w:p>
    <w:p w14:paraId="3EF475AC">
      <w:pPr>
        <w:autoSpaceDE w:val="0"/>
        <w:autoSpaceDN w:val="0"/>
        <w:adjustRightInd w:val="0"/>
        <w:spacing w:line="360" w:lineRule="auto"/>
        <w:ind w:firstLine="480"/>
        <w:rPr>
          <w:rFonts w:hint="eastAsia" w:ascii="仿宋" w:hAnsi="仿宋" w:eastAsia="仿宋" w:cs="仿宋"/>
          <w:b/>
          <w:bCs/>
          <w:color w:val="auto"/>
          <w:sz w:val="24"/>
        </w:rPr>
      </w:pPr>
      <w:r>
        <w:rPr>
          <w:rFonts w:hint="eastAsia" w:ascii="仿宋" w:hAnsi="仿宋" w:eastAsia="仿宋" w:cs="仿宋"/>
          <w:b/>
          <w:bCs/>
          <w:color w:val="auto"/>
          <w:sz w:val="24"/>
          <w:lang w:eastAsia="zh-CN"/>
        </w:rPr>
        <w:t>八</w:t>
      </w:r>
      <w:r>
        <w:rPr>
          <w:rFonts w:hint="eastAsia" w:ascii="仿宋" w:hAnsi="仿宋" w:eastAsia="仿宋" w:cs="仿宋"/>
          <w:b/>
          <w:bCs/>
          <w:color w:val="auto"/>
          <w:sz w:val="24"/>
        </w:rPr>
        <w:t>、乙方的权利和义务</w:t>
      </w:r>
    </w:p>
    <w:p w14:paraId="6A1A2D7D">
      <w:pPr>
        <w:autoSpaceDE w:val="0"/>
        <w:autoSpaceDN w:val="0"/>
        <w:adjustRightInd w:val="0"/>
        <w:spacing w:line="360" w:lineRule="auto"/>
        <w:ind w:firstLine="480"/>
        <w:rPr>
          <w:rFonts w:ascii="仿宋_GB2312" w:hAnsi="仿宋_GB2312" w:eastAsia="仿宋_GB2312" w:cs="仿宋_GB2312"/>
          <w:snapToGrid w:val="0"/>
          <w:color w:val="auto"/>
          <w:sz w:val="24"/>
        </w:rPr>
      </w:pPr>
      <w:r>
        <w:rPr>
          <w:rFonts w:hint="eastAsia" w:ascii="仿宋_GB2312" w:hAnsi="仿宋_GB2312" w:eastAsia="仿宋_GB2312" w:cs="仿宋_GB2312"/>
          <w:snapToGrid w:val="0"/>
          <w:color w:val="auto"/>
          <w:sz w:val="24"/>
        </w:rPr>
        <w:t>1.必须严格执行招标时提供的除四害实施方案、技术方案，并制定年度、季度、月度工作计划，科学合理安排消杀次数。</w:t>
      </w:r>
    </w:p>
    <w:p w14:paraId="7E45B6CA">
      <w:pPr>
        <w:adjustRightInd w:val="0"/>
        <w:snapToGrid w:val="0"/>
        <w:spacing w:line="360" w:lineRule="auto"/>
        <w:ind w:firstLine="480" w:firstLineChars="200"/>
        <w:rPr>
          <w:rFonts w:ascii="仿宋_GB2312" w:hAnsi="仿宋_GB2312" w:eastAsia="仿宋_GB2312" w:cs="仿宋_GB2312"/>
          <w:snapToGrid w:val="0"/>
          <w:color w:val="auto"/>
          <w:sz w:val="24"/>
        </w:rPr>
      </w:pPr>
      <w:r>
        <w:rPr>
          <w:rFonts w:hint="eastAsia" w:ascii="仿宋_GB2312" w:hAnsi="仿宋_GB2312" w:eastAsia="仿宋_GB2312" w:cs="仿宋_GB2312"/>
          <w:snapToGrid w:val="0"/>
          <w:color w:val="auto"/>
          <w:sz w:val="24"/>
        </w:rPr>
        <w:t>2.服务人员须持证上岗，并配置相应的设施设备</w:t>
      </w:r>
      <w:r>
        <w:rPr>
          <w:rFonts w:hint="eastAsia" w:ascii="仿宋_GB2312" w:hAnsi="仿宋_GB2312" w:eastAsia="仿宋_GB2312" w:cs="仿宋_GB2312"/>
          <w:snapToGrid w:val="0"/>
          <w:color w:val="auto"/>
          <w:sz w:val="24"/>
          <w:lang w:eastAsia="zh-CN"/>
        </w:rPr>
        <w:t>；</w:t>
      </w:r>
      <w:r>
        <w:rPr>
          <w:rFonts w:hint="eastAsia" w:ascii="仿宋_GB2312" w:hAnsi="仿宋_GB2312" w:eastAsia="仿宋_GB2312" w:cs="仿宋_GB2312"/>
          <w:snapToGrid w:val="0"/>
          <w:color w:val="auto"/>
          <w:sz w:val="24"/>
        </w:rPr>
        <w:t>严格遵守除四害技术操作规程，文明安全作业，相关安全责任均由乙方承担。</w:t>
      </w:r>
    </w:p>
    <w:p w14:paraId="1B42A30A">
      <w:pPr>
        <w:adjustRightInd w:val="0"/>
        <w:snapToGrid w:val="0"/>
        <w:spacing w:line="360" w:lineRule="auto"/>
        <w:ind w:firstLine="480" w:firstLineChars="200"/>
        <w:rPr>
          <w:rFonts w:ascii="仿宋_GB2312" w:hAnsi="仿宋_GB2312" w:eastAsia="仿宋_GB2312" w:cs="仿宋_GB2312"/>
          <w:snapToGrid w:val="0"/>
          <w:color w:val="auto"/>
          <w:sz w:val="24"/>
        </w:rPr>
      </w:pPr>
      <w:r>
        <w:rPr>
          <w:rFonts w:hint="eastAsia" w:ascii="仿宋_GB2312" w:hAnsi="仿宋_GB2312" w:eastAsia="仿宋_GB2312" w:cs="仿宋_GB2312"/>
          <w:snapToGrid w:val="0"/>
          <w:color w:val="auto"/>
          <w:sz w:val="24"/>
        </w:rPr>
        <w:t>3.收集整理消杀药物厂家许可证、药品证书、进出货清单等资料，</w:t>
      </w:r>
      <w:r>
        <w:rPr>
          <w:rFonts w:hint="eastAsia" w:ascii="仿宋_GB2312" w:hAnsi="仿宋_GB2312" w:eastAsia="仿宋_GB2312" w:cs="仿宋_GB2312"/>
          <w:snapToGrid w:val="0"/>
          <w:color w:val="auto"/>
          <w:sz w:val="24"/>
          <w:lang w:val="en-US" w:eastAsia="zh-CN"/>
        </w:rPr>
        <w:t>以备查</w:t>
      </w:r>
      <w:r>
        <w:rPr>
          <w:rFonts w:hint="eastAsia" w:ascii="仿宋_GB2312" w:hAnsi="仿宋_GB2312" w:eastAsia="仿宋_GB2312" w:cs="仿宋_GB2312"/>
          <w:snapToGrid w:val="0"/>
          <w:color w:val="auto"/>
          <w:sz w:val="24"/>
        </w:rPr>
        <w:t>。</w:t>
      </w:r>
    </w:p>
    <w:p w14:paraId="3B55AC77">
      <w:pPr>
        <w:adjustRightInd w:val="0"/>
        <w:snapToGrid w:val="0"/>
        <w:spacing w:line="360" w:lineRule="auto"/>
        <w:ind w:firstLine="480" w:firstLineChars="200"/>
        <w:rPr>
          <w:rFonts w:ascii="仿宋_GB2312" w:hAnsi="仿宋_GB2312" w:eastAsia="仿宋_GB2312" w:cs="仿宋_GB2312"/>
          <w:snapToGrid w:val="0"/>
          <w:color w:val="auto"/>
          <w:sz w:val="24"/>
        </w:rPr>
      </w:pPr>
      <w:r>
        <w:rPr>
          <w:rFonts w:hint="eastAsia" w:ascii="仿宋_GB2312" w:hAnsi="仿宋_GB2312" w:eastAsia="仿宋_GB2312" w:cs="仿宋_GB2312"/>
          <w:snapToGrid w:val="0"/>
          <w:color w:val="auto"/>
          <w:sz w:val="24"/>
        </w:rPr>
        <w:t>4.消杀人员做好消杀记录，每月定期向甲方上报消杀进度记录、下月消杀计划等资料,并上报年度工作总结。</w:t>
      </w:r>
    </w:p>
    <w:p w14:paraId="641D2377">
      <w:pPr>
        <w:adjustRightInd w:val="0"/>
        <w:snapToGrid w:val="0"/>
        <w:spacing w:line="360" w:lineRule="auto"/>
        <w:ind w:firstLine="480" w:firstLineChars="200"/>
        <w:rPr>
          <w:rFonts w:hint="eastAsia" w:ascii="仿宋_GB2312" w:hAnsi="仿宋_GB2312" w:eastAsia="仿宋_GB2312" w:cs="仿宋_GB2312"/>
          <w:snapToGrid w:val="0"/>
          <w:color w:val="auto"/>
          <w:sz w:val="24"/>
          <w:lang w:eastAsia="zh-CN"/>
        </w:rPr>
      </w:pPr>
      <w:r>
        <w:rPr>
          <w:rFonts w:hint="eastAsia" w:ascii="仿宋_GB2312" w:hAnsi="仿宋_GB2312" w:eastAsia="仿宋_GB2312" w:cs="仿宋_GB2312"/>
          <w:snapToGrid w:val="0"/>
          <w:color w:val="auto"/>
          <w:sz w:val="24"/>
        </w:rPr>
        <w:t>5.乙方</w:t>
      </w:r>
      <w:r>
        <w:rPr>
          <w:rFonts w:hint="eastAsia" w:ascii="仿宋_GB2312" w:hAnsi="仿宋_GB2312" w:eastAsia="仿宋_GB2312" w:cs="仿宋_GB2312"/>
          <w:snapToGrid w:val="0"/>
          <w:color w:val="auto"/>
          <w:sz w:val="24"/>
          <w:lang w:eastAsia="zh-CN"/>
        </w:rPr>
        <w:t>在</w:t>
      </w:r>
      <w:r>
        <w:rPr>
          <w:rFonts w:hint="eastAsia" w:ascii="仿宋_GB2312" w:hAnsi="仿宋_GB2312" w:eastAsia="仿宋_GB2312" w:cs="仿宋_GB2312"/>
          <w:snapToGrid w:val="0"/>
          <w:color w:val="auto"/>
          <w:sz w:val="24"/>
          <w:lang w:val="en-US" w:eastAsia="zh-CN"/>
        </w:rPr>
        <w:t>2026年6月10前将</w:t>
      </w:r>
      <w:r>
        <w:rPr>
          <w:rFonts w:hint="eastAsia" w:ascii="仿宋_GB2312" w:hAnsi="仿宋_GB2312" w:eastAsia="仿宋_GB2312" w:cs="仿宋_GB2312"/>
          <w:snapToGrid w:val="0"/>
          <w:color w:val="auto"/>
          <w:sz w:val="24"/>
        </w:rPr>
        <w:t>合同约定消杀药物</w:t>
      </w:r>
      <w:r>
        <w:rPr>
          <w:rFonts w:hint="eastAsia" w:ascii="仿宋_GB2312" w:hAnsi="仿宋_GB2312" w:eastAsia="仿宋_GB2312" w:cs="仿宋_GB2312"/>
          <w:snapToGrid w:val="0"/>
          <w:color w:val="auto"/>
          <w:sz w:val="24"/>
          <w:lang w:eastAsia="zh-CN"/>
        </w:rPr>
        <w:t>送到相应街道，并由街道签字后报甲方；协助街道开展对建成区内村（社区）的除四害消杀服务指导。</w:t>
      </w:r>
    </w:p>
    <w:p w14:paraId="4B70FA2F">
      <w:pPr>
        <w:adjustRightInd w:val="0"/>
        <w:snapToGrid w:val="0"/>
        <w:spacing w:line="360" w:lineRule="auto"/>
        <w:ind w:firstLine="480" w:firstLineChars="200"/>
        <w:rPr>
          <w:rFonts w:hint="eastAsia" w:ascii="仿宋_GB2312" w:hAnsi="仿宋_GB2312" w:eastAsia="仿宋_GB2312" w:cs="仿宋_GB2312"/>
          <w:snapToGrid w:val="0"/>
          <w:color w:val="auto"/>
          <w:sz w:val="24"/>
          <w:lang w:eastAsia="zh-CN"/>
        </w:rPr>
      </w:pPr>
      <w:r>
        <w:rPr>
          <w:rFonts w:hint="eastAsia" w:ascii="仿宋_GB2312" w:hAnsi="仿宋_GB2312" w:eastAsia="仿宋_GB2312" w:cs="仿宋_GB2312"/>
          <w:snapToGrid w:val="0"/>
          <w:color w:val="auto"/>
          <w:sz w:val="24"/>
          <w:lang w:eastAsia="zh-CN"/>
        </w:rPr>
        <w:t>6.所使用除四害药物必须符合国家产品质量要求和环保要求，高效低毒，确保人畜安全，严禁使用禁用药物。消杀用药前需做好宣传工作，做到各经营单位、村（社区）了解</w:t>
      </w:r>
      <w:r>
        <w:rPr>
          <w:rFonts w:hint="eastAsia" w:ascii="仿宋_GB2312" w:hAnsi="仿宋_GB2312" w:eastAsia="仿宋_GB2312" w:cs="仿宋_GB2312"/>
          <w:snapToGrid w:val="0"/>
          <w:color w:val="auto"/>
          <w:sz w:val="24"/>
          <w:lang w:val="en-US" w:eastAsia="zh-CN"/>
        </w:rPr>
        <w:t>情况</w:t>
      </w:r>
      <w:r>
        <w:rPr>
          <w:rFonts w:hint="eastAsia" w:ascii="仿宋_GB2312" w:hAnsi="仿宋_GB2312" w:eastAsia="仿宋_GB2312" w:cs="仿宋_GB2312"/>
          <w:snapToGrid w:val="0"/>
          <w:color w:val="auto"/>
          <w:sz w:val="24"/>
          <w:lang w:eastAsia="zh-CN"/>
        </w:rPr>
        <w:t>。</w:t>
      </w:r>
    </w:p>
    <w:p w14:paraId="5674EECA">
      <w:pPr>
        <w:adjustRightInd w:val="0"/>
        <w:snapToGrid w:val="0"/>
        <w:spacing w:line="360" w:lineRule="auto"/>
        <w:ind w:firstLine="480" w:firstLineChars="200"/>
        <w:rPr>
          <w:rFonts w:hint="eastAsia" w:ascii="仿宋_GB2312" w:hAnsi="仿宋_GB2312" w:eastAsia="仿宋_GB2312" w:cs="仿宋_GB2312"/>
          <w:snapToGrid w:val="0"/>
          <w:color w:val="auto"/>
          <w:sz w:val="24"/>
          <w:lang w:eastAsia="zh-CN"/>
        </w:rPr>
      </w:pPr>
      <w:r>
        <w:rPr>
          <w:rFonts w:hint="eastAsia" w:ascii="仿宋_GB2312" w:hAnsi="仿宋_GB2312" w:eastAsia="仿宋_GB2312" w:cs="仿宋_GB2312"/>
          <w:snapToGrid w:val="0"/>
          <w:color w:val="auto"/>
          <w:sz w:val="24"/>
          <w:lang w:eastAsia="zh-CN"/>
        </w:rPr>
        <w:t>7.服务区域发生重大四害相关病媒传染病疫情时，全力配合甲方的工作，启动应急预案，迅速组织力量（人、药、器械），开展应急消杀。</w:t>
      </w:r>
    </w:p>
    <w:p w14:paraId="379E83D5">
      <w:pPr>
        <w:adjustRightInd w:val="0"/>
        <w:snapToGrid w:val="0"/>
        <w:spacing w:line="360" w:lineRule="auto"/>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lang w:eastAsia="zh-CN"/>
        </w:rPr>
        <w:t>四害的三防设施不计入中标供应商责任范围内，但要做好相关指导工作。</w:t>
      </w:r>
    </w:p>
    <w:p w14:paraId="44F4D7F4">
      <w:pPr>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九</w:t>
      </w:r>
      <w:r>
        <w:rPr>
          <w:rFonts w:hint="eastAsia" w:ascii="仿宋" w:hAnsi="仿宋" w:eastAsia="仿宋" w:cs="仿宋"/>
          <w:b/>
          <w:bCs/>
          <w:color w:val="auto"/>
          <w:sz w:val="24"/>
          <w:szCs w:val="24"/>
        </w:rPr>
        <w:t>、违约责任</w:t>
      </w:r>
    </w:p>
    <w:p w14:paraId="5CACA55A">
      <w:pPr>
        <w:adjustRightInd w:val="0"/>
        <w:snapToGrid w:val="0"/>
        <w:spacing w:line="360" w:lineRule="auto"/>
        <w:ind w:firstLine="480" w:firstLineChars="200"/>
        <w:rPr>
          <w:rFonts w:hint="eastAsia" w:ascii="仿宋_GB2312" w:hAnsi="仿宋" w:eastAsia="仿宋_GB2312" w:cs="仿宋"/>
          <w:color w:val="auto"/>
          <w:sz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_GB2312" w:hAnsi="仿宋" w:eastAsia="仿宋_GB2312" w:cs="仿宋"/>
          <w:color w:val="auto"/>
          <w:sz w:val="24"/>
        </w:rPr>
        <w:t>甲方如未能履行本合同规定的义务，致使乙方无法正常开展服务工作，乙方有权及时书面通知甲方。</w:t>
      </w:r>
    </w:p>
    <w:p w14:paraId="059A8177">
      <w:pPr>
        <w:adjustRightInd w:val="0"/>
        <w:snapToGrid w:val="0"/>
        <w:spacing w:line="360" w:lineRule="auto"/>
        <w:ind w:firstLine="480" w:firstLineChars="200"/>
        <w:rPr>
          <w:rFonts w:hint="eastAsia" w:ascii="仿宋_GB2312" w:hAnsi="仿宋" w:eastAsia="仿宋_GB2312" w:cs="仿宋"/>
          <w:color w:val="auto"/>
          <w:sz w:val="24"/>
        </w:rPr>
      </w:pPr>
      <w:r>
        <w:rPr>
          <w:rFonts w:hint="eastAsia" w:ascii="仿宋_GB2312" w:hAnsi="仿宋" w:eastAsia="仿宋_GB2312" w:cs="仿宋"/>
          <w:color w:val="auto"/>
          <w:sz w:val="24"/>
        </w:rPr>
        <w:t>2.乙方如未能按期完成合同要求的，甲方有权及时书面通知乙方。</w:t>
      </w:r>
    </w:p>
    <w:p w14:paraId="55A79996">
      <w:pPr>
        <w:adjustRightInd w:val="0"/>
        <w:snapToGrid w:val="0"/>
        <w:spacing w:line="360" w:lineRule="auto"/>
        <w:ind w:firstLine="480" w:firstLineChars="200"/>
        <w:rPr>
          <w:rFonts w:hint="eastAsia" w:ascii="仿宋_GB2312" w:hAnsi="仿宋" w:eastAsia="仿宋_GB2312" w:cs="仿宋"/>
          <w:b w:val="0"/>
          <w:bCs w:val="0"/>
          <w:color w:val="auto"/>
          <w:sz w:val="24"/>
        </w:rPr>
      </w:pPr>
      <w:r>
        <w:rPr>
          <w:rFonts w:hint="eastAsia" w:ascii="仿宋_GB2312" w:hAnsi="仿宋" w:eastAsia="仿宋_GB2312" w:cs="仿宋"/>
          <w:b w:val="0"/>
          <w:bCs w:val="0"/>
          <w:color w:val="auto"/>
          <w:sz w:val="24"/>
        </w:rPr>
        <w:t>3.服务期间，如服务区域内除四害</w:t>
      </w:r>
      <w:r>
        <w:rPr>
          <w:rFonts w:hint="eastAsia" w:ascii="仿宋_GB2312" w:hAnsi="仿宋_GB2312" w:eastAsia="仿宋_GB2312" w:cs="仿宋_GB2312"/>
          <w:snapToGrid w:val="0"/>
          <w:color w:val="auto"/>
          <w:kern w:val="2"/>
          <w:sz w:val="24"/>
        </w:rPr>
        <w:t>质量</w:t>
      </w:r>
      <w:r>
        <w:rPr>
          <w:rFonts w:hint="eastAsia" w:ascii="仿宋_GB2312" w:hAnsi="仿宋_GB2312" w:eastAsia="仿宋_GB2312" w:cs="仿宋_GB2312"/>
          <w:snapToGrid w:val="0"/>
          <w:color w:val="auto"/>
          <w:kern w:val="2"/>
          <w:sz w:val="24"/>
          <w:lang w:val="en-US" w:eastAsia="zh-CN"/>
        </w:rPr>
        <w:t>没</w:t>
      </w:r>
      <w:r>
        <w:rPr>
          <w:rFonts w:hint="eastAsia" w:ascii="仿宋_GB2312" w:hAnsi="仿宋_GB2312" w:eastAsia="仿宋_GB2312" w:cs="仿宋_GB2312"/>
          <w:snapToGrid w:val="0"/>
          <w:color w:val="auto"/>
          <w:kern w:val="2"/>
          <w:sz w:val="24"/>
        </w:rPr>
        <w:t>达到《新昌县城区除四害项目日常管理制度》考核验收</w:t>
      </w:r>
      <w:r>
        <w:rPr>
          <w:rFonts w:hint="eastAsia" w:ascii="仿宋_GB2312" w:hAnsi="仿宋_GB2312" w:eastAsia="仿宋_GB2312" w:cs="仿宋_GB2312"/>
          <w:snapToGrid w:val="0"/>
          <w:color w:val="auto"/>
          <w:kern w:val="2"/>
          <w:sz w:val="24"/>
          <w:lang w:val="en-US" w:eastAsia="zh-CN"/>
        </w:rPr>
        <w:t>要求、</w:t>
      </w:r>
      <w:r>
        <w:rPr>
          <w:rFonts w:hint="eastAsia" w:ascii="仿宋_GB2312" w:hAnsi="仿宋" w:eastAsia="仿宋_GB2312" w:cs="仿宋"/>
          <w:b w:val="0"/>
          <w:bCs w:val="0"/>
          <w:color w:val="auto"/>
          <w:sz w:val="24"/>
        </w:rPr>
        <w:t>没有通过上级爱卫办督查和（或）等级评估的、因除四害工作影响国家卫生县复审的，视作违约，</w:t>
      </w:r>
      <w:r>
        <w:rPr>
          <w:rFonts w:hint="eastAsia" w:ascii="仿宋_GB2312" w:hAnsi="仿宋" w:eastAsia="仿宋_GB2312" w:cs="仿宋"/>
          <w:b w:val="0"/>
          <w:bCs w:val="0"/>
          <w:color w:val="auto"/>
          <w:sz w:val="24"/>
          <w:lang w:eastAsia="zh-CN"/>
        </w:rPr>
        <w:t>乙方须向</w:t>
      </w:r>
      <w:r>
        <w:rPr>
          <w:rFonts w:hint="eastAsia" w:ascii="仿宋_GB2312" w:hAnsi="仿宋" w:eastAsia="仿宋_GB2312" w:cs="仿宋"/>
          <w:b w:val="0"/>
          <w:bCs w:val="0"/>
          <w:color w:val="auto"/>
          <w:sz w:val="24"/>
        </w:rPr>
        <w:t>甲方</w:t>
      </w:r>
      <w:r>
        <w:rPr>
          <w:rFonts w:hint="eastAsia" w:ascii="仿宋_GB2312" w:hAnsi="仿宋" w:eastAsia="仿宋_GB2312" w:cs="仿宋"/>
          <w:b w:val="0"/>
          <w:bCs w:val="0"/>
          <w:color w:val="auto"/>
          <w:sz w:val="24"/>
          <w:lang w:eastAsia="zh-CN"/>
        </w:rPr>
        <w:t>返还已支付</w:t>
      </w:r>
      <w:r>
        <w:rPr>
          <w:rFonts w:hint="eastAsia" w:ascii="仿宋_GB2312" w:hAnsi="仿宋" w:eastAsia="仿宋_GB2312" w:cs="仿宋"/>
          <w:b w:val="0"/>
          <w:bCs w:val="0"/>
          <w:color w:val="auto"/>
          <w:sz w:val="24"/>
        </w:rPr>
        <w:t>合同</w:t>
      </w:r>
      <w:r>
        <w:rPr>
          <w:rFonts w:hint="eastAsia" w:ascii="仿宋_GB2312" w:hAnsi="仿宋" w:eastAsia="仿宋_GB2312" w:cs="仿宋"/>
          <w:b w:val="0"/>
          <w:bCs w:val="0"/>
          <w:color w:val="auto"/>
          <w:sz w:val="24"/>
          <w:lang w:eastAsia="zh-CN"/>
        </w:rPr>
        <w:t>款的</w:t>
      </w:r>
      <w:r>
        <w:rPr>
          <w:rFonts w:hint="eastAsia" w:ascii="仿宋_GB2312" w:hAnsi="仿宋" w:eastAsia="仿宋_GB2312" w:cs="仿宋"/>
          <w:b w:val="0"/>
          <w:bCs w:val="0"/>
          <w:color w:val="auto"/>
          <w:sz w:val="24"/>
          <w:lang w:val="en-US" w:eastAsia="zh-CN"/>
        </w:rPr>
        <w:t>50%</w:t>
      </w:r>
      <w:r>
        <w:rPr>
          <w:rFonts w:hint="eastAsia" w:ascii="仿宋_GB2312" w:hAnsi="仿宋" w:eastAsia="仿宋_GB2312" w:cs="仿宋"/>
          <w:b w:val="0"/>
          <w:bCs w:val="0"/>
          <w:color w:val="auto"/>
          <w:sz w:val="24"/>
        </w:rPr>
        <w:t>，</w:t>
      </w:r>
      <w:r>
        <w:rPr>
          <w:rFonts w:hint="eastAsia" w:ascii="仿宋_GB2312" w:hAnsi="仿宋" w:eastAsia="仿宋_GB2312" w:cs="仿宋"/>
          <w:b w:val="0"/>
          <w:bCs w:val="0"/>
          <w:color w:val="auto"/>
          <w:sz w:val="24"/>
          <w:lang w:eastAsia="zh-CN"/>
        </w:rPr>
        <w:t>甲方</w:t>
      </w:r>
      <w:r>
        <w:rPr>
          <w:rFonts w:hint="eastAsia" w:ascii="仿宋_GB2312" w:hAnsi="仿宋" w:eastAsia="仿宋_GB2312" w:cs="仿宋"/>
          <w:b w:val="0"/>
          <w:bCs w:val="0"/>
          <w:color w:val="auto"/>
          <w:sz w:val="24"/>
        </w:rPr>
        <w:t>有权终止合同。</w:t>
      </w:r>
    </w:p>
    <w:p w14:paraId="6C7D30B8">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_GB2312" w:hAnsi="仿宋" w:eastAsia="仿宋_GB2312" w:cs="仿宋"/>
          <w:color w:val="auto"/>
          <w:sz w:val="24"/>
        </w:rPr>
        <w:t>4.甲方可对乙方下列违约行为作出处理：第</w:t>
      </w:r>
      <w:r>
        <w:rPr>
          <w:rFonts w:hint="eastAsia" w:ascii="仿宋_GB2312" w:hAnsi="仿宋" w:eastAsia="仿宋_GB2312" w:cs="仿宋"/>
          <w:color w:val="auto"/>
          <w:sz w:val="24"/>
          <w:lang w:eastAsia="zh-CN"/>
        </w:rPr>
        <w:t>六</w:t>
      </w:r>
      <w:r>
        <w:rPr>
          <w:rFonts w:hint="eastAsia" w:ascii="仿宋_GB2312" w:hAnsi="仿宋" w:eastAsia="仿宋_GB2312" w:cs="仿宋"/>
          <w:color w:val="auto"/>
          <w:sz w:val="24"/>
        </w:rPr>
        <w:t>条第</w:t>
      </w:r>
      <w:r>
        <w:rPr>
          <w:rFonts w:hint="eastAsia" w:ascii="仿宋_GB2312" w:hAnsi="仿宋" w:eastAsia="仿宋_GB2312" w:cs="仿宋"/>
          <w:color w:val="auto"/>
          <w:sz w:val="24"/>
          <w:lang w:val="en-US" w:eastAsia="zh-CN"/>
        </w:rPr>
        <w:t>2项</w:t>
      </w:r>
      <w:r>
        <w:rPr>
          <w:rFonts w:hint="eastAsia" w:ascii="仿宋_GB2312" w:hAnsi="仿宋" w:eastAsia="仿宋_GB2312" w:cs="仿宋"/>
          <w:color w:val="auto"/>
          <w:sz w:val="24"/>
        </w:rPr>
        <w:t>发现使用国家禁用药物的每次扣10000元，并开具整改通知书</w:t>
      </w:r>
      <w:r>
        <w:rPr>
          <w:rFonts w:hint="eastAsia" w:ascii="仿宋_GB2312" w:hAnsi="仿宋" w:eastAsia="仿宋_GB2312" w:cs="仿宋"/>
          <w:color w:val="auto"/>
          <w:sz w:val="24"/>
          <w:lang w:eastAsia="zh-CN"/>
        </w:rPr>
        <w:t>；</w:t>
      </w:r>
      <w:r>
        <w:rPr>
          <w:rFonts w:hint="eastAsia" w:ascii="仿宋_GB2312" w:hAnsi="仿宋" w:eastAsia="仿宋_GB2312" w:cs="仿宋"/>
          <w:color w:val="auto"/>
          <w:sz w:val="24"/>
        </w:rPr>
        <w:t>第</w:t>
      </w:r>
      <w:r>
        <w:rPr>
          <w:rFonts w:hint="eastAsia" w:ascii="仿宋_GB2312" w:hAnsi="仿宋" w:eastAsia="仿宋_GB2312" w:cs="仿宋"/>
          <w:color w:val="auto"/>
          <w:sz w:val="24"/>
          <w:lang w:eastAsia="zh-CN"/>
        </w:rPr>
        <w:t>六</w:t>
      </w:r>
      <w:r>
        <w:rPr>
          <w:rFonts w:hint="eastAsia" w:ascii="仿宋_GB2312" w:hAnsi="仿宋" w:eastAsia="仿宋_GB2312" w:cs="仿宋"/>
          <w:color w:val="auto"/>
          <w:sz w:val="24"/>
        </w:rPr>
        <w:t>条第</w:t>
      </w:r>
      <w:r>
        <w:rPr>
          <w:rFonts w:hint="eastAsia" w:ascii="仿宋_GB2312" w:hAnsi="仿宋" w:eastAsia="仿宋_GB2312" w:cs="仿宋"/>
          <w:color w:val="auto"/>
          <w:sz w:val="24"/>
          <w:lang w:val="en-US" w:eastAsia="zh-CN"/>
        </w:rPr>
        <w:t>3项</w:t>
      </w:r>
      <w:r>
        <w:rPr>
          <w:rFonts w:hint="eastAsia" w:ascii="仿宋_GB2312" w:hAnsi="仿宋" w:eastAsia="仿宋_GB2312" w:cs="仿宋"/>
          <w:color w:val="auto"/>
          <w:sz w:val="24"/>
        </w:rPr>
        <w:t>满意度每下降1个百分点扣1000元</w:t>
      </w:r>
      <w:r>
        <w:rPr>
          <w:rFonts w:hint="eastAsia" w:ascii="仿宋_GB2312" w:hAnsi="仿宋" w:eastAsia="仿宋_GB2312" w:cs="仿宋"/>
          <w:color w:val="auto"/>
          <w:sz w:val="24"/>
          <w:lang w:eastAsia="zh-CN"/>
        </w:rPr>
        <w:t>；</w:t>
      </w:r>
      <w:r>
        <w:rPr>
          <w:rFonts w:hint="eastAsia" w:ascii="仿宋_GB2312" w:hAnsi="仿宋" w:eastAsia="仿宋_GB2312" w:cs="仿宋"/>
          <w:color w:val="auto"/>
          <w:sz w:val="24"/>
        </w:rPr>
        <w:t>第</w:t>
      </w:r>
      <w:r>
        <w:rPr>
          <w:rFonts w:hint="eastAsia" w:ascii="仿宋_GB2312" w:hAnsi="仿宋" w:eastAsia="仿宋_GB2312" w:cs="仿宋"/>
          <w:color w:val="auto"/>
          <w:sz w:val="24"/>
          <w:lang w:eastAsia="zh-CN"/>
        </w:rPr>
        <w:t>六</w:t>
      </w:r>
      <w:r>
        <w:rPr>
          <w:rFonts w:hint="eastAsia" w:ascii="仿宋_GB2312" w:hAnsi="仿宋" w:eastAsia="仿宋_GB2312" w:cs="仿宋"/>
          <w:color w:val="auto"/>
          <w:sz w:val="24"/>
        </w:rPr>
        <w:t>条第</w:t>
      </w:r>
      <w:r>
        <w:rPr>
          <w:rFonts w:hint="eastAsia" w:ascii="仿宋_GB2312" w:hAnsi="仿宋" w:eastAsia="仿宋_GB2312" w:cs="仿宋"/>
          <w:color w:val="auto"/>
          <w:sz w:val="24"/>
          <w:lang w:val="en-US" w:eastAsia="zh-CN"/>
        </w:rPr>
        <w:t>4</w:t>
      </w:r>
      <w:r>
        <w:rPr>
          <w:rFonts w:hint="eastAsia" w:ascii="仿宋_GB2312" w:hAnsi="仿宋" w:eastAsia="仿宋_GB2312" w:cs="仿宋"/>
          <w:color w:val="auto"/>
          <w:sz w:val="24"/>
        </w:rPr>
        <w:t>项督查发现未进行消杀服务（除拒绝消杀服务外）的</w:t>
      </w:r>
      <w:r>
        <w:rPr>
          <w:rFonts w:hint="eastAsia" w:ascii="仿宋_GB2312" w:hAnsi="仿宋" w:eastAsia="仿宋_GB2312" w:cs="仿宋"/>
          <w:color w:val="auto"/>
          <w:sz w:val="24"/>
          <w:lang w:eastAsia="zh-CN"/>
        </w:rPr>
        <w:t>经营单位</w:t>
      </w:r>
      <w:r>
        <w:rPr>
          <w:rFonts w:hint="eastAsia" w:ascii="仿宋_GB2312" w:hAnsi="仿宋" w:eastAsia="仿宋_GB2312" w:cs="仿宋"/>
          <w:color w:val="auto"/>
          <w:sz w:val="24"/>
        </w:rPr>
        <w:t>每家扣</w:t>
      </w:r>
      <w:r>
        <w:rPr>
          <w:rFonts w:hint="eastAsia" w:ascii="仿宋_GB2312" w:hAnsi="仿宋" w:eastAsia="仿宋_GB2312" w:cs="仿宋"/>
          <w:color w:val="auto"/>
          <w:sz w:val="24"/>
          <w:lang w:val="en-US" w:eastAsia="zh-CN"/>
        </w:rPr>
        <w:t>2</w:t>
      </w:r>
      <w:r>
        <w:rPr>
          <w:rFonts w:hint="eastAsia" w:ascii="仿宋_GB2312" w:hAnsi="仿宋" w:eastAsia="仿宋_GB2312" w:cs="仿宋"/>
          <w:color w:val="auto"/>
          <w:sz w:val="24"/>
        </w:rPr>
        <w:t>00元</w:t>
      </w:r>
      <w:r>
        <w:rPr>
          <w:rFonts w:hint="eastAsia" w:ascii="仿宋_GB2312" w:hAnsi="仿宋" w:eastAsia="仿宋_GB2312" w:cs="仿宋"/>
          <w:color w:val="auto"/>
          <w:sz w:val="24"/>
          <w:lang w:eastAsia="zh-CN"/>
        </w:rPr>
        <w:t>，</w:t>
      </w:r>
      <w:r>
        <w:rPr>
          <w:rFonts w:hint="eastAsia" w:ascii="仿宋_GB2312" w:hAnsi="仿宋" w:eastAsia="仿宋_GB2312" w:cs="仿宋"/>
          <w:color w:val="auto"/>
          <w:sz w:val="24"/>
        </w:rPr>
        <w:t>并开具整改通知书</w:t>
      </w:r>
      <w:r>
        <w:rPr>
          <w:rFonts w:hint="eastAsia" w:ascii="仿宋_GB2312" w:hAnsi="仿宋" w:eastAsia="仿宋_GB2312" w:cs="仿宋"/>
          <w:color w:val="auto"/>
          <w:sz w:val="24"/>
          <w:lang w:eastAsia="zh-CN"/>
        </w:rPr>
        <w:t>；</w:t>
      </w:r>
      <w:r>
        <w:rPr>
          <w:rFonts w:hint="eastAsia" w:ascii="仿宋_GB2312" w:hAnsi="仿宋" w:eastAsia="仿宋_GB2312" w:cs="仿宋"/>
          <w:color w:val="auto"/>
          <w:sz w:val="24"/>
        </w:rPr>
        <w:t>第</w:t>
      </w:r>
      <w:r>
        <w:rPr>
          <w:rFonts w:hint="eastAsia" w:ascii="仿宋_GB2312" w:hAnsi="仿宋" w:eastAsia="仿宋_GB2312" w:cs="仿宋"/>
          <w:color w:val="auto"/>
          <w:sz w:val="24"/>
          <w:lang w:eastAsia="zh-CN"/>
        </w:rPr>
        <w:t>八</w:t>
      </w:r>
      <w:r>
        <w:rPr>
          <w:rFonts w:hint="eastAsia" w:ascii="仿宋_GB2312" w:hAnsi="仿宋" w:eastAsia="仿宋_GB2312" w:cs="仿宋"/>
          <w:color w:val="auto"/>
          <w:sz w:val="24"/>
        </w:rPr>
        <w:t>条第</w:t>
      </w:r>
      <w:r>
        <w:rPr>
          <w:rFonts w:hint="eastAsia" w:ascii="仿宋_GB2312" w:hAnsi="仿宋" w:eastAsia="仿宋_GB2312" w:cs="仿宋"/>
          <w:color w:val="auto"/>
          <w:sz w:val="24"/>
          <w:lang w:val="en-US" w:eastAsia="zh-CN"/>
        </w:rPr>
        <w:t>4项未按要求每月定期向甲方上报</w:t>
      </w:r>
      <w:r>
        <w:rPr>
          <w:rFonts w:hint="eastAsia" w:ascii="仿宋_GB2312" w:hAnsi="仿宋" w:eastAsia="仿宋_GB2312" w:cs="仿宋"/>
          <w:color w:val="auto"/>
          <w:sz w:val="24"/>
        </w:rPr>
        <w:t>消杀进度记录、消杀计划等</w:t>
      </w:r>
      <w:r>
        <w:rPr>
          <w:rFonts w:hint="eastAsia" w:ascii="仿宋_GB2312" w:hAnsi="仿宋" w:eastAsia="仿宋_GB2312" w:cs="仿宋"/>
          <w:color w:val="auto"/>
          <w:sz w:val="24"/>
          <w:lang w:eastAsia="zh-CN"/>
        </w:rPr>
        <w:t>月度</w:t>
      </w:r>
      <w:r>
        <w:rPr>
          <w:rFonts w:hint="eastAsia" w:ascii="仿宋_GB2312" w:hAnsi="仿宋" w:eastAsia="仿宋_GB2312" w:cs="仿宋"/>
          <w:color w:val="auto"/>
          <w:sz w:val="24"/>
        </w:rPr>
        <w:t>资料</w:t>
      </w:r>
      <w:r>
        <w:rPr>
          <w:rFonts w:hint="eastAsia" w:ascii="仿宋_GB2312" w:hAnsi="仿宋" w:eastAsia="仿宋_GB2312" w:cs="仿宋"/>
          <w:color w:val="auto"/>
          <w:sz w:val="24"/>
          <w:lang w:val="en-US" w:eastAsia="zh-CN"/>
        </w:rPr>
        <w:t>的每次扣2000元，</w:t>
      </w:r>
      <w:r>
        <w:rPr>
          <w:rFonts w:hint="eastAsia" w:ascii="仿宋_GB2312" w:hAnsi="仿宋" w:eastAsia="仿宋_GB2312" w:cs="仿宋"/>
          <w:color w:val="auto"/>
          <w:sz w:val="24"/>
        </w:rPr>
        <w:t>并开具整改通知书</w:t>
      </w:r>
      <w:r>
        <w:rPr>
          <w:rFonts w:hint="eastAsia" w:ascii="仿宋_GB2312" w:hAnsi="仿宋" w:eastAsia="仿宋_GB2312" w:cs="仿宋"/>
          <w:color w:val="auto"/>
          <w:sz w:val="24"/>
          <w:lang w:val="en-US" w:eastAsia="zh-CN"/>
        </w:rPr>
        <w:t>；</w:t>
      </w:r>
      <w:r>
        <w:rPr>
          <w:rFonts w:hint="eastAsia" w:ascii="仿宋_GB2312" w:hAnsi="仿宋" w:eastAsia="仿宋_GB2312" w:cs="仿宋"/>
          <w:color w:val="auto"/>
          <w:sz w:val="24"/>
        </w:rPr>
        <w:t>第</w:t>
      </w:r>
      <w:r>
        <w:rPr>
          <w:rFonts w:hint="eastAsia" w:ascii="仿宋_GB2312" w:hAnsi="仿宋" w:eastAsia="仿宋_GB2312" w:cs="仿宋"/>
          <w:color w:val="auto"/>
          <w:sz w:val="24"/>
          <w:lang w:eastAsia="zh-CN"/>
        </w:rPr>
        <w:t>八</w:t>
      </w:r>
      <w:r>
        <w:rPr>
          <w:rFonts w:hint="eastAsia" w:ascii="仿宋_GB2312" w:hAnsi="仿宋" w:eastAsia="仿宋_GB2312" w:cs="仿宋"/>
          <w:color w:val="auto"/>
          <w:sz w:val="24"/>
        </w:rPr>
        <w:t>条第</w:t>
      </w:r>
      <w:r>
        <w:rPr>
          <w:rFonts w:hint="eastAsia" w:ascii="仿宋_GB2312" w:hAnsi="仿宋" w:eastAsia="仿宋_GB2312" w:cs="仿宋"/>
          <w:color w:val="auto"/>
          <w:sz w:val="24"/>
          <w:lang w:val="en-US" w:eastAsia="zh-CN"/>
        </w:rPr>
        <w:t>5项</w:t>
      </w:r>
      <w:r>
        <w:rPr>
          <w:rFonts w:hint="eastAsia" w:ascii="仿宋_GB2312" w:hAnsi="仿宋" w:eastAsia="仿宋_GB2312" w:cs="仿宋"/>
          <w:color w:val="auto"/>
          <w:sz w:val="24"/>
        </w:rPr>
        <w:t>未按要求送达消杀药物的按对应药物市场价双倍扣除款项</w:t>
      </w:r>
      <w:r>
        <w:rPr>
          <w:rFonts w:hint="eastAsia" w:ascii="仿宋_GB2312" w:hAnsi="仿宋" w:eastAsia="仿宋_GB2312" w:cs="仿宋"/>
          <w:color w:val="auto"/>
          <w:sz w:val="24"/>
          <w:lang w:eastAsia="zh-CN"/>
        </w:rPr>
        <w:t>，</w:t>
      </w:r>
      <w:r>
        <w:rPr>
          <w:rFonts w:hint="eastAsia" w:ascii="仿宋_GB2312" w:hAnsi="仿宋" w:eastAsia="仿宋_GB2312" w:cs="仿宋"/>
          <w:color w:val="auto"/>
          <w:sz w:val="24"/>
        </w:rPr>
        <w:t>接街道投诉并确认拒绝协助街道做好消杀服务指导的每次扣</w:t>
      </w:r>
      <w:r>
        <w:rPr>
          <w:rFonts w:hint="eastAsia" w:ascii="仿宋_GB2312" w:hAnsi="仿宋" w:eastAsia="仿宋_GB2312" w:cs="仿宋"/>
          <w:color w:val="auto"/>
          <w:sz w:val="24"/>
          <w:lang w:val="en-US" w:eastAsia="zh-CN"/>
        </w:rPr>
        <w:t>2</w:t>
      </w:r>
      <w:r>
        <w:rPr>
          <w:rFonts w:hint="eastAsia" w:ascii="仿宋_GB2312" w:hAnsi="仿宋" w:eastAsia="仿宋_GB2312" w:cs="仿宋"/>
          <w:color w:val="auto"/>
          <w:sz w:val="24"/>
        </w:rPr>
        <w:t>000元，并开具整改通知书</w:t>
      </w:r>
      <w:r>
        <w:rPr>
          <w:rFonts w:hint="eastAsia" w:ascii="仿宋_GB2312" w:hAnsi="仿宋" w:eastAsia="仿宋_GB2312" w:cs="仿宋"/>
          <w:color w:val="auto"/>
          <w:sz w:val="24"/>
          <w:lang w:eastAsia="zh-CN"/>
        </w:rPr>
        <w:t>；</w:t>
      </w:r>
      <w:r>
        <w:rPr>
          <w:rFonts w:hint="eastAsia" w:ascii="仿宋_GB2312" w:hAnsi="仿宋" w:eastAsia="仿宋_GB2312" w:cs="仿宋"/>
          <w:color w:val="auto"/>
          <w:sz w:val="24"/>
        </w:rPr>
        <w:t>第</w:t>
      </w:r>
      <w:r>
        <w:rPr>
          <w:rFonts w:hint="eastAsia" w:ascii="仿宋_GB2312" w:hAnsi="仿宋" w:eastAsia="仿宋_GB2312" w:cs="仿宋"/>
          <w:color w:val="auto"/>
          <w:sz w:val="24"/>
          <w:lang w:eastAsia="zh-CN"/>
        </w:rPr>
        <w:t>八</w:t>
      </w:r>
      <w:r>
        <w:rPr>
          <w:rFonts w:hint="eastAsia" w:ascii="仿宋_GB2312" w:hAnsi="仿宋" w:eastAsia="仿宋_GB2312" w:cs="仿宋"/>
          <w:color w:val="auto"/>
          <w:sz w:val="24"/>
        </w:rPr>
        <w:t>条第</w:t>
      </w:r>
      <w:r>
        <w:rPr>
          <w:rFonts w:hint="eastAsia" w:ascii="仿宋_GB2312" w:hAnsi="仿宋" w:eastAsia="仿宋_GB2312" w:cs="仿宋"/>
          <w:color w:val="auto"/>
          <w:sz w:val="24"/>
          <w:lang w:val="en-US" w:eastAsia="zh-CN"/>
        </w:rPr>
        <w:t>7项</w:t>
      </w:r>
      <w:r>
        <w:rPr>
          <w:rFonts w:hint="eastAsia" w:ascii="仿宋_GB2312" w:hAnsi="仿宋" w:eastAsia="仿宋_GB2312" w:cs="仿宋"/>
          <w:color w:val="auto"/>
          <w:sz w:val="24"/>
          <w:lang w:eastAsia="zh-CN"/>
        </w:rPr>
        <w:t>服务区域发生重大四害相关病媒传染病疫情时</w:t>
      </w:r>
      <w:r>
        <w:rPr>
          <w:rFonts w:hint="eastAsia" w:ascii="仿宋_GB2312" w:hAnsi="仿宋" w:eastAsia="仿宋_GB2312" w:cs="仿宋"/>
          <w:color w:val="auto"/>
          <w:sz w:val="24"/>
        </w:rPr>
        <w:t>，</w:t>
      </w:r>
      <w:r>
        <w:rPr>
          <w:rFonts w:hint="eastAsia" w:ascii="仿宋_GB2312" w:hAnsi="仿宋" w:eastAsia="仿宋_GB2312" w:cs="仿宋"/>
          <w:color w:val="auto"/>
          <w:sz w:val="24"/>
          <w:lang w:eastAsia="zh-CN"/>
        </w:rPr>
        <w:t>不</w:t>
      </w:r>
      <w:r>
        <w:rPr>
          <w:rFonts w:hint="eastAsia" w:ascii="仿宋_GB2312" w:hAnsi="仿宋" w:eastAsia="仿宋_GB2312" w:cs="仿宋"/>
          <w:color w:val="auto"/>
          <w:sz w:val="24"/>
        </w:rPr>
        <w:t>配合甲方工作</w:t>
      </w:r>
      <w:r>
        <w:rPr>
          <w:rFonts w:hint="eastAsia" w:ascii="仿宋_GB2312" w:hAnsi="仿宋" w:eastAsia="仿宋_GB2312" w:cs="仿宋"/>
          <w:color w:val="auto"/>
          <w:sz w:val="24"/>
          <w:lang w:eastAsia="zh-CN"/>
        </w:rPr>
        <w:t>的扣除合同总</w:t>
      </w:r>
      <w:r>
        <w:rPr>
          <w:rFonts w:hint="eastAsia" w:ascii="仿宋_GB2312" w:hAnsi="仿宋" w:eastAsia="仿宋_GB2312" w:cs="仿宋"/>
          <w:color w:val="auto"/>
          <w:sz w:val="24"/>
        </w:rPr>
        <w:t>价</w:t>
      </w:r>
      <w:r>
        <w:rPr>
          <w:rFonts w:hint="eastAsia" w:ascii="仿宋_GB2312" w:hAnsi="仿宋" w:eastAsia="仿宋_GB2312" w:cs="仿宋"/>
          <w:color w:val="auto"/>
          <w:sz w:val="24"/>
          <w:lang w:eastAsia="zh-CN"/>
        </w:rPr>
        <w:t>的</w:t>
      </w:r>
      <w:r>
        <w:rPr>
          <w:rFonts w:hint="eastAsia" w:ascii="仿宋_GB2312" w:hAnsi="仿宋" w:eastAsia="仿宋_GB2312" w:cs="仿宋"/>
          <w:color w:val="auto"/>
          <w:sz w:val="24"/>
          <w:lang w:val="en-US" w:eastAsia="zh-CN"/>
        </w:rPr>
        <w:t>5%，</w:t>
      </w:r>
      <w:r>
        <w:rPr>
          <w:rFonts w:hint="eastAsia" w:ascii="仿宋_GB2312" w:hAnsi="仿宋" w:eastAsia="仿宋_GB2312" w:cs="仿宋"/>
          <w:color w:val="auto"/>
          <w:sz w:val="24"/>
        </w:rPr>
        <w:t>并开具整改通知书。以上条款在项目实施过程中同一违约行为累计违反3次，合计收到3张整改通知书</w:t>
      </w:r>
      <w:r>
        <w:rPr>
          <w:rFonts w:hint="eastAsia" w:ascii="仿宋_GB2312" w:hAnsi="仿宋" w:eastAsia="仿宋_GB2312" w:cs="仿宋"/>
          <w:color w:val="auto"/>
          <w:sz w:val="24"/>
          <w:lang w:eastAsia="zh-CN"/>
        </w:rPr>
        <w:t>后则</w:t>
      </w:r>
      <w:r>
        <w:rPr>
          <w:rFonts w:hint="eastAsia" w:ascii="仿宋_GB2312" w:hAnsi="仿宋" w:eastAsia="仿宋_GB2312" w:cs="仿宋"/>
          <w:color w:val="auto"/>
          <w:sz w:val="24"/>
        </w:rPr>
        <w:t>甲方有权提前终止合同</w:t>
      </w:r>
      <w:r>
        <w:rPr>
          <w:rFonts w:hint="eastAsia" w:ascii="仿宋" w:hAnsi="仿宋" w:eastAsia="仿宋" w:cs="仿宋"/>
          <w:color w:val="auto"/>
          <w:sz w:val="24"/>
          <w:szCs w:val="24"/>
        </w:rPr>
        <w:t>。</w:t>
      </w:r>
    </w:p>
    <w:p w14:paraId="1E308843">
      <w:pPr>
        <w:adjustRightInd w:val="0"/>
        <w:snapToGrid w:val="0"/>
        <w:spacing w:line="360" w:lineRule="auto"/>
        <w:ind w:firstLine="480" w:firstLineChars="200"/>
        <w:rPr>
          <w:rFonts w:hint="eastAsia" w:ascii="仿宋_GB2312" w:hAnsi="仿宋" w:eastAsia="仿宋_GB2312" w:cs="仿宋"/>
          <w:color w:val="auto"/>
          <w:sz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w:t>
      </w:r>
      <w:r>
        <w:rPr>
          <w:rFonts w:hint="eastAsia" w:ascii="仿宋_GB2312" w:hAnsi="仿宋" w:eastAsia="仿宋_GB2312" w:cs="仿宋"/>
          <w:color w:val="auto"/>
          <w:sz w:val="24"/>
        </w:rPr>
        <w:t>对于因不可抗力造成不能履行合同的，双方根据客观情况协商处理，但遭遇不可抗力的一方应在不可抗力发生后15天内向对方出具不可抗力发生及对合同履行影响的证明。</w:t>
      </w:r>
    </w:p>
    <w:p w14:paraId="121A946E">
      <w:pPr>
        <w:adjustRightInd w:val="0"/>
        <w:snapToGrid w:val="0"/>
        <w:spacing w:line="360" w:lineRule="auto"/>
        <w:ind w:firstLine="480" w:firstLineChars="200"/>
        <w:rPr>
          <w:rFonts w:hint="eastAsia" w:ascii="仿宋_GB2312" w:hAnsi="仿宋" w:eastAsia="仿宋_GB2312" w:cs="仿宋"/>
          <w:color w:val="auto"/>
          <w:sz w:val="24"/>
        </w:rPr>
      </w:pPr>
      <w:r>
        <w:rPr>
          <w:rFonts w:hint="eastAsia" w:ascii="仿宋_GB2312" w:hAnsi="仿宋" w:eastAsia="仿宋_GB2312" w:cs="仿宋"/>
          <w:color w:val="auto"/>
          <w:sz w:val="24"/>
        </w:rPr>
        <w:t>十</w:t>
      </w:r>
      <w:r>
        <w:rPr>
          <w:rFonts w:hint="eastAsia" w:ascii="仿宋_GB2312" w:hAnsi="仿宋" w:eastAsia="仿宋_GB2312" w:cs="仿宋"/>
          <w:color w:val="auto"/>
          <w:sz w:val="24"/>
          <w:lang w:eastAsia="zh-CN"/>
        </w:rPr>
        <w:t>一</w:t>
      </w:r>
      <w:r>
        <w:rPr>
          <w:rFonts w:hint="eastAsia" w:ascii="仿宋_GB2312" w:hAnsi="仿宋" w:eastAsia="仿宋_GB2312" w:cs="仿宋"/>
          <w:color w:val="auto"/>
          <w:sz w:val="24"/>
        </w:rPr>
        <w:t>、未尽事宜，按项目招标文件、投标文件及投标澄清或承诺为准。</w:t>
      </w:r>
    </w:p>
    <w:p w14:paraId="13241813">
      <w:pPr>
        <w:adjustRightInd w:val="0"/>
        <w:snapToGrid w:val="0"/>
        <w:spacing w:line="360" w:lineRule="auto"/>
        <w:ind w:firstLine="480" w:firstLineChars="200"/>
        <w:rPr>
          <w:rFonts w:hint="eastAsia" w:ascii="仿宋_GB2312" w:hAnsi="仿宋" w:eastAsia="仿宋_GB2312" w:cs="仿宋"/>
          <w:color w:val="auto"/>
          <w:sz w:val="24"/>
        </w:rPr>
      </w:pPr>
      <w:r>
        <w:rPr>
          <w:rFonts w:hint="eastAsia" w:ascii="仿宋_GB2312" w:hAnsi="仿宋" w:eastAsia="仿宋_GB2312" w:cs="仿宋"/>
          <w:color w:val="auto"/>
          <w:sz w:val="24"/>
        </w:rPr>
        <w:t>十</w:t>
      </w:r>
      <w:r>
        <w:rPr>
          <w:rFonts w:hint="eastAsia" w:ascii="仿宋_GB2312" w:hAnsi="仿宋" w:eastAsia="仿宋_GB2312" w:cs="仿宋"/>
          <w:color w:val="auto"/>
          <w:sz w:val="24"/>
          <w:lang w:eastAsia="zh-CN"/>
        </w:rPr>
        <w:t>二</w:t>
      </w:r>
      <w:r>
        <w:rPr>
          <w:rFonts w:hint="eastAsia" w:ascii="仿宋_GB2312" w:hAnsi="仿宋" w:eastAsia="仿宋_GB2312" w:cs="仿宋"/>
          <w:color w:val="auto"/>
          <w:sz w:val="24"/>
        </w:rPr>
        <w:t>、本合同自双方签字盖章之日起生效。</w:t>
      </w:r>
    </w:p>
    <w:p w14:paraId="74B45BE1">
      <w:pPr>
        <w:pStyle w:val="13"/>
        <w:keepNext w:val="0"/>
        <w:keepLines w:val="0"/>
        <w:pageBreakBefore w:val="0"/>
        <w:numPr>
          <w:ilvl w:val="0"/>
          <w:numId w:val="0"/>
        </w:numPr>
        <w:kinsoku/>
        <w:wordWrap/>
        <w:overflowPunct/>
        <w:topLinePunct w:val="0"/>
        <w:bidi w:val="0"/>
        <w:spacing w:after="0" w:afterLines="0" w:line="360" w:lineRule="auto"/>
        <w:ind w:firstLine="480" w:firstLineChars="200"/>
        <w:textAlignment w:val="auto"/>
        <w:rPr>
          <w:rFonts w:hint="eastAsia" w:ascii="仿宋" w:hAnsi="仿宋" w:eastAsia="仿宋" w:cs="仿宋"/>
          <w:color w:val="auto"/>
          <w:sz w:val="24"/>
          <w:szCs w:val="24"/>
        </w:rPr>
      </w:pPr>
      <w:r>
        <w:rPr>
          <w:rFonts w:hint="eastAsia" w:ascii="仿宋_GB2312" w:hAnsi="仿宋" w:eastAsia="仿宋_GB2312" w:cs="仿宋"/>
          <w:color w:val="auto"/>
          <w:sz w:val="24"/>
        </w:rPr>
        <w:t>十</w:t>
      </w:r>
      <w:r>
        <w:rPr>
          <w:rFonts w:hint="eastAsia" w:ascii="仿宋_GB2312" w:hAnsi="仿宋" w:eastAsia="仿宋_GB2312" w:cs="仿宋"/>
          <w:color w:val="auto"/>
          <w:sz w:val="24"/>
          <w:lang w:eastAsia="zh-CN"/>
        </w:rPr>
        <w:t>三</w:t>
      </w:r>
      <w:r>
        <w:rPr>
          <w:rFonts w:hint="eastAsia" w:ascii="仿宋_GB2312" w:hAnsi="仿宋" w:eastAsia="仿宋_GB2312" w:cs="仿宋"/>
          <w:color w:val="auto"/>
          <w:sz w:val="24"/>
        </w:rPr>
        <w:t>、本合同一式</w:t>
      </w:r>
      <w:r>
        <w:rPr>
          <w:rFonts w:hint="eastAsia" w:ascii="仿宋_GB2312" w:hAnsi="仿宋" w:eastAsia="仿宋_GB2312" w:cs="仿宋"/>
          <w:color w:val="auto"/>
          <w:sz w:val="24"/>
          <w:lang w:eastAsia="zh-CN"/>
        </w:rPr>
        <w:t>肆</w:t>
      </w:r>
      <w:r>
        <w:rPr>
          <w:rFonts w:hint="eastAsia" w:ascii="仿宋_GB2312" w:hAnsi="仿宋" w:eastAsia="仿宋_GB2312" w:cs="仿宋"/>
          <w:color w:val="auto"/>
          <w:sz w:val="24"/>
        </w:rPr>
        <w:t>份，甲乙双方各执两份</w:t>
      </w:r>
      <w:r>
        <w:rPr>
          <w:rFonts w:hint="eastAsia" w:ascii="仿宋" w:hAnsi="仿宋" w:eastAsia="仿宋" w:cs="仿宋"/>
          <w:color w:val="auto"/>
          <w:sz w:val="24"/>
          <w:szCs w:val="24"/>
        </w:rPr>
        <w:t>。</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5"/>
        <w:gridCol w:w="4545"/>
      </w:tblGrid>
      <w:tr w14:paraId="4AD1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14:paraId="730BCC6C">
            <w:pPr>
              <w:pStyle w:val="34"/>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 xml:space="preserve">甲方（盖章）： </w:t>
            </w:r>
          </w:p>
        </w:tc>
        <w:tc>
          <w:tcPr>
            <w:tcW w:w="4545" w:type="dxa"/>
            <w:tcBorders>
              <w:top w:val="nil"/>
              <w:left w:val="nil"/>
              <w:bottom w:val="nil"/>
              <w:right w:val="nil"/>
            </w:tcBorders>
            <w:vAlign w:val="center"/>
          </w:tcPr>
          <w:p w14:paraId="495410C1">
            <w:pPr>
              <w:pStyle w:val="34"/>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乙方（盖章）：</w:t>
            </w:r>
          </w:p>
        </w:tc>
      </w:tr>
      <w:tr w14:paraId="7641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14:paraId="55D80BD8">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 xml:space="preserve">法定代表人或受委托人（签字）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p>
        </w:tc>
        <w:tc>
          <w:tcPr>
            <w:tcW w:w="4545" w:type="dxa"/>
            <w:tcBorders>
              <w:top w:val="nil"/>
              <w:left w:val="nil"/>
              <w:bottom w:val="nil"/>
              <w:right w:val="nil"/>
            </w:tcBorders>
            <w:vAlign w:val="center"/>
          </w:tcPr>
          <w:p w14:paraId="009B11B4">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 xml:space="preserve">法定代表人或受委托人（签字）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p>
        </w:tc>
      </w:tr>
      <w:tr w14:paraId="3B72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14:paraId="2AF74405">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地址：</w:t>
            </w:r>
          </w:p>
        </w:tc>
        <w:tc>
          <w:tcPr>
            <w:tcW w:w="4545" w:type="dxa"/>
            <w:tcBorders>
              <w:top w:val="nil"/>
              <w:left w:val="nil"/>
              <w:bottom w:val="nil"/>
              <w:right w:val="nil"/>
            </w:tcBorders>
            <w:vAlign w:val="center"/>
          </w:tcPr>
          <w:p w14:paraId="66108BB4">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地址：</w:t>
            </w:r>
          </w:p>
        </w:tc>
      </w:tr>
      <w:tr w14:paraId="1A8E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14:paraId="4FB6588E">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邮编：</w:t>
            </w:r>
          </w:p>
        </w:tc>
        <w:tc>
          <w:tcPr>
            <w:tcW w:w="4545" w:type="dxa"/>
            <w:tcBorders>
              <w:top w:val="nil"/>
              <w:left w:val="nil"/>
              <w:bottom w:val="nil"/>
              <w:right w:val="nil"/>
            </w:tcBorders>
            <w:vAlign w:val="center"/>
          </w:tcPr>
          <w:p w14:paraId="39D089CC">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邮编：</w:t>
            </w:r>
          </w:p>
        </w:tc>
      </w:tr>
      <w:tr w14:paraId="4E77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14:paraId="243C1879">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电话：</w:t>
            </w:r>
          </w:p>
        </w:tc>
        <w:tc>
          <w:tcPr>
            <w:tcW w:w="4545" w:type="dxa"/>
            <w:tcBorders>
              <w:top w:val="nil"/>
              <w:left w:val="nil"/>
              <w:bottom w:val="nil"/>
              <w:right w:val="nil"/>
            </w:tcBorders>
            <w:vAlign w:val="center"/>
          </w:tcPr>
          <w:p w14:paraId="4923E501">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电话：</w:t>
            </w:r>
          </w:p>
        </w:tc>
      </w:tr>
      <w:tr w14:paraId="5BFB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14:paraId="09A506D6">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开户银行：</w:t>
            </w:r>
          </w:p>
        </w:tc>
        <w:tc>
          <w:tcPr>
            <w:tcW w:w="4545" w:type="dxa"/>
            <w:tcBorders>
              <w:top w:val="nil"/>
              <w:left w:val="nil"/>
              <w:bottom w:val="nil"/>
              <w:right w:val="nil"/>
            </w:tcBorders>
            <w:vAlign w:val="center"/>
          </w:tcPr>
          <w:p w14:paraId="5A9DDD7F">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开户银行：</w:t>
            </w:r>
          </w:p>
        </w:tc>
      </w:tr>
      <w:tr w14:paraId="35B1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14:paraId="59F5A415">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lang w:eastAsia="zh-CN"/>
              </w:rPr>
              <w:t>账号</w:t>
            </w:r>
            <w:r>
              <w:rPr>
                <w:rFonts w:hint="eastAsia" w:ascii="仿宋" w:hAnsi="仿宋" w:eastAsia="仿宋" w:cs="仿宋"/>
                <w:color w:val="auto"/>
                <w:sz w:val="24"/>
                <w:szCs w:val="24"/>
              </w:rPr>
              <w:t>：</w:t>
            </w:r>
          </w:p>
        </w:tc>
        <w:tc>
          <w:tcPr>
            <w:tcW w:w="4545" w:type="dxa"/>
            <w:tcBorders>
              <w:top w:val="nil"/>
              <w:left w:val="nil"/>
              <w:bottom w:val="nil"/>
              <w:right w:val="nil"/>
            </w:tcBorders>
            <w:vAlign w:val="center"/>
          </w:tcPr>
          <w:p w14:paraId="2575CBD1">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lang w:eastAsia="zh-CN"/>
              </w:rPr>
              <w:t>账号</w:t>
            </w:r>
            <w:r>
              <w:rPr>
                <w:rFonts w:hint="eastAsia" w:ascii="仿宋" w:hAnsi="仿宋" w:eastAsia="仿宋" w:cs="仿宋"/>
                <w:color w:val="auto"/>
                <w:sz w:val="24"/>
                <w:szCs w:val="24"/>
              </w:rPr>
              <w:t>：</w:t>
            </w:r>
          </w:p>
        </w:tc>
      </w:tr>
      <w:tr w14:paraId="6DB0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90" w:type="dxa"/>
            <w:gridSpan w:val="2"/>
            <w:tcBorders>
              <w:top w:val="nil"/>
              <w:left w:val="nil"/>
              <w:bottom w:val="nil"/>
              <w:right w:val="nil"/>
            </w:tcBorders>
            <w:vAlign w:val="center"/>
          </w:tcPr>
          <w:p w14:paraId="6C5C4C61">
            <w:pPr>
              <w:keepNext w:val="0"/>
              <w:keepLines w:val="0"/>
              <w:pageBreakBefore w:val="0"/>
              <w:widowControl w:val="0"/>
              <w:kinsoku/>
              <w:wordWrap/>
              <w:overflowPunct/>
              <w:topLinePunct w:val="0"/>
              <w:bidi w:val="0"/>
              <w:adjustRightInd w:val="0"/>
              <w:snapToGrid w:val="0"/>
              <w:spacing w:line="360" w:lineRule="auto"/>
              <w:ind w:left="0" w:leftChars="0" w:firstLine="3360" w:firstLineChars="1400"/>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合同签订地点：</w:t>
            </w:r>
            <w:r>
              <w:rPr>
                <w:rFonts w:hint="eastAsia" w:ascii="仿宋" w:hAnsi="仿宋" w:eastAsia="仿宋" w:cs="仿宋"/>
                <w:color w:val="auto"/>
                <w:sz w:val="24"/>
                <w:szCs w:val="24"/>
                <w:lang w:eastAsia="zh-CN"/>
              </w:rPr>
              <w:t>新昌县卫生健康局</w:t>
            </w:r>
          </w:p>
        </w:tc>
      </w:tr>
      <w:tr w14:paraId="660C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90" w:type="dxa"/>
            <w:gridSpan w:val="2"/>
            <w:tcBorders>
              <w:top w:val="nil"/>
              <w:left w:val="nil"/>
              <w:bottom w:val="nil"/>
              <w:right w:val="nil"/>
            </w:tcBorders>
            <w:vAlign w:val="center"/>
          </w:tcPr>
          <w:p w14:paraId="0FDBABA9">
            <w:pPr>
              <w:pStyle w:val="34"/>
              <w:keepNext w:val="0"/>
              <w:keepLines w:val="0"/>
              <w:pageBreakBefore w:val="0"/>
              <w:widowControl w:val="0"/>
              <w:kinsoku/>
              <w:wordWrap/>
              <w:overflowPunct/>
              <w:topLinePunct w:val="0"/>
              <w:bidi w:val="0"/>
              <w:adjustRightInd w:val="0"/>
              <w:snapToGrid w:val="0"/>
              <w:spacing w:before="0" w:line="360" w:lineRule="auto"/>
              <w:ind w:firstLine="4560" w:firstLineChars="1900"/>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rPr>
              <w:t xml:space="preserve">                </w:t>
            </w:r>
          </w:p>
        </w:tc>
      </w:tr>
    </w:tbl>
    <w:p w14:paraId="025200E6">
      <w:pPr>
        <w:keepNext w:val="0"/>
        <w:keepLines w:val="0"/>
        <w:pageBreakBefore w:val="0"/>
        <w:widowControl w:val="0"/>
        <w:kinsoku/>
        <w:wordWrap/>
        <w:overflowPunct/>
        <w:topLinePunct w:val="0"/>
        <w:bidi w:val="0"/>
        <w:adjustRightInd w:val="0"/>
        <w:snapToGrid w:val="0"/>
        <w:spacing w:line="360" w:lineRule="auto"/>
        <w:ind w:left="0" w:leftChars="0"/>
        <w:textAlignment w:val="auto"/>
        <w:rPr>
          <w:rFonts w:hint="eastAsia" w:ascii="仿宋" w:hAnsi="仿宋" w:eastAsia="仿宋" w:cs="仿宋"/>
        </w:rPr>
        <w:sectPr>
          <w:headerReference r:id="rId10" w:type="default"/>
          <w:footerReference r:id="rId11" w:type="default"/>
          <w:pgSz w:w="11906" w:h="16838"/>
          <w:pgMar w:top="1440" w:right="1080" w:bottom="1440" w:left="1080" w:header="851" w:footer="851" w:gutter="0"/>
          <w:pgNumType w:fmt="decimal"/>
          <w:cols w:space="720" w:num="1"/>
          <w:docGrid w:type="lines" w:linePitch="312" w:charSpace="0"/>
        </w:sectPr>
      </w:pPr>
      <w:r>
        <w:rPr>
          <w:rFonts w:hint="eastAsia" w:ascii="仿宋" w:hAnsi="仿宋" w:eastAsia="仿宋" w:cs="仿宋"/>
          <w:sz w:val="24"/>
          <w:szCs w:val="24"/>
        </w:rPr>
        <w:t xml:space="preserve">                            </w:t>
      </w:r>
    </w:p>
    <w:p w14:paraId="2F8F8087">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4"/>
      <w:r>
        <w:rPr>
          <w:rFonts w:hint="eastAsia" w:ascii="仿宋" w:hAnsi="仿宋" w:eastAsia="仿宋" w:cs="仿宋"/>
          <w:b/>
          <w:sz w:val="36"/>
          <w:szCs w:val="20"/>
        </w:rPr>
        <w:t xml:space="preserve"> </w:t>
      </w:r>
      <w:bookmarkEnd w:id="395"/>
      <w:r>
        <w:rPr>
          <w:rFonts w:hint="eastAsia" w:ascii="仿宋" w:hAnsi="仿宋" w:eastAsia="仿宋" w:cs="仿宋"/>
          <w:b/>
          <w:sz w:val="36"/>
          <w:szCs w:val="20"/>
        </w:rPr>
        <w:t>应提交的有关格式范例</w:t>
      </w:r>
    </w:p>
    <w:p w14:paraId="62F2C9DA">
      <w:pPr>
        <w:spacing w:line="360" w:lineRule="auto"/>
        <w:jc w:val="center"/>
        <w:outlineLvl w:val="0"/>
        <w:rPr>
          <w:rFonts w:hint="eastAsia" w:ascii="仿宋" w:hAnsi="仿宋" w:eastAsia="仿宋" w:cs="仿宋"/>
          <w:b/>
          <w:kern w:val="0"/>
          <w:sz w:val="36"/>
          <w:szCs w:val="36"/>
        </w:rPr>
      </w:pPr>
    </w:p>
    <w:p w14:paraId="20D2E8E2">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w:t>
      </w:r>
      <w:r>
        <w:rPr>
          <w:rFonts w:hint="eastAsia" w:ascii="仿宋" w:hAnsi="仿宋" w:eastAsia="仿宋" w:cs="仿宋"/>
          <w:b/>
          <w:kern w:val="0"/>
          <w:sz w:val="36"/>
          <w:szCs w:val="36"/>
          <w:lang w:eastAsia="zh-CN"/>
        </w:rPr>
        <w:t>证明</w:t>
      </w:r>
      <w:r>
        <w:rPr>
          <w:rFonts w:hint="eastAsia" w:ascii="仿宋" w:hAnsi="仿宋" w:eastAsia="仿宋" w:cs="仿宋"/>
          <w:b/>
          <w:kern w:val="0"/>
          <w:sz w:val="36"/>
          <w:szCs w:val="36"/>
        </w:rPr>
        <w:t>文件部分</w:t>
      </w:r>
    </w:p>
    <w:p w14:paraId="330869F1">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6D76E679">
      <w:pPr>
        <w:spacing w:line="360" w:lineRule="auto"/>
        <w:jc w:val="center"/>
        <w:outlineLvl w:val="0"/>
        <w:rPr>
          <w:rFonts w:hint="eastAsia" w:ascii="仿宋" w:hAnsi="仿宋" w:eastAsia="仿宋" w:cs="仿宋"/>
          <w:b/>
          <w:kern w:val="0"/>
          <w:sz w:val="36"/>
          <w:szCs w:val="36"/>
        </w:rPr>
      </w:pPr>
    </w:p>
    <w:p w14:paraId="6BA43204">
      <w:pPr>
        <w:snapToGrid w:val="0"/>
        <w:spacing w:line="360" w:lineRule="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color w:val="auto"/>
          <w:sz w:val="24"/>
          <w:lang w:eastAsia="zh-CN"/>
        </w:rPr>
        <w:t>营业执照扫描件</w:t>
      </w:r>
      <w:r>
        <w:rPr>
          <w:rFonts w:hint="eastAsia" w:ascii="仿宋" w:hAnsi="仿宋" w:eastAsia="仿宋" w:cs="仿宋"/>
          <w:sz w:val="24"/>
        </w:rPr>
        <w:t>………………………………………………………（页码）</w:t>
      </w:r>
    </w:p>
    <w:p w14:paraId="4976F63E">
      <w:pPr>
        <w:snapToGrid w:val="0"/>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符合参加政府采购活动应当具备的一般条件的承诺函……………（页码）</w:t>
      </w:r>
    </w:p>
    <w:p w14:paraId="17E604EA">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）落实政府采购政策需满足的资格要求………………………………（页码）</w:t>
      </w:r>
    </w:p>
    <w:p w14:paraId="08AE454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）本项目的特定资格要求………………………………………………（页码）</w:t>
      </w:r>
    </w:p>
    <w:p w14:paraId="1A59A2E8">
      <w:pPr>
        <w:snapToGrid w:val="0"/>
        <w:spacing w:line="360" w:lineRule="auto"/>
        <w:ind w:firstLine="480" w:firstLineChars="200"/>
        <w:rPr>
          <w:rFonts w:hint="eastAsia" w:ascii="仿宋" w:hAnsi="仿宋" w:eastAsia="仿宋" w:cs="仿宋"/>
          <w:sz w:val="24"/>
        </w:rPr>
      </w:pPr>
    </w:p>
    <w:p w14:paraId="787B5809">
      <w:pPr>
        <w:spacing w:line="360" w:lineRule="auto"/>
        <w:ind w:firstLine="480" w:firstLineChars="200"/>
        <w:rPr>
          <w:rFonts w:hint="eastAsia" w:ascii="仿宋" w:hAnsi="仿宋" w:eastAsia="仿宋" w:cs="仿宋"/>
          <w:sz w:val="24"/>
        </w:rPr>
      </w:pPr>
    </w:p>
    <w:p w14:paraId="16FBBDCC">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r>
        <w:rPr>
          <w:rFonts w:hint="eastAsia" w:ascii="仿宋" w:hAnsi="仿宋" w:eastAsia="仿宋" w:cs="仿宋"/>
          <w:kern w:val="0"/>
          <w:sz w:val="24"/>
        </w:rPr>
        <w:br w:type="page"/>
      </w:r>
      <w:r>
        <w:rPr>
          <w:rFonts w:hint="eastAsia" w:ascii="仿宋" w:hAnsi="仿宋" w:eastAsia="仿宋" w:cs="仿宋"/>
          <w:kern w:val="0"/>
          <w:sz w:val="24"/>
          <w:lang w:eastAsia="zh-CN"/>
        </w:rPr>
        <w:t>一、</w:t>
      </w:r>
      <w:r>
        <w:rPr>
          <w:rFonts w:hint="eastAsia" w:ascii="仿宋" w:hAnsi="仿宋" w:eastAsia="仿宋" w:cs="仿宋"/>
          <w:b/>
          <w:kern w:val="0"/>
          <w:sz w:val="32"/>
          <w:szCs w:val="32"/>
          <w:lang w:eastAsia="zh-CN"/>
        </w:rPr>
        <w:t>营业执照扫描件</w:t>
      </w:r>
    </w:p>
    <w:p w14:paraId="01DB419A">
      <w:pPr>
        <w:numPr>
          <w:ilvl w:val="0"/>
          <w:numId w:val="0"/>
        </w:numPr>
        <w:snapToGrid w:val="0"/>
        <w:spacing w:line="360" w:lineRule="auto"/>
        <w:ind w:left="2931" w:leftChars="0" w:right="480" w:rightChars="0"/>
        <w:jc w:val="both"/>
        <w:rPr>
          <w:rFonts w:hint="eastAsia" w:ascii="仿宋" w:hAnsi="仿宋" w:eastAsia="仿宋" w:cs="仿宋"/>
          <w:b/>
          <w:kern w:val="0"/>
          <w:sz w:val="32"/>
          <w:szCs w:val="32"/>
          <w:lang w:eastAsia="zh-CN"/>
        </w:rPr>
      </w:pPr>
    </w:p>
    <w:p w14:paraId="573777A4">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1221F46E">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32D5F970">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4CE863B4">
      <w:pPr>
        <w:numPr>
          <w:ilvl w:val="0"/>
          <w:numId w:val="0"/>
        </w:numPr>
        <w:snapToGrid w:val="0"/>
        <w:spacing w:line="360" w:lineRule="auto"/>
        <w:ind w:right="480" w:rightChars="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符合参加政府采购活动应当具备的一般条件的承诺函</w:t>
      </w:r>
    </w:p>
    <w:p w14:paraId="50D08322">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（采购人）、（采购代理机构）：</w:t>
      </w:r>
    </w:p>
    <w:p w14:paraId="10FD154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sz w:val="24"/>
          <w:lang w:eastAsia="zh-CN"/>
        </w:rPr>
        <w:t>项目</w:t>
      </w:r>
      <w:r>
        <w:rPr>
          <w:rFonts w:hint="eastAsia" w:ascii="仿宋" w:hAnsi="仿宋" w:eastAsia="仿宋" w:cs="仿宋"/>
          <w:sz w:val="24"/>
        </w:rPr>
        <w:t>编号：】政府采购活动，郑重承诺：</w:t>
      </w:r>
    </w:p>
    <w:p w14:paraId="77DA932B">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w:t>
      </w:r>
      <w:r>
        <w:rPr>
          <w:rFonts w:hint="eastAsia" w:ascii="仿宋" w:hAnsi="仿宋" w:eastAsia="仿宋" w:cs="仿宋"/>
          <w:color w:val="auto"/>
          <w:sz w:val="24"/>
          <w:highlight w:val="none"/>
        </w:rPr>
        <w:t>第一款</w:t>
      </w:r>
      <w:r>
        <w:rPr>
          <w:rFonts w:hint="eastAsia" w:ascii="仿宋" w:hAnsi="仿宋" w:eastAsia="仿宋" w:cs="仿宋"/>
          <w:sz w:val="24"/>
        </w:rPr>
        <w:t>规定的条件：</w:t>
      </w:r>
    </w:p>
    <w:p w14:paraId="371313D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具有独立承担民事责任的能力；</w:t>
      </w:r>
    </w:p>
    <w:p w14:paraId="0982288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具有良好的商业信誉和健全的财务会计制度； </w:t>
      </w:r>
    </w:p>
    <w:p w14:paraId="285FA05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w:t>
      </w:r>
      <w:r>
        <w:rPr>
          <w:rFonts w:hint="eastAsia" w:ascii="仿宋" w:hAnsi="仿宋" w:eastAsia="仿宋" w:cs="仿宋"/>
          <w:color w:val="auto"/>
          <w:sz w:val="24"/>
        </w:rPr>
        <w:t>具有履行合同所必需的设备和专业技术能力；</w:t>
      </w:r>
    </w:p>
    <w:p w14:paraId="7D9DD02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w:t>
      </w:r>
      <w:r>
        <w:rPr>
          <w:rFonts w:hint="eastAsia" w:ascii="仿宋" w:hAnsi="仿宋" w:eastAsia="仿宋" w:cs="仿宋"/>
          <w:color w:val="auto"/>
          <w:sz w:val="24"/>
        </w:rPr>
        <w:t>有依法缴纳税收和社会保障资金的良好记录；</w:t>
      </w:r>
    </w:p>
    <w:p w14:paraId="08F8BB7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w:t>
      </w:r>
      <w:r>
        <w:rPr>
          <w:rFonts w:hint="eastAsia" w:ascii="仿宋" w:hAnsi="仿宋" w:eastAsia="仿宋" w:cs="仿宋"/>
          <w:color w:val="auto"/>
          <w:sz w:val="24"/>
        </w:rPr>
        <w:t>参加政府采购活动前三年内，在经营活动中没有重大违法记录；</w:t>
      </w:r>
    </w:p>
    <w:p w14:paraId="20A0EEE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w:t>
      </w:r>
      <w:r>
        <w:rPr>
          <w:rFonts w:hint="eastAsia" w:ascii="仿宋" w:hAnsi="仿宋" w:eastAsia="仿宋" w:cs="仿宋"/>
          <w:color w:val="auto"/>
          <w:sz w:val="24"/>
        </w:rPr>
        <w:t>具有法律、行政法规规定的其他条件。</w:t>
      </w:r>
    </w:p>
    <w:p w14:paraId="50C49ED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w:t>
      </w:r>
      <w:r>
        <w:rPr>
          <w:rFonts w:hint="eastAsia" w:ascii="仿宋" w:hAnsi="仿宋" w:eastAsia="仿宋" w:cs="仿宋"/>
          <w:color w:val="auto"/>
          <w:sz w:val="24"/>
          <w:lang w:eastAsia="zh-CN"/>
        </w:rPr>
        <w:t>重大税收违法失信主体</w:t>
      </w:r>
      <w:r>
        <w:rPr>
          <w:rFonts w:hint="eastAsia" w:ascii="仿宋" w:hAnsi="仿宋" w:eastAsia="仿宋" w:cs="仿宋"/>
          <w:color w:val="auto"/>
          <w:sz w:val="24"/>
        </w:rPr>
        <w:t>、政府采购严重违法失信行为记录名单。</w:t>
      </w:r>
    </w:p>
    <w:p w14:paraId="0EBE794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63179D1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单位负责人为同一人或者存在直接控股、管理关系的不同供应商参加同一合同项下的政府采购活动的；</w:t>
      </w:r>
    </w:p>
    <w:p w14:paraId="6AFD9B6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为采购项目提供整体设计、规范编制或者项目管理、监理、检测等服务后再参加该采购项目的其他采购活动的。</w:t>
      </w:r>
    </w:p>
    <w:p w14:paraId="54D2CA6F">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7F0B3343">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11E8DE81">
      <w:pPr>
        <w:snapToGrid w:val="0"/>
        <w:spacing w:line="360" w:lineRule="auto"/>
        <w:ind w:right="480"/>
        <w:jc w:val="center"/>
        <w:rPr>
          <w:rFonts w:hint="eastAsia" w:ascii="仿宋" w:hAnsi="仿宋" w:eastAsia="仿宋" w:cs="仿宋"/>
          <w:b/>
          <w:kern w:val="0"/>
          <w:sz w:val="32"/>
          <w:szCs w:val="32"/>
        </w:rPr>
      </w:pPr>
    </w:p>
    <w:p w14:paraId="7B7A9F69">
      <w:pPr>
        <w:snapToGrid w:val="0"/>
        <w:spacing w:line="360" w:lineRule="auto"/>
        <w:ind w:right="480"/>
        <w:jc w:val="both"/>
        <w:rPr>
          <w:rFonts w:hint="eastAsia" w:ascii="仿宋" w:hAnsi="仿宋" w:eastAsia="仿宋" w:cs="仿宋"/>
          <w:b/>
          <w:kern w:val="0"/>
          <w:sz w:val="32"/>
          <w:szCs w:val="32"/>
        </w:rPr>
      </w:pPr>
    </w:p>
    <w:p w14:paraId="2D594A0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三</w:t>
      </w:r>
      <w:r>
        <w:rPr>
          <w:rFonts w:hint="eastAsia" w:ascii="仿宋" w:hAnsi="仿宋" w:eastAsia="仿宋" w:cs="仿宋"/>
          <w:b/>
          <w:kern w:val="0"/>
          <w:sz w:val="32"/>
          <w:szCs w:val="32"/>
        </w:rPr>
        <w:t>、落实政府采购政策需满足的资格要求</w:t>
      </w:r>
    </w:p>
    <w:p w14:paraId="07DB82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602266C">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.专门面向中小企业，货物全部由符合政策要求的中小企业（或小微企业）制造或者服务全部由符合政策要求的中小企业（或小微企业）承接的，提供相应的中小企业声明</w:t>
      </w:r>
      <w:r>
        <w:rPr>
          <w:rFonts w:hint="eastAsia" w:ascii="仿宋" w:hAnsi="仿宋" w:eastAsia="仿宋" w:cs="仿宋"/>
          <w:color w:val="auto"/>
          <w:sz w:val="24"/>
        </w:rPr>
        <w:t>函（附件</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sz w:val="24"/>
        </w:rPr>
        <w:t xml:space="preserve">。 </w:t>
      </w:r>
    </w:p>
    <w:p w14:paraId="7B2D9984">
      <w:pPr>
        <w:widowControl/>
        <w:spacing w:line="360" w:lineRule="auto"/>
        <w:ind w:firstLine="480"/>
        <w:jc w:val="left"/>
        <w:rPr>
          <w:rFonts w:hint="eastAsia" w:ascii="仿宋" w:hAnsi="仿宋" w:eastAsia="仿宋" w:cs="仿宋"/>
          <w:sz w:val="24"/>
        </w:rPr>
      </w:pPr>
    </w:p>
    <w:p w14:paraId="06027BE0">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w:t>
      </w:r>
      <w:r>
        <w:rPr>
          <w:rFonts w:hint="eastAsia" w:ascii="仿宋" w:hAnsi="仿宋" w:eastAsia="仿宋" w:cs="仿宋"/>
          <w:sz w:val="24"/>
          <w:lang w:val="en-US" w:eastAsia="zh-CN"/>
        </w:rPr>
        <w:t>4</w:t>
      </w:r>
      <w:r>
        <w:rPr>
          <w:rFonts w:hint="eastAsia" w:ascii="仿宋" w:hAnsi="仿宋" w:eastAsia="仿宋" w:cs="仿宋"/>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8FBD5B7">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14:paraId="5A4929C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6DA3793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0CE34EE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14:paraId="74D10B2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color w:val="auto"/>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3E38377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29DE3A0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119C939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46FA544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联合体各方不再单独参加或者与其他供应商另外组成联合体参加同一合同项下的政府采购活动。</w:t>
      </w:r>
    </w:p>
    <w:p w14:paraId="6DC39FB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联合体中有同类资质的各方按照联合体分工承担相同工作的，按照资质等级较低的供应商确定资质等级。</w:t>
      </w:r>
    </w:p>
    <w:p w14:paraId="2C98092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本协议提交采购人、采购机构后，联合体各方不得以任何形式对上述内容进行修改或撤销。</w:t>
      </w:r>
    </w:p>
    <w:p w14:paraId="5CBBBDD4">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132E4DA">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4446FA5">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04D120C1">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E4F0252">
      <w:pPr>
        <w:spacing w:line="360" w:lineRule="auto"/>
        <w:ind w:firstLine="480" w:firstLineChars="200"/>
        <w:rPr>
          <w:rFonts w:hint="eastAsia" w:ascii="仿宋" w:hAnsi="仿宋" w:eastAsia="仿宋" w:cs="仿宋"/>
          <w:sz w:val="24"/>
        </w:rPr>
      </w:pPr>
    </w:p>
    <w:p w14:paraId="67F4E4BD">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w:t>
      </w:r>
      <w:r>
        <w:rPr>
          <w:rFonts w:hint="eastAsia" w:ascii="仿宋" w:hAnsi="仿宋" w:eastAsia="仿宋" w:cs="仿宋"/>
          <w:sz w:val="24"/>
          <w:lang w:val="en-US" w:eastAsia="zh-CN"/>
        </w:rPr>
        <w:t>4</w:t>
      </w:r>
      <w:r>
        <w:rPr>
          <w:rFonts w:hint="eastAsia" w:ascii="仿宋" w:hAnsi="仿宋" w:eastAsia="仿宋" w:cs="仿宋"/>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067CA08C">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6778F8C9">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6415219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6E5E71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0BF022B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3A8A8239">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689EF4F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064D44FF">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297FB32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229D8AB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B98732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0F48E41A">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1CBF74DC">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2D77087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09B7CFB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6BEFC05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16834D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5F95D432">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14:paraId="7AB5D8F8">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3230C980">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7F782FD">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 xml:space="preserve">                                        日期：  年  月   日</w:t>
      </w:r>
    </w:p>
    <w:p w14:paraId="245775BF">
      <w:pPr>
        <w:spacing w:line="360" w:lineRule="auto"/>
        <w:ind w:firstLine="480" w:firstLineChars="200"/>
        <w:rPr>
          <w:rFonts w:hint="eastAsia" w:ascii="仿宋" w:hAnsi="仿宋" w:eastAsia="仿宋" w:cs="仿宋"/>
          <w:sz w:val="24"/>
        </w:rPr>
      </w:pPr>
    </w:p>
    <w:p w14:paraId="3D861604">
      <w:pPr>
        <w:spacing w:line="360" w:lineRule="auto"/>
        <w:ind w:firstLine="480" w:firstLineChars="200"/>
        <w:rPr>
          <w:rFonts w:hint="eastAsia" w:ascii="仿宋" w:hAnsi="仿宋" w:eastAsia="仿宋" w:cs="仿宋"/>
          <w:sz w:val="24"/>
        </w:rPr>
      </w:pPr>
    </w:p>
    <w:p w14:paraId="07E18C1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p>
    <w:p w14:paraId="2A87B460">
      <w:pPr>
        <w:spacing w:line="360" w:lineRule="auto"/>
        <w:jc w:val="center"/>
        <w:rPr>
          <w:rFonts w:hint="eastAsia" w:ascii="仿宋" w:hAnsi="仿宋" w:eastAsia="仿宋" w:cs="仿宋"/>
          <w:b/>
          <w:kern w:val="0"/>
          <w:sz w:val="32"/>
          <w:szCs w:val="32"/>
        </w:rPr>
      </w:pPr>
      <w:r>
        <w:rPr>
          <w:rFonts w:hint="eastAsia" w:ascii="仿宋" w:hAnsi="仿宋" w:eastAsia="仿宋" w:cs="仿宋"/>
          <w:b/>
          <w:sz w:val="24"/>
        </w:rPr>
        <w:t xml:space="preserve">  </w:t>
      </w:r>
    </w:p>
    <w:p w14:paraId="55F39141">
      <w:pPr>
        <w:widowControl/>
        <w:spacing w:line="360" w:lineRule="auto"/>
        <w:ind w:left="150"/>
        <w:jc w:val="center"/>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四</w:t>
      </w:r>
      <w:r>
        <w:rPr>
          <w:rFonts w:hint="eastAsia" w:ascii="仿宋" w:hAnsi="仿宋" w:eastAsia="仿宋" w:cs="仿宋"/>
          <w:b/>
          <w:kern w:val="0"/>
          <w:sz w:val="32"/>
          <w:szCs w:val="32"/>
        </w:rPr>
        <w:t>、本项目的特定资格要求</w:t>
      </w:r>
      <w:r>
        <w:rPr>
          <w:rFonts w:hint="eastAsia" w:ascii="仿宋" w:hAnsi="仿宋" w:eastAsia="仿宋" w:cs="仿宋"/>
          <w:b/>
          <w:kern w:val="0"/>
          <w:sz w:val="32"/>
          <w:szCs w:val="32"/>
          <w:lang w:eastAsia="zh-CN"/>
        </w:rPr>
        <w:t>（若有）</w:t>
      </w:r>
    </w:p>
    <w:p w14:paraId="3B52208D">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1E7A0E9C">
      <w:pPr>
        <w:rPr>
          <w:rFonts w:hint="eastAsia" w:ascii="仿宋" w:hAnsi="仿宋" w:eastAsia="仿宋" w:cs="仿宋"/>
        </w:rPr>
      </w:pPr>
    </w:p>
    <w:p w14:paraId="5776C498">
      <w:pPr>
        <w:snapToGrid w:val="0"/>
        <w:spacing w:line="360" w:lineRule="auto"/>
        <w:ind w:right="480"/>
        <w:jc w:val="center"/>
        <w:rPr>
          <w:rFonts w:hint="eastAsia" w:ascii="仿宋" w:hAnsi="仿宋" w:eastAsia="仿宋" w:cs="仿宋"/>
          <w:b/>
          <w:kern w:val="0"/>
          <w:sz w:val="32"/>
          <w:szCs w:val="32"/>
        </w:rPr>
      </w:pPr>
    </w:p>
    <w:p w14:paraId="4A0EE4EE">
      <w:pPr>
        <w:snapToGrid w:val="0"/>
        <w:spacing w:line="360" w:lineRule="auto"/>
        <w:ind w:right="480"/>
        <w:jc w:val="center"/>
        <w:rPr>
          <w:rFonts w:hint="eastAsia" w:ascii="仿宋" w:hAnsi="仿宋" w:eastAsia="仿宋" w:cs="仿宋"/>
          <w:b/>
          <w:kern w:val="0"/>
          <w:sz w:val="32"/>
          <w:szCs w:val="32"/>
        </w:rPr>
      </w:pPr>
    </w:p>
    <w:p w14:paraId="6A221D27">
      <w:pPr>
        <w:spacing w:line="360" w:lineRule="auto"/>
        <w:ind w:right="420"/>
        <w:rPr>
          <w:rFonts w:hint="eastAsia" w:ascii="仿宋" w:hAnsi="仿宋" w:eastAsia="仿宋" w:cs="仿宋"/>
          <w:b/>
          <w:kern w:val="0"/>
          <w:sz w:val="36"/>
          <w:szCs w:val="36"/>
        </w:rPr>
      </w:pPr>
    </w:p>
    <w:p w14:paraId="0652985C">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0AAD6EE2">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6583F06B">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11B2CE8E">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22520E51">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仿宋" w:hAnsi="仿宋" w:eastAsia="仿宋" w:cs="仿宋"/>
          <w:b/>
          <w:kern w:val="0"/>
          <w:sz w:val="36"/>
          <w:szCs w:val="36"/>
        </w:rPr>
      </w:pPr>
    </w:p>
    <w:p w14:paraId="42EAE659">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25D3101E">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7C5F7AB8">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24"/>
        </w:rPr>
      </w:pPr>
      <w:r>
        <w:rPr>
          <w:rFonts w:hint="eastAsia" w:ascii="仿宋" w:hAnsi="仿宋" w:eastAsia="仿宋" w:cs="仿宋"/>
          <w:b/>
          <w:kern w:val="0"/>
          <w:sz w:val="36"/>
          <w:szCs w:val="36"/>
        </w:rPr>
        <w:t>商务技术文件部分</w:t>
      </w:r>
    </w:p>
    <w:p w14:paraId="110E3E39">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60999C8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auto"/>
          <w:sz w:val="24"/>
          <w:szCs w:val="24"/>
          <w:lang w:eastAsia="zh-CN"/>
        </w:rPr>
        <w:t>营业执照扫描件</w:t>
      </w:r>
      <w:r>
        <w:rPr>
          <w:rFonts w:hint="eastAsia" w:ascii="仿宋" w:hAnsi="仿宋" w:eastAsia="仿宋" w:cs="仿宋"/>
          <w:sz w:val="24"/>
          <w:szCs w:val="24"/>
        </w:rPr>
        <w:t>…………………………………………………………………（页码）</w:t>
      </w:r>
    </w:p>
    <w:p w14:paraId="22608A2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投标函……………………………………………………………………………（页码）</w:t>
      </w:r>
    </w:p>
    <w:p w14:paraId="770505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）授权委托书或法定代表人（单位负责人、自然人本人）身份证明………（页码）</w:t>
      </w:r>
    </w:p>
    <w:p w14:paraId="5B281626">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）联合协议………………………………………………………………………（页码）</w:t>
      </w:r>
    </w:p>
    <w:p w14:paraId="7A8B6598">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）分包意向协议…………………………………………………………………（页码）</w:t>
      </w:r>
    </w:p>
    <w:p w14:paraId="1F17006B">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）符合性审查资料…………………………………………………………………（页码）</w:t>
      </w:r>
    </w:p>
    <w:p w14:paraId="5F74C1F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）评标标准相应的商务技术资料…………………………………………………（页码）</w:t>
      </w:r>
    </w:p>
    <w:p w14:paraId="155BD27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）商务技术偏离表…………………………………………………………………（页码）</w:t>
      </w:r>
    </w:p>
    <w:p w14:paraId="5E9927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val="zh-CN"/>
        </w:rPr>
        <w:t>（</w:t>
      </w:r>
      <w:r>
        <w:rPr>
          <w:rFonts w:hint="eastAsia" w:ascii="仿宋" w:hAnsi="仿宋" w:eastAsia="仿宋" w:cs="仿宋"/>
          <w:sz w:val="24"/>
          <w:szCs w:val="24"/>
          <w:lang w:val="en-US" w:eastAsia="zh-CN"/>
        </w:rPr>
        <w:t>9</w:t>
      </w:r>
      <w:r>
        <w:rPr>
          <w:rFonts w:hint="eastAsia" w:ascii="仿宋" w:hAnsi="仿宋" w:eastAsia="仿宋" w:cs="仿宋"/>
          <w:sz w:val="24"/>
          <w:szCs w:val="24"/>
          <w:lang w:val="zh-CN"/>
        </w:rPr>
        <w:t>）政府采购供应商廉洁自律承诺书</w:t>
      </w:r>
      <w:r>
        <w:rPr>
          <w:rFonts w:hint="eastAsia" w:ascii="仿宋" w:hAnsi="仿宋" w:eastAsia="仿宋" w:cs="仿宋"/>
          <w:sz w:val="24"/>
          <w:szCs w:val="24"/>
        </w:rPr>
        <w:t>………………………………………………（页码）</w:t>
      </w:r>
    </w:p>
    <w:p w14:paraId="58E906C6">
      <w:pPr>
        <w:snapToGrid w:val="0"/>
        <w:spacing w:line="360" w:lineRule="auto"/>
        <w:jc w:val="center"/>
        <w:rPr>
          <w:rFonts w:hint="eastAsia" w:ascii="仿宋" w:hAnsi="仿宋" w:eastAsia="仿宋" w:cs="仿宋"/>
          <w:b/>
          <w:kern w:val="0"/>
          <w:sz w:val="32"/>
          <w:szCs w:val="32"/>
          <w:lang w:val="zh-CN"/>
        </w:rPr>
      </w:pPr>
    </w:p>
    <w:p w14:paraId="42BB26A7">
      <w:pPr>
        <w:snapToGrid w:val="0"/>
        <w:spacing w:line="360" w:lineRule="auto"/>
        <w:jc w:val="center"/>
        <w:rPr>
          <w:rFonts w:hint="eastAsia" w:ascii="仿宋" w:hAnsi="仿宋" w:eastAsia="仿宋" w:cs="仿宋"/>
          <w:b/>
          <w:kern w:val="0"/>
          <w:sz w:val="32"/>
          <w:szCs w:val="32"/>
          <w:lang w:val="zh-CN"/>
        </w:rPr>
      </w:pPr>
    </w:p>
    <w:p w14:paraId="545A9C94">
      <w:pPr>
        <w:snapToGrid w:val="0"/>
        <w:spacing w:line="360" w:lineRule="auto"/>
        <w:jc w:val="center"/>
        <w:rPr>
          <w:rFonts w:hint="eastAsia" w:ascii="仿宋" w:hAnsi="仿宋" w:eastAsia="仿宋" w:cs="仿宋"/>
          <w:b/>
          <w:kern w:val="0"/>
          <w:sz w:val="32"/>
          <w:szCs w:val="32"/>
          <w:lang w:val="zh-CN"/>
        </w:rPr>
      </w:pPr>
    </w:p>
    <w:p w14:paraId="5386857D">
      <w:pPr>
        <w:snapToGrid w:val="0"/>
        <w:spacing w:line="360" w:lineRule="auto"/>
        <w:jc w:val="center"/>
        <w:rPr>
          <w:rFonts w:hint="eastAsia" w:ascii="仿宋" w:hAnsi="仿宋" w:eastAsia="仿宋" w:cs="仿宋"/>
          <w:b/>
          <w:kern w:val="0"/>
          <w:sz w:val="32"/>
          <w:szCs w:val="32"/>
          <w:lang w:val="zh-CN"/>
        </w:rPr>
      </w:pPr>
    </w:p>
    <w:p w14:paraId="03F477FC">
      <w:pPr>
        <w:snapToGrid w:val="0"/>
        <w:spacing w:line="360" w:lineRule="auto"/>
        <w:jc w:val="center"/>
        <w:rPr>
          <w:rFonts w:hint="eastAsia" w:ascii="仿宋" w:hAnsi="仿宋" w:eastAsia="仿宋" w:cs="仿宋"/>
          <w:b/>
          <w:kern w:val="0"/>
          <w:sz w:val="32"/>
          <w:szCs w:val="32"/>
          <w:lang w:val="zh-CN"/>
        </w:rPr>
      </w:pPr>
    </w:p>
    <w:p w14:paraId="09E87458">
      <w:pPr>
        <w:snapToGrid w:val="0"/>
        <w:spacing w:line="360" w:lineRule="auto"/>
        <w:jc w:val="center"/>
        <w:outlineLvl w:val="0"/>
        <w:rPr>
          <w:rFonts w:hint="eastAsia" w:ascii="仿宋" w:hAnsi="仿宋" w:eastAsia="仿宋" w:cs="仿宋"/>
          <w:b/>
          <w:kern w:val="0"/>
          <w:sz w:val="32"/>
          <w:szCs w:val="32"/>
        </w:rPr>
      </w:pPr>
    </w:p>
    <w:p w14:paraId="05789FD7">
      <w:pPr>
        <w:snapToGrid w:val="0"/>
        <w:spacing w:line="360" w:lineRule="auto"/>
        <w:jc w:val="center"/>
        <w:outlineLvl w:val="0"/>
        <w:rPr>
          <w:rFonts w:hint="eastAsia" w:ascii="仿宋" w:hAnsi="仿宋" w:eastAsia="仿宋" w:cs="仿宋"/>
          <w:b/>
          <w:kern w:val="0"/>
          <w:sz w:val="32"/>
          <w:szCs w:val="32"/>
        </w:rPr>
      </w:pPr>
    </w:p>
    <w:p w14:paraId="13A412AE">
      <w:pPr>
        <w:rPr>
          <w:rFonts w:hint="eastAsia" w:ascii="仿宋" w:hAnsi="仿宋" w:eastAsia="仿宋" w:cs="仿宋"/>
        </w:rPr>
      </w:pPr>
    </w:p>
    <w:p w14:paraId="158CD759">
      <w:pPr>
        <w:snapToGrid w:val="0"/>
        <w:spacing w:line="360" w:lineRule="auto"/>
        <w:jc w:val="center"/>
        <w:outlineLvl w:val="0"/>
        <w:rPr>
          <w:rFonts w:hint="eastAsia" w:ascii="仿宋" w:hAnsi="仿宋" w:eastAsia="仿宋" w:cs="仿宋"/>
          <w:b/>
          <w:kern w:val="0"/>
          <w:sz w:val="32"/>
          <w:szCs w:val="32"/>
        </w:rPr>
      </w:pPr>
    </w:p>
    <w:p w14:paraId="2179D75D">
      <w:pPr>
        <w:snapToGrid w:val="0"/>
        <w:spacing w:line="360" w:lineRule="auto"/>
        <w:jc w:val="center"/>
        <w:outlineLvl w:val="0"/>
        <w:rPr>
          <w:rFonts w:hint="eastAsia" w:ascii="仿宋" w:hAnsi="仿宋" w:eastAsia="仿宋" w:cs="仿宋"/>
          <w:b/>
          <w:kern w:val="0"/>
          <w:sz w:val="32"/>
          <w:szCs w:val="32"/>
        </w:rPr>
      </w:pPr>
    </w:p>
    <w:p w14:paraId="2030FD5F">
      <w:pPr>
        <w:snapToGrid w:val="0"/>
        <w:spacing w:line="360" w:lineRule="auto"/>
        <w:jc w:val="center"/>
        <w:outlineLvl w:val="0"/>
        <w:rPr>
          <w:rFonts w:hint="eastAsia" w:ascii="仿宋" w:hAnsi="仿宋" w:eastAsia="仿宋" w:cs="仿宋"/>
          <w:b/>
          <w:kern w:val="0"/>
          <w:sz w:val="32"/>
          <w:szCs w:val="32"/>
        </w:rPr>
      </w:pPr>
    </w:p>
    <w:p w14:paraId="7FD021B0">
      <w:pPr>
        <w:snapToGrid w:val="0"/>
        <w:spacing w:line="360" w:lineRule="auto"/>
        <w:jc w:val="center"/>
        <w:outlineLvl w:val="0"/>
        <w:rPr>
          <w:rFonts w:hint="eastAsia" w:ascii="仿宋" w:hAnsi="仿宋" w:eastAsia="仿宋" w:cs="仿宋"/>
          <w:b/>
          <w:kern w:val="0"/>
          <w:sz w:val="32"/>
          <w:szCs w:val="32"/>
        </w:rPr>
      </w:pPr>
    </w:p>
    <w:p w14:paraId="31511EF2">
      <w:pPr>
        <w:snapToGrid w:val="0"/>
        <w:spacing w:line="360" w:lineRule="auto"/>
        <w:jc w:val="center"/>
        <w:outlineLvl w:val="0"/>
        <w:rPr>
          <w:rFonts w:hint="eastAsia" w:ascii="仿宋" w:hAnsi="仿宋" w:eastAsia="仿宋" w:cs="仿宋"/>
          <w:b/>
          <w:kern w:val="0"/>
          <w:sz w:val="32"/>
          <w:szCs w:val="32"/>
        </w:rPr>
      </w:pPr>
    </w:p>
    <w:p w14:paraId="1DE6A3A5">
      <w:pPr>
        <w:snapToGrid w:val="0"/>
        <w:spacing w:line="360" w:lineRule="auto"/>
        <w:jc w:val="both"/>
        <w:outlineLvl w:val="0"/>
        <w:rPr>
          <w:rFonts w:hint="eastAsia" w:ascii="仿宋" w:hAnsi="仿宋" w:eastAsia="仿宋" w:cs="仿宋"/>
          <w:b/>
          <w:kern w:val="0"/>
          <w:sz w:val="32"/>
          <w:szCs w:val="32"/>
        </w:rPr>
      </w:pPr>
    </w:p>
    <w:p w14:paraId="6A8DC184">
      <w:pPr>
        <w:numPr>
          <w:ilvl w:val="0"/>
          <w:numId w:val="0"/>
        </w:numPr>
        <w:snapToGrid w:val="0"/>
        <w:spacing w:line="360" w:lineRule="auto"/>
        <w:jc w:val="center"/>
        <w:outlineLvl w:val="0"/>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一、营业执照</w:t>
      </w:r>
    </w:p>
    <w:p w14:paraId="05C39484">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7EC52495">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20130034">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62AFD2FD">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77C2CF94">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7AE878B0">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7C7A0B63">
      <w:pPr>
        <w:numPr>
          <w:ilvl w:val="0"/>
          <w:numId w:val="0"/>
        </w:numPr>
        <w:snapToGrid w:val="0"/>
        <w:spacing w:line="360" w:lineRule="auto"/>
        <w:jc w:val="both"/>
        <w:outlineLvl w:val="0"/>
        <w:rPr>
          <w:rFonts w:hint="eastAsia" w:ascii="仿宋" w:hAnsi="仿宋" w:eastAsia="仿宋" w:cs="仿宋"/>
          <w:b/>
          <w:kern w:val="0"/>
          <w:sz w:val="32"/>
          <w:szCs w:val="32"/>
          <w:lang w:eastAsia="zh-CN"/>
        </w:rPr>
      </w:pPr>
    </w:p>
    <w:p w14:paraId="623F3646">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59AF85AD">
      <w:pPr>
        <w:numPr>
          <w:ilvl w:val="0"/>
          <w:numId w:val="0"/>
        </w:num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投标</w:t>
      </w:r>
      <w:r>
        <w:rPr>
          <w:rFonts w:hint="eastAsia" w:ascii="仿宋" w:hAnsi="仿宋" w:eastAsia="仿宋" w:cs="仿宋"/>
          <w:b/>
          <w:sz w:val="32"/>
          <w:szCs w:val="32"/>
        </w:rPr>
        <w:t>函</w:t>
      </w:r>
    </w:p>
    <w:p w14:paraId="035A404B">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6594EE6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w:t>
      </w:r>
      <w:r>
        <w:rPr>
          <w:rFonts w:hint="eastAsia" w:ascii="仿宋" w:hAnsi="仿宋" w:eastAsia="仿宋" w:cs="仿宋"/>
          <w:sz w:val="24"/>
          <w:lang w:eastAsia="zh-CN"/>
        </w:rPr>
        <w:t>项目</w:t>
      </w:r>
      <w:r>
        <w:rPr>
          <w:rFonts w:hint="eastAsia" w:ascii="仿宋" w:hAnsi="仿宋" w:eastAsia="仿宋" w:cs="仿宋"/>
          <w:sz w:val="24"/>
        </w:rPr>
        <w:t>编号：】招标的有关活动，并对此项目进行投标。为此：</w:t>
      </w:r>
    </w:p>
    <w:p w14:paraId="34A4251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120EA5D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我方的投标文件包括以下内容：</w:t>
      </w:r>
    </w:p>
    <w:p w14:paraId="19F70B32">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w:t>
      </w:r>
      <w:r>
        <w:rPr>
          <w:rFonts w:hint="eastAsia" w:ascii="仿宋" w:hAnsi="仿宋" w:eastAsia="仿宋" w:cs="仿宋"/>
          <w:color w:val="auto"/>
          <w:sz w:val="24"/>
          <w:lang w:eastAsia="zh-CN"/>
        </w:rPr>
        <w:t>证明</w:t>
      </w:r>
      <w:r>
        <w:rPr>
          <w:rFonts w:hint="eastAsia" w:ascii="仿宋" w:hAnsi="仿宋" w:eastAsia="仿宋" w:cs="仿宋"/>
          <w:color w:val="auto"/>
          <w:sz w:val="24"/>
        </w:rPr>
        <w:t>文件：</w:t>
      </w:r>
    </w:p>
    <w:p w14:paraId="03BA5903">
      <w:pPr>
        <w:snapToGrid w:val="0"/>
        <w:spacing w:line="360" w:lineRule="auto"/>
        <w:ind w:left="420" w:leftChars="200"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2.1.1</w:t>
      </w:r>
      <w:r>
        <w:rPr>
          <w:rFonts w:hint="eastAsia" w:ascii="仿宋" w:hAnsi="仿宋" w:eastAsia="仿宋" w:cs="仿宋"/>
          <w:color w:val="auto"/>
          <w:sz w:val="24"/>
          <w:lang w:eastAsia="zh-CN"/>
        </w:rPr>
        <w:t>营业执照；</w:t>
      </w:r>
    </w:p>
    <w:p w14:paraId="36688DC2">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2.1.2</w:t>
      </w:r>
      <w:r>
        <w:rPr>
          <w:rFonts w:hint="eastAsia" w:ascii="仿宋" w:hAnsi="仿宋" w:eastAsia="仿宋" w:cs="仿宋"/>
          <w:color w:val="auto"/>
          <w:sz w:val="24"/>
        </w:rPr>
        <w:t>承诺函；</w:t>
      </w:r>
    </w:p>
    <w:p w14:paraId="3602FD0F">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3</w:t>
      </w:r>
      <w:r>
        <w:rPr>
          <w:rFonts w:hint="eastAsia" w:ascii="仿宋" w:hAnsi="仿宋" w:eastAsia="仿宋" w:cs="仿宋"/>
          <w:color w:val="auto"/>
          <w:sz w:val="24"/>
        </w:rPr>
        <w:t>落实政府采购政策需满足的资格要求（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14:paraId="6C50FD8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14:paraId="334C8413">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14:paraId="7809CB50">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w:t>
      </w:r>
      <w:r>
        <w:rPr>
          <w:rFonts w:hint="eastAsia" w:ascii="仿宋" w:hAnsi="仿宋" w:eastAsia="仿宋" w:cs="仿宋"/>
          <w:color w:val="auto"/>
          <w:sz w:val="24"/>
          <w:lang w:eastAsia="zh-CN"/>
        </w:rPr>
        <w:t>营业执照；</w:t>
      </w:r>
    </w:p>
    <w:p w14:paraId="74B3D4C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14:paraId="7F7E0E37">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授权委托书或法定代表人（单位负责人）身份证明；</w:t>
      </w:r>
    </w:p>
    <w:p w14:paraId="488C003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4</w:t>
      </w:r>
      <w:r>
        <w:rPr>
          <w:rFonts w:hint="eastAsia" w:ascii="仿宋" w:hAnsi="仿宋" w:eastAsia="仿宋" w:cs="仿宋"/>
          <w:color w:val="auto"/>
          <w:sz w:val="24"/>
        </w:rPr>
        <w:t>联合协议（如果有）；</w:t>
      </w:r>
    </w:p>
    <w:p w14:paraId="32DC339E">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5</w:t>
      </w:r>
      <w:r>
        <w:rPr>
          <w:rFonts w:hint="eastAsia" w:ascii="仿宋" w:hAnsi="仿宋" w:eastAsia="仿宋" w:cs="仿宋"/>
          <w:color w:val="auto"/>
          <w:sz w:val="24"/>
        </w:rPr>
        <w:t>分包意向协议（如果有）；</w:t>
      </w:r>
    </w:p>
    <w:p w14:paraId="09353808">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6</w:t>
      </w:r>
      <w:r>
        <w:rPr>
          <w:rFonts w:hint="eastAsia" w:ascii="仿宋" w:hAnsi="仿宋" w:eastAsia="仿宋" w:cs="仿宋"/>
          <w:color w:val="auto"/>
          <w:sz w:val="24"/>
        </w:rPr>
        <w:t>符合性审查资料；</w:t>
      </w:r>
    </w:p>
    <w:p w14:paraId="553413E1">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7</w:t>
      </w:r>
      <w:r>
        <w:rPr>
          <w:rFonts w:hint="eastAsia" w:ascii="仿宋" w:hAnsi="仿宋" w:eastAsia="仿宋" w:cs="仿宋"/>
          <w:color w:val="auto"/>
          <w:sz w:val="24"/>
        </w:rPr>
        <w:t>评标标准相应的商务技术资料；</w:t>
      </w:r>
    </w:p>
    <w:p w14:paraId="70403E3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8</w:t>
      </w:r>
      <w:r>
        <w:rPr>
          <w:rFonts w:hint="eastAsia" w:ascii="仿宋" w:hAnsi="仿宋" w:eastAsia="仿宋" w:cs="仿宋"/>
          <w:color w:val="auto"/>
          <w:sz w:val="24"/>
        </w:rPr>
        <w:t>商务技术偏离表；</w:t>
      </w:r>
    </w:p>
    <w:p w14:paraId="5B747404">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9</w:t>
      </w:r>
      <w:r>
        <w:rPr>
          <w:rFonts w:hint="eastAsia" w:ascii="仿宋" w:hAnsi="仿宋" w:eastAsia="仿宋" w:cs="仿宋"/>
          <w:color w:val="auto"/>
          <w:sz w:val="24"/>
          <w:lang w:val="zh-CN"/>
        </w:rPr>
        <w:t>政府采购供应商廉洁自律承诺书；</w:t>
      </w:r>
    </w:p>
    <w:p w14:paraId="0FFF872D">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38760812">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r>
        <w:rPr>
          <w:rFonts w:hint="eastAsia" w:ascii="仿宋" w:hAnsi="仿宋" w:eastAsia="仿宋" w:cs="仿宋"/>
          <w:color w:val="auto"/>
          <w:sz w:val="24"/>
          <w:lang w:val="en-US" w:eastAsia="zh-CN"/>
        </w:rPr>
        <w:t>。</w:t>
      </w:r>
    </w:p>
    <w:p w14:paraId="333397D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我方承诺除商务技术偏离表列出的偏离外，我方响应招标文件的全部要求。</w:t>
      </w:r>
    </w:p>
    <w:p w14:paraId="1D6E7AB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如我方中标，我方承诺：</w:t>
      </w:r>
    </w:p>
    <w:p w14:paraId="5F94FC5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58648CF9">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257C9562">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59A9ECF0">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725B421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4F8A78FB">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6909D66B">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486AB231">
      <w:pPr>
        <w:snapToGrid w:val="0"/>
        <w:spacing w:line="360" w:lineRule="auto"/>
        <w:ind w:left="420" w:leftChars="200" w:firstLine="4200" w:firstLineChars="1750"/>
        <w:rPr>
          <w:rFonts w:hint="eastAsia" w:ascii="仿宋" w:hAnsi="仿宋" w:eastAsia="仿宋" w:cs="仿宋"/>
          <w:kern w:val="0"/>
          <w:sz w:val="24"/>
          <w:u w:val="single"/>
          <w:lang w:val="zh-CN"/>
        </w:rPr>
      </w:pPr>
    </w:p>
    <w:p w14:paraId="16AE88FD">
      <w:pPr>
        <w:snapToGrid w:val="0"/>
        <w:spacing w:line="360" w:lineRule="auto"/>
        <w:jc w:val="center"/>
        <w:rPr>
          <w:rFonts w:hint="eastAsia" w:ascii="仿宋" w:hAnsi="仿宋" w:eastAsia="仿宋" w:cs="仿宋"/>
          <w:b/>
          <w:kern w:val="0"/>
          <w:sz w:val="32"/>
          <w:szCs w:val="32"/>
          <w:lang w:val="zh-CN"/>
        </w:rPr>
      </w:pPr>
    </w:p>
    <w:p w14:paraId="7AC6A963">
      <w:pPr>
        <w:snapToGrid w:val="0"/>
        <w:spacing w:line="360" w:lineRule="auto"/>
        <w:rPr>
          <w:rFonts w:hint="eastAsia" w:ascii="仿宋" w:hAnsi="仿宋" w:eastAsia="仿宋" w:cs="仿宋"/>
          <w:sz w:val="24"/>
        </w:rPr>
      </w:pPr>
    </w:p>
    <w:p w14:paraId="1CAAE5C2">
      <w:pPr>
        <w:jc w:val="center"/>
        <w:rPr>
          <w:rFonts w:hint="eastAsia" w:ascii="仿宋" w:hAnsi="仿宋" w:eastAsia="仿宋" w:cs="仿宋"/>
          <w:b/>
          <w:kern w:val="0"/>
          <w:sz w:val="32"/>
          <w:szCs w:val="32"/>
          <w:lang w:val="zh-CN"/>
        </w:rPr>
      </w:pPr>
    </w:p>
    <w:p w14:paraId="1A135B02">
      <w:pPr>
        <w:jc w:val="center"/>
        <w:rPr>
          <w:rFonts w:hint="eastAsia" w:ascii="仿宋" w:hAnsi="仿宋" w:eastAsia="仿宋" w:cs="仿宋"/>
          <w:b/>
          <w:kern w:val="0"/>
          <w:sz w:val="32"/>
          <w:szCs w:val="32"/>
          <w:lang w:val="zh-CN"/>
        </w:rPr>
      </w:pPr>
    </w:p>
    <w:p w14:paraId="5AC2326C">
      <w:pPr>
        <w:jc w:val="center"/>
        <w:rPr>
          <w:rFonts w:hint="eastAsia" w:ascii="仿宋" w:hAnsi="仿宋" w:eastAsia="仿宋" w:cs="仿宋"/>
          <w:b/>
          <w:kern w:val="0"/>
          <w:sz w:val="32"/>
          <w:szCs w:val="32"/>
          <w:lang w:val="zh-CN"/>
        </w:rPr>
      </w:pPr>
    </w:p>
    <w:p w14:paraId="594FF92E">
      <w:pPr>
        <w:jc w:val="center"/>
        <w:rPr>
          <w:rFonts w:hint="eastAsia" w:ascii="仿宋" w:hAnsi="仿宋" w:eastAsia="仿宋" w:cs="仿宋"/>
          <w:b/>
          <w:kern w:val="0"/>
          <w:sz w:val="32"/>
          <w:szCs w:val="32"/>
          <w:lang w:val="zh-CN"/>
        </w:rPr>
      </w:pPr>
    </w:p>
    <w:p w14:paraId="1A48C2E8">
      <w:pPr>
        <w:jc w:val="center"/>
        <w:rPr>
          <w:rFonts w:hint="eastAsia" w:ascii="仿宋" w:hAnsi="仿宋" w:eastAsia="仿宋" w:cs="仿宋"/>
          <w:b/>
          <w:kern w:val="0"/>
          <w:sz w:val="32"/>
          <w:szCs w:val="32"/>
          <w:lang w:val="zh-CN"/>
        </w:rPr>
      </w:pPr>
    </w:p>
    <w:p w14:paraId="6D81B24D">
      <w:pPr>
        <w:jc w:val="center"/>
        <w:rPr>
          <w:rFonts w:hint="eastAsia" w:ascii="仿宋" w:hAnsi="仿宋" w:eastAsia="仿宋" w:cs="仿宋"/>
          <w:b/>
          <w:kern w:val="0"/>
          <w:sz w:val="32"/>
          <w:szCs w:val="32"/>
          <w:lang w:val="zh-CN"/>
        </w:rPr>
      </w:pPr>
    </w:p>
    <w:p w14:paraId="25C0D65E">
      <w:pPr>
        <w:jc w:val="center"/>
        <w:rPr>
          <w:rFonts w:hint="eastAsia" w:ascii="仿宋" w:hAnsi="仿宋" w:eastAsia="仿宋" w:cs="仿宋"/>
          <w:b/>
          <w:kern w:val="0"/>
          <w:sz w:val="32"/>
          <w:szCs w:val="32"/>
          <w:lang w:val="zh-CN"/>
        </w:rPr>
      </w:pPr>
    </w:p>
    <w:p w14:paraId="4B6282D9">
      <w:pPr>
        <w:jc w:val="center"/>
        <w:rPr>
          <w:rFonts w:hint="eastAsia" w:ascii="仿宋" w:hAnsi="仿宋" w:eastAsia="仿宋" w:cs="仿宋"/>
          <w:b/>
          <w:kern w:val="0"/>
          <w:sz w:val="32"/>
          <w:szCs w:val="32"/>
          <w:lang w:val="zh-CN"/>
        </w:rPr>
      </w:pPr>
    </w:p>
    <w:p w14:paraId="31C9FD10">
      <w:pPr>
        <w:jc w:val="center"/>
        <w:rPr>
          <w:rFonts w:hint="eastAsia" w:ascii="仿宋" w:hAnsi="仿宋" w:eastAsia="仿宋" w:cs="仿宋"/>
          <w:b/>
          <w:kern w:val="0"/>
          <w:sz w:val="32"/>
          <w:szCs w:val="32"/>
          <w:lang w:val="zh-CN"/>
        </w:rPr>
      </w:pPr>
    </w:p>
    <w:p w14:paraId="7700B0AA">
      <w:pPr>
        <w:jc w:val="both"/>
        <w:rPr>
          <w:rFonts w:hint="eastAsia" w:ascii="仿宋" w:hAnsi="仿宋" w:eastAsia="仿宋" w:cs="仿宋"/>
          <w:b/>
          <w:kern w:val="0"/>
          <w:sz w:val="32"/>
          <w:szCs w:val="32"/>
          <w:lang w:val="zh-CN"/>
        </w:rPr>
      </w:pPr>
    </w:p>
    <w:p w14:paraId="10B57F89">
      <w:pPr>
        <w:jc w:val="center"/>
        <w:rPr>
          <w:rFonts w:hint="eastAsia" w:ascii="仿宋" w:hAnsi="仿宋" w:eastAsia="仿宋" w:cs="仿宋"/>
          <w:b/>
          <w:kern w:val="0"/>
          <w:sz w:val="32"/>
          <w:szCs w:val="32"/>
          <w:lang w:val="zh-CN"/>
        </w:rPr>
      </w:pPr>
    </w:p>
    <w:p w14:paraId="0166A010">
      <w:pPr>
        <w:jc w:val="center"/>
        <w:rPr>
          <w:rFonts w:hint="eastAsia" w:ascii="仿宋" w:hAnsi="仿宋" w:eastAsia="仿宋" w:cs="仿宋"/>
          <w:b/>
          <w:kern w:val="0"/>
          <w:sz w:val="32"/>
          <w:szCs w:val="32"/>
          <w:lang w:val="zh-CN"/>
        </w:rPr>
      </w:pPr>
    </w:p>
    <w:p w14:paraId="4B3D3CCB">
      <w:pPr>
        <w:jc w:val="center"/>
        <w:rPr>
          <w:rFonts w:hint="eastAsia" w:ascii="仿宋" w:hAnsi="仿宋" w:eastAsia="仿宋" w:cs="仿宋"/>
          <w:b/>
          <w:kern w:val="0"/>
          <w:sz w:val="32"/>
          <w:szCs w:val="32"/>
          <w:lang w:val="zh-CN"/>
        </w:rPr>
      </w:pPr>
    </w:p>
    <w:p w14:paraId="43DD47BE">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三、授权委托书或法定代表人（单位负责人、自然人本人）身份证明</w:t>
      </w:r>
    </w:p>
    <w:p w14:paraId="5C44CE0F">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4D276D82">
      <w:pPr>
        <w:spacing w:line="5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kern w:val="0"/>
          <w:sz w:val="32"/>
          <w:szCs w:val="32"/>
          <w:lang w:val="zh-CN" w:eastAsia="zh-CN" w:bidi="ar-SA"/>
        </w:rPr>
        <w:t>1.法定代表人身份证明</w:t>
      </w:r>
      <w:r>
        <w:rPr>
          <w:rFonts w:hint="eastAsia" w:ascii="仿宋" w:hAnsi="仿宋" w:eastAsia="仿宋" w:cs="仿宋"/>
          <w:b/>
          <w:bCs/>
          <w:color w:val="auto"/>
          <w:kern w:val="0"/>
          <w:sz w:val="24"/>
          <w:szCs w:val="24"/>
          <w:highlight w:val="none"/>
        </w:rPr>
        <w:t xml:space="preserve"> </w:t>
      </w:r>
    </w:p>
    <w:p w14:paraId="577FBF07">
      <w:pPr>
        <w:widowControl/>
        <w:spacing w:line="420" w:lineRule="atLeast"/>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396D9E75">
      <w:pPr>
        <w:keepNext w:val="0"/>
        <w:keepLines w:val="0"/>
        <w:pageBreakBefore w:val="0"/>
        <w:widowControl/>
        <w:kinsoku/>
        <w:wordWrap/>
        <w:overflowPunct/>
        <w:topLinePunct w:val="0"/>
        <w:autoSpaceDE/>
        <w:autoSpaceDN/>
        <w:bidi w:val="0"/>
        <w:adjustRightInd/>
        <w:snapToGrid/>
        <w:spacing w:line="360" w:lineRule="auto"/>
        <w:ind w:firstLine="10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单位名称：</w:t>
      </w:r>
      <w:r>
        <w:rPr>
          <w:rFonts w:hint="eastAsia" w:ascii="仿宋" w:hAnsi="仿宋" w:eastAsia="仿宋" w:cs="仿宋"/>
          <w:color w:val="auto"/>
          <w:kern w:val="0"/>
          <w:sz w:val="24"/>
          <w:szCs w:val="24"/>
          <w:highlight w:val="none"/>
          <w:u w:val="single"/>
        </w:rPr>
        <w:t xml:space="preserve">                                               </w:t>
      </w:r>
    </w:p>
    <w:p w14:paraId="13D51372">
      <w:pPr>
        <w:keepNext w:val="0"/>
        <w:keepLines w:val="0"/>
        <w:pageBreakBefore w:val="0"/>
        <w:widowControl/>
        <w:kinsoku/>
        <w:wordWrap/>
        <w:overflowPunct/>
        <w:topLinePunct w:val="0"/>
        <w:autoSpaceDE/>
        <w:autoSpaceDN/>
        <w:bidi w:val="0"/>
        <w:adjustRightInd/>
        <w:snapToGrid/>
        <w:spacing w:line="360" w:lineRule="auto"/>
        <w:ind w:firstLine="108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14:paraId="170BD306">
      <w:pPr>
        <w:keepNext w:val="0"/>
        <w:keepLines w:val="0"/>
        <w:pageBreakBefore w:val="0"/>
        <w:widowControl/>
        <w:kinsoku/>
        <w:wordWrap/>
        <w:overflowPunct/>
        <w:topLinePunct w:val="0"/>
        <w:autoSpaceDE/>
        <w:autoSpaceDN/>
        <w:bidi w:val="0"/>
        <w:adjustRightInd/>
        <w:snapToGrid/>
        <w:spacing w:line="360" w:lineRule="auto"/>
        <w:ind w:firstLine="108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14:paraId="5162C3BF">
      <w:pPr>
        <w:keepNext w:val="0"/>
        <w:keepLines w:val="0"/>
        <w:pageBreakBefore w:val="0"/>
        <w:widowControl/>
        <w:kinsoku/>
        <w:wordWrap/>
        <w:overflowPunct/>
        <w:topLinePunct w:val="0"/>
        <w:autoSpaceDE/>
        <w:autoSpaceDN/>
        <w:bidi w:val="0"/>
        <w:adjustRightInd/>
        <w:snapToGrid/>
        <w:spacing w:line="360" w:lineRule="auto"/>
        <w:ind w:firstLine="10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0BA19E1E">
      <w:pPr>
        <w:keepNext w:val="0"/>
        <w:keepLines w:val="0"/>
        <w:pageBreakBefore w:val="0"/>
        <w:widowControl/>
        <w:kinsoku/>
        <w:wordWrap/>
        <w:overflowPunct/>
        <w:topLinePunct w:val="0"/>
        <w:autoSpaceDE/>
        <w:autoSpaceDN/>
        <w:bidi w:val="0"/>
        <w:adjustRightInd/>
        <w:snapToGrid/>
        <w:spacing w:line="360" w:lineRule="auto"/>
        <w:ind w:firstLine="108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14:paraId="07A7D981">
      <w:pPr>
        <w:keepNext w:val="0"/>
        <w:keepLines w:val="0"/>
        <w:pageBreakBefore w:val="0"/>
        <w:widowControl/>
        <w:kinsoku/>
        <w:wordWrap/>
        <w:overflowPunct/>
        <w:topLinePunct w:val="0"/>
        <w:autoSpaceDE/>
        <w:autoSpaceDN/>
        <w:bidi w:val="0"/>
        <w:adjustRightInd/>
        <w:snapToGrid/>
        <w:spacing w:line="360" w:lineRule="auto"/>
        <w:ind w:firstLine="108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姓    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    别：</w:t>
      </w:r>
      <w:r>
        <w:rPr>
          <w:rFonts w:hint="eastAsia" w:ascii="仿宋" w:hAnsi="仿宋" w:eastAsia="仿宋" w:cs="仿宋"/>
          <w:color w:val="auto"/>
          <w:kern w:val="0"/>
          <w:sz w:val="24"/>
          <w:szCs w:val="24"/>
          <w:highlight w:val="none"/>
          <w:u w:val="single"/>
        </w:rPr>
        <w:t xml:space="preserve">            </w:t>
      </w:r>
    </w:p>
    <w:p w14:paraId="1EA0D6F1">
      <w:pPr>
        <w:keepNext w:val="0"/>
        <w:keepLines w:val="0"/>
        <w:pageBreakBefore w:val="0"/>
        <w:widowControl/>
        <w:kinsoku/>
        <w:wordWrap/>
        <w:overflowPunct/>
        <w:topLinePunct w:val="0"/>
        <w:autoSpaceDE/>
        <w:autoSpaceDN/>
        <w:bidi w:val="0"/>
        <w:adjustRightInd/>
        <w:snapToGrid/>
        <w:spacing w:line="360" w:lineRule="auto"/>
        <w:ind w:firstLine="108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年    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    务：</w:t>
      </w:r>
      <w:r>
        <w:rPr>
          <w:rFonts w:hint="eastAsia" w:ascii="仿宋" w:hAnsi="仿宋" w:eastAsia="仿宋" w:cs="仿宋"/>
          <w:color w:val="auto"/>
          <w:kern w:val="0"/>
          <w:sz w:val="24"/>
          <w:szCs w:val="24"/>
          <w:highlight w:val="none"/>
          <w:u w:val="single"/>
        </w:rPr>
        <w:t xml:space="preserve">            </w:t>
      </w:r>
    </w:p>
    <w:p w14:paraId="1467A68C">
      <w:pPr>
        <w:keepNext w:val="0"/>
        <w:keepLines w:val="0"/>
        <w:pageBreakBefore w:val="0"/>
        <w:widowControl/>
        <w:kinsoku/>
        <w:wordWrap/>
        <w:overflowPunct/>
        <w:topLinePunct w:val="0"/>
        <w:autoSpaceDE/>
        <w:autoSpaceDN/>
        <w:bidi w:val="0"/>
        <w:adjustRightInd/>
        <w:snapToGrid/>
        <w:spacing w:line="360" w:lineRule="auto"/>
        <w:ind w:firstLine="10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（供应商名称）的法定代表人。</w:t>
      </w:r>
    </w:p>
    <w:p w14:paraId="6B266F83">
      <w:pPr>
        <w:keepNext w:val="0"/>
        <w:keepLines w:val="0"/>
        <w:pageBreakBefore w:val="0"/>
        <w:widowControl/>
        <w:kinsoku/>
        <w:wordWrap/>
        <w:overflowPunct/>
        <w:topLinePunct w:val="0"/>
        <w:autoSpaceDE/>
        <w:autoSpaceDN/>
        <w:bidi w:val="0"/>
        <w:adjustRightInd/>
        <w:snapToGrid/>
        <w:spacing w:line="360" w:lineRule="auto"/>
        <w:ind w:firstLine="10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14:paraId="5DD7673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0A572F3A">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lang w:val="zh-CN"/>
        </w:rPr>
        <w:t>名称(电子签章)：</w:t>
      </w:r>
    </w:p>
    <w:p w14:paraId="37B4500B">
      <w:pPr>
        <w:keepNext w:val="0"/>
        <w:keepLines w:val="0"/>
        <w:pageBreakBefore w:val="0"/>
        <w:widowControl/>
        <w:kinsoku/>
        <w:wordWrap/>
        <w:overflowPunct/>
        <w:topLinePunct w:val="0"/>
        <w:autoSpaceDE/>
        <w:autoSpaceDN/>
        <w:bidi w:val="0"/>
        <w:adjustRightInd/>
        <w:snapToGrid/>
        <w:spacing w:line="360" w:lineRule="auto"/>
        <w:ind w:firstLine="6480" w:firstLineChars="27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sz w:val="24"/>
        </w:rPr>
        <w:t xml:space="preserve">  年   月   日</w:t>
      </w:r>
    </w:p>
    <w:p w14:paraId="7B266341">
      <w:pPr>
        <w:pStyle w:val="34"/>
        <w:spacing w:line="440" w:lineRule="atLeast"/>
        <w:jc w:val="center"/>
        <w:rPr>
          <w:rFonts w:hint="eastAsia" w:ascii="仿宋" w:hAnsi="仿宋" w:eastAsia="仿宋" w:cs="仿宋"/>
          <w:b/>
          <w:color w:val="auto"/>
          <w:sz w:val="24"/>
          <w:szCs w:val="24"/>
          <w:highlight w:val="none"/>
        </w:rPr>
      </w:pPr>
    </w:p>
    <w:p w14:paraId="3152EE0A">
      <w:pPr>
        <w:pStyle w:val="34"/>
        <w:spacing w:line="440" w:lineRule="atLeas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附：法定代表人身份证扫描件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14:paraId="5A1E7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jc w:val="center"/>
        </w:trPr>
        <w:tc>
          <w:tcPr>
            <w:tcW w:w="8840" w:type="dxa"/>
            <w:noWrap w:val="0"/>
            <w:vAlign w:val="top"/>
          </w:tcPr>
          <w:p w14:paraId="14BB2573">
            <w:pPr>
              <w:pStyle w:val="155"/>
              <w:spacing w:line="360" w:lineRule="auto"/>
              <w:rPr>
                <w:rFonts w:hint="eastAsia" w:ascii="仿宋" w:hAnsi="仿宋" w:eastAsia="仿宋" w:cs="仿宋"/>
                <w:bCs/>
                <w:color w:val="auto"/>
                <w:highlight w:val="none"/>
              </w:rPr>
            </w:pPr>
            <w:r>
              <w:rPr>
                <w:rFonts w:hint="eastAsia" w:ascii="仿宋" w:hAnsi="仿宋" w:eastAsia="仿宋" w:cs="仿宋"/>
                <w:bCs/>
                <w:color w:val="auto"/>
                <w:highlight w:val="none"/>
              </w:rPr>
              <w:t>正面：                                 反面：</w:t>
            </w:r>
          </w:p>
          <w:p w14:paraId="435DC6B3">
            <w:pPr>
              <w:pStyle w:val="155"/>
              <w:spacing w:line="360" w:lineRule="auto"/>
              <w:rPr>
                <w:rFonts w:hint="eastAsia" w:ascii="仿宋" w:hAnsi="仿宋" w:eastAsia="仿宋" w:cs="仿宋"/>
                <w:bCs/>
                <w:color w:val="auto"/>
                <w:highlight w:val="none"/>
              </w:rPr>
            </w:pPr>
          </w:p>
        </w:tc>
      </w:tr>
    </w:tbl>
    <w:p w14:paraId="5DDE43AB">
      <w:pPr>
        <w:pStyle w:val="2"/>
        <w:numPr>
          <w:ilvl w:val="0"/>
          <w:numId w:val="0"/>
        </w:numPr>
        <w:tabs>
          <w:tab w:val="left" w:pos="478"/>
          <w:tab w:val="clear" w:pos="432"/>
        </w:tabs>
        <w:spacing w:before="0" w:after="0" w:line="240" w:lineRule="auto"/>
        <w:jc w:val="both"/>
        <w:rPr>
          <w:rFonts w:hint="eastAsia" w:ascii="仿宋" w:hAnsi="仿宋" w:eastAsia="仿宋" w:cs="仿宋"/>
          <w:bCs/>
          <w:color w:val="auto"/>
          <w:sz w:val="24"/>
          <w:szCs w:val="24"/>
          <w:highlight w:val="none"/>
        </w:rPr>
      </w:pPr>
    </w:p>
    <w:p w14:paraId="215CC343">
      <w:pPr>
        <w:rPr>
          <w:rFonts w:hint="eastAsia"/>
          <w:color w:val="auto"/>
          <w:highlight w:val="none"/>
        </w:rPr>
      </w:pPr>
    </w:p>
    <w:p w14:paraId="7A139BBE">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45A8FDDF">
      <w:pPr>
        <w:pStyle w:val="2"/>
        <w:numPr>
          <w:ilvl w:val="0"/>
          <w:numId w:val="0"/>
        </w:numPr>
        <w:tabs>
          <w:tab w:val="left" w:pos="478"/>
          <w:tab w:val="clear" w:pos="432"/>
        </w:tabs>
        <w:spacing w:before="0" w:after="0" w:line="240" w:lineRule="auto"/>
        <w:jc w:val="center"/>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rPr>
        <w:t>2.</w:t>
      </w:r>
      <w:r>
        <w:rPr>
          <w:rFonts w:hint="eastAsia" w:ascii="仿宋" w:hAnsi="仿宋" w:eastAsia="仿宋" w:cs="仿宋"/>
          <w:color w:val="auto"/>
          <w:kern w:val="2"/>
          <w:sz w:val="32"/>
          <w:szCs w:val="32"/>
          <w:highlight w:val="none"/>
        </w:rPr>
        <w:t>授权委托书</w:t>
      </w:r>
      <w:r>
        <w:rPr>
          <w:rFonts w:hint="eastAsia" w:ascii="仿宋" w:hAnsi="仿宋" w:eastAsia="仿宋" w:cs="仿宋"/>
          <w:b/>
          <w:kern w:val="0"/>
          <w:sz w:val="32"/>
          <w:szCs w:val="32"/>
          <w:lang w:val="zh-CN"/>
        </w:rPr>
        <w:t>（适用于非联合体投标）</w:t>
      </w:r>
    </w:p>
    <w:p w14:paraId="294C3C5E">
      <w:pPr>
        <w:rPr>
          <w:rFonts w:hint="eastAsia" w:ascii="仿宋" w:hAnsi="仿宋" w:eastAsia="仿宋" w:cs="仿宋"/>
          <w:color w:val="auto"/>
          <w:sz w:val="24"/>
          <w:szCs w:val="24"/>
          <w:highlight w:val="none"/>
        </w:rPr>
      </w:pPr>
    </w:p>
    <w:p w14:paraId="74D690C5">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u w:val="single"/>
        </w:rPr>
        <w:t>致（采购人）、（采购代理机构）</w:t>
      </w:r>
      <w:r>
        <w:rPr>
          <w:rFonts w:hint="eastAsia" w:ascii="仿宋" w:hAnsi="仿宋" w:eastAsia="仿宋" w:cs="仿宋"/>
          <w:color w:val="auto"/>
          <w:kern w:val="0"/>
          <w:sz w:val="24"/>
          <w:szCs w:val="24"/>
          <w:highlight w:val="none"/>
          <w:lang w:val="zh-CN"/>
        </w:rPr>
        <w:t>：</w:t>
      </w:r>
    </w:p>
    <w:p w14:paraId="3C38FA7C">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sz w:val="24"/>
          <w:lang w:eastAsia="zh-CN"/>
        </w:rPr>
        <w:t>项目</w:t>
      </w:r>
      <w:r>
        <w:rPr>
          <w:rFonts w:hint="eastAsia" w:ascii="仿宋" w:hAnsi="仿宋" w:eastAsia="仿宋" w:cs="仿宋"/>
          <w:sz w:val="24"/>
        </w:rPr>
        <w:t>编号：】</w:t>
      </w:r>
      <w:r>
        <w:rPr>
          <w:rFonts w:hint="eastAsia" w:ascii="仿宋" w:hAnsi="仿宋" w:eastAsia="仿宋" w:cs="仿宋"/>
          <w:kern w:val="0"/>
          <w:sz w:val="24"/>
          <w:lang w:val="zh-CN"/>
        </w:rPr>
        <w:t>政府采购投标的一切事项，其法律后果由我方承担。</w:t>
      </w:r>
    </w:p>
    <w:p w14:paraId="3A252CBA">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103533E0">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r>
        <w:rPr>
          <w:rFonts w:hint="eastAsia" w:ascii="仿宋" w:hAnsi="仿宋" w:eastAsia="仿宋" w:cs="仿宋"/>
          <w:color w:val="auto"/>
          <w:kern w:val="0"/>
          <w:sz w:val="24"/>
          <w:szCs w:val="24"/>
          <w:highlight w:val="none"/>
          <w:lang w:val="zh-CN"/>
        </w:rPr>
        <w:t>。</w:t>
      </w:r>
    </w:p>
    <w:p w14:paraId="13A2EFF0">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rPr>
        <w:t xml:space="preserve"> </w:t>
      </w:r>
    </w:p>
    <w:p w14:paraId="7BAEC4F4">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kern w:val="0"/>
          <w:sz w:val="24"/>
          <w:lang w:val="zh-CN"/>
        </w:rPr>
        <w:t xml:space="preserve">投标人名称(电子签名)：                              </w:t>
      </w:r>
    </w:p>
    <w:p w14:paraId="225CF5B6">
      <w:pPr>
        <w:spacing w:line="360" w:lineRule="auto"/>
        <w:jc w:val="center"/>
        <w:rPr>
          <w:rFonts w:hint="eastAsia" w:ascii="仿宋" w:hAnsi="仿宋" w:eastAsia="仿宋" w:cs="仿宋"/>
          <w:b/>
          <w:kern w:val="0"/>
          <w:sz w:val="32"/>
          <w:szCs w:val="32"/>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签发</w:t>
      </w:r>
      <w:r>
        <w:rPr>
          <w:rFonts w:hint="eastAsia" w:ascii="仿宋" w:hAnsi="仿宋" w:eastAsia="仿宋" w:cs="仿宋"/>
          <w:kern w:val="0"/>
          <w:sz w:val="24"/>
          <w:lang w:val="zh-CN"/>
        </w:rPr>
        <w:t>日期：  年  月  日</w:t>
      </w:r>
    </w:p>
    <w:p w14:paraId="778EE228">
      <w:pPr>
        <w:autoSpaceDE w:val="0"/>
        <w:autoSpaceDN w:val="0"/>
        <w:spacing w:line="360" w:lineRule="auto"/>
        <w:jc w:val="both"/>
        <w:rPr>
          <w:rFonts w:hint="eastAsia" w:ascii="仿宋" w:hAnsi="仿宋" w:eastAsia="仿宋" w:cs="仿宋"/>
          <w:color w:val="auto"/>
          <w:sz w:val="24"/>
          <w:szCs w:val="24"/>
          <w:highlight w:val="none"/>
        </w:rPr>
      </w:pPr>
    </w:p>
    <w:p w14:paraId="5FC85543">
      <w:pPr>
        <w:pStyle w:val="155"/>
        <w:spacing w:line="360" w:lineRule="auto"/>
        <w:ind w:firstLine="720" w:firstLineChars="3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附：法定代表人及授权代表身份证件扫描件：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20"/>
      </w:tblGrid>
      <w:tr w14:paraId="54CB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jc w:val="center"/>
        </w:trPr>
        <w:tc>
          <w:tcPr>
            <w:tcW w:w="4320" w:type="dxa"/>
            <w:noWrap w:val="0"/>
            <w:vAlign w:val="top"/>
          </w:tcPr>
          <w:p w14:paraId="5EF1ABFE">
            <w:pPr>
              <w:pStyle w:val="155"/>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正面：                        反面：</w:t>
            </w:r>
          </w:p>
          <w:p w14:paraId="1F9F47F3">
            <w:pPr>
              <w:pStyle w:val="155"/>
              <w:spacing w:line="360" w:lineRule="auto"/>
              <w:rPr>
                <w:rFonts w:hint="eastAsia" w:ascii="仿宋" w:hAnsi="仿宋" w:eastAsia="仿宋" w:cs="仿宋"/>
                <w:bCs/>
                <w:color w:val="auto"/>
                <w:sz w:val="24"/>
                <w:szCs w:val="24"/>
                <w:highlight w:val="none"/>
              </w:rPr>
            </w:pPr>
          </w:p>
        </w:tc>
        <w:tc>
          <w:tcPr>
            <w:tcW w:w="4320" w:type="dxa"/>
            <w:noWrap w:val="0"/>
            <w:vAlign w:val="top"/>
          </w:tcPr>
          <w:p w14:paraId="1221DFA4">
            <w:pPr>
              <w:pStyle w:val="155"/>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正面：                        反面：</w:t>
            </w:r>
          </w:p>
          <w:p w14:paraId="2F965A7C">
            <w:pPr>
              <w:pStyle w:val="155"/>
              <w:spacing w:line="360" w:lineRule="auto"/>
              <w:rPr>
                <w:rFonts w:hint="eastAsia" w:ascii="仿宋" w:hAnsi="仿宋" w:eastAsia="仿宋" w:cs="仿宋"/>
                <w:bCs/>
                <w:color w:val="auto"/>
                <w:sz w:val="24"/>
                <w:szCs w:val="24"/>
                <w:highlight w:val="none"/>
              </w:rPr>
            </w:pPr>
          </w:p>
        </w:tc>
      </w:tr>
    </w:tbl>
    <w:p w14:paraId="553BF06A">
      <w:pPr>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w:t>
      </w:r>
    </w:p>
    <w:p w14:paraId="5A922AD1">
      <w:pPr>
        <w:widowControl/>
        <w:jc w:val="left"/>
        <w:rPr>
          <w:rFonts w:hint="eastAsia" w:ascii="宋体" w:hAnsi="宋体" w:cs="仿宋_GB2312"/>
          <w:color w:val="auto"/>
          <w:kern w:val="0"/>
          <w:szCs w:val="21"/>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rPr>
        <w:t xml:space="preserve">        </w:t>
      </w:r>
    </w:p>
    <w:p w14:paraId="38162F0F">
      <w:pPr>
        <w:snapToGrid w:val="0"/>
        <w:spacing w:line="360" w:lineRule="auto"/>
        <w:jc w:val="both"/>
        <w:rPr>
          <w:rFonts w:hint="eastAsia" w:ascii="仿宋" w:hAnsi="仿宋" w:eastAsia="仿宋" w:cs="仿宋"/>
          <w:b/>
          <w:kern w:val="0"/>
          <w:sz w:val="32"/>
          <w:szCs w:val="32"/>
          <w:lang w:val="zh-CN"/>
        </w:rPr>
      </w:pPr>
      <w:r>
        <w:rPr>
          <w:rFonts w:hint="eastAsia" w:ascii="仿宋" w:hAnsi="仿宋" w:eastAsia="仿宋" w:cs="仿宋"/>
          <w:kern w:val="0"/>
          <w:sz w:val="24"/>
          <w:lang w:val="zh-CN"/>
        </w:rPr>
        <w:t xml:space="preserve">  </w:t>
      </w:r>
    </w:p>
    <w:p w14:paraId="43F27F5E">
      <w:pP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0DC769BC">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56738CCC">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3A9E9384">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sz w:val="24"/>
          <w:lang w:eastAsia="zh-CN"/>
        </w:rPr>
        <w:t>项目</w:t>
      </w:r>
      <w:r>
        <w:rPr>
          <w:rFonts w:hint="eastAsia" w:ascii="仿宋" w:hAnsi="仿宋" w:eastAsia="仿宋" w:cs="仿宋"/>
          <w:sz w:val="24"/>
        </w:rPr>
        <w:t>编号：】</w:t>
      </w:r>
      <w:r>
        <w:rPr>
          <w:rFonts w:hint="eastAsia" w:ascii="仿宋" w:hAnsi="仿宋" w:eastAsia="仿宋" w:cs="仿宋"/>
          <w:kern w:val="0"/>
          <w:sz w:val="24"/>
          <w:lang w:val="zh-CN"/>
        </w:rPr>
        <w:t>政府采购投标的一切事项，其法律后果由我方承担。</w:t>
      </w:r>
    </w:p>
    <w:p w14:paraId="1713D6CE">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5C642C37">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5C2E44E0">
      <w:pPr>
        <w:jc w:val="center"/>
        <w:rPr>
          <w:rFonts w:hint="eastAsia" w:ascii="仿宋" w:hAnsi="仿宋" w:eastAsia="仿宋" w:cs="仿宋"/>
          <w:b/>
          <w:kern w:val="0"/>
          <w:sz w:val="32"/>
          <w:szCs w:val="32"/>
        </w:rPr>
      </w:pPr>
    </w:p>
    <w:p w14:paraId="26D0D02E">
      <w:pPr>
        <w:jc w:val="center"/>
        <w:rPr>
          <w:rFonts w:hint="eastAsia" w:ascii="仿宋" w:hAnsi="仿宋" w:eastAsia="仿宋" w:cs="仿宋"/>
          <w:b/>
          <w:kern w:val="0"/>
          <w:sz w:val="32"/>
          <w:szCs w:val="32"/>
        </w:rPr>
      </w:pPr>
    </w:p>
    <w:p w14:paraId="0B5C8282">
      <w:pPr>
        <w:jc w:val="center"/>
        <w:rPr>
          <w:rFonts w:hint="eastAsia" w:ascii="仿宋" w:hAnsi="仿宋" w:eastAsia="仿宋" w:cs="仿宋"/>
          <w:b/>
          <w:kern w:val="0"/>
          <w:sz w:val="32"/>
          <w:szCs w:val="32"/>
        </w:rPr>
      </w:pPr>
    </w:p>
    <w:p w14:paraId="21C58F11">
      <w:pPr>
        <w:rPr>
          <w:rFonts w:hint="eastAsia" w:ascii="仿宋" w:hAnsi="仿宋" w:eastAsia="仿宋" w:cs="仿宋"/>
        </w:rPr>
      </w:pPr>
    </w:p>
    <w:p w14:paraId="606371B2">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1703FC9">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AC6F7A0">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0CA87BE7">
      <w:pPr>
        <w:snapToGrid w:val="0"/>
        <w:spacing w:line="360" w:lineRule="auto"/>
        <w:rPr>
          <w:rFonts w:hint="eastAsia" w:ascii="仿宋" w:hAnsi="仿宋" w:eastAsia="仿宋" w:cs="仿宋"/>
          <w:b/>
          <w:kern w:val="0"/>
          <w:sz w:val="32"/>
          <w:szCs w:val="32"/>
          <w:lang w:val="zh-CN"/>
        </w:rPr>
      </w:pPr>
      <w:r>
        <w:rPr>
          <w:rFonts w:hint="eastAsia" w:ascii="仿宋" w:hAnsi="仿宋" w:eastAsia="仿宋" w:cs="仿宋"/>
          <w:kern w:val="0"/>
          <w:sz w:val="24"/>
          <w:lang w:val="zh-CN"/>
        </w:rPr>
        <w:t xml:space="preserve">                                               日期：  年  月   日</w:t>
      </w:r>
    </w:p>
    <w:p w14:paraId="14728867">
      <w:pPr>
        <w:pStyle w:val="3"/>
        <w:rPr>
          <w:rFonts w:hint="eastAsia" w:ascii="仿宋" w:hAnsi="仿宋" w:eastAsia="仿宋" w:cs="仿宋"/>
          <w:b/>
          <w:kern w:val="0"/>
          <w:sz w:val="32"/>
          <w:szCs w:val="32"/>
          <w:lang w:val="zh-CN"/>
        </w:rPr>
      </w:pPr>
    </w:p>
    <w:p w14:paraId="1C31D532">
      <w:pPr>
        <w:rPr>
          <w:rFonts w:hint="eastAsia" w:ascii="仿宋" w:hAnsi="仿宋" w:eastAsia="仿宋" w:cs="仿宋"/>
          <w:b/>
          <w:kern w:val="0"/>
          <w:sz w:val="32"/>
          <w:szCs w:val="32"/>
          <w:lang w:val="zh-CN"/>
        </w:rPr>
      </w:pPr>
    </w:p>
    <w:p w14:paraId="087CC06E">
      <w:pPr>
        <w:pStyle w:val="3"/>
        <w:rPr>
          <w:rFonts w:hint="eastAsia" w:ascii="仿宋" w:hAnsi="仿宋" w:eastAsia="仿宋" w:cs="仿宋"/>
          <w:b/>
          <w:kern w:val="0"/>
          <w:sz w:val="32"/>
          <w:szCs w:val="32"/>
          <w:lang w:val="zh-CN"/>
        </w:rPr>
      </w:pPr>
    </w:p>
    <w:p w14:paraId="4EB4CC3C">
      <w:pPr>
        <w:rPr>
          <w:rFonts w:hint="eastAsia" w:ascii="仿宋" w:hAnsi="仿宋" w:eastAsia="仿宋" w:cs="仿宋"/>
          <w:b/>
          <w:kern w:val="0"/>
          <w:sz w:val="32"/>
          <w:szCs w:val="32"/>
          <w:lang w:val="zh-CN"/>
        </w:rPr>
      </w:pPr>
    </w:p>
    <w:p w14:paraId="161093DC">
      <w:pPr>
        <w:pStyle w:val="3"/>
        <w:rPr>
          <w:rFonts w:hint="eastAsia" w:ascii="仿宋" w:hAnsi="仿宋" w:eastAsia="仿宋" w:cs="仿宋"/>
          <w:b/>
          <w:kern w:val="0"/>
          <w:sz w:val="32"/>
          <w:szCs w:val="32"/>
          <w:lang w:val="zh-CN"/>
        </w:rPr>
      </w:pPr>
    </w:p>
    <w:p w14:paraId="3653E58A">
      <w:pPr>
        <w:rPr>
          <w:rFonts w:hint="eastAsia" w:ascii="仿宋" w:hAnsi="仿宋" w:eastAsia="仿宋" w:cs="仿宋"/>
          <w:b/>
          <w:kern w:val="0"/>
          <w:sz w:val="32"/>
          <w:szCs w:val="32"/>
          <w:lang w:val="zh-CN"/>
        </w:rPr>
      </w:pPr>
    </w:p>
    <w:p w14:paraId="36B891C5">
      <w:pPr>
        <w:pStyle w:val="3"/>
        <w:rPr>
          <w:rFonts w:hint="eastAsia" w:ascii="仿宋" w:hAnsi="仿宋" w:eastAsia="仿宋" w:cs="仿宋"/>
          <w:b/>
          <w:kern w:val="0"/>
          <w:sz w:val="32"/>
          <w:szCs w:val="32"/>
          <w:lang w:val="zh-CN"/>
        </w:rPr>
      </w:pPr>
    </w:p>
    <w:p w14:paraId="5125BB36">
      <w:pPr>
        <w:rPr>
          <w:rFonts w:hint="eastAsia" w:ascii="仿宋" w:hAnsi="仿宋" w:eastAsia="仿宋" w:cs="仿宋"/>
          <w:b/>
          <w:kern w:val="0"/>
          <w:sz w:val="32"/>
          <w:szCs w:val="32"/>
          <w:lang w:val="zh-CN"/>
        </w:rPr>
      </w:pPr>
    </w:p>
    <w:p w14:paraId="60ECA084">
      <w:pPr>
        <w:pStyle w:val="3"/>
        <w:ind w:left="0" w:leftChars="0" w:firstLine="0" w:firstLineChars="0"/>
        <w:rPr>
          <w:rFonts w:hint="eastAsia" w:ascii="仿宋" w:hAnsi="仿宋" w:eastAsia="仿宋" w:cs="仿宋"/>
          <w:b/>
          <w:kern w:val="0"/>
          <w:sz w:val="32"/>
          <w:szCs w:val="32"/>
          <w:lang w:val="zh-CN"/>
        </w:rPr>
      </w:pPr>
    </w:p>
    <w:p w14:paraId="472C4798">
      <w:pPr>
        <w:jc w:val="center"/>
        <w:rPr>
          <w:rFonts w:hint="eastAsia" w:ascii="仿宋" w:hAnsi="仿宋" w:eastAsia="仿宋" w:cs="仿宋"/>
          <w:b/>
          <w:kern w:val="0"/>
          <w:sz w:val="32"/>
          <w:szCs w:val="32"/>
          <w:lang w:val="zh-CN"/>
        </w:rPr>
      </w:pPr>
    </w:p>
    <w:p w14:paraId="223C60B4">
      <w:pPr>
        <w:jc w:val="center"/>
        <w:rPr>
          <w:rFonts w:hint="eastAsia" w:ascii="仿宋" w:hAnsi="仿宋" w:eastAsia="仿宋" w:cs="仿宋"/>
          <w:b/>
          <w:kern w:val="0"/>
          <w:sz w:val="32"/>
          <w:szCs w:val="32"/>
          <w:lang w:val="zh-CN"/>
        </w:rPr>
      </w:pPr>
    </w:p>
    <w:p w14:paraId="7CFA456B">
      <w:pPr>
        <w:jc w:val="center"/>
        <w:rPr>
          <w:rFonts w:hint="eastAsia" w:ascii="仿宋" w:hAnsi="仿宋" w:eastAsia="仿宋" w:cs="仿宋"/>
          <w:b/>
          <w:kern w:val="0"/>
          <w:sz w:val="32"/>
          <w:szCs w:val="32"/>
          <w:lang w:val="zh-CN"/>
        </w:rPr>
      </w:pPr>
    </w:p>
    <w:p w14:paraId="4DC8B9F9">
      <w:pPr>
        <w:jc w:val="center"/>
        <w:rPr>
          <w:rFonts w:hint="eastAsia" w:ascii="仿宋" w:hAnsi="仿宋" w:eastAsia="仿宋" w:cs="仿宋"/>
          <w:b/>
          <w:kern w:val="0"/>
          <w:sz w:val="32"/>
          <w:szCs w:val="32"/>
          <w:lang w:val="zh-CN"/>
        </w:rPr>
      </w:pPr>
    </w:p>
    <w:p w14:paraId="7E88E006">
      <w:pP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119674D1">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四、联合协议</w:t>
      </w:r>
    </w:p>
    <w:p w14:paraId="79F8DDB8">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63E24E5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201B222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10BAF0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14:paraId="320A9D8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8C720FD">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4</w:t>
      </w:r>
      <w:r>
        <w:rPr>
          <w:rFonts w:hint="eastAsia" w:ascii="仿宋" w:hAnsi="仿宋" w:eastAsia="仿宋" w:cs="仿宋"/>
          <w:b/>
          <w:kern w:val="0"/>
          <w:sz w:val="24"/>
          <w:lang w:val="zh-CN"/>
        </w:rPr>
        <w:t>%的扣除）</w:t>
      </w:r>
    </w:p>
    <w:p w14:paraId="40B7B09F">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4A45EC2D">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662D1A87">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联合体各方不再单独参加或者与其他供应商另外组成联合体参加同一合同项下的政府采购活动。</w:t>
      </w:r>
    </w:p>
    <w:p w14:paraId="09A29C2E">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联合体中有同类资质的各方按照联合体分工承担相同工作的，按照资质等级较低的供应商确定资质等级。</w:t>
      </w:r>
    </w:p>
    <w:p w14:paraId="26CFC449">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本协议提交采购人、采购机构后，联合体各方不得以任何形式对上述内容进行修改或撤销。</w:t>
      </w:r>
    </w:p>
    <w:p w14:paraId="42CA75FB">
      <w:pPr>
        <w:keepNext w:val="0"/>
        <w:keepLines w:val="0"/>
        <w:pageBreakBefore w:val="0"/>
        <w:widowControl w:val="0"/>
        <w:kinsoku/>
        <w:wordWrap/>
        <w:overflowPunct/>
        <w:topLinePunct w:val="0"/>
        <w:autoSpaceDE/>
        <w:autoSpaceDN/>
        <w:bidi w:val="0"/>
        <w:adjustRightInd w:val="0"/>
        <w:snapToGrid w:val="0"/>
        <w:spacing w:line="360" w:lineRule="auto"/>
        <w:ind w:firstLine="5040" w:firstLineChars="21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D7D21D0">
      <w:pPr>
        <w:keepNext w:val="0"/>
        <w:keepLines w:val="0"/>
        <w:pageBreakBefore w:val="0"/>
        <w:widowControl w:val="0"/>
        <w:kinsoku/>
        <w:wordWrap/>
        <w:overflowPunct/>
        <w:topLinePunct w:val="0"/>
        <w:autoSpaceDE/>
        <w:autoSpaceDN/>
        <w:bidi w:val="0"/>
        <w:adjustRightInd w:val="0"/>
        <w:snapToGrid w:val="0"/>
        <w:spacing w:line="360" w:lineRule="auto"/>
        <w:ind w:firstLine="5760" w:firstLineChars="2400"/>
        <w:textAlignment w:val="auto"/>
        <w:rPr>
          <w:rFonts w:hint="eastAsia" w:ascii="仿宋" w:hAnsi="仿宋" w:eastAsia="仿宋" w:cs="仿宋"/>
        </w:rPr>
      </w:pPr>
      <w:r>
        <w:rPr>
          <w:rFonts w:hint="eastAsia" w:ascii="仿宋" w:hAnsi="仿宋" w:eastAsia="仿宋" w:cs="仿宋"/>
          <w:kern w:val="0"/>
          <w:sz w:val="24"/>
          <w:lang w:val="zh-CN"/>
        </w:rPr>
        <w:t>……</w:t>
      </w:r>
    </w:p>
    <w:p w14:paraId="1FCC69C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CB5BC3D">
      <w:pPr>
        <w:snapToGrid w:val="0"/>
        <w:spacing w:line="360" w:lineRule="auto"/>
        <w:ind w:right="480"/>
        <w:rPr>
          <w:rFonts w:hint="eastAsia" w:ascii="仿宋" w:hAnsi="仿宋" w:eastAsia="仿宋" w:cs="仿宋"/>
          <w:b/>
          <w:kern w:val="0"/>
          <w:sz w:val="32"/>
          <w:szCs w:val="32"/>
          <w:lang w:val="zh-CN"/>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4DD190DB">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分包意向协议</w:t>
      </w:r>
    </w:p>
    <w:p w14:paraId="4FF127C7">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0551B1D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62EB6C1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55A41DA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78A94F78">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460AE8B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4D9D7DAE">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594B55D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59ABBD7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C68DAF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03BE7AAF">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0E79326F">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30FCF70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79953E3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5ADDCC3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C13D61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3E10DAA6">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kern w:val="0"/>
          <w:sz w:val="24"/>
          <w:lang w:val="en-US" w:eastAsia="zh-CN"/>
        </w:rPr>
        <w:t>4</w:t>
      </w:r>
      <w:r>
        <w:rPr>
          <w:rFonts w:hint="eastAsia" w:ascii="仿宋" w:hAnsi="仿宋" w:eastAsia="仿宋" w:cs="仿宋"/>
          <w:b/>
          <w:kern w:val="0"/>
          <w:sz w:val="24"/>
          <w:lang w:val="zh-CN"/>
        </w:rPr>
        <w:t>%的扣除）</w:t>
      </w:r>
    </w:p>
    <w:p w14:paraId="5B7FF784">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615735E1">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4E23B4A7">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3136B5E">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771D3BD">
      <w:pPr>
        <w:rPr>
          <w:rFonts w:hint="eastAsia" w:ascii="仿宋" w:hAnsi="仿宋" w:eastAsia="仿宋" w:cs="仿宋"/>
          <w:lang w:val="zh-CN"/>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6AE57847">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六</w:t>
      </w:r>
      <w:r>
        <w:rPr>
          <w:rFonts w:hint="eastAsia" w:ascii="仿宋" w:hAnsi="仿宋" w:eastAsia="仿宋" w:cs="仿宋"/>
          <w:b/>
          <w:kern w:val="0"/>
          <w:sz w:val="32"/>
          <w:szCs w:val="32"/>
        </w:rPr>
        <w:t>、符合性审查资料</w:t>
      </w:r>
    </w:p>
    <w:p w14:paraId="707525ED">
      <w:pPr>
        <w:jc w:val="center"/>
        <w:rPr>
          <w:rFonts w:hint="eastAsia" w:ascii="仿宋" w:hAnsi="仿宋" w:eastAsia="仿宋" w:cs="仿宋"/>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864"/>
        <w:gridCol w:w="2551"/>
        <w:gridCol w:w="1418"/>
      </w:tblGrid>
      <w:tr w14:paraId="05F9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14:paraId="3787FD9D">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864" w:type="dxa"/>
            <w:vAlign w:val="center"/>
          </w:tcPr>
          <w:p w14:paraId="5E96E91B">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1DC09AF4">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1919EA3E">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6C2D9BB2">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6156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26ABD5FF">
            <w:pPr>
              <w:jc w:val="center"/>
              <w:rPr>
                <w:rFonts w:hint="eastAsia" w:ascii="仿宋" w:hAnsi="仿宋" w:eastAsia="仿宋" w:cs="仿宋"/>
                <w:sz w:val="24"/>
              </w:rPr>
            </w:pPr>
            <w:r>
              <w:rPr>
                <w:rFonts w:hint="eastAsia" w:ascii="仿宋" w:hAnsi="仿宋" w:eastAsia="仿宋" w:cs="仿宋"/>
                <w:sz w:val="24"/>
              </w:rPr>
              <w:t>1</w:t>
            </w:r>
          </w:p>
        </w:tc>
        <w:tc>
          <w:tcPr>
            <w:tcW w:w="4864" w:type="dxa"/>
            <w:vAlign w:val="center"/>
          </w:tcPr>
          <w:p w14:paraId="69DDBD0C">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14:paraId="07202EC9">
            <w:pPr>
              <w:jc w:val="cente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vAlign w:val="center"/>
          </w:tcPr>
          <w:p w14:paraId="0FC4F5DB">
            <w:pPr>
              <w:jc w:val="center"/>
              <w:rPr>
                <w:rFonts w:hint="eastAsia" w:ascii="仿宋" w:hAnsi="仿宋" w:eastAsia="仿宋" w:cs="仿宋"/>
                <w:color w:val="auto"/>
                <w:sz w:val="24"/>
              </w:rPr>
            </w:pPr>
          </w:p>
          <w:p w14:paraId="4B4E2977">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14:paraId="63186075">
            <w:pPr>
              <w:jc w:val="cente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4B62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452FE6B7">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4864" w:type="dxa"/>
            <w:vAlign w:val="center"/>
          </w:tcPr>
          <w:p w14:paraId="1D51D3C4">
            <w:pPr>
              <w:spacing w:line="360" w:lineRule="auto"/>
              <w:rPr>
                <w:rFonts w:hint="eastAsia" w:ascii="仿宋" w:hAnsi="仿宋" w:eastAsia="仿宋" w:cs="仿宋"/>
                <w:color w:val="auto"/>
                <w:sz w:val="24"/>
              </w:rPr>
            </w:pPr>
            <w:r>
              <w:rPr>
                <w:rFonts w:hint="eastAsia" w:ascii="仿宋" w:hAnsi="仿宋" w:eastAsia="仿宋" w:cs="仿宋"/>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1F01BAD2">
            <w:pPr>
              <w:jc w:val="center"/>
              <w:rPr>
                <w:rFonts w:hint="eastAsia" w:ascii="仿宋" w:hAnsi="仿宋" w:eastAsia="仿宋" w:cs="仿宋"/>
                <w:color w:val="auto"/>
                <w:sz w:val="24"/>
              </w:rPr>
            </w:pPr>
            <w:r>
              <w:rPr>
                <w:rFonts w:hint="eastAsia" w:ascii="仿宋" w:hAnsi="仿宋" w:eastAsia="仿宋" w:cs="仿宋"/>
                <w:color w:val="auto"/>
                <w:sz w:val="24"/>
              </w:rPr>
              <w:t>节能产品认证证书（本项目拟采购的产品不属于政府强制采购的节能产品品目清单范围的，无需提供）</w:t>
            </w:r>
          </w:p>
        </w:tc>
        <w:tc>
          <w:tcPr>
            <w:tcW w:w="1418" w:type="dxa"/>
            <w:vAlign w:val="center"/>
          </w:tcPr>
          <w:p w14:paraId="1134917C">
            <w:pPr>
              <w:jc w:val="center"/>
              <w:rPr>
                <w:rFonts w:hint="eastAsia" w:ascii="仿宋" w:hAnsi="仿宋" w:eastAsia="仿宋" w:cs="仿宋"/>
                <w:color w:val="auto"/>
                <w:sz w:val="24"/>
              </w:rPr>
            </w:pPr>
          </w:p>
          <w:p w14:paraId="4EA49B4A">
            <w:pPr>
              <w:jc w:val="center"/>
              <w:rPr>
                <w:rFonts w:hint="eastAsia" w:ascii="仿宋" w:hAnsi="仿宋" w:eastAsia="仿宋" w:cs="仿宋"/>
                <w:color w:val="auto"/>
                <w:sz w:val="24"/>
              </w:rPr>
            </w:pPr>
          </w:p>
          <w:p w14:paraId="05995680">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14:paraId="0054C694">
            <w:pPr>
              <w:pStyle w:val="3"/>
              <w:jc w:val="center"/>
              <w:rPr>
                <w:rFonts w:hint="eastAsia" w:ascii="仿宋" w:hAnsi="仿宋" w:eastAsia="仿宋" w:cs="仿宋"/>
                <w:color w:val="auto"/>
                <w:lang w:val="en-US"/>
              </w:rPr>
            </w:pPr>
            <w:r>
              <w:rPr>
                <w:rFonts w:hint="eastAsia" w:ascii="仿宋" w:hAnsi="仿宋" w:eastAsia="仿宋" w:cs="仿宋"/>
                <w:b w:val="0"/>
                <w:bCs w:val="0"/>
                <w:color w:val="auto"/>
                <w:sz w:val="24"/>
                <w:szCs w:val="24"/>
                <w:lang w:val="en-US"/>
              </w:rPr>
              <w:t>第</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页</w:t>
            </w:r>
          </w:p>
        </w:tc>
      </w:tr>
      <w:tr w14:paraId="067C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741C5FA1">
            <w:pPr>
              <w:jc w:val="center"/>
              <w:rPr>
                <w:rFonts w:hint="eastAsia" w:ascii="仿宋" w:hAnsi="仿宋" w:eastAsia="仿宋" w:cs="仿宋"/>
                <w:sz w:val="24"/>
              </w:rPr>
            </w:pPr>
            <w:r>
              <w:rPr>
                <w:rFonts w:hint="eastAsia" w:ascii="仿宋" w:hAnsi="仿宋" w:eastAsia="仿宋" w:cs="仿宋"/>
                <w:sz w:val="24"/>
              </w:rPr>
              <w:t>3</w:t>
            </w:r>
          </w:p>
        </w:tc>
        <w:tc>
          <w:tcPr>
            <w:tcW w:w="4864" w:type="dxa"/>
            <w:vAlign w:val="center"/>
          </w:tcPr>
          <w:p w14:paraId="396003DA">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14:paraId="356189EB">
            <w:pPr>
              <w:jc w:val="cente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vAlign w:val="center"/>
          </w:tcPr>
          <w:p w14:paraId="3E6B2823">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68A7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69C706CD">
            <w:pPr>
              <w:jc w:val="center"/>
              <w:rPr>
                <w:rFonts w:hint="eastAsia" w:ascii="仿宋" w:hAnsi="仿宋" w:eastAsia="仿宋" w:cs="仿宋"/>
                <w:sz w:val="24"/>
              </w:rPr>
            </w:pPr>
            <w:r>
              <w:rPr>
                <w:rFonts w:hint="eastAsia" w:ascii="仿宋" w:hAnsi="仿宋" w:eastAsia="仿宋" w:cs="仿宋"/>
                <w:sz w:val="24"/>
              </w:rPr>
              <w:t>4</w:t>
            </w:r>
          </w:p>
        </w:tc>
        <w:tc>
          <w:tcPr>
            <w:tcW w:w="4864" w:type="dxa"/>
            <w:vAlign w:val="center"/>
          </w:tcPr>
          <w:p w14:paraId="6CCFC6F9">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14:paraId="58D437EB">
            <w:pPr>
              <w:jc w:val="cente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系指实质性要求条款，招标文件无其它实质性要求的，无需提供）</w:t>
            </w:r>
          </w:p>
        </w:tc>
        <w:tc>
          <w:tcPr>
            <w:tcW w:w="1418" w:type="dxa"/>
            <w:vAlign w:val="center"/>
          </w:tcPr>
          <w:p w14:paraId="004DDCFC">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14:paraId="5C1DFE07">
      <w:pPr>
        <w:jc w:val="center"/>
        <w:rPr>
          <w:rFonts w:hint="eastAsia" w:ascii="仿宋" w:hAnsi="仿宋" w:eastAsia="仿宋" w:cs="仿宋"/>
          <w:b/>
          <w:kern w:val="0"/>
          <w:sz w:val="32"/>
          <w:szCs w:val="32"/>
        </w:rPr>
      </w:pPr>
    </w:p>
    <w:p w14:paraId="7DD6BE91">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78CA193E">
      <w:pPr>
        <w:jc w:val="center"/>
        <w:rPr>
          <w:rFonts w:hint="eastAsia" w:ascii="仿宋" w:hAnsi="仿宋" w:eastAsia="仿宋" w:cs="仿宋"/>
          <w:b/>
          <w:kern w:val="0"/>
          <w:sz w:val="32"/>
          <w:szCs w:val="32"/>
        </w:rPr>
      </w:pPr>
    </w:p>
    <w:p w14:paraId="630D466F">
      <w:pPr>
        <w:jc w:val="center"/>
        <w:rPr>
          <w:rFonts w:hint="eastAsia" w:ascii="仿宋" w:hAnsi="仿宋" w:eastAsia="仿宋" w:cs="仿宋"/>
          <w:b/>
          <w:kern w:val="0"/>
          <w:sz w:val="32"/>
          <w:szCs w:val="32"/>
        </w:rPr>
      </w:pPr>
    </w:p>
    <w:p w14:paraId="7F225FAA">
      <w:pPr>
        <w:jc w:val="center"/>
        <w:rPr>
          <w:rFonts w:hint="eastAsia" w:ascii="仿宋" w:hAnsi="仿宋" w:eastAsia="仿宋" w:cs="仿宋"/>
          <w:b/>
          <w:kern w:val="0"/>
          <w:sz w:val="32"/>
          <w:szCs w:val="32"/>
        </w:rPr>
      </w:pPr>
    </w:p>
    <w:p w14:paraId="55980E00">
      <w:pPr>
        <w:jc w:val="center"/>
        <w:rPr>
          <w:rFonts w:hint="eastAsia" w:ascii="仿宋" w:hAnsi="仿宋" w:eastAsia="仿宋" w:cs="仿宋"/>
          <w:b/>
          <w:kern w:val="0"/>
          <w:sz w:val="32"/>
          <w:szCs w:val="32"/>
        </w:rPr>
      </w:pPr>
    </w:p>
    <w:p w14:paraId="08CD64BE">
      <w:pPr>
        <w:jc w:val="center"/>
        <w:rPr>
          <w:rFonts w:hint="eastAsia" w:ascii="仿宋" w:hAnsi="仿宋" w:eastAsia="仿宋" w:cs="仿宋"/>
          <w:b/>
          <w:kern w:val="0"/>
          <w:sz w:val="32"/>
          <w:szCs w:val="32"/>
        </w:rPr>
      </w:pPr>
    </w:p>
    <w:p w14:paraId="5A78A342">
      <w:pPr>
        <w:jc w:val="center"/>
        <w:rPr>
          <w:rFonts w:hint="eastAsia" w:ascii="仿宋" w:hAnsi="仿宋" w:eastAsia="仿宋" w:cs="仿宋"/>
          <w:b/>
          <w:kern w:val="0"/>
          <w:sz w:val="32"/>
          <w:szCs w:val="32"/>
        </w:rPr>
      </w:pPr>
    </w:p>
    <w:p w14:paraId="39B7DA36">
      <w:pPr>
        <w:jc w:val="center"/>
        <w:rPr>
          <w:rFonts w:hint="eastAsia" w:ascii="仿宋" w:hAnsi="仿宋" w:eastAsia="仿宋" w:cs="仿宋"/>
          <w:b/>
          <w:kern w:val="0"/>
          <w:sz w:val="32"/>
          <w:szCs w:val="32"/>
        </w:rPr>
      </w:pPr>
    </w:p>
    <w:p w14:paraId="58FCD0C9">
      <w:pPr>
        <w:jc w:val="center"/>
        <w:rPr>
          <w:rFonts w:hint="eastAsia" w:ascii="仿宋" w:hAnsi="仿宋" w:eastAsia="仿宋" w:cs="仿宋"/>
          <w:b/>
          <w:kern w:val="0"/>
          <w:sz w:val="32"/>
          <w:szCs w:val="32"/>
        </w:rPr>
      </w:pPr>
    </w:p>
    <w:p w14:paraId="052EA93A">
      <w:pPr>
        <w:jc w:val="center"/>
        <w:rPr>
          <w:rFonts w:hint="eastAsia" w:ascii="仿宋" w:hAnsi="仿宋" w:eastAsia="仿宋" w:cs="仿宋"/>
          <w:b/>
          <w:kern w:val="0"/>
          <w:sz w:val="32"/>
          <w:szCs w:val="32"/>
        </w:rPr>
      </w:pPr>
    </w:p>
    <w:p w14:paraId="7D7A619C">
      <w:pPr>
        <w:jc w:val="center"/>
        <w:rPr>
          <w:rFonts w:hint="eastAsia" w:ascii="仿宋" w:hAnsi="仿宋" w:eastAsia="仿宋" w:cs="仿宋"/>
          <w:b/>
          <w:kern w:val="0"/>
          <w:sz w:val="32"/>
          <w:szCs w:val="32"/>
        </w:rPr>
      </w:pPr>
    </w:p>
    <w:p w14:paraId="5FF489D8">
      <w:pPr>
        <w:jc w:val="center"/>
        <w:rPr>
          <w:rFonts w:hint="eastAsia" w:ascii="仿宋" w:hAnsi="仿宋" w:eastAsia="仿宋" w:cs="仿宋"/>
          <w:b/>
          <w:kern w:val="0"/>
          <w:sz w:val="32"/>
          <w:szCs w:val="32"/>
        </w:rPr>
      </w:pPr>
    </w:p>
    <w:p w14:paraId="2B5C6803">
      <w:pPr>
        <w:jc w:val="center"/>
        <w:rPr>
          <w:rFonts w:hint="eastAsia" w:ascii="仿宋" w:hAnsi="仿宋" w:eastAsia="仿宋" w:cs="仿宋"/>
          <w:b/>
          <w:kern w:val="0"/>
          <w:sz w:val="32"/>
          <w:szCs w:val="32"/>
        </w:rPr>
      </w:pPr>
    </w:p>
    <w:p w14:paraId="65FE4FCA">
      <w:pPr>
        <w:jc w:val="center"/>
        <w:rPr>
          <w:rFonts w:hint="eastAsia" w:ascii="仿宋" w:hAnsi="仿宋" w:eastAsia="仿宋" w:cs="仿宋"/>
          <w:b/>
          <w:kern w:val="0"/>
          <w:sz w:val="32"/>
          <w:szCs w:val="32"/>
        </w:rPr>
      </w:pPr>
    </w:p>
    <w:p w14:paraId="57A4D3A7">
      <w:pPr>
        <w:jc w:val="center"/>
        <w:rPr>
          <w:rFonts w:hint="eastAsia" w:ascii="仿宋" w:hAnsi="仿宋" w:eastAsia="仿宋" w:cs="仿宋"/>
          <w:b/>
          <w:kern w:val="0"/>
          <w:sz w:val="32"/>
          <w:szCs w:val="32"/>
        </w:rPr>
      </w:pPr>
    </w:p>
    <w:p w14:paraId="5B94ED87">
      <w:pPr>
        <w:jc w:val="center"/>
        <w:rPr>
          <w:rFonts w:hint="eastAsia" w:ascii="仿宋" w:hAnsi="仿宋" w:eastAsia="仿宋" w:cs="仿宋"/>
        </w:rPr>
      </w:pPr>
      <w:r>
        <w:rPr>
          <w:rFonts w:hint="eastAsia" w:ascii="仿宋" w:hAnsi="仿宋" w:eastAsia="仿宋" w:cs="仿宋"/>
          <w:b/>
          <w:kern w:val="0"/>
          <w:sz w:val="32"/>
          <w:szCs w:val="32"/>
          <w:lang w:val="en-US" w:eastAsia="zh-CN"/>
        </w:rPr>
        <w:t>七</w:t>
      </w:r>
      <w:r>
        <w:rPr>
          <w:rFonts w:hint="eastAsia" w:ascii="仿宋" w:hAnsi="仿宋" w:eastAsia="仿宋" w:cs="仿宋"/>
          <w:b/>
          <w:kern w:val="0"/>
          <w:sz w:val="32"/>
          <w:szCs w:val="32"/>
        </w:rPr>
        <w:t>、评标标准相应的商务技术资料</w:t>
      </w:r>
    </w:p>
    <w:p w14:paraId="1F62B86C">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r>
        <w:rPr>
          <w:rFonts w:hint="eastAsia" w:ascii="仿宋" w:hAnsi="仿宋" w:eastAsia="仿宋" w:cs="仿宋"/>
          <w:b/>
          <w:sz w:val="24"/>
          <w:lang w:eastAsia="zh-CN"/>
        </w:rPr>
        <w:t>，表格格式根据评分标准自行调整</w:t>
      </w:r>
      <w:r>
        <w:rPr>
          <w:rFonts w:hint="eastAsia" w:ascii="仿宋" w:hAnsi="仿宋" w:eastAsia="仿宋" w:cs="仿宋"/>
          <w:b/>
          <w:sz w:val="24"/>
        </w:rPr>
        <w:t>）</w:t>
      </w:r>
    </w:p>
    <w:tbl>
      <w:tblPr>
        <w:tblStyle w:val="63"/>
        <w:tblpPr w:leftFromText="180" w:rightFromText="180" w:vertAnchor="text" w:horzAnchor="page" w:tblpXSpec="center" w:tblpY="126"/>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44"/>
        <w:gridCol w:w="5363"/>
        <w:gridCol w:w="836"/>
        <w:gridCol w:w="805"/>
      </w:tblGrid>
      <w:tr w14:paraId="19DD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shd w:val="clear" w:color="auto" w:fill="B6DDE8" w:themeFill="accent5" w:themeFillTint="66"/>
            <w:vAlign w:val="center"/>
          </w:tcPr>
          <w:p w14:paraId="4370BD77">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序号</w:t>
            </w:r>
          </w:p>
        </w:tc>
        <w:tc>
          <w:tcPr>
            <w:tcW w:w="787" w:type="pct"/>
            <w:shd w:val="clear" w:color="auto" w:fill="B6DDE8" w:themeFill="accent5" w:themeFillTint="66"/>
            <w:vAlign w:val="center"/>
          </w:tcPr>
          <w:p w14:paraId="248F308A">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评标内容</w:t>
            </w:r>
          </w:p>
        </w:tc>
        <w:tc>
          <w:tcPr>
            <w:tcW w:w="2923" w:type="pct"/>
            <w:shd w:val="clear" w:color="auto" w:fill="B6DDE8" w:themeFill="accent5" w:themeFillTint="66"/>
            <w:vAlign w:val="center"/>
          </w:tcPr>
          <w:p w14:paraId="46537A83">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评标标准</w:t>
            </w:r>
          </w:p>
        </w:tc>
        <w:tc>
          <w:tcPr>
            <w:tcW w:w="455" w:type="pct"/>
            <w:shd w:val="clear" w:color="auto" w:fill="B6DDE8" w:themeFill="accent5" w:themeFillTint="66"/>
            <w:vAlign w:val="center"/>
          </w:tcPr>
          <w:p w14:paraId="2782352A">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分值</w:t>
            </w:r>
          </w:p>
        </w:tc>
        <w:tc>
          <w:tcPr>
            <w:tcW w:w="438" w:type="pct"/>
            <w:shd w:val="clear" w:color="auto" w:fill="B6DDE8" w:themeFill="accent5" w:themeFillTint="66"/>
            <w:vAlign w:val="center"/>
          </w:tcPr>
          <w:p w14:paraId="07BFDF12">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页码</w:t>
            </w:r>
          </w:p>
        </w:tc>
      </w:tr>
      <w:tr w14:paraId="4EF2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3CE72137">
            <w:pPr>
              <w:spacing w:line="360" w:lineRule="auto"/>
              <w:jc w:val="center"/>
              <w:outlineLvl w:val="0"/>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787" w:type="pct"/>
            <w:vAlign w:val="center"/>
          </w:tcPr>
          <w:p w14:paraId="018D8246">
            <w:pPr>
              <w:spacing w:line="360" w:lineRule="auto"/>
              <w:jc w:val="center"/>
              <w:outlineLvl w:val="0"/>
              <w:rPr>
                <w:rFonts w:hint="eastAsia" w:ascii="仿宋" w:hAnsi="仿宋" w:eastAsia="仿宋" w:cs="仿宋"/>
                <w:color w:val="FF0000"/>
                <w:sz w:val="21"/>
                <w:szCs w:val="21"/>
                <w:lang w:eastAsia="zh-CN"/>
              </w:rPr>
            </w:pPr>
          </w:p>
        </w:tc>
        <w:tc>
          <w:tcPr>
            <w:tcW w:w="2923" w:type="pct"/>
            <w:vAlign w:val="center"/>
          </w:tcPr>
          <w:p w14:paraId="1744FCD5">
            <w:pPr>
              <w:ind w:firstLine="0" w:firstLineChars="0"/>
              <w:rPr>
                <w:rFonts w:hint="eastAsia" w:ascii="仿宋" w:hAnsi="仿宋" w:eastAsia="仿宋" w:cs="仿宋"/>
                <w:color w:val="FF0000"/>
                <w:sz w:val="21"/>
                <w:szCs w:val="21"/>
              </w:rPr>
            </w:pPr>
          </w:p>
        </w:tc>
        <w:tc>
          <w:tcPr>
            <w:tcW w:w="455" w:type="pct"/>
            <w:vAlign w:val="center"/>
          </w:tcPr>
          <w:p w14:paraId="783475C6">
            <w:pPr>
              <w:ind w:firstLine="0" w:firstLineChars="0"/>
              <w:jc w:val="center"/>
              <w:rPr>
                <w:rFonts w:hint="eastAsia" w:ascii="仿宋" w:hAnsi="仿宋" w:eastAsia="仿宋" w:cs="仿宋"/>
                <w:color w:val="FF0000"/>
                <w:kern w:val="2"/>
                <w:sz w:val="21"/>
                <w:szCs w:val="21"/>
                <w:lang w:val="en-US" w:eastAsia="zh-CN" w:bidi="ar-SA"/>
              </w:rPr>
            </w:pPr>
          </w:p>
        </w:tc>
        <w:tc>
          <w:tcPr>
            <w:tcW w:w="438" w:type="pct"/>
            <w:vAlign w:val="center"/>
          </w:tcPr>
          <w:p w14:paraId="4089B810">
            <w:pPr>
              <w:spacing w:line="360" w:lineRule="auto"/>
              <w:jc w:val="center"/>
              <w:outlineLvl w:val="0"/>
              <w:rPr>
                <w:rFonts w:hint="eastAsia" w:ascii="仿宋" w:hAnsi="仿宋" w:eastAsia="仿宋" w:cs="仿宋"/>
                <w:color w:val="FF0000"/>
                <w:sz w:val="21"/>
                <w:szCs w:val="21"/>
              </w:rPr>
            </w:pPr>
          </w:p>
        </w:tc>
      </w:tr>
      <w:tr w14:paraId="51A8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53ADB809">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787" w:type="pct"/>
            <w:vAlign w:val="center"/>
          </w:tcPr>
          <w:p w14:paraId="67B96542">
            <w:pPr>
              <w:spacing w:line="360" w:lineRule="auto"/>
              <w:jc w:val="center"/>
              <w:outlineLvl w:val="0"/>
              <w:rPr>
                <w:rFonts w:hint="eastAsia" w:ascii="仿宋" w:hAnsi="仿宋" w:eastAsia="仿宋" w:cs="仿宋"/>
                <w:color w:val="FF0000"/>
                <w:sz w:val="21"/>
                <w:szCs w:val="21"/>
              </w:rPr>
            </w:pPr>
          </w:p>
        </w:tc>
        <w:tc>
          <w:tcPr>
            <w:tcW w:w="2923" w:type="pct"/>
            <w:vAlign w:val="center"/>
          </w:tcPr>
          <w:p w14:paraId="2A03FC0D">
            <w:pPr>
              <w:pStyle w:val="26"/>
              <w:spacing w:line="240" w:lineRule="auto"/>
              <w:ind w:left="0" w:leftChars="0" w:firstLine="0" w:firstLineChars="0"/>
              <w:rPr>
                <w:rFonts w:hint="eastAsia" w:ascii="仿宋" w:hAnsi="仿宋" w:eastAsia="仿宋" w:cs="仿宋"/>
                <w:color w:val="FF0000"/>
                <w:sz w:val="21"/>
                <w:szCs w:val="21"/>
              </w:rPr>
            </w:pPr>
          </w:p>
        </w:tc>
        <w:tc>
          <w:tcPr>
            <w:tcW w:w="455" w:type="pct"/>
            <w:vAlign w:val="center"/>
          </w:tcPr>
          <w:p w14:paraId="321C8B6F">
            <w:pPr>
              <w:ind w:firstLine="0" w:firstLineChars="0"/>
              <w:jc w:val="center"/>
              <w:rPr>
                <w:rFonts w:hint="eastAsia" w:ascii="仿宋" w:hAnsi="仿宋" w:eastAsia="仿宋" w:cs="仿宋"/>
                <w:color w:val="FF0000"/>
                <w:kern w:val="2"/>
                <w:sz w:val="21"/>
                <w:szCs w:val="21"/>
                <w:lang w:val="en-US" w:eastAsia="zh-CN" w:bidi="ar-SA"/>
              </w:rPr>
            </w:pPr>
          </w:p>
        </w:tc>
        <w:tc>
          <w:tcPr>
            <w:tcW w:w="438" w:type="pct"/>
            <w:vAlign w:val="center"/>
          </w:tcPr>
          <w:p w14:paraId="12B06DBC">
            <w:pPr>
              <w:spacing w:line="360" w:lineRule="auto"/>
              <w:jc w:val="center"/>
              <w:outlineLvl w:val="0"/>
              <w:rPr>
                <w:rFonts w:hint="eastAsia" w:ascii="仿宋" w:hAnsi="仿宋" w:eastAsia="仿宋" w:cs="仿宋"/>
                <w:color w:val="FF0000"/>
                <w:sz w:val="21"/>
                <w:szCs w:val="21"/>
              </w:rPr>
            </w:pPr>
          </w:p>
        </w:tc>
      </w:tr>
      <w:tr w14:paraId="25A1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36F9087">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c>
          <w:tcPr>
            <w:tcW w:w="787" w:type="pct"/>
            <w:vAlign w:val="center"/>
          </w:tcPr>
          <w:p w14:paraId="455759C4">
            <w:pPr>
              <w:spacing w:line="360" w:lineRule="auto"/>
              <w:jc w:val="center"/>
              <w:outlineLvl w:val="0"/>
              <w:rPr>
                <w:rFonts w:hint="eastAsia" w:ascii="仿宋" w:hAnsi="仿宋" w:eastAsia="仿宋" w:cs="仿宋"/>
                <w:color w:val="FF0000"/>
                <w:sz w:val="21"/>
                <w:szCs w:val="21"/>
                <w:lang w:eastAsia="zh-CN"/>
              </w:rPr>
            </w:pPr>
          </w:p>
        </w:tc>
        <w:tc>
          <w:tcPr>
            <w:tcW w:w="2923" w:type="pct"/>
            <w:vAlign w:val="center"/>
          </w:tcPr>
          <w:p w14:paraId="4B2A2CB4">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Cs/>
                <w:iCs/>
                <w:color w:val="FF0000"/>
                <w:sz w:val="21"/>
                <w:szCs w:val="21"/>
                <w:highlight w:val="none"/>
              </w:rPr>
            </w:pPr>
          </w:p>
        </w:tc>
        <w:tc>
          <w:tcPr>
            <w:tcW w:w="455" w:type="pct"/>
            <w:vAlign w:val="center"/>
          </w:tcPr>
          <w:p w14:paraId="023A3A18">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Cs/>
                <w:iCs/>
                <w:color w:val="FF0000"/>
                <w:kern w:val="2"/>
                <w:sz w:val="21"/>
                <w:szCs w:val="21"/>
                <w:highlight w:val="none"/>
                <w:lang w:val="en-US" w:eastAsia="zh-CN" w:bidi="ar-SA"/>
              </w:rPr>
            </w:pPr>
          </w:p>
        </w:tc>
        <w:tc>
          <w:tcPr>
            <w:tcW w:w="438" w:type="pct"/>
          </w:tcPr>
          <w:p w14:paraId="35B778C8">
            <w:pPr>
              <w:spacing w:line="360" w:lineRule="auto"/>
              <w:outlineLvl w:val="0"/>
              <w:rPr>
                <w:rFonts w:hint="eastAsia" w:ascii="仿宋" w:hAnsi="仿宋" w:eastAsia="仿宋" w:cs="仿宋"/>
                <w:color w:val="FF0000"/>
                <w:sz w:val="21"/>
                <w:szCs w:val="21"/>
              </w:rPr>
            </w:pPr>
          </w:p>
        </w:tc>
      </w:tr>
      <w:tr w14:paraId="16B6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10BD7CE">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p>
        </w:tc>
        <w:tc>
          <w:tcPr>
            <w:tcW w:w="787" w:type="pct"/>
            <w:vAlign w:val="center"/>
          </w:tcPr>
          <w:p w14:paraId="5AFBBAA5">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c>
          <w:tcPr>
            <w:tcW w:w="2923" w:type="pct"/>
            <w:vAlign w:val="center"/>
          </w:tcPr>
          <w:p w14:paraId="79023CE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highlight w:val="none"/>
              </w:rPr>
            </w:pPr>
          </w:p>
        </w:tc>
        <w:tc>
          <w:tcPr>
            <w:tcW w:w="455" w:type="pct"/>
            <w:vAlign w:val="center"/>
          </w:tcPr>
          <w:p w14:paraId="3086E0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FF0000"/>
                <w:kern w:val="2"/>
                <w:sz w:val="21"/>
                <w:szCs w:val="21"/>
                <w:highlight w:val="none"/>
                <w:lang w:val="en-US" w:eastAsia="zh-CN" w:bidi="ar-SA"/>
              </w:rPr>
            </w:pPr>
          </w:p>
        </w:tc>
        <w:tc>
          <w:tcPr>
            <w:tcW w:w="438" w:type="pct"/>
          </w:tcPr>
          <w:p w14:paraId="27F0B050">
            <w:pPr>
              <w:spacing w:line="360" w:lineRule="auto"/>
              <w:outlineLvl w:val="0"/>
              <w:rPr>
                <w:rFonts w:hint="eastAsia" w:ascii="仿宋" w:hAnsi="仿宋" w:eastAsia="仿宋" w:cs="仿宋"/>
                <w:color w:val="FF0000"/>
                <w:sz w:val="21"/>
                <w:szCs w:val="21"/>
              </w:rPr>
            </w:pPr>
          </w:p>
        </w:tc>
      </w:tr>
      <w:tr w14:paraId="1C2C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7ED76E8">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787" w:type="pct"/>
            <w:vAlign w:val="center"/>
          </w:tcPr>
          <w:p w14:paraId="24979517">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2923" w:type="pct"/>
            <w:vAlign w:val="center"/>
          </w:tcPr>
          <w:p w14:paraId="3389BD9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rPr>
            </w:pPr>
          </w:p>
        </w:tc>
        <w:tc>
          <w:tcPr>
            <w:tcW w:w="455" w:type="pct"/>
            <w:vAlign w:val="center"/>
          </w:tcPr>
          <w:p w14:paraId="5FE527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FF0000"/>
                <w:kern w:val="2"/>
                <w:sz w:val="21"/>
                <w:szCs w:val="21"/>
                <w:lang w:val="en-US" w:eastAsia="zh-CN" w:bidi="ar-SA"/>
              </w:rPr>
            </w:pPr>
          </w:p>
        </w:tc>
        <w:tc>
          <w:tcPr>
            <w:tcW w:w="438" w:type="pct"/>
          </w:tcPr>
          <w:p w14:paraId="7B91F3CB">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r>
      <w:tr w14:paraId="164C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5E7F7B8D">
            <w:pPr>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787" w:type="pct"/>
            <w:vAlign w:val="center"/>
          </w:tcPr>
          <w:p w14:paraId="5B743AE8">
            <w:pPr>
              <w:spacing w:line="240" w:lineRule="auto"/>
              <w:jc w:val="center"/>
              <w:rPr>
                <w:rFonts w:hint="eastAsia" w:ascii="仿宋" w:hAnsi="仿宋" w:eastAsia="仿宋" w:cs="仿宋"/>
                <w:sz w:val="21"/>
                <w:szCs w:val="21"/>
              </w:rPr>
            </w:pPr>
          </w:p>
        </w:tc>
        <w:tc>
          <w:tcPr>
            <w:tcW w:w="2923" w:type="pct"/>
            <w:vAlign w:val="center"/>
          </w:tcPr>
          <w:p w14:paraId="2071FFB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14:paraId="5AED88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211C515C">
            <w:pPr>
              <w:spacing w:line="240" w:lineRule="auto"/>
              <w:jc w:val="center"/>
              <w:rPr>
                <w:rFonts w:hint="eastAsia" w:ascii="仿宋" w:hAnsi="仿宋" w:eastAsia="仿宋" w:cs="仿宋"/>
                <w:bCs/>
                <w:iCs/>
                <w:color w:val="auto"/>
                <w:sz w:val="21"/>
                <w:szCs w:val="21"/>
              </w:rPr>
            </w:pPr>
          </w:p>
        </w:tc>
      </w:tr>
      <w:tr w14:paraId="0239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858984C">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7</w:t>
            </w:r>
          </w:p>
        </w:tc>
        <w:tc>
          <w:tcPr>
            <w:tcW w:w="787" w:type="pct"/>
            <w:vAlign w:val="center"/>
          </w:tcPr>
          <w:p w14:paraId="7EB59E41">
            <w:pPr>
              <w:spacing w:line="240" w:lineRule="auto"/>
              <w:jc w:val="center"/>
              <w:rPr>
                <w:rFonts w:hint="eastAsia" w:ascii="仿宋" w:hAnsi="仿宋" w:eastAsia="仿宋" w:cs="仿宋"/>
                <w:bCs/>
                <w:iCs/>
                <w:color w:val="auto"/>
                <w:sz w:val="21"/>
                <w:szCs w:val="21"/>
              </w:rPr>
            </w:pPr>
          </w:p>
        </w:tc>
        <w:tc>
          <w:tcPr>
            <w:tcW w:w="2923" w:type="pct"/>
            <w:vAlign w:val="center"/>
          </w:tcPr>
          <w:p w14:paraId="070FD8E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14:paraId="60DB33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31043D3E">
            <w:pPr>
              <w:spacing w:line="240" w:lineRule="auto"/>
              <w:jc w:val="center"/>
              <w:rPr>
                <w:rFonts w:hint="eastAsia" w:ascii="仿宋" w:hAnsi="仿宋" w:eastAsia="仿宋" w:cs="仿宋"/>
                <w:bCs/>
                <w:iCs/>
                <w:color w:val="auto"/>
                <w:sz w:val="21"/>
                <w:szCs w:val="21"/>
              </w:rPr>
            </w:pPr>
          </w:p>
        </w:tc>
      </w:tr>
      <w:tr w14:paraId="4A96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B4A8C7A">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8</w:t>
            </w:r>
          </w:p>
        </w:tc>
        <w:tc>
          <w:tcPr>
            <w:tcW w:w="787" w:type="pct"/>
            <w:vAlign w:val="center"/>
          </w:tcPr>
          <w:p w14:paraId="1CA93AC9">
            <w:pPr>
              <w:spacing w:line="240" w:lineRule="auto"/>
              <w:jc w:val="center"/>
              <w:rPr>
                <w:rFonts w:hint="eastAsia" w:ascii="仿宋" w:hAnsi="仿宋" w:eastAsia="仿宋" w:cs="仿宋"/>
                <w:bCs/>
                <w:iCs/>
                <w:color w:val="auto"/>
                <w:sz w:val="21"/>
                <w:szCs w:val="21"/>
              </w:rPr>
            </w:pPr>
          </w:p>
        </w:tc>
        <w:tc>
          <w:tcPr>
            <w:tcW w:w="2923" w:type="pct"/>
            <w:vAlign w:val="center"/>
          </w:tcPr>
          <w:p w14:paraId="2BA35E9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1"/>
                <w:szCs w:val="21"/>
              </w:rPr>
            </w:pPr>
          </w:p>
        </w:tc>
        <w:tc>
          <w:tcPr>
            <w:tcW w:w="455" w:type="pct"/>
            <w:vAlign w:val="center"/>
          </w:tcPr>
          <w:p w14:paraId="4F1D47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734FD3EC">
            <w:pPr>
              <w:spacing w:line="240" w:lineRule="auto"/>
              <w:jc w:val="center"/>
              <w:rPr>
                <w:rFonts w:hint="eastAsia" w:ascii="仿宋" w:hAnsi="仿宋" w:eastAsia="仿宋" w:cs="仿宋"/>
                <w:bCs/>
                <w:iCs/>
                <w:color w:val="auto"/>
                <w:sz w:val="21"/>
                <w:szCs w:val="21"/>
              </w:rPr>
            </w:pPr>
          </w:p>
        </w:tc>
      </w:tr>
      <w:tr w14:paraId="5054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92A1FA3">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787" w:type="pct"/>
            <w:vAlign w:val="center"/>
          </w:tcPr>
          <w:p w14:paraId="19465ACD">
            <w:pPr>
              <w:spacing w:line="360" w:lineRule="auto"/>
              <w:jc w:val="center"/>
              <w:rPr>
                <w:rFonts w:hint="eastAsia" w:ascii="仿宋" w:hAnsi="仿宋" w:eastAsia="仿宋" w:cs="仿宋"/>
                <w:color w:val="FF0000"/>
                <w:sz w:val="21"/>
                <w:szCs w:val="21"/>
              </w:rPr>
            </w:pPr>
          </w:p>
        </w:tc>
        <w:tc>
          <w:tcPr>
            <w:tcW w:w="2923" w:type="pct"/>
            <w:vAlign w:val="center"/>
          </w:tcPr>
          <w:p w14:paraId="074AA9D1">
            <w:pPr>
              <w:spacing w:line="240" w:lineRule="auto"/>
              <w:rPr>
                <w:rFonts w:hint="eastAsia" w:ascii="仿宋" w:hAnsi="仿宋" w:eastAsia="仿宋" w:cs="仿宋"/>
                <w:color w:val="FF0000"/>
                <w:sz w:val="21"/>
                <w:szCs w:val="21"/>
              </w:rPr>
            </w:pPr>
          </w:p>
        </w:tc>
        <w:tc>
          <w:tcPr>
            <w:tcW w:w="455" w:type="pct"/>
            <w:vAlign w:val="center"/>
          </w:tcPr>
          <w:p w14:paraId="22E1ABDF">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14:paraId="2EC6C482">
            <w:pPr>
              <w:rPr>
                <w:rFonts w:hint="eastAsia" w:ascii="仿宋" w:hAnsi="仿宋" w:eastAsia="仿宋" w:cs="仿宋"/>
                <w:color w:val="FF0000"/>
                <w:sz w:val="21"/>
                <w:szCs w:val="21"/>
              </w:rPr>
            </w:pPr>
          </w:p>
        </w:tc>
      </w:tr>
      <w:tr w14:paraId="3798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856363B">
            <w:pPr>
              <w:jc w:val="center"/>
              <w:rPr>
                <w:rFonts w:hint="eastAsia" w:ascii="仿宋" w:hAnsi="仿宋" w:eastAsia="仿宋" w:cs="仿宋"/>
                <w:color w:val="FF0000"/>
                <w:sz w:val="21"/>
                <w:szCs w:val="21"/>
                <w:lang w:val="en-US" w:eastAsia="zh-CN"/>
              </w:rPr>
            </w:pPr>
            <w:r>
              <w:rPr>
                <w:rFonts w:hint="eastAsia" w:ascii="仿宋" w:hAnsi="仿宋" w:eastAsia="仿宋" w:cs="仿宋"/>
                <w:color w:val="FF0000"/>
                <w:sz w:val="21"/>
                <w:szCs w:val="21"/>
                <w:lang w:val="en-US" w:eastAsia="zh-CN"/>
              </w:rPr>
              <w:t>....</w:t>
            </w:r>
          </w:p>
        </w:tc>
        <w:tc>
          <w:tcPr>
            <w:tcW w:w="787" w:type="pct"/>
            <w:vAlign w:val="center"/>
          </w:tcPr>
          <w:p w14:paraId="049E8D66">
            <w:pPr>
              <w:rPr>
                <w:rFonts w:hint="eastAsia" w:ascii="仿宋" w:hAnsi="仿宋" w:eastAsia="仿宋" w:cs="仿宋"/>
                <w:color w:val="FF0000"/>
                <w:sz w:val="21"/>
                <w:szCs w:val="21"/>
              </w:rPr>
            </w:pPr>
          </w:p>
        </w:tc>
        <w:tc>
          <w:tcPr>
            <w:tcW w:w="2923" w:type="pct"/>
            <w:vAlign w:val="center"/>
          </w:tcPr>
          <w:p w14:paraId="4EC59FA8">
            <w:pPr>
              <w:spacing w:line="240" w:lineRule="auto"/>
              <w:rPr>
                <w:rFonts w:hint="eastAsia" w:ascii="仿宋" w:hAnsi="仿宋" w:eastAsia="仿宋" w:cs="仿宋"/>
                <w:color w:val="FF0000"/>
                <w:sz w:val="21"/>
                <w:szCs w:val="21"/>
              </w:rPr>
            </w:pPr>
          </w:p>
        </w:tc>
        <w:tc>
          <w:tcPr>
            <w:tcW w:w="455" w:type="pct"/>
            <w:vAlign w:val="center"/>
          </w:tcPr>
          <w:p w14:paraId="7B56B1A3">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14:paraId="240B79A5">
            <w:pPr>
              <w:rPr>
                <w:rFonts w:hint="eastAsia" w:ascii="仿宋" w:hAnsi="仿宋" w:eastAsia="仿宋" w:cs="仿宋"/>
                <w:color w:val="FF0000"/>
                <w:sz w:val="21"/>
                <w:szCs w:val="21"/>
              </w:rPr>
            </w:pPr>
          </w:p>
        </w:tc>
      </w:tr>
      <w:tr w14:paraId="02EC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5"/>
            <w:vAlign w:val="center"/>
          </w:tcPr>
          <w:p w14:paraId="1366FBE9">
            <w:pPr>
              <w:rPr>
                <w:rFonts w:hint="eastAsia" w:ascii="仿宋" w:hAnsi="仿宋" w:eastAsia="仿宋" w:cs="仿宋"/>
                <w:color w:val="FF0000"/>
                <w:sz w:val="21"/>
                <w:szCs w:val="21"/>
              </w:rPr>
            </w:pPr>
            <w:r>
              <w:rPr>
                <w:rFonts w:hint="eastAsia" w:ascii="仿宋" w:hAnsi="仿宋" w:eastAsia="仿宋" w:cs="仿宋"/>
                <w:color w:val="auto"/>
                <w:sz w:val="24"/>
                <w:szCs w:val="24"/>
                <w:lang w:val="en-US" w:eastAsia="zh-CN"/>
              </w:rPr>
              <w:t>注：价格部分内容无需在此表中体现。</w:t>
            </w:r>
          </w:p>
        </w:tc>
      </w:tr>
    </w:tbl>
    <w:p w14:paraId="5DCDA8DE">
      <w:pPr>
        <w:jc w:val="center"/>
        <w:rPr>
          <w:rFonts w:hint="eastAsia" w:ascii="仿宋" w:hAnsi="仿宋" w:eastAsia="仿宋" w:cs="仿宋"/>
          <w:b/>
          <w:kern w:val="0"/>
          <w:sz w:val="32"/>
          <w:szCs w:val="32"/>
          <w:lang w:eastAsia="zh-CN"/>
        </w:rPr>
      </w:pPr>
    </w:p>
    <w:p w14:paraId="6308D159">
      <w:pPr>
        <w:jc w:val="center"/>
        <w:rPr>
          <w:rFonts w:hint="eastAsia" w:ascii="仿宋" w:hAnsi="仿宋" w:eastAsia="仿宋" w:cs="仿宋"/>
          <w:b/>
          <w:kern w:val="0"/>
          <w:sz w:val="32"/>
          <w:szCs w:val="32"/>
          <w:lang w:eastAsia="zh-CN"/>
        </w:rPr>
      </w:pPr>
    </w:p>
    <w:p w14:paraId="4449A096">
      <w:pPr>
        <w:jc w:val="center"/>
        <w:rPr>
          <w:rFonts w:hint="eastAsia" w:ascii="仿宋" w:hAnsi="仿宋" w:eastAsia="仿宋" w:cs="仿宋"/>
          <w:b/>
          <w:kern w:val="0"/>
          <w:sz w:val="32"/>
          <w:szCs w:val="32"/>
          <w:lang w:eastAsia="zh-CN"/>
        </w:rPr>
      </w:pPr>
    </w:p>
    <w:p w14:paraId="32E45CC4">
      <w:pPr>
        <w:jc w:val="center"/>
        <w:rPr>
          <w:rFonts w:hint="eastAsia" w:ascii="仿宋" w:hAnsi="仿宋" w:eastAsia="仿宋" w:cs="仿宋"/>
          <w:b/>
          <w:kern w:val="0"/>
          <w:sz w:val="32"/>
          <w:szCs w:val="32"/>
          <w:lang w:eastAsia="zh-CN"/>
        </w:rPr>
      </w:pPr>
    </w:p>
    <w:p w14:paraId="68BB8BD1">
      <w:pPr>
        <w:jc w:val="both"/>
        <w:rPr>
          <w:rFonts w:hint="eastAsia" w:ascii="仿宋" w:hAnsi="仿宋" w:eastAsia="仿宋" w:cs="仿宋"/>
          <w:b/>
          <w:kern w:val="0"/>
          <w:sz w:val="32"/>
          <w:szCs w:val="32"/>
          <w:lang w:eastAsia="zh-CN"/>
        </w:rPr>
      </w:pPr>
    </w:p>
    <w:p w14:paraId="27277EDA">
      <w:pPr>
        <w:jc w:val="center"/>
        <w:rPr>
          <w:rFonts w:hint="eastAsia" w:ascii="仿宋" w:hAnsi="仿宋" w:eastAsia="仿宋" w:cs="仿宋"/>
          <w:b/>
          <w:kern w:val="0"/>
          <w:sz w:val="32"/>
          <w:szCs w:val="32"/>
          <w:lang w:eastAsia="zh-CN"/>
        </w:rPr>
      </w:pPr>
    </w:p>
    <w:p w14:paraId="752CA846">
      <w:pPr>
        <w:jc w:val="center"/>
        <w:rPr>
          <w:rFonts w:hint="eastAsia" w:ascii="仿宋" w:hAnsi="仿宋" w:eastAsia="仿宋" w:cs="仿宋"/>
          <w:b/>
          <w:kern w:val="0"/>
          <w:sz w:val="32"/>
          <w:szCs w:val="32"/>
          <w:lang w:eastAsia="zh-CN"/>
        </w:rPr>
      </w:pPr>
    </w:p>
    <w:p w14:paraId="1D3034FE">
      <w:pPr>
        <w:jc w:val="center"/>
        <w:rPr>
          <w:rFonts w:hint="eastAsia" w:ascii="仿宋" w:hAnsi="仿宋" w:eastAsia="仿宋" w:cs="仿宋"/>
          <w:b/>
          <w:kern w:val="0"/>
          <w:sz w:val="32"/>
          <w:szCs w:val="32"/>
          <w:lang w:eastAsia="zh-CN"/>
        </w:rPr>
      </w:pPr>
    </w:p>
    <w:p w14:paraId="2F3A9C3B">
      <w:pPr>
        <w:jc w:val="center"/>
        <w:rPr>
          <w:rFonts w:hint="eastAsia" w:ascii="仿宋" w:hAnsi="仿宋" w:eastAsia="仿宋" w:cs="仿宋"/>
          <w:b/>
          <w:kern w:val="0"/>
          <w:sz w:val="32"/>
          <w:szCs w:val="32"/>
          <w:lang w:eastAsia="zh-CN"/>
        </w:rPr>
      </w:pPr>
    </w:p>
    <w:p w14:paraId="599F09B6">
      <w:pPr>
        <w:jc w:val="center"/>
        <w:rPr>
          <w:rFonts w:hint="eastAsia" w:ascii="仿宋" w:hAnsi="仿宋" w:eastAsia="仿宋" w:cs="仿宋"/>
          <w:b/>
          <w:kern w:val="0"/>
          <w:sz w:val="32"/>
          <w:szCs w:val="32"/>
          <w:lang w:eastAsia="zh-CN"/>
        </w:rPr>
      </w:pPr>
    </w:p>
    <w:p w14:paraId="551EF772">
      <w:pPr>
        <w:jc w:val="both"/>
        <w:rPr>
          <w:rFonts w:hint="eastAsia" w:ascii="仿宋" w:hAnsi="仿宋" w:eastAsia="仿宋" w:cs="仿宋"/>
          <w:b/>
          <w:kern w:val="0"/>
          <w:sz w:val="32"/>
          <w:szCs w:val="32"/>
          <w:lang w:eastAsia="zh-CN"/>
        </w:rPr>
      </w:pPr>
    </w:p>
    <w:p w14:paraId="57BED9C3">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八</w:t>
      </w:r>
      <w:r>
        <w:rPr>
          <w:rFonts w:hint="eastAsia" w:ascii="仿宋" w:hAnsi="仿宋" w:eastAsia="仿宋" w:cs="仿宋"/>
          <w:b/>
          <w:kern w:val="0"/>
          <w:sz w:val="32"/>
          <w:szCs w:val="32"/>
        </w:rPr>
        <w:t>、商务技术偏离表</w:t>
      </w:r>
    </w:p>
    <w:tbl>
      <w:tblPr>
        <w:tblStyle w:val="64"/>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366"/>
        <w:gridCol w:w="3366"/>
        <w:gridCol w:w="1500"/>
      </w:tblGrid>
      <w:tr w14:paraId="5AED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shd w:val="clear" w:color="auto" w:fill="B6DDE8" w:themeFill="accent5" w:themeFillTint="66"/>
            <w:vAlign w:val="center"/>
          </w:tcPr>
          <w:p w14:paraId="6A221EC1">
            <w:pPr>
              <w:jc w:val="center"/>
              <w:rPr>
                <w:rFonts w:hint="eastAsia" w:ascii="仿宋" w:hAnsi="仿宋" w:eastAsia="仿宋" w:cs="仿宋"/>
                <w:b/>
                <w:bCs/>
                <w:sz w:val="24"/>
              </w:rPr>
            </w:pPr>
            <w:r>
              <w:rPr>
                <w:rFonts w:hint="eastAsia" w:ascii="仿宋" w:hAnsi="仿宋" w:eastAsia="仿宋" w:cs="仿宋"/>
                <w:b/>
                <w:bCs/>
                <w:sz w:val="24"/>
              </w:rPr>
              <w:t>序号</w:t>
            </w:r>
          </w:p>
        </w:tc>
        <w:tc>
          <w:tcPr>
            <w:tcW w:w="3366" w:type="dxa"/>
            <w:shd w:val="clear" w:color="auto" w:fill="B6DDE8" w:themeFill="accent5" w:themeFillTint="66"/>
            <w:vAlign w:val="center"/>
          </w:tcPr>
          <w:p w14:paraId="0B16F884">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366" w:type="dxa"/>
            <w:shd w:val="clear" w:color="auto" w:fill="B6DDE8" w:themeFill="accent5" w:themeFillTint="66"/>
            <w:vAlign w:val="center"/>
          </w:tcPr>
          <w:p w14:paraId="113C5E98">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500" w:type="dxa"/>
            <w:shd w:val="clear" w:color="auto" w:fill="B6DDE8" w:themeFill="accent5" w:themeFillTint="66"/>
            <w:vAlign w:val="center"/>
          </w:tcPr>
          <w:p w14:paraId="27AD9B7A">
            <w:pPr>
              <w:jc w:val="center"/>
              <w:rPr>
                <w:rFonts w:hint="eastAsia" w:ascii="仿宋" w:hAnsi="仿宋" w:eastAsia="仿宋" w:cs="仿宋"/>
                <w:b/>
                <w:bCs/>
                <w:sz w:val="24"/>
              </w:rPr>
            </w:pPr>
            <w:r>
              <w:rPr>
                <w:rFonts w:hint="eastAsia" w:ascii="仿宋" w:hAnsi="仿宋" w:eastAsia="仿宋" w:cs="仿宋"/>
                <w:b/>
                <w:bCs/>
                <w:sz w:val="24"/>
              </w:rPr>
              <w:t>偏离说明</w:t>
            </w:r>
          </w:p>
        </w:tc>
      </w:tr>
      <w:tr w14:paraId="291F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44D33DDD">
            <w:pPr>
              <w:jc w:val="center"/>
              <w:rPr>
                <w:rFonts w:hint="eastAsia" w:ascii="仿宋" w:hAnsi="仿宋" w:eastAsia="仿宋" w:cs="仿宋"/>
                <w:kern w:val="0"/>
                <w:sz w:val="24"/>
              </w:rPr>
            </w:pPr>
            <w:r>
              <w:rPr>
                <w:rFonts w:hint="eastAsia" w:ascii="仿宋" w:hAnsi="仿宋" w:eastAsia="仿宋" w:cs="仿宋"/>
                <w:kern w:val="0"/>
                <w:sz w:val="24"/>
              </w:rPr>
              <w:t>1</w:t>
            </w:r>
          </w:p>
        </w:tc>
        <w:tc>
          <w:tcPr>
            <w:tcW w:w="3366" w:type="dxa"/>
            <w:vAlign w:val="center"/>
          </w:tcPr>
          <w:p w14:paraId="2A533E0A">
            <w:pPr>
              <w:jc w:val="center"/>
              <w:rPr>
                <w:rFonts w:hint="eastAsia" w:ascii="仿宋" w:hAnsi="仿宋" w:eastAsia="仿宋" w:cs="仿宋"/>
                <w:b/>
                <w:kern w:val="0"/>
                <w:sz w:val="32"/>
                <w:szCs w:val="32"/>
              </w:rPr>
            </w:pPr>
          </w:p>
        </w:tc>
        <w:tc>
          <w:tcPr>
            <w:tcW w:w="3366" w:type="dxa"/>
            <w:vAlign w:val="center"/>
          </w:tcPr>
          <w:p w14:paraId="6D5C75EB">
            <w:pPr>
              <w:jc w:val="center"/>
              <w:rPr>
                <w:rFonts w:hint="eastAsia" w:ascii="仿宋" w:hAnsi="仿宋" w:eastAsia="仿宋" w:cs="仿宋"/>
                <w:b/>
                <w:kern w:val="0"/>
                <w:sz w:val="32"/>
                <w:szCs w:val="32"/>
              </w:rPr>
            </w:pPr>
          </w:p>
        </w:tc>
        <w:tc>
          <w:tcPr>
            <w:tcW w:w="1500" w:type="dxa"/>
            <w:vAlign w:val="center"/>
          </w:tcPr>
          <w:p w14:paraId="150A4CD5">
            <w:pPr>
              <w:jc w:val="center"/>
              <w:rPr>
                <w:rFonts w:hint="eastAsia" w:ascii="仿宋" w:hAnsi="仿宋" w:eastAsia="仿宋" w:cs="仿宋"/>
                <w:b/>
                <w:kern w:val="0"/>
                <w:sz w:val="32"/>
                <w:szCs w:val="32"/>
              </w:rPr>
            </w:pPr>
          </w:p>
        </w:tc>
      </w:tr>
      <w:tr w14:paraId="7557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15BB4F2F">
            <w:pPr>
              <w:jc w:val="center"/>
              <w:rPr>
                <w:rFonts w:hint="eastAsia" w:ascii="仿宋" w:hAnsi="仿宋" w:eastAsia="仿宋" w:cs="仿宋"/>
                <w:kern w:val="0"/>
                <w:sz w:val="24"/>
              </w:rPr>
            </w:pPr>
            <w:r>
              <w:rPr>
                <w:rFonts w:hint="eastAsia" w:ascii="仿宋" w:hAnsi="仿宋" w:eastAsia="仿宋" w:cs="仿宋"/>
                <w:kern w:val="0"/>
                <w:sz w:val="24"/>
              </w:rPr>
              <w:t>2</w:t>
            </w:r>
          </w:p>
        </w:tc>
        <w:tc>
          <w:tcPr>
            <w:tcW w:w="3366" w:type="dxa"/>
            <w:vAlign w:val="center"/>
          </w:tcPr>
          <w:p w14:paraId="11768FF6">
            <w:pPr>
              <w:jc w:val="center"/>
              <w:rPr>
                <w:rFonts w:hint="eastAsia" w:ascii="仿宋" w:hAnsi="仿宋" w:eastAsia="仿宋" w:cs="仿宋"/>
                <w:b/>
                <w:kern w:val="0"/>
                <w:sz w:val="32"/>
                <w:szCs w:val="32"/>
              </w:rPr>
            </w:pPr>
          </w:p>
        </w:tc>
        <w:tc>
          <w:tcPr>
            <w:tcW w:w="3366" w:type="dxa"/>
            <w:vAlign w:val="center"/>
          </w:tcPr>
          <w:p w14:paraId="32D4B64E">
            <w:pPr>
              <w:jc w:val="center"/>
              <w:rPr>
                <w:rFonts w:hint="eastAsia" w:ascii="仿宋" w:hAnsi="仿宋" w:eastAsia="仿宋" w:cs="仿宋"/>
                <w:b/>
                <w:kern w:val="0"/>
                <w:sz w:val="32"/>
                <w:szCs w:val="32"/>
              </w:rPr>
            </w:pPr>
          </w:p>
        </w:tc>
        <w:tc>
          <w:tcPr>
            <w:tcW w:w="1500" w:type="dxa"/>
            <w:vAlign w:val="center"/>
          </w:tcPr>
          <w:p w14:paraId="39CC1B89">
            <w:pPr>
              <w:jc w:val="center"/>
              <w:rPr>
                <w:rFonts w:hint="eastAsia" w:ascii="仿宋" w:hAnsi="仿宋" w:eastAsia="仿宋" w:cs="仿宋"/>
                <w:b/>
                <w:kern w:val="0"/>
                <w:sz w:val="32"/>
                <w:szCs w:val="32"/>
              </w:rPr>
            </w:pPr>
          </w:p>
        </w:tc>
      </w:tr>
      <w:tr w14:paraId="439B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1DDD34D9">
            <w:pPr>
              <w:jc w:val="center"/>
              <w:rPr>
                <w:rFonts w:hint="eastAsia" w:ascii="仿宋" w:hAnsi="仿宋" w:eastAsia="仿宋" w:cs="仿宋"/>
                <w:kern w:val="0"/>
                <w:sz w:val="24"/>
              </w:rPr>
            </w:pPr>
            <w:r>
              <w:rPr>
                <w:rFonts w:hint="eastAsia" w:ascii="仿宋" w:hAnsi="仿宋" w:eastAsia="仿宋" w:cs="仿宋"/>
                <w:kern w:val="0"/>
                <w:sz w:val="24"/>
              </w:rPr>
              <w:t>……</w:t>
            </w:r>
          </w:p>
        </w:tc>
        <w:tc>
          <w:tcPr>
            <w:tcW w:w="3366" w:type="dxa"/>
            <w:vAlign w:val="center"/>
          </w:tcPr>
          <w:p w14:paraId="221E7B5D">
            <w:pPr>
              <w:jc w:val="center"/>
              <w:rPr>
                <w:rFonts w:hint="eastAsia" w:ascii="仿宋" w:hAnsi="仿宋" w:eastAsia="仿宋" w:cs="仿宋"/>
                <w:b/>
                <w:kern w:val="0"/>
                <w:sz w:val="32"/>
                <w:szCs w:val="32"/>
              </w:rPr>
            </w:pPr>
          </w:p>
        </w:tc>
        <w:tc>
          <w:tcPr>
            <w:tcW w:w="3366" w:type="dxa"/>
            <w:vAlign w:val="center"/>
          </w:tcPr>
          <w:p w14:paraId="02057CD3">
            <w:pPr>
              <w:jc w:val="center"/>
              <w:rPr>
                <w:rFonts w:hint="eastAsia" w:ascii="仿宋" w:hAnsi="仿宋" w:eastAsia="仿宋" w:cs="仿宋"/>
                <w:b/>
                <w:kern w:val="0"/>
                <w:sz w:val="32"/>
                <w:szCs w:val="32"/>
              </w:rPr>
            </w:pPr>
          </w:p>
        </w:tc>
        <w:tc>
          <w:tcPr>
            <w:tcW w:w="1500" w:type="dxa"/>
            <w:vAlign w:val="center"/>
          </w:tcPr>
          <w:p w14:paraId="67A759B2">
            <w:pPr>
              <w:jc w:val="center"/>
              <w:rPr>
                <w:rFonts w:hint="eastAsia" w:ascii="仿宋" w:hAnsi="仿宋" w:eastAsia="仿宋" w:cs="仿宋"/>
                <w:b/>
                <w:kern w:val="0"/>
                <w:sz w:val="32"/>
                <w:szCs w:val="32"/>
              </w:rPr>
            </w:pPr>
          </w:p>
        </w:tc>
      </w:tr>
    </w:tbl>
    <w:p w14:paraId="24C45616">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477F1434">
      <w:pPr>
        <w:jc w:val="center"/>
        <w:rPr>
          <w:rFonts w:hint="eastAsia" w:ascii="仿宋" w:hAnsi="仿宋" w:eastAsia="仿宋" w:cs="仿宋"/>
          <w:b/>
          <w:kern w:val="0"/>
          <w:sz w:val="32"/>
          <w:szCs w:val="32"/>
        </w:rPr>
      </w:pPr>
    </w:p>
    <w:p w14:paraId="6180126F">
      <w:pPr>
        <w:jc w:val="center"/>
        <w:rPr>
          <w:rFonts w:hint="eastAsia" w:ascii="仿宋" w:hAnsi="仿宋" w:eastAsia="仿宋" w:cs="仿宋"/>
          <w:b/>
          <w:kern w:val="0"/>
          <w:sz w:val="32"/>
          <w:szCs w:val="32"/>
        </w:rPr>
      </w:pPr>
    </w:p>
    <w:p w14:paraId="4E25247E">
      <w:pPr>
        <w:jc w:val="center"/>
        <w:rPr>
          <w:rFonts w:hint="eastAsia" w:ascii="仿宋" w:hAnsi="仿宋" w:eastAsia="仿宋" w:cs="仿宋"/>
          <w:b/>
          <w:kern w:val="0"/>
          <w:sz w:val="32"/>
          <w:szCs w:val="32"/>
        </w:rPr>
      </w:pPr>
    </w:p>
    <w:p w14:paraId="133EB65D">
      <w:pPr>
        <w:jc w:val="center"/>
        <w:rPr>
          <w:rFonts w:hint="eastAsia" w:ascii="仿宋" w:hAnsi="仿宋" w:eastAsia="仿宋" w:cs="仿宋"/>
          <w:b/>
          <w:kern w:val="0"/>
          <w:sz w:val="32"/>
          <w:szCs w:val="32"/>
        </w:rPr>
      </w:pPr>
    </w:p>
    <w:p w14:paraId="4E0414CD">
      <w:pPr>
        <w:jc w:val="center"/>
        <w:rPr>
          <w:rFonts w:hint="eastAsia" w:ascii="仿宋" w:hAnsi="仿宋" w:eastAsia="仿宋" w:cs="仿宋"/>
          <w:b/>
          <w:kern w:val="0"/>
          <w:sz w:val="32"/>
          <w:szCs w:val="32"/>
        </w:rPr>
      </w:pPr>
    </w:p>
    <w:p w14:paraId="3C1692F9">
      <w:pPr>
        <w:jc w:val="center"/>
        <w:rPr>
          <w:rFonts w:hint="eastAsia" w:ascii="仿宋" w:hAnsi="仿宋" w:eastAsia="仿宋" w:cs="仿宋"/>
          <w:b/>
          <w:kern w:val="0"/>
          <w:sz w:val="32"/>
          <w:szCs w:val="32"/>
        </w:rPr>
      </w:pPr>
    </w:p>
    <w:p w14:paraId="0EFEDF58">
      <w:pPr>
        <w:jc w:val="center"/>
        <w:rPr>
          <w:rFonts w:hint="eastAsia" w:ascii="仿宋" w:hAnsi="仿宋" w:eastAsia="仿宋" w:cs="仿宋"/>
          <w:b/>
          <w:kern w:val="0"/>
          <w:sz w:val="32"/>
          <w:szCs w:val="32"/>
        </w:rPr>
      </w:pPr>
    </w:p>
    <w:p w14:paraId="6AA364AB">
      <w:pPr>
        <w:jc w:val="center"/>
        <w:rPr>
          <w:rFonts w:hint="eastAsia" w:ascii="仿宋" w:hAnsi="仿宋" w:eastAsia="仿宋" w:cs="仿宋"/>
          <w:b/>
          <w:kern w:val="0"/>
          <w:sz w:val="32"/>
          <w:szCs w:val="32"/>
        </w:rPr>
      </w:pPr>
    </w:p>
    <w:p w14:paraId="255EF414">
      <w:pPr>
        <w:jc w:val="center"/>
        <w:rPr>
          <w:rFonts w:hint="eastAsia" w:ascii="仿宋" w:hAnsi="仿宋" w:eastAsia="仿宋" w:cs="仿宋"/>
          <w:b/>
          <w:kern w:val="0"/>
          <w:sz w:val="32"/>
          <w:szCs w:val="32"/>
        </w:rPr>
      </w:pPr>
    </w:p>
    <w:p w14:paraId="43251991">
      <w:pPr>
        <w:jc w:val="center"/>
        <w:rPr>
          <w:rFonts w:hint="eastAsia" w:ascii="仿宋" w:hAnsi="仿宋" w:eastAsia="仿宋" w:cs="仿宋"/>
          <w:b/>
          <w:kern w:val="0"/>
          <w:sz w:val="32"/>
          <w:szCs w:val="32"/>
        </w:rPr>
      </w:pPr>
    </w:p>
    <w:p w14:paraId="162887F1">
      <w:pPr>
        <w:jc w:val="center"/>
        <w:rPr>
          <w:rFonts w:hint="eastAsia" w:ascii="仿宋" w:hAnsi="仿宋" w:eastAsia="仿宋" w:cs="仿宋"/>
          <w:b/>
          <w:kern w:val="0"/>
          <w:sz w:val="32"/>
          <w:szCs w:val="32"/>
        </w:rPr>
      </w:pPr>
    </w:p>
    <w:p w14:paraId="5B59D381">
      <w:pPr>
        <w:jc w:val="center"/>
        <w:rPr>
          <w:rFonts w:hint="eastAsia" w:ascii="仿宋" w:hAnsi="仿宋" w:eastAsia="仿宋" w:cs="仿宋"/>
          <w:b/>
          <w:kern w:val="0"/>
          <w:sz w:val="32"/>
          <w:szCs w:val="32"/>
        </w:rPr>
      </w:pPr>
    </w:p>
    <w:p w14:paraId="0E176B40">
      <w:pPr>
        <w:ind w:firstLine="2891" w:firstLineChars="900"/>
        <w:rPr>
          <w:rFonts w:hint="eastAsia" w:ascii="仿宋" w:hAnsi="仿宋" w:eastAsia="仿宋" w:cs="仿宋"/>
          <w:b/>
          <w:bCs/>
          <w:sz w:val="32"/>
          <w:szCs w:val="32"/>
        </w:rPr>
      </w:pPr>
    </w:p>
    <w:p w14:paraId="35EFD0AC">
      <w:pPr>
        <w:ind w:firstLine="2891" w:firstLineChars="900"/>
        <w:rPr>
          <w:rFonts w:hint="eastAsia" w:ascii="仿宋" w:hAnsi="仿宋" w:eastAsia="仿宋" w:cs="仿宋"/>
          <w:b/>
          <w:bCs/>
          <w:sz w:val="32"/>
          <w:szCs w:val="32"/>
        </w:rPr>
      </w:pPr>
    </w:p>
    <w:p w14:paraId="229632A2">
      <w:pPr>
        <w:ind w:firstLine="2891" w:firstLineChars="900"/>
        <w:rPr>
          <w:rFonts w:hint="eastAsia" w:ascii="仿宋" w:hAnsi="仿宋" w:eastAsia="仿宋" w:cs="仿宋"/>
          <w:b/>
          <w:bCs/>
          <w:sz w:val="32"/>
          <w:szCs w:val="32"/>
        </w:rPr>
      </w:pPr>
    </w:p>
    <w:p w14:paraId="40727BC4">
      <w:pPr>
        <w:ind w:firstLine="2891" w:firstLineChars="900"/>
        <w:rPr>
          <w:rFonts w:hint="eastAsia" w:ascii="仿宋" w:hAnsi="仿宋" w:eastAsia="仿宋" w:cs="仿宋"/>
          <w:b/>
          <w:bCs/>
          <w:sz w:val="32"/>
          <w:szCs w:val="32"/>
        </w:rPr>
      </w:pPr>
    </w:p>
    <w:p w14:paraId="766F3422">
      <w:pPr>
        <w:ind w:firstLine="2891" w:firstLineChars="900"/>
        <w:rPr>
          <w:rFonts w:hint="eastAsia" w:ascii="仿宋" w:hAnsi="仿宋" w:eastAsia="仿宋" w:cs="仿宋"/>
          <w:b/>
          <w:bCs/>
          <w:sz w:val="32"/>
          <w:szCs w:val="32"/>
        </w:rPr>
      </w:pPr>
    </w:p>
    <w:p w14:paraId="264BACEC">
      <w:pPr>
        <w:ind w:firstLine="2891" w:firstLineChars="900"/>
        <w:rPr>
          <w:rFonts w:hint="eastAsia" w:ascii="仿宋" w:hAnsi="仿宋" w:eastAsia="仿宋" w:cs="仿宋"/>
          <w:b/>
          <w:bCs/>
          <w:sz w:val="32"/>
          <w:szCs w:val="32"/>
        </w:rPr>
      </w:pPr>
    </w:p>
    <w:p w14:paraId="5141A8B5">
      <w:pPr>
        <w:ind w:firstLine="2891" w:firstLineChars="900"/>
        <w:rPr>
          <w:rFonts w:hint="eastAsia" w:ascii="仿宋" w:hAnsi="仿宋" w:eastAsia="仿宋" w:cs="仿宋"/>
          <w:b/>
          <w:kern w:val="0"/>
          <w:sz w:val="32"/>
          <w:szCs w:val="32"/>
        </w:rPr>
      </w:pPr>
    </w:p>
    <w:p w14:paraId="095BC0B4">
      <w:pPr>
        <w:ind w:firstLine="2891" w:firstLineChars="900"/>
        <w:rPr>
          <w:rFonts w:hint="eastAsia" w:ascii="仿宋" w:hAnsi="仿宋" w:eastAsia="仿宋" w:cs="仿宋"/>
          <w:b/>
          <w:kern w:val="0"/>
          <w:sz w:val="32"/>
          <w:szCs w:val="32"/>
        </w:rPr>
      </w:pPr>
    </w:p>
    <w:p w14:paraId="2F3DBE9E">
      <w:pPr>
        <w:ind w:firstLine="2891" w:firstLineChars="900"/>
        <w:rPr>
          <w:rFonts w:hint="eastAsia" w:ascii="仿宋" w:hAnsi="仿宋" w:eastAsia="仿宋" w:cs="仿宋"/>
          <w:b/>
          <w:kern w:val="0"/>
          <w:sz w:val="32"/>
          <w:szCs w:val="32"/>
        </w:rPr>
      </w:pPr>
    </w:p>
    <w:p w14:paraId="30B6CE5A">
      <w:pPr>
        <w:ind w:firstLine="2891" w:firstLineChars="900"/>
        <w:rPr>
          <w:rFonts w:hint="eastAsia" w:ascii="仿宋" w:hAnsi="仿宋" w:eastAsia="仿宋" w:cs="仿宋"/>
          <w:b/>
          <w:kern w:val="0"/>
          <w:sz w:val="32"/>
          <w:szCs w:val="32"/>
        </w:rPr>
      </w:pPr>
    </w:p>
    <w:p w14:paraId="0B341E0D">
      <w:pPr>
        <w:ind w:firstLine="2891" w:firstLineChars="900"/>
        <w:rPr>
          <w:rFonts w:hint="eastAsia" w:ascii="仿宋" w:hAnsi="仿宋" w:eastAsia="仿宋" w:cs="仿宋"/>
          <w:b/>
          <w:kern w:val="0"/>
          <w:sz w:val="32"/>
          <w:szCs w:val="32"/>
        </w:rPr>
      </w:pPr>
    </w:p>
    <w:p w14:paraId="5971B6C8">
      <w:pPr>
        <w:rPr>
          <w:rFonts w:hint="eastAsia" w:ascii="仿宋" w:hAnsi="仿宋" w:eastAsia="仿宋" w:cs="仿宋"/>
          <w:b/>
          <w:kern w:val="0"/>
          <w:sz w:val="32"/>
          <w:szCs w:val="32"/>
        </w:rPr>
      </w:pPr>
    </w:p>
    <w:p w14:paraId="204C8ECF">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lang w:eastAsia="zh-CN"/>
        </w:rPr>
        <w:t>九</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2BAB0B48">
      <w:pPr>
        <w:snapToGrid w:val="0"/>
        <w:spacing w:line="360" w:lineRule="auto"/>
        <w:rPr>
          <w:rFonts w:hint="eastAsia" w:ascii="仿宋" w:hAnsi="仿宋" w:eastAsia="仿宋" w:cs="仿宋"/>
          <w:sz w:val="24"/>
        </w:rPr>
      </w:pPr>
    </w:p>
    <w:p w14:paraId="3CDC9E96">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7CDE407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058F2AD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1F4B135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54EB19D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395B8DD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72AFBCF4">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1ACC4770">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257D1A02">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4CBBB471">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4F56DD11">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798EB79D">
      <w:pPr>
        <w:autoSpaceDE w:val="0"/>
        <w:autoSpaceDN w:val="0"/>
        <w:spacing w:line="360" w:lineRule="auto"/>
        <w:ind w:left="2"/>
        <w:jc w:val="left"/>
        <w:rPr>
          <w:rFonts w:hint="eastAsia" w:ascii="仿宋" w:hAnsi="仿宋" w:eastAsia="仿宋" w:cs="仿宋"/>
          <w:kern w:val="0"/>
          <w:sz w:val="24"/>
          <w:lang w:val="zh-CN"/>
        </w:rPr>
      </w:pPr>
    </w:p>
    <w:p w14:paraId="4A0BFDAE">
      <w:pPr>
        <w:autoSpaceDE w:val="0"/>
        <w:autoSpaceDN w:val="0"/>
        <w:spacing w:line="360" w:lineRule="auto"/>
        <w:ind w:left="2"/>
        <w:jc w:val="left"/>
        <w:rPr>
          <w:rFonts w:hint="eastAsia" w:ascii="仿宋" w:hAnsi="仿宋" w:eastAsia="仿宋" w:cs="仿宋"/>
          <w:kern w:val="0"/>
          <w:sz w:val="24"/>
          <w:lang w:val="zh-CN"/>
        </w:rPr>
      </w:pPr>
    </w:p>
    <w:p w14:paraId="170DBE2A">
      <w:pPr>
        <w:autoSpaceDE w:val="0"/>
        <w:autoSpaceDN w:val="0"/>
        <w:spacing w:line="360" w:lineRule="auto"/>
        <w:ind w:left="2"/>
        <w:jc w:val="left"/>
        <w:rPr>
          <w:rFonts w:hint="eastAsia" w:ascii="仿宋" w:hAnsi="仿宋" w:eastAsia="仿宋" w:cs="仿宋"/>
          <w:kern w:val="0"/>
          <w:sz w:val="24"/>
          <w:lang w:val="zh-CN"/>
        </w:rPr>
      </w:pPr>
    </w:p>
    <w:p w14:paraId="68C56E0C">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5804F74E">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5CEB7D4F">
      <w:pPr>
        <w:spacing w:line="360" w:lineRule="auto"/>
        <w:jc w:val="center"/>
        <w:rPr>
          <w:rFonts w:hint="eastAsia" w:ascii="仿宋" w:hAnsi="仿宋" w:eastAsia="仿宋" w:cs="仿宋"/>
          <w:b/>
          <w:bCs/>
          <w:sz w:val="24"/>
        </w:rPr>
      </w:pPr>
    </w:p>
    <w:p w14:paraId="131B6E2B">
      <w:pPr>
        <w:spacing w:line="360" w:lineRule="auto"/>
        <w:jc w:val="center"/>
        <w:rPr>
          <w:rFonts w:hint="eastAsia" w:ascii="仿宋" w:hAnsi="仿宋" w:eastAsia="仿宋" w:cs="仿宋"/>
          <w:b/>
          <w:bCs/>
          <w:sz w:val="24"/>
        </w:rPr>
        <w:sectPr>
          <w:headerReference r:id="rId21" w:type="first"/>
          <w:footerReference r:id="rId23" w:type="first"/>
          <w:headerReference r:id="rId20" w:type="default"/>
          <w:footerReference r:id="rId22" w:type="default"/>
          <w:pgSz w:w="11906" w:h="16838"/>
          <w:pgMar w:top="1276" w:right="1418" w:bottom="1247" w:left="1418" w:header="851" w:footer="992" w:gutter="0"/>
          <w:pgNumType w:fmt="decimal"/>
          <w:cols w:space="720" w:num="1"/>
          <w:titlePg/>
          <w:docGrid w:linePitch="312" w:charSpace="0"/>
        </w:sectPr>
      </w:pPr>
    </w:p>
    <w:p w14:paraId="67B9B042">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13CBD5A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6085C67">
      <w:pPr>
        <w:spacing w:line="360" w:lineRule="auto"/>
        <w:jc w:val="center"/>
        <w:outlineLvl w:val="0"/>
        <w:rPr>
          <w:rFonts w:hint="eastAsia" w:ascii="仿宋" w:hAnsi="仿宋" w:eastAsia="仿宋" w:cs="仿宋"/>
          <w:b/>
          <w:kern w:val="0"/>
          <w:sz w:val="36"/>
          <w:szCs w:val="36"/>
        </w:rPr>
      </w:pPr>
    </w:p>
    <w:p w14:paraId="6641CF1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lang w:eastAsia="zh-CN"/>
        </w:rPr>
      </w:pPr>
      <w:r>
        <w:rPr>
          <w:rFonts w:hint="eastAsia" w:ascii="仿宋" w:hAnsi="仿宋" w:eastAsia="仿宋" w:cs="仿宋"/>
          <w:sz w:val="24"/>
        </w:rPr>
        <w:t>（1）开标一览……………………………………………………（页码）</w:t>
      </w:r>
    </w:p>
    <w:p w14:paraId="2DC1DDBD">
      <w:pPr>
        <w:snapToGrid w:val="0"/>
        <w:spacing w:line="360" w:lineRule="auto"/>
        <w:ind w:right="480"/>
        <w:jc w:val="center"/>
        <w:rPr>
          <w:rFonts w:hint="eastAsia" w:ascii="仿宋" w:hAnsi="仿宋" w:eastAsia="仿宋" w:cs="仿宋"/>
          <w:b/>
          <w:kern w:val="0"/>
          <w:sz w:val="32"/>
          <w:szCs w:val="32"/>
        </w:rPr>
      </w:pPr>
    </w:p>
    <w:p w14:paraId="30788DE9">
      <w:pPr>
        <w:snapToGrid w:val="0"/>
        <w:spacing w:line="360" w:lineRule="auto"/>
        <w:ind w:right="480"/>
        <w:jc w:val="center"/>
        <w:rPr>
          <w:rFonts w:hint="eastAsia" w:ascii="仿宋" w:hAnsi="仿宋" w:eastAsia="仿宋" w:cs="仿宋"/>
          <w:b/>
          <w:kern w:val="0"/>
          <w:sz w:val="32"/>
          <w:szCs w:val="32"/>
        </w:rPr>
      </w:pPr>
    </w:p>
    <w:p w14:paraId="426945B8">
      <w:pPr>
        <w:snapToGrid w:val="0"/>
        <w:spacing w:line="360" w:lineRule="auto"/>
        <w:ind w:right="480"/>
        <w:jc w:val="center"/>
        <w:rPr>
          <w:rFonts w:hint="eastAsia" w:ascii="仿宋" w:hAnsi="仿宋" w:eastAsia="仿宋" w:cs="仿宋"/>
          <w:b/>
          <w:kern w:val="0"/>
          <w:sz w:val="32"/>
          <w:szCs w:val="32"/>
        </w:rPr>
      </w:pPr>
    </w:p>
    <w:p w14:paraId="4892603E">
      <w:pPr>
        <w:snapToGrid w:val="0"/>
        <w:spacing w:line="360" w:lineRule="auto"/>
        <w:ind w:right="480"/>
        <w:jc w:val="center"/>
        <w:rPr>
          <w:rFonts w:hint="eastAsia" w:ascii="仿宋" w:hAnsi="仿宋" w:eastAsia="仿宋" w:cs="仿宋"/>
          <w:b/>
          <w:kern w:val="0"/>
          <w:sz w:val="32"/>
          <w:szCs w:val="32"/>
        </w:rPr>
      </w:pPr>
    </w:p>
    <w:p w14:paraId="496426A6">
      <w:pPr>
        <w:snapToGrid w:val="0"/>
        <w:spacing w:line="360" w:lineRule="auto"/>
        <w:ind w:right="480"/>
        <w:jc w:val="center"/>
        <w:rPr>
          <w:rFonts w:hint="eastAsia" w:ascii="仿宋" w:hAnsi="仿宋" w:eastAsia="仿宋" w:cs="仿宋"/>
          <w:b/>
          <w:kern w:val="0"/>
          <w:sz w:val="32"/>
          <w:szCs w:val="32"/>
        </w:rPr>
      </w:pPr>
    </w:p>
    <w:p w14:paraId="53A679AA">
      <w:pPr>
        <w:snapToGrid w:val="0"/>
        <w:spacing w:line="360" w:lineRule="auto"/>
        <w:ind w:right="480"/>
        <w:jc w:val="center"/>
        <w:rPr>
          <w:rFonts w:hint="eastAsia" w:ascii="仿宋" w:hAnsi="仿宋" w:eastAsia="仿宋" w:cs="仿宋"/>
          <w:b/>
          <w:kern w:val="0"/>
          <w:sz w:val="32"/>
          <w:szCs w:val="32"/>
        </w:rPr>
      </w:pPr>
    </w:p>
    <w:p w14:paraId="2BCBD7F8">
      <w:pPr>
        <w:snapToGrid w:val="0"/>
        <w:spacing w:line="360" w:lineRule="auto"/>
        <w:ind w:right="480"/>
        <w:jc w:val="center"/>
        <w:rPr>
          <w:rFonts w:hint="eastAsia" w:ascii="仿宋" w:hAnsi="仿宋" w:eastAsia="仿宋" w:cs="仿宋"/>
          <w:b/>
          <w:kern w:val="0"/>
          <w:sz w:val="32"/>
          <w:szCs w:val="32"/>
        </w:rPr>
      </w:pPr>
    </w:p>
    <w:p w14:paraId="3B7528ED">
      <w:pPr>
        <w:snapToGrid w:val="0"/>
        <w:spacing w:line="360" w:lineRule="auto"/>
        <w:ind w:right="480"/>
        <w:jc w:val="center"/>
        <w:rPr>
          <w:rFonts w:hint="eastAsia" w:ascii="仿宋" w:hAnsi="仿宋" w:eastAsia="仿宋" w:cs="仿宋"/>
          <w:b/>
          <w:kern w:val="0"/>
          <w:sz w:val="32"/>
          <w:szCs w:val="32"/>
        </w:rPr>
      </w:pPr>
    </w:p>
    <w:p w14:paraId="37EEA044">
      <w:pPr>
        <w:snapToGrid w:val="0"/>
        <w:spacing w:line="360" w:lineRule="auto"/>
        <w:ind w:right="480"/>
        <w:jc w:val="center"/>
        <w:rPr>
          <w:rFonts w:hint="eastAsia" w:ascii="仿宋" w:hAnsi="仿宋" w:eastAsia="仿宋" w:cs="仿宋"/>
          <w:b/>
          <w:kern w:val="0"/>
          <w:sz w:val="32"/>
          <w:szCs w:val="32"/>
        </w:rPr>
      </w:pPr>
    </w:p>
    <w:p w14:paraId="3C2E90C3">
      <w:pPr>
        <w:snapToGrid w:val="0"/>
        <w:spacing w:line="360" w:lineRule="auto"/>
        <w:ind w:right="480"/>
        <w:jc w:val="center"/>
        <w:rPr>
          <w:rFonts w:hint="eastAsia" w:ascii="仿宋" w:hAnsi="仿宋" w:eastAsia="仿宋" w:cs="仿宋"/>
          <w:b/>
          <w:kern w:val="0"/>
          <w:sz w:val="32"/>
          <w:szCs w:val="32"/>
        </w:rPr>
      </w:pPr>
    </w:p>
    <w:p w14:paraId="123AC39F">
      <w:pPr>
        <w:snapToGrid w:val="0"/>
        <w:spacing w:line="360" w:lineRule="auto"/>
        <w:ind w:right="480"/>
        <w:jc w:val="center"/>
        <w:rPr>
          <w:rFonts w:hint="eastAsia" w:ascii="仿宋" w:hAnsi="仿宋" w:eastAsia="仿宋" w:cs="仿宋"/>
          <w:b/>
          <w:kern w:val="0"/>
          <w:sz w:val="32"/>
          <w:szCs w:val="32"/>
        </w:rPr>
      </w:pPr>
    </w:p>
    <w:p w14:paraId="6BC37B91">
      <w:pPr>
        <w:snapToGrid w:val="0"/>
        <w:spacing w:line="360" w:lineRule="auto"/>
        <w:ind w:right="480"/>
        <w:jc w:val="center"/>
        <w:rPr>
          <w:rFonts w:hint="eastAsia" w:ascii="仿宋" w:hAnsi="仿宋" w:eastAsia="仿宋" w:cs="仿宋"/>
          <w:b/>
          <w:kern w:val="0"/>
          <w:sz w:val="32"/>
          <w:szCs w:val="32"/>
        </w:rPr>
      </w:pPr>
    </w:p>
    <w:p w14:paraId="78C315A4">
      <w:pPr>
        <w:snapToGrid w:val="0"/>
        <w:spacing w:line="360" w:lineRule="auto"/>
        <w:ind w:right="480"/>
        <w:jc w:val="center"/>
        <w:rPr>
          <w:rFonts w:hint="eastAsia" w:ascii="仿宋" w:hAnsi="仿宋" w:eastAsia="仿宋" w:cs="仿宋"/>
          <w:b/>
          <w:kern w:val="0"/>
          <w:sz w:val="32"/>
          <w:szCs w:val="32"/>
        </w:rPr>
      </w:pPr>
    </w:p>
    <w:p w14:paraId="617089D3">
      <w:pPr>
        <w:pStyle w:val="698"/>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25" w:type="first"/>
          <w:footerReference r:id="rId27" w:type="first"/>
          <w:headerReference r:id="rId24" w:type="default"/>
          <w:footerReference r:id="rId26" w:type="default"/>
          <w:pgSz w:w="11906" w:h="16838"/>
          <w:pgMar w:top="1276" w:right="1418" w:bottom="1247" w:left="1418" w:header="851" w:footer="992" w:gutter="0"/>
          <w:pgNumType w:fmt="decimal"/>
          <w:cols w:space="720" w:num="1"/>
          <w:titlePg/>
          <w:docGrid w:linePitch="312" w:charSpace="0"/>
        </w:sectPr>
      </w:pPr>
    </w:p>
    <w:p w14:paraId="00DFDB43">
      <w:pPr>
        <w:pStyle w:val="698"/>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18E99BBC">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5579EF0F">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kern w:val="0"/>
          <w:sz w:val="24"/>
          <w:lang w:val="zh-CN"/>
        </w:rPr>
        <w:t>【项目编号：</w:t>
      </w:r>
      <w:r>
        <w:rPr>
          <w:rFonts w:hint="eastAsia" w:ascii="仿宋" w:hAnsi="仿宋" w:eastAsia="仿宋" w:cs="仿宋"/>
          <w:sz w:val="24"/>
        </w:rPr>
        <w:t>】的实施</w:t>
      </w:r>
      <w:r>
        <w:rPr>
          <w:rFonts w:hint="eastAsia" w:ascii="仿宋" w:hAnsi="仿宋" w:eastAsia="仿宋" w:cs="仿宋"/>
          <w:kern w:val="0"/>
          <w:sz w:val="24"/>
          <w:lang w:val="zh-CN"/>
        </w:rPr>
        <w:t>。</w:t>
      </w:r>
    </w:p>
    <w:p w14:paraId="0DCB2C34">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048"/>
        <w:gridCol w:w="4155"/>
        <w:gridCol w:w="1095"/>
        <w:gridCol w:w="1275"/>
        <w:gridCol w:w="1333"/>
        <w:gridCol w:w="1334"/>
        <w:gridCol w:w="2421"/>
      </w:tblGrid>
      <w:tr w14:paraId="71B7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6" w:type="dxa"/>
            <w:shd w:val="clear" w:color="auto" w:fill="B6DDE8" w:themeFill="accent5" w:themeFillTint="66"/>
            <w:vAlign w:val="center"/>
          </w:tcPr>
          <w:p w14:paraId="5391BF47">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2048" w:type="dxa"/>
            <w:shd w:val="clear" w:color="auto" w:fill="B6DDE8" w:themeFill="accent5" w:themeFillTint="66"/>
            <w:vAlign w:val="center"/>
          </w:tcPr>
          <w:p w14:paraId="4FE53A3C">
            <w:pPr>
              <w:spacing w:line="360" w:lineRule="auto"/>
              <w:jc w:val="center"/>
              <w:rPr>
                <w:rFonts w:hint="eastAsia" w:ascii="仿宋" w:hAnsi="仿宋" w:eastAsia="仿宋" w:cs="仿宋"/>
                <w:b/>
                <w:sz w:val="24"/>
              </w:rPr>
            </w:pPr>
            <w:r>
              <w:rPr>
                <w:rFonts w:hint="eastAsia" w:ascii="仿宋" w:hAnsi="仿宋" w:eastAsia="仿宋" w:cs="仿宋"/>
                <w:b/>
                <w:sz w:val="24"/>
                <w:lang w:eastAsia="zh-CN"/>
              </w:rPr>
              <w:t>项目</w:t>
            </w:r>
            <w:r>
              <w:rPr>
                <w:rFonts w:hint="eastAsia" w:ascii="仿宋" w:hAnsi="仿宋" w:eastAsia="仿宋" w:cs="仿宋"/>
                <w:b/>
                <w:sz w:val="24"/>
              </w:rPr>
              <w:t>名称</w:t>
            </w:r>
          </w:p>
        </w:tc>
        <w:tc>
          <w:tcPr>
            <w:tcW w:w="4155" w:type="dxa"/>
            <w:shd w:val="clear" w:color="auto" w:fill="B6DDE8" w:themeFill="accent5" w:themeFillTint="66"/>
            <w:vAlign w:val="center"/>
          </w:tcPr>
          <w:p w14:paraId="1245DCC8">
            <w:pPr>
              <w:spacing w:line="360" w:lineRule="auto"/>
              <w:jc w:val="center"/>
              <w:rPr>
                <w:rFonts w:hint="default" w:ascii="仿宋" w:hAnsi="仿宋" w:eastAsia="仿宋" w:cs="仿宋"/>
                <w:b/>
                <w:kern w:val="2"/>
                <w:sz w:val="24"/>
                <w:szCs w:val="24"/>
                <w:lang w:val="en-US" w:eastAsia="zh-CN" w:bidi="ar-SA"/>
              </w:rPr>
            </w:pPr>
            <w:r>
              <w:rPr>
                <w:rFonts w:hint="default" w:ascii="仿宋" w:hAnsi="仿宋" w:eastAsia="仿宋" w:cs="仿宋"/>
                <w:b/>
                <w:kern w:val="2"/>
                <w:sz w:val="24"/>
                <w:szCs w:val="24"/>
                <w:lang w:val="en-US" w:eastAsia="zh-CN" w:bidi="ar-SA"/>
              </w:rPr>
              <w:t>规格型号（或具体服务）</w:t>
            </w:r>
          </w:p>
        </w:tc>
        <w:tc>
          <w:tcPr>
            <w:tcW w:w="1095" w:type="dxa"/>
            <w:shd w:val="clear" w:color="auto" w:fill="B6DDE8" w:themeFill="accent5" w:themeFillTint="66"/>
            <w:vAlign w:val="center"/>
          </w:tcPr>
          <w:p w14:paraId="5C438FA1">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eastAsia="zh-CN"/>
              </w:rPr>
              <w:t>单位</w:t>
            </w:r>
          </w:p>
        </w:tc>
        <w:tc>
          <w:tcPr>
            <w:tcW w:w="1275" w:type="dxa"/>
            <w:shd w:val="clear" w:color="auto" w:fill="B6DDE8" w:themeFill="accent5" w:themeFillTint="66"/>
            <w:vAlign w:val="center"/>
          </w:tcPr>
          <w:p w14:paraId="6C7495AF">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rPr>
              <w:t>数量</w:t>
            </w:r>
          </w:p>
        </w:tc>
        <w:tc>
          <w:tcPr>
            <w:tcW w:w="1333" w:type="dxa"/>
            <w:shd w:val="clear" w:color="auto" w:fill="B6DDE8" w:themeFill="accent5" w:themeFillTint="66"/>
            <w:vAlign w:val="center"/>
          </w:tcPr>
          <w:p w14:paraId="6B17E890">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单价（元）</w:t>
            </w:r>
          </w:p>
        </w:tc>
        <w:tc>
          <w:tcPr>
            <w:tcW w:w="1334" w:type="dxa"/>
            <w:shd w:val="clear" w:color="auto" w:fill="B6DDE8" w:themeFill="accent5" w:themeFillTint="66"/>
            <w:vAlign w:val="center"/>
          </w:tcPr>
          <w:p w14:paraId="76DBA3DD">
            <w:pPr>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合计（元）</w:t>
            </w:r>
          </w:p>
        </w:tc>
        <w:tc>
          <w:tcPr>
            <w:tcW w:w="2421" w:type="dxa"/>
            <w:shd w:val="clear" w:color="auto" w:fill="B6DDE8" w:themeFill="accent5" w:themeFillTint="66"/>
            <w:vAlign w:val="center"/>
          </w:tcPr>
          <w:p w14:paraId="1D53D5A1">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备注</w:t>
            </w:r>
          </w:p>
        </w:tc>
      </w:tr>
      <w:tr w14:paraId="7462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06" w:type="dxa"/>
            <w:vAlign w:val="center"/>
          </w:tcPr>
          <w:p w14:paraId="64A2FAA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1</w:t>
            </w:r>
          </w:p>
        </w:tc>
        <w:tc>
          <w:tcPr>
            <w:tcW w:w="2048" w:type="dxa"/>
            <w:vAlign w:val="center"/>
          </w:tcPr>
          <w:p w14:paraId="58E96759">
            <w:pPr>
              <w:spacing w:line="360" w:lineRule="auto"/>
              <w:jc w:val="center"/>
              <w:rPr>
                <w:rFonts w:hint="eastAsia" w:ascii="仿宋" w:hAnsi="仿宋" w:eastAsia="仿宋" w:cs="仿宋"/>
                <w:b/>
                <w:color w:val="auto"/>
                <w:sz w:val="24"/>
              </w:rPr>
            </w:pPr>
          </w:p>
        </w:tc>
        <w:tc>
          <w:tcPr>
            <w:tcW w:w="4155" w:type="dxa"/>
            <w:vAlign w:val="center"/>
          </w:tcPr>
          <w:p w14:paraId="11A78DED">
            <w:pPr>
              <w:spacing w:line="360" w:lineRule="auto"/>
              <w:jc w:val="center"/>
              <w:rPr>
                <w:rFonts w:hint="eastAsia" w:ascii="仿宋" w:hAnsi="仿宋" w:eastAsia="仿宋" w:cs="仿宋"/>
                <w:b/>
                <w:color w:val="auto"/>
                <w:kern w:val="2"/>
                <w:sz w:val="24"/>
                <w:szCs w:val="24"/>
                <w:lang w:val="en-US" w:eastAsia="zh-CN" w:bidi="ar-SA"/>
              </w:rPr>
            </w:pPr>
          </w:p>
        </w:tc>
        <w:tc>
          <w:tcPr>
            <w:tcW w:w="1095" w:type="dxa"/>
            <w:vAlign w:val="center"/>
          </w:tcPr>
          <w:p w14:paraId="4EF04DD4">
            <w:pPr>
              <w:spacing w:line="360" w:lineRule="auto"/>
              <w:jc w:val="center"/>
              <w:rPr>
                <w:rFonts w:hint="eastAsia" w:ascii="仿宋" w:hAnsi="仿宋" w:eastAsia="仿宋" w:cs="仿宋"/>
                <w:b/>
                <w:color w:val="auto"/>
                <w:kern w:val="2"/>
                <w:sz w:val="24"/>
                <w:szCs w:val="24"/>
                <w:lang w:val="en-US" w:eastAsia="zh-CN" w:bidi="ar-SA"/>
              </w:rPr>
            </w:pPr>
          </w:p>
        </w:tc>
        <w:tc>
          <w:tcPr>
            <w:tcW w:w="1275" w:type="dxa"/>
            <w:vAlign w:val="center"/>
          </w:tcPr>
          <w:p w14:paraId="0E22FBB1">
            <w:pPr>
              <w:spacing w:line="360" w:lineRule="auto"/>
              <w:jc w:val="center"/>
              <w:rPr>
                <w:rFonts w:hint="eastAsia" w:ascii="仿宋" w:hAnsi="仿宋" w:eastAsia="仿宋" w:cs="仿宋"/>
                <w:b/>
                <w:color w:val="auto"/>
                <w:kern w:val="2"/>
                <w:sz w:val="24"/>
                <w:szCs w:val="24"/>
                <w:lang w:val="en-US" w:eastAsia="zh-CN" w:bidi="ar-SA"/>
              </w:rPr>
            </w:pPr>
          </w:p>
        </w:tc>
        <w:tc>
          <w:tcPr>
            <w:tcW w:w="1333" w:type="dxa"/>
            <w:vAlign w:val="center"/>
          </w:tcPr>
          <w:p w14:paraId="2A173307">
            <w:pPr>
              <w:spacing w:line="360" w:lineRule="auto"/>
              <w:jc w:val="center"/>
              <w:rPr>
                <w:rFonts w:hint="eastAsia" w:ascii="仿宋" w:hAnsi="仿宋" w:eastAsia="仿宋" w:cs="仿宋"/>
                <w:b/>
                <w:color w:val="auto"/>
                <w:kern w:val="2"/>
                <w:sz w:val="24"/>
                <w:szCs w:val="24"/>
                <w:lang w:val="en-US" w:eastAsia="zh-CN" w:bidi="ar-SA"/>
              </w:rPr>
            </w:pPr>
          </w:p>
        </w:tc>
        <w:tc>
          <w:tcPr>
            <w:tcW w:w="1334" w:type="dxa"/>
            <w:vAlign w:val="center"/>
          </w:tcPr>
          <w:p w14:paraId="22884230">
            <w:pPr>
              <w:spacing w:line="360" w:lineRule="auto"/>
              <w:jc w:val="center"/>
              <w:rPr>
                <w:rFonts w:hint="eastAsia" w:ascii="仿宋" w:hAnsi="仿宋" w:eastAsia="仿宋" w:cs="仿宋"/>
                <w:b/>
                <w:color w:val="auto"/>
                <w:kern w:val="2"/>
                <w:sz w:val="24"/>
                <w:szCs w:val="24"/>
                <w:lang w:val="en-US" w:eastAsia="zh-CN" w:bidi="ar-SA"/>
              </w:rPr>
            </w:pPr>
          </w:p>
        </w:tc>
        <w:tc>
          <w:tcPr>
            <w:tcW w:w="2421" w:type="dxa"/>
            <w:vAlign w:val="center"/>
          </w:tcPr>
          <w:p w14:paraId="559132E7">
            <w:pPr>
              <w:spacing w:line="360" w:lineRule="auto"/>
              <w:jc w:val="center"/>
              <w:rPr>
                <w:rFonts w:hint="eastAsia" w:ascii="仿宋" w:hAnsi="仿宋" w:eastAsia="仿宋" w:cs="仿宋"/>
                <w:b/>
                <w:color w:val="auto"/>
                <w:sz w:val="24"/>
                <w:lang w:eastAsia="zh-CN"/>
              </w:rPr>
            </w:pPr>
            <w:r>
              <w:rPr>
                <w:rFonts w:hint="eastAsia" w:ascii="仿宋" w:hAnsi="仿宋" w:eastAsia="仿宋" w:cs="仿宋"/>
                <w:b/>
                <w:color w:val="FF0000"/>
                <w:sz w:val="24"/>
                <w:lang w:eastAsia="zh-CN"/>
              </w:rPr>
              <w:t>报价明细清单可另行附后</w:t>
            </w:r>
          </w:p>
        </w:tc>
      </w:tr>
      <w:tr w14:paraId="2C89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109" w:type="dxa"/>
            <w:gridSpan w:val="3"/>
            <w:vMerge w:val="restart"/>
            <w:vAlign w:val="center"/>
          </w:tcPr>
          <w:p w14:paraId="0491D9CF">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lang w:val="en-US" w:eastAsia="zh-CN"/>
              </w:rPr>
              <w:t>投标报价</w:t>
            </w:r>
            <w:r>
              <w:rPr>
                <w:rFonts w:hint="eastAsia" w:ascii="仿宋" w:hAnsi="仿宋" w:eastAsia="仿宋" w:cs="仿宋"/>
                <w:b/>
                <w:color w:val="auto"/>
                <w:sz w:val="24"/>
              </w:rPr>
              <w:t>（</w:t>
            </w:r>
            <w:r>
              <w:rPr>
                <w:rFonts w:hint="eastAsia" w:ascii="仿宋" w:hAnsi="仿宋" w:eastAsia="仿宋" w:cs="仿宋"/>
                <w:b/>
                <w:color w:val="auto"/>
                <w:sz w:val="24"/>
                <w:lang w:val="en-US" w:eastAsia="zh-CN"/>
              </w:rPr>
              <w:t>元</w:t>
            </w:r>
            <w:r>
              <w:rPr>
                <w:rFonts w:hint="eastAsia" w:ascii="仿宋" w:hAnsi="仿宋" w:eastAsia="仿宋" w:cs="仿宋"/>
                <w:b/>
                <w:color w:val="auto"/>
                <w:sz w:val="24"/>
              </w:rPr>
              <w:t>）</w:t>
            </w:r>
          </w:p>
        </w:tc>
        <w:tc>
          <w:tcPr>
            <w:tcW w:w="7458" w:type="dxa"/>
            <w:gridSpan w:val="5"/>
            <w:vAlign w:val="center"/>
          </w:tcPr>
          <w:p w14:paraId="14EA104B">
            <w:pPr>
              <w:spacing w:line="360" w:lineRule="auto"/>
              <w:jc w:val="both"/>
              <w:rPr>
                <w:rFonts w:hint="default" w:ascii="仿宋" w:hAnsi="仿宋" w:eastAsia="仿宋" w:cs="仿宋"/>
                <w:color w:val="FF0000"/>
                <w:sz w:val="24"/>
                <w:lang w:val="en-US" w:eastAsia="zh-CN"/>
              </w:rPr>
            </w:pPr>
            <w:r>
              <w:rPr>
                <w:rFonts w:hint="eastAsia" w:ascii="宋体" w:hAnsi="宋体" w:eastAsia="宋体" w:cs="宋体"/>
                <w:color w:val="FF0000"/>
                <w:sz w:val="24"/>
                <w:lang w:val="en-US" w:eastAsia="zh-CN"/>
              </w:rPr>
              <w:t>￥</w:t>
            </w:r>
          </w:p>
        </w:tc>
      </w:tr>
      <w:tr w14:paraId="1ECC0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109" w:type="dxa"/>
            <w:gridSpan w:val="3"/>
            <w:vMerge w:val="continue"/>
            <w:vAlign w:val="center"/>
          </w:tcPr>
          <w:p w14:paraId="12DC3A1E">
            <w:pPr>
              <w:spacing w:line="360" w:lineRule="auto"/>
              <w:jc w:val="center"/>
              <w:rPr>
                <w:rFonts w:hint="eastAsia" w:ascii="仿宋" w:hAnsi="仿宋" w:eastAsia="仿宋" w:cs="仿宋"/>
                <w:b/>
                <w:color w:val="auto"/>
                <w:sz w:val="24"/>
                <w:lang w:val="en-US" w:eastAsia="zh-CN"/>
              </w:rPr>
            </w:pPr>
          </w:p>
        </w:tc>
        <w:tc>
          <w:tcPr>
            <w:tcW w:w="7458" w:type="dxa"/>
            <w:gridSpan w:val="5"/>
            <w:vAlign w:val="center"/>
          </w:tcPr>
          <w:p w14:paraId="12B748C5">
            <w:pPr>
              <w:spacing w:line="360" w:lineRule="auto"/>
              <w:jc w:val="both"/>
              <w:rPr>
                <w:rFonts w:hint="default" w:ascii="仿宋" w:hAnsi="仿宋" w:eastAsia="仿宋" w:cs="仿宋"/>
                <w:color w:val="FF0000"/>
                <w:sz w:val="24"/>
                <w:lang w:val="en-US" w:eastAsia="zh-CN"/>
              </w:rPr>
            </w:pPr>
            <w:r>
              <w:rPr>
                <w:rFonts w:hint="eastAsia" w:ascii="仿宋" w:hAnsi="仿宋" w:eastAsia="仿宋" w:cs="仿宋"/>
                <w:color w:val="FF0000"/>
                <w:sz w:val="24"/>
                <w:lang w:val="en-US" w:eastAsia="zh-CN"/>
              </w:rPr>
              <w:t>大写：</w:t>
            </w:r>
          </w:p>
        </w:tc>
      </w:tr>
      <w:tr w14:paraId="5A5E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109" w:type="dxa"/>
            <w:gridSpan w:val="3"/>
            <w:vAlign w:val="center"/>
          </w:tcPr>
          <w:p w14:paraId="6D22E6B5">
            <w:pPr>
              <w:spacing w:line="360" w:lineRule="auto"/>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备注</w:t>
            </w:r>
          </w:p>
        </w:tc>
        <w:tc>
          <w:tcPr>
            <w:tcW w:w="7458" w:type="dxa"/>
            <w:gridSpan w:val="5"/>
            <w:vAlign w:val="center"/>
          </w:tcPr>
          <w:p w14:paraId="0239EFE5">
            <w:pPr>
              <w:spacing w:line="360" w:lineRule="auto"/>
              <w:jc w:val="center"/>
              <w:rPr>
                <w:rFonts w:hint="eastAsia" w:ascii="仿宋" w:hAnsi="仿宋" w:eastAsia="仿宋" w:cs="仿宋"/>
                <w:color w:val="FF0000"/>
                <w:sz w:val="24"/>
              </w:rPr>
            </w:pPr>
          </w:p>
        </w:tc>
      </w:tr>
    </w:tbl>
    <w:p w14:paraId="02C8ED2C">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58120245">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投标人需按本表格式填写，不得自行更改。</w:t>
      </w:r>
    </w:p>
    <w:p w14:paraId="0B990E8A">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2</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color w:val="FF0000"/>
          <w:kern w:val="0"/>
          <w:sz w:val="24"/>
          <w:lang w:val="zh-CN"/>
        </w:rPr>
        <w:t>不得出现“0元”“免费赠送”等形式的无偿报价</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14:paraId="59EA4FC0">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以上表格要求细分项目及报价，在“规格型号（或具体服务）”一栏中，货物类项目填写规格型号，服务类项目填写具体服务。</w:t>
      </w:r>
    </w:p>
    <w:p w14:paraId="18584C62">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特别提示：采购机构将对项目名称和项目编号，中标供应商名称、地址和中标金额，主要中标标的的名称、规格型号、数量、单价、服务要求等予以公示。</w:t>
      </w:r>
    </w:p>
    <w:p w14:paraId="214EFF86">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5</w:t>
      </w:r>
      <w:r>
        <w:rPr>
          <w:rFonts w:hint="eastAsia" w:ascii="仿宋" w:hAnsi="仿宋" w:eastAsia="仿宋" w:cs="仿宋"/>
          <w:kern w:val="0"/>
          <w:sz w:val="24"/>
          <w:szCs w:val="22"/>
          <w:lang w:val="en-US" w:eastAsia="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77A5656">
      <w:pPr>
        <w:spacing w:line="360" w:lineRule="auto"/>
        <w:ind w:firstLine="482" w:firstLineChars="200"/>
        <w:rPr>
          <w:rFonts w:hint="eastAsia" w:ascii="仿宋" w:hAnsi="仿宋" w:eastAsia="仿宋" w:cs="仿宋"/>
          <w:b/>
          <w:kern w:val="0"/>
          <w:sz w:val="24"/>
        </w:rPr>
      </w:pPr>
    </w:p>
    <w:p w14:paraId="0BB2EF24">
      <w:pPr>
        <w:pStyle w:val="698"/>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14:paraId="346169A8">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024F5E5">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488A8780">
      <w:pPr>
        <w:pStyle w:val="698"/>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35DD3DEF">
      <w:pPr>
        <w:pStyle w:val="2"/>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6" w:name="_Toc465665161"/>
      <w:r>
        <w:rPr>
          <w:rFonts w:hint="eastAsia" w:ascii="仿宋_GB2312" w:hAnsi="仿宋" w:eastAsia="仿宋_GB2312"/>
        </w:rPr>
        <w:t>附件</w:t>
      </w:r>
      <w:bookmarkEnd w:id="396"/>
    </w:p>
    <w:p w14:paraId="3569D3FC">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45BEA9D1">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仿宋_GB2312" w:hAnsi="仿宋" w:eastAsia="仿宋_GB2312"/>
          <w:b/>
          <w:spacing w:val="6"/>
          <w:sz w:val="32"/>
          <w:szCs w:val="32"/>
        </w:rPr>
      </w:pPr>
      <w:bookmarkStart w:id="397" w:name="OLE_LINK14"/>
      <w:bookmarkStart w:id="398" w:name="OLE_LINK13"/>
      <w:r>
        <w:rPr>
          <w:rFonts w:hint="eastAsia" w:ascii="仿宋_GB2312" w:hAnsi="仿宋" w:eastAsia="仿宋_GB2312"/>
          <w:b/>
          <w:spacing w:val="6"/>
          <w:sz w:val="32"/>
          <w:szCs w:val="32"/>
        </w:rPr>
        <w:t>残疾人福利性单位声明函</w:t>
      </w:r>
    </w:p>
    <w:bookmarkEnd w:id="397"/>
    <w:bookmarkEnd w:id="398"/>
    <w:p w14:paraId="7A2967B2">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仿宋_GB2312" w:hAnsi="仿宋" w:eastAsia="仿宋_GB2312"/>
          <w:b/>
          <w:spacing w:val="6"/>
          <w:sz w:val="30"/>
          <w:szCs w:val="30"/>
        </w:rPr>
      </w:pPr>
    </w:p>
    <w:p w14:paraId="2F9BB87C">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1C633C3">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2DE2485C">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p>
    <w:p w14:paraId="18B566E6">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p>
    <w:p w14:paraId="346EE178">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266373AE">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ascii="仿宋_GB2312" w:hAnsi="仿宋" w:eastAsia="仿宋_GB2312" w:cs="仿宋_GB2312"/>
          <w:sz w:val="24"/>
        </w:rPr>
      </w:pPr>
      <w:r>
        <w:rPr>
          <w:rFonts w:ascii="仿宋_GB2312" w:hAnsi="仿宋" w:eastAsia="仿宋_GB2312" w:cs="仿宋_GB2312"/>
          <w:sz w:val="24"/>
        </w:rPr>
        <w:t xml:space="preserve">       日  期：</w:t>
      </w:r>
    </w:p>
    <w:p w14:paraId="071BC003">
      <w:pPr>
        <w:spacing w:line="360" w:lineRule="auto"/>
        <w:jc w:val="left"/>
        <w:rPr>
          <w:rFonts w:hint="eastAsia" w:ascii="仿宋" w:hAnsi="仿宋" w:eastAsia="仿宋" w:cs="仿宋"/>
          <w:b/>
          <w:spacing w:val="6"/>
          <w:sz w:val="32"/>
          <w:szCs w:val="32"/>
        </w:rPr>
      </w:pPr>
    </w:p>
    <w:p w14:paraId="03404535">
      <w:pPr>
        <w:spacing w:line="360" w:lineRule="auto"/>
        <w:jc w:val="left"/>
        <w:rPr>
          <w:rFonts w:hint="eastAsia" w:ascii="仿宋" w:hAnsi="仿宋" w:eastAsia="仿宋" w:cs="仿宋"/>
          <w:b/>
          <w:spacing w:val="6"/>
          <w:sz w:val="32"/>
          <w:szCs w:val="32"/>
        </w:rPr>
      </w:pPr>
    </w:p>
    <w:p w14:paraId="351B18B5">
      <w:pPr>
        <w:spacing w:line="360" w:lineRule="auto"/>
        <w:jc w:val="left"/>
        <w:rPr>
          <w:rFonts w:hint="eastAsia" w:ascii="仿宋" w:hAnsi="仿宋" w:eastAsia="仿宋" w:cs="仿宋"/>
          <w:b/>
          <w:spacing w:val="6"/>
          <w:sz w:val="32"/>
          <w:szCs w:val="32"/>
        </w:rPr>
      </w:pPr>
    </w:p>
    <w:p w14:paraId="0CDBEDB8">
      <w:pPr>
        <w:spacing w:line="360" w:lineRule="auto"/>
        <w:jc w:val="left"/>
        <w:rPr>
          <w:rFonts w:hint="eastAsia" w:ascii="仿宋" w:hAnsi="仿宋" w:eastAsia="仿宋" w:cs="仿宋"/>
          <w:b/>
          <w:spacing w:val="6"/>
          <w:sz w:val="32"/>
          <w:szCs w:val="32"/>
        </w:rPr>
      </w:pPr>
    </w:p>
    <w:p w14:paraId="1DF1183E">
      <w:pPr>
        <w:spacing w:line="360" w:lineRule="auto"/>
        <w:jc w:val="left"/>
        <w:rPr>
          <w:rFonts w:hint="eastAsia" w:ascii="仿宋" w:hAnsi="仿宋" w:eastAsia="仿宋" w:cs="仿宋"/>
          <w:b/>
          <w:spacing w:val="6"/>
          <w:sz w:val="32"/>
          <w:szCs w:val="32"/>
        </w:rPr>
      </w:pPr>
    </w:p>
    <w:p w14:paraId="36E262D5">
      <w:pPr>
        <w:spacing w:line="360" w:lineRule="auto"/>
        <w:jc w:val="left"/>
        <w:rPr>
          <w:rFonts w:hint="eastAsia" w:ascii="仿宋" w:hAnsi="仿宋" w:eastAsia="仿宋" w:cs="仿宋"/>
          <w:b/>
          <w:spacing w:val="6"/>
          <w:sz w:val="32"/>
          <w:szCs w:val="32"/>
        </w:rPr>
      </w:pPr>
    </w:p>
    <w:p w14:paraId="7CAEA86B">
      <w:pPr>
        <w:spacing w:line="360" w:lineRule="auto"/>
        <w:jc w:val="left"/>
        <w:rPr>
          <w:rFonts w:hint="eastAsia" w:ascii="仿宋" w:hAnsi="仿宋" w:eastAsia="仿宋" w:cs="仿宋"/>
          <w:b/>
          <w:spacing w:val="6"/>
          <w:sz w:val="32"/>
          <w:szCs w:val="32"/>
        </w:rPr>
      </w:pPr>
    </w:p>
    <w:p w14:paraId="69C1B483">
      <w:pPr>
        <w:spacing w:line="360" w:lineRule="auto"/>
        <w:jc w:val="left"/>
        <w:rPr>
          <w:rFonts w:hint="eastAsia" w:ascii="仿宋" w:hAnsi="仿宋" w:eastAsia="仿宋" w:cs="仿宋"/>
          <w:b/>
          <w:spacing w:val="6"/>
          <w:sz w:val="32"/>
          <w:szCs w:val="32"/>
        </w:rPr>
      </w:pPr>
    </w:p>
    <w:p w14:paraId="48D4008C">
      <w:pPr>
        <w:spacing w:line="360" w:lineRule="auto"/>
        <w:jc w:val="left"/>
        <w:rPr>
          <w:rFonts w:hint="eastAsia" w:ascii="仿宋" w:hAnsi="仿宋" w:eastAsia="仿宋" w:cs="仿宋"/>
          <w:b/>
          <w:spacing w:val="6"/>
          <w:sz w:val="32"/>
          <w:szCs w:val="32"/>
        </w:rPr>
      </w:pPr>
    </w:p>
    <w:p w14:paraId="3B7A946D">
      <w:pPr>
        <w:spacing w:line="360" w:lineRule="auto"/>
        <w:jc w:val="left"/>
        <w:rPr>
          <w:rFonts w:hint="eastAsia" w:ascii="仿宋" w:hAnsi="仿宋" w:eastAsia="仿宋" w:cs="仿宋"/>
          <w:b/>
          <w:spacing w:val="6"/>
          <w:sz w:val="32"/>
          <w:szCs w:val="32"/>
        </w:rPr>
      </w:pPr>
    </w:p>
    <w:p w14:paraId="205D0148">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1382485E">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0CB96F10">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47706B61">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6073E4D">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BCE35E4">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29B6964">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290E2C34">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397E787">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1C70F15">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1D9D0BE8">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06A827D5">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75A3B67">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2D497129">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743E10C5">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28772238">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0AAAC7E">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D97E45E">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2A8A077C">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3B17AF9">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45DAAFF">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40B4DC67">
      <w:pPr>
        <w:snapToGrid w:val="0"/>
        <w:spacing w:line="360" w:lineRule="auto"/>
        <w:rPr>
          <w:rFonts w:hint="eastAsia" w:ascii="仿宋" w:hAnsi="仿宋" w:eastAsia="仿宋" w:cs="仿宋"/>
          <w:sz w:val="24"/>
        </w:rPr>
      </w:pPr>
      <w:r>
        <w:rPr>
          <w:rFonts w:hint="eastAsia" w:ascii="仿宋" w:hAnsi="仿宋" w:eastAsia="仿宋" w:cs="仿宋"/>
          <w:sz w:val="24"/>
        </w:rPr>
        <w:t>……</w:t>
      </w:r>
    </w:p>
    <w:p w14:paraId="459955B5">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438F4F2E">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603635B4">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356AE99C">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7C7B0727">
      <w:pPr>
        <w:spacing w:line="360" w:lineRule="auto"/>
        <w:jc w:val="center"/>
        <w:rPr>
          <w:rFonts w:hint="eastAsia" w:ascii="仿宋" w:hAnsi="仿宋" w:eastAsia="仿宋" w:cs="仿宋"/>
          <w:b/>
          <w:bCs/>
          <w:sz w:val="24"/>
        </w:rPr>
      </w:pPr>
    </w:p>
    <w:p w14:paraId="74805A2D">
      <w:pPr>
        <w:spacing w:line="360" w:lineRule="auto"/>
        <w:rPr>
          <w:rFonts w:hint="eastAsia" w:ascii="仿宋" w:hAnsi="仿宋" w:eastAsia="仿宋" w:cs="仿宋"/>
          <w:b/>
          <w:sz w:val="24"/>
        </w:rPr>
      </w:pPr>
    </w:p>
    <w:p w14:paraId="2579F8C5">
      <w:pPr>
        <w:spacing w:line="360" w:lineRule="auto"/>
        <w:rPr>
          <w:rFonts w:hint="eastAsia" w:ascii="仿宋" w:hAnsi="仿宋" w:eastAsia="仿宋" w:cs="仿宋"/>
          <w:b/>
          <w:sz w:val="24"/>
        </w:rPr>
      </w:pPr>
    </w:p>
    <w:p w14:paraId="394CCE06">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3F49DB4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4818424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4D6407A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0332F81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0C676ED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7B6B5E8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5EF48A81">
      <w:pPr>
        <w:widowControl/>
        <w:spacing w:line="360" w:lineRule="auto"/>
        <w:ind w:firstLine="600" w:firstLineChars="200"/>
        <w:jc w:val="left"/>
        <w:rPr>
          <w:rFonts w:hint="eastAsia" w:ascii="仿宋" w:hAnsi="仿宋" w:eastAsia="仿宋" w:cs="仿宋"/>
          <w:sz w:val="30"/>
          <w:szCs w:val="30"/>
        </w:rPr>
      </w:pPr>
    </w:p>
    <w:p w14:paraId="26A01F80">
      <w:pPr>
        <w:spacing w:line="360" w:lineRule="auto"/>
        <w:jc w:val="center"/>
        <w:rPr>
          <w:rFonts w:hint="eastAsia" w:ascii="仿宋" w:hAnsi="仿宋" w:eastAsia="仿宋" w:cs="仿宋"/>
          <w:b/>
          <w:spacing w:val="6"/>
          <w:sz w:val="32"/>
          <w:szCs w:val="32"/>
        </w:rPr>
      </w:pPr>
    </w:p>
    <w:p w14:paraId="33055CDE">
      <w:pPr>
        <w:spacing w:line="360" w:lineRule="auto"/>
        <w:jc w:val="center"/>
        <w:rPr>
          <w:rFonts w:hint="eastAsia" w:ascii="仿宋" w:hAnsi="仿宋" w:eastAsia="仿宋" w:cs="仿宋"/>
          <w:b/>
          <w:spacing w:val="6"/>
          <w:sz w:val="32"/>
          <w:szCs w:val="32"/>
        </w:rPr>
      </w:pPr>
    </w:p>
    <w:p w14:paraId="2139F15B">
      <w:pPr>
        <w:spacing w:line="360" w:lineRule="auto"/>
        <w:jc w:val="center"/>
        <w:rPr>
          <w:rFonts w:hint="eastAsia" w:ascii="仿宋" w:hAnsi="仿宋" w:eastAsia="仿宋" w:cs="仿宋"/>
          <w:b/>
          <w:spacing w:val="6"/>
          <w:sz w:val="32"/>
          <w:szCs w:val="32"/>
        </w:rPr>
      </w:pPr>
    </w:p>
    <w:p w14:paraId="386C17F8">
      <w:pPr>
        <w:spacing w:line="360" w:lineRule="auto"/>
        <w:jc w:val="center"/>
        <w:rPr>
          <w:rFonts w:hint="eastAsia" w:ascii="仿宋" w:hAnsi="仿宋" w:eastAsia="仿宋" w:cs="仿宋"/>
          <w:b/>
          <w:spacing w:val="6"/>
          <w:sz w:val="32"/>
          <w:szCs w:val="32"/>
        </w:rPr>
      </w:pPr>
    </w:p>
    <w:p w14:paraId="4AF9B40C">
      <w:pPr>
        <w:spacing w:line="360" w:lineRule="auto"/>
        <w:jc w:val="center"/>
        <w:rPr>
          <w:rFonts w:hint="eastAsia" w:ascii="仿宋" w:hAnsi="仿宋" w:eastAsia="仿宋" w:cs="仿宋"/>
          <w:b/>
          <w:spacing w:val="6"/>
          <w:sz w:val="32"/>
          <w:szCs w:val="32"/>
        </w:rPr>
      </w:pPr>
    </w:p>
    <w:p w14:paraId="109A5699">
      <w:pPr>
        <w:spacing w:line="360" w:lineRule="auto"/>
        <w:jc w:val="center"/>
        <w:rPr>
          <w:rFonts w:hint="eastAsia" w:ascii="仿宋" w:hAnsi="仿宋" w:eastAsia="仿宋" w:cs="仿宋"/>
          <w:b/>
          <w:spacing w:val="6"/>
          <w:sz w:val="32"/>
          <w:szCs w:val="32"/>
        </w:rPr>
      </w:pPr>
    </w:p>
    <w:p w14:paraId="03777DD6">
      <w:pPr>
        <w:spacing w:line="360" w:lineRule="auto"/>
        <w:jc w:val="center"/>
        <w:rPr>
          <w:rFonts w:hint="eastAsia" w:ascii="仿宋" w:hAnsi="仿宋" w:eastAsia="仿宋" w:cs="仿宋"/>
          <w:b/>
          <w:spacing w:val="6"/>
          <w:sz w:val="32"/>
          <w:szCs w:val="32"/>
        </w:rPr>
      </w:pPr>
    </w:p>
    <w:p w14:paraId="0636E35D">
      <w:pPr>
        <w:spacing w:line="360" w:lineRule="auto"/>
        <w:jc w:val="center"/>
        <w:rPr>
          <w:rFonts w:hint="eastAsia" w:ascii="仿宋" w:hAnsi="仿宋" w:eastAsia="仿宋" w:cs="仿宋"/>
          <w:b/>
          <w:spacing w:val="6"/>
          <w:sz w:val="32"/>
          <w:szCs w:val="32"/>
        </w:rPr>
      </w:pPr>
    </w:p>
    <w:p w14:paraId="079D257F">
      <w:pPr>
        <w:spacing w:line="360" w:lineRule="auto"/>
        <w:jc w:val="center"/>
        <w:rPr>
          <w:rFonts w:hint="eastAsia" w:ascii="仿宋" w:hAnsi="仿宋" w:eastAsia="仿宋" w:cs="仿宋"/>
          <w:b/>
          <w:spacing w:val="6"/>
          <w:sz w:val="32"/>
          <w:szCs w:val="32"/>
        </w:rPr>
      </w:pPr>
    </w:p>
    <w:p w14:paraId="42570B99">
      <w:pPr>
        <w:spacing w:line="360" w:lineRule="auto"/>
        <w:jc w:val="center"/>
        <w:rPr>
          <w:rFonts w:hint="eastAsia" w:ascii="仿宋" w:hAnsi="仿宋" w:eastAsia="仿宋" w:cs="仿宋"/>
          <w:b/>
          <w:spacing w:val="6"/>
          <w:sz w:val="32"/>
          <w:szCs w:val="32"/>
        </w:rPr>
      </w:pPr>
    </w:p>
    <w:p w14:paraId="12E60C10">
      <w:pPr>
        <w:spacing w:line="360" w:lineRule="auto"/>
        <w:jc w:val="center"/>
        <w:rPr>
          <w:rFonts w:hint="eastAsia" w:ascii="仿宋" w:hAnsi="仿宋" w:eastAsia="仿宋" w:cs="仿宋"/>
          <w:b/>
          <w:spacing w:val="6"/>
          <w:sz w:val="32"/>
          <w:szCs w:val="32"/>
        </w:rPr>
      </w:pPr>
    </w:p>
    <w:p w14:paraId="32DBDEFA">
      <w:pPr>
        <w:spacing w:line="360" w:lineRule="auto"/>
        <w:jc w:val="center"/>
        <w:rPr>
          <w:rFonts w:hint="eastAsia" w:ascii="仿宋" w:hAnsi="仿宋" w:eastAsia="仿宋" w:cs="仿宋"/>
          <w:b/>
          <w:spacing w:val="6"/>
          <w:sz w:val="32"/>
          <w:szCs w:val="32"/>
        </w:rPr>
      </w:pPr>
    </w:p>
    <w:p w14:paraId="0825B2B0">
      <w:pPr>
        <w:spacing w:line="360" w:lineRule="auto"/>
        <w:jc w:val="left"/>
        <w:rPr>
          <w:rFonts w:hint="eastAsia" w:ascii="仿宋" w:hAnsi="仿宋" w:eastAsia="仿宋" w:cs="仿宋"/>
          <w:b/>
          <w:spacing w:val="6"/>
          <w:sz w:val="32"/>
          <w:szCs w:val="32"/>
        </w:rPr>
      </w:pPr>
    </w:p>
    <w:p w14:paraId="1FEA94AF">
      <w:pPr>
        <w:spacing w:line="360" w:lineRule="auto"/>
        <w:jc w:val="left"/>
        <w:rPr>
          <w:rFonts w:hint="eastAsia" w:ascii="仿宋" w:hAnsi="仿宋" w:eastAsia="仿宋" w:cs="仿宋"/>
          <w:b/>
          <w:spacing w:val="6"/>
          <w:sz w:val="32"/>
          <w:szCs w:val="32"/>
        </w:rPr>
      </w:pPr>
    </w:p>
    <w:p w14:paraId="7764B686">
      <w:pPr>
        <w:spacing w:line="360" w:lineRule="auto"/>
        <w:jc w:val="left"/>
        <w:rPr>
          <w:rFonts w:hint="eastAsia" w:ascii="仿宋" w:hAnsi="仿宋" w:eastAsia="仿宋" w:cs="仿宋"/>
          <w:b/>
          <w:sz w:val="24"/>
        </w:rPr>
      </w:pPr>
      <w:r>
        <w:rPr>
          <w:rFonts w:hint="eastAsia" w:ascii="仿宋" w:hAnsi="仿宋" w:eastAsia="仿宋" w:cs="仿宋"/>
          <w:b/>
          <w:spacing w:val="6"/>
          <w:sz w:val="32"/>
          <w:szCs w:val="32"/>
        </w:rPr>
        <w:t>附件3：投诉书范本及制作说明</w:t>
      </w:r>
    </w:p>
    <w:p w14:paraId="50612F2C">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1DAD4863">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7DF05201">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201374D0">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80F46E3">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78AD9BE">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EB14882">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ABFDC73">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0C2FFDFD">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4864B3A">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CAA3602">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2AA26CA">
      <w:pPr>
        <w:spacing w:line="360" w:lineRule="auto"/>
        <w:rPr>
          <w:rFonts w:hint="eastAsia" w:ascii="仿宋" w:hAnsi="仿宋" w:eastAsia="仿宋" w:cs="仿宋"/>
          <w:sz w:val="24"/>
        </w:rPr>
      </w:pPr>
      <w:r>
        <w:rPr>
          <w:rFonts w:hint="eastAsia" w:ascii="仿宋" w:hAnsi="仿宋" w:eastAsia="仿宋" w:cs="仿宋"/>
          <w:sz w:val="24"/>
        </w:rPr>
        <w:t>被投诉人2</w:t>
      </w:r>
    </w:p>
    <w:p w14:paraId="24D32C71">
      <w:pPr>
        <w:spacing w:line="360" w:lineRule="auto"/>
        <w:rPr>
          <w:rFonts w:hint="eastAsia" w:ascii="仿宋" w:hAnsi="仿宋" w:eastAsia="仿宋" w:cs="仿宋"/>
          <w:sz w:val="24"/>
          <w:u w:val="dotted"/>
        </w:rPr>
      </w:pPr>
      <w:r>
        <w:rPr>
          <w:rFonts w:hint="eastAsia" w:ascii="仿宋" w:hAnsi="仿宋" w:eastAsia="仿宋" w:cs="仿宋"/>
          <w:sz w:val="24"/>
        </w:rPr>
        <w:t>……</w:t>
      </w:r>
    </w:p>
    <w:p w14:paraId="767133A9">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49B94F4">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1142852">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7ECDEDE">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40FF93F5">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17F2DF0B">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8BC0AC7">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24E1AA3">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5FDD92C1">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1291B9F">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6B328B0">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3F6F482E">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0DD08C0E">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1268C7C">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1897AFDA">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7CF7AE6B">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397D45C9">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1FC1537">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6B459E74">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644B989">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56B8A932">
      <w:pPr>
        <w:spacing w:line="360" w:lineRule="auto"/>
        <w:rPr>
          <w:rFonts w:hint="eastAsia" w:ascii="仿宋" w:hAnsi="仿宋" w:eastAsia="仿宋" w:cs="仿宋"/>
          <w:sz w:val="24"/>
        </w:rPr>
      </w:pPr>
      <w:r>
        <w:rPr>
          <w:rFonts w:hint="eastAsia" w:ascii="仿宋" w:hAnsi="仿宋" w:eastAsia="仿宋" w:cs="仿宋"/>
          <w:sz w:val="24"/>
        </w:rPr>
        <w:t>投诉事项2</w:t>
      </w:r>
    </w:p>
    <w:p w14:paraId="7D77FD38">
      <w:pPr>
        <w:spacing w:line="360" w:lineRule="auto"/>
        <w:rPr>
          <w:rFonts w:hint="eastAsia" w:ascii="仿宋" w:hAnsi="仿宋" w:eastAsia="仿宋" w:cs="仿宋"/>
          <w:sz w:val="24"/>
          <w:u w:val="dotted"/>
        </w:rPr>
      </w:pPr>
      <w:r>
        <w:rPr>
          <w:rFonts w:hint="eastAsia" w:ascii="仿宋" w:hAnsi="仿宋" w:eastAsia="仿宋" w:cs="仿宋"/>
          <w:sz w:val="24"/>
        </w:rPr>
        <w:t>……</w:t>
      </w:r>
    </w:p>
    <w:p w14:paraId="186C48F1">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4AED1942">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0A4FC65">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1F86B635">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0F095B6A">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50FB1509">
      <w:pPr>
        <w:spacing w:line="360" w:lineRule="auto"/>
        <w:rPr>
          <w:rFonts w:hint="eastAsia" w:ascii="仿宋" w:hAnsi="仿宋" w:eastAsia="仿宋" w:cs="仿宋"/>
          <w:b/>
          <w:sz w:val="24"/>
        </w:rPr>
      </w:pPr>
    </w:p>
    <w:p w14:paraId="46587D6B">
      <w:pPr>
        <w:spacing w:line="360" w:lineRule="auto"/>
        <w:rPr>
          <w:rFonts w:hint="eastAsia" w:ascii="仿宋" w:hAnsi="仿宋" w:eastAsia="仿宋" w:cs="仿宋"/>
          <w:b/>
          <w:sz w:val="24"/>
        </w:rPr>
      </w:pPr>
    </w:p>
    <w:p w14:paraId="7559EFAD">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14494F35">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7C44424">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3D999AA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533B985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31EF1C2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02D945C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4C244F7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65C0A2D3">
      <w:pPr>
        <w:spacing w:line="360" w:lineRule="auto"/>
        <w:rPr>
          <w:rFonts w:hint="eastAsia" w:ascii="仿宋" w:hAnsi="仿宋" w:eastAsia="仿宋" w:cs="仿宋"/>
          <w:b/>
          <w:sz w:val="24"/>
        </w:rPr>
      </w:pPr>
    </w:p>
    <w:p w14:paraId="53561632">
      <w:pPr>
        <w:autoSpaceDE w:val="0"/>
        <w:autoSpaceDN w:val="0"/>
        <w:jc w:val="center"/>
        <w:rPr>
          <w:rFonts w:hint="eastAsia" w:ascii="仿宋" w:hAnsi="仿宋" w:eastAsia="仿宋" w:cs="仿宋"/>
          <w:b/>
          <w:spacing w:val="6"/>
          <w:sz w:val="32"/>
          <w:szCs w:val="32"/>
        </w:rPr>
      </w:pPr>
    </w:p>
    <w:p w14:paraId="3006869D">
      <w:pPr>
        <w:autoSpaceDE w:val="0"/>
        <w:autoSpaceDN w:val="0"/>
        <w:jc w:val="center"/>
        <w:rPr>
          <w:rFonts w:hint="eastAsia" w:ascii="仿宋" w:hAnsi="仿宋" w:eastAsia="仿宋" w:cs="仿宋"/>
          <w:b/>
          <w:spacing w:val="6"/>
          <w:sz w:val="32"/>
          <w:szCs w:val="32"/>
        </w:rPr>
      </w:pPr>
    </w:p>
    <w:p w14:paraId="107A603C">
      <w:pPr>
        <w:autoSpaceDE w:val="0"/>
        <w:autoSpaceDN w:val="0"/>
        <w:jc w:val="both"/>
        <w:rPr>
          <w:rFonts w:hint="eastAsia" w:ascii="仿宋" w:hAnsi="仿宋" w:eastAsia="仿宋" w:cs="仿宋"/>
          <w:b/>
          <w:spacing w:val="6"/>
          <w:sz w:val="32"/>
          <w:szCs w:val="32"/>
        </w:rPr>
      </w:pPr>
    </w:p>
    <w:p w14:paraId="5BAAB72F">
      <w:pPr>
        <w:autoSpaceDE w:val="0"/>
        <w:autoSpaceDN w:val="0"/>
        <w:jc w:val="both"/>
        <w:rPr>
          <w:rFonts w:hint="eastAsia" w:ascii="仿宋" w:hAnsi="仿宋" w:eastAsia="仿宋" w:cs="仿宋"/>
          <w:b/>
          <w:spacing w:val="6"/>
          <w:sz w:val="32"/>
          <w:szCs w:val="32"/>
        </w:rPr>
      </w:pPr>
    </w:p>
    <w:p w14:paraId="27CC37BC">
      <w:pPr>
        <w:autoSpaceDE w:val="0"/>
        <w:autoSpaceDN w:val="0"/>
        <w:jc w:val="both"/>
        <w:rPr>
          <w:rFonts w:hint="eastAsia" w:ascii="仿宋" w:hAnsi="仿宋" w:eastAsia="仿宋" w:cs="仿宋"/>
          <w:b/>
          <w:bCs/>
          <w:sz w:val="32"/>
          <w:szCs w:val="32"/>
          <w:lang w:eastAsia="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w:t>
      </w:r>
      <w:r>
        <w:rPr>
          <w:rFonts w:hint="eastAsia" w:ascii="仿宋" w:hAnsi="仿宋" w:eastAsia="仿宋" w:cs="仿宋"/>
          <w:b/>
          <w:sz w:val="32"/>
          <w:szCs w:val="32"/>
        </w:rPr>
        <w:t>中小企业声明函</w:t>
      </w:r>
    </w:p>
    <w:p w14:paraId="22F0564D">
      <w:pPr>
        <w:spacing w:line="360" w:lineRule="auto"/>
        <w:jc w:val="center"/>
        <w:rPr>
          <w:rFonts w:hint="eastAsia" w:ascii="仿宋" w:hAnsi="仿宋" w:eastAsia="仿宋" w:cs="仿宋"/>
          <w:sz w:val="24"/>
          <w:u w:val="single"/>
        </w:rPr>
      </w:pPr>
    </w:p>
    <w:p w14:paraId="0B8E8F59">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14:paraId="2A6FE790">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14:paraId="3E55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B59630D">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1065" w:type="dxa"/>
            <w:vAlign w:val="center"/>
          </w:tcPr>
          <w:p w14:paraId="3FB4B93F">
            <w:pPr>
              <w:spacing w:line="240" w:lineRule="auto"/>
              <w:jc w:val="center"/>
              <w:rPr>
                <w:rFonts w:hint="eastAsia" w:ascii="仿宋" w:hAnsi="仿宋" w:eastAsia="仿宋" w:cs="仿宋"/>
                <w:sz w:val="24"/>
              </w:rPr>
            </w:pPr>
            <w:r>
              <w:rPr>
                <w:rFonts w:hint="eastAsia" w:ascii="仿宋" w:hAnsi="仿宋" w:eastAsia="仿宋" w:cs="仿宋"/>
                <w:sz w:val="24"/>
              </w:rPr>
              <w:t>标的名称</w:t>
            </w:r>
          </w:p>
        </w:tc>
        <w:tc>
          <w:tcPr>
            <w:tcW w:w="900" w:type="dxa"/>
            <w:vAlign w:val="center"/>
          </w:tcPr>
          <w:p w14:paraId="5D4EB976">
            <w:pPr>
              <w:spacing w:line="240" w:lineRule="auto"/>
              <w:jc w:val="center"/>
              <w:rPr>
                <w:rFonts w:hint="eastAsia" w:ascii="仿宋" w:hAnsi="仿宋" w:eastAsia="仿宋" w:cs="仿宋"/>
                <w:sz w:val="24"/>
              </w:rPr>
            </w:pPr>
            <w:r>
              <w:rPr>
                <w:rFonts w:hint="eastAsia" w:ascii="仿宋" w:hAnsi="仿宋" w:eastAsia="仿宋" w:cs="仿宋"/>
                <w:sz w:val="24"/>
              </w:rPr>
              <w:t>所属行业</w:t>
            </w:r>
          </w:p>
        </w:tc>
        <w:tc>
          <w:tcPr>
            <w:tcW w:w="1530" w:type="dxa"/>
            <w:vAlign w:val="center"/>
          </w:tcPr>
          <w:p w14:paraId="53CD3D34">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lang w:eastAsia="zh-CN"/>
              </w:rPr>
              <w:t>制造商名称</w:t>
            </w:r>
          </w:p>
        </w:tc>
        <w:tc>
          <w:tcPr>
            <w:tcW w:w="1110" w:type="dxa"/>
            <w:vAlign w:val="center"/>
          </w:tcPr>
          <w:p w14:paraId="2AEAD736">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从业人员</w:t>
            </w:r>
            <w:r>
              <w:rPr>
                <w:rFonts w:hint="eastAsia" w:ascii="仿宋" w:hAnsi="仿宋" w:eastAsia="仿宋" w:cs="仿宋"/>
                <w:sz w:val="24"/>
                <w:lang w:eastAsia="zh-CN"/>
              </w:rPr>
              <w:t>数量</w:t>
            </w:r>
          </w:p>
        </w:tc>
        <w:tc>
          <w:tcPr>
            <w:tcW w:w="1260" w:type="dxa"/>
            <w:vAlign w:val="center"/>
          </w:tcPr>
          <w:p w14:paraId="38214929">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营业收入</w:t>
            </w:r>
            <w:r>
              <w:rPr>
                <w:rFonts w:hint="eastAsia" w:ascii="仿宋" w:hAnsi="仿宋" w:eastAsia="仿宋" w:cs="仿宋"/>
                <w:sz w:val="24"/>
                <w:lang w:eastAsia="zh-CN"/>
              </w:rPr>
              <w:t>（万元）</w:t>
            </w:r>
          </w:p>
        </w:tc>
        <w:tc>
          <w:tcPr>
            <w:tcW w:w="1230" w:type="dxa"/>
            <w:vAlign w:val="center"/>
          </w:tcPr>
          <w:p w14:paraId="73FFA854">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资产总额</w:t>
            </w:r>
            <w:r>
              <w:rPr>
                <w:rFonts w:hint="eastAsia" w:ascii="仿宋" w:hAnsi="仿宋" w:eastAsia="仿宋" w:cs="仿宋"/>
                <w:sz w:val="24"/>
                <w:lang w:eastAsia="zh-CN"/>
              </w:rPr>
              <w:t>（万元）</w:t>
            </w:r>
          </w:p>
        </w:tc>
        <w:tc>
          <w:tcPr>
            <w:tcW w:w="1403" w:type="dxa"/>
            <w:vAlign w:val="center"/>
          </w:tcPr>
          <w:p w14:paraId="522DE157">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企业类型</w:t>
            </w:r>
          </w:p>
        </w:tc>
      </w:tr>
      <w:tr w14:paraId="792F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51F5AA52">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1065" w:type="dxa"/>
            <w:vAlign w:val="center"/>
          </w:tcPr>
          <w:p w14:paraId="76B8E4DE">
            <w:pPr>
              <w:spacing w:line="240" w:lineRule="auto"/>
              <w:jc w:val="center"/>
              <w:rPr>
                <w:rFonts w:hint="eastAsia" w:ascii="仿宋" w:hAnsi="仿宋" w:eastAsia="仿宋" w:cs="仿宋"/>
                <w:sz w:val="24"/>
                <w:vertAlign w:val="baseline"/>
              </w:rPr>
            </w:pPr>
          </w:p>
        </w:tc>
        <w:tc>
          <w:tcPr>
            <w:tcW w:w="900" w:type="dxa"/>
            <w:vAlign w:val="center"/>
          </w:tcPr>
          <w:p w14:paraId="11F939CF">
            <w:pPr>
              <w:spacing w:line="240" w:lineRule="auto"/>
              <w:jc w:val="center"/>
              <w:rPr>
                <w:rFonts w:hint="eastAsia" w:ascii="仿宋" w:hAnsi="仿宋" w:eastAsia="仿宋" w:cs="仿宋"/>
                <w:sz w:val="24"/>
                <w:vertAlign w:val="baseline"/>
              </w:rPr>
            </w:pPr>
          </w:p>
        </w:tc>
        <w:tc>
          <w:tcPr>
            <w:tcW w:w="1530" w:type="dxa"/>
            <w:vAlign w:val="center"/>
          </w:tcPr>
          <w:p w14:paraId="1830BC43">
            <w:pPr>
              <w:spacing w:line="240" w:lineRule="auto"/>
              <w:jc w:val="center"/>
              <w:rPr>
                <w:rFonts w:hint="eastAsia" w:ascii="仿宋" w:hAnsi="仿宋" w:eastAsia="仿宋" w:cs="仿宋"/>
                <w:sz w:val="24"/>
                <w:vertAlign w:val="baseline"/>
              </w:rPr>
            </w:pPr>
          </w:p>
        </w:tc>
        <w:tc>
          <w:tcPr>
            <w:tcW w:w="1110" w:type="dxa"/>
            <w:vAlign w:val="center"/>
          </w:tcPr>
          <w:p w14:paraId="72E35200">
            <w:pPr>
              <w:spacing w:line="240" w:lineRule="auto"/>
              <w:jc w:val="center"/>
              <w:rPr>
                <w:rFonts w:hint="eastAsia" w:ascii="仿宋" w:hAnsi="仿宋" w:eastAsia="仿宋" w:cs="仿宋"/>
                <w:sz w:val="24"/>
                <w:vertAlign w:val="baseline"/>
              </w:rPr>
            </w:pPr>
          </w:p>
        </w:tc>
        <w:tc>
          <w:tcPr>
            <w:tcW w:w="1260" w:type="dxa"/>
            <w:vAlign w:val="center"/>
          </w:tcPr>
          <w:p w14:paraId="1D8D5C40">
            <w:pPr>
              <w:spacing w:line="240" w:lineRule="auto"/>
              <w:jc w:val="center"/>
              <w:rPr>
                <w:rFonts w:hint="eastAsia" w:ascii="仿宋" w:hAnsi="仿宋" w:eastAsia="仿宋" w:cs="仿宋"/>
                <w:sz w:val="24"/>
                <w:vertAlign w:val="baseline"/>
              </w:rPr>
            </w:pPr>
          </w:p>
        </w:tc>
        <w:tc>
          <w:tcPr>
            <w:tcW w:w="1230" w:type="dxa"/>
            <w:vAlign w:val="center"/>
          </w:tcPr>
          <w:p w14:paraId="7078AA8A">
            <w:pPr>
              <w:spacing w:line="240" w:lineRule="auto"/>
              <w:jc w:val="center"/>
              <w:rPr>
                <w:rFonts w:hint="eastAsia" w:ascii="仿宋" w:hAnsi="仿宋" w:eastAsia="仿宋" w:cs="仿宋"/>
                <w:sz w:val="24"/>
                <w:vertAlign w:val="baseline"/>
              </w:rPr>
            </w:pPr>
          </w:p>
        </w:tc>
        <w:tc>
          <w:tcPr>
            <w:tcW w:w="1403" w:type="dxa"/>
            <w:vAlign w:val="center"/>
          </w:tcPr>
          <w:p w14:paraId="15454D00">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中型企业</w:t>
            </w:r>
          </w:p>
          <w:p w14:paraId="2FCD1B27">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小型企业</w:t>
            </w:r>
          </w:p>
          <w:p w14:paraId="0E8DD487">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微型企业</w:t>
            </w:r>
          </w:p>
        </w:tc>
      </w:tr>
      <w:tr w14:paraId="2EF5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59545B41">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w:t>
            </w:r>
          </w:p>
        </w:tc>
        <w:tc>
          <w:tcPr>
            <w:tcW w:w="1065" w:type="dxa"/>
            <w:vAlign w:val="center"/>
          </w:tcPr>
          <w:p w14:paraId="48267DA3">
            <w:pPr>
              <w:spacing w:line="240" w:lineRule="auto"/>
              <w:jc w:val="center"/>
              <w:rPr>
                <w:rFonts w:hint="eastAsia" w:ascii="仿宋" w:hAnsi="仿宋" w:eastAsia="仿宋" w:cs="仿宋"/>
                <w:sz w:val="24"/>
                <w:vertAlign w:val="baseline"/>
              </w:rPr>
            </w:pPr>
          </w:p>
        </w:tc>
        <w:tc>
          <w:tcPr>
            <w:tcW w:w="900" w:type="dxa"/>
            <w:vAlign w:val="center"/>
          </w:tcPr>
          <w:p w14:paraId="75BED6F2">
            <w:pPr>
              <w:spacing w:line="240" w:lineRule="auto"/>
              <w:jc w:val="center"/>
              <w:rPr>
                <w:rFonts w:hint="eastAsia" w:ascii="仿宋" w:hAnsi="仿宋" w:eastAsia="仿宋" w:cs="仿宋"/>
                <w:sz w:val="24"/>
                <w:vertAlign w:val="baseline"/>
              </w:rPr>
            </w:pPr>
          </w:p>
        </w:tc>
        <w:tc>
          <w:tcPr>
            <w:tcW w:w="1530" w:type="dxa"/>
            <w:vAlign w:val="center"/>
          </w:tcPr>
          <w:p w14:paraId="5073BE57">
            <w:pPr>
              <w:spacing w:line="240" w:lineRule="auto"/>
              <w:jc w:val="center"/>
              <w:rPr>
                <w:rFonts w:hint="eastAsia" w:ascii="仿宋" w:hAnsi="仿宋" w:eastAsia="仿宋" w:cs="仿宋"/>
                <w:sz w:val="24"/>
                <w:vertAlign w:val="baseline"/>
              </w:rPr>
            </w:pPr>
          </w:p>
        </w:tc>
        <w:tc>
          <w:tcPr>
            <w:tcW w:w="1110" w:type="dxa"/>
            <w:vAlign w:val="center"/>
          </w:tcPr>
          <w:p w14:paraId="3E1A3FE0">
            <w:pPr>
              <w:spacing w:line="240" w:lineRule="auto"/>
              <w:jc w:val="center"/>
              <w:rPr>
                <w:rFonts w:hint="eastAsia" w:ascii="仿宋" w:hAnsi="仿宋" w:eastAsia="仿宋" w:cs="仿宋"/>
                <w:sz w:val="24"/>
                <w:vertAlign w:val="baseline"/>
              </w:rPr>
            </w:pPr>
          </w:p>
        </w:tc>
        <w:tc>
          <w:tcPr>
            <w:tcW w:w="1260" w:type="dxa"/>
            <w:vAlign w:val="center"/>
          </w:tcPr>
          <w:p w14:paraId="6D99D7DC">
            <w:pPr>
              <w:spacing w:line="240" w:lineRule="auto"/>
              <w:jc w:val="center"/>
              <w:rPr>
                <w:rFonts w:hint="eastAsia" w:ascii="仿宋" w:hAnsi="仿宋" w:eastAsia="仿宋" w:cs="仿宋"/>
                <w:sz w:val="24"/>
                <w:vertAlign w:val="baseline"/>
              </w:rPr>
            </w:pPr>
          </w:p>
        </w:tc>
        <w:tc>
          <w:tcPr>
            <w:tcW w:w="1230" w:type="dxa"/>
            <w:vAlign w:val="center"/>
          </w:tcPr>
          <w:p w14:paraId="0873ECAB">
            <w:pPr>
              <w:spacing w:line="240" w:lineRule="auto"/>
              <w:jc w:val="center"/>
              <w:rPr>
                <w:rFonts w:hint="eastAsia" w:ascii="仿宋" w:hAnsi="仿宋" w:eastAsia="仿宋" w:cs="仿宋"/>
                <w:sz w:val="24"/>
                <w:vertAlign w:val="baseline"/>
              </w:rPr>
            </w:pPr>
          </w:p>
        </w:tc>
        <w:tc>
          <w:tcPr>
            <w:tcW w:w="1403" w:type="dxa"/>
            <w:vAlign w:val="center"/>
          </w:tcPr>
          <w:p w14:paraId="2A4A7E85">
            <w:pPr>
              <w:spacing w:line="240" w:lineRule="auto"/>
              <w:jc w:val="center"/>
              <w:rPr>
                <w:rFonts w:hint="eastAsia" w:ascii="仿宋" w:hAnsi="仿宋" w:eastAsia="仿宋" w:cs="仿宋"/>
                <w:sz w:val="24"/>
                <w:vertAlign w:val="baseline"/>
              </w:rPr>
            </w:pPr>
          </w:p>
        </w:tc>
      </w:tr>
    </w:tbl>
    <w:p w14:paraId="78D0B91D">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1A2670B">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5309EE86">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082F3A30">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9648CAB">
      <w:pPr>
        <w:spacing w:line="360" w:lineRule="auto"/>
        <w:jc w:val="left"/>
        <w:rPr>
          <w:rFonts w:hint="eastAsia" w:ascii="仿宋" w:hAnsi="仿宋" w:eastAsia="仿宋" w:cs="仿宋"/>
          <w:b/>
          <w:bCs/>
          <w:sz w:val="21"/>
          <w:szCs w:val="21"/>
        </w:rPr>
      </w:pPr>
      <w:r>
        <w:rPr>
          <w:rFonts w:hint="eastAsia" w:ascii="仿宋" w:hAnsi="仿宋" w:eastAsia="仿宋" w:cs="仿宋"/>
          <w:b/>
          <w:bCs/>
          <w:sz w:val="21"/>
          <w:szCs w:val="21"/>
        </w:rPr>
        <w:t>从业人员、营业收入、资产总额填报上一年度数据，无上一年度数据的新成立企业可不填报。</w:t>
      </w:r>
    </w:p>
    <w:p w14:paraId="0B290908">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1797640">
      <w:pPr>
        <w:spacing w:line="360" w:lineRule="auto"/>
        <w:jc w:val="center"/>
        <w:rPr>
          <w:rFonts w:hint="eastAsia" w:ascii="仿宋" w:hAnsi="仿宋" w:eastAsia="仿宋" w:cs="仿宋"/>
          <w:b/>
          <w:sz w:val="32"/>
          <w:szCs w:val="32"/>
        </w:rPr>
      </w:pPr>
    </w:p>
    <w:p w14:paraId="48FC09A1">
      <w:pPr>
        <w:spacing w:line="360" w:lineRule="auto"/>
        <w:jc w:val="center"/>
        <w:rPr>
          <w:rFonts w:hint="eastAsia" w:ascii="仿宋" w:hAnsi="仿宋" w:eastAsia="仿宋" w:cs="仿宋"/>
          <w:b/>
          <w:sz w:val="32"/>
          <w:szCs w:val="32"/>
        </w:rPr>
      </w:pPr>
    </w:p>
    <w:p w14:paraId="1F505E35">
      <w:pPr>
        <w:spacing w:line="360" w:lineRule="auto"/>
        <w:jc w:val="both"/>
        <w:rPr>
          <w:rFonts w:hint="eastAsia" w:ascii="仿宋" w:hAnsi="仿宋" w:eastAsia="仿宋" w:cs="仿宋"/>
          <w:b/>
          <w:sz w:val="32"/>
          <w:szCs w:val="32"/>
        </w:rPr>
      </w:pPr>
    </w:p>
    <w:p w14:paraId="2C87D2CB">
      <w:pPr>
        <w:spacing w:line="360" w:lineRule="auto"/>
        <w:jc w:val="center"/>
        <w:rPr>
          <w:rFonts w:hint="eastAsia" w:ascii="仿宋" w:hAnsi="仿宋" w:eastAsia="仿宋" w:cs="仿宋"/>
          <w:b/>
          <w:sz w:val="32"/>
          <w:szCs w:val="32"/>
        </w:rPr>
      </w:pPr>
    </w:p>
    <w:p w14:paraId="5F185E2B">
      <w:pPr>
        <w:spacing w:line="360" w:lineRule="auto"/>
        <w:jc w:val="center"/>
        <w:rPr>
          <w:rFonts w:hint="eastAsia" w:ascii="仿宋" w:hAnsi="仿宋" w:eastAsia="仿宋" w:cs="仿宋"/>
          <w:b/>
          <w:sz w:val="32"/>
          <w:szCs w:val="32"/>
        </w:rPr>
      </w:pPr>
    </w:p>
    <w:p w14:paraId="0DAA67A7">
      <w:pPr>
        <w:spacing w:line="360" w:lineRule="auto"/>
        <w:jc w:val="center"/>
        <w:rPr>
          <w:rFonts w:hint="eastAsia" w:ascii="仿宋" w:hAnsi="仿宋" w:eastAsia="仿宋" w:cs="仿宋"/>
          <w:b/>
          <w:sz w:val="32"/>
          <w:szCs w:val="32"/>
        </w:rPr>
      </w:pPr>
    </w:p>
    <w:p w14:paraId="54ACAD11">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中小企业声明函（工程、服务）</w:t>
      </w:r>
    </w:p>
    <w:p w14:paraId="6BD4B61B">
      <w:pPr>
        <w:spacing w:line="360" w:lineRule="auto"/>
        <w:rPr>
          <w:rFonts w:hint="eastAsia" w:ascii="仿宋" w:hAnsi="仿宋" w:eastAsia="仿宋" w:cs="仿宋"/>
        </w:rPr>
      </w:pPr>
    </w:p>
    <w:p w14:paraId="4EF2E75D">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14:paraId="330A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4AC381B6">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1065" w:type="dxa"/>
            <w:vAlign w:val="center"/>
          </w:tcPr>
          <w:p w14:paraId="74316F42">
            <w:pPr>
              <w:spacing w:line="240" w:lineRule="auto"/>
              <w:jc w:val="center"/>
              <w:rPr>
                <w:rFonts w:hint="eastAsia" w:ascii="仿宋" w:hAnsi="仿宋" w:eastAsia="仿宋" w:cs="仿宋"/>
                <w:sz w:val="24"/>
              </w:rPr>
            </w:pPr>
            <w:r>
              <w:rPr>
                <w:rFonts w:hint="eastAsia" w:ascii="仿宋" w:hAnsi="仿宋" w:eastAsia="仿宋" w:cs="仿宋"/>
                <w:sz w:val="24"/>
              </w:rPr>
              <w:t>标的名称</w:t>
            </w:r>
          </w:p>
        </w:tc>
        <w:tc>
          <w:tcPr>
            <w:tcW w:w="900" w:type="dxa"/>
            <w:vAlign w:val="center"/>
          </w:tcPr>
          <w:p w14:paraId="40739424">
            <w:pPr>
              <w:spacing w:line="240" w:lineRule="auto"/>
              <w:jc w:val="center"/>
              <w:rPr>
                <w:rFonts w:hint="eastAsia" w:ascii="仿宋" w:hAnsi="仿宋" w:eastAsia="仿宋" w:cs="仿宋"/>
                <w:sz w:val="24"/>
              </w:rPr>
            </w:pPr>
            <w:r>
              <w:rPr>
                <w:rFonts w:hint="eastAsia" w:ascii="仿宋" w:hAnsi="仿宋" w:eastAsia="仿宋" w:cs="仿宋"/>
                <w:sz w:val="24"/>
              </w:rPr>
              <w:t>所属行业</w:t>
            </w:r>
          </w:p>
        </w:tc>
        <w:tc>
          <w:tcPr>
            <w:tcW w:w="1530" w:type="dxa"/>
            <w:vAlign w:val="center"/>
          </w:tcPr>
          <w:p w14:paraId="5046905B">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承建（承接）企业</w:t>
            </w:r>
            <w:r>
              <w:rPr>
                <w:rFonts w:hint="eastAsia" w:ascii="仿宋" w:hAnsi="仿宋" w:eastAsia="仿宋" w:cs="仿宋"/>
                <w:sz w:val="24"/>
                <w:lang w:eastAsia="zh-CN"/>
              </w:rPr>
              <w:t>名称</w:t>
            </w:r>
          </w:p>
        </w:tc>
        <w:tc>
          <w:tcPr>
            <w:tcW w:w="1110" w:type="dxa"/>
            <w:vAlign w:val="center"/>
          </w:tcPr>
          <w:p w14:paraId="5134EEE2">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从业人员</w:t>
            </w:r>
            <w:r>
              <w:rPr>
                <w:rFonts w:hint="eastAsia" w:ascii="仿宋" w:hAnsi="仿宋" w:eastAsia="仿宋" w:cs="仿宋"/>
                <w:sz w:val="24"/>
                <w:lang w:eastAsia="zh-CN"/>
              </w:rPr>
              <w:t>数量</w:t>
            </w:r>
          </w:p>
        </w:tc>
        <w:tc>
          <w:tcPr>
            <w:tcW w:w="1260" w:type="dxa"/>
            <w:vAlign w:val="center"/>
          </w:tcPr>
          <w:p w14:paraId="3E6C897A">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营业收入</w:t>
            </w:r>
            <w:r>
              <w:rPr>
                <w:rFonts w:hint="eastAsia" w:ascii="仿宋" w:hAnsi="仿宋" w:eastAsia="仿宋" w:cs="仿宋"/>
                <w:sz w:val="24"/>
                <w:lang w:eastAsia="zh-CN"/>
              </w:rPr>
              <w:t>（万元）</w:t>
            </w:r>
          </w:p>
        </w:tc>
        <w:tc>
          <w:tcPr>
            <w:tcW w:w="1230" w:type="dxa"/>
            <w:vAlign w:val="center"/>
          </w:tcPr>
          <w:p w14:paraId="3DEA0F8C">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资产总额</w:t>
            </w:r>
            <w:r>
              <w:rPr>
                <w:rFonts w:hint="eastAsia" w:ascii="仿宋" w:hAnsi="仿宋" w:eastAsia="仿宋" w:cs="仿宋"/>
                <w:sz w:val="24"/>
                <w:lang w:eastAsia="zh-CN"/>
              </w:rPr>
              <w:t>（万元）</w:t>
            </w:r>
          </w:p>
        </w:tc>
        <w:tc>
          <w:tcPr>
            <w:tcW w:w="1403" w:type="dxa"/>
            <w:vAlign w:val="center"/>
          </w:tcPr>
          <w:p w14:paraId="1D84860C">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企业类型</w:t>
            </w:r>
          </w:p>
        </w:tc>
      </w:tr>
      <w:tr w14:paraId="7C98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07E0DFE">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1065" w:type="dxa"/>
            <w:vAlign w:val="center"/>
          </w:tcPr>
          <w:p w14:paraId="4015F0CA">
            <w:pPr>
              <w:spacing w:line="240" w:lineRule="auto"/>
              <w:jc w:val="center"/>
              <w:rPr>
                <w:rFonts w:hint="eastAsia" w:ascii="仿宋" w:hAnsi="仿宋" w:eastAsia="仿宋" w:cs="仿宋"/>
                <w:sz w:val="24"/>
                <w:vertAlign w:val="baseline"/>
              </w:rPr>
            </w:pPr>
          </w:p>
        </w:tc>
        <w:tc>
          <w:tcPr>
            <w:tcW w:w="900" w:type="dxa"/>
            <w:vAlign w:val="center"/>
          </w:tcPr>
          <w:p w14:paraId="1FEF3E8E">
            <w:pPr>
              <w:spacing w:line="240" w:lineRule="auto"/>
              <w:jc w:val="center"/>
              <w:rPr>
                <w:rFonts w:hint="eastAsia" w:ascii="仿宋" w:hAnsi="仿宋" w:eastAsia="仿宋" w:cs="仿宋"/>
                <w:sz w:val="24"/>
                <w:vertAlign w:val="baseline"/>
              </w:rPr>
            </w:pPr>
          </w:p>
        </w:tc>
        <w:tc>
          <w:tcPr>
            <w:tcW w:w="1530" w:type="dxa"/>
            <w:vAlign w:val="center"/>
          </w:tcPr>
          <w:p w14:paraId="5135B039">
            <w:pPr>
              <w:spacing w:line="240" w:lineRule="auto"/>
              <w:jc w:val="center"/>
              <w:rPr>
                <w:rFonts w:hint="eastAsia" w:ascii="仿宋" w:hAnsi="仿宋" w:eastAsia="仿宋" w:cs="仿宋"/>
                <w:sz w:val="24"/>
                <w:vertAlign w:val="baseline"/>
              </w:rPr>
            </w:pPr>
          </w:p>
        </w:tc>
        <w:tc>
          <w:tcPr>
            <w:tcW w:w="1110" w:type="dxa"/>
            <w:vAlign w:val="center"/>
          </w:tcPr>
          <w:p w14:paraId="72CD4AED">
            <w:pPr>
              <w:spacing w:line="240" w:lineRule="auto"/>
              <w:jc w:val="center"/>
              <w:rPr>
                <w:rFonts w:hint="eastAsia" w:ascii="仿宋" w:hAnsi="仿宋" w:eastAsia="仿宋" w:cs="仿宋"/>
                <w:sz w:val="24"/>
                <w:vertAlign w:val="baseline"/>
              </w:rPr>
            </w:pPr>
          </w:p>
        </w:tc>
        <w:tc>
          <w:tcPr>
            <w:tcW w:w="1260" w:type="dxa"/>
            <w:vAlign w:val="center"/>
          </w:tcPr>
          <w:p w14:paraId="04477BEC">
            <w:pPr>
              <w:spacing w:line="240" w:lineRule="auto"/>
              <w:jc w:val="center"/>
              <w:rPr>
                <w:rFonts w:hint="eastAsia" w:ascii="仿宋" w:hAnsi="仿宋" w:eastAsia="仿宋" w:cs="仿宋"/>
                <w:sz w:val="24"/>
                <w:vertAlign w:val="baseline"/>
              </w:rPr>
            </w:pPr>
          </w:p>
        </w:tc>
        <w:tc>
          <w:tcPr>
            <w:tcW w:w="1230" w:type="dxa"/>
            <w:vAlign w:val="center"/>
          </w:tcPr>
          <w:p w14:paraId="3CA91931">
            <w:pPr>
              <w:spacing w:line="240" w:lineRule="auto"/>
              <w:jc w:val="center"/>
              <w:rPr>
                <w:rFonts w:hint="eastAsia" w:ascii="仿宋" w:hAnsi="仿宋" w:eastAsia="仿宋" w:cs="仿宋"/>
                <w:sz w:val="24"/>
                <w:vertAlign w:val="baseline"/>
              </w:rPr>
            </w:pPr>
          </w:p>
        </w:tc>
        <w:tc>
          <w:tcPr>
            <w:tcW w:w="1403" w:type="dxa"/>
            <w:vAlign w:val="center"/>
          </w:tcPr>
          <w:p w14:paraId="24D5AEBB">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中型企业</w:t>
            </w:r>
          </w:p>
          <w:p w14:paraId="41DB3669">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小型企业</w:t>
            </w:r>
          </w:p>
          <w:p w14:paraId="3C704619">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微型企业</w:t>
            </w:r>
          </w:p>
        </w:tc>
      </w:tr>
      <w:tr w14:paraId="2B9E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72DBF46F">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w:t>
            </w:r>
          </w:p>
        </w:tc>
        <w:tc>
          <w:tcPr>
            <w:tcW w:w="1065" w:type="dxa"/>
            <w:vAlign w:val="center"/>
          </w:tcPr>
          <w:p w14:paraId="677C68DD">
            <w:pPr>
              <w:spacing w:line="240" w:lineRule="auto"/>
              <w:jc w:val="center"/>
              <w:rPr>
                <w:rFonts w:hint="eastAsia" w:ascii="仿宋" w:hAnsi="仿宋" w:eastAsia="仿宋" w:cs="仿宋"/>
                <w:sz w:val="24"/>
                <w:vertAlign w:val="baseline"/>
              </w:rPr>
            </w:pPr>
          </w:p>
        </w:tc>
        <w:tc>
          <w:tcPr>
            <w:tcW w:w="900" w:type="dxa"/>
            <w:vAlign w:val="center"/>
          </w:tcPr>
          <w:p w14:paraId="5E592D77">
            <w:pPr>
              <w:spacing w:line="240" w:lineRule="auto"/>
              <w:jc w:val="center"/>
              <w:rPr>
                <w:rFonts w:hint="eastAsia" w:ascii="仿宋" w:hAnsi="仿宋" w:eastAsia="仿宋" w:cs="仿宋"/>
                <w:sz w:val="24"/>
                <w:vertAlign w:val="baseline"/>
              </w:rPr>
            </w:pPr>
          </w:p>
        </w:tc>
        <w:tc>
          <w:tcPr>
            <w:tcW w:w="1530" w:type="dxa"/>
            <w:vAlign w:val="center"/>
          </w:tcPr>
          <w:p w14:paraId="3EBB9105">
            <w:pPr>
              <w:spacing w:line="240" w:lineRule="auto"/>
              <w:jc w:val="center"/>
              <w:rPr>
                <w:rFonts w:hint="eastAsia" w:ascii="仿宋" w:hAnsi="仿宋" w:eastAsia="仿宋" w:cs="仿宋"/>
                <w:sz w:val="24"/>
                <w:vertAlign w:val="baseline"/>
              </w:rPr>
            </w:pPr>
          </w:p>
        </w:tc>
        <w:tc>
          <w:tcPr>
            <w:tcW w:w="1110" w:type="dxa"/>
            <w:vAlign w:val="center"/>
          </w:tcPr>
          <w:p w14:paraId="3842EE93">
            <w:pPr>
              <w:spacing w:line="240" w:lineRule="auto"/>
              <w:jc w:val="center"/>
              <w:rPr>
                <w:rFonts w:hint="eastAsia" w:ascii="仿宋" w:hAnsi="仿宋" w:eastAsia="仿宋" w:cs="仿宋"/>
                <w:sz w:val="24"/>
                <w:vertAlign w:val="baseline"/>
              </w:rPr>
            </w:pPr>
          </w:p>
        </w:tc>
        <w:tc>
          <w:tcPr>
            <w:tcW w:w="1260" w:type="dxa"/>
            <w:vAlign w:val="center"/>
          </w:tcPr>
          <w:p w14:paraId="6E948051">
            <w:pPr>
              <w:spacing w:line="240" w:lineRule="auto"/>
              <w:jc w:val="center"/>
              <w:rPr>
                <w:rFonts w:hint="eastAsia" w:ascii="仿宋" w:hAnsi="仿宋" w:eastAsia="仿宋" w:cs="仿宋"/>
                <w:sz w:val="24"/>
                <w:vertAlign w:val="baseline"/>
              </w:rPr>
            </w:pPr>
          </w:p>
        </w:tc>
        <w:tc>
          <w:tcPr>
            <w:tcW w:w="1230" w:type="dxa"/>
            <w:vAlign w:val="center"/>
          </w:tcPr>
          <w:p w14:paraId="00C44D9D">
            <w:pPr>
              <w:spacing w:line="240" w:lineRule="auto"/>
              <w:jc w:val="center"/>
              <w:rPr>
                <w:rFonts w:hint="eastAsia" w:ascii="仿宋" w:hAnsi="仿宋" w:eastAsia="仿宋" w:cs="仿宋"/>
                <w:sz w:val="24"/>
                <w:vertAlign w:val="baseline"/>
              </w:rPr>
            </w:pPr>
          </w:p>
        </w:tc>
        <w:tc>
          <w:tcPr>
            <w:tcW w:w="1403" w:type="dxa"/>
            <w:vAlign w:val="center"/>
          </w:tcPr>
          <w:p w14:paraId="5AB79959">
            <w:pPr>
              <w:spacing w:line="240" w:lineRule="auto"/>
              <w:jc w:val="center"/>
              <w:rPr>
                <w:rFonts w:hint="eastAsia" w:ascii="仿宋" w:hAnsi="仿宋" w:eastAsia="仿宋" w:cs="仿宋"/>
                <w:sz w:val="24"/>
                <w:vertAlign w:val="baseline"/>
              </w:rPr>
            </w:pPr>
          </w:p>
        </w:tc>
      </w:tr>
    </w:tbl>
    <w:p w14:paraId="3374262B">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90F80F7">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33FDB568">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14:paraId="50296516">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5800C621">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466B5B87">
      <w:pPr>
        <w:spacing w:line="360" w:lineRule="auto"/>
        <w:ind w:right="420"/>
        <w:rPr>
          <w:rFonts w:hint="eastAsia" w:ascii="仿宋" w:hAnsi="仿宋" w:eastAsia="仿宋" w:cs="仿宋"/>
          <w:sz w:val="24"/>
        </w:rPr>
      </w:pPr>
    </w:p>
    <w:p w14:paraId="7A419B7B">
      <w:pPr>
        <w:spacing w:line="360" w:lineRule="auto"/>
        <w:ind w:right="420"/>
        <w:rPr>
          <w:rFonts w:hint="eastAsia"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127B59D">
      <w:pPr>
        <w:pStyle w:val="3"/>
        <w:rPr>
          <w:rFonts w:hint="eastAsia" w:ascii="仿宋" w:hAnsi="仿宋" w:eastAsia="仿宋" w:cs="仿宋"/>
          <w:lang w:val="en-US"/>
        </w:rPr>
      </w:pPr>
    </w:p>
    <w:p w14:paraId="577812C9">
      <w:pPr>
        <w:spacing w:line="360" w:lineRule="auto"/>
        <w:ind w:right="420"/>
        <w:rPr>
          <w:rFonts w:hint="eastAsia" w:ascii="仿宋" w:hAnsi="仿宋" w:eastAsia="仿宋" w:cs="仿宋"/>
        </w:rPr>
      </w:pPr>
    </w:p>
    <w:p w14:paraId="01F94B03">
      <w:pPr>
        <w:widowControl/>
        <w:spacing w:line="520" w:lineRule="exact"/>
        <w:jc w:val="left"/>
        <w:rPr>
          <w:rFonts w:hint="eastAsia" w:ascii="仿宋" w:hAnsi="仿宋" w:eastAsia="仿宋" w:cs="仿宋"/>
          <w:color w:val="000000"/>
          <w:sz w:val="24"/>
        </w:rPr>
      </w:pPr>
    </w:p>
    <w:p w14:paraId="552320A7">
      <w:pPr>
        <w:widowControl/>
        <w:spacing w:line="520" w:lineRule="exact"/>
        <w:jc w:val="left"/>
        <w:rPr>
          <w:rFonts w:hint="eastAsia" w:ascii="仿宋" w:hAnsi="仿宋" w:eastAsia="仿宋" w:cs="仿宋"/>
          <w:color w:val="000000"/>
          <w:sz w:val="24"/>
        </w:rPr>
      </w:pPr>
    </w:p>
    <w:p w14:paraId="6B7396A5">
      <w:pPr>
        <w:widowControl/>
        <w:spacing w:line="520" w:lineRule="exact"/>
        <w:jc w:val="left"/>
        <w:rPr>
          <w:rFonts w:hint="eastAsia" w:ascii="仿宋" w:hAnsi="仿宋" w:eastAsia="仿宋" w:cs="仿宋"/>
          <w:color w:val="000000"/>
          <w:sz w:val="24"/>
        </w:rPr>
      </w:pPr>
    </w:p>
    <w:p w14:paraId="5882D473">
      <w:pPr>
        <w:widowControl/>
        <w:spacing w:line="520" w:lineRule="exact"/>
        <w:jc w:val="left"/>
        <w:rPr>
          <w:rFonts w:hint="eastAsia" w:ascii="仿宋" w:hAnsi="仿宋" w:eastAsia="仿宋" w:cs="仿宋"/>
          <w:color w:val="000000"/>
          <w:sz w:val="24"/>
        </w:rPr>
      </w:pPr>
    </w:p>
    <w:p w14:paraId="3499041C">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注：</w:t>
      </w:r>
    </w:p>
    <w:p w14:paraId="50438A7B">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w:t>
      </w:r>
      <w:r>
        <w:rPr>
          <w:rFonts w:hint="eastAsia" w:ascii="仿宋" w:hAnsi="仿宋" w:eastAsia="仿宋" w:cs="仿宋"/>
          <w:color w:val="000000"/>
          <w:sz w:val="24"/>
        </w:rPr>
        <w:t>投标人提供的中小企业声明函与实际情况不符的，视为投标人提供虚假材料投标，投标无效。</w:t>
      </w:r>
    </w:p>
    <w:p w14:paraId="70A0A437">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w:t>
      </w:r>
      <w:r>
        <w:rPr>
          <w:rFonts w:hint="eastAsia" w:ascii="仿宋" w:hAnsi="仿宋" w:eastAsia="仿宋" w:cs="仿宋"/>
          <w:color w:val="000000"/>
          <w:sz w:val="24"/>
        </w:rPr>
        <w:t>根据《政府采购促进中小企业发展管理办法》的通知（财库〔2020〕46号）规定，中标、成交供应商享受中小企业扶持政策的，采购代理机构将随中标、成交结果公开中标、成交供应商的《中小企业声明函》。</w:t>
      </w:r>
    </w:p>
    <w:p w14:paraId="0289F0EE">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lang w:val="en-US" w:eastAsia="zh-CN"/>
        </w:rPr>
        <w:t>.</w:t>
      </w:r>
      <w:r>
        <w:rPr>
          <w:rFonts w:hint="eastAsia" w:ascii="仿宋" w:hAnsi="仿宋" w:eastAsia="仿宋" w:cs="仿宋"/>
          <w:color w:val="000000"/>
          <w:sz w:val="24"/>
        </w:rPr>
        <w:t>符合《关于促进残疾人就业政府采购政策的通知》（财库〔2017〕141号）规定的条件并提供《残疾人福利性单位声明函》（附件</w:t>
      </w:r>
      <w:r>
        <w:rPr>
          <w:rFonts w:hint="eastAsia" w:ascii="仿宋" w:hAnsi="仿宋" w:eastAsia="仿宋" w:cs="仿宋"/>
          <w:color w:val="000000"/>
          <w:sz w:val="24"/>
          <w:lang w:val="en-US" w:eastAsia="zh-CN"/>
        </w:rPr>
        <w:t>1</w:t>
      </w:r>
      <w:r>
        <w:rPr>
          <w:rFonts w:hint="eastAsia" w:ascii="仿宋" w:hAnsi="仿宋" w:eastAsia="仿宋" w:cs="仿宋"/>
          <w:color w:val="000000"/>
          <w:sz w:val="24"/>
        </w:rPr>
        <w:t>）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00E49157">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①中标供应商为残疾人福利性单位的，其《残疾人福利性单位声明函》随中标结果同时公告，接受社会监督。</w:t>
      </w:r>
    </w:p>
    <w:p w14:paraId="54A95939">
      <w:pPr>
        <w:spacing w:line="588" w:lineRule="exact"/>
        <w:jc w:val="left"/>
        <w:rPr>
          <w:rFonts w:hint="eastAsia" w:ascii="仿宋" w:hAnsi="仿宋" w:eastAsia="仿宋" w:cs="仿宋"/>
          <w:b/>
          <w:color w:val="000000"/>
          <w:spacing w:val="6"/>
          <w:sz w:val="24"/>
        </w:rPr>
      </w:pPr>
      <w:r>
        <w:rPr>
          <w:rFonts w:hint="eastAsia" w:ascii="仿宋" w:hAnsi="仿宋" w:eastAsia="仿宋" w:cs="仿宋"/>
          <w:color w:val="000000"/>
          <w:sz w:val="24"/>
        </w:rPr>
        <w:t>②供应商提供的《残疾人福利性单位声明函》与事实不符的，依照《政府采购法》第七十七条第一款的规定追究法律责任。</w:t>
      </w:r>
    </w:p>
    <w:p w14:paraId="11E48F94">
      <w:pPr>
        <w:pStyle w:val="60"/>
        <w:jc w:val="both"/>
        <w:rPr>
          <w:rFonts w:hint="eastAsia" w:ascii="仿宋" w:hAnsi="仿宋" w:eastAsia="仿宋" w:cs="仿宋"/>
        </w:rPr>
      </w:pPr>
    </w:p>
    <w:p w14:paraId="1883C47A"/>
    <w:p w14:paraId="3558D820">
      <w:pPr>
        <w:pStyle w:val="24"/>
      </w:pPr>
    </w:p>
    <w:p w14:paraId="3245AE82">
      <w:pPr>
        <w:pStyle w:val="25"/>
      </w:pPr>
    </w:p>
    <w:p w14:paraId="07AE1D01">
      <w:pPr>
        <w:pStyle w:val="52"/>
      </w:pPr>
    </w:p>
    <w:p w14:paraId="7D146CB8"/>
    <w:p w14:paraId="06D4EAAA">
      <w:pPr>
        <w:pStyle w:val="24"/>
      </w:pPr>
    </w:p>
    <w:p w14:paraId="1CC70A7B">
      <w:pPr>
        <w:pStyle w:val="25"/>
      </w:pPr>
    </w:p>
    <w:p w14:paraId="4ECE4EDA">
      <w:pPr>
        <w:pStyle w:val="52"/>
      </w:pPr>
    </w:p>
    <w:p w14:paraId="71D26C7B"/>
    <w:p w14:paraId="237BE935">
      <w:pPr>
        <w:pStyle w:val="24"/>
      </w:pPr>
    </w:p>
    <w:p w14:paraId="1D8F7A00">
      <w:pPr>
        <w:pStyle w:val="25"/>
      </w:pPr>
    </w:p>
    <w:p w14:paraId="50DED56B">
      <w:pPr>
        <w:pStyle w:val="52"/>
      </w:pPr>
    </w:p>
    <w:p w14:paraId="2E9F7747"/>
    <w:p w14:paraId="56E4F89A">
      <w:pPr>
        <w:pStyle w:val="24"/>
      </w:pPr>
    </w:p>
    <w:p w14:paraId="6BA6D829">
      <w:pPr>
        <w:pStyle w:val="25"/>
      </w:pPr>
    </w:p>
    <w:p w14:paraId="546D378C">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D8311F6">
      <w:pPr>
        <w:pStyle w:val="970"/>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color w:val="auto"/>
          <w:sz w:val="24"/>
          <w:szCs w:val="24"/>
        </w:rPr>
      </w:pPr>
    </w:p>
    <w:p w14:paraId="32E2835E">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color w:val="auto"/>
          <w:sz w:val="24"/>
          <w:szCs w:val="24"/>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仿宋" w:hAnsi="仿宋" w:eastAsia="仿宋" w:cs="仿宋"/>
          <w:b w:val="0"/>
          <w:bCs w:val="0"/>
          <w:color w:val="auto"/>
          <w:sz w:val="24"/>
          <w:szCs w:val="24"/>
        </w:rPr>
        <w:fldChar w:fldCharType="separate"/>
      </w:r>
      <w:r>
        <w:rPr>
          <w:rStyle w:val="77"/>
          <w:rFonts w:hint="eastAsia" w:ascii="仿宋" w:hAnsi="仿宋" w:eastAsia="仿宋" w:cs="仿宋"/>
          <w:b w:val="0"/>
          <w:bCs w:val="0"/>
          <w:sz w:val="24"/>
          <w:szCs w:val="24"/>
        </w:rPr>
        <w:t>根据浙江省财政厅关于印发《浙江省政府采购活动现场组织管理办法》的通知（浙财采监【2015】13号）文件要求，由各投标供应商在投标文件解密后</w:t>
      </w:r>
      <w:r>
        <w:rPr>
          <w:rStyle w:val="77"/>
          <w:rFonts w:hint="eastAsia" w:ascii="仿宋" w:hAnsi="仿宋" w:eastAsia="仿宋" w:cs="仿宋"/>
          <w:b w:val="0"/>
          <w:bCs w:val="0"/>
          <w:sz w:val="24"/>
          <w:szCs w:val="24"/>
          <w:lang w:eastAsia="zh-CN"/>
        </w:rPr>
        <w:t>半小时内</w:t>
      </w:r>
      <w:r>
        <w:rPr>
          <w:rStyle w:val="77"/>
          <w:rFonts w:hint="eastAsia" w:ascii="仿宋" w:hAnsi="仿宋" w:eastAsia="仿宋" w:cs="仿宋"/>
          <w:b w:val="0"/>
          <w:bCs w:val="0"/>
          <w:sz w:val="24"/>
          <w:szCs w:val="24"/>
        </w:rPr>
        <w:t>如实填写政府采购活动现场确认声明书，并以扫描件形式发送至271184168@qq.com邮箱，如未如实填写，将有可能影响你的投标文件评审（政府采购活动现场确认声明书格式</w:t>
      </w:r>
      <w:r>
        <w:rPr>
          <w:rStyle w:val="77"/>
          <w:rFonts w:hint="eastAsia" w:ascii="仿宋" w:hAnsi="仿宋" w:eastAsia="仿宋" w:cs="仿宋"/>
          <w:b w:val="0"/>
          <w:bCs w:val="0"/>
          <w:sz w:val="24"/>
          <w:szCs w:val="24"/>
          <w:lang w:eastAsia="zh-CN"/>
        </w:rPr>
        <w:t>如下</w:t>
      </w:r>
      <w:r>
        <w:rPr>
          <w:rStyle w:val="77"/>
          <w:rFonts w:hint="eastAsia" w:ascii="仿宋" w:hAnsi="仿宋" w:eastAsia="仿宋" w:cs="仿宋"/>
          <w:b w:val="0"/>
          <w:bCs w:val="0"/>
          <w:sz w:val="24"/>
          <w:szCs w:val="24"/>
        </w:rPr>
        <w:t>）。</w:t>
      </w:r>
      <w:r>
        <w:rPr>
          <w:rFonts w:hint="eastAsia" w:ascii="仿宋" w:hAnsi="仿宋" w:eastAsia="仿宋" w:cs="仿宋"/>
          <w:b w:val="0"/>
          <w:bCs w:val="0"/>
          <w:color w:val="auto"/>
          <w:sz w:val="24"/>
          <w:szCs w:val="24"/>
        </w:rPr>
        <w:fldChar w:fldCharType="end"/>
      </w:r>
    </w:p>
    <w:p w14:paraId="66E76D7C">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826998A">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DE37AFA">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6D1B284">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E4C4F86">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8046F23">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DFA101E">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819BA11">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9D52C01">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C2DCDC3">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DC78F06">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2A33868">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30568DA9">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CAE3500">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1E9D625">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3B42808">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3D38DA3A">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F603B0F">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991774C">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90FC9A9">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63E890B">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E143F7A">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32924DB1">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19A77D36">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589F334">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5A82A49">
      <w:pPr>
        <w:pStyle w:val="52"/>
      </w:pPr>
    </w:p>
    <w:p w14:paraId="05310653"/>
    <w:p w14:paraId="0E9B891D">
      <w:pPr>
        <w:pStyle w:val="970"/>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00B050"/>
          <w:sz w:val="28"/>
          <w:szCs w:val="28"/>
        </w:rPr>
      </w:pPr>
      <w:r>
        <w:rPr>
          <w:rFonts w:hint="eastAsia" w:ascii="仿宋" w:hAnsi="仿宋" w:eastAsia="仿宋" w:cs="仿宋"/>
          <w:b/>
          <w:bCs/>
          <w:color w:val="00B050"/>
          <w:sz w:val="28"/>
          <w:szCs w:val="28"/>
        </w:rPr>
        <w:t>政府采购活动现场确认声明书</w:t>
      </w:r>
    </w:p>
    <w:p w14:paraId="17F27F16">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00B050"/>
          <w:sz w:val="24"/>
          <w:szCs w:val="24"/>
        </w:rPr>
      </w:pPr>
      <w:r>
        <w:rPr>
          <w:rFonts w:hint="eastAsia" w:ascii="仿宋" w:hAnsi="仿宋" w:eastAsia="仿宋" w:cs="仿宋"/>
          <w:color w:val="00B050"/>
          <w:kern w:val="0"/>
          <w:sz w:val="24"/>
          <w:szCs w:val="24"/>
          <w:u w:val="single"/>
        </w:rPr>
        <w:t>嵊州市力标招标代理有限公司</w:t>
      </w:r>
      <w:r>
        <w:rPr>
          <w:rFonts w:hint="eastAsia" w:ascii="仿宋" w:hAnsi="仿宋" w:eastAsia="仿宋" w:cs="仿宋"/>
          <w:color w:val="00B050"/>
          <w:kern w:val="0"/>
          <w:sz w:val="24"/>
          <w:szCs w:val="24"/>
        </w:rPr>
        <w:t>：</w:t>
      </w:r>
    </w:p>
    <w:p w14:paraId="508140AC">
      <w:pPr>
        <w:pStyle w:val="970"/>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spacing w:val="6"/>
          <w:sz w:val="24"/>
          <w:szCs w:val="24"/>
        </w:rPr>
        <w:t>本人</w:t>
      </w:r>
      <w:r>
        <w:rPr>
          <w:rFonts w:hint="eastAsia" w:ascii="仿宋" w:hAnsi="仿宋" w:eastAsia="仿宋" w:cs="仿宋"/>
          <w:color w:val="00B050"/>
          <w:spacing w:val="6"/>
          <w:sz w:val="24"/>
          <w:szCs w:val="24"/>
          <w:u w:val="single"/>
          <w:lang w:val="en-US" w:eastAsia="zh-CN"/>
        </w:rPr>
        <w:t xml:space="preserve">     </w:t>
      </w:r>
      <w:r>
        <w:rPr>
          <w:rFonts w:hint="eastAsia" w:ascii="仿宋" w:hAnsi="仿宋" w:eastAsia="仿宋" w:cs="仿宋"/>
          <w:color w:val="00B050"/>
          <w:spacing w:val="6"/>
          <w:sz w:val="24"/>
          <w:szCs w:val="24"/>
        </w:rPr>
        <w:t>经由</w:t>
      </w:r>
      <w:r>
        <w:rPr>
          <w:rFonts w:hint="eastAsia" w:ascii="仿宋" w:hAnsi="仿宋" w:eastAsia="仿宋" w:cs="仿宋"/>
          <w:color w:val="00B050"/>
          <w:spacing w:val="6"/>
          <w:sz w:val="24"/>
          <w:szCs w:val="24"/>
          <w:u w:val="single"/>
        </w:rPr>
        <w:t xml:space="preserve">                         （单位）</w:t>
      </w:r>
      <w:r>
        <w:rPr>
          <w:rFonts w:hint="eastAsia" w:ascii="仿宋" w:hAnsi="仿宋" w:eastAsia="仿宋" w:cs="仿宋"/>
          <w:color w:val="00B050"/>
          <w:spacing w:val="6"/>
          <w:sz w:val="24"/>
          <w:szCs w:val="24"/>
        </w:rPr>
        <w:t>负责人</w:t>
      </w:r>
      <w:r>
        <w:rPr>
          <w:rFonts w:hint="eastAsia" w:ascii="仿宋" w:hAnsi="仿宋" w:eastAsia="仿宋" w:cs="仿宋"/>
          <w:color w:val="00B050"/>
          <w:spacing w:val="6"/>
          <w:sz w:val="24"/>
          <w:szCs w:val="24"/>
          <w:u w:val="single"/>
        </w:rPr>
        <w:t xml:space="preserve"> </w:t>
      </w:r>
      <w:r>
        <w:rPr>
          <w:rFonts w:hint="eastAsia" w:ascii="仿宋" w:hAnsi="仿宋" w:eastAsia="仿宋" w:cs="仿宋"/>
          <w:i/>
          <w:iCs/>
          <w:color w:val="00B050"/>
          <w:spacing w:val="6"/>
          <w:sz w:val="24"/>
          <w:szCs w:val="24"/>
          <w:u w:val="single"/>
        </w:rPr>
        <w:t xml:space="preserve">     </w:t>
      </w:r>
      <w:r>
        <w:rPr>
          <w:rFonts w:hint="eastAsia" w:ascii="仿宋" w:hAnsi="仿宋" w:eastAsia="仿宋" w:cs="仿宋"/>
          <w:color w:val="00B050"/>
          <w:spacing w:val="6"/>
          <w:sz w:val="24"/>
          <w:szCs w:val="24"/>
          <w:u w:val="single"/>
        </w:rPr>
        <w:t>（姓名）</w:t>
      </w:r>
      <w:r>
        <w:rPr>
          <w:rFonts w:hint="eastAsia" w:ascii="仿宋" w:hAnsi="仿宋" w:eastAsia="仿宋" w:cs="仿宋"/>
          <w:color w:val="00B050"/>
          <w:spacing w:val="6"/>
          <w:sz w:val="24"/>
          <w:szCs w:val="24"/>
        </w:rPr>
        <w:t>合法授权参加</w:t>
      </w:r>
      <w:r>
        <w:rPr>
          <w:rFonts w:hint="eastAsia" w:ascii="仿宋" w:hAnsi="仿宋" w:eastAsia="仿宋" w:cs="仿宋"/>
          <w:color w:val="00B050"/>
          <w:spacing w:val="6"/>
          <w:sz w:val="24"/>
          <w:szCs w:val="24"/>
          <w:lang w:val="en-US" w:eastAsia="zh-CN"/>
        </w:rPr>
        <w:t xml:space="preserve"> </w:t>
      </w:r>
      <w:r>
        <w:rPr>
          <w:rFonts w:hint="eastAsia" w:ascii="仿宋" w:hAnsi="仿宋" w:eastAsia="仿宋" w:cs="仿宋"/>
          <w:color w:val="00B050"/>
          <w:spacing w:val="6"/>
          <w:sz w:val="24"/>
          <w:szCs w:val="24"/>
          <w:u w:val="single"/>
          <w:lang w:val="en-US" w:eastAsia="zh-CN"/>
        </w:rPr>
        <w:t xml:space="preserve">                        </w:t>
      </w:r>
      <w:r>
        <w:rPr>
          <w:rFonts w:hint="eastAsia" w:ascii="仿宋" w:hAnsi="仿宋" w:eastAsia="仿宋" w:cs="仿宋"/>
          <w:color w:val="00B050"/>
          <w:spacing w:val="6"/>
          <w:sz w:val="24"/>
          <w:szCs w:val="24"/>
        </w:rPr>
        <w:t>（项目编号：</w:t>
      </w:r>
      <w:r>
        <w:rPr>
          <w:rFonts w:hint="eastAsia" w:ascii="仿宋" w:hAnsi="仿宋" w:eastAsia="仿宋" w:cs="仿宋"/>
          <w:color w:val="00B050"/>
          <w:spacing w:val="6"/>
          <w:sz w:val="24"/>
          <w:szCs w:val="24"/>
          <w:u w:val="single"/>
          <w:lang w:eastAsia="zh-CN"/>
        </w:rPr>
        <w:t>SZLB- 202570WLM</w:t>
      </w:r>
      <w:r>
        <w:rPr>
          <w:rFonts w:hint="eastAsia" w:ascii="仿宋" w:hAnsi="仿宋" w:eastAsia="仿宋" w:cs="仿宋"/>
          <w:color w:val="00B050"/>
          <w:spacing w:val="6"/>
          <w:sz w:val="24"/>
          <w:szCs w:val="24"/>
        </w:rPr>
        <w:t xml:space="preserve">）政府采购活动，经与本单位法人代表（负责人）联系确认，现就有关公平竞争事项郑重声明如下： </w:t>
      </w:r>
    </w:p>
    <w:p w14:paraId="71AF9B42">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一、本单位与采购人之间 </w:t>
      </w:r>
    </w:p>
    <w:p w14:paraId="2CDB1D22">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□不存在利害关系;</w:t>
      </w:r>
    </w:p>
    <w:p w14:paraId="536E894F">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□存在下列利害关系</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w:t>
      </w:r>
    </w:p>
    <w:p w14:paraId="4D1AB114">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A.投资关系    B.行政隶属关系    C.业务指导关系</w:t>
      </w:r>
    </w:p>
    <w:p w14:paraId="026391A3">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D.其他可能</w:t>
      </w:r>
      <w:r>
        <w:rPr>
          <w:rFonts w:hint="eastAsia" w:ascii="仿宋" w:hAnsi="仿宋" w:eastAsia="仿宋" w:cs="仿宋"/>
          <w:color w:val="00B050"/>
          <w:sz w:val="24"/>
          <w:szCs w:val="24"/>
        </w:rPr>
        <w:t>影响采购公正的</w:t>
      </w:r>
      <w:r>
        <w:rPr>
          <w:rFonts w:hint="eastAsia" w:ascii="仿宋" w:hAnsi="仿宋" w:eastAsia="仿宋" w:cs="仿宋"/>
          <w:color w:val="00B050"/>
          <w:kern w:val="0"/>
          <w:sz w:val="24"/>
          <w:szCs w:val="24"/>
        </w:rPr>
        <w:t>利害关系</w:t>
      </w:r>
      <w:r>
        <w:rPr>
          <w:rFonts w:hint="eastAsia" w:ascii="仿宋" w:hAnsi="仿宋" w:eastAsia="仿宋" w:cs="仿宋"/>
          <w:color w:val="00B050"/>
          <w:kern w:val="0"/>
          <w:sz w:val="24"/>
          <w:szCs w:val="24"/>
          <w:u w:val="single"/>
        </w:rPr>
        <w:t xml:space="preserve">（如有，请如实说明）                 </w:t>
      </w:r>
      <w:r>
        <w:rPr>
          <w:rFonts w:hint="eastAsia" w:ascii="仿宋" w:hAnsi="仿宋" w:eastAsia="仿宋" w:cs="仿宋"/>
          <w:color w:val="00B050"/>
          <w:kern w:val="0"/>
          <w:sz w:val="24"/>
          <w:szCs w:val="24"/>
        </w:rPr>
        <w:t>。</w:t>
      </w:r>
    </w:p>
    <w:p w14:paraId="0126702F">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spacing w:val="6"/>
          <w:sz w:val="24"/>
          <w:szCs w:val="24"/>
        </w:rPr>
        <w:t>二、</w:t>
      </w:r>
      <w:r>
        <w:rPr>
          <w:rFonts w:hint="eastAsia" w:ascii="仿宋" w:hAnsi="仿宋" w:eastAsia="仿宋" w:cs="仿宋"/>
          <w:color w:val="00B050"/>
          <w:kern w:val="0"/>
          <w:sz w:val="24"/>
          <w:szCs w:val="24"/>
        </w:rPr>
        <w:t xml:space="preserve">现已清楚知道参加本项目采购活动的其他所有供应商名称，本单位 </w:t>
      </w:r>
    </w:p>
    <w:p w14:paraId="034E8B77">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□与其他所有供应商之间均不存在利害关系 </w:t>
      </w:r>
    </w:p>
    <w:p w14:paraId="49C9DF68">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□与</w:t>
      </w:r>
      <w:r>
        <w:rPr>
          <w:rFonts w:hint="eastAsia" w:ascii="仿宋" w:hAnsi="仿宋" w:eastAsia="仿宋" w:cs="仿宋"/>
          <w:color w:val="00B050"/>
          <w:kern w:val="0"/>
          <w:sz w:val="24"/>
          <w:szCs w:val="24"/>
          <w:u w:val="single"/>
        </w:rPr>
        <w:t xml:space="preserve">           （供应商名称）</w:t>
      </w:r>
      <w:r>
        <w:rPr>
          <w:rFonts w:hint="eastAsia" w:ascii="仿宋" w:hAnsi="仿宋" w:eastAsia="仿宋" w:cs="仿宋"/>
          <w:color w:val="00B050"/>
          <w:kern w:val="0"/>
          <w:sz w:val="24"/>
          <w:szCs w:val="24"/>
        </w:rPr>
        <w:t>之间存在下列利害关系</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w:t>
      </w:r>
    </w:p>
    <w:p w14:paraId="3FBA49DA">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A.法定代表人或负责人或实际控制人是同一人</w:t>
      </w:r>
    </w:p>
    <w:p w14:paraId="1FB21A25">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B.法定代表人或负责人或实际控制人是夫妻关系</w:t>
      </w:r>
    </w:p>
    <w:p w14:paraId="4792FE65">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C.法定代表人或负责人或实际控制人是直系血亲关系</w:t>
      </w:r>
    </w:p>
    <w:p w14:paraId="26813140">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D.法定代表人或负责人或实际控制人存在三代以内旁系血亲关系</w:t>
      </w:r>
    </w:p>
    <w:p w14:paraId="166CAC49">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E.法定代表人或负责人或实际控制人存在近姻亲关系</w:t>
      </w:r>
    </w:p>
    <w:p w14:paraId="633E8967">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F.法定代表人或负责人或实际控制人存在股份控制或实际控制关系</w:t>
      </w:r>
    </w:p>
    <w:p w14:paraId="772EF540">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G.存在共同直接或间接投资设立子公司、联营企业和合营企业情况</w:t>
      </w:r>
    </w:p>
    <w:p w14:paraId="4D7451F6">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z w:val="24"/>
          <w:szCs w:val="24"/>
        </w:rPr>
      </w:pPr>
      <w:r>
        <w:rPr>
          <w:rFonts w:hint="eastAsia" w:ascii="仿宋" w:hAnsi="仿宋" w:eastAsia="仿宋" w:cs="仿宋"/>
          <w:color w:val="00B050"/>
          <w:kern w:val="0"/>
          <w:sz w:val="24"/>
          <w:szCs w:val="24"/>
        </w:rPr>
        <w:t xml:space="preserve">  H.存在分级代理或代销关系、同一生产制造商关系、</w:t>
      </w:r>
      <w:r>
        <w:rPr>
          <w:rFonts w:hint="eastAsia" w:ascii="仿宋" w:hAnsi="仿宋" w:eastAsia="仿宋" w:cs="仿宋"/>
          <w:color w:val="00B050"/>
          <w:sz w:val="24"/>
          <w:szCs w:val="24"/>
        </w:rPr>
        <w:t>管理关系、重要业务（占主营业务收入50%以上）或重要财务往来关系（如融资）等其他实质性控制关系</w:t>
      </w:r>
    </w:p>
    <w:p w14:paraId="48EEE6D6">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sz w:val="24"/>
          <w:szCs w:val="24"/>
        </w:rPr>
        <w:t xml:space="preserve">  I</w:t>
      </w:r>
      <w:r>
        <w:rPr>
          <w:rFonts w:hint="eastAsia" w:ascii="仿宋" w:hAnsi="仿宋" w:eastAsia="仿宋" w:cs="仿宋"/>
          <w:color w:val="00B050"/>
          <w:kern w:val="0"/>
          <w:sz w:val="24"/>
          <w:szCs w:val="24"/>
        </w:rPr>
        <w:t>.</w:t>
      </w:r>
      <w:r>
        <w:rPr>
          <w:rFonts w:hint="eastAsia" w:ascii="仿宋" w:hAnsi="仿宋" w:eastAsia="仿宋" w:cs="仿宋"/>
          <w:color w:val="00B050"/>
          <w:sz w:val="24"/>
          <w:szCs w:val="24"/>
        </w:rPr>
        <w:t>其他利害关系情况</w:t>
      </w:r>
      <w:r>
        <w:rPr>
          <w:rFonts w:hint="eastAsia" w:ascii="仿宋" w:hAnsi="仿宋" w:eastAsia="仿宋" w:cs="仿宋"/>
          <w:color w:val="00B050"/>
          <w:sz w:val="24"/>
          <w:szCs w:val="24"/>
          <w:u w:val="single"/>
        </w:rPr>
        <w:t xml:space="preserve">                              </w:t>
      </w:r>
      <w:r>
        <w:rPr>
          <w:rFonts w:hint="eastAsia" w:ascii="仿宋" w:hAnsi="仿宋" w:eastAsia="仿宋" w:cs="仿宋"/>
          <w:color w:val="00B050"/>
          <w:kern w:val="0"/>
          <w:sz w:val="24"/>
          <w:szCs w:val="24"/>
        </w:rPr>
        <w:t>。</w:t>
      </w:r>
    </w:p>
    <w:p w14:paraId="74B4451F">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sz w:val="24"/>
          <w:szCs w:val="24"/>
        </w:rPr>
        <w:t>三、现已清楚知道并</w:t>
      </w:r>
      <w:r>
        <w:rPr>
          <w:rFonts w:hint="eastAsia" w:ascii="仿宋" w:hAnsi="仿宋" w:eastAsia="仿宋" w:cs="仿宋"/>
          <w:color w:val="00B050"/>
          <w:kern w:val="0"/>
          <w:sz w:val="24"/>
          <w:szCs w:val="24"/>
        </w:rPr>
        <w:t>严格遵守政府采购法律法规和现场纪律。</w:t>
      </w:r>
    </w:p>
    <w:p w14:paraId="2F466197">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四、我发现</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供应商之间存在或可能存在上述第二条第</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项利害关系。</w:t>
      </w:r>
    </w:p>
    <w:p w14:paraId="7B8B05D0">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z w:val="24"/>
          <w:szCs w:val="24"/>
        </w:rPr>
      </w:pPr>
      <w:r>
        <w:rPr>
          <w:rFonts w:hint="eastAsia" w:ascii="仿宋" w:hAnsi="仿宋" w:eastAsia="仿宋" w:cs="仿宋"/>
          <w:color w:val="00B050"/>
          <w:sz w:val="24"/>
          <w:szCs w:val="24"/>
        </w:rPr>
        <w:t xml:space="preserve"> （供应商代表签名）：                                        </w:t>
      </w:r>
      <w:r>
        <w:rPr>
          <w:rFonts w:hint="eastAsia" w:ascii="仿宋" w:hAnsi="仿宋" w:eastAsia="仿宋" w:cs="仿宋"/>
          <w:color w:val="00B050"/>
          <w:sz w:val="24"/>
          <w:szCs w:val="24"/>
          <w:lang w:eastAsia="zh-CN"/>
        </w:rPr>
        <w:t>2025年</w:t>
      </w:r>
      <w:r>
        <w:rPr>
          <w:rFonts w:hint="eastAsia" w:ascii="仿宋" w:hAnsi="仿宋" w:eastAsia="仿宋" w:cs="仿宋"/>
          <w:color w:val="00B050"/>
          <w:sz w:val="24"/>
          <w:szCs w:val="24"/>
        </w:rPr>
        <w:t xml:space="preserve">  月   日</w:t>
      </w:r>
    </w:p>
    <w:p w14:paraId="18348AED">
      <w:pPr>
        <w:pStyle w:val="24"/>
      </w:pPr>
    </w:p>
    <w:p w14:paraId="57F655FC">
      <w:pPr>
        <w:pStyle w:val="25"/>
      </w:pPr>
    </w:p>
    <w:p w14:paraId="1624DB18">
      <w:pPr>
        <w:pStyle w:val="52"/>
        <w:sectPr>
          <w:headerReference r:id="rId29" w:type="first"/>
          <w:footerReference r:id="rId32" w:type="first"/>
          <w:headerReference r:id="rId28" w:type="default"/>
          <w:footerReference r:id="rId30" w:type="default"/>
          <w:footerReference r:id="rId31" w:type="even"/>
          <w:pgSz w:w="11906" w:h="16838"/>
          <w:pgMar w:top="1276" w:right="1418" w:bottom="1247" w:left="1418" w:header="851" w:footer="992" w:gutter="0"/>
          <w:pgNumType w:fmt="decimal"/>
          <w:cols w:space="720" w:num="1"/>
          <w:titlePg/>
          <w:docGrid w:linePitch="312" w:charSpace="0"/>
        </w:sectPr>
      </w:pPr>
    </w:p>
    <w:p w14:paraId="11691029">
      <w:pPr>
        <w:pageBreakBefore/>
        <w:shd w:val="clear" w:color="auto" w:fill="FFFFFF"/>
        <w:spacing w:line="600" w:lineRule="atLeast"/>
        <w:jc w:val="center"/>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rPr>
        <w:t>国家统计局关于印发《统计上大中小微型企业划分办法（2017）》的通知</w:t>
      </w:r>
    </w:p>
    <w:p w14:paraId="32AEA957">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left"/>
        <w:textAlignment w:val="baseline"/>
        <w:rPr>
          <w:rFonts w:hint="eastAsia" w:ascii="仿宋" w:hAnsi="仿宋" w:eastAsia="仿宋" w:cs="仿宋"/>
          <w:kern w:val="0"/>
          <w:szCs w:val="21"/>
        </w:rPr>
      </w:pPr>
    </w:p>
    <w:p w14:paraId="18ED913B">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各省、自治区、直辖市统计局，新疆生产建设兵团统计局，国务院各有关部门，国家统计局各调查总队：</w:t>
      </w:r>
    </w:p>
    <w:p w14:paraId="10B30C23">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125168C">
      <w:pPr>
        <w:keepNext w:val="0"/>
        <w:keepLines w:val="0"/>
        <w:pageBreakBefore w:val="0"/>
        <w:widowControl/>
        <w:kinsoku/>
        <w:wordWrap/>
        <w:overflowPunct/>
        <w:topLinePunct w:val="0"/>
        <w:autoSpaceDE/>
        <w:autoSpaceDN/>
        <w:bidi w:val="0"/>
        <w:adjustRightInd w:val="0"/>
        <w:snapToGrid/>
        <w:spacing w:line="360" w:lineRule="auto"/>
        <w:ind w:right="0"/>
        <w:jc w:val="left"/>
        <w:rPr>
          <w:rFonts w:hint="eastAsia" w:ascii="仿宋" w:hAnsi="仿宋" w:eastAsia="仿宋" w:cs="仿宋"/>
          <w:kern w:val="0"/>
          <w:sz w:val="24"/>
          <w:szCs w:val="24"/>
        </w:rPr>
      </w:pPr>
      <w:r>
        <w:rPr>
          <w:rFonts w:hint="eastAsia" w:ascii="仿宋" w:hAnsi="仿宋" w:eastAsia="仿宋" w:cs="仿宋"/>
          <w:kern w:val="0"/>
          <w:sz w:val="24"/>
          <w:szCs w:val="24"/>
        </w:rPr>
        <w:t>附件：《统计上大中小微型企业划分办法（2017）》修订说明</w:t>
      </w:r>
    </w:p>
    <w:p w14:paraId="71130A48">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国家统计局  </w:t>
      </w:r>
    </w:p>
    <w:p w14:paraId="1B5A033E">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center"/>
        <w:textAlignment w:val="baseline"/>
        <w:rPr>
          <w:rFonts w:hint="eastAsia"/>
          <w:sz w:val="24"/>
          <w:szCs w:val="32"/>
          <w:lang w:val="en-US" w:eastAsia="zh-CN"/>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2017年12月28日</w:t>
      </w:r>
    </w:p>
    <w:p w14:paraId="19961CA9">
      <w:pPr>
        <w:pageBreakBefore/>
        <w:shd w:val="clear" w:color="auto" w:fill="FFFFFF"/>
        <w:spacing w:line="600" w:lineRule="atLeast"/>
        <w:jc w:val="center"/>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rPr>
        <w:t>统计上大中小微型企业划分办法（2017）</w:t>
      </w:r>
    </w:p>
    <w:p w14:paraId="55DEFF3D">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Cs w:val="21"/>
        </w:rPr>
      </w:pPr>
    </w:p>
    <w:p w14:paraId="31FF6E7D">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一、根据工业和信息化部、国家统计局、国家发展改革委、财政部《关于印发中小企业划型标准规定的通知》（工信部联企业〔2011〕300号），以《国民经济行业分类》（GB/T4754-2017）为基础，结合统计工作的实际情况，制定本办法。</w:t>
      </w:r>
    </w:p>
    <w:p w14:paraId="28A31B6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二、本办法适用对象为在中华人民共和国境内依法设立的各种组织形式的法人企业或单位。个体工商户参照本办法进行划分。</w:t>
      </w:r>
    </w:p>
    <w:p w14:paraId="43424EAA">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4F22C8C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四、本办法按照行业门类、大类、中类和组合类别，依据从业人员、营业收入、资产总额等指标或替代指标，将我国的企业划分为大型、中型、小型、微型等四种类型。具体划分标准见附表。</w:t>
      </w:r>
    </w:p>
    <w:p w14:paraId="127750E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五、企业划分由政府综合统计部门根据统计年报每年确定一次，定报统计原则上不进行调整。</w:t>
      </w:r>
    </w:p>
    <w:p w14:paraId="54DDE4F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六、本办法自印发之日起执行，国家统计局2011年印发的《统计上大中小微型企业划分办法》（国统字〔2011〕75号）同时废止。</w:t>
      </w:r>
    </w:p>
    <w:p w14:paraId="12C8191E">
      <w:pPr>
        <w:widowControl/>
        <w:jc w:val="left"/>
        <w:rPr>
          <w:rFonts w:hint="eastAsia" w:ascii="仿宋" w:hAnsi="仿宋" w:eastAsia="仿宋" w:cs="仿宋"/>
          <w:kern w:val="0"/>
          <w:sz w:val="24"/>
        </w:rPr>
      </w:pPr>
    </w:p>
    <w:p w14:paraId="67D48542">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58A9D842">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2FE4DB1A">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3D1024BF">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45D9F62D">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6BF9003A">
      <w:pPr>
        <w:widowControl/>
        <w:shd w:val="clear" w:color="auto" w:fill="FFFFFF"/>
        <w:spacing w:before="150" w:line="600" w:lineRule="atLeast"/>
        <w:jc w:val="both"/>
        <w:textAlignment w:val="baseline"/>
        <w:rPr>
          <w:rFonts w:hint="eastAsia" w:ascii="仿宋" w:hAnsi="仿宋" w:eastAsia="仿宋" w:cs="仿宋"/>
          <w:b/>
          <w:bCs/>
          <w:kern w:val="0"/>
          <w:sz w:val="28"/>
          <w:szCs w:val="28"/>
        </w:rPr>
      </w:pPr>
    </w:p>
    <w:p w14:paraId="30B75656">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Cs w:val="21"/>
        </w:rPr>
      </w:pPr>
    </w:p>
    <w:p w14:paraId="3ED0955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rPr>
        <w:t>附表：统计上大中小微型企业划分标准</w:t>
      </w:r>
    </w:p>
    <w:p w14:paraId="514EE354">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center"/>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rPr>
        <w:t>统计上大中小微型企业划分标准</w:t>
      </w:r>
    </w:p>
    <w:tbl>
      <w:tblPr>
        <w:tblStyle w:val="63"/>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1"/>
        <w:gridCol w:w="963"/>
        <w:gridCol w:w="1463"/>
        <w:gridCol w:w="671"/>
        <w:gridCol w:w="1231"/>
        <w:gridCol w:w="1891"/>
        <w:gridCol w:w="1730"/>
        <w:gridCol w:w="1203"/>
      </w:tblGrid>
      <w:tr w14:paraId="3B370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tcMar>
              <w:top w:w="75" w:type="dxa"/>
              <w:left w:w="75" w:type="dxa"/>
              <w:bottom w:w="75" w:type="dxa"/>
              <w:right w:w="75" w:type="dxa"/>
            </w:tcMar>
            <w:vAlign w:val="bottom"/>
          </w:tcPr>
          <w:p w14:paraId="15B64DA8">
            <w:pPr>
              <w:widowControl/>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eastAsia="zh-CN"/>
              </w:rPr>
              <w:t>序号</w:t>
            </w:r>
          </w:p>
        </w:tc>
        <w:tc>
          <w:tcPr>
            <w:tcW w:w="963" w:type="dxa"/>
            <w:tcMar>
              <w:top w:w="75" w:type="dxa"/>
              <w:left w:w="75" w:type="dxa"/>
              <w:bottom w:w="75" w:type="dxa"/>
              <w:right w:w="75" w:type="dxa"/>
            </w:tcMar>
            <w:vAlign w:val="bottom"/>
          </w:tcPr>
          <w:p w14:paraId="5DE6DF46">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行业名称</w:t>
            </w:r>
          </w:p>
        </w:tc>
        <w:tc>
          <w:tcPr>
            <w:tcW w:w="1463" w:type="dxa"/>
            <w:tcMar>
              <w:top w:w="75" w:type="dxa"/>
              <w:left w:w="75" w:type="dxa"/>
              <w:bottom w:w="75" w:type="dxa"/>
              <w:right w:w="75" w:type="dxa"/>
            </w:tcMar>
            <w:vAlign w:val="bottom"/>
          </w:tcPr>
          <w:p w14:paraId="66FA599D">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指标名称</w:t>
            </w:r>
          </w:p>
        </w:tc>
        <w:tc>
          <w:tcPr>
            <w:tcW w:w="671" w:type="dxa"/>
            <w:tcMar>
              <w:top w:w="75" w:type="dxa"/>
              <w:left w:w="75" w:type="dxa"/>
              <w:bottom w:w="75" w:type="dxa"/>
              <w:right w:w="75" w:type="dxa"/>
            </w:tcMar>
            <w:vAlign w:val="bottom"/>
          </w:tcPr>
          <w:p w14:paraId="54E70897">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计量单位</w:t>
            </w:r>
          </w:p>
        </w:tc>
        <w:tc>
          <w:tcPr>
            <w:tcW w:w="1231" w:type="dxa"/>
            <w:tcMar>
              <w:top w:w="75" w:type="dxa"/>
              <w:left w:w="75" w:type="dxa"/>
              <w:bottom w:w="75" w:type="dxa"/>
              <w:right w:w="75" w:type="dxa"/>
            </w:tcMar>
            <w:vAlign w:val="bottom"/>
          </w:tcPr>
          <w:p w14:paraId="5213584B">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大型</w:t>
            </w:r>
          </w:p>
        </w:tc>
        <w:tc>
          <w:tcPr>
            <w:tcW w:w="1891" w:type="dxa"/>
            <w:tcMar>
              <w:top w:w="75" w:type="dxa"/>
              <w:left w:w="75" w:type="dxa"/>
              <w:bottom w:w="75" w:type="dxa"/>
              <w:right w:w="75" w:type="dxa"/>
            </w:tcMar>
            <w:vAlign w:val="bottom"/>
          </w:tcPr>
          <w:p w14:paraId="6BEDB26E">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中型</w:t>
            </w:r>
          </w:p>
        </w:tc>
        <w:tc>
          <w:tcPr>
            <w:tcW w:w="1730" w:type="dxa"/>
            <w:tcMar>
              <w:top w:w="75" w:type="dxa"/>
              <w:left w:w="75" w:type="dxa"/>
              <w:bottom w:w="75" w:type="dxa"/>
              <w:right w:w="75" w:type="dxa"/>
            </w:tcMar>
            <w:vAlign w:val="bottom"/>
          </w:tcPr>
          <w:p w14:paraId="49DB84A1">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小型</w:t>
            </w:r>
          </w:p>
        </w:tc>
        <w:tc>
          <w:tcPr>
            <w:tcW w:w="1203" w:type="dxa"/>
            <w:tcMar>
              <w:top w:w="75" w:type="dxa"/>
              <w:left w:w="75" w:type="dxa"/>
              <w:bottom w:w="75" w:type="dxa"/>
              <w:right w:w="75" w:type="dxa"/>
            </w:tcMar>
            <w:vAlign w:val="bottom"/>
          </w:tcPr>
          <w:p w14:paraId="623E7161">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微型</w:t>
            </w:r>
          </w:p>
        </w:tc>
      </w:tr>
      <w:tr w14:paraId="64333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Align w:val="center"/>
          </w:tcPr>
          <w:p w14:paraId="5AB98640">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1</w:t>
            </w:r>
          </w:p>
        </w:tc>
        <w:tc>
          <w:tcPr>
            <w:tcW w:w="963" w:type="dxa"/>
            <w:vAlign w:val="center"/>
          </w:tcPr>
          <w:p w14:paraId="6DC476B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农、林、牧、渔业</w:t>
            </w:r>
          </w:p>
        </w:tc>
        <w:tc>
          <w:tcPr>
            <w:tcW w:w="1463" w:type="dxa"/>
            <w:vAlign w:val="center"/>
          </w:tcPr>
          <w:p w14:paraId="5513717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55BC216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56F18E2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Y≥20000</w:t>
            </w:r>
          </w:p>
        </w:tc>
        <w:tc>
          <w:tcPr>
            <w:tcW w:w="1891" w:type="dxa"/>
            <w:vAlign w:val="center"/>
          </w:tcPr>
          <w:p w14:paraId="4603969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500≤Y＜20000</w:t>
            </w:r>
          </w:p>
        </w:tc>
        <w:tc>
          <w:tcPr>
            <w:tcW w:w="1730" w:type="dxa"/>
            <w:vAlign w:val="center"/>
          </w:tcPr>
          <w:p w14:paraId="155A3A3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50≤Y＜500</w:t>
            </w:r>
          </w:p>
        </w:tc>
        <w:tc>
          <w:tcPr>
            <w:tcW w:w="1203" w:type="dxa"/>
            <w:vAlign w:val="center"/>
          </w:tcPr>
          <w:p w14:paraId="3E87B76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Y＜50</w:t>
            </w:r>
          </w:p>
        </w:tc>
      </w:tr>
      <w:tr w14:paraId="448D9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7BFC1FE8">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963" w:type="dxa"/>
            <w:vMerge w:val="restart"/>
            <w:vAlign w:val="center"/>
          </w:tcPr>
          <w:p w14:paraId="3B60400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工业 *</w:t>
            </w:r>
          </w:p>
        </w:tc>
        <w:tc>
          <w:tcPr>
            <w:tcW w:w="1463" w:type="dxa"/>
            <w:vAlign w:val="center"/>
          </w:tcPr>
          <w:p w14:paraId="429986D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0A974F7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5ABAE7A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X≥1000</w:t>
            </w:r>
          </w:p>
        </w:tc>
        <w:tc>
          <w:tcPr>
            <w:tcW w:w="1891" w:type="dxa"/>
            <w:vAlign w:val="center"/>
          </w:tcPr>
          <w:p w14:paraId="38B5625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300≤X＜1000</w:t>
            </w:r>
          </w:p>
        </w:tc>
        <w:tc>
          <w:tcPr>
            <w:tcW w:w="1730" w:type="dxa"/>
            <w:vAlign w:val="center"/>
          </w:tcPr>
          <w:p w14:paraId="18519C8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20≤X＜300</w:t>
            </w:r>
          </w:p>
        </w:tc>
        <w:tc>
          <w:tcPr>
            <w:tcW w:w="1203" w:type="dxa"/>
            <w:vAlign w:val="center"/>
          </w:tcPr>
          <w:p w14:paraId="327625D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w:t>
            </w:r>
          </w:p>
        </w:tc>
      </w:tr>
      <w:tr w14:paraId="035F4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DC04497">
            <w:pPr>
              <w:widowControl/>
              <w:jc w:val="center"/>
              <w:rPr>
                <w:rFonts w:hint="eastAsia" w:ascii="仿宋" w:hAnsi="仿宋" w:eastAsia="仿宋" w:cs="仿宋"/>
                <w:kern w:val="0"/>
                <w:sz w:val="21"/>
                <w:szCs w:val="21"/>
              </w:rPr>
            </w:pPr>
          </w:p>
        </w:tc>
        <w:tc>
          <w:tcPr>
            <w:tcW w:w="963" w:type="dxa"/>
            <w:vMerge w:val="continue"/>
            <w:vAlign w:val="center"/>
          </w:tcPr>
          <w:p w14:paraId="0A563860">
            <w:pPr>
              <w:widowControl/>
              <w:jc w:val="center"/>
              <w:rPr>
                <w:rFonts w:hint="eastAsia" w:ascii="仿宋" w:hAnsi="仿宋" w:eastAsia="仿宋" w:cs="仿宋"/>
                <w:kern w:val="0"/>
                <w:sz w:val="21"/>
                <w:szCs w:val="21"/>
              </w:rPr>
            </w:pPr>
          </w:p>
        </w:tc>
        <w:tc>
          <w:tcPr>
            <w:tcW w:w="1463" w:type="dxa"/>
            <w:vAlign w:val="center"/>
          </w:tcPr>
          <w:p w14:paraId="4EE00B1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2220365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551834F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Y≥40000</w:t>
            </w:r>
          </w:p>
        </w:tc>
        <w:tc>
          <w:tcPr>
            <w:tcW w:w="1891" w:type="dxa"/>
            <w:vAlign w:val="center"/>
          </w:tcPr>
          <w:p w14:paraId="28B519E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2000≤Y＜40000</w:t>
            </w:r>
          </w:p>
        </w:tc>
        <w:tc>
          <w:tcPr>
            <w:tcW w:w="1730" w:type="dxa"/>
            <w:vAlign w:val="center"/>
          </w:tcPr>
          <w:p w14:paraId="754C950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300≤Y＜2000</w:t>
            </w:r>
          </w:p>
        </w:tc>
        <w:tc>
          <w:tcPr>
            <w:tcW w:w="1203" w:type="dxa"/>
            <w:vAlign w:val="center"/>
          </w:tcPr>
          <w:p w14:paraId="7129EA2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Y＜300</w:t>
            </w:r>
          </w:p>
        </w:tc>
      </w:tr>
      <w:tr w14:paraId="6D96F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63963150">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w:t>
            </w:r>
          </w:p>
        </w:tc>
        <w:tc>
          <w:tcPr>
            <w:tcW w:w="963" w:type="dxa"/>
            <w:vMerge w:val="restart"/>
            <w:vAlign w:val="center"/>
          </w:tcPr>
          <w:p w14:paraId="345E690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建筑业</w:t>
            </w:r>
          </w:p>
        </w:tc>
        <w:tc>
          <w:tcPr>
            <w:tcW w:w="1463" w:type="dxa"/>
            <w:vAlign w:val="center"/>
          </w:tcPr>
          <w:p w14:paraId="6CF74CF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317454B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3174C12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Y≥80000</w:t>
            </w:r>
          </w:p>
        </w:tc>
        <w:tc>
          <w:tcPr>
            <w:tcW w:w="1891" w:type="dxa"/>
            <w:vAlign w:val="center"/>
          </w:tcPr>
          <w:p w14:paraId="2E11CCB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6000≤Y＜80000</w:t>
            </w:r>
          </w:p>
        </w:tc>
        <w:tc>
          <w:tcPr>
            <w:tcW w:w="1730" w:type="dxa"/>
            <w:vAlign w:val="center"/>
          </w:tcPr>
          <w:p w14:paraId="143FCDF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300≤Y＜6000</w:t>
            </w:r>
          </w:p>
        </w:tc>
        <w:tc>
          <w:tcPr>
            <w:tcW w:w="1203" w:type="dxa"/>
            <w:vAlign w:val="center"/>
          </w:tcPr>
          <w:p w14:paraId="6AC1EED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Y＜300</w:t>
            </w:r>
          </w:p>
        </w:tc>
      </w:tr>
      <w:tr w14:paraId="2D5E4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9F897B6">
            <w:pPr>
              <w:widowControl/>
              <w:jc w:val="center"/>
              <w:rPr>
                <w:rFonts w:hint="eastAsia" w:ascii="仿宋" w:hAnsi="仿宋" w:eastAsia="仿宋" w:cs="仿宋"/>
                <w:kern w:val="0"/>
                <w:sz w:val="21"/>
                <w:szCs w:val="21"/>
              </w:rPr>
            </w:pPr>
          </w:p>
        </w:tc>
        <w:tc>
          <w:tcPr>
            <w:tcW w:w="963" w:type="dxa"/>
            <w:vMerge w:val="continue"/>
            <w:vAlign w:val="center"/>
          </w:tcPr>
          <w:p w14:paraId="3A855669">
            <w:pPr>
              <w:widowControl/>
              <w:jc w:val="center"/>
              <w:rPr>
                <w:rFonts w:hint="eastAsia" w:ascii="仿宋" w:hAnsi="仿宋" w:eastAsia="仿宋" w:cs="仿宋"/>
                <w:kern w:val="0"/>
                <w:sz w:val="21"/>
                <w:szCs w:val="21"/>
              </w:rPr>
            </w:pPr>
          </w:p>
        </w:tc>
        <w:tc>
          <w:tcPr>
            <w:tcW w:w="1463" w:type="dxa"/>
            <w:vAlign w:val="center"/>
          </w:tcPr>
          <w:p w14:paraId="7ACE563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资产总额(Z)</w:t>
            </w:r>
          </w:p>
        </w:tc>
        <w:tc>
          <w:tcPr>
            <w:tcW w:w="671" w:type="dxa"/>
            <w:vAlign w:val="center"/>
          </w:tcPr>
          <w:p w14:paraId="5574D2A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6A77028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Z≥80000</w:t>
            </w:r>
          </w:p>
        </w:tc>
        <w:tc>
          <w:tcPr>
            <w:tcW w:w="1891" w:type="dxa"/>
            <w:vAlign w:val="center"/>
          </w:tcPr>
          <w:p w14:paraId="158DDF2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5000≤Z＜80000</w:t>
            </w:r>
          </w:p>
        </w:tc>
        <w:tc>
          <w:tcPr>
            <w:tcW w:w="1730" w:type="dxa"/>
            <w:vAlign w:val="center"/>
          </w:tcPr>
          <w:p w14:paraId="4557818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300≤Z＜5000</w:t>
            </w:r>
          </w:p>
        </w:tc>
        <w:tc>
          <w:tcPr>
            <w:tcW w:w="1203" w:type="dxa"/>
            <w:vAlign w:val="center"/>
          </w:tcPr>
          <w:p w14:paraId="54FE759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Z＜300</w:t>
            </w:r>
          </w:p>
        </w:tc>
      </w:tr>
      <w:tr w14:paraId="135E8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03D5DE7C">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963" w:type="dxa"/>
            <w:vMerge w:val="restart"/>
            <w:vAlign w:val="center"/>
          </w:tcPr>
          <w:p w14:paraId="1817271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批发业</w:t>
            </w:r>
          </w:p>
        </w:tc>
        <w:tc>
          <w:tcPr>
            <w:tcW w:w="1463" w:type="dxa"/>
            <w:vAlign w:val="center"/>
          </w:tcPr>
          <w:p w14:paraId="35FDCAB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261515A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20C8E21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X≥200</w:t>
            </w:r>
          </w:p>
        </w:tc>
        <w:tc>
          <w:tcPr>
            <w:tcW w:w="1891" w:type="dxa"/>
            <w:vAlign w:val="center"/>
          </w:tcPr>
          <w:p w14:paraId="22D1A6B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20≤X＜200</w:t>
            </w:r>
          </w:p>
        </w:tc>
        <w:tc>
          <w:tcPr>
            <w:tcW w:w="1730" w:type="dxa"/>
            <w:vAlign w:val="center"/>
          </w:tcPr>
          <w:p w14:paraId="1DD49AA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5≤X＜20</w:t>
            </w:r>
          </w:p>
        </w:tc>
        <w:tc>
          <w:tcPr>
            <w:tcW w:w="1203" w:type="dxa"/>
            <w:vAlign w:val="center"/>
          </w:tcPr>
          <w:p w14:paraId="46EA62E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X＜5</w:t>
            </w:r>
          </w:p>
        </w:tc>
      </w:tr>
      <w:tr w14:paraId="1762B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7AAD75E7">
            <w:pPr>
              <w:widowControl/>
              <w:jc w:val="center"/>
              <w:rPr>
                <w:rFonts w:hint="eastAsia" w:ascii="仿宋" w:hAnsi="仿宋" w:eastAsia="仿宋" w:cs="仿宋"/>
                <w:kern w:val="0"/>
                <w:sz w:val="21"/>
                <w:szCs w:val="21"/>
              </w:rPr>
            </w:pPr>
          </w:p>
        </w:tc>
        <w:tc>
          <w:tcPr>
            <w:tcW w:w="963" w:type="dxa"/>
            <w:vMerge w:val="continue"/>
            <w:vAlign w:val="center"/>
          </w:tcPr>
          <w:p w14:paraId="38A83824">
            <w:pPr>
              <w:widowControl/>
              <w:jc w:val="center"/>
              <w:rPr>
                <w:rFonts w:hint="eastAsia" w:ascii="仿宋" w:hAnsi="仿宋" w:eastAsia="仿宋" w:cs="仿宋"/>
                <w:kern w:val="0"/>
                <w:sz w:val="21"/>
                <w:szCs w:val="21"/>
              </w:rPr>
            </w:pPr>
          </w:p>
        </w:tc>
        <w:tc>
          <w:tcPr>
            <w:tcW w:w="1463" w:type="dxa"/>
            <w:vAlign w:val="center"/>
          </w:tcPr>
          <w:p w14:paraId="4BE5320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57244CE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67466D8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Y≥40000</w:t>
            </w:r>
          </w:p>
        </w:tc>
        <w:tc>
          <w:tcPr>
            <w:tcW w:w="1891" w:type="dxa"/>
            <w:vAlign w:val="center"/>
          </w:tcPr>
          <w:p w14:paraId="45FC295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5000≤Y＜40000</w:t>
            </w:r>
          </w:p>
        </w:tc>
        <w:tc>
          <w:tcPr>
            <w:tcW w:w="1730" w:type="dxa"/>
            <w:vAlign w:val="center"/>
          </w:tcPr>
          <w:p w14:paraId="73F33C5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1000≤Y＜5000</w:t>
            </w:r>
          </w:p>
        </w:tc>
        <w:tc>
          <w:tcPr>
            <w:tcW w:w="1203" w:type="dxa"/>
            <w:vAlign w:val="center"/>
          </w:tcPr>
          <w:p w14:paraId="410252A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Y＜1000</w:t>
            </w:r>
          </w:p>
        </w:tc>
      </w:tr>
      <w:tr w14:paraId="652AD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6ABEBFFC">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63" w:type="dxa"/>
            <w:vMerge w:val="restart"/>
            <w:vAlign w:val="center"/>
          </w:tcPr>
          <w:p w14:paraId="2C33172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零售业</w:t>
            </w:r>
          </w:p>
        </w:tc>
        <w:tc>
          <w:tcPr>
            <w:tcW w:w="1463" w:type="dxa"/>
            <w:vAlign w:val="center"/>
          </w:tcPr>
          <w:p w14:paraId="2FFE073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37F8523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658C1CC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22070F1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50≤X＜300</w:t>
            </w:r>
          </w:p>
        </w:tc>
        <w:tc>
          <w:tcPr>
            <w:tcW w:w="1730" w:type="dxa"/>
            <w:vAlign w:val="center"/>
          </w:tcPr>
          <w:p w14:paraId="1D2E842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10≤X＜50</w:t>
            </w:r>
          </w:p>
        </w:tc>
        <w:tc>
          <w:tcPr>
            <w:tcW w:w="1203" w:type="dxa"/>
            <w:vAlign w:val="center"/>
          </w:tcPr>
          <w:p w14:paraId="56D4613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4120C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7B792D43">
            <w:pPr>
              <w:widowControl/>
              <w:jc w:val="center"/>
              <w:rPr>
                <w:rFonts w:hint="eastAsia" w:ascii="仿宋" w:hAnsi="仿宋" w:eastAsia="仿宋" w:cs="仿宋"/>
                <w:kern w:val="0"/>
                <w:sz w:val="21"/>
                <w:szCs w:val="21"/>
              </w:rPr>
            </w:pPr>
          </w:p>
        </w:tc>
        <w:tc>
          <w:tcPr>
            <w:tcW w:w="963" w:type="dxa"/>
            <w:vMerge w:val="continue"/>
            <w:vAlign w:val="center"/>
          </w:tcPr>
          <w:p w14:paraId="2A66FD01">
            <w:pPr>
              <w:widowControl/>
              <w:jc w:val="center"/>
              <w:rPr>
                <w:rFonts w:hint="eastAsia" w:ascii="仿宋" w:hAnsi="仿宋" w:eastAsia="仿宋" w:cs="仿宋"/>
                <w:kern w:val="0"/>
                <w:sz w:val="21"/>
                <w:szCs w:val="21"/>
              </w:rPr>
            </w:pPr>
          </w:p>
        </w:tc>
        <w:tc>
          <w:tcPr>
            <w:tcW w:w="1463" w:type="dxa"/>
            <w:vAlign w:val="center"/>
          </w:tcPr>
          <w:p w14:paraId="7C246CA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6281986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192A3AF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Y≥20000</w:t>
            </w:r>
          </w:p>
        </w:tc>
        <w:tc>
          <w:tcPr>
            <w:tcW w:w="1891" w:type="dxa"/>
            <w:vAlign w:val="center"/>
          </w:tcPr>
          <w:p w14:paraId="22499CB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500≤Y＜20000</w:t>
            </w:r>
          </w:p>
        </w:tc>
        <w:tc>
          <w:tcPr>
            <w:tcW w:w="1730" w:type="dxa"/>
            <w:vAlign w:val="center"/>
          </w:tcPr>
          <w:p w14:paraId="68962BE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100≤Y＜500</w:t>
            </w:r>
          </w:p>
        </w:tc>
        <w:tc>
          <w:tcPr>
            <w:tcW w:w="1203" w:type="dxa"/>
            <w:vAlign w:val="center"/>
          </w:tcPr>
          <w:p w14:paraId="030B51C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724BA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4477C52B">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w:t>
            </w:r>
          </w:p>
        </w:tc>
        <w:tc>
          <w:tcPr>
            <w:tcW w:w="963" w:type="dxa"/>
            <w:vMerge w:val="restart"/>
            <w:vAlign w:val="center"/>
          </w:tcPr>
          <w:p w14:paraId="43B2239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交通运输业 *</w:t>
            </w:r>
          </w:p>
        </w:tc>
        <w:tc>
          <w:tcPr>
            <w:tcW w:w="1463" w:type="dxa"/>
            <w:vAlign w:val="center"/>
          </w:tcPr>
          <w:p w14:paraId="383B7B9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4873A3F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2001F9E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X≥1000</w:t>
            </w:r>
          </w:p>
        </w:tc>
        <w:tc>
          <w:tcPr>
            <w:tcW w:w="1891" w:type="dxa"/>
            <w:vAlign w:val="center"/>
          </w:tcPr>
          <w:p w14:paraId="38A90FD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300≤X＜1000</w:t>
            </w:r>
          </w:p>
        </w:tc>
        <w:tc>
          <w:tcPr>
            <w:tcW w:w="1730" w:type="dxa"/>
            <w:vAlign w:val="center"/>
          </w:tcPr>
          <w:p w14:paraId="67238F9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20≤X＜300</w:t>
            </w:r>
          </w:p>
        </w:tc>
        <w:tc>
          <w:tcPr>
            <w:tcW w:w="1203" w:type="dxa"/>
            <w:vAlign w:val="center"/>
          </w:tcPr>
          <w:p w14:paraId="40EE162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w:t>
            </w:r>
          </w:p>
        </w:tc>
      </w:tr>
      <w:tr w14:paraId="2CC24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36D8685">
            <w:pPr>
              <w:widowControl/>
              <w:jc w:val="center"/>
              <w:rPr>
                <w:rFonts w:hint="eastAsia" w:ascii="仿宋" w:hAnsi="仿宋" w:eastAsia="仿宋" w:cs="仿宋"/>
                <w:kern w:val="0"/>
                <w:sz w:val="21"/>
                <w:szCs w:val="21"/>
              </w:rPr>
            </w:pPr>
          </w:p>
        </w:tc>
        <w:tc>
          <w:tcPr>
            <w:tcW w:w="963" w:type="dxa"/>
            <w:vMerge w:val="continue"/>
            <w:vAlign w:val="center"/>
          </w:tcPr>
          <w:p w14:paraId="1FB74D7A">
            <w:pPr>
              <w:widowControl/>
              <w:jc w:val="center"/>
              <w:rPr>
                <w:rFonts w:hint="eastAsia" w:ascii="仿宋" w:hAnsi="仿宋" w:eastAsia="仿宋" w:cs="仿宋"/>
                <w:kern w:val="0"/>
                <w:sz w:val="21"/>
                <w:szCs w:val="21"/>
              </w:rPr>
            </w:pPr>
          </w:p>
        </w:tc>
        <w:tc>
          <w:tcPr>
            <w:tcW w:w="1463" w:type="dxa"/>
            <w:vAlign w:val="center"/>
          </w:tcPr>
          <w:p w14:paraId="6FD5DC5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342FF25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6434B38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Y≥30000</w:t>
            </w:r>
          </w:p>
        </w:tc>
        <w:tc>
          <w:tcPr>
            <w:tcW w:w="1891" w:type="dxa"/>
            <w:vAlign w:val="center"/>
          </w:tcPr>
          <w:p w14:paraId="7DA869D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3000≤Y＜30000</w:t>
            </w:r>
          </w:p>
        </w:tc>
        <w:tc>
          <w:tcPr>
            <w:tcW w:w="1730" w:type="dxa"/>
            <w:vAlign w:val="center"/>
          </w:tcPr>
          <w:p w14:paraId="7129059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200≤Y＜3000</w:t>
            </w:r>
          </w:p>
        </w:tc>
        <w:tc>
          <w:tcPr>
            <w:tcW w:w="1203" w:type="dxa"/>
            <w:vAlign w:val="center"/>
          </w:tcPr>
          <w:p w14:paraId="244B249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Y＜200</w:t>
            </w:r>
          </w:p>
        </w:tc>
      </w:tr>
      <w:tr w14:paraId="1927C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0E3198DA">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w:t>
            </w:r>
          </w:p>
        </w:tc>
        <w:tc>
          <w:tcPr>
            <w:tcW w:w="963" w:type="dxa"/>
            <w:vMerge w:val="restart"/>
            <w:vAlign w:val="center"/>
          </w:tcPr>
          <w:p w14:paraId="6F82D93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仓储业*</w:t>
            </w:r>
          </w:p>
        </w:tc>
        <w:tc>
          <w:tcPr>
            <w:tcW w:w="1463" w:type="dxa"/>
            <w:vAlign w:val="center"/>
          </w:tcPr>
          <w:p w14:paraId="75F6431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5BDEDFD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439C28B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X≥200</w:t>
            </w:r>
          </w:p>
        </w:tc>
        <w:tc>
          <w:tcPr>
            <w:tcW w:w="1891" w:type="dxa"/>
            <w:vAlign w:val="center"/>
          </w:tcPr>
          <w:p w14:paraId="1A0D440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100≤X＜200</w:t>
            </w:r>
          </w:p>
        </w:tc>
        <w:tc>
          <w:tcPr>
            <w:tcW w:w="1730" w:type="dxa"/>
            <w:vAlign w:val="center"/>
          </w:tcPr>
          <w:p w14:paraId="64D6BBE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20≤X＜100</w:t>
            </w:r>
          </w:p>
        </w:tc>
        <w:tc>
          <w:tcPr>
            <w:tcW w:w="1203" w:type="dxa"/>
            <w:vAlign w:val="center"/>
          </w:tcPr>
          <w:p w14:paraId="3279873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w:t>
            </w:r>
          </w:p>
        </w:tc>
      </w:tr>
      <w:tr w14:paraId="4075B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65545AC9">
            <w:pPr>
              <w:widowControl/>
              <w:jc w:val="center"/>
              <w:rPr>
                <w:rFonts w:hint="eastAsia" w:ascii="仿宋" w:hAnsi="仿宋" w:eastAsia="仿宋" w:cs="仿宋"/>
                <w:kern w:val="0"/>
                <w:sz w:val="21"/>
                <w:szCs w:val="21"/>
              </w:rPr>
            </w:pPr>
          </w:p>
        </w:tc>
        <w:tc>
          <w:tcPr>
            <w:tcW w:w="963" w:type="dxa"/>
            <w:vMerge w:val="continue"/>
            <w:vAlign w:val="center"/>
          </w:tcPr>
          <w:p w14:paraId="32ADBBCB">
            <w:pPr>
              <w:widowControl/>
              <w:jc w:val="center"/>
              <w:rPr>
                <w:rFonts w:hint="eastAsia" w:ascii="仿宋" w:hAnsi="仿宋" w:eastAsia="仿宋" w:cs="仿宋"/>
                <w:kern w:val="0"/>
                <w:sz w:val="21"/>
                <w:szCs w:val="21"/>
              </w:rPr>
            </w:pPr>
          </w:p>
        </w:tc>
        <w:tc>
          <w:tcPr>
            <w:tcW w:w="1463" w:type="dxa"/>
            <w:vAlign w:val="center"/>
          </w:tcPr>
          <w:p w14:paraId="2C24941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56D2FDE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35FAB1D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Y≥30000</w:t>
            </w:r>
          </w:p>
        </w:tc>
        <w:tc>
          <w:tcPr>
            <w:tcW w:w="1891" w:type="dxa"/>
            <w:vAlign w:val="center"/>
          </w:tcPr>
          <w:p w14:paraId="56D2683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1000≤Y＜30000</w:t>
            </w:r>
          </w:p>
        </w:tc>
        <w:tc>
          <w:tcPr>
            <w:tcW w:w="1730" w:type="dxa"/>
            <w:vAlign w:val="center"/>
          </w:tcPr>
          <w:p w14:paraId="126FD09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100≤Y＜1000</w:t>
            </w:r>
          </w:p>
        </w:tc>
        <w:tc>
          <w:tcPr>
            <w:tcW w:w="1203" w:type="dxa"/>
            <w:vAlign w:val="center"/>
          </w:tcPr>
          <w:p w14:paraId="7FD148A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1B5E0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720A53E5">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w:t>
            </w:r>
          </w:p>
        </w:tc>
        <w:tc>
          <w:tcPr>
            <w:tcW w:w="963" w:type="dxa"/>
            <w:vMerge w:val="restart"/>
            <w:vAlign w:val="center"/>
          </w:tcPr>
          <w:p w14:paraId="1BAC0EA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邮政业</w:t>
            </w:r>
          </w:p>
        </w:tc>
        <w:tc>
          <w:tcPr>
            <w:tcW w:w="1463" w:type="dxa"/>
            <w:vAlign w:val="center"/>
          </w:tcPr>
          <w:p w14:paraId="42AFAC5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2FC2290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4ED8811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X≥1000</w:t>
            </w:r>
          </w:p>
        </w:tc>
        <w:tc>
          <w:tcPr>
            <w:tcW w:w="1891" w:type="dxa"/>
            <w:vAlign w:val="center"/>
          </w:tcPr>
          <w:p w14:paraId="108BA10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300≤X＜1000</w:t>
            </w:r>
          </w:p>
        </w:tc>
        <w:tc>
          <w:tcPr>
            <w:tcW w:w="1730" w:type="dxa"/>
            <w:vAlign w:val="center"/>
          </w:tcPr>
          <w:p w14:paraId="3201207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20≤X＜300</w:t>
            </w:r>
          </w:p>
        </w:tc>
        <w:tc>
          <w:tcPr>
            <w:tcW w:w="1203" w:type="dxa"/>
            <w:vAlign w:val="center"/>
          </w:tcPr>
          <w:p w14:paraId="78281D7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w:t>
            </w:r>
          </w:p>
        </w:tc>
      </w:tr>
      <w:tr w14:paraId="58F57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A42A7B5">
            <w:pPr>
              <w:widowControl/>
              <w:jc w:val="center"/>
              <w:rPr>
                <w:rFonts w:hint="eastAsia" w:ascii="仿宋" w:hAnsi="仿宋" w:eastAsia="仿宋" w:cs="仿宋"/>
                <w:kern w:val="0"/>
                <w:sz w:val="21"/>
                <w:szCs w:val="21"/>
              </w:rPr>
            </w:pPr>
          </w:p>
        </w:tc>
        <w:tc>
          <w:tcPr>
            <w:tcW w:w="963" w:type="dxa"/>
            <w:vMerge w:val="continue"/>
            <w:vAlign w:val="center"/>
          </w:tcPr>
          <w:p w14:paraId="569528A4">
            <w:pPr>
              <w:widowControl/>
              <w:jc w:val="center"/>
              <w:rPr>
                <w:rFonts w:hint="eastAsia" w:ascii="仿宋" w:hAnsi="仿宋" w:eastAsia="仿宋" w:cs="仿宋"/>
                <w:kern w:val="0"/>
                <w:sz w:val="21"/>
                <w:szCs w:val="21"/>
              </w:rPr>
            </w:pPr>
          </w:p>
        </w:tc>
        <w:tc>
          <w:tcPr>
            <w:tcW w:w="1463" w:type="dxa"/>
            <w:vAlign w:val="center"/>
          </w:tcPr>
          <w:p w14:paraId="5B8511B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1A6B9B3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2B8B160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Y≥30000</w:t>
            </w:r>
          </w:p>
        </w:tc>
        <w:tc>
          <w:tcPr>
            <w:tcW w:w="1891" w:type="dxa"/>
            <w:vAlign w:val="center"/>
          </w:tcPr>
          <w:p w14:paraId="16C0435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2000≤Y＜30000</w:t>
            </w:r>
          </w:p>
        </w:tc>
        <w:tc>
          <w:tcPr>
            <w:tcW w:w="1730" w:type="dxa"/>
            <w:vAlign w:val="center"/>
          </w:tcPr>
          <w:p w14:paraId="28FAC12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100≤Y＜2000</w:t>
            </w:r>
          </w:p>
        </w:tc>
        <w:tc>
          <w:tcPr>
            <w:tcW w:w="1203" w:type="dxa"/>
            <w:vAlign w:val="center"/>
          </w:tcPr>
          <w:p w14:paraId="25562EB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2879E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618DC5AF">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w:t>
            </w:r>
          </w:p>
        </w:tc>
        <w:tc>
          <w:tcPr>
            <w:tcW w:w="963" w:type="dxa"/>
            <w:vMerge w:val="restart"/>
            <w:vAlign w:val="center"/>
          </w:tcPr>
          <w:p w14:paraId="0FCF7E7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住宿业</w:t>
            </w:r>
          </w:p>
        </w:tc>
        <w:tc>
          <w:tcPr>
            <w:tcW w:w="1463" w:type="dxa"/>
            <w:vAlign w:val="center"/>
          </w:tcPr>
          <w:p w14:paraId="652743A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4155DEA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5739E9E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2A92460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043FA22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220B13D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5A3B1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2D4F1EC">
            <w:pPr>
              <w:widowControl/>
              <w:jc w:val="center"/>
              <w:rPr>
                <w:rFonts w:hint="eastAsia" w:ascii="仿宋" w:hAnsi="仿宋" w:eastAsia="仿宋" w:cs="仿宋"/>
                <w:kern w:val="0"/>
                <w:sz w:val="21"/>
                <w:szCs w:val="21"/>
              </w:rPr>
            </w:pPr>
          </w:p>
        </w:tc>
        <w:tc>
          <w:tcPr>
            <w:tcW w:w="963" w:type="dxa"/>
            <w:vMerge w:val="continue"/>
            <w:vAlign w:val="center"/>
          </w:tcPr>
          <w:p w14:paraId="1246C0AC">
            <w:pPr>
              <w:widowControl/>
              <w:jc w:val="center"/>
              <w:rPr>
                <w:rFonts w:hint="eastAsia" w:ascii="仿宋" w:hAnsi="仿宋" w:eastAsia="仿宋" w:cs="仿宋"/>
                <w:kern w:val="0"/>
                <w:sz w:val="21"/>
                <w:szCs w:val="21"/>
              </w:rPr>
            </w:pPr>
          </w:p>
        </w:tc>
        <w:tc>
          <w:tcPr>
            <w:tcW w:w="1463" w:type="dxa"/>
            <w:vAlign w:val="center"/>
          </w:tcPr>
          <w:p w14:paraId="3C3018C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40DD8E6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4B231CE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Y≥10000</w:t>
            </w:r>
          </w:p>
        </w:tc>
        <w:tc>
          <w:tcPr>
            <w:tcW w:w="1891" w:type="dxa"/>
            <w:vAlign w:val="center"/>
          </w:tcPr>
          <w:p w14:paraId="335E289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2000≤Y＜10000</w:t>
            </w:r>
          </w:p>
        </w:tc>
        <w:tc>
          <w:tcPr>
            <w:tcW w:w="1730" w:type="dxa"/>
            <w:vAlign w:val="center"/>
          </w:tcPr>
          <w:p w14:paraId="4E60982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100≤Y＜2000</w:t>
            </w:r>
          </w:p>
        </w:tc>
        <w:tc>
          <w:tcPr>
            <w:tcW w:w="1203" w:type="dxa"/>
            <w:vAlign w:val="center"/>
          </w:tcPr>
          <w:p w14:paraId="31A9873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65C11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648001F7">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w:t>
            </w:r>
          </w:p>
        </w:tc>
        <w:tc>
          <w:tcPr>
            <w:tcW w:w="963" w:type="dxa"/>
            <w:vMerge w:val="restart"/>
            <w:vAlign w:val="center"/>
          </w:tcPr>
          <w:p w14:paraId="2380054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餐饮业</w:t>
            </w:r>
          </w:p>
        </w:tc>
        <w:tc>
          <w:tcPr>
            <w:tcW w:w="1463" w:type="dxa"/>
            <w:vAlign w:val="center"/>
          </w:tcPr>
          <w:p w14:paraId="0C3442D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4AE8474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77E3B62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386FD76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40C43DF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3D9DF30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3882B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1083BF73">
            <w:pPr>
              <w:widowControl/>
              <w:jc w:val="center"/>
              <w:rPr>
                <w:rFonts w:hint="eastAsia" w:ascii="仿宋" w:hAnsi="仿宋" w:eastAsia="仿宋" w:cs="仿宋"/>
                <w:kern w:val="0"/>
                <w:sz w:val="21"/>
                <w:szCs w:val="21"/>
              </w:rPr>
            </w:pPr>
          </w:p>
        </w:tc>
        <w:tc>
          <w:tcPr>
            <w:tcW w:w="963" w:type="dxa"/>
            <w:vMerge w:val="continue"/>
            <w:vAlign w:val="center"/>
          </w:tcPr>
          <w:p w14:paraId="5DFBB861">
            <w:pPr>
              <w:widowControl/>
              <w:jc w:val="center"/>
              <w:rPr>
                <w:rFonts w:hint="eastAsia" w:ascii="仿宋" w:hAnsi="仿宋" w:eastAsia="仿宋" w:cs="仿宋"/>
                <w:kern w:val="0"/>
                <w:sz w:val="21"/>
                <w:szCs w:val="21"/>
              </w:rPr>
            </w:pPr>
          </w:p>
        </w:tc>
        <w:tc>
          <w:tcPr>
            <w:tcW w:w="1463" w:type="dxa"/>
            <w:vAlign w:val="center"/>
          </w:tcPr>
          <w:p w14:paraId="7B614D2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27CEA07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0E919B4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Y≥10000</w:t>
            </w:r>
          </w:p>
        </w:tc>
        <w:tc>
          <w:tcPr>
            <w:tcW w:w="1891" w:type="dxa"/>
            <w:vAlign w:val="center"/>
          </w:tcPr>
          <w:p w14:paraId="1E4E350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2000≤Y＜10000</w:t>
            </w:r>
          </w:p>
        </w:tc>
        <w:tc>
          <w:tcPr>
            <w:tcW w:w="1730" w:type="dxa"/>
            <w:vAlign w:val="center"/>
          </w:tcPr>
          <w:p w14:paraId="03D4990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100≤Y＜2000</w:t>
            </w:r>
          </w:p>
        </w:tc>
        <w:tc>
          <w:tcPr>
            <w:tcW w:w="1203" w:type="dxa"/>
            <w:vAlign w:val="center"/>
          </w:tcPr>
          <w:p w14:paraId="718F136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60973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1D6E2829">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11</w:t>
            </w:r>
          </w:p>
        </w:tc>
        <w:tc>
          <w:tcPr>
            <w:tcW w:w="963" w:type="dxa"/>
            <w:vMerge w:val="restart"/>
            <w:vAlign w:val="center"/>
          </w:tcPr>
          <w:p w14:paraId="134A8DA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信息传输业 *</w:t>
            </w:r>
          </w:p>
        </w:tc>
        <w:tc>
          <w:tcPr>
            <w:tcW w:w="1463" w:type="dxa"/>
            <w:vAlign w:val="center"/>
          </w:tcPr>
          <w:p w14:paraId="6D41EF8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0507576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1161691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X≥2000</w:t>
            </w:r>
          </w:p>
        </w:tc>
        <w:tc>
          <w:tcPr>
            <w:tcW w:w="1891" w:type="dxa"/>
            <w:vAlign w:val="center"/>
          </w:tcPr>
          <w:p w14:paraId="39F9DAB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100≤X＜2000</w:t>
            </w:r>
          </w:p>
        </w:tc>
        <w:tc>
          <w:tcPr>
            <w:tcW w:w="1730" w:type="dxa"/>
            <w:vAlign w:val="center"/>
          </w:tcPr>
          <w:p w14:paraId="692FF6C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136B028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00B94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03EFB63F">
            <w:pPr>
              <w:widowControl/>
              <w:jc w:val="center"/>
              <w:rPr>
                <w:rFonts w:hint="eastAsia" w:ascii="仿宋" w:hAnsi="仿宋" w:eastAsia="仿宋" w:cs="仿宋"/>
                <w:kern w:val="0"/>
                <w:sz w:val="21"/>
                <w:szCs w:val="21"/>
              </w:rPr>
            </w:pPr>
          </w:p>
        </w:tc>
        <w:tc>
          <w:tcPr>
            <w:tcW w:w="963" w:type="dxa"/>
            <w:vMerge w:val="continue"/>
            <w:vAlign w:val="center"/>
          </w:tcPr>
          <w:p w14:paraId="7C6204F3">
            <w:pPr>
              <w:widowControl/>
              <w:jc w:val="center"/>
              <w:rPr>
                <w:rFonts w:hint="eastAsia" w:ascii="仿宋" w:hAnsi="仿宋" w:eastAsia="仿宋" w:cs="仿宋"/>
                <w:kern w:val="0"/>
                <w:sz w:val="21"/>
                <w:szCs w:val="21"/>
              </w:rPr>
            </w:pPr>
          </w:p>
        </w:tc>
        <w:tc>
          <w:tcPr>
            <w:tcW w:w="1463" w:type="dxa"/>
            <w:vAlign w:val="center"/>
          </w:tcPr>
          <w:p w14:paraId="2AD2A07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377542C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34163B7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Y≥100000</w:t>
            </w:r>
          </w:p>
        </w:tc>
        <w:tc>
          <w:tcPr>
            <w:tcW w:w="1891" w:type="dxa"/>
            <w:vAlign w:val="center"/>
          </w:tcPr>
          <w:p w14:paraId="30A231C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1000≤Y＜100000</w:t>
            </w:r>
          </w:p>
        </w:tc>
        <w:tc>
          <w:tcPr>
            <w:tcW w:w="1730" w:type="dxa"/>
            <w:vAlign w:val="center"/>
          </w:tcPr>
          <w:p w14:paraId="5F56A19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100≤Y＜1000</w:t>
            </w:r>
          </w:p>
        </w:tc>
        <w:tc>
          <w:tcPr>
            <w:tcW w:w="1203" w:type="dxa"/>
            <w:vAlign w:val="center"/>
          </w:tcPr>
          <w:p w14:paraId="027AAAB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5DE23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3FBA64AC">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12</w:t>
            </w:r>
          </w:p>
        </w:tc>
        <w:tc>
          <w:tcPr>
            <w:tcW w:w="963" w:type="dxa"/>
            <w:vMerge w:val="restart"/>
            <w:vAlign w:val="center"/>
          </w:tcPr>
          <w:p w14:paraId="17C06A6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软件和信息技术服务业</w:t>
            </w:r>
          </w:p>
        </w:tc>
        <w:tc>
          <w:tcPr>
            <w:tcW w:w="1463" w:type="dxa"/>
            <w:vAlign w:val="center"/>
          </w:tcPr>
          <w:p w14:paraId="5E794C7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7351DCE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3434D13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499E1E1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5B54999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700B06C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2A3DD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43ED6A7D">
            <w:pPr>
              <w:widowControl/>
              <w:jc w:val="center"/>
              <w:rPr>
                <w:rFonts w:hint="eastAsia" w:ascii="仿宋" w:hAnsi="仿宋" w:eastAsia="仿宋" w:cs="仿宋"/>
                <w:kern w:val="0"/>
                <w:sz w:val="21"/>
                <w:szCs w:val="21"/>
              </w:rPr>
            </w:pPr>
          </w:p>
        </w:tc>
        <w:tc>
          <w:tcPr>
            <w:tcW w:w="963" w:type="dxa"/>
            <w:vMerge w:val="continue"/>
            <w:vAlign w:val="center"/>
          </w:tcPr>
          <w:p w14:paraId="06BEFCBC">
            <w:pPr>
              <w:widowControl/>
              <w:jc w:val="center"/>
              <w:rPr>
                <w:rFonts w:hint="eastAsia" w:ascii="仿宋" w:hAnsi="仿宋" w:eastAsia="仿宋" w:cs="仿宋"/>
                <w:kern w:val="0"/>
                <w:sz w:val="21"/>
                <w:szCs w:val="21"/>
              </w:rPr>
            </w:pPr>
          </w:p>
        </w:tc>
        <w:tc>
          <w:tcPr>
            <w:tcW w:w="1463" w:type="dxa"/>
            <w:vAlign w:val="center"/>
          </w:tcPr>
          <w:p w14:paraId="768C038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1D2B900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51A4CDF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Y≥10000</w:t>
            </w:r>
          </w:p>
        </w:tc>
        <w:tc>
          <w:tcPr>
            <w:tcW w:w="1891" w:type="dxa"/>
            <w:vAlign w:val="center"/>
          </w:tcPr>
          <w:p w14:paraId="47AA3F7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1000≤Y＜10000</w:t>
            </w:r>
          </w:p>
        </w:tc>
        <w:tc>
          <w:tcPr>
            <w:tcW w:w="1730" w:type="dxa"/>
            <w:vAlign w:val="center"/>
          </w:tcPr>
          <w:p w14:paraId="0F47F50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50≤Y＜1000</w:t>
            </w:r>
          </w:p>
        </w:tc>
        <w:tc>
          <w:tcPr>
            <w:tcW w:w="1203" w:type="dxa"/>
            <w:vAlign w:val="center"/>
          </w:tcPr>
          <w:p w14:paraId="612E7EB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Y＜50</w:t>
            </w:r>
          </w:p>
        </w:tc>
      </w:tr>
      <w:tr w14:paraId="54CCB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0B384491">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13</w:t>
            </w:r>
          </w:p>
        </w:tc>
        <w:tc>
          <w:tcPr>
            <w:tcW w:w="963" w:type="dxa"/>
            <w:vMerge w:val="restart"/>
            <w:vAlign w:val="center"/>
          </w:tcPr>
          <w:p w14:paraId="1DF63EE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房地产开发经营</w:t>
            </w:r>
          </w:p>
        </w:tc>
        <w:tc>
          <w:tcPr>
            <w:tcW w:w="1463" w:type="dxa"/>
            <w:vAlign w:val="center"/>
          </w:tcPr>
          <w:p w14:paraId="79009F1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192E5B5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0773C6E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Y≥200000</w:t>
            </w:r>
          </w:p>
        </w:tc>
        <w:tc>
          <w:tcPr>
            <w:tcW w:w="1891" w:type="dxa"/>
            <w:vAlign w:val="center"/>
          </w:tcPr>
          <w:p w14:paraId="365F449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1000≤Y＜200000</w:t>
            </w:r>
          </w:p>
        </w:tc>
        <w:tc>
          <w:tcPr>
            <w:tcW w:w="1730" w:type="dxa"/>
            <w:vAlign w:val="center"/>
          </w:tcPr>
          <w:p w14:paraId="2AA9EEF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100≤Y＜1000</w:t>
            </w:r>
          </w:p>
        </w:tc>
        <w:tc>
          <w:tcPr>
            <w:tcW w:w="1203" w:type="dxa"/>
            <w:vAlign w:val="center"/>
          </w:tcPr>
          <w:p w14:paraId="12F2F22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6FA1F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676E20C8">
            <w:pPr>
              <w:widowControl/>
              <w:jc w:val="center"/>
              <w:rPr>
                <w:rFonts w:hint="eastAsia" w:ascii="仿宋" w:hAnsi="仿宋" w:eastAsia="仿宋" w:cs="仿宋"/>
                <w:kern w:val="0"/>
                <w:sz w:val="21"/>
                <w:szCs w:val="21"/>
              </w:rPr>
            </w:pPr>
          </w:p>
        </w:tc>
        <w:tc>
          <w:tcPr>
            <w:tcW w:w="963" w:type="dxa"/>
            <w:vMerge w:val="continue"/>
            <w:vAlign w:val="center"/>
          </w:tcPr>
          <w:p w14:paraId="3D0C8160">
            <w:pPr>
              <w:widowControl/>
              <w:jc w:val="center"/>
              <w:rPr>
                <w:rFonts w:hint="eastAsia" w:ascii="仿宋" w:hAnsi="仿宋" w:eastAsia="仿宋" w:cs="仿宋"/>
                <w:kern w:val="0"/>
                <w:sz w:val="21"/>
                <w:szCs w:val="21"/>
              </w:rPr>
            </w:pPr>
          </w:p>
        </w:tc>
        <w:tc>
          <w:tcPr>
            <w:tcW w:w="1463" w:type="dxa"/>
            <w:vAlign w:val="center"/>
          </w:tcPr>
          <w:p w14:paraId="3373A16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资产总额(Z)</w:t>
            </w:r>
          </w:p>
        </w:tc>
        <w:tc>
          <w:tcPr>
            <w:tcW w:w="671" w:type="dxa"/>
            <w:vAlign w:val="center"/>
          </w:tcPr>
          <w:p w14:paraId="63D5CC6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31426D7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Z≥10000</w:t>
            </w:r>
          </w:p>
        </w:tc>
        <w:tc>
          <w:tcPr>
            <w:tcW w:w="1891" w:type="dxa"/>
            <w:vAlign w:val="center"/>
          </w:tcPr>
          <w:p w14:paraId="520ACD6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5000≤Z＜10000</w:t>
            </w:r>
          </w:p>
        </w:tc>
        <w:tc>
          <w:tcPr>
            <w:tcW w:w="1730" w:type="dxa"/>
            <w:vAlign w:val="center"/>
          </w:tcPr>
          <w:p w14:paraId="4FDBA6E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2000≤Z＜5000</w:t>
            </w:r>
          </w:p>
        </w:tc>
        <w:tc>
          <w:tcPr>
            <w:tcW w:w="1203" w:type="dxa"/>
            <w:vAlign w:val="center"/>
          </w:tcPr>
          <w:p w14:paraId="0EF8C3A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Z＜2000</w:t>
            </w:r>
          </w:p>
        </w:tc>
      </w:tr>
      <w:tr w14:paraId="56ADD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4C694DF6">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14</w:t>
            </w:r>
          </w:p>
        </w:tc>
        <w:tc>
          <w:tcPr>
            <w:tcW w:w="963" w:type="dxa"/>
            <w:vMerge w:val="restart"/>
            <w:vAlign w:val="center"/>
          </w:tcPr>
          <w:p w14:paraId="2F79114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物业管理</w:t>
            </w:r>
          </w:p>
        </w:tc>
        <w:tc>
          <w:tcPr>
            <w:tcW w:w="1463" w:type="dxa"/>
            <w:vAlign w:val="center"/>
          </w:tcPr>
          <w:p w14:paraId="5F7DE37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59CB95F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7B69A39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X≥1000</w:t>
            </w:r>
          </w:p>
        </w:tc>
        <w:tc>
          <w:tcPr>
            <w:tcW w:w="1891" w:type="dxa"/>
            <w:vAlign w:val="center"/>
          </w:tcPr>
          <w:p w14:paraId="4ACBF71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300≤X＜1000</w:t>
            </w:r>
          </w:p>
        </w:tc>
        <w:tc>
          <w:tcPr>
            <w:tcW w:w="1730" w:type="dxa"/>
            <w:vAlign w:val="center"/>
          </w:tcPr>
          <w:p w14:paraId="58C7DA1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203" w:type="dxa"/>
            <w:vAlign w:val="center"/>
          </w:tcPr>
          <w:p w14:paraId="3F7C4C3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X＜100</w:t>
            </w:r>
          </w:p>
        </w:tc>
      </w:tr>
      <w:tr w14:paraId="1903B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1B2EA8BE">
            <w:pPr>
              <w:widowControl/>
              <w:jc w:val="center"/>
              <w:rPr>
                <w:rFonts w:hint="eastAsia" w:ascii="仿宋" w:hAnsi="仿宋" w:eastAsia="仿宋" w:cs="仿宋"/>
                <w:kern w:val="0"/>
                <w:sz w:val="21"/>
                <w:szCs w:val="21"/>
              </w:rPr>
            </w:pPr>
          </w:p>
        </w:tc>
        <w:tc>
          <w:tcPr>
            <w:tcW w:w="963" w:type="dxa"/>
            <w:vMerge w:val="continue"/>
            <w:vAlign w:val="center"/>
          </w:tcPr>
          <w:p w14:paraId="0A08FAAD">
            <w:pPr>
              <w:widowControl/>
              <w:jc w:val="center"/>
              <w:rPr>
                <w:rFonts w:hint="eastAsia" w:ascii="仿宋" w:hAnsi="仿宋" w:eastAsia="仿宋" w:cs="仿宋"/>
                <w:kern w:val="0"/>
                <w:sz w:val="21"/>
                <w:szCs w:val="21"/>
              </w:rPr>
            </w:pPr>
          </w:p>
        </w:tc>
        <w:tc>
          <w:tcPr>
            <w:tcW w:w="1463" w:type="dxa"/>
            <w:vAlign w:val="center"/>
          </w:tcPr>
          <w:p w14:paraId="0EDD446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2899A4B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37F1379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Y≥5000</w:t>
            </w:r>
          </w:p>
        </w:tc>
        <w:tc>
          <w:tcPr>
            <w:tcW w:w="1891" w:type="dxa"/>
            <w:vAlign w:val="center"/>
          </w:tcPr>
          <w:p w14:paraId="71E0782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1000≤Y＜5000</w:t>
            </w:r>
          </w:p>
        </w:tc>
        <w:tc>
          <w:tcPr>
            <w:tcW w:w="1730" w:type="dxa"/>
            <w:vAlign w:val="center"/>
          </w:tcPr>
          <w:p w14:paraId="2F6DDC1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500≤Y＜1000</w:t>
            </w:r>
          </w:p>
        </w:tc>
        <w:tc>
          <w:tcPr>
            <w:tcW w:w="1203" w:type="dxa"/>
            <w:vAlign w:val="center"/>
          </w:tcPr>
          <w:p w14:paraId="2A5DEDF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Y＜500</w:t>
            </w:r>
          </w:p>
        </w:tc>
      </w:tr>
      <w:tr w14:paraId="1B41E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747C49BB">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w:t>
            </w:r>
          </w:p>
        </w:tc>
        <w:tc>
          <w:tcPr>
            <w:tcW w:w="963" w:type="dxa"/>
            <w:vMerge w:val="restart"/>
            <w:vAlign w:val="center"/>
          </w:tcPr>
          <w:p w14:paraId="1551C30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租赁和商务服务业</w:t>
            </w:r>
          </w:p>
        </w:tc>
        <w:tc>
          <w:tcPr>
            <w:tcW w:w="1463" w:type="dxa"/>
            <w:vAlign w:val="center"/>
          </w:tcPr>
          <w:p w14:paraId="3CF268C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405D77A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373F9B1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65CBEA0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42CE2CB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7164431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7FA9B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08455DDE">
            <w:pPr>
              <w:widowControl/>
              <w:jc w:val="center"/>
              <w:rPr>
                <w:rFonts w:hint="eastAsia" w:ascii="仿宋" w:hAnsi="仿宋" w:eastAsia="仿宋" w:cs="仿宋"/>
                <w:kern w:val="0"/>
                <w:sz w:val="21"/>
                <w:szCs w:val="21"/>
              </w:rPr>
            </w:pPr>
          </w:p>
        </w:tc>
        <w:tc>
          <w:tcPr>
            <w:tcW w:w="963" w:type="dxa"/>
            <w:vMerge w:val="continue"/>
            <w:vAlign w:val="center"/>
          </w:tcPr>
          <w:p w14:paraId="335463C2">
            <w:pPr>
              <w:widowControl/>
              <w:jc w:val="center"/>
              <w:rPr>
                <w:rFonts w:hint="eastAsia" w:ascii="仿宋" w:hAnsi="仿宋" w:eastAsia="仿宋" w:cs="仿宋"/>
                <w:kern w:val="0"/>
                <w:sz w:val="21"/>
                <w:szCs w:val="21"/>
              </w:rPr>
            </w:pPr>
          </w:p>
        </w:tc>
        <w:tc>
          <w:tcPr>
            <w:tcW w:w="1463" w:type="dxa"/>
            <w:vAlign w:val="center"/>
          </w:tcPr>
          <w:p w14:paraId="08497E7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资产总额(Z)</w:t>
            </w:r>
          </w:p>
        </w:tc>
        <w:tc>
          <w:tcPr>
            <w:tcW w:w="671" w:type="dxa"/>
            <w:vAlign w:val="center"/>
          </w:tcPr>
          <w:p w14:paraId="32FDDD7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2AF34C3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Z≥120000</w:t>
            </w:r>
          </w:p>
        </w:tc>
        <w:tc>
          <w:tcPr>
            <w:tcW w:w="1891" w:type="dxa"/>
            <w:vAlign w:val="center"/>
          </w:tcPr>
          <w:p w14:paraId="1794D80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8000≤Z＜120000</w:t>
            </w:r>
          </w:p>
        </w:tc>
        <w:tc>
          <w:tcPr>
            <w:tcW w:w="1730" w:type="dxa"/>
            <w:vAlign w:val="center"/>
          </w:tcPr>
          <w:p w14:paraId="4A2E772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100≤Z＜8000</w:t>
            </w:r>
          </w:p>
        </w:tc>
        <w:tc>
          <w:tcPr>
            <w:tcW w:w="1203" w:type="dxa"/>
            <w:vAlign w:val="center"/>
          </w:tcPr>
          <w:p w14:paraId="7368231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Z＜100</w:t>
            </w:r>
          </w:p>
        </w:tc>
      </w:tr>
      <w:tr w14:paraId="44116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Align w:val="center"/>
          </w:tcPr>
          <w:p w14:paraId="2A62148E">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16</w:t>
            </w:r>
          </w:p>
        </w:tc>
        <w:tc>
          <w:tcPr>
            <w:tcW w:w="963" w:type="dxa"/>
            <w:vAlign w:val="center"/>
          </w:tcPr>
          <w:p w14:paraId="300C427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其他未列明行业 *</w:t>
            </w:r>
          </w:p>
        </w:tc>
        <w:tc>
          <w:tcPr>
            <w:tcW w:w="1463" w:type="dxa"/>
            <w:vAlign w:val="center"/>
          </w:tcPr>
          <w:p w14:paraId="5472F86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5008DC9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005BCDF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4211448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587D680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2A8369E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bl>
    <w:p w14:paraId="113E0299">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说明： 　　</w:t>
      </w:r>
    </w:p>
    <w:p w14:paraId="788C420F">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1.大型、中型和小型企业须同时满足所列指标的下限，否则下划一档；微型企业只须满足所列指标中的一项即可。 　　</w:t>
      </w:r>
    </w:p>
    <w:p w14:paraId="1F301882">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0805DC1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3.企业划分指标以现行统计制度为准。</w:t>
      </w:r>
    </w:p>
    <w:p w14:paraId="228D1980">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（1）从业人员，是指期末从业人员数，没有期末从业人员数的，采用全年平均人员数代替。</w:t>
      </w:r>
    </w:p>
    <w:p w14:paraId="50277285">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D2B392B">
      <w:pPr>
        <w:keepNext w:val="0"/>
        <w:keepLines w:val="0"/>
        <w:pageBreakBefore w:val="0"/>
        <w:kinsoku/>
        <w:wordWrap/>
        <w:overflowPunct/>
        <w:topLinePunct w:val="0"/>
        <w:autoSpaceDE/>
        <w:autoSpaceDN/>
        <w:bidi w:val="0"/>
        <w:adjustRightInd w:val="0"/>
        <w:snapToGrid/>
        <w:spacing w:line="360" w:lineRule="auto"/>
        <w:rPr>
          <w:sz w:val="24"/>
          <w:szCs w:val="32"/>
        </w:rPr>
      </w:pPr>
      <w:r>
        <w:rPr>
          <w:rFonts w:hint="eastAsia" w:ascii="仿宋" w:hAnsi="仿宋" w:eastAsia="仿宋" w:cs="仿宋"/>
          <w:kern w:val="0"/>
          <w:sz w:val="24"/>
          <w:szCs w:val="24"/>
        </w:rPr>
        <w:t>    （3）资产总额，采用资产总计代替。</w:t>
      </w:r>
    </w:p>
    <w:p w14:paraId="3DC56A79"/>
    <w:p w14:paraId="263C212C"/>
    <w:p w14:paraId="53986707"/>
    <w:sectPr>
      <w:pgSz w:w="11906" w:h="16838"/>
      <w:pgMar w:top="1276" w:right="1417" w:bottom="124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C7EA0">
    <w:pPr>
      <w:pStyle w:val="41"/>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3C88C">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D23C88C">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F8ABA">
    <w:pPr>
      <w:rPr>
        <w:rFonts w:ascii="仿宋_GB2312" w:eastAsia="仿宋_GB2312"/>
      </w:rPr>
    </w:pP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D33F9">
                          <w:pPr>
                            <w:pStyle w:val="41"/>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B6D33F9">
                    <w:pPr>
                      <w:pStyle w:val="41"/>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201A0">
    <w:pPr>
      <w:rPr>
        <w:rFonts w:ascii="仿宋_GB2312" w:eastAsia="仿宋_GB2312"/>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23F06">
                          <w:pPr>
                            <w:pStyle w:val="41"/>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A623F06">
                    <w:pPr>
                      <w:pStyle w:val="41"/>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A6AC4">
    <w:pPr>
      <w:rPr>
        <w:rFonts w:ascii="仿宋_GB2312" w:eastAsia="仿宋_GB2312"/>
      </w:rPr>
    </w:pPr>
    <w:r>
      <w:rPr>
        <w:sz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7D898">
                          <w:pPr>
                            <w:pStyle w:val="41"/>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807D898">
                    <w:pPr>
                      <w:pStyle w:val="41"/>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7E9DF">
    <w:pPr>
      <w:rPr>
        <w:rFonts w:ascii="仿宋_GB2312" w:eastAsia="仿宋_GB2312"/>
      </w:rPr>
    </w:pPr>
    <w:r>
      <w:rPr>
        <w:sz w:val="21"/>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D1E25">
                          <w:pPr>
                            <w:pStyle w:val="41"/>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D1D1E25">
                    <w:pPr>
                      <w:pStyle w:val="41"/>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D2191">
    <w:pPr>
      <w:pStyle w:val="41"/>
      <w:rPr>
        <w:rFonts w:ascii="仿宋_GB2312" w:eastAsia="仿宋_GB2312"/>
        <w:szCs w:val="24"/>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E00C0">
                          <w:pPr>
                            <w:pStyle w:val="41"/>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DE00C0">
                    <w:pPr>
                      <w:pStyle w:val="41"/>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63639">
    <w:pPr>
      <w:pStyle w:val="41"/>
      <w:framePr w:wrap="around" w:vAnchor="text" w:hAnchor="margin" w:xAlign="right" w:y="1"/>
      <w:rPr>
        <w:rStyle w:val="73"/>
      </w:rPr>
    </w:pPr>
    <w:r>
      <w:fldChar w:fldCharType="begin"/>
    </w:r>
    <w:r>
      <w:rPr>
        <w:rStyle w:val="73"/>
      </w:rPr>
      <w:instrText xml:space="preserve">PAGE  </w:instrText>
    </w:r>
    <w:r>
      <w:fldChar w:fldCharType="end"/>
    </w:r>
  </w:p>
  <w:p w14:paraId="1371A28A">
    <w:pPr>
      <w:pStyle w:val="41"/>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915CC">
    <w:pPr>
      <w:pStyle w:val="41"/>
      <w:rPr>
        <w:rFonts w:ascii="仿宋_GB2312" w:eastAsia="仿宋_GB2312"/>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933C53">
                          <w:pPr>
                            <w:pStyle w:val="41"/>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E933C53">
                    <w:pPr>
                      <w:pStyle w:val="41"/>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57A12">
    <w:pPr>
      <w:pStyle w:val="41"/>
      <w:framePr w:wrap="around" w:vAnchor="text" w:hAnchor="margin" w:xAlign="right" w:y="1"/>
      <w:rPr>
        <w:rStyle w:val="73"/>
      </w:rPr>
    </w:pPr>
    <w:r>
      <w:fldChar w:fldCharType="begin"/>
    </w:r>
    <w:r>
      <w:rPr>
        <w:rStyle w:val="73"/>
      </w:rPr>
      <w:instrText xml:space="preserve">PAGE  </w:instrText>
    </w:r>
    <w:r>
      <w:fldChar w:fldCharType="end"/>
    </w:r>
  </w:p>
  <w:p w14:paraId="6CFBB7E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4C735">
    <w:pPr>
      <w:pStyle w:val="41"/>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80EC0">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E80EC0">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63126">
    <w:pPr>
      <w:pStyle w:val="41"/>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FCAA3">
                          <w:pPr>
                            <w:pStyle w:val="41"/>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59FCAA3">
                    <w:pPr>
                      <w:pStyle w:val="41"/>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1C411">
    <w:pPr>
      <w:pStyle w:val="41"/>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44160">
                          <w:pPr>
                            <w:pStyle w:val="41"/>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F444160">
                    <w:pPr>
                      <w:pStyle w:val="41"/>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59CEB">
    <w:pPr>
      <w:rPr>
        <w:rFonts w:ascii="仿宋_GB2312" w:eastAsia="仿宋_GB2312"/>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57970F">
                          <w:pPr>
                            <w:pStyle w:val="41"/>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C57970F">
                    <w:pPr>
                      <w:pStyle w:val="41"/>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EDE51">
    <w:pPr>
      <w:rPr>
        <w:rFonts w:ascii="仿宋_GB2312" w:eastAsia="仿宋_GB2312"/>
      </w:rPr>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4AB0E">
                          <w:pPr>
                            <w:pStyle w:val="4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9E4AB0E">
                    <w:pPr>
                      <w:pStyle w:val="4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B8589">
    <w:pPr>
      <w:rPr>
        <w:rFonts w:ascii="仿宋_GB2312" w:eastAsia="仿宋_GB2312"/>
      </w:rPr>
    </w:pPr>
    <w:r>
      <w:rPr>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97173F">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997173F">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1960E">
    <w:pPr>
      <w:rPr>
        <w:rFonts w:ascii="仿宋_GB2312" w:eastAsia="仿宋_GB2312"/>
      </w:rPr>
    </w:pPr>
    <w:r>
      <w:rPr>
        <w:sz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0ECC5">
                          <w:pPr>
                            <w:pStyle w:val="4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3D0ECC5">
                    <w:pPr>
                      <w:pStyle w:val="4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1212A">
    <w:pPr>
      <w:pStyle w:val="42"/>
      <w:pBdr>
        <w:bottom w:val="single" w:color="auto" w:sz="6" w:space="4"/>
      </w:pBdr>
      <w:jc w:val="right"/>
      <w:rPr>
        <w:rFonts w:hint="eastAsia" w:eastAsia="宋体"/>
        <w:lang w:eastAsia="zh-CN"/>
      </w:rPr>
    </w:pPr>
    <w:r>
      <w:t></w:t>
    </w:r>
    <w:r>
      <w:rPr>
        <w:rFonts w:hint="eastAsia"/>
      </w:rPr>
      <w:t xml:space="preserve">             </w:t>
    </w:r>
    <w:r>
      <w:rPr>
        <w:rFonts w:hint="eastAsia"/>
        <w:b/>
        <w:bCs/>
        <w:color w:val="00B050"/>
        <w:lang w:eastAsia="zh-CN"/>
      </w:rPr>
      <w:t>政府采购公开招标文件</w:t>
    </w:r>
  </w:p>
  <w:p w14:paraId="713EE47F">
    <w:pPr>
      <w:pStyle w:val="60"/>
      <w:tabs>
        <w:tab w:val="center" w:pos="4535"/>
        <w:tab w:val="right" w:pos="9070"/>
      </w:tabs>
      <w:ind w:firstLine="181" w:firstLineChars="100"/>
      <w:jc w:val="both"/>
      <w:rPr>
        <w:rFonts w:ascii="仿宋_GB2312" w:eastAsia="仿宋_GB2312"/>
        <w:b w:val="0"/>
        <w:i/>
        <w:sz w:val="18"/>
        <w:u w:val="single"/>
        <w:lang w:val="en-US"/>
      </w:rPr>
    </w:pPr>
    <w:r>
      <w:rPr>
        <w:sz w:val="18"/>
      </w:rPr>
      <w:pict>
        <v:shape id="PowerPlusWaterMarkObject88832" o:spid="_x0000_s4098" o:spt="136" type="#_x0000_t136" style="position:absolute;left:0pt;height:28.15pt;width:543.85pt;mso-position-horizontal:center;mso-position-horizontal-relative:margin;mso-position-vertical:center;mso-position-vertical-relative:margin;rotation:-2949120f;z-index:-25165721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AE5F8">
    <w:pPr>
      <w:pStyle w:val="42"/>
    </w:pPr>
    <w:r>
      <w:t></w:t>
    </w:r>
    <w:r>
      <w:rPr>
        <w:rFonts w:hint="eastAsia"/>
      </w:rPr>
      <w:t xml:space="preserve">         </w:t>
    </w:r>
  </w:p>
  <w:p w14:paraId="114856C0">
    <w:pPr>
      <w:pStyle w:val="42"/>
      <w:rPr>
        <w:rFonts w:hint="eastAsia" w:eastAsia="宋体"/>
        <w:lang w:eastAsia="zh-CN"/>
      </w:rPr>
    </w:pPr>
    <w:r>
      <w:rPr>
        <w:sz w:val="18"/>
      </w:rPr>
      <w:pict>
        <v:shape id="_x0000_s4101" o:spid="_x0000_s4101" o:spt="136" type="#_x0000_t136" style="position:absolute;left:0pt;height:28.15pt;width:543.85pt;mso-position-horizontal:center;mso-position-horizontal-relative:margin;mso-position-vertical:center;mso-position-vertical-relative:margin;rotation:-2949120f;z-index:-25165209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eastAsia="zh-CN"/>
      </w:rP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2B0B9">
    <w:pPr>
      <w:pStyle w:val="42"/>
      <w:jc w:val="right"/>
      <w:rPr>
        <w:rFonts w:hint="eastAsia" w:ascii="仿宋_GB2312" w:eastAsia="宋体"/>
        <w:b/>
        <w:i/>
        <w:u w:val="single"/>
        <w:lang w:eastAsia="zh-CN"/>
      </w:rPr>
    </w:pPr>
    <w:r>
      <w:rPr>
        <w:rFonts w:hint="eastAsia"/>
      </w:rPr>
      <w:t xml:space="preserve">                                 </w:t>
    </w:r>
    <w:r>
      <w:rPr>
        <w:rFonts w:hint="eastAsia"/>
        <w:b/>
        <w:bCs/>
        <w:color w:val="00B050"/>
        <w:lang w:eastAsia="zh-CN"/>
      </w:rPr>
      <w:t>政府采购公开招标文件</w:t>
    </w:r>
  </w:p>
  <w:p w14:paraId="6CE67999">
    <w:pPr>
      <w:rPr>
        <w:rFonts w:ascii="仿宋_GB2312" w:eastAsia="仿宋_GB2312"/>
        <w:b/>
        <w:i/>
        <w:sz w:val="18"/>
        <w:u w:val="single"/>
      </w:rPr>
    </w:pPr>
    <w:r>
      <w:rPr>
        <w:sz w:val="18"/>
      </w:rPr>
      <w:pict>
        <v:shape id="_x0000_s4104" o:spid="_x0000_s4104" o:spt="136" type="#_x0000_t136" style="position:absolute;left:0pt;height:28.15pt;width:543.85pt;mso-position-horizontal:center;mso-position-horizontal-relative:margin;mso-position-vertical:center;mso-position-vertical-relative:margin;rotation:-2949120f;z-index:-25165107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DAF30">
    <w:pPr>
      <w:pStyle w:val="42"/>
      <w:jc w:val="right"/>
      <w:rPr>
        <w:rFonts w:hint="eastAsia" w:eastAsia="宋体"/>
        <w:lang w:eastAsia="zh-CN"/>
      </w:rPr>
    </w:pPr>
    <w:r>
      <w:rPr>
        <w:sz w:val="18"/>
      </w:rPr>
      <w:pict>
        <v:shape id="_x0000_s4103" o:spid="_x0000_s4103" o:spt="136" type="#_x0000_t136" style="position:absolute;left:0pt;height:28.15pt;width:543.85pt;mso-position-horizontal:center;mso-position-horizontal-relative:margin;mso-position-vertical:center;mso-position-vertical-relative:margin;rotation:-2949120f;z-index:-25165004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eastAsia="zh-CN"/>
      </w:rP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B6B8E">
    <w:pPr>
      <w:pStyle w:val="42"/>
      <w:jc w:val="right"/>
      <w:rPr>
        <w:rFonts w:hint="eastAsia" w:ascii="仿宋_GB2312" w:eastAsia="宋体"/>
        <w:b/>
        <w:i/>
        <w:iCs/>
        <w:u w:val="single"/>
        <w:lang w:eastAsia="zh-CN"/>
      </w:rPr>
    </w:pPr>
    <w:r>
      <w:rPr>
        <w:sz w:val="18"/>
      </w:rPr>
      <w:pict>
        <v:shape id="_x0000_s4106" o:spid="_x0000_s4106" o:spt="136" type="#_x0000_t136" style="position:absolute;left:0pt;height:28.15pt;width:543.85pt;mso-position-horizontal:center;mso-position-horizontal-relative:margin;mso-position-vertical:center;mso-position-vertical-relative:margin;rotation:-2949120f;z-index:-25164902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b/>
        <w:bCs/>
        <w:color w:val="00B050"/>
        <w:lang w:eastAsia="zh-CN"/>
      </w:rPr>
      <w:t>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B766">
    <w:pPr>
      <w:pStyle w:val="42"/>
      <w:rPr>
        <w:rFonts w:hint="eastAsia" w:eastAsia="宋体"/>
        <w:lang w:eastAsia="zh-CN"/>
      </w:rPr>
    </w:pPr>
    <w:r>
      <w:rPr>
        <w:sz w:val="18"/>
      </w:rPr>
      <w:pict>
        <v:shape id="_x0000_s4105" o:spid="_x0000_s4105" o:spt="136" type="#_x0000_t136" style="position:absolute;left:0pt;height:28.15pt;width:543.85pt;mso-position-horizontal:center;mso-position-horizontal-relative:margin;mso-position-vertical:center;mso-position-vertical-relative:margin;rotation:-2949120f;z-index:-251648000;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rPr>
      <w:t xml:space="preserve">                                            </w:t>
    </w:r>
    <w:r>
      <w:rPr>
        <w:rFonts w:hint="eastAsia"/>
        <w:lang w:val="en-US" w:eastAsia="zh-CN"/>
      </w:rPr>
      <w:t xml:space="preserve">        </w:t>
    </w:r>
    <w:r>
      <w:rPr>
        <w:rFonts w:hint="eastAsia"/>
        <w:b/>
        <w:bCs/>
        <w:color w:val="00B050"/>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9AD34">
    <w:pPr>
      <w:pStyle w:val="42"/>
      <w:pBdr>
        <w:bottom w:val="single" w:color="auto" w:sz="6" w:space="0"/>
      </w:pBdr>
      <w:tabs>
        <w:tab w:val="center" w:pos="4535"/>
        <w:tab w:val="right" w:pos="9070"/>
        <w:tab w:val="clear" w:pos="4153"/>
        <w:tab w:val="clear" w:pos="8306"/>
      </w:tabs>
      <w:jc w:val="right"/>
      <w:rPr>
        <w:rFonts w:hint="eastAsia" w:eastAsia="宋体"/>
        <w:lang w:eastAsia="zh-CN"/>
      </w:rPr>
    </w:pPr>
    <w:r>
      <w:rPr>
        <w:sz w:val="18"/>
      </w:rPr>
      <w:pict>
        <v:shape id="_x0000_s4097" o:spid="_x0000_s4097" o:spt="136" type="#_x0000_t136" style="position:absolute;left:0pt;height:28.15pt;width:543.85pt;mso-position-horizontal:center;mso-position-horizontal-relative:margin;mso-position-vertical:center;mso-position-vertical-relative:margin;rotation:-2949120f;z-index:-25165619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lang w:val="zh-CN"/>
      </w:rPr>
      <w:t></w:t>
    </w:r>
    <w:r>
      <w:tab/>
    </w:r>
    <w:r>
      <w:rPr>
        <w:lang w:val="zh-CN"/>
      </w:rPr>
      <w:t></w:t>
    </w:r>
    <w:r>
      <w:tab/>
    </w:r>
    <w:r>
      <w:rPr>
        <w:rFonts w:hint="eastAsia"/>
        <w:b/>
        <w:bCs/>
        <w:color w:val="00B050"/>
        <w:lang w:eastAsia="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B68ED">
    <w:pPr>
      <w:pStyle w:val="42"/>
      <w:pBdr>
        <w:bottom w:val="single" w:color="auto" w:sz="6" w:space="4"/>
      </w:pBdr>
      <w:jc w:val="right"/>
    </w:pPr>
    <w:r>
      <w:rPr>
        <w:rFonts w:hint="eastAsia"/>
        <w:b/>
        <w:bCs/>
        <w:color w:val="00B050"/>
        <w:lang w:eastAsia="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29BA2">
    <w:pPr>
      <w:pStyle w:val="42"/>
      <w:pBdr>
        <w:bottom w:val="single" w:color="auto" w:sz="6" w:space="4"/>
      </w:pBdr>
      <w:jc w:val="right"/>
    </w:pPr>
    <w:r>
      <w:rPr>
        <w:rFonts w:hint="eastAsia"/>
        <w:b/>
        <w:bCs/>
        <w:color w:val="00B050"/>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EC353">
    <w:pPr>
      <w:pStyle w:val="42"/>
      <w:rPr>
        <w:rFonts w:hint="eastAsia" w:ascii="仿宋_GB2312" w:eastAsia="宋体"/>
        <w:b/>
        <w:i/>
        <w:u w:val="single"/>
        <w:lang w:val="en-US" w:eastAsia="zh-CN"/>
      </w:rPr>
    </w:pPr>
    <w:r>
      <w:t></w:t>
    </w:r>
    <w:r>
      <w:rPr>
        <w:rFonts w:hint="eastAsia"/>
      </w:rPr>
      <w:t xml:space="preserve">                                              </w:t>
    </w:r>
    <w:r>
      <w:rPr>
        <w:rFonts w:hint="eastAsia"/>
        <w:lang w:val="en-US" w:eastAsia="zh-CN"/>
      </w:rPr>
      <w:t xml:space="preserve">           </w:t>
    </w:r>
    <w:r>
      <w:rPr>
        <w:rFonts w:hint="eastAsia"/>
      </w:rPr>
      <w:t xml:space="preserve"> </w:t>
    </w:r>
    <w:r>
      <w:rPr>
        <w:rFonts w:hint="eastAsia"/>
        <w:b/>
        <w:bCs/>
        <w:color w:val="00B050"/>
      </w:rPr>
      <w:t xml:space="preserve">  </w:t>
    </w:r>
    <w:r>
      <w:rPr>
        <w:b/>
        <w:bCs/>
        <w:color w:val="00B050"/>
      </w:rPr>
      <w:t>政府采购公开招标文件</w:t>
    </w:r>
  </w:p>
  <w:p w14:paraId="4ADE1EF1">
    <w:pPr>
      <w:rPr>
        <w:rFonts w:ascii="仿宋_GB2312" w:eastAsia="仿宋_GB2312"/>
        <w:b/>
        <w:i/>
        <w:sz w:val="18"/>
        <w:u w:val="single"/>
      </w:rPr>
    </w:pPr>
    <w:r>
      <w:rPr>
        <w:sz w:val="18"/>
      </w:rPr>
      <w:pict>
        <v:shape id="_x0000_s4108" o:spid="_x0000_s4108" o:spt="136" type="#_x0000_t136" style="position:absolute;left:0pt;height:28.15pt;width:543.85pt;mso-position-horizontal:center;mso-position-horizontal-relative:margin;mso-position-vertical:center;mso-position-vertical-relative:margin;rotation:-2949120f;z-index:-25165516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B8658">
    <w:pPr>
      <w:pStyle w:val="42"/>
    </w:pPr>
    <w:r>
      <w:t></w:t>
    </w:r>
    <w:r>
      <w:rPr>
        <w:rFonts w:hint="eastAsia"/>
      </w:rPr>
      <w:t xml:space="preserve">         </w:t>
    </w:r>
  </w:p>
  <w:p w14:paraId="52E71DE7">
    <w:pPr>
      <w:pStyle w:val="42"/>
    </w:pPr>
    <w:r>
      <w:rPr>
        <w:sz w:val="18"/>
      </w:rPr>
      <w:pict>
        <v:shape id="_x0000_s4107" o:spid="_x0000_s4107" o:spt="136" type="#_x0000_t136" style="position:absolute;left:0pt;height:28.15pt;width:543.85pt;mso-position-horizontal:center;mso-position-horizontal-relative:margin;mso-position-vertical:center;mso-position-vertical-relative:margin;rotation:-2949120f;z-index:-25165414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lang w:val="en-US" w:eastAsia="zh-CN"/>
      </w:rPr>
      <w:t xml:space="preserve">            </w:t>
    </w:r>
    <w:r>
      <w:rPr>
        <w:rFonts w:hint="eastAsia"/>
        <w:b/>
        <w:bCs/>
        <w:color w:val="00B050"/>
        <w:lang w:val="en-US" w:eastAsia="zh-CN"/>
      </w:rPr>
      <w:t xml:space="preserve"> </w:t>
    </w:r>
    <w:r>
      <w:rPr>
        <w:rFonts w:hint="eastAsia"/>
        <w:b/>
        <w:bCs/>
        <w:color w:val="00B050"/>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76ECC">
    <w:pPr>
      <w:pStyle w:val="42"/>
      <w:rPr>
        <w:rFonts w:hint="eastAsia" w:ascii="仿宋_GB2312" w:eastAsia="宋体"/>
        <w:b/>
        <w:i/>
        <w:u w:val="single"/>
        <w:lang w:val="en-US" w:eastAsia="zh-CN"/>
      </w:rPr>
    </w:pPr>
    <w:r>
      <w:t></w:t>
    </w:r>
    <w:r>
      <w:rPr>
        <w:rFonts w:hint="eastAsia"/>
      </w:rPr>
      <w:t xml:space="preserve">                                               </w:t>
    </w:r>
    <w:r>
      <w:rPr>
        <w:rFonts w:hint="eastAsia"/>
        <w:b/>
        <w:bCs/>
        <w:color w:val="00B050"/>
      </w:rPr>
      <w:t xml:space="preserve">  </w:t>
    </w:r>
    <w:r>
      <w:rPr>
        <w:rFonts w:hint="eastAsia"/>
        <w:b/>
        <w:bCs/>
        <w:color w:val="00B050"/>
        <w:lang w:val="en-US" w:eastAsia="zh-CN"/>
      </w:rPr>
      <w:t xml:space="preserve">             </w:t>
    </w:r>
    <w:r>
      <w:rPr>
        <w:rFonts w:hint="eastAsia"/>
        <w:b/>
        <w:bCs/>
        <w:color w:val="00B050"/>
        <w:lang w:eastAsia="zh-CN"/>
      </w:rPr>
      <w:t>政府采购公开招标文件</w:t>
    </w:r>
  </w:p>
  <w:p w14:paraId="6E10C138">
    <w:pPr>
      <w:rPr>
        <w:rFonts w:ascii="仿宋_GB2312" w:eastAsia="仿宋_GB2312"/>
        <w:b/>
        <w:i/>
        <w:sz w:val="18"/>
        <w:u w:val="single"/>
      </w:rPr>
    </w:pPr>
    <w:r>
      <w:rPr>
        <w:sz w:val="18"/>
      </w:rPr>
      <w:pict>
        <v:shape id="_x0000_s4100" o:spid="_x0000_s4100" o:spt="136" type="#_x0000_t136" style="position:absolute;left:0pt;height:28.15pt;width:543.85pt;mso-position-horizontal:center;mso-position-horizontal-relative:margin;mso-position-vertical:center;mso-position-vertical-relative:margin;rotation:-2949120f;z-index:-25165516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610CC">
    <w:pPr>
      <w:pStyle w:val="42"/>
    </w:pPr>
    <w:r>
      <w:t></w:t>
    </w:r>
    <w:r>
      <w:rPr>
        <w:rFonts w:hint="eastAsia"/>
      </w:rPr>
      <w:t xml:space="preserve">         </w:t>
    </w:r>
  </w:p>
  <w:p w14:paraId="46121CDE">
    <w:pPr>
      <w:pStyle w:val="42"/>
    </w:pPr>
    <w:r>
      <w:rPr>
        <w:sz w:val="18"/>
      </w:rPr>
      <w:pict>
        <v:shape id="_x0000_s4099" o:spid="_x0000_s4099" o:spt="136" type="#_x0000_t136" style="position:absolute;left:0pt;height:28.15pt;width:543.85pt;mso-position-horizontal:center;mso-position-horizontal-relative:margin;mso-position-vertical:center;mso-position-vertical-relative:margin;rotation:-2949120f;z-index:-25165414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lang w:val="en-US" w:eastAsia="zh-CN"/>
      </w:rPr>
      <w:t xml:space="preserve">             </w:t>
    </w:r>
    <w:r>
      <w:rPr>
        <w:rFonts w:hint="eastAsia"/>
      </w:rPr>
      <w:t xml:space="preserve"> </w:t>
    </w:r>
    <w:r>
      <w:rPr>
        <w:rFonts w:hint="eastAsia"/>
        <w:b/>
        <w:bCs/>
        <w:color w:val="00B050"/>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59CF8">
    <w:pPr>
      <w:pStyle w:val="42"/>
      <w:rPr>
        <w:rFonts w:ascii="仿宋_GB2312" w:eastAsia="仿宋_GB2312"/>
        <w:b/>
        <w:i/>
        <w:u w:val="single"/>
      </w:rPr>
    </w:pPr>
    <w:r>
      <w:t></w:t>
    </w:r>
    <w:r>
      <w:rPr>
        <w:rFonts w:hint="eastAsia"/>
      </w:rPr>
      <w:t xml:space="preserve">                                                  </w:t>
    </w:r>
    <w:r>
      <w:rPr>
        <w:rFonts w:hint="eastAsia"/>
        <w:b/>
        <w:bCs/>
        <w:color w:val="00B050"/>
        <w:lang w:eastAsia="zh-CN"/>
      </w:rPr>
      <w:t>政府采购公开招标文件</w:t>
    </w:r>
  </w:p>
  <w:p w14:paraId="266EBDD5">
    <w:pPr>
      <w:rPr>
        <w:rFonts w:ascii="仿宋_GB2312" w:eastAsia="仿宋_GB2312"/>
        <w:b/>
        <w:i/>
        <w:sz w:val="18"/>
        <w:u w:val="single"/>
      </w:rPr>
    </w:pPr>
    <w:r>
      <w:rPr>
        <w:sz w:val="18"/>
      </w:rPr>
      <w:pict>
        <v:shape id="_x0000_s4102" o:spid="_x0000_s4102" o:spt="136" type="#_x0000_t136" style="position:absolute;left:0pt;height:28.15pt;width:543.85pt;mso-position-horizontal:center;mso-position-horizontal-relative:margin;mso-position-vertical:center;mso-position-vertical-relative:margin;rotation:-2949120f;z-index:-251653120;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NDA1OTMxNzc0N2Y0ODZhY2UyMjVhNzNhYzQ2ZD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26098"/>
    <w:rsid w:val="019F7441"/>
    <w:rsid w:val="01A73315"/>
    <w:rsid w:val="01AC55B0"/>
    <w:rsid w:val="01B37585"/>
    <w:rsid w:val="01D55165"/>
    <w:rsid w:val="01DF6BF8"/>
    <w:rsid w:val="01EC2C57"/>
    <w:rsid w:val="025B405D"/>
    <w:rsid w:val="026B2E25"/>
    <w:rsid w:val="02824D4D"/>
    <w:rsid w:val="02DC4B10"/>
    <w:rsid w:val="02DD76CE"/>
    <w:rsid w:val="02F36323"/>
    <w:rsid w:val="02F5619C"/>
    <w:rsid w:val="0326446A"/>
    <w:rsid w:val="032D5555"/>
    <w:rsid w:val="0356397B"/>
    <w:rsid w:val="035A7415"/>
    <w:rsid w:val="036634D2"/>
    <w:rsid w:val="03C75BFF"/>
    <w:rsid w:val="03DD35E4"/>
    <w:rsid w:val="03DE0077"/>
    <w:rsid w:val="04076900"/>
    <w:rsid w:val="041A5A3B"/>
    <w:rsid w:val="042311BA"/>
    <w:rsid w:val="042B157A"/>
    <w:rsid w:val="045363A7"/>
    <w:rsid w:val="048F763B"/>
    <w:rsid w:val="049F330E"/>
    <w:rsid w:val="04AA775C"/>
    <w:rsid w:val="04AF1889"/>
    <w:rsid w:val="04DE21B6"/>
    <w:rsid w:val="04F66F48"/>
    <w:rsid w:val="05251E14"/>
    <w:rsid w:val="053115C2"/>
    <w:rsid w:val="054C2F29"/>
    <w:rsid w:val="05A16594"/>
    <w:rsid w:val="05A7762D"/>
    <w:rsid w:val="05D362E2"/>
    <w:rsid w:val="05EB7E53"/>
    <w:rsid w:val="060E5941"/>
    <w:rsid w:val="06110FAF"/>
    <w:rsid w:val="06134369"/>
    <w:rsid w:val="06493CA7"/>
    <w:rsid w:val="065A6178"/>
    <w:rsid w:val="066F1CF3"/>
    <w:rsid w:val="068E7CFC"/>
    <w:rsid w:val="06930BB8"/>
    <w:rsid w:val="06C36133"/>
    <w:rsid w:val="06DD3ECB"/>
    <w:rsid w:val="06EB022C"/>
    <w:rsid w:val="0716432D"/>
    <w:rsid w:val="07245D42"/>
    <w:rsid w:val="07264C62"/>
    <w:rsid w:val="074F050D"/>
    <w:rsid w:val="0779354C"/>
    <w:rsid w:val="08061376"/>
    <w:rsid w:val="08452D77"/>
    <w:rsid w:val="086401F8"/>
    <w:rsid w:val="08751CAA"/>
    <w:rsid w:val="087E4C40"/>
    <w:rsid w:val="08D11F9B"/>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38211D"/>
    <w:rsid w:val="0C3F691B"/>
    <w:rsid w:val="0C571A41"/>
    <w:rsid w:val="0C5C1171"/>
    <w:rsid w:val="0C5E1CBC"/>
    <w:rsid w:val="0C615B50"/>
    <w:rsid w:val="0C7A122C"/>
    <w:rsid w:val="0C8445DA"/>
    <w:rsid w:val="0C87121B"/>
    <w:rsid w:val="0C934749"/>
    <w:rsid w:val="0CC007F7"/>
    <w:rsid w:val="0CE046CA"/>
    <w:rsid w:val="0CFE707A"/>
    <w:rsid w:val="0D063BDA"/>
    <w:rsid w:val="0D08375F"/>
    <w:rsid w:val="0D184CFB"/>
    <w:rsid w:val="0D40502D"/>
    <w:rsid w:val="0D4A7419"/>
    <w:rsid w:val="0D827401"/>
    <w:rsid w:val="0D84094E"/>
    <w:rsid w:val="0D8A00E9"/>
    <w:rsid w:val="0D8D589E"/>
    <w:rsid w:val="0DA01C73"/>
    <w:rsid w:val="0DC85225"/>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529F3"/>
    <w:rsid w:val="0FBC502D"/>
    <w:rsid w:val="0FBF3FD2"/>
    <w:rsid w:val="0FBF7FF3"/>
    <w:rsid w:val="101A50AF"/>
    <w:rsid w:val="10646583"/>
    <w:rsid w:val="10746799"/>
    <w:rsid w:val="107D4B15"/>
    <w:rsid w:val="108A3C80"/>
    <w:rsid w:val="10A20255"/>
    <w:rsid w:val="10C14A31"/>
    <w:rsid w:val="10C26171"/>
    <w:rsid w:val="10F33360"/>
    <w:rsid w:val="10FC16EA"/>
    <w:rsid w:val="110F1D40"/>
    <w:rsid w:val="11266F33"/>
    <w:rsid w:val="11462CCD"/>
    <w:rsid w:val="1165582B"/>
    <w:rsid w:val="118963A1"/>
    <w:rsid w:val="11C6522A"/>
    <w:rsid w:val="11E104CC"/>
    <w:rsid w:val="11E20309"/>
    <w:rsid w:val="12255233"/>
    <w:rsid w:val="124C7F97"/>
    <w:rsid w:val="12530213"/>
    <w:rsid w:val="127723A9"/>
    <w:rsid w:val="12862074"/>
    <w:rsid w:val="12883966"/>
    <w:rsid w:val="129E45B4"/>
    <w:rsid w:val="12B330DF"/>
    <w:rsid w:val="12D81596"/>
    <w:rsid w:val="12DD0FF5"/>
    <w:rsid w:val="13072A44"/>
    <w:rsid w:val="135F4BE2"/>
    <w:rsid w:val="13735EF6"/>
    <w:rsid w:val="139B1A0A"/>
    <w:rsid w:val="139D25C7"/>
    <w:rsid w:val="13BF3CE4"/>
    <w:rsid w:val="141008D8"/>
    <w:rsid w:val="14125FE6"/>
    <w:rsid w:val="146D271E"/>
    <w:rsid w:val="14982588"/>
    <w:rsid w:val="149A5AD9"/>
    <w:rsid w:val="14A7619D"/>
    <w:rsid w:val="150536C3"/>
    <w:rsid w:val="150C1963"/>
    <w:rsid w:val="151447A0"/>
    <w:rsid w:val="151F0506"/>
    <w:rsid w:val="154A6454"/>
    <w:rsid w:val="15762120"/>
    <w:rsid w:val="15AC59FF"/>
    <w:rsid w:val="16A8729C"/>
    <w:rsid w:val="16B33777"/>
    <w:rsid w:val="16BC70A7"/>
    <w:rsid w:val="16C6339E"/>
    <w:rsid w:val="170A0FAB"/>
    <w:rsid w:val="172F2D79"/>
    <w:rsid w:val="17557BEF"/>
    <w:rsid w:val="17D349C1"/>
    <w:rsid w:val="181661C1"/>
    <w:rsid w:val="181C002C"/>
    <w:rsid w:val="1830729E"/>
    <w:rsid w:val="184D340B"/>
    <w:rsid w:val="1870062C"/>
    <w:rsid w:val="18817102"/>
    <w:rsid w:val="18830A15"/>
    <w:rsid w:val="18852B28"/>
    <w:rsid w:val="188B5321"/>
    <w:rsid w:val="194A264A"/>
    <w:rsid w:val="19932372"/>
    <w:rsid w:val="19A20DD5"/>
    <w:rsid w:val="19AE03F1"/>
    <w:rsid w:val="1A071A03"/>
    <w:rsid w:val="1A1F16AE"/>
    <w:rsid w:val="1A3B5C77"/>
    <w:rsid w:val="1A434418"/>
    <w:rsid w:val="1A723A4E"/>
    <w:rsid w:val="1A984BAD"/>
    <w:rsid w:val="1AAB5F90"/>
    <w:rsid w:val="1AB8220E"/>
    <w:rsid w:val="1AE4166C"/>
    <w:rsid w:val="1AF06CFB"/>
    <w:rsid w:val="1AF11B8D"/>
    <w:rsid w:val="1B11359C"/>
    <w:rsid w:val="1B2A271F"/>
    <w:rsid w:val="1B530544"/>
    <w:rsid w:val="1B713184"/>
    <w:rsid w:val="1B7C27A4"/>
    <w:rsid w:val="1B843BB1"/>
    <w:rsid w:val="1BA209CF"/>
    <w:rsid w:val="1BB4777D"/>
    <w:rsid w:val="1BD75AB8"/>
    <w:rsid w:val="1C0459C2"/>
    <w:rsid w:val="1C1B3B4A"/>
    <w:rsid w:val="1C88086E"/>
    <w:rsid w:val="1D266CE1"/>
    <w:rsid w:val="1D3963AF"/>
    <w:rsid w:val="1D5F6E7C"/>
    <w:rsid w:val="1D6A673C"/>
    <w:rsid w:val="1D9247AE"/>
    <w:rsid w:val="1DB567EC"/>
    <w:rsid w:val="1DDD2D7A"/>
    <w:rsid w:val="1DF51A98"/>
    <w:rsid w:val="1E3D060F"/>
    <w:rsid w:val="1E3F7D2E"/>
    <w:rsid w:val="1E4134E4"/>
    <w:rsid w:val="1E5062B3"/>
    <w:rsid w:val="1E523514"/>
    <w:rsid w:val="1E714A66"/>
    <w:rsid w:val="1E802593"/>
    <w:rsid w:val="1EA703CC"/>
    <w:rsid w:val="1EB7330C"/>
    <w:rsid w:val="1F0A0FF3"/>
    <w:rsid w:val="1F5771FF"/>
    <w:rsid w:val="1FE868A9"/>
    <w:rsid w:val="20034907"/>
    <w:rsid w:val="200477ED"/>
    <w:rsid w:val="20173E4B"/>
    <w:rsid w:val="204E48BC"/>
    <w:rsid w:val="208921B3"/>
    <w:rsid w:val="20973DEB"/>
    <w:rsid w:val="20B26522"/>
    <w:rsid w:val="20B44310"/>
    <w:rsid w:val="20C206B3"/>
    <w:rsid w:val="211116EB"/>
    <w:rsid w:val="21565DF1"/>
    <w:rsid w:val="216133FC"/>
    <w:rsid w:val="21853885"/>
    <w:rsid w:val="21D56769"/>
    <w:rsid w:val="21E52EF3"/>
    <w:rsid w:val="21FB5D7B"/>
    <w:rsid w:val="220B1C3D"/>
    <w:rsid w:val="221D1D20"/>
    <w:rsid w:val="22334A87"/>
    <w:rsid w:val="223B4964"/>
    <w:rsid w:val="22BE6801"/>
    <w:rsid w:val="233500BF"/>
    <w:rsid w:val="23377FF7"/>
    <w:rsid w:val="236B425F"/>
    <w:rsid w:val="23836192"/>
    <w:rsid w:val="23901F29"/>
    <w:rsid w:val="239C0061"/>
    <w:rsid w:val="23B908A4"/>
    <w:rsid w:val="23B90B33"/>
    <w:rsid w:val="23E95BEF"/>
    <w:rsid w:val="23FD0064"/>
    <w:rsid w:val="245375B0"/>
    <w:rsid w:val="24607E06"/>
    <w:rsid w:val="24642C0A"/>
    <w:rsid w:val="24B22173"/>
    <w:rsid w:val="24B95AD9"/>
    <w:rsid w:val="24BE24DA"/>
    <w:rsid w:val="24CF5825"/>
    <w:rsid w:val="24D663E6"/>
    <w:rsid w:val="24D77F2B"/>
    <w:rsid w:val="255F1D83"/>
    <w:rsid w:val="258B00E2"/>
    <w:rsid w:val="25A917A6"/>
    <w:rsid w:val="25B76E96"/>
    <w:rsid w:val="25BE27CC"/>
    <w:rsid w:val="25D269DA"/>
    <w:rsid w:val="25F74A5C"/>
    <w:rsid w:val="261A34EE"/>
    <w:rsid w:val="2628662C"/>
    <w:rsid w:val="262D45DE"/>
    <w:rsid w:val="26A53EF9"/>
    <w:rsid w:val="26A94201"/>
    <w:rsid w:val="26AC274F"/>
    <w:rsid w:val="27044A29"/>
    <w:rsid w:val="271D34C8"/>
    <w:rsid w:val="27553B83"/>
    <w:rsid w:val="276142BF"/>
    <w:rsid w:val="27783712"/>
    <w:rsid w:val="27907362"/>
    <w:rsid w:val="281A4EE6"/>
    <w:rsid w:val="28333E1D"/>
    <w:rsid w:val="28373963"/>
    <w:rsid w:val="28454BD6"/>
    <w:rsid w:val="28455253"/>
    <w:rsid w:val="28551971"/>
    <w:rsid w:val="285B1C53"/>
    <w:rsid w:val="289F7086"/>
    <w:rsid w:val="28AF259E"/>
    <w:rsid w:val="28BD131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0269AB"/>
    <w:rsid w:val="2B437463"/>
    <w:rsid w:val="2B476FD4"/>
    <w:rsid w:val="2B7807EE"/>
    <w:rsid w:val="2B8C7DEB"/>
    <w:rsid w:val="2BBF00EC"/>
    <w:rsid w:val="2BC37CFD"/>
    <w:rsid w:val="2BD5237F"/>
    <w:rsid w:val="2BE536CE"/>
    <w:rsid w:val="2BE758D9"/>
    <w:rsid w:val="2BEF6721"/>
    <w:rsid w:val="2C09049E"/>
    <w:rsid w:val="2C0A653C"/>
    <w:rsid w:val="2C191F85"/>
    <w:rsid w:val="2CAD0B34"/>
    <w:rsid w:val="2CE82D6F"/>
    <w:rsid w:val="2D343236"/>
    <w:rsid w:val="2DD15014"/>
    <w:rsid w:val="2DE102EF"/>
    <w:rsid w:val="2DF72DE4"/>
    <w:rsid w:val="2E0220AF"/>
    <w:rsid w:val="2E455CD5"/>
    <w:rsid w:val="2E4B082A"/>
    <w:rsid w:val="2E5D4E86"/>
    <w:rsid w:val="2E5D790B"/>
    <w:rsid w:val="2E9A3C18"/>
    <w:rsid w:val="2EBB0FEE"/>
    <w:rsid w:val="2EC63002"/>
    <w:rsid w:val="2EC71AD5"/>
    <w:rsid w:val="2F0A6B38"/>
    <w:rsid w:val="2F643375"/>
    <w:rsid w:val="2F660717"/>
    <w:rsid w:val="2F946CCB"/>
    <w:rsid w:val="2FD25781"/>
    <w:rsid w:val="2FFD7934"/>
    <w:rsid w:val="30733ACD"/>
    <w:rsid w:val="30824B8C"/>
    <w:rsid w:val="308C3862"/>
    <w:rsid w:val="309379D8"/>
    <w:rsid w:val="309D3E7F"/>
    <w:rsid w:val="30A270F7"/>
    <w:rsid w:val="30DF1478"/>
    <w:rsid w:val="30EC586F"/>
    <w:rsid w:val="312208B8"/>
    <w:rsid w:val="313F6EC5"/>
    <w:rsid w:val="319C6071"/>
    <w:rsid w:val="31AC537E"/>
    <w:rsid w:val="31C80BF7"/>
    <w:rsid w:val="31E3679B"/>
    <w:rsid w:val="31E732FD"/>
    <w:rsid w:val="323F1D8B"/>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291537"/>
    <w:rsid w:val="352E7C26"/>
    <w:rsid w:val="353508F9"/>
    <w:rsid w:val="35531D85"/>
    <w:rsid w:val="358D5588"/>
    <w:rsid w:val="3594489E"/>
    <w:rsid w:val="35DA1E8F"/>
    <w:rsid w:val="35E030B8"/>
    <w:rsid w:val="363A3B40"/>
    <w:rsid w:val="365302AE"/>
    <w:rsid w:val="36607A0A"/>
    <w:rsid w:val="366E227C"/>
    <w:rsid w:val="366F2E0D"/>
    <w:rsid w:val="367B6A5C"/>
    <w:rsid w:val="36A74ADA"/>
    <w:rsid w:val="36AA40E4"/>
    <w:rsid w:val="36AD60D5"/>
    <w:rsid w:val="36B224F9"/>
    <w:rsid w:val="36EC0CC9"/>
    <w:rsid w:val="37003301"/>
    <w:rsid w:val="373F410B"/>
    <w:rsid w:val="37D946B5"/>
    <w:rsid w:val="37EE7094"/>
    <w:rsid w:val="38296C89"/>
    <w:rsid w:val="383002EB"/>
    <w:rsid w:val="38586797"/>
    <w:rsid w:val="389F0840"/>
    <w:rsid w:val="38BC0149"/>
    <w:rsid w:val="38D87D1C"/>
    <w:rsid w:val="39367117"/>
    <w:rsid w:val="39636459"/>
    <w:rsid w:val="396B7F6C"/>
    <w:rsid w:val="397A08A5"/>
    <w:rsid w:val="39A3781D"/>
    <w:rsid w:val="39B417A9"/>
    <w:rsid w:val="39FC5695"/>
    <w:rsid w:val="3A006D8E"/>
    <w:rsid w:val="3A33044A"/>
    <w:rsid w:val="3A3651E5"/>
    <w:rsid w:val="3A3A48A4"/>
    <w:rsid w:val="3A744481"/>
    <w:rsid w:val="3A8A6A2E"/>
    <w:rsid w:val="3A8C7BEF"/>
    <w:rsid w:val="3A906246"/>
    <w:rsid w:val="3B226A24"/>
    <w:rsid w:val="3B2349B7"/>
    <w:rsid w:val="3B616CFF"/>
    <w:rsid w:val="3B6259F6"/>
    <w:rsid w:val="3B6B1D6A"/>
    <w:rsid w:val="3B976654"/>
    <w:rsid w:val="3BC01EFC"/>
    <w:rsid w:val="3BCA786A"/>
    <w:rsid w:val="3BD31E2F"/>
    <w:rsid w:val="3BF15831"/>
    <w:rsid w:val="3BFC643F"/>
    <w:rsid w:val="3C105946"/>
    <w:rsid w:val="3C230BA0"/>
    <w:rsid w:val="3C471448"/>
    <w:rsid w:val="3C5F759A"/>
    <w:rsid w:val="3C6C525A"/>
    <w:rsid w:val="3CC30B4A"/>
    <w:rsid w:val="3CCE23CB"/>
    <w:rsid w:val="3CD17D17"/>
    <w:rsid w:val="3D3C7F39"/>
    <w:rsid w:val="3D440F09"/>
    <w:rsid w:val="3D4504A0"/>
    <w:rsid w:val="3D8734BB"/>
    <w:rsid w:val="3D95616B"/>
    <w:rsid w:val="3D9A11D4"/>
    <w:rsid w:val="3DA16D89"/>
    <w:rsid w:val="3DA364BE"/>
    <w:rsid w:val="3DE041CB"/>
    <w:rsid w:val="3E0D48F6"/>
    <w:rsid w:val="3E1868B4"/>
    <w:rsid w:val="3E377251"/>
    <w:rsid w:val="3E42664B"/>
    <w:rsid w:val="3E570853"/>
    <w:rsid w:val="3E5A7334"/>
    <w:rsid w:val="3E7B5D6B"/>
    <w:rsid w:val="3E843E66"/>
    <w:rsid w:val="3E8F51FE"/>
    <w:rsid w:val="3E926F87"/>
    <w:rsid w:val="3E9A59DE"/>
    <w:rsid w:val="3EAF4836"/>
    <w:rsid w:val="3EC33DFA"/>
    <w:rsid w:val="3ED614CD"/>
    <w:rsid w:val="3EFA7140"/>
    <w:rsid w:val="3F060E16"/>
    <w:rsid w:val="3F1D1096"/>
    <w:rsid w:val="3F2F0234"/>
    <w:rsid w:val="3F6363FE"/>
    <w:rsid w:val="3F756B8F"/>
    <w:rsid w:val="3F95482B"/>
    <w:rsid w:val="4019356B"/>
    <w:rsid w:val="40440278"/>
    <w:rsid w:val="4044085E"/>
    <w:rsid w:val="40592157"/>
    <w:rsid w:val="406E1CAE"/>
    <w:rsid w:val="40A0133A"/>
    <w:rsid w:val="40C31A53"/>
    <w:rsid w:val="40F2522F"/>
    <w:rsid w:val="40FF545D"/>
    <w:rsid w:val="410067C8"/>
    <w:rsid w:val="41526C85"/>
    <w:rsid w:val="418F0D2A"/>
    <w:rsid w:val="41904AEC"/>
    <w:rsid w:val="41D01505"/>
    <w:rsid w:val="41F74E70"/>
    <w:rsid w:val="42474939"/>
    <w:rsid w:val="424C3C57"/>
    <w:rsid w:val="42613FF3"/>
    <w:rsid w:val="42660D96"/>
    <w:rsid w:val="428667D2"/>
    <w:rsid w:val="42CD1CE0"/>
    <w:rsid w:val="42E1381E"/>
    <w:rsid w:val="42ED6459"/>
    <w:rsid w:val="42FE58DD"/>
    <w:rsid w:val="43174B3D"/>
    <w:rsid w:val="434B790E"/>
    <w:rsid w:val="4360274F"/>
    <w:rsid w:val="437C2931"/>
    <w:rsid w:val="43977AB6"/>
    <w:rsid w:val="43A3342B"/>
    <w:rsid w:val="43C77C27"/>
    <w:rsid w:val="43DE09EE"/>
    <w:rsid w:val="43F2528E"/>
    <w:rsid w:val="44002FAD"/>
    <w:rsid w:val="446E4095"/>
    <w:rsid w:val="449101DD"/>
    <w:rsid w:val="44DE1391"/>
    <w:rsid w:val="451B225C"/>
    <w:rsid w:val="452410C9"/>
    <w:rsid w:val="452D529F"/>
    <w:rsid w:val="45317DFB"/>
    <w:rsid w:val="456D3CE4"/>
    <w:rsid w:val="4579042C"/>
    <w:rsid w:val="457F0571"/>
    <w:rsid w:val="45851176"/>
    <w:rsid w:val="45C63B94"/>
    <w:rsid w:val="460E0CB1"/>
    <w:rsid w:val="460E7DA5"/>
    <w:rsid w:val="46422483"/>
    <w:rsid w:val="4652678E"/>
    <w:rsid w:val="4659254A"/>
    <w:rsid w:val="465B0637"/>
    <w:rsid w:val="465E3F0D"/>
    <w:rsid w:val="466A16E6"/>
    <w:rsid w:val="46747F9E"/>
    <w:rsid w:val="46893F2B"/>
    <w:rsid w:val="469462E8"/>
    <w:rsid w:val="46A60677"/>
    <w:rsid w:val="46C4686E"/>
    <w:rsid w:val="477B778F"/>
    <w:rsid w:val="478203EC"/>
    <w:rsid w:val="47B025FA"/>
    <w:rsid w:val="47D101C7"/>
    <w:rsid w:val="4809698F"/>
    <w:rsid w:val="4811697D"/>
    <w:rsid w:val="48713B05"/>
    <w:rsid w:val="487A3E25"/>
    <w:rsid w:val="48876BF6"/>
    <w:rsid w:val="488B5503"/>
    <w:rsid w:val="48937E21"/>
    <w:rsid w:val="489A0361"/>
    <w:rsid w:val="48A24CB0"/>
    <w:rsid w:val="48B94FF3"/>
    <w:rsid w:val="48E37AAB"/>
    <w:rsid w:val="48FD4B4C"/>
    <w:rsid w:val="490A68E0"/>
    <w:rsid w:val="491055FE"/>
    <w:rsid w:val="495F5B3E"/>
    <w:rsid w:val="496F77D7"/>
    <w:rsid w:val="497654FD"/>
    <w:rsid w:val="4987577F"/>
    <w:rsid w:val="49B64211"/>
    <w:rsid w:val="49DD1582"/>
    <w:rsid w:val="49F6167F"/>
    <w:rsid w:val="4A064FA0"/>
    <w:rsid w:val="4A16615C"/>
    <w:rsid w:val="4A3112F3"/>
    <w:rsid w:val="4A4424D7"/>
    <w:rsid w:val="4AB82D0F"/>
    <w:rsid w:val="4ACF5129"/>
    <w:rsid w:val="4AEB7664"/>
    <w:rsid w:val="4AFD7C19"/>
    <w:rsid w:val="4B0567D1"/>
    <w:rsid w:val="4B236AAE"/>
    <w:rsid w:val="4B2D132C"/>
    <w:rsid w:val="4B707271"/>
    <w:rsid w:val="4B90212E"/>
    <w:rsid w:val="4B9739F7"/>
    <w:rsid w:val="4BBD12B4"/>
    <w:rsid w:val="4BEE2503"/>
    <w:rsid w:val="4BEF72D4"/>
    <w:rsid w:val="4C245A30"/>
    <w:rsid w:val="4CB6685F"/>
    <w:rsid w:val="4CC367FE"/>
    <w:rsid w:val="4D066348"/>
    <w:rsid w:val="4D077F3C"/>
    <w:rsid w:val="4D123355"/>
    <w:rsid w:val="4D2A3B31"/>
    <w:rsid w:val="4D312C52"/>
    <w:rsid w:val="4D5C0349"/>
    <w:rsid w:val="4D905305"/>
    <w:rsid w:val="4D964A72"/>
    <w:rsid w:val="4D9C1254"/>
    <w:rsid w:val="4D9E01A1"/>
    <w:rsid w:val="4DE729B1"/>
    <w:rsid w:val="4E1D2C04"/>
    <w:rsid w:val="4E793892"/>
    <w:rsid w:val="4E800872"/>
    <w:rsid w:val="4EA07BCB"/>
    <w:rsid w:val="4EC569ED"/>
    <w:rsid w:val="4ED50EA1"/>
    <w:rsid w:val="4EEC050C"/>
    <w:rsid w:val="4F104EC3"/>
    <w:rsid w:val="4F47354A"/>
    <w:rsid w:val="4F911C54"/>
    <w:rsid w:val="4FAA36A4"/>
    <w:rsid w:val="4FE625E0"/>
    <w:rsid w:val="4FEB43C6"/>
    <w:rsid w:val="5021480F"/>
    <w:rsid w:val="50463EE7"/>
    <w:rsid w:val="50962ECB"/>
    <w:rsid w:val="50A42E38"/>
    <w:rsid w:val="50A4577F"/>
    <w:rsid w:val="50AC6BA7"/>
    <w:rsid w:val="50B73D1F"/>
    <w:rsid w:val="50BD5BC9"/>
    <w:rsid w:val="50C11EEE"/>
    <w:rsid w:val="50E97CFC"/>
    <w:rsid w:val="50FA4028"/>
    <w:rsid w:val="510D65B7"/>
    <w:rsid w:val="511157AB"/>
    <w:rsid w:val="5142540C"/>
    <w:rsid w:val="518832C8"/>
    <w:rsid w:val="51A0432A"/>
    <w:rsid w:val="51A86090"/>
    <w:rsid w:val="51B7396D"/>
    <w:rsid w:val="51C8702B"/>
    <w:rsid w:val="522757A2"/>
    <w:rsid w:val="522E4CC3"/>
    <w:rsid w:val="5244713B"/>
    <w:rsid w:val="52615633"/>
    <w:rsid w:val="52977FD4"/>
    <w:rsid w:val="52A25790"/>
    <w:rsid w:val="52A96B6F"/>
    <w:rsid w:val="52B45975"/>
    <w:rsid w:val="52D94AA4"/>
    <w:rsid w:val="52EA3A62"/>
    <w:rsid w:val="52F50BB8"/>
    <w:rsid w:val="53097272"/>
    <w:rsid w:val="534F1378"/>
    <w:rsid w:val="53544462"/>
    <w:rsid w:val="5397158E"/>
    <w:rsid w:val="54013861"/>
    <w:rsid w:val="541C41F0"/>
    <w:rsid w:val="541D74A6"/>
    <w:rsid w:val="542157C2"/>
    <w:rsid w:val="542C3AEB"/>
    <w:rsid w:val="54487265"/>
    <w:rsid w:val="544D6070"/>
    <w:rsid w:val="54605E1E"/>
    <w:rsid w:val="54B3506A"/>
    <w:rsid w:val="54CA0D16"/>
    <w:rsid w:val="54DD4057"/>
    <w:rsid w:val="54E7490F"/>
    <w:rsid w:val="550764A4"/>
    <w:rsid w:val="55096D9F"/>
    <w:rsid w:val="550B2BF6"/>
    <w:rsid w:val="55214EB5"/>
    <w:rsid w:val="55364EFD"/>
    <w:rsid w:val="555D4828"/>
    <w:rsid w:val="55636E4B"/>
    <w:rsid w:val="55712AC2"/>
    <w:rsid w:val="557A4C8B"/>
    <w:rsid w:val="558931E1"/>
    <w:rsid w:val="55923347"/>
    <w:rsid w:val="55925180"/>
    <w:rsid w:val="55983B1B"/>
    <w:rsid w:val="55A8376B"/>
    <w:rsid w:val="55DC29B6"/>
    <w:rsid w:val="55DD4241"/>
    <w:rsid w:val="563E6B12"/>
    <w:rsid w:val="565230CB"/>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67D35"/>
    <w:rsid w:val="58137099"/>
    <w:rsid w:val="58662ADE"/>
    <w:rsid w:val="58917D2F"/>
    <w:rsid w:val="5894085C"/>
    <w:rsid w:val="58AE4F0C"/>
    <w:rsid w:val="58B85899"/>
    <w:rsid w:val="58DA48E2"/>
    <w:rsid w:val="58E363A9"/>
    <w:rsid w:val="59380EC2"/>
    <w:rsid w:val="595E1678"/>
    <w:rsid w:val="596D5BD4"/>
    <w:rsid w:val="597E3DD8"/>
    <w:rsid w:val="59F67626"/>
    <w:rsid w:val="59F80043"/>
    <w:rsid w:val="5A09252F"/>
    <w:rsid w:val="5A0B2778"/>
    <w:rsid w:val="5A2A7C7B"/>
    <w:rsid w:val="5A3E2560"/>
    <w:rsid w:val="5A5D3B6E"/>
    <w:rsid w:val="5A637A76"/>
    <w:rsid w:val="5A6D33BA"/>
    <w:rsid w:val="5A792B1F"/>
    <w:rsid w:val="5A874767"/>
    <w:rsid w:val="5A8E6693"/>
    <w:rsid w:val="5AAD6F28"/>
    <w:rsid w:val="5AD63A24"/>
    <w:rsid w:val="5B2E1A1D"/>
    <w:rsid w:val="5B843A1C"/>
    <w:rsid w:val="5B873E3F"/>
    <w:rsid w:val="5C02690E"/>
    <w:rsid w:val="5C196DA7"/>
    <w:rsid w:val="5C2A048C"/>
    <w:rsid w:val="5C3F503E"/>
    <w:rsid w:val="5C7A3543"/>
    <w:rsid w:val="5C80234E"/>
    <w:rsid w:val="5C8A680C"/>
    <w:rsid w:val="5D0C4701"/>
    <w:rsid w:val="5D0F0395"/>
    <w:rsid w:val="5D221076"/>
    <w:rsid w:val="5D397964"/>
    <w:rsid w:val="5D5054C6"/>
    <w:rsid w:val="5D5A391C"/>
    <w:rsid w:val="5D5F10C0"/>
    <w:rsid w:val="5D891B7B"/>
    <w:rsid w:val="5D944B07"/>
    <w:rsid w:val="5DAD38EE"/>
    <w:rsid w:val="5DB24487"/>
    <w:rsid w:val="5DC122C5"/>
    <w:rsid w:val="5E006862"/>
    <w:rsid w:val="5E0207B9"/>
    <w:rsid w:val="5E174195"/>
    <w:rsid w:val="5E1834A1"/>
    <w:rsid w:val="5E261785"/>
    <w:rsid w:val="5E4A7017"/>
    <w:rsid w:val="5E552BBA"/>
    <w:rsid w:val="5E611C10"/>
    <w:rsid w:val="5E6F049D"/>
    <w:rsid w:val="5EB14B1A"/>
    <w:rsid w:val="5ECC465D"/>
    <w:rsid w:val="5EFC7377"/>
    <w:rsid w:val="5F06174D"/>
    <w:rsid w:val="5F0D0EA2"/>
    <w:rsid w:val="5F3A3602"/>
    <w:rsid w:val="5F6277C6"/>
    <w:rsid w:val="5F6D0B1D"/>
    <w:rsid w:val="5F8D0B82"/>
    <w:rsid w:val="5F9606F1"/>
    <w:rsid w:val="5F9C55EC"/>
    <w:rsid w:val="5FA41881"/>
    <w:rsid w:val="5FB971FF"/>
    <w:rsid w:val="5FCC5339"/>
    <w:rsid w:val="5FE34A5B"/>
    <w:rsid w:val="5FFE1E36"/>
    <w:rsid w:val="60232584"/>
    <w:rsid w:val="607330CE"/>
    <w:rsid w:val="60825176"/>
    <w:rsid w:val="609F2AC4"/>
    <w:rsid w:val="60DF1FD3"/>
    <w:rsid w:val="60FA2EE8"/>
    <w:rsid w:val="61054A27"/>
    <w:rsid w:val="610A52BC"/>
    <w:rsid w:val="611D2366"/>
    <w:rsid w:val="61421856"/>
    <w:rsid w:val="615227C4"/>
    <w:rsid w:val="61645C11"/>
    <w:rsid w:val="61654E3F"/>
    <w:rsid w:val="6182292A"/>
    <w:rsid w:val="619F7F92"/>
    <w:rsid w:val="61B244FA"/>
    <w:rsid w:val="61F94C26"/>
    <w:rsid w:val="62000E56"/>
    <w:rsid w:val="62362A7F"/>
    <w:rsid w:val="624F3E49"/>
    <w:rsid w:val="62632286"/>
    <w:rsid w:val="62885958"/>
    <w:rsid w:val="62F40B65"/>
    <w:rsid w:val="62FC2CFE"/>
    <w:rsid w:val="63024505"/>
    <w:rsid w:val="632A1DBD"/>
    <w:rsid w:val="635355F1"/>
    <w:rsid w:val="635B1DB5"/>
    <w:rsid w:val="63711FED"/>
    <w:rsid w:val="637F6AC8"/>
    <w:rsid w:val="63880DDC"/>
    <w:rsid w:val="638D750D"/>
    <w:rsid w:val="63AC6CC0"/>
    <w:rsid w:val="63B550F5"/>
    <w:rsid w:val="64055776"/>
    <w:rsid w:val="64240056"/>
    <w:rsid w:val="643E143A"/>
    <w:rsid w:val="646E7AB3"/>
    <w:rsid w:val="648B6EEF"/>
    <w:rsid w:val="64C158BF"/>
    <w:rsid w:val="64CE2EAA"/>
    <w:rsid w:val="65157D0C"/>
    <w:rsid w:val="65175DDE"/>
    <w:rsid w:val="65315CAB"/>
    <w:rsid w:val="653C3090"/>
    <w:rsid w:val="656D4A6C"/>
    <w:rsid w:val="65854376"/>
    <w:rsid w:val="658767BE"/>
    <w:rsid w:val="65892531"/>
    <w:rsid w:val="66195831"/>
    <w:rsid w:val="662E75B1"/>
    <w:rsid w:val="66342C2E"/>
    <w:rsid w:val="663E784C"/>
    <w:rsid w:val="668B6A45"/>
    <w:rsid w:val="66D1466C"/>
    <w:rsid w:val="672F3F24"/>
    <w:rsid w:val="673E055F"/>
    <w:rsid w:val="674307B8"/>
    <w:rsid w:val="67551CE3"/>
    <w:rsid w:val="6793611F"/>
    <w:rsid w:val="67A22552"/>
    <w:rsid w:val="67B22DCC"/>
    <w:rsid w:val="67BE71AA"/>
    <w:rsid w:val="67D90273"/>
    <w:rsid w:val="67DE5875"/>
    <w:rsid w:val="67DF074B"/>
    <w:rsid w:val="67E55852"/>
    <w:rsid w:val="67EB1AB4"/>
    <w:rsid w:val="67FA1285"/>
    <w:rsid w:val="684F10FD"/>
    <w:rsid w:val="68551F4F"/>
    <w:rsid w:val="687C10C9"/>
    <w:rsid w:val="6882567C"/>
    <w:rsid w:val="68840C16"/>
    <w:rsid w:val="68876EFB"/>
    <w:rsid w:val="68884654"/>
    <w:rsid w:val="68982BCC"/>
    <w:rsid w:val="68992252"/>
    <w:rsid w:val="689F444F"/>
    <w:rsid w:val="68B96DBB"/>
    <w:rsid w:val="68BC708D"/>
    <w:rsid w:val="68CA2805"/>
    <w:rsid w:val="68E937A3"/>
    <w:rsid w:val="692405F6"/>
    <w:rsid w:val="693E15D3"/>
    <w:rsid w:val="695E1926"/>
    <w:rsid w:val="69627681"/>
    <w:rsid w:val="6977531D"/>
    <w:rsid w:val="69CC2BFF"/>
    <w:rsid w:val="69FD55B8"/>
    <w:rsid w:val="6A0B1C62"/>
    <w:rsid w:val="6A2406C8"/>
    <w:rsid w:val="6AA37A9E"/>
    <w:rsid w:val="6ADE0BD1"/>
    <w:rsid w:val="6AE966D8"/>
    <w:rsid w:val="6AE96859"/>
    <w:rsid w:val="6B147746"/>
    <w:rsid w:val="6B24787C"/>
    <w:rsid w:val="6B573233"/>
    <w:rsid w:val="6B5B6274"/>
    <w:rsid w:val="6B935D53"/>
    <w:rsid w:val="6C196F71"/>
    <w:rsid w:val="6C226FCB"/>
    <w:rsid w:val="6C31226F"/>
    <w:rsid w:val="6C552F0B"/>
    <w:rsid w:val="6C8C67B7"/>
    <w:rsid w:val="6C9D744C"/>
    <w:rsid w:val="6D167928"/>
    <w:rsid w:val="6D26299B"/>
    <w:rsid w:val="6D2E5A46"/>
    <w:rsid w:val="6D4772EC"/>
    <w:rsid w:val="6D49688D"/>
    <w:rsid w:val="6D825EFC"/>
    <w:rsid w:val="6D9078AF"/>
    <w:rsid w:val="6DA05D54"/>
    <w:rsid w:val="6DAA3FEF"/>
    <w:rsid w:val="6DC0172B"/>
    <w:rsid w:val="6DCB690C"/>
    <w:rsid w:val="6DD41A5B"/>
    <w:rsid w:val="6DF43C2E"/>
    <w:rsid w:val="6DF51CA3"/>
    <w:rsid w:val="6E647ADF"/>
    <w:rsid w:val="6E8335BD"/>
    <w:rsid w:val="6E8E12EF"/>
    <w:rsid w:val="6E972936"/>
    <w:rsid w:val="6ED446C5"/>
    <w:rsid w:val="6F2A7D94"/>
    <w:rsid w:val="6F476702"/>
    <w:rsid w:val="6F625DBB"/>
    <w:rsid w:val="6F7B15AE"/>
    <w:rsid w:val="6F7D4DE8"/>
    <w:rsid w:val="6F8331F1"/>
    <w:rsid w:val="6FAE1A09"/>
    <w:rsid w:val="6FD75BF8"/>
    <w:rsid w:val="70391306"/>
    <w:rsid w:val="706C7173"/>
    <w:rsid w:val="707723D0"/>
    <w:rsid w:val="708E10A4"/>
    <w:rsid w:val="70F5661B"/>
    <w:rsid w:val="711E3551"/>
    <w:rsid w:val="71257808"/>
    <w:rsid w:val="7128597B"/>
    <w:rsid w:val="71360107"/>
    <w:rsid w:val="713B688E"/>
    <w:rsid w:val="713F00AC"/>
    <w:rsid w:val="71424CC0"/>
    <w:rsid w:val="71596724"/>
    <w:rsid w:val="71CF4EDB"/>
    <w:rsid w:val="71D43752"/>
    <w:rsid w:val="71F1796A"/>
    <w:rsid w:val="71F36EC9"/>
    <w:rsid w:val="72154626"/>
    <w:rsid w:val="72262B5D"/>
    <w:rsid w:val="72283FF7"/>
    <w:rsid w:val="722E7212"/>
    <w:rsid w:val="723A0474"/>
    <w:rsid w:val="725923E4"/>
    <w:rsid w:val="72864BF7"/>
    <w:rsid w:val="729023FC"/>
    <w:rsid w:val="72F22274"/>
    <w:rsid w:val="730B4583"/>
    <w:rsid w:val="73693B91"/>
    <w:rsid w:val="73BB3837"/>
    <w:rsid w:val="73C0646E"/>
    <w:rsid w:val="742222F5"/>
    <w:rsid w:val="74476126"/>
    <w:rsid w:val="74706664"/>
    <w:rsid w:val="747F3682"/>
    <w:rsid w:val="749C4185"/>
    <w:rsid w:val="75067759"/>
    <w:rsid w:val="752E6DCD"/>
    <w:rsid w:val="7551380D"/>
    <w:rsid w:val="7553559A"/>
    <w:rsid w:val="75600BE5"/>
    <w:rsid w:val="7564475C"/>
    <w:rsid w:val="7583797F"/>
    <w:rsid w:val="75D20F1D"/>
    <w:rsid w:val="75DA2C18"/>
    <w:rsid w:val="75F54412"/>
    <w:rsid w:val="761D08E0"/>
    <w:rsid w:val="762333FE"/>
    <w:rsid w:val="765D347C"/>
    <w:rsid w:val="766B0746"/>
    <w:rsid w:val="766E2E10"/>
    <w:rsid w:val="76826699"/>
    <w:rsid w:val="76C87133"/>
    <w:rsid w:val="76CD08D5"/>
    <w:rsid w:val="76DB4B92"/>
    <w:rsid w:val="76E9516B"/>
    <w:rsid w:val="77052AA4"/>
    <w:rsid w:val="77136511"/>
    <w:rsid w:val="77340A39"/>
    <w:rsid w:val="77351FD0"/>
    <w:rsid w:val="77472422"/>
    <w:rsid w:val="777F31F2"/>
    <w:rsid w:val="77D1700D"/>
    <w:rsid w:val="77EC04CC"/>
    <w:rsid w:val="78775729"/>
    <w:rsid w:val="7891476E"/>
    <w:rsid w:val="78A42DB0"/>
    <w:rsid w:val="78A656AB"/>
    <w:rsid w:val="78B2245C"/>
    <w:rsid w:val="78E172CC"/>
    <w:rsid w:val="78EA1D1F"/>
    <w:rsid w:val="78EF3BF8"/>
    <w:rsid w:val="78F35FA3"/>
    <w:rsid w:val="7904172F"/>
    <w:rsid w:val="790F7E27"/>
    <w:rsid w:val="791B0CDD"/>
    <w:rsid w:val="792A231A"/>
    <w:rsid w:val="79316829"/>
    <w:rsid w:val="79320EDC"/>
    <w:rsid w:val="797E66A9"/>
    <w:rsid w:val="79A97383"/>
    <w:rsid w:val="79E27E8B"/>
    <w:rsid w:val="79F850CE"/>
    <w:rsid w:val="79FD443C"/>
    <w:rsid w:val="7A1D1975"/>
    <w:rsid w:val="7A3E5150"/>
    <w:rsid w:val="7A4670D6"/>
    <w:rsid w:val="7A534B63"/>
    <w:rsid w:val="7A615382"/>
    <w:rsid w:val="7A67303B"/>
    <w:rsid w:val="7AAB1D04"/>
    <w:rsid w:val="7ABA4368"/>
    <w:rsid w:val="7ACF4DAE"/>
    <w:rsid w:val="7AD05746"/>
    <w:rsid w:val="7B257FFD"/>
    <w:rsid w:val="7B343476"/>
    <w:rsid w:val="7B350DF6"/>
    <w:rsid w:val="7B5A2978"/>
    <w:rsid w:val="7B5A7E4C"/>
    <w:rsid w:val="7B667AF9"/>
    <w:rsid w:val="7B6F59DD"/>
    <w:rsid w:val="7B7468F8"/>
    <w:rsid w:val="7BEE0103"/>
    <w:rsid w:val="7C0A0FE4"/>
    <w:rsid w:val="7C254906"/>
    <w:rsid w:val="7C590818"/>
    <w:rsid w:val="7C7A7968"/>
    <w:rsid w:val="7C7C10F6"/>
    <w:rsid w:val="7C853BEA"/>
    <w:rsid w:val="7C881368"/>
    <w:rsid w:val="7CB83C9D"/>
    <w:rsid w:val="7CE27788"/>
    <w:rsid w:val="7CEE4BD0"/>
    <w:rsid w:val="7D0C32F1"/>
    <w:rsid w:val="7D0F408D"/>
    <w:rsid w:val="7D491C6C"/>
    <w:rsid w:val="7D4E5AE5"/>
    <w:rsid w:val="7D5429C0"/>
    <w:rsid w:val="7D6E6D43"/>
    <w:rsid w:val="7DB57A34"/>
    <w:rsid w:val="7DD8072F"/>
    <w:rsid w:val="7DE60973"/>
    <w:rsid w:val="7DEF0916"/>
    <w:rsid w:val="7E1E5218"/>
    <w:rsid w:val="7E6C0C3B"/>
    <w:rsid w:val="7E9A4E1F"/>
    <w:rsid w:val="7EA7723A"/>
    <w:rsid w:val="7EF56FBB"/>
    <w:rsid w:val="7F0768EB"/>
    <w:rsid w:val="7F143BEC"/>
    <w:rsid w:val="7F6E2ACB"/>
    <w:rsid w:val="7F715AF2"/>
    <w:rsid w:val="7F886E69"/>
    <w:rsid w:val="7FBF7EC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8"/>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3"/>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3"/>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link w:val="199"/>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table of authorities"/>
    <w:basedOn w:val="1"/>
    <w:next w:val="1"/>
    <w:autoRedefine/>
    <w:semiHidden/>
    <w:qFormat/>
    <w:uiPriority w:val="0"/>
    <w:pPr>
      <w:spacing w:line="360" w:lineRule="auto"/>
      <w:ind w:left="420" w:leftChars="200"/>
    </w:pPr>
    <w:rPr>
      <w:rFonts w:ascii="Times New Roman" w:hAnsi="Times New Roman"/>
      <w:sz w:val="24"/>
      <w:szCs w:val="24"/>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5"/>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8"/>
    <w:autoRedefine/>
    <w:qFormat/>
    <w:uiPriority w:val="0"/>
    <w:pPr>
      <w:shd w:val="clear" w:color="auto" w:fill="000080"/>
    </w:pPr>
  </w:style>
  <w:style w:type="paragraph" w:styleId="20">
    <w:name w:val="annotation text"/>
    <w:basedOn w:val="1"/>
    <w:link w:val="349"/>
    <w:autoRedefine/>
    <w:qFormat/>
    <w:uiPriority w:val="99"/>
    <w:pPr>
      <w:jc w:val="left"/>
    </w:pPr>
  </w:style>
  <w:style w:type="paragraph" w:styleId="21">
    <w:name w:val="Salutation"/>
    <w:basedOn w:val="1"/>
    <w:next w:val="1"/>
    <w:link w:val="303"/>
    <w:autoRedefine/>
    <w:qFormat/>
    <w:uiPriority w:val="0"/>
    <w:rPr>
      <w:rFonts w:ascii="仿宋_GB2312" w:eastAsia="仿宋_GB2312"/>
      <w:sz w:val="28"/>
      <w:szCs w:val="20"/>
    </w:rPr>
  </w:style>
  <w:style w:type="paragraph" w:styleId="22">
    <w:name w:val="Body Text 3"/>
    <w:basedOn w:val="1"/>
    <w:link w:val="335"/>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5"/>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6"/>
    <w:autoRedefine/>
    <w:qFormat/>
    <w:uiPriority w:val="0"/>
    <w:pPr>
      <w:ind w:firstLine="420"/>
    </w:pPr>
    <w:rPr>
      <w:rFonts w:hAnsi="Calibri" w:cs="Times New Roman"/>
      <w:snapToGrid/>
      <w:szCs w:val="20"/>
    </w:rPr>
  </w:style>
  <w:style w:type="paragraph" w:styleId="26">
    <w:name w:val="Body Text Indent"/>
    <w:basedOn w:val="1"/>
    <w:next w:val="1"/>
    <w:link w:val="270"/>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5"/>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2"/>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7"/>
    <w:autoRedefine/>
    <w:qFormat/>
    <w:uiPriority w:val="0"/>
    <w:pPr>
      <w:ind w:left="100" w:leftChars="2500"/>
    </w:pPr>
    <w:rPr>
      <w:rFonts w:ascii="宋体"/>
      <w:sz w:val="24"/>
      <w:szCs w:val="21"/>
      <w:lang w:val="zh-CN"/>
    </w:rPr>
  </w:style>
  <w:style w:type="paragraph" w:styleId="38">
    <w:name w:val="Body Text Indent 2"/>
    <w:basedOn w:val="1"/>
    <w:link w:val="313"/>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7"/>
    <w:autoRedefine/>
    <w:qFormat/>
    <w:uiPriority w:val="0"/>
    <w:rPr>
      <w:lang w:val="zh-CN"/>
    </w:rPr>
  </w:style>
  <w:style w:type="paragraph" w:styleId="40">
    <w:name w:val="Balloon Text"/>
    <w:basedOn w:val="1"/>
    <w:link w:val="194"/>
    <w:autoRedefine/>
    <w:qFormat/>
    <w:uiPriority w:val="0"/>
    <w:rPr>
      <w:sz w:val="18"/>
      <w:szCs w:val="18"/>
    </w:rPr>
  </w:style>
  <w:style w:type="paragraph" w:styleId="41">
    <w:name w:val="footer"/>
    <w:basedOn w:val="1"/>
    <w:link w:val="388"/>
    <w:autoRedefine/>
    <w:qFormat/>
    <w:uiPriority w:val="99"/>
    <w:pPr>
      <w:tabs>
        <w:tab w:val="center" w:pos="4153"/>
        <w:tab w:val="right" w:pos="8306"/>
      </w:tabs>
      <w:snapToGrid w:val="0"/>
      <w:jc w:val="left"/>
    </w:pPr>
    <w:rPr>
      <w:sz w:val="18"/>
      <w:szCs w:val="18"/>
    </w:rPr>
  </w:style>
  <w:style w:type="paragraph" w:styleId="42">
    <w:name w:val="header"/>
    <w:basedOn w:val="1"/>
    <w:link w:val="397"/>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0"/>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4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4"/>
    <w:link w:val="315"/>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80"/>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7"/>
    <w:autoRedefine/>
    <w:qFormat/>
    <w:uiPriority w:val="0"/>
    <w:pPr>
      <w:spacing w:after="120" w:line="480" w:lineRule="auto"/>
    </w:pPr>
  </w:style>
  <w:style w:type="paragraph" w:styleId="58">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1"/>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3"/>
    <w:autoRedefine/>
    <w:qFormat/>
    <w:uiPriority w:val="0"/>
    <w:rPr>
      <w:b/>
      <w:bCs/>
    </w:rPr>
  </w:style>
  <w:style w:type="paragraph" w:styleId="62">
    <w:name w:val="Body Text First Indent 2"/>
    <w:basedOn w:val="26"/>
    <w:link w:val="128"/>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1">
    <w:name w:val="Default"/>
    <w:next w:val="82"/>
    <w:link w:val="24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84">
    <w:name w:val="正文首行缩进 21"/>
    <w:basedOn w:val="85"/>
    <w:autoRedefine/>
    <w:qFormat/>
    <w:uiPriority w:val="0"/>
    <w:pPr>
      <w:ind w:firstLine="420"/>
    </w:pPr>
    <w:rPr>
      <w:rFonts w:ascii="Times New Roman" w:hAnsi="Times New Roman" w:eastAsia="宋体" w:cs="宋体"/>
    </w:rPr>
  </w:style>
  <w:style w:type="paragraph" w:customStyle="1" w:styleId="85">
    <w:name w:val="正文文本缩进1"/>
    <w:basedOn w:val="1"/>
    <w:next w:val="1"/>
    <w:autoRedefine/>
    <w:qFormat/>
    <w:uiPriority w:val="0"/>
    <w:pPr>
      <w:spacing w:after="120"/>
      <w:ind w:left="420" w:leftChars="200"/>
    </w:pPr>
    <w:rPr>
      <w:color w:val="000000"/>
      <w:sz w:val="21"/>
      <w:szCs w:val="21"/>
    </w:rPr>
  </w:style>
  <w:style w:type="paragraph" w:customStyle="1" w:styleId="86">
    <w:name w:val="无间隔1"/>
    <w:link w:val="146"/>
    <w:autoRedefine/>
    <w:qFormat/>
    <w:uiPriority w:val="1"/>
    <w:rPr>
      <w:rFonts w:ascii="Times New Roman" w:hAnsi="Times New Roman" w:eastAsia="宋体" w:cs="Times New Roman"/>
      <w:sz w:val="22"/>
      <w:szCs w:val="22"/>
      <w:lang w:val="en-US" w:eastAsia="zh-CN" w:bidi="ar-SA"/>
    </w:rPr>
  </w:style>
  <w:style w:type="paragraph" w:customStyle="1" w:styleId="87">
    <w:name w:val="Body Text First Indent 21"/>
    <w:basedOn w:val="88"/>
    <w:autoRedefine/>
    <w:qFormat/>
    <w:uiPriority w:val="0"/>
    <w:pPr>
      <w:spacing w:after="120" w:line="240" w:lineRule="auto"/>
      <w:ind w:left="420" w:leftChars="200" w:firstLine="420" w:firstLineChars="200"/>
    </w:pPr>
    <w:rPr>
      <w:sz w:val="21"/>
    </w:rPr>
  </w:style>
  <w:style w:type="paragraph" w:customStyle="1" w:styleId="88">
    <w:name w:val="Body Text Indent1"/>
    <w:basedOn w:val="1"/>
    <w:autoRedefine/>
    <w:qFormat/>
    <w:uiPriority w:val="0"/>
    <w:pPr>
      <w:spacing w:line="200" w:lineRule="exact"/>
      <w:ind w:firstLine="301"/>
    </w:pPr>
    <w:rPr>
      <w:rFonts w:ascii="宋体" w:hAnsi="Courier New"/>
      <w:spacing w:val="-4"/>
      <w:sz w:val="18"/>
    </w:rPr>
  </w:style>
  <w:style w:type="character" w:customStyle="1" w:styleId="89">
    <w:name w:val="表格非标题文字 Char"/>
    <w:link w:val="90"/>
    <w:autoRedefine/>
    <w:qFormat/>
    <w:uiPriority w:val="0"/>
    <w:rPr>
      <w:rFonts w:ascii="Futura Bk" w:hAnsi="Futura Bk"/>
      <w:kern w:val="2"/>
      <w:sz w:val="18"/>
      <w:szCs w:val="21"/>
      <w:lang w:val="en-US" w:eastAsia="zh-CN" w:bidi="ar-SA"/>
    </w:rPr>
  </w:style>
  <w:style w:type="paragraph" w:customStyle="1" w:styleId="90">
    <w:name w:val="表格非标题文字"/>
    <w:link w:val="8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autoRedefine/>
    <w:qFormat/>
    <w:locked/>
    <w:uiPriority w:val="0"/>
    <w:rPr>
      <w:rFonts w:ascii="宋体" w:hAnsi="宋体"/>
      <w:sz w:val="24"/>
    </w:rPr>
  </w:style>
  <w:style w:type="paragraph" w:customStyle="1" w:styleId="92">
    <w:name w:val="*正文"/>
    <w:basedOn w:val="1"/>
    <w:link w:val="91"/>
    <w:autoRedefine/>
    <w:qFormat/>
    <w:uiPriority w:val="0"/>
    <w:pPr>
      <w:snapToGrid w:val="0"/>
      <w:spacing w:line="360" w:lineRule="auto"/>
      <w:ind w:firstLine="482"/>
      <w:jc w:val="left"/>
    </w:pPr>
    <w:rPr>
      <w:rFonts w:ascii="宋体" w:hAnsi="宋体"/>
      <w:kern w:val="0"/>
      <w:sz w:val="24"/>
      <w:szCs w:val="20"/>
    </w:rPr>
  </w:style>
  <w:style w:type="character" w:customStyle="1" w:styleId="93">
    <w:name w:val="Char Char71"/>
    <w:autoRedefine/>
    <w:semiHidden/>
    <w:qFormat/>
    <w:uiPriority w:val="0"/>
    <w:rPr>
      <w:rFonts w:eastAsia="宋体"/>
      <w:kern w:val="2"/>
      <w:sz w:val="21"/>
      <w:szCs w:val="24"/>
      <w:lang w:val="en-US" w:eastAsia="zh-CN" w:bidi="ar-SA"/>
    </w:rPr>
  </w:style>
  <w:style w:type="character" w:customStyle="1" w:styleId="94">
    <w:name w:val="Char Char6"/>
    <w:autoRedefine/>
    <w:qFormat/>
    <w:uiPriority w:val="0"/>
    <w:rPr>
      <w:rFonts w:eastAsia="宋体"/>
      <w:kern w:val="2"/>
      <w:sz w:val="21"/>
      <w:szCs w:val="24"/>
      <w:lang w:val="en-US" w:eastAsia="zh-CN" w:bidi="ar-SA"/>
    </w:rPr>
  </w:style>
  <w:style w:type="character" w:customStyle="1" w:styleId="95">
    <w:name w:val="正文缩进 Char"/>
    <w:autoRedefine/>
    <w:qFormat/>
    <w:uiPriority w:val="0"/>
    <w:rPr>
      <w:rFonts w:eastAsia="宋体"/>
      <w:kern w:val="2"/>
      <w:sz w:val="21"/>
      <w:lang w:val="en-US" w:eastAsia="zh-CN"/>
    </w:rPr>
  </w:style>
  <w:style w:type="character" w:customStyle="1" w:styleId="9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7">
    <w:name w:val="Char Char28"/>
    <w:autoRedefine/>
    <w:qFormat/>
    <w:uiPriority w:val="6"/>
    <w:rPr>
      <w:rFonts w:ascii="仿宋_GB2312" w:hAnsi="仿宋_GB2312" w:eastAsia="仿宋_GB2312"/>
      <w:kern w:val="1"/>
      <w:sz w:val="28"/>
    </w:rPr>
  </w:style>
  <w:style w:type="character" w:customStyle="1" w:styleId="9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autoRedefine/>
    <w:qFormat/>
    <w:uiPriority w:val="6"/>
    <w:rPr>
      <w:rFonts w:ascii="Times New Roman" w:hAnsi="Times New Roman" w:eastAsia="黑体" w:cs="Times New Roman"/>
      <w:b/>
      <w:kern w:val="0"/>
      <w:sz w:val="24"/>
      <w:szCs w:val="24"/>
    </w:rPr>
  </w:style>
  <w:style w:type="character" w:customStyle="1" w:styleId="100">
    <w:name w:val="U_正文 Char"/>
    <w:link w:val="101"/>
    <w:autoRedefine/>
    <w:qFormat/>
    <w:uiPriority w:val="0"/>
    <w:rPr>
      <w:sz w:val="24"/>
      <w:szCs w:val="24"/>
    </w:rPr>
  </w:style>
  <w:style w:type="paragraph" w:customStyle="1" w:styleId="101">
    <w:name w:val="U_正文"/>
    <w:basedOn w:val="1"/>
    <w:link w:val="100"/>
    <w:autoRedefine/>
    <w:qFormat/>
    <w:uiPriority w:val="0"/>
    <w:pPr>
      <w:adjustRightInd/>
      <w:spacing w:beforeLines="20" w:afterLines="20" w:line="300" w:lineRule="auto"/>
      <w:ind w:firstLine="200" w:firstLineChars="200"/>
    </w:pPr>
    <w:rPr>
      <w:kern w:val="0"/>
      <w:sz w:val="24"/>
    </w:rPr>
  </w:style>
  <w:style w:type="character" w:customStyle="1" w:styleId="102">
    <w:name w:val="HTML 地址 Char1"/>
    <w:autoRedefine/>
    <w:qFormat/>
    <w:uiPriority w:val="0"/>
    <w:rPr>
      <w:rFonts w:ascii="Times New Roman" w:hAnsi="Times New Roman" w:eastAsia="宋体" w:cs="Times New Roman"/>
      <w:i/>
      <w:iCs/>
      <w:szCs w:val="24"/>
    </w:rPr>
  </w:style>
  <w:style w:type="character" w:customStyle="1" w:styleId="103">
    <w:name w:val="批注主题 Char1"/>
    <w:link w:val="61"/>
    <w:autoRedefine/>
    <w:qFormat/>
    <w:uiPriority w:val="0"/>
    <w:rPr>
      <w:b/>
      <w:bCs/>
      <w:kern w:val="2"/>
      <w:sz w:val="21"/>
      <w:szCs w:val="24"/>
    </w:rPr>
  </w:style>
  <w:style w:type="character" w:customStyle="1" w:styleId="104">
    <w:name w:val="Char Char51"/>
    <w:autoRedefine/>
    <w:qFormat/>
    <w:uiPriority w:val="0"/>
    <w:rPr>
      <w:rFonts w:ascii="宋体" w:hAnsi="Courier New" w:eastAsia="宋体"/>
      <w:kern w:val="2"/>
      <w:sz w:val="21"/>
      <w:lang w:val="en-US" w:eastAsia="zh-CN"/>
    </w:rPr>
  </w:style>
  <w:style w:type="character" w:customStyle="1" w:styleId="105">
    <w:name w:val="表正文 Char"/>
    <w:autoRedefine/>
    <w:qFormat/>
    <w:uiPriority w:val="0"/>
    <w:rPr>
      <w:rFonts w:ascii="宋体" w:eastAsia="宋体"/>
      <w:snapToGrid w:val="0"/>
      <w:color w:val="000000"/>
      <w:kern w:val="28"/>
      <w:sz w:val="28"/>
      <w:lang w:val="en-US" w:eastAsia="zh-CN" w:bidi="ar-SA"/>
    </w:rPr>
  </w:style>
  <w:style w:type="character" w:customStyle="1" w:styleId="106">
    <w:name w:val="Char Char34"/>
    <w:autoRedefine/>
    <w:qFormat/>
    <w:uiPriority w:val="6"/>
    <w:rPr>
      <w:b/>
      <w:kern w:val="1"/>
      <w:sz w:val="28"/>
      <w:szCs w:val="28"/>
    </w:rPr>
  </w:style>
  <w:style w:type="character" w:customStyle="1" w:styleId="10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autoRedefine/>
    <w:qFormat/>
    <w:uiPriority w:val="0"/>
    <w:rPr>
      <w:rFonts w:ascii="宋体" w:hAnsi="宋体" w:eastAsia="宋体"/>
      <w:kern w:val="2"/>
      <w:sz w:val="24"/>
      <w:lang w:bidi="ar-SA"/>
    </w:rPr>
  </w:style>
  <w:style w:type="paragraph" w:customStyle="1" w:styleId="109">
    <w:name w:val="哈哈正文"/>
    <w:basedOn w:val="1"/>
    <w:link w:val="108"/>
    <w:autoRedefine/>
    <w:qFormat/>
    <w:uiPriority w:val="0"/>
    <w:pPr>
      <w:adjustRightInd/>
      <w:spacing w:line="360" w:lineRule="auto"/>
      <w:ind w:firstLine="200" w:firstLineChars="200"/>
    </w:pPr>
    <w:rPr>
      <w:rFonts w:ascii="宋体" w:hAnsi="宋体"/>
      <w:sz w:val="24"/>
      <w:szCs w:val="20"/>
    </w:rPr>
  </w:style>
  <w:style w:type="character" w:customStyle="1" w:styleId="110">
    <w:name w:val="未处理的提及1"/>
    <w:autoRedefine/>
    <w:qFormat/>
    <w:uiPriority w:val="0"/>
    <w:rPr>
      <w:color w:val="808080"/>
      <w:shd w:val="clear" w:color="auto" w:fill="E6E6E6"/>
    </w:rPr>
  </w:style>
  <w:style w:type="character" w:customStyle="1" w:styleId="111">
    <w:name w:val="txt"/>
    <w:autoRedefine/>
    <w:qFormat/>
    <w:uiPriority w:val="0"/>
    <w:rPr>
      <w:rFonts w:ascii="仿宋_GB2312" w:eastAsia="微软雅黑"/>
      <w:b/>
      <w:kern w:val="2"/>
      <w:sz w:val="32"/>
      <w:szCs w:val="32"/>
      <w:lang w:val="en-US" w:eastAsia="zh-CN" w:bidi="ar-SA"/>
    </w:rPr>
  </w:style>
  <w:style w:type="character" w:customStyle="1" w:styleId="11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3">
    <w:name w:val="Char Char32"/>
    <w:autoRedefine/>
    <w:qFormat/>
    <w:uiPriority w:val="6"/>
    <w:rPr>
      <w:b/>
      <w:kern w:val="1"/>
      <w:sz w:val="24"/>
      <w:szCs w:val="24"/>
    </w:rPr>
  </w:style>
  <w:style w:type="character" w:customStyle="1" w:styleId="114">
    <w:name w:val="PI Char1"/>
    <w:autoRedefine/>
    <w:qFormat/>
    <w:uiPriority w:val="0"/>
    <w:rPr>
      <w:rFonts w:ascii="宋体" w:hAnsi="宋体"/>
      <w:kern w:val="2"/>
      <w:sz w:val="24"/>
      <w:szCs w:val="24"/>
    </w:rPr>
  </w:style>
  <w:style w:type="character" w:customStyle="1" w:styleId="115">
    <w:name w:val="tw4winTerm"/>
    <w:autoRedefine/>
    <w:qFormat/>
    <w:uiPriority w:val="0"/>
    <w:rPr>
      <w:color w:val="0000FF"/>
    </w:rPr>
  </w:style>
  <w:style w:type="character" w:customStyle="1" w:styleId="116">
    <w:name w:val="Footer Char"/>
    <w:autoRedefine/>
    <w:qFormat/>
    <w:locked/>
    <w:uiPriority w:val="0"/>
    <w:rPr>
      <w:rFonts w:eastAsia="宋体"/>
      <w:kern w:val="2"/>
      <w:sz w:val="18"/>
      <w:lang w:val="en-US" w:eastAsia="zh-CN" w:bidi="ar-SA"/>
    </w:rPr>
  </w:style>
  <w:style w:type="character" w:customStyle="1" w:styleId="117">
    <w:name w:val="普通文字 Char Char1"/>
    <w:autoRedefine/>
    <w:qFormat/>
    <w:uiPriority w:val="0"/>
    <w:rPr>
      <w:rFonts w:ascii="宋体" w:hAnsi="Courier New"/>
      <w:kern w:val="2"/>
      <w:sz w:val="21"/>
    </w:rPr>
  </w:style>
  <w:style w:type="character" w:customStyle="1" w:styleId="118">
    <w:name w:val="Char Char101"/>
    <w:autoRedefine/>
    <w:qFormat/>
    <w:uiPriority w:val="6"/>
    <w:rPr>
      <w:rFonts w:ascii="宋体" w:hAnsi="宋体"/>
      <w:kern w:val="2"/>
      <w:sz w:val="21"/>
      <w:szCs w:val="24"/>
      <w:lang w:val="en-US" w:eastAsia="zh-CN"/>
    </w:rPr>
  </w:style>
  <w:style w:type="character" w:customStyle="1" w:styleId="119">
    <w:name w:val="标题 4 Char"/>
    <w:autoRedefine/>
    <w:qFormat/>
    <w:uiPriority w:val="0"/>
    <w:rPr>
      <w:rFonts w:ascii="Arial" w:hAnsi="Arial" w:eastAsia="黑体"/>
      <w:b/>
      <w:kern w:val="2"/>
      <w:sz w:val="28"/>
    </w:rPr>
  </w:style>
  <w:style w:type="character" w:customStyle="1" w:styleId="120">
    <w:name w:val="链接"/>
    <w:autoRedefine/>
    <w:qFormat/>
    <w:uiPriority w:val="0"/>
    <w:rPr>
      <w:color w:val="0000FF"/>
      <w:sz w:val="21"/>
      <w:szCs w:val="21"/>
      <w:u w:val="single"/>
    </w:rPr>
  </w:style>
  <w:style w:type="character" w:customStyle="1" w:styleId="121">
    <w:name w:val="h4 Char"/>
    <w:autoRedefine/>
    <w:qFormat/>
    <w:uiPriority w:val="0"/>
    <w:rPr>
      <w:rFonts w:ascii="Arial" w:hAnsi="Arial" w:eastAsia="黑体"/>
      <w:b/>
      <w:bCs/>
      <w:kern w:val="2"/>
      <w:sz w:val="28"/>
      <w:szCs w:val="28"/>
      <w:lang w:val="zh-CN" w:eastAsia="zh-CN" w:bidi="ar-SA"/>
    </w:rPr>
  </w:style>
  <w:style w:type="character" w:customStyle="1" w:styleId="122">
    <w:name w:val="5正文 Char"/>
    <w:link w:val="123"/>
    <w:autoRedefine/>
    <w:qFormat/>
    <w:uiPriority w:val="0"/>
    <w:rPr>
      <w:rFonts w:ascii="仿宋_GB2312" w:hAnsi="微软雅黑" w:eastAsia="仿宋_GB2312"/>
      <w:sz w:val="28"/>
      <w:szCs w:val="21"/>
    </w:rPr>
  </w:style>
  <w:style w:type="paragraph" w:customStyle="1" w:styleId="123">
    <w:name w:val="5正文"/>
    <w:basedOn w:val="1"/>
    <w:link w:val="12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autoRedefine/>
    <w:qFormat/>
    <w:uiPriority w:val="9"/>
    <w:rPr>
      <w:b/>
      <w:bCs/>
      <w:kern w:val="2"/>
      <w:sz w:val="32"/>
      <w:szCs w:val="32"/>
    </w:rPr>
  </w:style>
  <w:style w:type="character" w:customStyle="1" w:styleId="125">
    <w:name w:val="样式6 Char"/>
    <w:autoRedefine/>
    <w:qFormat/>
    <w:uiPriority w:val="0"/>
    <w:rPr>
      <w:rFonts w:ascii="仿宋_GB2312" w:hAnsi="宋体" w:eastAsia="仿宋_GB2312"/>
      <w:b/>
      <w:bCs/>
      <w:kern w:val="2"/>
      <w:sz w:val="24"/>
      <w:szCs w:val="24"/>
      <w:lang w:val="en-US" w:eastAsia="zh-CN" w:bidi="ar-SA"/>
    </w:rPr>
  </w:style>
  <w:style w:type="character" w:customStyle="1" w:styleId="126">
    <w:name w:val="Char Char14"/>
    <w:autoRedefine/>
    <w:qFormat/>
    <w:uiPriority w:val="6"/>
    <w:rPr>
      <w:rFonts w:ascii="黑体" w:hAnsi="黑体" w:eastAsia="黑体"/>
    </w:rPr>
  </w:style>
  <w:style w:type="character" w:customStyle="1" w:styleId="127">
    <w:name w:val="Heading 2 Hidden Char"/>
    <w:autoRedefine/>
    <w:qFormat/>
    <w:uiPriority w:val="0"/>
    <w:rPr>
      <w:rFonts w:ascii="仿宋_GB2312" w:eastAsia="仿宋_GB2312"/>
      <w:b/>
      <w:bCs/>
      <w:kern w:val="2"/>
      <w:sz w:val="24"/>
      <w:szCs w:val="24"/>
      <w:lang w:val="zh-CN" w:eastAsia="zh-CN" w:bidi="ar-SA"/>
    </w:rPr>
  </w:style>
  <w:style w:type="character" w:customStyle="1" w:styleId="128">
    <w:name w:val="正文首行缩进 2 Char"/>
    <w:link w:val="62"/>
    <w:autoRedefine/>
    <w:qFormat/>
    <w:uiPriority w:val="0"/>
    <w:rPr>
      <w:rFonts w:ascii="宋体" w:hAnsi="宋体"/>
      <w:kern w:val="2"/>
      <w:sz w:val="21"/>
      <w:szCs w:val="24"/>
    </w:rPr>
  </w:style>
  <w:style w:type="character" w:customStyle="1" w:styleId="129">
    <w:name w:val="font11"/>
    <w:basedOn w:val="70"/>
    <w:autoRedefine/>
    <w:qFormat/>
    <w:uiPriority w:val="0"/>
    <w:rPr>
      <w:rFonts w:hint="default" w:ascii="Times New Roman" w:hAnsi="Times New Roman" w:cs="Times New Roman"/>
      <w:color w:val="000000"/>
      <w:sz w:val="22"/>
      <w:szCs w:val="22"/>
      <w:u w:val="none"/>
    </w:rPr>
  </w:style>
  <w:style w:type="character" w:customStyle="1" w:styleId="130">
    <w:name w:val="表正文 Char1"/>
    <w:autoRedefine/>
    <w:qFormat/>
    <w:uiPriority w:val="0"/>
    <w:rPr>
      <w:rFonts w:ascii="宋体" w:eastAsia="宋体"/>
      <w:snapToGrid w:val="0"/>
      <w:color w:val="000000"/>
      <w:kern w:val="28"/>
      <w:sz w:val="28"/>
    </w:rPr>
  </w:style>
  <w:style w:type="character" w:customStyle="1" w:styleId="131">
    <w:name w:val="blue1"/>
    <w:basedOn w:val="70"/>
    <w:autoRedefine/>
    <w:qFormat/>
    <w:uiPriority w:val="0"/>
    <w:rPr>
      <w:rFonts w:ascii="Arial" w:hAnsi="Arial" w:eastAsia="黑体" w:cs="Arial"/>
      <w:snapToGrid w:val="0"/>
      <w:kern w:val="0"/>
      <w:szCs w:val="21"/>
    </w:rPr>
  </w:style>
  <w:style w:type="character" w:customStyle="1" w:styleId="132">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33">
    <w:name w:val="标书1 Char"/>
    <w:autoRedefine/>
    <w:qFormat/>
    <w:uiPriority w:val="0"/>
    <w:rPr>
      <w:rFonts w:eastAsia="宋体"/>
      <w:b/>
      <w:bCs/>
      <w:kern w:val="44"/>
      <w:sz w:val="44"/>
      <w:szCs w:val="44"/>
      <w:lang w:val="en-US" w:eastAsia="zh-CN" w:bidi="ar-SA"/>
    </w:rPr>
  </w:style>
  <w:style w:type="character" w:customStyle="1" w:styleId="134">
    <w:name w:val="样式5 Char"/>
    <w:autoRedefine/>
    <w:qFormat/>
    <w:uiPriority w:val="0"/>
    <w:rPr>
      <w:rFonts w:ascii="仿宋_GB2312" w:hAnsi="仿宋" w:eastAsia="仿宋_GB2312"/>
      <w:kern w:val="2"/>
      <w:sz w:val="24"/>
      <w:szCs w:val="24"/>
    </w:rPr>
  </w:style>
  <w:style w:type="character" w:customStyle="1" w:styleId="135">
    <w:name w:val="样式4 Char"/>
    <w:autoRedefine/>
    <w:qFormat/>
    <w:uiPriority w:val="0"/>
    <w:rPr>
      <w:rFonts w:ascii="仿宋_GB2312" w:hAnsi="仿宋" w:eastAsia="仿宋_GB2312"/>
      <w:b/>
      <w:kern w:val="2"/>
      <w:sz w:val="32"/>
      <w:szCs w:val="32"/>
      <w:lang w:bidi="ar-SA"/>
    </w:rPr>
  </w:style>
  <w:style w:type="character" w:customStyle="1" w:styleId="136">
    <w:name w:val="插图说明 Char"/>
    <w:autoRedefine/>
    <w:qFormat/>
    <w:uiPriority w:val="0"/>
    <w:rPr>
      <w:rFonts w:eastAsia="黑体"/>
      <w:sz w:val="24"/>
      <w:lang w:val="en-US" w:eastAsia="zh-CN"/>
    </w:rPr>
  </w:style>
  <w:style w:type="character" w:customStyle="1" w:styleId="137">
    <w:name w:val="正文2 Char Char"/>
    <w:link w:val="138"/>
    <w:autoRedefine/>
    <w:qFormat/>
    <w:uiPriority w:val="0"/>
    <w:rPr>
      <w:rFonts w:eastAsia="宋体"/>
      <w:kern w:val="2"/>
      <w:sz w:val="24"/>
      <w:lang w:val="en-US" w:eastAsia="zh-CN" w:bidi="ar-SA"/>
    </w:rPr>
  </w:style>
  <w:style w:type="paragraph" w:customStyle="1" w:styleId="138">
    <w:name w:val="正文2"/>
    <w:basedOn w:val="1"/>
    <w:link w:val="137"/>
    <w:autoRedefine/>
    <w:qFormat/>
    <w:uiPriority w:val="0"/>
    <w:pPr>
      <w:spacing w:before="156" w:line="360" w:lineRule="auto"/>
      <w:ind w:firstLine="510" w:firstLineChars="200"/>
    </w:pPr>
    <w:rPr>
      <w:sz w:val="24"/>
      <w:szCs w:val="20"/>
    </w:rPr>
  </w:style>
  <w:style w:type="character" w:customStyle="1" w:styleId="139">
    <w:name w:val="Char Char24"/>
    <w:autoRedefine/>
    <w:qFormat/>
    <w:uiPriority w:val="6"/>
    <w:rPr>
      <w:kern w:val="1"/>
      <w:sz w:val="21"/>
    </w:rPr>
  </w:style>
  <w:style w:type="character" w:customStyle="1" w:styleId="140">
    <w:name w:val="副标题 Char"/>
    <w:link w:val="48"/>
    <w:autoRedefine/>
    <w:qFormat/>
    <w:uiPriority w:val="0"/>
    <w:rPr>
      <w:rFonts w:ascii="Arial" w:hAnsi="Arial" w:eastAsia="隶书"/>
      <w:b/>
      <w:bCs/>
      <w:kern w:val="28"/>
      <w:sz w:val="44"/>
      <w:szCs w:val="32"/>
      <w:lang w:val="en-US" w:eastAsia="zh-CN" w:bidi="ar-SA"/>
    </w:rPr>
  </w:style>
  <w:style w:type="character" w:customStyle="1" w:styleId="141">
    <w:name w:val="普通文字 Char1 Char"/>
    <w:autoRedefine/>
    <w:qFormat/>
    <w:uiPriority w:val="0"/>
    <w:rPr>
      <w:rFonts w:ascii="宋体" w:hAnsi="Courier New" w:eastAsia="宋体"/>
      <w:kern w:val="2"/>
      <w:sz w:val="21"/>
      <w:szCs w:val="24"/>
      <w:lang w:val="en-US" w:eastAsia="zh-CN" w:bidi="ar-SA"/>
    </w:rPr>
  </w:style>
  <w:style w:type="character" w:customStyle="1" w:styleId="142">
    <w:name w:val="h3 Char1"/>
    <w:autoRedefine/>
    <w:qFormat/>
    <w:uiPriority w:val="0"/>
    <w:rPr>
      <w:rFonts w:eastAsia="宋体"/>
      <w:b/>
      <w:bCs/>
      <w:kern w:val="2"/>
      <w:sz w:val="32"/>
      <w:szCs w:val="32"/>
      <w:lang w:bidi="ar-SA"/>
    </w:rPr>
  </w:style>
  <w:style w:type="character" w:customStyle="1" w:styleId="143">
    <w:name w:val="标题 Char1"/>
    <w:autoRedefine/>
    <w:qFormat/>
    <w:uiPriority w:val="0"/>
    <w:rPr>
      <w:rFonts w:ascii="Cambria" w:hAnsi="Cambria" w:eastAsia="宋体" w:cs="Times New Roman"/>
      <w:b/>
      <w:bCs/>
      <w:sz w:val="32"/>
      <w:szCs w:val="32"/>
      <w:lang w:bidi="ar-SA"/>
    </w:rPr>
  </w:style>
  <w:style w:type="character" w:customStyle="1" w:styleId="144">
    <w:name w:val="gf正文1 Char"/>
    <w:autoRedefine/>
    <w:qFormat/>
    <w:uiPriority w:val="0"/>
    <w:rPr>
      <w:rFonts w:ascii="宋体" w:hAnsi="宋体" w:eastAsia="宋体" w:cs="宋体"/>
      <w:kern w:val="2"/>
      <w:sz w:val="24"/>
      <w:szCs w:val="24"/>
      <w:lang w:val="en-US" w:eastAsia="zh-CN" w:bidi="ar-SA"/>
    </w:rPr>
  </w:style>
  <w:style w:type="character" w:customStyle="1" w:styleId="145">
    <w:name w:val="正文文本缩进 Char1"/>
    <w:autoRedefine/>
    <w:qFormat/>
    <w:uiPriority w:val="0"/>
    <w:rPr>
      <w:rFonts w:ascii="Calibri" w:hAnsi="Calibri"/>
      <w:sz w:val="28"/>
    </w:rPr>
  </w:style>
  <w:style w:type="character" w:customStyle="1" w:styleId="146">
    <w:name w:val="No Spacing Char"/>
    <w:link w:val="86"/>
    <w:autoRedefine/>
    <w:qFormat/>
    <w:uiPriority w:val="1"/>
    <w:rPr>
      <w:sz w:val="22"/>
      <w:szCs w:val="22"/>
      <w:lang w:val="en-US" w:eastAsia="zh-CN" w:bidi="ar-SA"/>
    </w:rPr>
  </w:style>
  <w:style w:type="character" w:customStyle="1" w:styleId="147">
    <w:name w:val="样式7 Char"/>
    <w:autoRedefine/>
    <w:qFormat/>
    <w:uiPriority w:val="0"/>
    <w:rPr>
      <w:rFonts w:ascii="仿宋_GB2312" w:hAnsi="仿宋" w:eastAsia="仿宋_GB2312"/>
      <w:b/>
      <w:kern w:val="2"/>
      <w:sz w:val="24"/>
      <w:szCs w:val="24"/>
    </w:rPr>
  </w:style>
  <w:style w:type="character" w:customStyle="1" w:styleId="148">
    <w:name w:val="font12gray1"/>
    <w:autoRedefine/>
    <w:qFormat/>
    <w:uiPriority w:val="0"/>
    <w:rPr>
      <w:rFonts w:ascii="仿宋_GB2312" w:eastAsia="微软雅黑"/>
      <w:b/>
      <w:spacing w:val="300"/>
      <w:kern w:val="2"/>
      <w:sz w:val="18"/>
      <w:szCs w:val="18"/>
      <w:lang w:val="en-US" w:eastAsia="zh-CN" w:bidi="ar-SA"/>
    </w:rPr>
  </w:style>
  <w:style w:type="character" w:customStyle="1" w:styleId="149">
    <w:name w:val="Char Char7"/>
    <w:autoRedefine/>
    <w:semiHidden/>
    <w:qFormat/>
    <w:uiPriority w:val="0"/>
    <w:rPr>
      <w:rFonts w:eastAsia="宋体"/>
      <w:kern w:val="2"/>
      <w:sz w:val="21"/>
      <w:szCs w:val="24"/>
      <w:lang w:val="en-US" w:eastAsia="zh-CN" w:bidi="ar-SA"/>
    </w:rPr>
  </w:style>
  <w:style w:type="character" w:customStyle="1" w:styleId="150">
    <w:name w:val="表名 Char"/>
    <w:autoRedefine/>
    <w:qFormat/>
    <w:uiPriority w:val="0"/>
    <w:rPr>
      <w:rFonts w:eastAsia="宋体"/>
      <w:b/>
      <w:bCs/>
      <w:kern w:val="2"/>
      <w:sz w:val="24"/>
      <w:szCs w:val="24"/>
      <w:lang w:val="en-US" w:eastAsia="zh-CN" w:bidi="ar-SA"/>
    </w:rPr>
  </w:style>
  <w:style w:type="character" w:customStyle="1" w:styleId="151">
    <w:name w:val="Document Map Char"/>
    <w:autoRedefine/>
    <w:qFormat/>
    <w:locked/>
    <w:uiPriority w:val="0"/>
    <w:rPr>
      <w:rFonts w:eastAsia="宋体"/>
      <w:kern w:val="2"/>
      <w:sz w:val="21"/>
      <w:szCs w:val="24"/>
      <w:lang w:val="en-US" w:eastAsia="zh-CN" w:bidi="ar-SA"/>
    </w:rPr>
  </w:style>
  <w:style w:type="character" w:customStyle="1" w:styleId="152">
    <w:name w:val="font41"/>
    <w:basedOn w:val="70"/>
    <w:autoRedefine/>
    <w:qFormat/>
    <w:uiPriority w:val="0"/>
    <w:rPr>
      <w:rFonts w:hint="eastAsia" w:ascii="仿宋_GB2312" w:eastAsia="仿宋_GB2312" w:cs="仿宋_GB2312"/>
      <w:color w:val="000000"/>
      <w:sz w:val="22"/>
      <w:szCs w:val="22"/>
      <w:u w:val="none"/>
    </w:rPr>
  </w:style>
  <w:style w:type="character" w:customStyle="1" w:styleId="153">
    <w:name w:val="标题 6 Char"/>
    <w:link w:val="8"/>
    <w:autoRedefine/>
    <w:qFormat/>
    <w:uiPriority w:val="0"/>
    <w:rPr>
      <w:rFonts w:ascii="Arial" w:hAnsi="Arial" w:eastAsia="黑体"/>
      <w:b/>
      <w:bCs/>
      <w:kern w:val="2"/>
      <w:sz w:val="24"/>
      <w:szCs w:val="24"/>
    </w:rPr>
  </w:style>
  <w:style w:type="character" w:customStyle="1" w:styleId="154">
    <w:name w:val="纯文本 Char_0"/>
    <w:link w:val="155"/>
    <w:autoRedefine/>
    <w:qFormat/>
    <w:uiPriority w:val="0"/>
    <w:rPr>
      <w:rFonts w:ascii="宋体" w:hAnsi="Courier New"/>
      <w:kern w:val="2"/>
      <w:sz w:val="21"/>
      <w:szCs w:val="21"/>
      <w:lang w:val="en-US" w:eastAsia="zh-CN"/>
    </w:rPr>
  </w:style>
  <w:style w:type="paragraph" w:customStyle="1" w:styleId="155">
    <w:name w:val="纯文本_0_0"/>
    <w:basedOn w:val="156"/>
    <w:link w:val="154"/>
    <w:autoRedefine/>
    <w:qFormat/>
    <w:uiPriority w:val="0"/>
    <w:rPr>
      <w:rFonts w:ascii="宋体" w:hAnsi="Courier New"/>
      <w:szCs w:val="21"/>
    </w:rPr>
  </w:style>
  <w:style w:type="paragraph" w:customStyle="1" w:styleId="15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autoRedefine/>
    <w:qFormat/>
    <w:locked/>
    <w:uiPriority w:val="0"/>
    <w:rPr>
      <w:rFonts w:eastAsia="宋体"/>
      <w:kern w:val="2"/>
      <w:sz w:val="18"/>
      <w:szCs w:val="18"/>
      <w:lang w:val="en-US" w:eastAsia="zh-CN" w:bidi="ar-SA"/>
    </w:rPr>
  </w:style>
  <w:style w:type="character" w:customStyle="1" w:styleId="158">
    <w:name w:val="正文 项目2 Char"/>
    <w:basedOn w:val="159"/>
    <w:autoRedefine/>
    <w:qFormat/>
    <w:uiPriority w:val="0"/>
    <w:rPr>
      <w:rFonts w:ascii="仿宋_GB2312" w:hAnsi="仿宋_GB2312" w:eastAsia="仿宋_GB2312"/>
      <w:kern w:val="2"/>
      <w:sz w:val="24"/>
      <w:lang w:bidi="ar-SA"/>
    </w:rPr>
  </w:style>
  <w:style w:type="character" w:customStyle="1" w:styleId="159">
    <w:name w:val="正文 项目 Char"/>
    <w:autoRedefine/>
    <w:qFormat/>
    <w:uiPriority w:val="0"/>
    <w:rPr>
      <w:rFonts w:ascii="仿宋_GB2312" w:hAnsi="仿宋_GB2312" w:eastAsia="仿宋_GB2312"/>
      <w:kern w:val="2"/>
      <w:sz w:val="24"/>
      <w:lang w:bidi="ar-SA"/>
    </w:rPr>
  </w:style>
  <w:style w:type="character" w:customStyle="1" w:styleId="160">
    <w:name w:val="h Char Char1"/>
    <w:autoRedefine/>
    <w:qFormat/>
    <w:uiPriority w:val="0"/>
    <w:rPr>
      <w:rFonts w:eastAsia="宋体"/>
      <w:kern w:val="2"/>
      <w:sz w:val="18"/>
      <w:szCs w:val="18"/>
      <w:lang w:val="en-US" w:eastAsia="zh-CN" w:bidi="ar-SA"/>
    </w:rPr>
  </w:style>
  <w:style w:type="character" w:customStyle="1" w:styleId="161">
    <w:name w:val="Char Char27"/>
    <w:autoRedefine/>
    <w:qFormat/>
    <w:uiPriority w:val="6"/>
    <w:rPr>
      <w:rFonts w:ascii="宋体" w:hAnsi="宋体" w:eastAsia="宋体"/>
      <w:color w:val="000000"/>
      <w:kern w:val="1"/>
      <w:sz w:val="28"/>
      <w:lang w:val="en-US" w:eastAsia="zh-CN" w:bidi="ar-SA"/>
    </w:rPr>
  </w:style>
  <w:style w:type="character" w:customStyle="1" w:styleId="162">
    <w:name w:val="px14"/>
    <w:autoRedefine/>
    <w:qFormat/>
    <w:uiPriority w:val="0"/>
    <w:rPr>
      <w:rFonts w:ascii="仿宋_GB2312" w:eastAsia="微软雅黑" w:cs="Times New Roman"/>
      <w:b/>
      <w:kern w:val="2"/>
      <w:sz w:val="32"/>
      <w:szCs w:val="32"/>
      <w:lang w:val="en-US" w:eastAsia="zh-CN" w:bidi="ar-SA"/>
    </w:rPr>
  </w:style>
  <w:style w:type="character" w:customStyle="1" w:styleId="163">
    <w:name w:val="HTML 预设格式 Char1"/>
    <w:autoRedefine/>
    <w:qFormat/>
    <w:uiPriority w:val="0"/>
    <w:rPr>
      <w:rFonts w:ascii="Courier New" w:hAnsi="Courier New" w:eastAsia="宋体" w:cs="Courier New"/>
      <w:sz w:val="20"/>
      <w:szCs w:val="20"/>
    </w:rPr>
  </w:style>
  <w:style w:type="character" w:customStyle="1" w:styleId="164">
    <w:name w:val="普通文字 Char1"/>
    <w:autoRedefine/>
    <w:qFormat/>
    <w:uiPriority w:val="0"/>
    <w:rPr>
      <w:rFonts w:ascii="宋体" w:hAnsi="Courier New" w:eastAsia="宋体"/>
      <w:kern w:val="2"/>
      <w:sz w:val="21"/>
      <w:lang w:val="en-US" w:eastAsia="zh-CN"/>
    </w:rPr>
  </w:style>
  <w:style w:type="character" w:customStyle="1" w:styleId="165">
    <w:name w:val="hei16b1"/>
    <w:autoRedefine/>
    <w:qFormat/>
    <w:uiPriority w:val="0"/>
    <w:rPr>
      <w:rFonts w:hint="default" w:ascii="Arial" w:hAnsi="Arial" w:cs="Arial"/>
      <w:b/>
      <w:bCs/>
      <w:color w:val="000000"/>
      <w:sz w:val="24"/>
      <w:szCs w:val="24"/>
    </w:rPr>
  </w:style>
  <w:style w:type="character" w:customStyle="1" w:styleId="166">
    <w:name w:val="正文（绿盟科技） Char"/>
    <w:link w:val="167"/>
    <w:autoRedefine/>
    <w:qFormat/>
    <w:uiPriority w:val="0"/>
    <w:rPr>
      <w:rFonts w:ascii="Arial" w:hAnsi="Arial"/>
      <w:sz w:val="21"/>
      <w:szCs w:val="21"/>
    </w:rPr>
  </w:style>
  <w:style w:type="paragraph" w:customStyle="1" w:styleId="167">
    <w:name w:val="正文（绿盟科技）"/>
    <w:link w:val="166"/>
    <w:autoRedefine/>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autoRedefine/>
    <w:qFormat/>
    <w:uiPriority w:val="6"/>
    <w:rPr>
      <w:rFonts w:ascii="宋体" w:hAnsi="宋体"/>
      <w:i/>
      <w:sz w:val="24"/>
      <w:szCs w:val="24"/>
    </w:rPr>
  </w:style>
  <w:style w:type="character" w:customStyle="1" w:styleId="169">
    <w:name w:val="页脚 Char"/>
    <w:autoRedefine/>
    <w:qFormat/>
    <w:uiPriority w:val="0"/>
    <w:rPr>
      <w:rFonts w:eastAsia="仿宋_GB2312"/>
      <w:kern w:val="2"/>
      <w:sz w:val="18"/>
      <w:lang w:val="en-US" w:eastAsia="zh-CN"/>
    </w:rPr>
  </w:style>
  <w:style w:type="character" w:customStyle="1" w:styleId="170">
    <w:name w:val="批注主题 Char"/>
    <w:autoRedefine/>
    <w:qFormat/>
    <w:uiPriority w:val="0"/>
    <w:rPr>
      <w:rFonts w:eastAsia="宋体"/>
      <w:b/>
      <w:bCs/>
      <w:kern w:val="2"/>
      <w:sz w:val="21"/>
      <w:szCs w:val="24"/>
      <w:lang w:val="en-US" w:eastAsia="zh-CN" w:bidi="ar-SA"/>
    </w:rPr>
  </w:style>
  <w:style w:type="character" w:customStyle="1" w:styleId="171">
    <w:name w:val="Comment Text Char"/>
    <w:autoRedefine/>
    <w:qFormat/>
    <w:locked/>
    <w:uiPriority w:val="0"/>
    <w:rPr>
      <w:rFonts w:ascii="宋体" w:hAnsi="宋体" w:eastAsia="宋体"/>
      <w:kern w:val="2"/>
      <w:sz w:val="24"/>
      <w:lang w:val="en-US" w:eastAsia="zh-CN" w:bidi="ar-SA"/>
    </w:rPr>
  </w:style>
  <w:style w:type="character" w:customStyle="1" w:styleId="172">
    <w:name w:val="标题 2 字符"/>
    <w:autoRedefine/>
    <w:qFormat/>
    <w:uiPriority w:val="1"/>
    <w:rPr>
      <w:rFonts w:ascii="仿宋_GB2312" w:hAnsi="Times New Roman" w:eastAsia="仿宋_GB2312" w:cs="Times New Roman"/>
      <w:b/>
      <w:kern w:val="2"/>
      <w:sz w:val="24"/>
      <w:lang w:val="zh-CN"/>
    </w:rPr>
  </w:style>
  <w:style w:type="character" w:customStyle="1" w:styleId="173">
    <w:name w:val="Char Char72"/>
    <w:autoRedefine/>
    <w:qFormat/>
    <w:uiPriority w:val="0"/>
    <w:rPr>
      <w:rFonts w:eastAsia="宋体"/>
      <w:kern w:val="2"/>
      <w:sz w:val="21"/>
      <w:szCs w:val="24"/>
      <w:lang w:val="en-US" w:eastAsia="zh-CN" w:bidi="ar-SA"/>
    </w:rPr>
  </w:style>
  <w:style w:type="character" w:customStyle="1" w:styleId="174">
    <w:name w:val="正文文本缩进 Char2"/>
    <w:autoRedefine/>
    <w:qFormat/>
    <w:uiPriority w:val="0"/>
    <w:rPr>
      <w:rFonts w:ascii="Times New Roman" w:hAnsi="Times New Roman" w:eastAsia="宋体" w:cs="Times New Roman"/>
      <w:snapToGrid w:val="0"/>
      <w:kern w:val="0"/>
      <w:szCs w:val="24"/>
    </w:rPr>
  </w:style>
  <w:style w:type="character" w:customStyle="1" w:styleId="175">
    <w:name w:val="样式2 Char"/>
    <w:autoRedefine/>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autoRedefine/>
    <w:qFormat/>
    <w:uiPriority w:val="0"/>
    <w:rPr>
      <w:sz w:val="32"/>
    </w:rPr>
  </w:style>
  <w:style w:type="paragraph" w:customStyle="1" w:styleId="177">
    <w:name w:val="表格名称"/>
    <w:basedOn w:val="3"/>
    <w:link w:val="17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autoRedefine/>
    <w:qFormat/>
    <w:uiPriority w:val="0"/>
    <w:rPr>
      <w:rFonts w:eastAsia="宋体"/>
      <w:b/>
      <w:sz w:val="24"/>
      <w:lang w:val="en-GB" w:eastAsia="zh-CN" w:bidi="ar-SA"/>
    </w:rPr>
  </w:style>
  <w:style w:type="character" w:customStyle="1" w:styleId="179">
    <w:name w:val="c7 style3"/>
    <w:autoRedefine/>
    <w:qFormat/>
    <w:uiPriority w:val="0"/>
  </w:style>
  <w:style w:type="character" w:customStyle="1" w:styleId="180">
    <w:name w:val="正文文本 3 Char1"/>
    <w:autoRedefine/>
    <w:semiHidden/>
    <w:qFormat/>
    <w:uiPriority w:val="99"/>
    <w:rPr>
      <w:rFonts w:ascii="Times New Roman" w:hAnsi="Times New Roman" w:eastAsia="宋体" w:cs="Times New Roman"/>
      <w:sz w:val="16"/>
      <w:szCs w:val="16"/>
    </w:rPr>
  </w:style>
  <w:style w:type="character" w:customStyle="1" w:styleId="181">
    <w:name w:val="tw4winInternal"/>
    <w:autoRedefine/>
    <w:qFormat/>
    <w:uiPriority w:val="0"/>
    <w:rPr>
      <w:rFonts w:ascii="Courier New" w:hAnsi="Courier New" w:cs="Courier New"/>
      <w:color w:val="FF0000"/>
      <w:lang w:val="en-US" w:eastAsia="zh-CN"/>
    </w:rPr>
  </w:style>
  <w:style w:type="character" w:customStyle="1" w:styleId="182">
    <w:name w:val="Char Char10"/>
    <w:autoRedefine/>
    <w:semiHidden/>
    <w:qFormat/>
    <w:uiPriority w:val="0"/>
    <w:rPr>
      <w:rFonts w:ascii="宋体" w:hAnsi="宋体"/>
      <w:kern w:val="2"/>
      <w:sz w:val="21"/>
      <w:szCs w:val="24"/>
      <w:lang w:val="en-US" w:eastAsia="zh-CN"/>
    </w:rPr>
  </w:style>
  <w:style w:type="character" w:customStyle="1" w:styleId="183">
    <w:name w:val="shadow11"/>
    <w:autoRedefine/>
    <w:qFormat/>
    <w:uiPriority w:val="0"/>
    <w:rPr>
      <w:color w:val="000000"/>
      <w:sz w:val="21"/>
    </w:rPr>
  </w:style>
  <w:style w:type="character" w:customStyle="1" w:styleId="184">
    <w:name w:val="正文非缩进 Char3"/>
    <w:autoRedefine/>
    <w:qFormat/>
    <w:uiPriority w:val="0"/>
    <w:rPr>
      <w:rFonts w:ascii="宋体" w:eastAsia="宋体"/>
      <w:snapToGrid w:val="0"/>
      <w:color w:val="000000"/>
      <w:kern w:val="28"/>
      <w:sz w:val="28"/>
      <w:lang w:val="en-US" w:eastAsia="zh-CN" w:bidi="ar-SA"/>
    </w:rPr>
  </w:style>
  <w:style w:type="character" w:customStyle="1" w:styleId="185">
    <w:name w:val="Char Char"/>
    <w:autoRedefine/>
    <w:qFormat/>
    <w:uiPriority w:val="0"/>
    <w:rPr>
      <w:rFonts w:ascii="宋体" w:hAnsi="Courier New" w:eastAsia="宋体"/>
      <w:kern w:val="2"/>
      <w:sz w:val="21"/>
      <w:lang w:val="en-US" w:eastAsia="zh-CN" w:bidi="ar-SA"/>
    </w:rPr>
  </w:style>
  <w:style w:type="character" w:customStyle="1" w:styleId="186">
    <w:name w:val="签名 Char1"/>
    <w:autoRedefine/>
    <w:qFormat/>
    <w:uiPriority w:val="0"/>
    <w:rPr>
      <w:rFonts w:ascii="Times New Roman" w:hAnsi="Times New Roman" w:eastAsia="宋体" w:cs="Times New Roman"/>
      <w:szCs w:val="24"/>
    </w:rPr>
  </w:style>
  <w:style w:type="character" w:customStyle="1" w:styleId="187">
    <w:name w:val="日期 Char"/>
    <w:link w:val="37"/>
    <w:autoRedefine/>
    <w:qFormat/>
    <w:uiPriority w:val="0"/>
    <w:rPr>
      <w:rFonts w:ascii="宋体"/>
      <w:kern w:val="2"/>
      <w:sz w:val="24"/>
      <w:szCs w:val="21"/>
      <w:lang w:val="zh-CN"/>
    </w:rPr>
  </w:style>
  <w:style w:type="character" w:customStyle="1" w:styleId="188">
    <w:name w:val="标题 9 Char"/>
    <w:link w:val="11"/>
    <w:autoRedefine/>
    <w:qFormat/>
    <w:uiPriority w:val="0"/>
    <w:rPr>
      <w:rFonts w:ascii="Arial" w:hAnsi="Arial" w:eastAsia="黑体"/>
      <w:kern w:val="2"/>
      <w:sz w:val="21"/>
      <w:szCs w:val="21"/>
    </w:rPr>
  </w:style>
  <w:style w:type="character" w:customStyle="1" w:styleId="189">
    <w:name w:val="Char Char18"/>
    <w:autoRedefine/>
    <w:qFormat/>
    <w:uiPriority w:val="6"/>
    <w:rPr>
      <w:rFonts w:ascii="宋体" w:hAnsi="宋体"/>
      <w:sz w:val="28"/>
    </w:rPr>
  </w:style>
  <w:style w:type="character" w:customStyle="1" w:styleId="190">
    <w:name w:val="批注文字 Char"/>
    <w:autoRedefine/>
    <w:qFormat/>
    <w:uiPriority w:val="99"/>
    <w:rPr>
      <w:kern w:val="2"/>
      <w:sz w:val="21"/>
      <w:szCs w:val="24"/>
    </w:rPr>
  </w:style>
  <w:style w:type="character" w:customStyle="1" w:styleId="191">
    <w:name w:val="Char Char22"/>
    <w:autoRedefine/>
    <w:qFormat/>
    <w:uiPriority w:val="6"/>
    <w:rPr>
      <w:rFonts w:ascii="宋体" w:hAnsi="宋体"/>
      <w:kern w:val="1"/>
      <w:sz w:val="24"/>
      <w:szCs w:val="24"/>
    </w:rPr>
  </w:style>
  <w:style w:type="character" w:customStyle="1" w:styleId="192">
    <w:name w:val="pt141"/>
    <w:autoRedefine/>
    <w:qFormat/>
    <w:uiPriority w:val="0"/>
    <w:rPr>
      <w:color w:val="330066"/>
      <w:sz w:val="22"/>
      <w:szCs w:val="22"/>
    </w:rPr>
  </w:style>
  <w:style w:type="character" w:customStyle="1" w:styleId="193">
    <w:name w:val="正文文本缩进 2 Char1"/>
    <w:autoRedefine/>
    <w:semiHidden/>
    <w:qFormat/>
    <w:uiPriority w:val="99"/>
    <w:rPr>
      <w:rFonts w:ascii="Times New Roman" w:hAnsi="Times New Roman" w:eastAsia="宋体" w:cs="Times New Roman"/>
      <w:szCs w:val="24"/>
    </w:rPr>
  </w:style>
  <w:style w:type="character" w:customStyle="1" w:styleId="194">
    <w:name w:val="批注框文本 Char"/>
    <w:link w:val="40"/>
    <w:autoRedefine/>
    <w:qFormat/>
    <w:uiPriority w:val="0"/>
    <w:rPr>
      <w:kern w:val="2"/>
      <w:sz w:val="18"/>
      <w:szCs w:val="18"/>
    </w:rPr>
  </w:style>
  <w:style w:type="character" w:customStyle="1" w:styleId="195">
    <w:name w:val="Char Char611"/>
    <w:autoRedefine/>
    <w:qFormat/>
    <w:uiPriority w:val="0"/>
    <w:rPr>
      <w:rFonts w:eastAsia="宋体"/>
      <w:kern w:val="2"/>
      <w:sz w:val="21"/>
      <w:szCs w:val="24"/>
      <w:lang w:val="en-US" w:eastAsia="zh-CN" w:bidi="ar-SA"/>
    </w:rPr>
  </w:style>
  <w:style w:type="character" w:customStyle="1" w:styleId="196">
    <w:name w:val="highlight1"/>
    <w:autoRedefine/>
    <w:qFormat/>
    <w:uiPriority w:val="0"/>
    <w:rPr>
      <w:rFonts w:ascii="仿宋_GB2312" w:eastAsia="微软雅黑"/>
      <w:b/>
      <w:kern w:val="2"/>
      <w:sz w:val="23"/>
      <w:szCs w:val="23"/>
      <w:lang w:val="en-US" w:eastAsia="zh-CN" w:bidi="ar-SA"/>
    </w:rPr>
  </w:style>
  <w:style w:type="character" w:customStyle="1" w:styleId="197">
    <w:name w:val="my正文 Char"/>
    <w:link w:val="198"/>
    <w:autoRedefine/>
    <w:qFormat/>
    <w:locked/>
    <w:uiPriority w:val="0"/>
    <w:rPr>
      <w:rFonts w:ascii="Tahoma" w:hAnsi="Tahoma"/>
      <w:sz w:val="24"/>
      <w:szCs w:val="24"/>
    </w:rPr>
  </w:style>
  <w:style w:type="paragraph" w:customStyle="1" w:styleId="198">
    <w:name w:val="my正文"/>
    <w:basedOn w:val="1"/>
    <w:link w:val="197"/>
    <w:autoRedefine/>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4"/>
    <w:autoRedefine/>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autoRedefine/>
    <w:qFormat/>
    <w:uiPriority w:val="0"/>
    <w:rPr>
      <w:color w:val="0000FF"/>
      <w:sz w:val="21"/>
    </w:rPr>
  </w:style>
  <w:style w:type="character" w:customStyle="1" w:styleId="201">
    <w:name w:val="页眉 Char"/>
    <w:autoRedefine/>
    <w:qFormat/>
    <w:uiPriority w:val="0"/>
    <w:rPr>
      <w:rFonts w:eastAsia="仿宋_GB2312"/>
      <w:kern w:val="2"/>
      <w:sz w:val="18"/>
      <w:lang w:val="en-US" w:eastAsia="zh-CN"/>
    </w:rPr>
  </w:style>
  <w:style w:type="character" w:customStyle="1" w:styleId="202">
    <w:name w:val="FA正文 Char Char"/>
    <w:autoRedefine/>
    <w:qFormat/>
    <w:uiPriority w:val="0"/>
    <w:rPr>
      <w:rFonts w:hAnsi="宋体"/>
      <w:kern w:val="2"/>
      <w:sz w:val="24"/>
      <w:lang w:bidi="ar-SA"/>
    </w:rPr>
  </w:style>
  <w:style w:type="character" w:customStyle="1" w:styleId="20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autoRedefine/>
    <w:qFormat/>
    <w:uiPriority w:val="0"/>
    <w:rPr>
      <w:rFonts w:ascii="宋体" w:hAnsi="宋体"/>
      <w:b/>
      <w:bCs/>
      <w:snapToGrid/>
      <w:sz w:val="28"/>
    </w:rPr>
  </w:style>
  <w:style w:type="paragraph" w:customStyle="1" w:styleId="205">
    <w:name w:val="3级"/>
    <w:basedOn w:val="206"/>
    <w:link w:val="204"/>
    <w:autoRedefine/>
    <w:qFormat/>
    <w:uiPriority w:val="0"/>
    <w:pPr>
      <w:ind w:left="0" w:right="466" w:firstLine="288"/>
    </w:pPr>
    <w:rPr>
      <w:rFonts w:hAnsi="宋体"/>
      <w:snapToGrid/>
    </w:rPr>
  </w:style>
  <w:style w:type="paragraph" w:customStyle="1" w:styleId="206">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autoRedefine/>
    <w:qFormat/>
    <w:uiPriority w:val="0"/>
    <w:rPr>
      <w:rFonts w:ascii="仿宋_GB2312" w:eastAsia="微软雅黑"/>
      <w:b/>
      <w:kern w:val="2"/>
      <w:sz w:val="32"/>
      <w:szCs w:val="32"/>
      <w:lang w:val="en-US" w:eastAsia="zh-CN" w:bidi="ar-SA"/>
    </w:rPr>
  </w:style>
  <w:style w:type="character" w:customStyle="1" w:styleId="208">
    <w:name w:val="文档结构图 Char1"/>
    <w:link w:val="19"/>
    <w:autoRedefine/>
    <w:qFormat/>
    <w:uiPriority w:val="0"/>
    <w:rPr>
      <w:kern w:val="2"/>
      <w:sz w:val="21"/>
      <w:szCs w:val="24"/>
      <w:shd w:val="clear" w:color="auto" w:fill="000080"/>
    </w:rPr>
  </w:style>
  <w:style w:type="character" w:customStyle="1" w:styleId="209">
    <w:name w:val="H6 Char"/>
    <w:autoRedefine/>
    <w:qFormat/>
    <w:uiPriority w:val="0"/>
    <w:rPr>
      <w:rFonts w:ascii="Arial" w:hAnsi="Arial" w:eastAsia="黑体"/>
      <w:b/>
      <w:bCs/>
      <w:kern w:val="2"/>
      <w:sz w:val="24"/>
      <w:szCs w:val="24"/>
    </w:rPr>
  </w:style>
  <w:style w:type="character" w:customStyle="1" w:styleId="210">
    <w:name w:val="Char Char91"/>
    <w:autoRedefine/>
    <w:qFormat/>
    <w:uiPriority w:val="0"/>
    <w:rPr>
      <w:rFonts w:eastAsia="宋体"/>
      <w:kern w:val="2"/>
      <w:sz w:val="18"/>
      <w:szCs w:val="18"/>
      <w:lang w:val="en-US" w:eastAsia="zh-CN" w:bidi="ar-SA"/>
    </w:rPr>
  </w:style>
  <w:style w:type="character" w:customStyle="1" w:styleId="211">
    <w:name w:val="副标题 Char1"/>
    <w:autoRedefine/>
    <w:qFormat/>
    <w:uiPriority w:val="0"/>
    <w:rPr>
      <w:rFonts w:ascii="Cambria" w:hAnsi="Cambria" w:eastAsia="宋体" w:cs="Times New Roman"/>
      <w:b/>
      <w:bCs/>
      <w:snapToGrid w:val="0"/>
      <w:kern w:val="28"/>
      <w:sz w:val="32"/>
      <w:szCs w:val="32"/>
    </w:rPr>
  </w:style>
  <w:style w:type="character" w:customStyle="1" w:styleId="212">
    <w:name w:val="font61"/>
    <w:basedOn w:val="70"/>
    <w:autoRedefine/>
    <w:qFormat/>
    <w:uiPriority w:val="0"/>
    <w:rPr>
      <w:rFonts w:hint="eastAsia" w:ascii="仿宋" w:hAnsi="仿宋" w:eastAsia="仿宋" w:cs="仿宋"/>
      <w:color w:val="000000"/>
      <w:sz w:val="20"/>
      <w:szCs w:val="20"/>
      <w:u w:val="none"/>
    </w:rPr>
  </w:style>
  <w:style w:type="character" w:customStyle="1" w:styleId="21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autoRedefine/>
    <w:qFormat/>
    <w:uiPriority w:val="0"/>
    <w:rPr>
      <w:rFonts w:eastAsia="宋体"/>
      <w:b/>
      <w:bCs/>
      <w:kern w:val="2"/>
      <w:sz w:val="21"/>
      <w:szCs w:val="24"/>
      <w:lang w:val="en-US" w:eastAsia="zh-CN" w:bidi="ar-SA"/>
    </w:rPr>
  </w:style>
  <w:style w:type="character" w:customStyle="1" w:styleId="215">
    <w:name w:val="标题 2 Char"/>
    <w:autoRedefine/>
    <w:qFormat/>
    <w:uiPriority w:val="0"/>
    <w:rPr>
      <w:rFonts w:ascii="Arial" w:hAnsi="Arial" w:eastAsia="黑体"/>
      <w:b/>
      <w:kern w:val="2"/>
      <w:sz w:val="32"/>
      <w:lang w:val="en-US" w:eastAsia="zh-CN"/>
    </w:rPr>
  </w:style>
  <w:style w:type="character" w:customStyle="1" w:styleId="216">
    <w:name w:val="maywed421"/>
    <w:autoRedefine/>
    <w:qFormat/>
    <w:uiPriority w:val="0"/>
    <w:rPr>
      <w:color w:val="366FB6"/>
      <w:u w:val="none"/>
    </w:rPr>
  </w:style>
  <w:style w:type="character" w:customStyle="1" w:styleId="217">
    <w:name w:val="正文文本缩进 Char"/>
    <w:autoRedefine/>
    <w:qFormat/>
    <w:uiPriority w:val="0"/>
    <w:rPr>
      <w:rFonts w:ascii="宋体" w:hAnsi="宋体"/>
      <w:kern w:val="2"/>
      <w:sz w:val="24"/>
      <w:szCs w:val="24"/>
    </w:rPr>
  </w:style>
  <w:style w:type="character" w:customStyle="1" w:styleId="218">
    <w:name w:val="Char Char102"/>
    <w:autoRedefine/>
    <w:semiHidden/>
    <w:qFormat/>
    <w:uiPriority w:val="0"/>
    <w:rPr>
      <w:rFonts w:ascii="宋体" w:hAnsi="宋体"/>
      <w:kern w:val="2"/>
      <w:sz w:val="21"/>
      <w:szCs w:val="24"/>
      <w:lang w:val="en-US" w:eastAsia="zh-CN"/>
    </w:rPr>
  </w:style>
  <w:style w:type="character" w:customStyle="1" w:styleId="219">
    <w:name w:val="页眉 Char1"/>
    <w:autoRedefine/>
    <w:qFormat/>
    <w:uiPriority w:val="0"/>
    <w:rPr>
      <w:rFonts w:eastAsia="宋体"/>
      <w:kern w:val="2"/>
      <w:sz w:val="18"/>
      <w:szCs w:val="18"/>
      <w:lang w:val="en-US" w:eastAsia="zh-CN" w:bidi="ar-SA"/>
    </w:rPr>
  </w:style>
  <w:style w:type="character" w:customStyle="1" w:styleId="220">
    <w:name w:val="md"/>
    <w:basedOn w:val="70"/>
    <w:autoRedefine/>
    <w:qFormat/>
    <w:uiPriority w:val="0"/>
    <w:rPr>
      <w:rFonts w:ascii="Arial" w:hAnsi="Arial" w:eastAsia="黑体" w:cs="Arial"/>
      <w:snapToGrid w:val="0"/>
      <w:kern w:val="0"/>
      <w:szCs w:val="21"/>
    </w:rPr>
  </w:style>
  <w:style w:type="character" w:customStyle="1" w:styleId="221">
    <w:name w:val="big1"/>
    <w:autoRedefine/>
    <w:qFormat/>
    <w:uiPriority w:val="0"/>
    <w:rPr>
      <w:rFonts w:hint="eastAsia" w:ascii="宋体" w:hAnsi="宋体" w:eastAsia="宋体"/>
      <w:color w:val="333333"/>
      <w:sz w:val="22"/>
      <w:szCs w:val="22"/>
    </w:rPr>
  </w:style>
  <w:style w:type="character" w:customStyle="1" w:styleId="222">
    <w:name w:val="Char Char311"/>
    <w:autoRedefine/>
    <w:qFormat/>
    <w:uiPriority w:val="0"/>
    <w:rPr>
      <w:rFonts w:eastAsia="宋体"/>
      <w:kern w:val="2"/>
      <w:sz w:val="21"/>
      <w:szCs w:val="24"/>
      <w:lang w:val="en-US" w:eastAsia="zh-CN" w:bidi="ar-SA"/>
    </w:rPr>
  </w:style>
  <w:style w:type="character" w:customStyle="1" w:styleId="223">
    <w:name w:val="Char Char81"/>
    <w:autoRedefine/>
    <w:qFormat/>
    <w:uiPriority w:val="6"/>
    <w:rPr>
      <w:rFonts w:eastAsia="宋体"/>
      <w:b/>
      <w:sz w:val="24"/>
      <w:lang w:val="en-GB" w:eastAsia="zh-CN"/>
    </w:rPr>
  </w:style>
  <w:style w:type="character" w:customStyle="1" w:styleId="224">
    <w:name w:val="样式3 Char"/>
    <w:basedOn w:val="175"/>
    <w:autoRedefine/>
    <w:qFormat/>
    <w:uiPriority w:val="0"/>
    <w:rPr>
      <w:rFonts w:ascii="仿宋_GB2312" w:hAnsi="仿宋" w:eastAsia="仿宋_GB2312" w:cs="仿宋_GB2312"/>
      <w:sz w:val="32"/>
      <w:szCs w:val="30"/>
      <w:lang w:val="zh-CN"/>
    </w:rPr>
  </w:style>
  <w:style w:type="character" w:customStyle="1" w:styleId="225">
    <w:name w:val="HTML 地址 Char"/>
    <w:link w:val="31"/>
    <w:autoRedefine/>
    <w:qFormat/>
    <w:uiPriority w:val="0"/>
    <w:rPr>
      <w:rFonts w:ascii="宋体" w:hAnsi="宋体"/>
      <w:i/>
      <w:iCs/>
      <w:sz w:val="24"/>
      <w:szCs w:val="24"/>
    </w:rPr>
  </w:style>
  <w:style w:type="character" w:customStyle="1" w:styleId="226">
    <w:name w:val="正文首行缩进 2 Char1"/>
    <w:autoRedefine/>
    <w:qFormat/>
    <w:uiPriority w:val="0"/>
    <w:rPr>
      <w:rFonts w:ascii="Times New Roman" w:hAnsi="Times New Roman" w:eastAsia="宋体" w:cs="Times New Roman"/>
      <w:kern w:val="2"/>
      <w:sz w:val="24"/>
      <w:szCs w:val="24"/>
    </w:rPr>
  </w:style>
  <w:style w:type="character" w:customStyle="1" w:styleId="227">
    <w:name w:val="副标题 Char2"/>
    <w:autoRedefine/>
    <w:qFormat/>
    <w:uiPriority w:val="0"/>
    <w:rPr>
      <w:rFonts w:ascii="Cambria" w:hAnsi="Cambria" w:eastAsia="宋体" w:cs="Times New Roman"/>
      <w:b/>
      <w:bCs/>
      <w:snapToGrid w:val="0"/>
      <w:kern w:val="28"/>
      <w:sz w:val="32"/>
      <w:szCs w:val="32"/>
    </w:rPr>
  </w:style>
  <w:style w:type="character" w:customStyle="1" w:styleId="228">
    <w:name w:val="标题4-dyf Char"/>
    <w:link w:val="229"/>
    <w:autoRedefine/>
    <w:qFormat/>
    <w:uiPriority w:val="0"/>
    <w:rPr>
      <w:rFonts w:ascii="Cambria" w:hAnsi="Cambria"/>
      <w:b/>
      <w:bCs/>
      <w:color w:val="000000"/>
      <w:kern w:val="2"/>
      <w:sz w:val="21"/>
      <w:szCs w:val="21"/>
    </w:rPr>
  </w:style>
  <w:style w:type="paragraph" w:customStyle="1" w:styleId="229">
    <w:name w:val="标题4-dyf"/>
    <w:basedOn w:val="6"/>
    <w:link w:val="22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autoRedefine/>
    <w:qFormat/>
    <w:uiPriority w:val="0"/>
    <w:rPr>
      <w:rFonts w:ascii="宋体" w:hAnsi="宋体" w:eastAsia="宋体"/>
      <w:color w:val="333333"/>
      <w:sz w:val="21"/>
      <w:szCs w:val="21"/>
      <w:u w:val="none"/>
    </w:rPr>
  </w:style>
  <w:style w:type="character" w:customStyle="1" w:styleId="231">
    <w:name w:val="冯 Char"/>
    <w:link w:val="232"/>
    <w:autoRedefine/>
    <w:qFormat/>
    <w:uiPriority w:val="0"/>
    <w:rPr>
      <w:rFonts w:ascii="宋体" w:hAnsi="宋体"/>
      <w:color w:val="000000"/>
      <w:sz w:val="24"/>
      <w:szCs w:val="24"/>
    </w:rPr>
  </w:style>
  <w:style w:type="paragraph" w:customStyle="1" w:styleId="232">
    <w:name w:val="冯"/>
    <w:basedOn w:val="1"/>
    <w:link w:val="231"/>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autoRedefine/>
    <w:qFormat/>
    <w:locked/>
    <w:uiPriority w:val="0"/>
    <w:rPr>
      <w:rFonts w:eastAsia="宋体"/>
      <w:kern w:val="2"/>
      <w:sz w:val="18"/>
      <w:szCs w:val="18"/>
      <w:lang w:val="en-US" w:eastAsia="zh-CN" w:bidi="ar-SA"/>
    </w:rPr>
  </w:style>
  <w:style w:type="character" w:customStyle="1" w:styleId="234">
    <w:name w:val="Char Char12"/>
    <w:autoRedefine/>
    <w:qFormat/>
    <w:uiPriority w:val="0"/>
    <w:rPr>
      <w:rFonts w:ascii="仿宋_GB2312" w:eastAsia="仿宋_GB2312"/>
      <w:b/>
      <w:bCs/>
      <w:kern w:val="2"/>
      <w:sz w:val="24"/>
      <w:szCs w:val="24"/>
      <w:lang w:val="zh-CN" w:eastAsia="zh-CN" w:bidi="ar-SA"/>
    </w:rPr>
  </w:style>
  <w:style w:type="character" w:customStyle="1" w:styleId="235">
    <w:name w:val="题注 Char"/>
    <w:link w:val="17"/>
    <w:autoRedefine/>
    <w:qFormat/>
    <w:uiPriority w:val="0"/>
    <w:rPr>
      <w:b/>
      <w:kern w:val="2"/>
      <w:sz w:val="28"/>
    </w:rPr>
  </w:style>
  <w:style w:type="character" w:customStyle="1" w:styleId="236">
    <w:name w:val="普通文字 Char3"/>
    <w:autoRedefine/>
    <w:qFormat/>
    <w:uiPriority w:val="0"/>
    <w:rPr>
      <w:rFonts w:ascii="宋体" w:hAnsi="Courier New" w:eastAsia="宋体"/>
      <w:kern w:val="2"/>
      <w:sz w:val="21"/>
      <w:lang w:val="en-US" w:eastAsia="zh-CN" w:bidi="ar-SA"/>
    </w:rPr>
  </w:style>
  <w:style w:type="character" w:customStyle="1" w:styleId="237">
    <w:name w:val="公文正文 Char"/>
    <w:autoRedefine/>
    <w:qFormat/>
    <w:uiPriority w:val="0"/>
    <w:rPr>
      <w:rFonts w:ascii="仿宋_GB2312" w:eastAsia="仿宋_GB2312"/>
      <w:kern w:val="2"/>
      <w:sz w:val="24"/>
      <w:szCs w:val="24"/>
      <w:lang w:val="en-US" w:eastAsia="zh-CN" w:bidi="ar-SA"/>
    </w:rPr>
  </w:style>
  <w:style w:type="character" w:customStyle="1" w:styleId="238">
    <w:name w:val="正文首行缩进 Char Char Char Char Char"/>
    <w:autoRedefine/>
    <w:qFormat/>
    <w:uiPriority w:val="0"/>
    <w:rPr>
      <w:rFonts w:ascii="宋体"/>
      <w:kern w:val="2"/>
      <w:sz w:val="24"/>
      <w:lang w:val="zh-CN"/>
    </w:rPr>
  </w:style>
  <w:style w:type="character" w:customStyle="1" w:styleId="239">
    <w:name w:val="PI Char"/>
    <w:autoRedefine/>
    <w:qFormat/>
    <w:uiPriority w:val="0"/>
    <w:rPr>
      <w:rFonts w:ascii="宋体" w:hAnsi="宋体" w:eastAsia="宋体"/>
      <w:kern w:val="2"/>
      <w:sz w:val="24"/>
      <w:szCs w:val="24"/>
      <w:lang w:val="en-US" w:eastAsia="zh-CN" w:bidi="ar-SA"/>
    </w:rPr>
  </w:style>
  <w:style w:type="character" w:customStyle="1" w:styleId="240">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41">
    <w:name w:val="style91"/>
    <w:autoRedefine/>
    <w:qFormat/>
    <w:uiPriority w:val="0"/>
    <w:rPr>
      <w:color w:val="333333"/>
    </w:rPr>
  </w:style>
  <w:style w:type="character" w:customStyle="1" w:styleId="242">
    <w:name w:val="列出段落 Char2"/>
    <w:autoRedefine/>
    <w:qFormat/>
    <w:uiPriority w:val="34"/>
    <w:rPr>
      <w:rFonts w:ascii="Calibri" w:hAnsi="Calibri"/>
      <w:kern w:val="2"/>
      <w:sz w:val="28"/>
    </w:rPr>
  </w:style>
  <w:style w:type="character" w:customStyle="1" w:styleId="243">
    <w:name w:val="mdeck"/>
    <w:autoRedefine/>
    <w:qFormat/>
    <w:uiPriority w:val="0"/>
    <w:rPr>
      <w:rFonts w:ascii="仿宋_GB2312" w:eastAsia="微软雅黑"/>
      <w:b/>
      <w:kern w:val="2"/>
      <w:sz w:val="32"/>
      <w:szCs w:val="32"/>
      <w:lang w:val="en-US" w:eastAsia="zh-CN" w:bidi="ar-SA"/>
    </w:rPr>
  </w:style>
  <w:style w:type="character" w:customStyle="1" w:styleId="244">
    <w:name w:val="unnamed11"/>
    <w:autoRedefine/>
    <w:qFormat/>
    <w:uiPriority w:val="0"/>
    <w:rPr>
      <w:sz w:val="20"/>
      <w:szCs w:val="20"/>
    </w:rPr>
  </w:style>
  <w:style w:type="character" w:customStyle="1" w:styleId="245">
    <w:name w:val="正文文本 Char2"/>
    <w:autoRedefine/>
    <w:semiHidden/>
    <w:qFormat/>
    <w:uiPriority w:val="99"/>
    <w:rPr>
      <w:rFonts w:ascii="Times New Roman" w:hAnsi="Times New Roman" w:eastAsia="宋体" w:cs="Times New Roman"/>
      <w:snapToGrid w:val="0"/>
      <w:kern w:val="0"/>
      <w:szCs w:val="24"/>
    </w:rPr>
  </w:style>
  <w:style w:type="character" w:customStyle="1" w:styleId="246">
    <w:name w:val="标书正文格式 Char"/>
    <w:autoRedefine/>
    <w:qFormat/>
    <w:uiPriority w:val="0"/>
    <w:rPr>
      <w:rFonts w:eastAsia="楷体_GB2312"/>
      <w:kern w:val="2"/>
      <w:sz w:val="24"/>
      <w:szCs w:val="24"/>
      <w:lang w:bidi="ar-SA"/>
    </w:rPr>
  </w:style>
  <w:style w:type="character" w:customStyle="1" w:styleId="247">
    <w:name w:val="Char Char11"/>
    <w:autoRedefine/>
    <w:qFormat/>
    <w:locked/>
    <w:uiPriority w:val="0"/>
    <w:rPr>
      <w:rFonts w:ascii="宋体" w:hAnsi="宋体" w:eastAsia="宋体"/>
      <w:b/>
      <w:kern w:val="2"/>
      <w:sz w:val="24"/>
      <w:szCs w:val="24"/>
      <w:lang w:val="en-US" w:eastAsia="zh-CN" w:bidi="ar-SA"/>
    </w:rPr>
  </w:style>
  <w:style w:type="character" w:customStyle="1" w:styleId="248">
    <w:name w:val="ca-131"/>
    <w:autoRedefine/>
    <w:qFormat/>
    <w:uiPriority w:val="0"/>
    <w:rPr>
      <w:rFonts w:hint="eastAsia" w:ascii="仿宋_GB2312" w:eastAsia="仿宋_GB2312"/>
      <w:b/>
      <w:bCs/>
      <w:color w:val="000000"/>
      <w:spacing w:val="-20"/>
      <w:sz w:val="24"/>
      <w:szCs w:val="24"/>
    </w:rPr>
  </w:style>
  <w:style w:type="character" w:customStyle="1" w:styleId="249">
    <w:name w:val="tw4winMark"/>
    <w:autoRedefine/>
    <w:qFormat/>
    <w:uiPriority w:val="0"/>
    <w:rPr>
      <w:rFonts w:ascii="Courier New" w:hAnsi="Courier New" w:cs="Courier New"/>
      <w:vanish/>
      <w:color w:val="800080"/>
      <w:sz w:val="24"/>
      <w:szCs w:val="24"/>
      <w:vertAlign w:val="subscript"/>
    </w:rPr>
  </w:style>
  <w:style w:type="character" w:customStyle="1" w:styleId="250">
    <w:name w:val="正文样式 Char"/>
    <w:link w:val="251"/>
    <w:autoRedefine/>
    <w:qFormat/>
    <w:uiPriority w:val="0"/>
    <w:rPr>
      <w:rFonts w:ascii="Calibri" w:hAnsi="Calibri"/>
      <w:sz w:val="24"/>
      <w:szCs w:val="24"/>
    </w:rPr>
  </w:style>
  <w:style w:type="paragraph" w:customStyle="1" w:styleId="251">
    <w:name w:val="正文样式"/>
    <w:basedOn w:val="1"/>
    <w:link w:val="250"/>
    <w:autoRedefine/>
    <w:qFormat/>
    <w:uiPriority w:val="0"/>
    <w:pPr>
      <w:adjustRightInd/>
      <w:spacing w:line="360" w:lineRule="auto"/>
      <w:ind w:firstLine="480" w:firstLineChars="200"/>
    </w:pPr>
    <w:rPr>
      <w:kern w:val="0"/>
      <w:sz w:val="24"/>
    </w:rPr>
  </w:style>
  <w:style w:type="character" w:customStyle="1" w:styleId="252">
    <w:name w:val="表正文 Char3"/>
    <w:autoRedefine/>
    <w:qFormat/>
    <w:uiPriority w:val="0"/>
    <w:rPr>
      <w:rFonts w:eastAsia="宋体"/>
    </w:rPr>
  </w:style>
  <w:style w:type="character" w:customStyle="1" w:styleId="253">
    <w:name w:val="H5 Char"/>
    <w:autoRedefine/>
    <w:qFormat/>
    <w:uiPriority w:val="0"/>
    <w:rPr>
      <w:b/>
      <w:bCs/>
      <w:kern w:val="2"/>
      <w:sz w:val="28"/>
      <w:szCs w:val="28"/>
    </w:rPr>
  </w:style>
  <w:style w:type="character" w:customStyle="1" w:styleId="254">
    <w:name w:val="Char Char3"/>
    <w:autoRedefine/>
    <w:qFormat/>
    <w:uiPriority w:val="0"/>
    <w:rPr>
      <w:rFonts w:eastAsia="宋体"/>
      <w:kern w:val="2"/>
      <w:sz w:val="21"/>
      <w:szCs w:val="24"/>
      <w:lang w:val="en-US" w:eastAsia="zh-CN" w:bidi="ar-SA"/>
    </w:rPr>
  </w:style>
  <w:style w:type="character" w:customStyle="1" w:styleId="255">
    <w:name w:val="正文 编号 Char"/>
    <w:autoRedefine/>
    <w:qFormat/>
    <w:uiPriority w:val="0"/>
    <w:rPr>
      <w:rFonts w:ascii="仿宋_GB2312" w:hAnsi="仿宋_GB2312" w:eastAsia="仿宋_GB2312"/>
      <w:kern w:val="2"/>
      <w:sz w:val="24"/>
      <w:lang w:bidi="ar-SA"/>
    </w:rPr>
  </w:style>
  <w:style w:type="character" w:customStyle="1" w:styleId="256">
    <w:name w:val="question-title2"/>
    <w:autoRedefine/>
    <w:qFormat/>
    <w:uiPriority w:val="6"/>
    <w:rPr>
      <w:rFonts w:ascii="Arial" w:hAnsi="Arial" w:eastAsia="黑体" w:cs="Arial"/>
      <w:snapToGrid w:val="0"/>
      <w:kern w:val="0"/>
      <w:szCs w:val="21"/>
    </w:rPr>
  </w:style>
  <w:style w:type="character" w:customStyle="1" w:styleId="257">
    <w:name w:val="gf正文1 Char Char"/>
    <w:link w:val="258"/>
    <w:autoRedefine/>
    <w:qFormat/>
    <w:uiPriority w:val="0"/>
    <w:rPr>
      <w:rFonts w:ascii="宋体" w:hAnsi="宋体" w:cs="宋体"/>
      <w:kern w:val="2"/>
      <w:sz w:val="24"/>
      <w:szCs w:val="24"/>
    </w:rPr>
  </w:style>
  <w:style w:type="paragraph" w:customStyle="1" w:styleId="258">
    <w:name w:val="gf正文1"/>
    <w:basedOn w:val="1"/>
    <w:link w:val="257"/>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autoRedefine/>
    <w:qFormat/>
    <w:uiPriority w:val="6"/>
    <w:rPr>
      <w:rFonts w:ascii="宋体" w:hAnsi="宋体"/>
      <w:kern w:val="1"/>
      <w:sz w:val="21"/>
    </w:rPr>
  </w:style>
  <w:style w:type="character" w:customStyle="1" w:styleId="260">
    <w:name w:val="正文缩进 Char3"/>
    <w:autoRedefine/>
    <w:qFormat/>
    <w:uiPriority w:val="0"/>
    <w:rPr>
      <w:rFonts w:ascii="宋体" w:eastAsia="宋体"/>
      <w:snapToGrid w:val="0"/>
      <w:color w:val="000000"/>
      <w:kern w:val="28"/>
      <w:sz w:val="28"/>
      <w:lang w:val="en-US" w:eastAsia="zh-CN" w:bidi="ar-SA"/>
    </w:rPr>
  </w:style>
  <w:style w:type="character" w:customStyle="1" w:styleId="261">
    <w:name w:val="列出段落 Char1"/>
    <w:link w:val="262"/>
    <w:autoRedefine/>
    <w:qFormat/>
    <w:uiPriority w:val="0"/>
    <w:rPr>
      <w:rFonts w:ascii="Calibri" w:hAnsi="Calibri"/>
      <w:sz w:val="24"/>
      <w:lang w:eastAsia="en-US"/>
    </w:rPr>
  </w:style>
  <w:style w:type="paragraph" w:customStyle="1" w:styleId="262">
    <w:name w:val="列表1"/>
    <w:basedOn w:val="1"/>
    <w:next w:val="263"/>
    <w:link w:val="261"/>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99"/>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Char3"/>
    <w:link w:val="26"/>
    <w:autoRedefine/>
    <w:qFormat/>
    <w:uiPriority w:val="0"/>
    <w:rPr>
      <w:rFonts w:ascii="宋体" w:hAnsi="宋体"/>
      <w:kern w:val="2"/>
      <w:sz w:val="24"/>
      <w:szCs w:val="24"/>
    </w:rPr>
  </w:style>
  <w:style w:type="character" w:customStyle="1" w:styleId="271">
    <w:name w:val="font01"/>
    <w:basedOn w:val="70"/>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rPr>
      <w:sz w:val="24"/>
    </w:r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标题 1 Char"/>
    <w:link w:val="2"/>
    <w:autoRedefine/>
    <w:qFormat/>
    <w:uiPriority w:val="9"/>
    <w:rPr>
      <w:b/>
      <w:bCs/>
      <w:kern w:val="44"/>
      <w:sz w:val="44"/>
      <w:szCs w:val="44"/>
    </w:rPr>
  </w:style>
  <w:style w:type="character" w:customStyle="1" w:styleId="289">
    <w:name w:val="Footer-Even Char1"/>
    <w:autoRedefine/>
    <w:qFormat/>
    <w:uiPriority w:val="0"/>
    <w:rPr>
      <w:rFonts w:eastAsia="宋体"/>
      <w:kern w:val="2"/>
      <w:sz w:val="18"/>
      <w:szCs w:val="18"/>
      <w:lang w:val="en-US" w:eastAsia="zh-CN" w:bidi="ar-SA"/>
    </w:rPr>
  </w:style>
  <w:style w:type="character" w:customStyle="1" w:styleId="290">
    <w:name w:val="Char Char29"/>
    <w:autoRedefine/>
    <w:qFormat/>
    <w:uiPriority w:val="6"/>
    <w:rPr>
      <w:rFonts w:ascii="Arial" w:hAnsi="Arial" w:eastAsia="微软雅黑"/>
      <w:b/>
      <w:kern w:val="1"/>
      <w:sz w:val="44"/>
      <w:szCs w:val="32"/>
      <w:lang w:val="en-US" w:eastAsia="zh-CN" w:bidi="ar-SA"/>
    </w:rPr>
  </w:style>
  <w:style w:type="character" w:customStyle="1" w:styleId="291">
    <w:name w:val="标题 Char2"/>
    <w:link w:val="60"/>
    <w:autoRedefine/>
    <w:qFormat/>
    <w:uiPriority w:val="10"/>
    <w:rPr>
      <w:b/>
      <w:sz w:val="24"/>
      <w:lang w:val="en-GB"/>
    </w:rPr>
  </w:style>
  <w:style w:type="character" w:customStyle="1" w:styleId="292">
    <w:name w:val="font81"/>
    <w:autoRedefine/>
    <w:qFormat/>
    <w:uiPriority w:val="0"/>
    <w:rPr>
      <w:rFonts w:ascii="微软雅黑" w:hAnsi="微软雅黑" w:eastAsia="微软雅黑" w:cs="微软雅黑"/>
      <w:color w:val="000000"/>
      <w:sz w:val="20"/>
      <w:szCs w:val="20"/>
      <w:u w:val="none"/>
    </w:rPr>
  </w:style>
  <w:style w:type="character" w:customStyle="1" w:styleId="29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4">
    <w:name w:val="t21"/>
    <w:autoRedefine/>
    <w:qFormat/>
    <w:uiPriority w:val="0"/>
    <w:rPr>
      <w:rFonts w:ascii="仿宋_GB2312" w:eastAsia="微软雅黑"/>
      <w:b/>
      <w:kern w:val="2"/>
      <w:sz w:val="23"/>
      <w:szCs w:val="23"/>
      <w:lang w:val="en-US" w:eastAsia="zh-CN" w:bidi="ar-SA"/>
    </w:rPr>
  </w:style>
  <w:style w:type="character" w:customStyle="1" w:styleId="295">
    <w:name w:val="样式8 Char"/>
    <w:autoRedefine/>
    <w:qFormat/>
    <w:uiPriority w:val="0"/>
    <w:rPr>
      <w:rFonts w:ascii="仿宋_GB2312" w:hAnsi="宋体" w:eastAsia="仿宋_GB2312"/>
      <w:b/>
      <w:bCs/>
      <w:kern w:val="2"/>
      <w:sz w:val="24"/>
      <w:szCs w:val="24"/>
    </w:rPr>
  </w:style>
  <w:style w:type="character" w:customStyle="1" w:styleId="296">
    <w:name w:val="表格 Char Char"/>
    <w:autoRedefine/>
    <w:qFormat/>
    <w:uiPriority w:val="0"/>
    <w:rPr>
      <w:rFonts w:ascii="宋体" w:hAnsi="宋体" w:eastAsia="宋体"/>
      <w:lang w:bidi="ar-SA"/>
    </w:rPr>
  </w:style>
  <w:style w:type="character" w:customStyle="1" w:styleId="297">
    <w:name w:val="正文文本 字符1"/>
    <w:autoRedefine/>
    <w:qFormat/>
    <w:uiPriority w:val="0"/>
    <w:rPr>
      <w:rFonts w:ascii="Calibri" w:hAnsi="Calibri" w:eastAsia="黑体" w:cs="Arial"/>
      <w:snapToGrid w:val="0"/>
      <w:kern w:val="2"/>
      <w:sz w:val="28"/>
      <w:szCs w:val="21"/>
    </w:rPr>
  </w:style>
  <w:style w:type="character" w:customStyle="1" w:styleId="298">
    <w:name w:val="标题 5 Char"/>
    <w:link w:val="7"/>
    <w:autoRedefine/>
    <w:qFormat/>
    <w:uiPriority w:val="9"/>
    <w:rPr>
      <w:b/>
      <w:bCs/>
      <w:kern w:val="2"/>
      <w:sz w:val="28"/>
      <w:szCs w:val="28"/>
    </w:rPr>
  </w:style>
  <w:style w:type="character" w:customStyle="1" w:styleId="299">
    <w:name w:val="标题 6 Char1"/>
    <w:autoRedefine/>
    <w:qFormat/>
    <w:uiPriority w:val="0"/>
    <w:rPr>
      <w:rFonts w:ascii="Arial" w:hAnsi="Arial" w:eastAsia="黑体" w:cs="Times New Roman"/>
      <w:b/>
      <w:sz w:val="24"/>
      <w:szCs w:val="20"/>
      <w:lang w:bidi="ar-SA"/>
    </w:rPr>
  </w:style>
  <w:style w:type="character" w:customStyle="1" w:styleId="300">
    <w:name w:val="带编号样式 Char"/>
    <w:autoRedefine/>
    <w:qFormat/>
    <w:uiPriority w:val="0"/>
    <w:rPr>
      <w:rFonts w:ascii="仿宋_GB2312" w:eastAsia="仿宋_GB2312"/>
      <w:color w:val="000000"/>
      <w:sz w:val="24"/>
      <w:lang w:bidi="ar-SA"/>
    </w:rPr>
  </w:style>
  <w:style w:type="character" w:customStyle="1" w:styleId="301">
    <w:name w:val="unnamed31"/>
    <w:autoRedefine/>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autoRedefine/>
    <w:qFormat/>
    <w:uiPriority w:val="0"/>
    <w:rPr>
      <w:rFonts w:ascii="宋体" w:eastAsia="宋体"/>
      <w:kern w:val="2"/>
      <w:sz w:val="24"/>
      <w:szCs w:val="24"/>
      <w:lang w:val="zh-CN" w:bidi="ar-SA"/>
    </w:rPr>
  </w:style>
  <w:style w:type="character" w:customStyle="1" w:styleId="303">
    <w:name w:val="称呼 Char"/>
    <w:link w:val="21"/>
    <w:autoRedefine/>
    <w:qFormat/>
    <w:uiPriority w:val="0"/>
    <w:rPr>
      <w:rFonts w:ascii="仿宋_GB2312" w:eastAsia="仿宋_GB2312"/>
      <w:kern w:val="2"/>
      <w:sz w:val="28"/>
    </w:rPr>
  </w:style>
  <w:style w:type="character" w:customStyle="1" w:styleId="304">
    <w:name w:val="文本正文 Char Char"/>
    <w:autoRedefine/>
    <w:qFormat/>
    <w:locked/>
    <w:uiPriority w:val="0"/>
    <w:rPr>
      <w:sz w:val="24"/>
      <w:lang w:bidi="ar-SA"/>
    </w:rPr>
  </w:style>
  <w:style w:type="character" w:customStyle="1" w:styleId="305">
    <w:name w:val="正文缩进 字符"/>
    <w:autoRedefine/>
    <w:qFormat/>
    <w:uiPriority w:val="0"/>
    <w:rPr>
      <w:rFonts w:ascii="宋体" w:eastAsia="宋体"/>
      <w:snapToGrid w:val="0"/>
      <w:color w:val="000000"/>
      <w:kern w:val="28"/>
      <w:sz w:val="28"/>
      <w:lang w:val="en-US" w:eastAsia="zh-CN" w:bidi="ar-SA"/>
    </w:rPr>
  </w:style>
  <w:style w:type="character" w:customStyle="1" w:styleId="306">
    <w:name w:val="HTML 预设格式 Char"/>
    <w:link w:val="58"/>
    <w:autoRedefine/>
    <w:qFormat/>
    <w:uiPriority w:val="0"/>
    <w:rPr>
      <w:rFonts w:ascii="黑体" w:hAnsi="Courier New" w:eastAsia="黑体"/>
    </w:rPr>
  </w:style>
  <w:style w:type="character" w:customStyle="1" w:styleId="307">
    <w:name w:val="正文文本 2 Char1"/>
    <w:link w:val="57"/>
    <w:autoRedefine/>
    <w:qFormat/>
    <w:uiPriority w:val="0"/>
    <w:rPr>
      <w:kern w:val="2"/>
      <w:sz w:val="21"/>
      <w:szCs w:val="24"/>
    </w:rPr>
  </w:style>
  <w:style w:type="character" w:customStyle="1" w:styleId="308">
    <w:name w:val="样式 样式 标题 4h4H4Fab-4T5Ref Heading 1rh1Heading sqlsect 1.2.3.... +... Char"/>
    <w:link w:val="309"/>
    <w:autoRedefine/>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autoRedefine/>
    <w:qFormat/>
    <w:uiPriority w:val="0"/>
    <w:pPr>
      <w:tabs>
        <w:tab w:val="left" w:pos="2356"/>
      </w:tabs>
    </w:pPr>
  </w:style>
  <w:style w:type="paragraph" w:customStyle="1" w:styleId="310">
    <w:name w:val="样式 标题 4h4H4Fab-4T5Ref Heading 1rh1Heading sqlsect 1.2.3...."/>
    <w:basedOn w:val="6"/>
    <w:link w:val="4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autoRedefine/>
    <w:qFormat/>
    <w:uiPriority w:val="0"/>
    <w:rPr>
      <w:rFonts w:ascii="宋体" w:eastAsia="宋体"/>
      <w:snapToGrid w:val="0"/>
      <w:color w:val="000000"/>
      <w:kern w:val="28"/>
      <w:sz w:val="28"/>
      <w:lang w:val="en-US" w:eastAsia="zh-CN" w:bidi="ar-SA"/>
    </w:rPr>
  </w:style>
  <w:style w:type="character" w:customStyle="1" w:styleId="312">
    <w:name w:val="标题 7 Char"/>
    <w:link w:val="9"/>
    <w:autoRedefine/>
    <w:qFormat/>
    <w:uiPriority w:val="0"/>
    <w:rPr>
      <w:b/>
      <w:bCs/>
      <w:kern w:val="2"/>
      <w:sz w:val="24"/>
      <w:szCs w:val="24"/>
    </w:rPr>
  </w:style>
  <w:style w:type="character" w:customStyle="1" w:styleId="313">
    <w:name w:val="正文文本缩进 2 Char"/>
    <w:link w:val="38"/>
    <w:autoRedefine/>
    <w:qFormat/>
    <w:uiPriority w:val="0"/>
    <w:rPr>
      <w:rFonts w:ascii="宋体"/>
      <w:sz w:val="28"/>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Char"/>
    <w:link w:val="51"/>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basedOn w:val="70"/>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autoRedefine/>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首行缩进 Char"/>
    <w:link w:val="25"/>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Char2"/>
    <w:link w:val="6"/>
    <w:autoRedefine/>
    <w:qFormat/>
    <w:uiPriority w:val="9"/>
    <w:rPr>
      <w:rFonts w:ascii="Arial" w:hAnsi="Arial" w:eastAsia="黑体"/>
      <w:b/>
      <w:bCs/>
      <w:kern w:val="2"/>
      <w:sz w:val="28"/>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Char"/>
    <w:link w:val="22"/>
    <w:autoRedefine/>
    <w:qFormat/>
    <w:uiPriority w:val="0"/>
    <w:rPr>
      <w:kern w:val="2"/>
      <w:sz w:val="21"/>
    </w:rPr>
  </w:style>
  <w:style w:type="character" w:customStyle="1" w:styleId="336">
    <w:name w:val="font31"/>
    <w:autoRedefine/>
    <w:qFormat/>
    <w:uiPriority w:val="0"/>
    <w:rPr>
      <w:rFonts w:hint="eastAsia" w:ascii="仿宋" w:hAnsi="仿宋" w:eastAsia="仿宋" w:cs="仿宋"/>
      <w:color w:val="000000"/>
      <w:sz w:val="20"/>
      <w:szCs w:val="20"/>
      <w:u w:val="none"/>
    </w:rPr>
  </w:style>
  <w:style w:type="character" w:customStyle="1" w:styleId="337">
    <w:name w:val="正文说明 Char"/>
    <w:link w:val="338"/>
    <w:autoRedefine/>
    <w:qFormat/>
    <w:uiPriority w:val="0"/>
    <w:rPr>
      <w:sz w:val="24"/>
      <w:szCs w:val="24"/>
    </w:rPr>
  </w:style>
  <w:style w:type="paragraph" w:customStyle="1" w:styleId="338">
    <w:name w:val="正文说明"/>
    <w:basedOn w:val="1"/>
    <w:link w:val="337"/>
    <w:autoRedefine/>
    <w:qFormat/>
    <w:uiPriority w:val="0"/>
    <w:pPr>
      <w:adjustRightInd/>
      <w:spacing w:line="360" w:lineRule="auto"/>
    </w:pPr>
    <w:rPr>
      <w:kern w:val="0"/>
      <w:sz w:val="24"/>
    </w:rPr>
  </w:style>
  <w:style w:type="character" w:customStyle="1" w:styleId="339">
    <w:name w:val="脚注文本 Char1"/>
    <w:autoRedefine/>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仿宋_GB2312" w:eastAsia="仿宋_GB2312"/>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jc w:val="left"/>
    </w:pPr>
    <w:rPr>
      <w:kern w:val="0"/>
      <w:sz w:val="24"/>
    </w:rPr>
  </w:style>
  <w:style w:type="character" w:customStyle="1" w:styleId="346">
    <w:name w:val="正文1 Char1"/>
    <w:autoRedefine/>
    <w:qFormat/>
    <w:uiPriority w:val="0"/>
    <w:rPr>
      <w:rFonts w:ascii="仿宋_GB2312" w:hAnsi="Courier New" w:eastAsia="仿宋_GB2312"/>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Char1"/>
    <w:link w:val="20"/>
    <w:autoRedefine/>
    <w:qFormat/>
    <w:uiPriority w:val="0"/>
    <w:rPr>
      <w:kern w:val="2"/>
      <w:sz w:val="21"/>
      <w:szCs w:val="24"/>
    </w:rPr>
  </w:style>
  <w:style w:type="character" w:customStyle="1" w:styleId="350">
    <w:name w:val="签名 Char"/>
    <w:link w:val="43"/>
    <w:autoRedefine/>
    <w:qFormat/>
    <w:uiPriority w:val="0"/>
    <w:rPr>
      <w:rFonts w:eastAsia="仿宋_GB2312"/>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仿宋_GB2312"/>
      <w:sz w:val="24"/>
    </w:rPr>
  </w:style>
  <w:style w:type="character" w:customStyle="1" w:styleId="353">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4">
    <w:name w:val="Char Char37"/>
    <w:autoRedefine/>
    <w:qFormat/>
    <w:uiPriority w:val="6"/>
    <w:rPr>
      <w:b/>
      <w:kern w:val="1"/>
      <w:sz w:val="44"/>
      <w:szCs w:val="44"/>
    </w:rPr>
  </w:style>
  <w:style w:type="character" w:customStyle="1" w:styleId="355">
    <w:name w:val="列出段落 Char"/>
    <w:autoRedefine/>
    <w:qFormat/>
    <w:uiPriority w:val="0"/>
    <w:rPr>
      <w:rFonts w:eastAsia="楷体_GB2312" w:cs="Lucida Sans"/>
      <w:kern w:val="2"/>
      <w:sz w:val="24"/>
      <w:szCs w:val="24"/>
      <w:lang w:val="en-US" w:eastAsia="zh-CN" w:bidi="ar-SA"/>
    </w:rPr>
  </w:style>
  <w:style w:type="character" w:customStyle="1" w:styleId="356">
    <w:name w:val="正文文本缩进 3 Char1"/>
    <w:autoRedefine/>
    <w:semiHidden/>
    <w:qFormat/>
    <w:uiPriority w:val="99"/>
    <w:rPr>
      <w:rFonts w:ascii="Times New Roman" w:hAnsi="Times New Roman" w:eastAsia="宋体" w:cs="Times New Roman"/>
      <w:sz w:val="16"/>
      <w:szCs w:val="16"/>
    </w:rPr>
  </w:style>
  <w:style w:type="character" w:customStyle="1" w:styleId="357">
    <w:name w:val="公文正文 Char Char"/>
    <w:link w:val="358"/>
    <w:autoRedefine/>
    <w:qFormat/>
    <w:uiPriority w:val="0"/>
    <w:rPr>
      <w:rFonts w:ascii="仿宋_GB2312" w:eastAsia="仿宋_GB2312"/>
      <w:kern w:val="2"/>
      <w:sz w:val="24"/>
      <w:szCs w:val="24"/>
    </w:rPr>
  </w:style>
  <w:style w:type="paragraph" w:customStyle="1" w:styleId="358">
    <w:name w:val="公文正文"/>
    <w:basedOn w:val="1"/>
    <w:link w:val="357"/>
    <w:autoRedefine/>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autoRedefine/>
    <w:qFormat/>
    <w:uiPriority w:val="0"/>
    <w:rPr>
      <w:rFonts w:eastAsia="宋体"/>
      <w:sz w:val="24"/>
      <w:szCs w:val="24"/>
      <w:lang w:val="en-US" w:eastAsia="zh-CN" w:bidi="ar-SA"/>
    </w:rPr>
  </w:style>
  <w:style w:type="character" w:customStyle="1" w:styleId="360">
    <w:name w:val="标题 1 Char Char"/>
    <w:autoRedefine/>
    <w:qFormat/>
    <w:uiPriority w:val="0"/>
    <w:rPr>
      <w:rFonts w:hint="eastAsia" w:ascii="宋体" w:hAnsi="宋体" w:eastAsia="宋体"/>
      <w:b/>
      <w:spacing w:val="-2"/>
      <w:sz w:val="24"/>
      <w:lang w:val="en-US" w:eastAsia="zh-CN" w:bidi="ar-SA"/>
    </w:rPr>
  </w:style>
  <w:style w:type="character" w:customStyle="1" w:styleId="361">
    <w:name w:val="正文（缩进2汉字） Char"/>
    <w:link w:val="362"/>
    <w:autoRedefine/>
    <w:qFormat/>
    <w:uiPriority w:val="0"/>
    <w:rPr>
      <w:rFonts w:ascii="宋体"/>
    </w:rPr>
  </w:style>
  <w:style w:type="paragraph" w:customStyle="1" w:styleId="362">
    <w:name w:val="正文（缩进2汉字）"/>
    <w:basedOn w:val="1"/>
    <w:link w:val="36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0"/>
    <w:autoRedefine/>
    <w:qFormat/>
    <w:uiPriority w:val="0"/>
    <w:rPr>
      <w:rFonts w:ascii="Arial" w:hAnsi="Arial" w:eastAsia="黑体"/>
      <w:kern w:val="2"/>
      <w:sz w:val="24"/>
      <w:szCs w:val="24"/>
    </w:rPr>
  </w:style>
  <w:style w:type="character" w:customStyle="1" w:styleId="364">
    <w:name w:val="标书表格字体格式 Char"/>
    <w:autoRedefine/>
    <w:qFormat/>
    <w:uiPriority w:val="0"/>
    <w:rPr>
      <w:kern w:val="2"/>
      <w:sz w:val="21"/>
      <w:szCs w:val="24"/>
      <w:lang w:bidi="ar-SA"/>
    </w:rPr>
  </w:style>
  <w:style w:type="character" w:customStyle="1" w:styleId="365">
    <w:name w:val="tw4winError"/>
    <w:autoRedefine/>
    <w:qFormat/>
    <w:uiPriority w:val="0"/>
    <w:rPr>
      <w:rFonts w:ascii="Courier New" w:hAnsi="Courier New" w:cs="Courier New"/>
      <w:color w:val="00FF00"/>
      <w:sz w:val="40"/>
      <w:szCs w:val="40"/>
    </w:rPr>
  </w:style>
  <w:style w:type="character" w:customStyle="1" w:styleId="366">
    <w:name w:val="Body Text(ch) Char Char"/>
    <w:autoRedefine/>
    <w:qFormat/>
    <w:uiPriority w:val="0"/>
    <w:rPr>
      <w:rFonts w:ascii="宋体"/>
      <w:kern w:val="2"/>
      <w:sz w:val="24"/>
      <w:szCs w:val="21"/>
      <w:lang w:val="zh-CN"/>
    </w:rPr>
  </w:style>
  <w:style w:type="character" w:customStyle="1" w:styleId="367">
    <w:name w:val="正文首行缩进两字 Char"/>
    <w:autoRedefine/>
    <w:qFormat/>
    <w:uiPriority w:val="0"/>
    <w:rPr>
      <w:sz w:val="24"/>
      <w:szCs w:val="24"/>
      <w:lang w:val="en-US" w:eastAsia="zh-CN" w:bidi="ar-SA"/>
    </w:rPr>
  </w:style>
  <w:style w:type="character" w:customStyle="1" w:styleId="368">
    <w:name w:val="正文文本 Char"/>
    <w:autoRedefine/>
    <w:qFormat/>
    <w:uiPriority w:val="0"/>
    <w:rPr>
      <w:rFonts w:eastAsia="宋体"/>
      <w:kern w:val="2"/>
      <w:sz w:val="24"/>
      <w:szCs w:val="24"/>
      <w:lang w:val="en-US" w:eastAsia="zh-CN" w:bidi="ar-SA"/>
    </w:rPr>
  </w:style>
  <w:style w:type="character" w:customStyle="1" w:styleId="369">
    <w:name w:val="文档结构图 字符1"/>
    <w:autoRedefine/>
    <w:qFormat/>
    <w:uiPriority w:val="0"/>
    <w:rPr>
      <w:rFonts w:ascii="宋体" w:hAnsi="Calibri" w:eastAsia="黑体" w:cs="Arial"/>
      <w:snapToGrid w:val="0"/>
      <w:kern w:val="2"/>
      <w:sz w:val="18"/>
      <w:szCs w:val="18"/>
    </w:rPr>
  </w:style>
  <w:style w:type="character" w:customStyle="1" w:styleId="370">
    <w:name w:val="content"/>
    <w:autoRedefine/>
    <w:qFormat/>
    <w:uiPriority w:val="0"/>
  </w:style>
  <w:style w:type="character" w:customStyle="1" w:styleId="371">
    <w:name w:val="tw4winPopup"/>
    <w:autoRedefine/>
    <w:qFormat/>
    <w:uiPriority w:val="0"/>
    <w:rPr>
      <w:rFonts w:ascii="Courier New" w:hAnsi="Courier New" w:cs="Courier New"/>
      <w:color w:val="008000"/>
      <w:lang w:val="en-US" w:eastAsia="zh-CN"/>
    </w:rPr>
  </w:style>
  <w:style w:type="character" w:customStyle="1" w:styleId="372">
    <w:name w:val="param-name"/>
    <w:autoRedefine/>
    <w:qFormat/>
    <w:uiPriority w:val="99"/>
    <w:rPr>
      <w:rFonts w:ascii="Arial" w:hAnsi="Arial" w:eastAsia="黑体" w:cs="Arial"/>
      <w:snapToGrid w:val="0"/>
      <w:kern w:val="0"/>
      <w:szCs w:val="21"/>
    </w:rPr>
  </w:style>
  <w:style w:type="character" w:customStyle="1" w:styleId="373">
    <w:name w:val="标准正文格式 Char"/>
    <w:autoRedefine/>
    <w:qFormat/>
    <w:uiPriority w:val="0"/>
    <w:rPr>
      <w:rFonts w:ascii="宋体" w:eastAsia="仿宋_GB2312" w:cs="宋体"/>
      <w:color w:val="000000"/>
      <w:sz w:val="24"/>
      <w:lang w:val="en-US" w:eastAsia="zh-CN" w:bidi="ar-SA"/>
    </w:rPr>
  </w:style>
  <w:style w:type="character" w:customStyle="1" w:styleId="374">
    <w:name w:val="Char Char212"/>
    <w:autoRedefine/>
    <w:qFormat/>
    <w:uiPriority w:val="0"/>
    <w:rPr>
      <w:rFonts w:eastAsia="宋体"/>
      <w:b/>
      <w:bCs/>
      <w:kern w:val="2"/>
      <w:sz w:val="21"/>
      <w:szCs w:val="24"/>
      <w:lang w:val="en-US" w:eastAsia="zh-CN" w:bidi="ar-SA"/>
    </w:rPr>
  </w:style>
  <w:style w:type="character" w:customStyle="1" w:styleId="375">
    <w:name w:val="文档结构图 Char"/>
    <w:autoRedefine/>
    <w:qFormat/>
    <w:uiPriority w:val="0"/>
    <w:rPr>
      <w:rFonts w:eastAsia="宋体"/>
      <w:kern w:val="2"/>
      <w:sz w:val="21"/>
      <w:szCs w:val="24"/>
      <w:lang w:val="en-US" w:eastAsia="zh-CN" w:bidi="ar-SA"/>
    </w:rPr>
  </w:style>
  <w:style w:type="character" w:customStyle="1" w:styleId="376">
    <w:name w:val="zbggmain style9"/>
    <w:autoRedefine/>
    <w:qFormat/>
    <w:uiPriority w:val="0"/>
  </w:style>
  <w:style w:type="character" w:customStyle="1" w:styleId="377">
    <w:name w:val="Char Char16"/>
    <w:autoRedefine/>
    <w:qFormat/>
    <w:uiPriority w:val="6"/>
    <w:rPr>
      <w:kern w:val="1"/>
      <w:sz w:val="18"/>
      <w:szCs w:val="18"/>
    </w:rPr>
  </w:style>
  <w:style w:type="character" w:customStyle="1" w:styleId="378">
    <w:name w:val="font51"/>
    <w:autoRedefine/>
    <w:qFormat/>
    <w:uiPriority w:val="0"/>
    <w:rPr>
      <w:rFonts w:hint="eastAsia" w:ascii="仿宋" w:hAnsi="仿宋" w:eastAsia="仿宋" w:cs="仿宋"/>
      <w:color w:val="000000"/>
      <w:sz w:val="20"/>
      <w:szCs w:val="20"/>
      <w:u w:val="none"/>
    </w:rPr>
  </w:style>
  <w:style w:type="character" w:customStyle="1" w:styleId="379">
    <w:name w:val="Char Char82"/>
    <w:autoRedefine/>
    <w:qFormat/>
    <w:uiPriority w:val="0"/>
    <w:rPr>
      <w:rFonts w:eastAsia="宋体"/>
      <w:b/>
      <w:sz w:val="24"/>
      <w:lang w:val="en-GB" w:eastAsia="zh-CN"/>
    </w:rPr>
  </w:style>
  <w:style w:type="character" w:customStyle="1" w:styleId="380">
    <w:name w:val="正文文本缩进 3 Char"/>
    <w:link w:val="54"/>
    <w:autoRedefine/>
    <w:qFormat/>
    <w:uiPriority w:val="0"/>
    <w:rPr>
      <w:kern w:val="2"/>
      <w:sz w:val="24"/>
    </w:rPr>
  </w:style>
  <w:style w:type="character" w:customStyle="1" w:styleId="381">
    <w:name w:val="日期 Char1"/>
    <w:autoRedefine/>
    <w:semiHidden/>
    <w:qFormat/>
    <w:uiPriority w:val="99"/>
    <w:rPr>
      <w:rFonts w:ascii="Times New Roman" w:hAnsi="Times New Roman" w:eastAsia="宋体" w:cs="Times New Roman"/>
      <w:szCs w:val="24"/>
    </w:rPr>
  </w:style>
  <w:style w:type="character" w:customStyle="1" w:styleId="382">
    <w:name w:val="页眉 字符"/>
    <w:autoRedefine/>
    <w:qFormat/>
    <w:uiPriority w:val="99"/>
    <w:rPr>
      <w:kern w:val="2"/>
      <w:sz w:val="18"/>
      <w:szCs w:val="18"/>
    </w:rPr>
  </w:style>
  <w:style w:type="character" w:customStyle="1" w:styleId="383">
    <w:name w:val="Char Char33"/>
    <w:autoRedefine/>
    <w:qFormat/>
    <w:uiPriority w:val="6"/>
    <w:rPr>
      <w:rFonts w:ascii="Arial" w:hAnsi="Arial" w:eastAsia="黑体"/>
      <w:b/>
      <w:kern w:val="1"/>
      <w:sz w:val="24"/>
      <w:szCs w:val="24"/>
    </w:rPr>
  </w:style>
  <w:style w:type="character" w:customStyle="1" w:styleId="384">
    <w:name w:val="b11_01b Char"/>
    <w:link w:val="385"/>
    <w:autoRedefine/>
    <w:qFormat/>
    <w:uiPriority w:val="0"/>
    <w:rPr>
      <w:rFonts w:ascii="Verdana" w:hAnsi="Verdana"/>
      <w:b/>
      <w:bCs/>
      <w:color w:val="4A82CA"/>
      <w:sz w:val="17"/>
      <w:szCs w:val="17"/>
    </w:rPr>
  </w:style>
  <w:style w:type="paragraph" w:customStyle="1" w:styleId="385">
    <w:name w:val="b11_01b"/>
    <w:basedOn w:val="1"/>
    <w:next w:val="1"/>
    <w:link w:val="38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autoRedefine/>
    <w:qFormat/>
    <w:uiPriority w:val="6"/>
    <w:rPr>
      <w:rFonts w:ascii="仿宋_GB2312" w:eastAsia="仿宋_GB2312"/>
      <w:b/>
      <w:bCs/>
      <w:kern w:val="2"/>
      <w:sz w:val="24"/>
      <w:szCs w:val="24"/>
      <w:lang w:val="zh-CN" w:eastAsia="zh-CN" w:bidi="ar-SA"/>
    </w:rPr>
  </w:style>
  <w:style w:type="character" w:customStyle="1" w:styleId="387">
    <w:name w:val="Footer-Even Char"/>
    <w:autoRedefine/>
    <w:qFormat/>
    <w:uiPriority w:val="0"/>
    <w:rPr>
      <w:rFonts w:eastAsia="宋体"/>
      <w:kern w:val="2"/>
      <w:sz w:val="18"/>
      <w:lang w:val="en-US" w:eastAsia="zh-CN" w:bidi="ar-SA"/>
    </w:rPr>
  </w:style>
  <w:style w:type="character" w:customStyle="1" w:styleId="388">
    <w:name w:val="页脚 Char2"/>
    <w:link w:val="41"/>
    <w:autoRedefine/>
    <w:qFormat/>
    <w:locked/>
    <w:uiPriority w:val="99"/>
    <w:rPr>
      <w:kern w:val="2"/>
      <w:sz w:val="18"/>
      <w:szCs w:val="18"/>
    </w:rPr>
  </w:style>
  <w:style w:type="character" w:customStyle="1" w:styleId="3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0">
    <w:name w:val="Char Char61"/>
    <w:autoRedefine/>
    <w:qFormat/>
    <w:uiPriority w:val="6"/>
    <w:rPr>
      <w:rFonts w:eastAsia="宋体"/>
      <w:kern w:val="2"/>
      <w:sz w:val="21"/>
      <w:szCs w:val="24"/>
      <w:lang w:val="en-US" w:eastAsia="zh-CN" w:bidi="ar-SA"/>
    </w:rPr>
  </w:style>
  <w:style w:type="character" w:customStyle="1" w:styleId="391">
    <w:name w:val="正文文字缩进 2 Char Char"/>
    <w:autoRedefine/>
    <w:qFormat/>
    <w:uiPriority w:val="0"/>
    <w:rPr>
      <w:rFonts w:ascii="宋体"/>
      <w:sz w:val="28"/>
    </w:rPr>
  </w:style>
  <w:style w:type="character" w:customStyle="1" w:styleId="392">
    <w:name w:val="f141"/>
    <w:autoRedefine/>
    <w:qFormat/>
    <w:uiPriority w:val="0"/>
    <w:rPr>
      <w:rFonts w:ascii="Tahoma" w:hAnsi="Tahoma" w:eastAsia="宋体"/>
      <w:b/>
      <w:kern w:val="2"/>
      <w:sz w:val="21"/>
      <w:szCs w:val="21"/>
      <w:lang w:val="en-US" w:eastAsia="zh-CN" w:bidi="ar-SA"/>
    </w:rPr>
  </w:style>
  <w:style w:type="character" w:customStyle="1" w:styleId="393">
    <w:name w:val="段落 Char Char"/>
    <w:link w:val="394"/>
    <w:autoRedefine/>
    <w:qFormat/>
    <w:uiPriority w:val="0"/>
    <w:rPr>
      <w:rFonts w:ascii="宋体" w:hAnsi="宋体"/>
      <w:sz w:val="24"/>
    </w:rPr>
  </w:style>
  <w:style w:type="paragraph" w:customStyle="1" w:styleId="394">
    <w:name w:val="段落"/>
    <w:basedOn w:val="1"/>
    <w:link w:val="393"/>
    <w:autoRedefine/>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autoRedefine/>
    <w:qFormat/>
    <w:uiPriority w:val="0"/>
    <w:rPr>
      <w:rFonts w:eastAsia="宋体"/>
      <w:b/>
      <w:bCs/>
      <w:kern w:val="2"/>
      <w:sz w:val="32"/>
      <w:szCs w:val="32"/>
      <w:lang w:val="en-US" w:eastAsia="zh-CN" w:bidi="ar-SA"/>
    </w:rPr>
  </w:style>
  <w:style w:type="character" w:customStyle="1" w:styleId="396">
    <w:name w:val="apple-converted-space"/>
    <w:autoRedefine/>
    <w:qFormat/>
    <w:uiPriority w:val="0"/>
  </w:style>
  <w:style w:type="character" w:customStyle="1" w:styleId="397">
    <w:name w:val="页眉 Char2"/>
    <w:link w:val="42"/>
    <w:autoRedefine/>
    <w:qFormat/>
    <w:uiPriority w:val="99"/>
    <w:rPr>
      <w:kern w:val="2"/>
      <w:sz w:val="18"/>
      <w:szCs w:val="18"/>
    </w:rPr>
  </w:style>
  <w:style w:type="character" w:customStyle="1" w:styleId="398">
    <w:name w:val="Char Char9"/>
    <w:autoRedefine/>
    <w:qFormat/>
    <w:uiPriority w:val="0"/>
    <w:rPr>
      <w:rFonts w:eastAsia="宋体"/>
      <w:kern w:val="2"/>
      <w:sz w:val="18"/>
      <w:szCs w:val="18"/>
      <w:lang w:val="en-US" w:eastAsia="zh-CN" w:bidi="ar-SA"/>
    </w:rPr>
  </w:style>
  <w:style w:type="character" w:customStyle="1" w:styleId="399">
    <w:name w:val="Char Char41"/>
    <w:autoRedefine/>
    <w:qFormat/>
    <w:uiPriority w:val="0"/>
    <w:rPr>
      <w:rFonts w:eastAsia="宋体"/>
      <w:b/>
      <w:sz w:val="24"/>
      <w:lang w:val="en-GB" w:eastAsia="zh-CN" w:bidi="ar-SA"/>
    </w:rPr>
  </w:style>
  <w:style w:type="character" w:customStyle="1" w:styleId="400">
    <w:name w:val="large1"/>
    <w:autoRedefine/>
    <w:qFormat/>
    <w:uiPriority w:val="0"/>
    <w:rPr>
      <w:rFonts w:hint="eastAsia" w:ascii="宋体" w:hAnsi="宋体" w:eastAsia="宋体"/>
      <w:sz w:val="21"/>
      <w:szCs w:val="21"/>
    </w:rPr>
  </w:style>
  <w:style w:type="character" w:customStyle="1" w:styleId="401">
    <w:name w:val="正文段 Char"/>
    <w:link w:val="402"/>
    <w:autoRedefine/>
    <w:qFormat/>
    <w:uiPriority w:val="0"/>
    <w:rPr>
      <w:sz w:val="24"/>
    </w:rPr>
  </w:style>
  <w:style w:type="paragraph" w:customStyle="1" w:styleId="402">
    <w:name w:val="正文段"/>
    <w:basedOn w:val="1"/>
    <w:link w:val="401"/>
    <w:autoRedefine/>
    <w:qFormat/>
    <w:uiPriority w:val="0"/>
    <w:pPr>
      <w:widowControl/>
      <w:snapToGrid w:val="0"/>
      <w:spacing w:after="156" w:afterLines="50"/>
      <w:ind w:firstLine="200" w:firstLineChars="200"/>
    </w:pPr>
    <w:rPr>
      <w:kern w:val="0"/>
      <w:sz w:val="24"/>
      <w:szCs w:val="20"/>
    </w:rPr>
  </w:style>
  <w:style w:type="character" w:customStyle="1" w:styleId="403">
    <w:name w:val="Char Char13"/>
    <w:autoRedefine/>
    <w:qFormat/>
    <w:uiPriority w:val="6"/>
    <w:rPr>
      <w:rFonts w:ascii="宋体" w:hAnsi="宋体"/>
      <w:kern w:val="1"/>
      <w:sz w:val="21"/>
      <w:szCs w:val="24"/>
    </w:rPr>
  </w:style>
  <w:style w:type="character" w:customStyle="1" w:styleId="4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qFormat/>
    <w:uiPriority w:val="0"/>
    <w:rPr>
      <w:rFonts w:ascii="宋体" w:hAnsi="宋体"/>
      <w:kern w:val="2"/>
      <w:sz w:val="24"/>
      <w:szCs w:val="22"/>
    </w:rPr>
  </w:style>
  <w:style w:type="paragraph" w:customStyle="1" w:styleId="406">
    <w:name w:val="冯广丽"/>
    <w:basedOn w:val="1"/>
    <w:link w:val="405"/>
    <w:autoRedefine/>
    <w:qFormat/>
    <w:uiPriority w:val="0"/>
    <w:pPr>
      <w:adjustRightInd/>
      <w:spacing w:line="360" w:lineRule="auto"/>
      <w:ind w:firstLine="480" w:firstLineChars="200"/>
    </w:pPr>
    <w:rPr>
      <w:rFonts w:ascii="宋体" w:hAnsi="宋体"/>
      <w:sz w:val="24"/>
      <w:szCs w:val="22"/>
    </w:rPr>
  </w:style>
  <w:style w:type="character" w:customStyle="1" w:styleId="407">
    <w:name w:val="批注文字 字符"/>
    <w:autoRedefine/>
    <w:qFormat/>
    <w:uiPriority w:val="0"/>
    <w:rPr>
      <w:rFonts w:ascii="Arial" w:hAnsi="Arial" w:eastAsia="黑体" w:cs="Arial"/>
      <w:snapToGrid w:val="0"/>
      <w:kern w:val="0"/>
      <w:szCs w:val="21"/>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autoRedefine/>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qFormat/>
    <w:uiPriority w:val="0"/>
    <w:rPr>
      <w:rFonts w:ascii="Times New Roman" w:hAnsi="Times New Roman" w:eastAsia="宋体" w:cs="Times New Roman"/>
      <w:sz w:val="20"/>
      <w:szCs w:val="20"/>
    </w:rPr>
  </w:style>
  <w:style w:type="character" w:customStyle="1" w:styleId="412">
    <w:name w:val="编号，小四 Char"/>
    <w:link w:val="413"/>
    <w:autoRedefine/>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autoRedefine/>
    <w:qFormat/>
    <w:uiPriority w:val="99"/>
    <w:rPr>
      <w:rFonts w:ascii="宋体" w:eastAsia="宋体" w:cs="宋体"/>
      <w:color w:val="000000"/>
      <w:sz w:val="14"/>
      <w:szCs w:val="14"/>
    </w:rPr>
  </w:style>
  <w:style w:type="character" w:customStyle="1" w:styleId="4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ˎ̥" w:hAnsi="ˎ̥"/>
      <w:color w:val="000000"/>
      <w:sz w:val="20"/>
      <w:szCs w:val="20"/>
      <w:u w:val="none"/>
    </w:rPr>
  </w:style>
  <w:style w:type="character" w:customStyle="1" w:styleId="418">
    <w:name w:val="样式 标题 4h4H4Fab-4T5Ref Heading 1rh1Heading sqlsect 1.2.3.... Char"/>
    <w:link w:val="310"/>
    <w:autoRedefine/>
    <w:qFormat/>
    <w:uiPriority w:val="0"/>
    <w:rPr>
      <w:rFonts w:ascii="微软雅黑" w:hAnsi="微软雅黑" w:eastAsia="微软雅黑"/>
      <w:b/>
      <w:bCs/>
      <w:kern w:val="2"/>
      <w:sz w:val="24"/>
      <w:szCs w:val="28"/>
    </w:rPr>
  </w:style>
  <w:style w:type="character" w:customStyle="1" w:styleId="419">
    <w:name w:val="h Char Char"/>
    <w:autoRedefine/>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仿宋_GB2312" w:eastAsia="仿宋_GB2312"/>
      <w:kern w:val="2"/>
      <w:sz w:val="24"/>
      <w:lang w:val="en-US" w:eastAsia="zh-CN" w:bidi="ar-SA"/>
    </w:rPr>
  </w:style>
  <w:style w:type="paragraph" w:customStyle="1" w:styleId="421">
    <w:name w:val="仿宋正文"/>
    <w:basedOn w:val="1"/>
    <w:link w:val="420"/>
    <w:autoRedefine/>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autoRedefine/>
    <w:qFormat/>
    <w:uiPriority w:val="0"/>
    <w:rPr>
      <w:rFonts w:ascii="宋体" w:eastAsia="宋体"/>
      <w:kern w:val="2"/>
      <w:sz w:val="24"/>
      <w:lang w:val="zh-CN" w:bidi="ar-SA"/>
    </w:rPr>
  </w:style>
  <w:style w:type="character" w:customStyle="1" w:styleId="423">
    <w:name w:val="样式 宋体"/>
    <w:autoRedefine/>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9"/>
    <w:rPr>
      <w:rFonts w:ascii="Arial" w:hAnsi="Arial" w:eastAsia="黑体" w:cs="Arial"/>
      <w:b/>
      <w:bCs/>
      <w:snapToGrid w:val="0"/>
      <w:kern w:val="44"/>
      <w:sz w:val="44"/>
      <w:szCs w:val="44"/>
    </w:rPr>
  </w:style>
  <w:style w:type="character" w:customStyle="1" w:styleId="426">
    <w:name w:val="style36"/>
    <w:basedOn w:val="70"/>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99"/>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4"/>
    <w:link w:val="433"/>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6">
    <w:name w:val="gray6"/>
    <w:basedOn w:val="70"/>
    <w:autoRedefine/>
    <w:qFormat/>
    <w:uiPriority w:val="0"/>
    <w:rPr>
      <w:rFonts w:ascii="Arial" w:hAnsi="Arial" w:eastAsia="黑体" w:cs="Arial"/>
      <w:snapToGrid w:val="0"/>
      <w:kern w:val="0"/>
      <w:szCs w:val="21"/>
    </w:rPr>
  </w:style>
  <w:style w:type="character" w:customStyle="1" w:styleId="437">
    <w:name w:val="hui"/>
    <w:basedOn w:val="70"/>
    <w:autoRedefine/>
    <w:qFormat/>
    <w:uiPriority w:val="0"/>
    <w:rPr>
      <w:rFonts w:ascii="Arial" w:hAnsi="Arial" w:eastAsia="黑体" w:cs="Arial"/>
      <w:snapToGrid w:val="0"/>
      <w:kern w:val="0"/>
      <w:szCs w:val="21"/>
    </w:rPr>
  </w:style>
  <w:style w:type="character" w:customStyle="1" w:styleId="438">
    <w:name w:val="哈哈正文 Char Char"/>
    <w:autoRedefine/>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autoRedefine/>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qFormat/>
    <w:uiPriority w:val="0"/>
    <w:pPr>
      <w:spacing w:before="120" w:line="360" w:lineRule="auto"/>
      <w:ind w:firstLine="567"/>
    </w:pPr>
    <w:rPr>
      <w:rFonts w:ascii="Arial" w:hAnsi="Arial"/>
      <w:sz w:val="20"/>
      <w:szCs w:val="20"/>
    </w:rPr>
  </w:style>
  <w:style w:type="paragraph" w:customStyle="1" w:styleId="44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autoRedefine/>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autoRedefine/>
    <w:qFormat/>
    <w:uiPriority w:val="0"/>
    <w:pPr>
      <w:adjustRightInd/>
      <w:ind w:firstLine="200" w:firstLineChars="200"/>
    </w:pPr>
    <w:rPr>
      <w:rFonts w:ascii="Tahoma" w:hAnsi="Tahoma"/>
      <w:sz w:val="24"/>
      <w:szCs w:val="20"/>
    </w:rPr>
  </w:style>
  <w:style w:type="paragraph" w:customStyle="1" w:styleId="4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autoRedefine/>
    <w:qFormat/>
    <w:uiPriority w:val="0"/>
    <w:pPr>
      <w:tabs>
        <w:tab w:val="left" w:pos="360"/>
      </w:tabs>
    </w:pPr>
    <w:rPr>
      <w:sz w:val="24"/>
      <w:szCs w:val="20"/>
    </w:rPr>
  </w:style>
  <w:style w:type="paragraph" w:customStyle="1" w:styleId="461">
    <w:name w:val="Char Char11 Char Char Char"/>
    <w:basedOn w:val="1"/>
    <w:autoRedefine/>
    <w:qFormat/>
    <w:uiPriority w:val="0"/>
    <w:pPr>
      <w:spacing w:line="360" w:lineRule="auto"/>
    </w:pPr>
    <w:rPr>
      <w:szCs w:val="20"/>
    </w:rPr>
  </w:style>
  <w:style w:type="paragraph" w:customStyle="1" w:styleId="46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autoRedefine/>
    <w:qFormat/>
    <w:uiPriority w:val="0"/>
    <w:pPr>
      <w:tabs>
        <w:tab w:val="left" w:pos="2790"/>
        <w:tab w:val="left" w:pos="4230"/>
      </w:tabs>
      <w:spacing w:before="312" w:beforeLines="100"/>
      <w:jc w:val="left"/>
    </w:pPr>
  </w:style>
  <w:style w:type="paragraph" w:customStyle="1" w:styleId="46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autoRedefine/>
    <w:qFormat/>
    <w:uiPriority w:val="0"/>
    <w:pPr>
      <w:tabs>
        <w:tab w:val="left" w:pos="840"/>
      </w:tabs>
      <w:ind w:left="840" w:hanging="420"/>
    </w:pPr>
    <w:rPr>
      <w:rFonts w:ascii="Tahoma" w:hAnsi="Tahoma"/>
      <w:sz w:val="24"/>
    </w:rPr>
  </w:style>
  <w:style w:type="paragraph" w:customStyle="1" w:styleId="46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autoRedefine/>
    <w:qFormat/>
    <w:uiPriority w:val="0"/>
    <w:pPr>
      <w:adjustRightInd/>
      <w:spacing w:before="156" w:line="360" w:lineRule="auto"/>
      <w:ind w:firstLine="510" w:firstLineChars="200"/>
    </w:pPr>
    <w:rPr>
      <w:sz w:val="24"/>
      <w:szCs w:val="20"/>
    </w:rPr>
  </w:style>
  <w:style w:type="paragraph" w:customStyle="1" w:styleId="471">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autoRedefine/>
    <w:qFormat/>
    <w:uiPriority w:val="0"/>
    <w:rPr>
      <w:rFonts w:ascii="仿宋_GB2312" w:eastAsia="仿宋_GB2312"/>
      <w:b/>
      <w:sz w:val="32"/>
      <w:szCs w:val="32"/>
    </w:rPr>
  </w:style>
  <w:style w:type="paragraph" w:customStyle="1" w:styleId="47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autoRedefine/>
    <w:qFormat/>
    <w:uiPriority w:val="0"/>
    <w:pPr>
      <w:keepNext/>
      <w:tabs>
        <w:tab w:val="left" w:pos="360"/>
      </w:tabs>
      <w:spacing w:before="0" w:after="0"/>
      <w:outlineLvl w:val="5"/>
    </w:pPr>
  </w:style>
  <w:style w:type="paragraph" w:customStyle="1" w:styleId="479">
    <w:name w:val="5级标题"/>
    <w:basedOn w:val="480"/>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2">
    <w:name w:val="Char2 Char Char"/>
    <w:basedOn w:val="1"/>
    <w:autoRedefine/>
    <w:qFormat/>
    <w:uiPriority w:val="0"/>
    <w:pPr>
      <w:adjustRightInd/>
    </w:pPr>
    <w:rPr>
      <w:rFonts w:ascii="Tahoma" w:hAnsi="Tahoma"/>
      <w:sz w:val="24"/>
      <w:szCs w:val="20"/>
    </w:rPr>
  </w:style>
  <w:style w:type="paragraph" w:customStyle="1" w:styleId="483">
    <w:name w:val="_Style 11"/>
    <w:basedOn w:val="1"/>
    <w:autoRedefine/>
    <w:qFormat/>
    <w:uiPriority w:val="34"/>
    <w:pPr>
      <w:adjustRightInd/>
      <w:ind w:firstLine="420" w:firstLineChars="200"/>
    </w:pPr>
    <w:rPr>
      <w:rFonts w:eastAsia="仿宋_GB2312"/>
      <w:sz w:val="28"/>
    </w:rPr>
  </w:style>
  <w:style w:type="paragraph" w:customStyle="1" w:styleId="48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autoRedefine/>
    <w:qFormat/>
    <w:uiPriority w:val="0"/>
    <w:rPr>
      <w:rFonts w:ascii="Tahoma" w:hAnsi="Tahoma"/>
      <w:sz w:val="24"/>
      <w:szCs w:val="20"/>
    </w:rPr>
  </w:style>
  <w:style w:type="paragraph" w:customStyle="1" w:styleId="486">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8"/>
    <w:autoRedefine/>
    <w:qFormat/>
    <w:uiPriority w:val="99"/>
    <w:rPr>
      <w:szCs w:val="22"/>
    </w:rPr>
  </w:style>
  <w:style w:type="paragraph" w:customStyle="1" w:styleId="48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autoRedefine/>
    <w:qFormat/>
    <w:uiPriority w:val="6"/>
    <w:rPr>
      <w:rFonts w:ascii="Tahoma" w:hAnsi="Tahoma" w:cs="仿宋_GB2312"/>
      <w:sz w:val="24"/>
      <w:szCs w:val="20"/>
    </w:rPr>
  </w:style>
  <w:style w:type="paragraph" w:customStyle="1" w:styleId="49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autoRedefine/>
    <w:qFormat/>
    <w:uiPriority w:val="0"/>
    <w:pPr>
      <w:tabs>
        <w:tab w:val="left" w:pos="1260"/>
      </w:tabs>
      <w:ind w:left="1260" w:hanging="420"/>
    </w:pPr>
    <w:rPr>
      <w:rFonts w:ascii="Arial" w:hAnsi="Arial" w:eastAsia="黑体"/>
      <w:lang w:val="en-US"/>
    </w:rPr>
  </w:style>
  <w:style w:type="paragraph" w:customStyle="1" w:styleId="495">
    <w:name w:val="五级无标题条"/>
    <w:basedOn w:val="1"/>
    <w:autoRedefine/>
    <w:qFormat/>
    <w:uiPriority w:val="0"/>
    <w:pPr>
      <w:adjustRightInd/>
    </w:pPr>
  </w:style>
  <w:style w:type="paragraph" w:customStyle="1" w:styleId="496">
    <w:name w:val="Char5"/>
    <w:basedOn w:val="1"/>
    <w:autoRedefine/>
    <w:qFormat/>
    <w:uiPriority w:val="0"/>
    <w:rPr>
      <w:rFonts w:ascii="仿宋_GB2312" w:eastAsia="仿宋_GB2312"/>
      <w:b/>
      <w:sz w:val="32"/>
      <w:szCs w:val="32"/>
    </w:rPr>
  </w:style>
  <w:style w:type="paragraph" w:customStyle="1" w:styleId="497">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autoRedefine/>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autoRedefine/>
    <w:qFormat/>
    <w:uiPriority w:val="0"/>
    <w:rPr>
      <w:rFonts w:ascii="仿宋_GB2312" w:eastAsia="仿宋_GB2312"/>
      <w:b/>
      <w:sz w:val="32"/>
      <w:szCs w:val="32"/>
    </w:rPr>
  </w:style>
  <w:style w:type="paragraph" w:customStyle="1" w:styleId="501">
    <w:name w:val="数字标题3"/>
    <w:basedOn w:val="5"/>
    <w:next w:val="1"/>
    <w:autoRedefine/>
    <w:qFormat/>
    <w:uiPriority w:val="0"/>
    <w:pPr>
      <w:spacing w:line="240" w:lineRule="auto"/>
    </w:pPr>
    <w:rPr>
      <w:sz w:val="28"/>
      <w:szCs w:val="28"/>
    </w:rPr>
  </w:style>
  <w:style w:type="paragraph" w:customStyle="1" w:styleId="502">
    <w:name w:val="FA正文"/>
    <w:basedOn w:val="1"/>
    <w:autoRedefine/>
    <w:qFormat/>
    <w:uiPriority w:val="0"/>
    <w:pPr>
      <w:spacing w:line="360" w:lineRule="auto"/>
      <w:ind w:firstLine="480" w:firstLineChars="200"/>
    </w:pPr>
    <w:rPr>
      <w:rFonts w:hAnsi="宋体"/>
      <w:sz w:val="24"/>
      <w:szCs w:val="20"/>
    </w:rPr>
  </w:style>
  <w:style w:type="paragraph" w:customStyle="1" w:styleId="503">
    <w:name w:val="MM Topic 5"/>
    <w:basedOn w:val="7"/>
    <w:autoRedefine/>
    <w:qFormat/>
    <w:uiPriority w:val="0"/>
    <w:pPr>
      <w:tabs>
        <w:tab w:val="left" w:pos="2520"/>
      </w:tabs>
      <w:adjustRightInd/>
      <w:ind w:left="2520" w:hanging="420"/>
    </w:pPr>
  </w:style>
  <w:style w:type="paragraph" w:customStyle="1" w:styleId="504">
    <w:name w:val="Char Char Char Char Char Char Char Char Char Char1"/>
    <w:basedOn w:val="1"/>
    <w:autoRedefine/>
    <w:qFormat/>
    <w:uiPriority w:val="0"/>
    <w:rPr>
      <w:rFonts w:ascii="仿宋_GB2312" w:eastAsia="仿宋_GB2312"/>
      <w:b/>
      <w:sz w:val="32"/>
      <w:szCs w:val="32"/>
    </w:rPr>
  </w:style>
  <w:style w:type="paragraph" w:customStyle="1" w:styleId="50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autoRedefine/>
    <w:qFormat/>
    <w:uiPriority w:val="0"/>
    <w:rPr>
      <w:rFonts w:ascii="仿宋_GB2312" w:eastAsia="仿宋_GB2312"/>
      <w:b/>
      <w:sz w:val="32"/>
      <w:szCs w:val="32"/>
    </w:rPr>
  </w:style>
  <w:style w:type="paragraph" w:customStyle="1" w:styleId="508">
    <w:name w:val="Char2 Char Char Char1"/>
    <w:basedOn w:val="1"/>
    <w:autoRedefine/>
    <w:qFormat/>
    <w:uiPriority w:val="6"/>
    <w:rPr>
      <w:rFonts w:ascii="仿宋_GB2312" w:eastAsia="仿宋_GB2312"/>
      <w:b/>
      <w:sz w:val="32"/>
      <w:szCs w:val="32"/>
    </w:rPr>
  </w:style>
  <w:style w:type="paragraph" w:customStyle="1" w:styleId="509">
    <w:name w:val="默认段落样式"/>
    <w:basedOn w:val="138"/>
    <w:autoRedefine/>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5"/>
    <w:autoRedefine/>
    <w:qFormat/>
    <w:uiPriority w:val="0"/>
    <w:pPr>
      <w:tabs>
        <w:tab w:val="left" w:pos="1680"/>
      </w:tabs>
      <w:adjustRightInd/>
      <w:ind w:left="1680" w:hanging="420"/>
    </w:pPr>
  </w:style>
  <w:style w:type="paragraph" w:customStyle="1" w:styleId="513">
    <w:name w:val="标准小四"/>
    <w:basedOn w:val="1"/>
    <w:autoRedefine/>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autoRedefine/>
    <w:qFormat/>
    <w:uiPriority w:val="0"/>
    <w:pPr>
      <w:adjustRightInd/>
      <w:snapToGrid w:val="0"/>
      <w:spacing w:line="300" w:lineRule="auto"/>
    </w:pPr>
    <w:rPr>
      <w:rFonts w:eastAsia="仿宋"/>
      <w:szCs w:val="21"/>
    </w:rPr>
  </w:style>
  <w:style w:type="paragraph" w:customStyle="1" w:styleId="51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autoRedefine/>
    <w:qFormat/>
    <w:uiPriority w:val="6"/>
    <w:pPr>
      <w:adjustRightInd/>
    </w:pPr>
    <w:rPr>
      <w:rFonts w:ascii="Tahoma" w:hAnsi="Tahoma"/>
      <w:sz w:val="24"/>
      <w:szCs w:val="20"/>
    </w:rPr>
  </w:style>
  <w:style w:type="paragraph" w:customStyle="1" w:styleId="518">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4"/>
    <w:autoRedefine/>
    <w:qFormat/>
    <w:uiPriority w:val="0"/>
    <w:pPr>
      <w:adjustRightInd/>
      <w:ind w:firstLine="200" w:firstLineChars="200"/>
    </w:pPr>
    <w:rPr>
      <w:rFonts w:ascii="Arial" w:hAnsi="Arial"/>
      <w:spacing w:val="-5"/>
      <w:kern w:val="0"/>
      <w:sz w:val="24"/>
      <w:szCs w:val="20"/>
    </w:rPr>
  </w:style>
  <w:style w:type="paragraph" w:customStyle="1" w:styleId="52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autoRedefine/>
    <w:qFormat/>
    <w:uiPriority w:val="0"/>
    <w:pPr>
      <w:adjustRightInd/>
      <w:ind w:firstLine="420" w:firstLineChars="200"/>
    </w:pPr>
    <w:rPr>
      <w:rFonts w:eastAsia="仿宋_GB2312"/>
      <w:sz w:val="28"/>
    </w:rPr>
  </w:style>
  <w:style w:type="paragraph" w:customStyle="1" w:styleId="52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autoRedefine/>
    <w:qFormat/>
    <w:uiPriority w:val="0"/>
    <w:pPr>
      <w:adjustRightInd/>
      <w:ind w:firstLine="200" w:firstLineChars="200"/>
      <w:jc w:val="right"/>
    </w:pPr>
  </w:style>
  <w:style w:type="paragraph" w:customStyle="1" w:styleId="530">
    <w:name w:val="Char Char11 Char Char Char Char Char Char Char Char Char"/>
    <w:basedOn w:val="1"/>
    <w:autoRedefine/>
    <w:qFormat/>
    <w:uiPriority w:val="0"/>
    <w:pPr>
      <w:spacing w:line="360" w:lineRule="auto"/>
    </w:pPr>
    <w:rPr>
      <w:szCs w:val="20"/>
    </w:rPr>
  </w:style>
  <w:style w:type="paragraph" w:customStyle="1" w:styleId="531">
    <w:name w:val="正文1.25"/>
    <w:basedOn w:val="1"/>
    <w:autoRedefine/>
    <w:qFormat/>
    <w:uiPriority w:val="0"/>
    <w:pPr>
      <w:adjustRightInd/>
      <w:spacing w:line="300" w:lineRule="auto"/>
      <w:ind w:firstLine="480" w:firstLineChars="200"/>
    </w:pPr>
    <w:rPr>
      <w:sz w:val="24"/>
      <w:szCs w:val="20"/>
    </w:rPr>
  </w:style>
  <w:style w:type="paragraph" w:customStyle="1" w:styleId="532">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autoRedefine/>
    <w:qFormat/>
    <w:uiPriority w:val="6"/>
    <w:rPr>
      <w:rFonts w:ascii="仿宋_GB2312" w:eastAsia="仿宋_GB2312"/>
      <w:b/>
      <w:sz w:val="32"/>
      <w:szCs w:val="20"/>
    </w:rPr>
  </w:style>
  <w:style w:type="paragraph" w:customStyle="1" w:styleId="536">
    <w:name w:val="列出段落2"/>
    <w:basedOn w:val="1"/>
    <w:autoRedefine/>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autoRedefine/>
    <w:qFormat/>
    <w:uiPriority w:val="0"/>
    <w:rPr>
      <w:rFonts w:eastAsia="仿宋_GB2312"/>
      <w:sz w:val="28"/>
      <w:szCs w:val="20"/>
    </w:rPr>
  </w:style>
  <w:style w:type="paragraph" w:customStyle="1" w:styleId="53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autoRedefine/>
    <w:qFormat/>
    <w:uiPriority w:val="0"/>
    <w:pPr>
      <w:widowControl/>
      <w:jc w:val="left"/>
    </w:pPr>
    <w:rPr>
      <w:rFonts w:cs="宋体"/>
      <w:sz w:val="24"/>
      <w:szCs w:val="20"/>
    </w:rPr>
  </w:style>
  <w:style w:type="paragraph" w:customStyle="1" w:styleId="540">
    <w:name w:val="彩色列表 - 强调文字颜色 11"/>
    <w:basedOn w:val="1"/>
    <w:autoRedefine/>
    <w:qFormat/>
    <w:uiPriority w:val="0"/>
    <w:pPr>
      <w:adjustRightInd/>
      <w:ind w:firstLine="420" w:firstLineChars="200"/>
    </w:pPr>
    <w:rPr>
      <w:rFonts w:ascii="Calibri" w:hAnsi="Calibri"/>
      <w:szCs w:val="22"/>
    </w:rPr>
  </w:style>
  <w:style w:type="paragraph" w:customStyle="1" w:styleId="541">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autoRedefine/>
    <w:qFormat/>
    <w:uiPriority w:val="6"/>
    <w:rPr>
      <w:szCs w:val="20"/>
    </w:rPr>
  </w:style>
  <w:style w:type="paragraph" w:customStyle="1" w:styleId="5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1"/>
    <w:next w:val="81"/>
    <w:autoRedefine/>
    <w:qFormat/>
    <w:uiPriority w:val="0"/>
    <w:pPr>
      <w:spacing w:after="68"/>
    </w:pPr>
    <w:rPr>
      <w:rFonts w:ascii="FHLHE E+ Futura Bk" w:eastAsia="FHLHE E+ Futura Bk" w:cs="Times New Roman"/>
      <w:color w:val="auto"/>
    </w:rPr>
  </w:style>
  <w:style w:type="paragraph" w:customStyle="1" w:styleId="55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1"/>
    <w:next w:val="81"/>
    <w:autoRedefine/>
    <w:qFormat/>
    <w:uiPriority w:val="0"/>
    <w:rPr>
      <w:rFonts w:ascii="宋体" w:eastAsia="宋体" w:cs="Times New Roman"/>
      <w:color w:val="auto"/>
    </w:rPr>
  </w:style>
  <w:style w:type="paragraph" w:customStyle="1" w:styleId="555">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autoRedefine/>
    <w:qFormat/>
    <w:uiPriority w:val="0"/>
    <w:rPr>
      <w:rFonts w:ascii="仿宋_GB2312" w:eastAsia="仿宋_GB2312"/>
      <w:b/>
      <w:sz w:val="32"/>
      <w:szCs w:val="32"/>
    </w:rPr>
  </w:style>
  <w:style w:type="paragraph" w:customStyle="1" w:styleId="55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autoRedefine/>
    <w:qFormat/>
    <w:uiPriority w:val="0"/>
    <w:pPr>
      <w:spacing w:line="360" w:lineRule="auto"/>
    </w:pPr>
    <w:rPr>
      <w:szCs w:val="20"/>
    </w:rPr>
  </w:style>
  <w:style w:type="paragraph" w:customStyle="1" w:styleId="560">
    <w:name w:val="Char"/>
    <w:basedOn w:val="1"/>
    <w:autoRedefine/>
    <w:qFormat/>
    <w:uiPriority w:val="0"/>
    <w:rPr>
      <w:rFonts w:ascii="仿宋_GB2312" w:eastAsia="仿宋_GB2312"/>
      <w:b/>
      <w:sz w:val="32"/>
      <w:szCs w:val="32"/>
    </w:rPr>
  </w:style>
  <w:style w:type="paragraph" w:customStyle="1" w:styleId="56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autoRedefine/>
    <w:qFormat/>
    <w:uiPriority w:val="0"/>
    <w:rPr>
      <w:szCs w:val="20"/>
    </w:rPr>
  </w:style>
  <w:style w:type="paragraph" w:customStyle="1" w:styleId="56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4"/>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autoRedefine/>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autoRedefine/>
    <w:qFormat/>
    <w:uiPriority w:val="0"/>
    <w:rPr>
      <w:szCs w:val="20"/>
    </w:rPr>
  </w:style>
  <w:style w:type="paragraph" w:customStyle="1" w:styleId="58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autoRedefine/>
    <w:qFormat/>
    <w:uiPriority w:val="0"/>
    <w:rPr>
      <w:rFonts w:ascii="Tahoma" w:hAnsi="Tahoma"/>
      <w:sz w:val="24"/>
      <w:szCs w:val="20"/>
    </w:rPr>
  </w:style>
  <w:style w:type="paragraph" w:customStyle="1" w:styleId="589">
    <w:name w:val="标题五"/>
    <w:basedOn w:val="1"/>
    <w:autoRedefine/>
    <w:qFormat/>
    <w:uiPriority w:val="0"/>
    <w:pPr>
      <w:adjustRightInd/>
      <w:spacing w:before="156" w:beforeLines="50" w:line="360" w:lineRule="auto"/>
    </w:pPr>
    <w:rPr>
      <w:b/>
      <w:sz w:val="24"/>
    </w:rPr>
  </w:style>
  <w:style w:type="paragraph" w:customStyle="1" w:styleId="590">
    <w:name w:val="Char Char1101"/>
    <w:basedOn w:val="1"/>
    <w:autoRedefine/>
    <w:qFormat/>
    <w:uiPriority w:val="0"/>
    <w:pPr>
      <w:spacing w:line="360" w:lineRule="auto"/>
    </w:pPr>
    <w:rPr>
      <w:rFonts w:ascii="Tahoma" w:hAnsi="Tahoma"/>
      <w:sz w:val="24"/>
      <w:szCs w:val="20"/>
    </w:rPr>
  </w:style>
  <w:style w:type="paragraph" w:customStyle="1" w:styleId="591">
    <w:name w:val="Char Char Char Char Char Char Char Char1"/>
    <w:basedOn w:val="1"/>
    <w:autoRedefine/>
    <w:qFormat/>
    <w:uiPriority w:val="0"/>
    <w:pPr>
      <w:tabs>
        <w:tab w:val="left" w:pos="360"/>
      </w:tabs>
    </w:pPr>
    <w:rPr>
      <w:sz w:val="24"/>
      <w:szCs w:val="20"/>
    </w:rPr>
  </w:style>
  <w:style w:type="paragraph" w:customStyle="1" w:styleId="592">
    <w:name w:val="Char Char Char 字元 字元"/>
    <w:basedOn w:val="1"/>
    <w:autoRedefine/>
    <w:qFormat/>
    <w:uiPriority w:val="0"/>
    <w:pPr>
      <w:adjustRightInd/>
      <w:spacing w:line="360" w:lineRule="auto"/>
      <w:ind w:firstLine="200" w:firstLineChars="200"/>
    </w:pPr>
    <w:rPr>
      <w:szCs w:val="20"/>
    </w:rPr>
  </w:style>
  <w:style w:type="paragraph" w:customStyle="1" w:styleId="59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autoRedefine/>
    <w:qFormat/>
    <w:uiPriority w:val="0"/>
    <w:rPr>
      <w:rFonts w:ascii="仿宋_GB2312" w:eastAsia="仿宋_GB2312"/>
      <w:b/>
      <w:sz w:val="32"/>
      <w:szCs w:val="32"/>
    </w:rPr>
  </w:style>
  <w:style w:type="paragraph" w:customStyle="1" w:styleId="59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autoRedefine/>
    <w:qFormat/>
    <w:uiPriority w:val="0"/>
    <w:pPr>
      <w:adjustRightInd/>
    </w:pPr>
    <w:rPr>
      <w:sz w:val="18"/>
      <w:szCs w:val="20"/>
    </w:rPr>
  </w:style>
  <w:style w:type="paragraph" w:customStyle="1" w:styleId="60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autoRedefine/>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7"/>
    <w:autoRedefine/>
    <w:qFormat/>
    <w:uiPriority w:val="0"/>
    <w:pPr>
      <w:snapToGrid w:val="0"/>
      <w:spacing w:line="360" w:lineRule="auto"/>
    </w:pPr>
    <w:rPr>
      <w:rFonts w:ascii="宋体"/>
      <w:b/>
      <w:sz w:val="24"/>
      <w:szCs w:val="20"/>
    </w:rPr>
  </w:style>
  <w:style w:type="paragraph" w:customStyle="1" w:styleId="61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autoRedefine/>
    <w:qFormat/>
    <w:uiPriority w:val="7"/>
    <w:pPr>
      <w:adjustRightInd/>
    </w:pPr>
    <w:rPr>
      <w:rFonts w:ascii="宋体" w:hAnsi="Courier New"/>
    </w:rPr>
  </w:style>
  <w:style w:type="paragraph" w:customStyle="1" w:styleId="613">
    <w:name w:val="Char3"/>
    <w:basedOn w:val="1"/>
    <w:autoRedefine/>
    <w:qFormat/>
    <w:uiPriority w:val="0"/>
    <w:pPr>
      <w:adjustRightInd/>
    </w:pPr>
    <w:rPr>
      <w:rFonts w:ascii="仿宋_GB2312" w:eastAsia="仿宋_GB2312"/>
      <w:b/>
      <w:sz w:val="32"/>
      <w:szCs w:val="32"/>
    </w:rPr>
  </w:style>
  <w:style w:type="paragraph" w:customStyle="1" w:styleId="61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autoRedefine/>
    <w:qFormat/>
    <w:uiPriority w:val="0"/>
    <w:pPr>
      <w:widowControl/>
      <w:adjustRightInd/>
      <w:spacing w:after="160" w:line="240" w:lineRule="exact"/>
      <w:jc w:val="left"/>
    </w:pPr>
    <w:rPr>
      <w:szCs w:val="20"/>
    </w:rPr>
  </w:style>
  <w:style w:type="paragraph" w:customStyle="1" w:styleId="622">
    <w:name w:val="表格标题2"/>
    <w:basedOn w:val="623"/>
    <w:autoRedefine/>
    <w:qFormat/>
    <w:uiPriority w:val="0"/>
    <w:rPr>
      <w:b/>
    </w:rPr>
  </w:style>
  <w:style w:type="paragraph" w:customStyle="1" w:styleId="623">
    <w:name w:val="表格内文"/>
    <w:basedOn w:val="1"/>
    <w:autoRedefine/>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autoRedefine/>
    <w:qFormat/>
    <w:uiPriority w:val="0"/>
    <w:rPr>
      <w:rFonts w:ascii="仿宋_GB2312" w:eastAsia="仿宋_GB2312"/>
      <w:b/>
      <w:sz w:val="32"/>
      <w:szCs w:val="32"/>
    </w:rPr>
  </w:style>
  <w:style w:type="paragraph" w:customStyle="1" w:styleId="625">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autoRedefine/>
    <w:qFormat/>
    <w:uiPriority w:val="0"/>
    <w:pPr>
      <w:spacing w:line="360" w:lineRule="auto"/>
    </w:pPr>
    <w:rPr>
      <w:szCs w:val="20"/>
    </w:rPr>
  </w:style>
  <w:style w:type="paragraph" w:customStyle="1" w:styleId="628">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0">
    <w:name w:val="MM Topic 1"/>
    <w:basedOn w:val="2"/>
    <w:autoRedefine/>
    <w:qFormat/>
    <w:uiPriority w:val="0"/>
    <w:pPr>
      <w:tabs>
        <w:tab w:val="left" w:pos="840"/>
      </w:tabs>
      <w:adjustRightInd/>
      <w:ind w:left="840" w:hanging="420"/>
    </w:pPr>
  </w:style>
  <w:style w:type="paragraph" w:customStyle="1" w:styleId="631">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autoRedefine/>
    <w:qFormat/>
    <w:uiPriority w:val="0"/>
    <w:pPr>
      <w:spacing w:line="360" w:lineRule="auto"/>
      <w:ind w:firstLine="200" w:firstLineChars="200"/>
    </w:pPr>
    <w:rPr>
      <w:kern w:val="0"/>
      <w:sz w:val="24"/>
      <w:szCs w:val="20"/>
    </w:rPr>
  </w:style>
  <w:style w:type="paragraph" w:customStyle="1" w:styleId="633">
    <w:name w:val="表格"/>
    <w:basedOn w:val="1"/>
    <w:autoRedefine/>
    <w:qFormat/>
    <w:uiPriority w:val="0"/>
    <w:pPr>
      <w:snapToGrid w:val="0"/>
      <w:ind w:firstLine="42" w:firstLineChars="21"/>
    </w:pPr>
    <w:rPr>
      <w:rFonts w:ascii="宋体" w:hAnsi="宋体"/>
      <w:kern w:val="0"/>
      <w:sz w:val="20"/>
      <w:szCs w:val="20"/>
    </w:rPr>
  </w:style>
  <w:style w:type="paragraph" w:customStyle="1" w:styleId="634">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autoRedefine/>
    <w:qFormat/>
    <w:uiPriority w:val="0"/>
    <w:pPr>
      <w:adjustRightInd/>
      <w:spacing w:line="300" w:lineRule="auto"/>
      <w:jc w:val="center"/>
    </w:pPr>
  </w:style>
  <w:style w:type="paragraph" w:customStyle="1" w:styleId="639">
    <w:name w:val="_Style 6"/>
    <w:basedOn w:val="1"/>
    <w:autoRedefine/>
    <w:qFormat/>
    <w:uiPriority w:val="34"/>
    <w:pPr>
      <w:adjustRightInd/>
      <w:ind w:firstLine="420" w:firstLineChars="200"/>
    </w:pPr>
    <w:rPr>
      <w:rFonts w:eastAsia="仿宋_GB2312"/>
      <w:sz w:val="28"/>
    </w:rPr>
  </w:style>
  <w:style w:type="paragraph" w:customStyle="1" w:styleId="64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autoRedefine/>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autoRedefine/>
    <w:qFormat/>
    <w:uiPriority w:val="0"/>
    <w:rPr>
      <w:rFonts w:ascii="仿宋_GB2312" w:eastAsia="仿宋_GB2312"/>
      <w:b/>
      <w:sz w:val="32"/>
      <w:szCs w:val="20"/>
    </w:rPr>
  </w:style>
  <w:style w:type="paragraph" w:customStyle="1" w:styleId="65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autoRedefine/>
    <w:qFormat/>
    <w:uiPriority w:val="0"/>
    <w:pPr>
      <w:adjustRightInd/>
      <w:ind w:firstLine="200" w:firstLineChars="200"/>
    </w:pPr>
    <w:rPr>
      <w:rFonts w:ascii="Tahoma" w:hAnsi="Tahoma"/>
      <w:sz w:val="24"/>
      <w:szCs w:val="20"/>
    </w:rPr>
  </w:style>
  <w:style w:type="paragraph" w:customStyle="1" w:styleId="652">
    <w:name w:val="a1"/>
    <w:basedOn w:val="1"/>
    <w:autoRedefine/>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autoRedefine/>
    <w:qFormat/>
    <w:uiPriority w:val="0"/>
    <w:pPr>
      <w:spacing w:after="156" w:afterLines="50"/>
      <w:jc w:val="left"/>
      <w:outlineLvl w:val="3"/>
    </w:pPr>
    <w:rPr>
      <w:sz w:val="24"/>
      <w:szCs w:val="24"/>
    </w:rPr>
  </w:style>
  <w:style w:type="paragraph" w:customStyle="1" w:styleId="65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qFormat/>
    <w:uiPriority w:val="0"/>
    <w:pPr>
      <w:adjustRightInd/>
    </w:pPr>
    <w:rPr>
      <w:rFonts w:ascii="Tahoma" w:hAnsi="Tahoma"/>
      <w:sz w:val="24"/>
      <w:szCs w:val="20"/>
    </w:rPr>
  </w:style>
  <w:style w:type="paragraph" w:customStyle="1" w:styleId="65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autoRedefine/>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autoRedefine/>
    <w:qFormat/>
    <w:uiPriority w:val="0"/>
    <w:pPr>
      <w:tabs>
        <w:tab w:val="left" w:pos="1260"/>
        <w:tab w:val="left" w:pos="1680"/>
        <w:tab w:val="left" w:pos="2100"/>
      </w:tabs>
      <w:ind w:left="0"/>
      <w:outlineLvl w:val="3"/>
    </w:pPr>
  </w:style>
  <w:style w:type="paragraph" w:customStyle="1" w:styleId="662">
    <w:name w:val="一级条标题"/>
    <w:basedOn w:val="663"/>
    <w:next w:val="645"/>
    <w:autoRedefine/>
    <w:qFormat/>
    <w:uiPriority w:val="0"/>
    <w:pPr>
      <w:tabs>
        <w:tab w:val="left" w:pos="1260"/>
        <w:tab w:val="left" w:pos="1680"/>
      </w:tabs>
      <w:spacing w:before="0" w:beforeLines="0" w:after="0" w:afterLines="0"/>
      <w:ind w:left="1680"/>
      <w:outlineLvl w:val="2"/>
    </w:pPr>
  </w:style>
  <w:style w:type="paragraph" w:customStyle="1" w:styleId="663">
    <w:name w:val="章标题"/>
    <w:next w:val="645"/>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autoRedefine/>
    <w:qFormat/>
    <w:uiPriority w:val="0"/>
    <w:pPr>
      <w:tabs>
        <w:tab w:val="left" w:pos="840"/>
      </w:tabs>
      <w:spacing w:after="0"/>
      <w:ind w:left="900"/>
    </w:pPr>
  </w:style>
  <w:style w:type="paragraph" w:customStyle="1" w:styleId="67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autoRedefine/>
    <w:qFormat/>
    <w:uiPriority w:val="6"/>
    <w:pPr>
      <w:widowControl/>
      <w:adjustRightInd/>
      <w:ind w:left="720" w:hanging="720"/>
    </w:pPr>
    <w:rPr>
      <w:color w:val="000000"/>
      <w:kern w:val="0"/>
      <w:sz w:val="24"/>
      <w:szCs w:val="20"/>
      <w:lang w:val="en-GB"/>
    </w:rPr>
  </w:style>
  <w:style w:type="paragraph" w:customStyle="1" w:styleId="673">
    <w:name w:val="表1"/>
    <w:basedOn w:val="1"/>
    <w:autoRedefine/>
    <w:qFormat/>
    <w:uiPriority w:val="0"/>
    <w:pPr>
      <w:tabs>
        <w:tab w:val="left" w:pos="703"/>
      </w:tabs>
      <w:adjustRightInd/>
      <w:spacing w:line="360" w:lineRule="auto"/>
      <w:ind w:left="703"/>
      <w:jc w:val="center"/>
    </w:pPr>
  </w:style>
  <w:style w:type="paragraph" w:customStyle="1" w:styleId="67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autoRedefine/>
    <w:qFormat/>
    <w:uiPriority w:val="0"/>
    <w:pPr>
      <w:jc w:val="left"/>
      <w:outlineLvl w:val="1"/>
    </w:pPr>
    <w:rPr>
      <w:rFonts w:ascii="Times New Roman" w:hAnsi="Times New Roman" w:eastAsia="仿宋"/>
      <w:sz w:val="30"/>
    </w:rPr>
  </w:style>
  <w:style w:type="paragraph" w:customStyle="1" w:styleId="678">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autoRedefine/>
    <w:qFormat/>
    <w:uiPriority w:val="0"/>
    <w:pPr>
      <w:tabs>
        <w:tab w:val="left" w:pos="840"/>
      </w:tabs>
      <w:adjustRightInd/>
      <w:ind w:left="840" w:hanging="420"/>
    </w:pPr>
  </w:style>
  <w:style w:type="paragraph" w:customStyle="1" w:styleId="68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6"/>
    <w:autoRedefine/>
    <w:qFormat/>
    <w:uiPriority w:val="0"/>
    <w:pPr>
      <w:tabs>
        <w:tab w:val="left" w:pos="2100"/>
      </w:tabs>
      <w:adjustRightInd/>
      <w:ind w:left="2100" w:hanging="420"/>
    </w:pPr>
    <w:rPr>
      <w:lang w:val="en-US"/>
    </w:rPr>
  </w:style>
  <w:style w:type="paragraph" w:customStyle="1" w:styleId="692">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autoRedefine/>
    <w:qFormat/>
    <w:uiPriority w:val="6"/>
    <w:pPr>
      <w:spacing w:line="360" w:lineRule="auto"/>
    </w:pPr>
    <w:rPr>
      <w:szCs w:val="20"/>
    </w:rPr>
  </w:style>
  <w:style w:type="paragraph" w:customStyle="1" w:styleId="695">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autoRedefine/>
    <w:qFormat/>
    <w:uiPriority w:val="0"/>
    <w:pPr>
      <w:adjustRightInd/>
      <w:spacing w:line="360" w:lineRule="auto"/>
      <w:jc w:val="center"/>
    </w:pPr>
    <w:rPr>
      <w:sz w:val="24"/>
    </w:rPr>
  </w:style>
  <w:style w:type="paragraph" w:customStyle="1" w:styleId="70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autoRedefine/>
    <w:qFormat/>
    <w:uiPriority w:val="6"/>
    <w:rPr>
      <w:rFonts w:ascii="仿宋_GB2312" w:eastAsia="仿宋_GB2312"/>
      <w:b/>
      <w:sz w:val="32"/>
      <w:szCs w:val="32"/>
    </w:rPr>
  </w:style>
  <w:style w:type="paragraph" w:customStyle="1" w:styleId="707">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autoRedefine/>
    <w:qFormat/>
    <w:uiPriority w:val="0"/>
    <w:pPr>
      <w:widowControl/>
      <w:adjustRightInd/>
      <w:spacing w:after="160" w:line="240" w:lineRule="exact"/>
      <w:jc w:val="left"/>
    </w:pPr>
    <w:rPr>
      <w:szCs w:val="20"/>
    </w:rPr>
  </w:style>
  <w:style w:type="paragraph" w:customStyle="1" w:styleId="710">
    <w:name w:val="Char Char1121"/>
    <w:basedOn w:val="1"/>
    <w:autoRedefine/>
    <w:qFormat/>
    <w:uiPriority w:val="0"/>
    <w:pPr>
      <w:spacing w:line="360" w:lineRule="auto"/>
    </w:pPr>
    <w:rPr>
      <w:szCs w:val="20"/>
    </w:rPr>
  </w:style>
  <w:style w:type="paragraph" w:customStyle="1" w:styleId="71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autoRedefine/>
    <w:qFormat/>
    <w:uiPriority w:val="0"/>
    <w:rPr>
      <w:rFonts w:ascii="Times New Roman" w:hAnsi="Times New Roman" w:eastAsia="宋体" w:cs="Times New Roman"/>
      <w:lang w:val="en-US" w:eastAsia="en-US" w:bidi="ar-SA"/>
    </w:rPr>
  </w:style>
  <w:style w:type="paragraph" w:customStyle="1" w:styleId="714">
    <w:name w:val="带编号样式"/>
    <w:basedOn w:val="632"/>
    <w:autoRedefine/>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autoRedefine/>
    <w:qFormat/>
    <w:uiPriority w:val="0"/>
    <w:pPr>
      <w:spacing w:line="240" w:lineRule="atLeast"/>
      <w:ind w:left="420" w:firstLine="420"/>
    </w:pPr>
    <w:rPr>
      <w:sz w:val="24"/>
    </w:rPr>
  </w:style>
  <w:style w:type="paragraph" w:customStyle="1" w:styleId="721">
    <w:name w:val="WW-正文文字缩进 2"/>
    <w:basedOn w:val="1"/>
    <w:autoRedefine/>
    <w:qFormat/>
    <w:uiPriority w:val="0"/>
    <w:pPr>
      <w:suppressAutoHyphens/>
      <w:adjustRightInd/>
      <w:ind w:firstLine="420"/>
    </w:pPr>
    <w:rPr>
      <w:kern w:val="1"/>
      <w:szCs w:val="20"/>
    </w:rPr>
  </w:style>
  <w:style w:type="paragraph" w:customStyle="1" w:styleId="72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autoRedefine/>
    <w:qFormat/>
    <w:uiPriority w:val="0"/>
    <w:pPr>
      <w:adjustRightInd/>
      <w:spacing w:line="400" w:lineRule="exact"/>
      <w:ind w:firstLine="200" w:firstLineChars="200"/>
    </w:pPr>
    <w:rPr>
      <w:rFonts w:ascii="Arial" w:hAnsi="Arial"/>
    </w:rPr>
  </w:style>
  <w:style w:type="paragraph" w:customStyle="1" w:styleId="725">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8"/>
    <w:autoRedefine/>
    <w:qFormat/>
    <w:uiPriority w:val="0"/>
    <w:pPr>
      <w:spacing w:after="120" w:line="480" w:lineRule="auto"/>
      <w:ind w:left="420" w:leftChars="200"/>
    </w:pPr>
    <w:rPr>
      <w:sz w:val="24"/>
      <w:szCs w:val="20"/>
    </w:rPr>
  </w:style>
  <w:style w:type="paragraph" w:customStyle="1" w:styleId="728">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autoRedefine/>
    <w:qFormat/>
    <w:uiPriority w:val="0"/>
    <w:rPr>
      <w:rFonts w:ascii="仿宋_GB2312" w:eastAsia="仿宋_GB2312"/>
      <w:b/>
      <w:sz w:val="32"/>
      <w:szCs w:val="20"/>
    </w:rPr>
  </w:style>
  <w:style w:type="paragraph" w:customStyle="1" w:styleId="737">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autoRedefine/>
    <w:qFormat/>
    <w:uiPriority w:val="0"/>
    <w:rPr>
      <w:rFonts w:ascii="仿宋_GB2312" w:eastAsia="仿宋_GB2312"/>
      <w:b/>
      <w:sz w:val="32"/>
      <w:szCs w:val="32"/>
    </w:rPr>
  </w:style>
  <w:style w:type="paragraph" w:customStyle="1" w:styleId="741">
    <w:name w:val="Char3 Char Char Char1"/>
    <w:basedOn w:val="1"/>
    <w:autoRedefine/>
    <w:qFormat/>
    <w:uiPriority w:val="6"/>
    <w:pPr>
      <w:widowControl/>
      <w:adjustRightInd/>
      <w:spacing w:after="160" w:line="240" w:lineRule="exact"/>
      <w:jc w:val="left"/>
    </w:pPr>
    <w:rPr>
      <w:szCs w:val="20"/>
    </w:rPr>
  </w:style>
  <w:style w:type="paragraph" w:customStyle="1" w:styleId="742">
    <w:name w:val="Char1 Char Char Char21"/>
    <w:basedOn w:val="1"/>
    <w:autoRedefine/>
    <w:qFormat/>
    <w:uiPriority w:val="0"/>
    <w:rPr>
      <w:rFonts w:ascii="Tahoma" w:hAnsi="Tahoma"/>
      <w:sz w:val="24"/>
      <w:szCs w:val="20"/>
    </w:rPr>
  </w:style>
  <w:style w:type="paragraph" w:customStyle="1" w:styleId="74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autoRedefine/>
    <w:qFormat/>
    <w:uiPriority w:val="0"/>
    <w:pPr>
      <w:spacing w:line="360" w:lineRule="auto"/>
      <w:ind w:firstLine="200" w:firstLineChars="200"/>
    </w:pPr>
    <w:rPr>
      <w:sz w:val="24"/>
    </w:rPr>
  </w:style>
  <w:style w:type="paragraph" w:customStyle="1" w:styleId="74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autoRedefine/>
    <w:qFormat/>
    <w:uiPriority w:val="0"/>
    <w:pPr>
      <w:adjustRightInd/>
      <w:ind w:firstLine="200" w:firstLineChars="200"/>
    </w:pPr>
    <w:rPr>
      <w:rFonts w:ascii="Tahoma" w:hAnsi="Tahoma"/>
      <w:sz w:val="24"/>
      <w:szCs w:val="20"/>
    </w:rPr>
  </w:style>
  <w:style w:type="paragraph" w:customStyle="1" w:styleId="751">
    <w:name w:val="_标题2"/>
    <w:basedOn w:val="718"/>
    <w:next w:val="718"/>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autoRedefine/>
    <w:qFormat/>
    <w:uiPriority w:val="0"/>
    <w:pPr>
      <w:adjustRightInd/>
      <w:spacing w:line="360" w:lineRule="auto"/>
    </w:pPr>
    <w:rPr>
      <w:rFonts w:ascii="宋体" w:hAnsi="宋体"/>
      <w:szCs w:val="20"/>
    </w:rPr>
  </w:style>
  <w:style w:type="paragraph" w:customStyle="1" w:styleId="75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autoRedefine/>
    <w:qFormat/>
    <w:uiPriority w:val="0"/>
    <w:pPr>
      <w:adjustRightInd/>
    </w:pPr>
    <w:rPr>
      <w:rFonts w:ascii="Tahoma" w:hAnsi="Tahoma"/>
      <w:sz w:val="24"/>
    </w:rPr>
  </w:style>
  <w:style w:type="paragraph" w:customStyle="1" w:styleId="759">
    <w:name w:val="Char Char Char Char11"/>
    <w:basedOn w:val="1"/>
    <w:autoRedefine/>
    <w:qFormat/>
    <w:uiPriority w:val="0"/>
    <w:rPr>
      <w:rFonts w:ascii="Tahoma" w:hAnsi="Tahoma"/>
      <w:sz w:val="24"/>
      <w:szCs w:val="20"/>
    </w:rPr>
  </w:style>
  <w:style w:type="paragraph" w:customStyle="1" w:styleId="76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autoRedefine/>
    <w:qFormat/>
    <w:uiPriority w:val="0"/>
    <w:rPr>
      <w:rFonts w:ascii="Tahoma" w:hAnsi="Tahoma"/>
      <w:sz w:val="24"/>
      <w:szCs w:val="20"/>
    </w:rPr>
  </w:style>
  <w:style w:type="paragraph" w:customStyle="1" w:styleId="76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autoRedefine/>
    <w:qFormat/>
    <w:uiPriority w:val="0"/>
    <w:pPr>
      <w:adjustRightInd/>
    </w:pPr>
    <w:rPr>
      <w:szCs w:val="20"/>
    </w:rPr>
  </w:style>
  <w:style w:type="paragraph" w:customStyle="1" w:styleId="76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autoRedefine/>
    <w:qFormat/>
    <w:uiPriority w:val="34"/>
    <w:pPr>
      <w:adjustRightInd/>
      <w:ind w:firstLine="420" w:firstLineChars="200"/>
    </w:pPr>
    <w:rPr>
      <w:rFonts w:eastAsia="仿宋_GB2312"/>
      <w:sz w:val="28"/>
    </w:rPr>
  </w:style>
  <w:style w:type="paragraph" w:customStyle="1" w:styleId="76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autoRedefine/>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autoRedefine/>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5">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autoRedefine/>
    <w:qFormat/>
    <w:uiPriority w:val="0"/>
    <w:rPr>
      <w:rFonts w:ascii="宋体" w:hAnsi="Times New Roman" w:eastAsia="宋体" w:cs="Times New Roman"/>
      <w:kern w:val="2"/>
      <w:lang w:val="en-US" w:eastAsia="zh-CN" w:bidi="ar-SA"/>
    </w:rPr>
  </w:style>
  <w:style w:type="paragraph" w:customStyle="1" w:styleId="777">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autoRedefine/>
    <w:qFormat/>
    <w:uiPriority w:val="0"/>
    <w:pPr>
      <w:tabs>
        <w:tab w:val="left" w:pos="360"/>
      </w:tabs>
    </w:pPr>
    <w:rPr>
      <w:sz w:val="24"/>
      <w:szCs w:val="20"/>
    </w:rPr>
  </w:style>
  <w:style w:type="paragraph" w:customStyle="1" w:styleId="781">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4"/>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autoRedefine/>
    <w:qFormat/>
    <w:uiPriority w:val="0"/>
    <w:pPr>
      <w:widowControl/>
      <w:adjustRightInd/>
    </w:pPr>
    <w:rPr>
      <w:kern w:val="0"/>
      <w:szCs w:val="21"/>
    </w:rPr>
  </w:style>
  <w:style w:type="paragraph" w:customStyle="1" w:styleId="790">
    <w:name w:val="Char6"/>
    <w:basedOn w:val="1"/>
    <w:autoRedefine/>
    <w:qFormat/>
    <w:uiPriority w:val="0"/>
    <w:rPr>
      <w:rFonts w:ascii="仿宋_GB2312" w:eastAsia="仿宋_GB2312"/>
      <w:b/>
      <w:sz w:val="32"/>
      <w:szCs w:val="32"/>
    </w:rPr>
  </w:style>
  <w:style w:type="paragraph" w:customStyle="1" w:styleId="791">
    <w:name w:val="Char111"/>
    <w:basedOn w:val="1"/>
    <w:autoRedefine/>
    <w:qFormat/>
    <w:uiPriority w:val="0"/>
    <w:rPr>
      <w:rFonts w:ascii="仿宋_GB2312" w:eastAsia="仿宋_GB2312"/>
      <w:b/>
      <w:sz w:val="32"/>
      <w:szCs w:val="32"/>
    </w:rPr>
  </w:style>
  <w:style w:type="paragraph" w:customStyle="1" w:styleId="792">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79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autoRedefine/>
    <w:qFormat/>
    <w:uiPriority w:val="0"/>
    <w:pPr>
      <w:adjustRightInd/>
      <w:ind w:firstLine="200" w:firstLineChars="200"/>
    </w:pPr>
    <w:rPr>
      <w:rFonts w:ascii="Tahoma" w:hAnsi="Tahoma"/>
      <w:sz w:val="24"/>
      <w:szCs w:val="20"/>
    </w:rPr>
  </w:style>
  <w:style w:type="paragraph" w:customStyle="1" w:styleId="79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autoRedefine/>
    <w:qFormat/>
    <w:uiPriority w:val="0"/>
    <w:rPr>
      <w:rFonts w:ascii="仿宋_GB2312" w:eastAsia="仿宋_GB2312"/>
      <w:b/>
      <w:sz w:val="32"/>
      <w:szCs w:val="32"/>
    </w:rPr>
  </w:style>
  <w:style w:type="paragraph" w:customStyle="1" w:styleId="799">
    <w:name w:val="五级条标题"/>
    <w:basedOn w:val="800"/>
    <w:next w:val="645"/>
    <w:autoRedefine/>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autoRedefine/>
    <w:qFormat/>
    <w:uiPriority w:val="0"/>
    <w:pPr>
      <w:tabs>
        <w:tab w:val="left" w:pos="2940"/>
        <w:tab w:val="clear" w:pos="2520"/>
      </w:tabs>
      <w:ind w:left="2940"/>
      <w:outlineLvl w:val="5"/>
    </w:pPr>
  </w:style>
  <w:style w:type="paragraph" w:customStyle="1" w:styleId="80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autoRedefine/>
    <w:qFormat/>
    <w:uiPriority w:val="0"/>
    <w:rPr>
      <w:rFonts w:ascii="仿宋_GB2312" w:eastAsia="仿宋_GB2312"/>
      <w:b/>
      <w:sz w:val="32"/>
      <w:szCs w:val="32"/>
    </w:rPr>
  </w:style>
  <w:style w:type="paragraph" w:customStyle="1" w:styleId="80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autoRedefine/>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7">
    <w:name w:val="单元格左对齐"/>
    <w:basedOn w:val="1"/>
    <w:autoRedefine/>
    <w:qFormat/>
    <w:uiPriority w:val="0"/>
    <w:pPr>
      <w:adjustRightInd/>
      <w:spacing w:line="360" w:lineRule="auto"/>
    </w:pPr>
    <w:rPr>
      <w:sz w:val="24"/>
    </w:rPr>
  </w:style>
  <w:style w:type="paragraph" w:customStyle="1" w:styleId="808">
    <w:name w:val="正文主体"/>
    <w:basedOn w:val="629"/>
    <w:autoRedefine/>
    <w:qFormat/>
    <w:uiPriority w:val="0"/>
  </w:style>
  <w:style w:type="paragraph" w:customStyle="1" w:styleId="80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autoRedefine/>
    <w:qFormat/>
    <w:uiPriority w:val="0"/>
    <w:pPr>
      <w:adjustRightInd/>
      <w:spacing w:line="360" w:lineRule="auto"/>
      <w:ind w:firstLine="480" w:firstLineChars="200"/>
    </w:pPr>
    <w:rPr>
      <w:sz w:val="24"/>
      <w:szCs w:val="20"/>
    </w:rPr>
  </w:style>
  <w:style w:type="paragraph" w:customStyle="1" w:styleId="813">
    <w:name w:val="P1"/>
    <w:basedOn w:val="1"/>
    <w:autoRedefine/>
    <w:qFormat/>
    <w:uiPriority w:val="0"/>
    <w:pPr>
      <w:adjustRightInd/>
      <w:spacing w:line="288" w:lineRule="auto"/>
      <w:ind w:firstLine="425" w:firstLineChars="200"/>
    </w:pPr>
  </w:style>
  <w:style w:type="paragraph" w:customStyle="1" w:styleId="814">
    <w:name w:val="列表内容"/>
    <w:basedOn w:val="1"/>
    <w:next w:val="1"/>
    <w:autoRedefine/>
    <w:qFormat/>
    <w:uiPriority w:val="0"/>
    <w:pPr>
      <w:widowControl/>
      <w:tabs>
        <w:tab w:val="left" w:pos="840"/>
      </w:tabs>
      <w:ind w:left="840" w:hanging="420"/>
      <w:jc w:val="left"/>
    </w:pPr>
    <w:rPr>
      <w:kern w:val="0"/>
      <w:sz w:val="18"/>
    </w:rPr>
  </w:style>
  <w:style w:type="paragraph" w:customStyle="1" w:styleId="815">
    <w:name w:val="Char Char11 Char Char Char1"/>
    <w:basedOn w:val="1"/>
    <w:autoRedefine/>
    <w:qFormat/>
    <w:uiPriority w:val="6"/>
    <w:pPr>
      <w:spacing w:line="360" w:lineRule="auto"/>
    </w:pPr>
    <w:rPr>
      <w:szCs w:val="20"/>
    </w:rPr>
  </w:style>
  <w:style w:type="paragraph" w:customStyle="1" w:styleId="8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7">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autoRedefine/>
    <w:qFormat/>
    <w:uiPriority w:val="0"/>
    <w:pPr>
      <w:spacing w:line="360" w:lineRule="auto"/>
    </w:pPr>
    <w:rPr>
      <w:szCs w:val="20"/>
    </w:rPr>
  </w:style>
  <w:style w:type="paragraph" w:customStyle="1" w:styleId="82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autoRedefine/>
    <w:qFormat/>
    <w:uiPriority w:val="0"/>
    <w:rPr>
      <w:rFonts w:ascii="仿宋_GB2312" w:eastAsia="仿宋_GB2312"/>
      <w:b/>
      <w:sz w:val="32"/>
      <w:szCs w:val="32"/>
    </w:rPr>
  </w:style>
  <w:style w:type="paragraph" w:customStyle="1" w:styleId="82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8">
    <w:name w:val="Char Char4 Char Char"/>
    <w:basedOn w:val="1"/>
    <w:autoRedefine/>
    <w:qFormat/>
    <w:uiPriority w:val="0"/>
    <w:pPr>
      <w:widowControl/>
      <w:adjustRightInd/>
      <w:spacing w:after="160" w:line="240" w:lineRule="exact"/>
      <w:jc w:val="left"/>
    </w:pPr>
  </w:style>
  <w:style w:type="paragraph" w:customStyle="1" w:styleId="82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autoRedefine/>
    <w:qFormat/>
    <w:uiPriority w:val="0"/>
    <w:pPr>
      <w:spacing w:line="360" w:lineRule="auto"/>
    </w:pPr>
    <w:rPr>
      <w:szCs w:val="20"/>
    </w:rPr>
  </w:style>
  <w:style w:type="paragraph" w:customStyle="1" w:styleId="83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autoRedefine/>
    <w:qFormat/>
    <w:uiPriority w:val="0"/>
    <w:pPr>
      <w:adjustRightInd/>
      <w:ind w:firstLine="200" w:firstLineChars="200"/>
    </w:pPr>
    <w:rPr>
      <w:rFonts w:ascii="Tahoma" w:hAnsi="Tahoma"/>
      <w:sz w:val="24"/>
      <w:szCs w:val="20"/>
    </w:rPr>
  </w:style>
  <w:style w:type="paragraph" w:customStyle="1" w:styleId="838">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autoRedefine/>
    <w:qFormat/>
    <w:uiPriority w:val="0"/>
    <w:pPr>
      <w:tabs>
        <w:tab w:val="left" w:pos="0"/>
      </w:tabs>
      <w:ind w:left="900" w:firstLine="0" w:firstLineChars="0"/>
    </w:pPr>
  </w:style>
  <w:style w:type="paragraph" w:customStyle="1" w:styleId="841">
    <w:name w:val="Bulleted List"/>
    <w:basedOn w:val="1"/>
    <w:autoRedefine/>
    <w:qFormat/>
    <w:uiPriority w:val="0"/>
    <w:pPr>
      <w:tabs>
        <w:tab w:val="left" w:pos="1260"/>
      </w:tabs>
      <w:adjustRightInd/>
      <w:ind w:left="1260" w:hanging="420"/>
    </w:pPr>
  </w:style>
  <w:style w:type="paragraph" w:customStyle="1" w:styleId="842">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autoRedefine/>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autoRedefine/>
    <w:qFormat/>
    <w:uiPriority w:val="0"/>
    <w:rPr>
      <w:rFonts w:ascii="Tahoma" w:hAnsi="Tahoma" w:cs="仿宋_GB2312"/>
      <w:sz w:val="24"/>
      <w:szCs w:val="20"/>
    </w:rPr>
  </w:style>
  <w:style w:type="paragraph" w:customStyle="1" w:styleId="845">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autoRedefine/>
    <w:qFormat/>
    <w:uiPriority w:val="0"/>
    <w:rPr>
      <w:rFonts w:ascii="仿宋_GB2312" w:eastAsia="仿宋_GB2312"/>
      <w:b/>
      <w:sz w:val="32"/>
      <w:szCs w:val="20"/>
    </w:rPr>
  </w:style>
  <w:style w:type="paragraph" w:customStyle="1" w:styleId="85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autoRedefine/>
    <w:qFormat/>
    <w:uiPriority w:val="0"/>
    <w:rPr>
      <w:rFonts w:ascii="仿宋_GB2312" w:eastAsia="仿宋_GB2312"/>
      <w:b/>
      <w:sz w:val="32"/>
      <w:szCs w:val="20"/>
    </w:rPr>
  </w:style>
  <w:style w:type="paragraph" w:customStyle="1" w:styleId="852">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9">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autoRedefine/>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63">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autoRedefine/>
    <w:qFormat/>
    <w:uiPriority w:val="0"/>
    <w:pPr>
      <w:widowControl/>
      <w:spacing w:after="160" w:line="240" w:lineRule="exact"/>
      <w:jc w:val="left"/>
    </w:pPr>
    <w:rPr>
      <w:rFonts w:eastAsia="仿宋_GB2312"/>
      <w:sz w:val="28"/>
    </w:rPr>
  </w:style>
  <w:style w:type="paragraph" w:customStyle="1" w:styleId="866">
    <w:name w:val="Char21"/>
    <w:basedOn w:val="1"/>
    <w:autoRedefine/>
    <w:qFormat/>
    <w:uiPriority w:val="0"/>
    <w:pPr>
      <w:adjustRightInd/>
      <w:ind w:firstLine="200" w:firstLineChars="200"/>
    </w:pPr>
    <w:rPr>
      <w:rFonts w:ascii="仿宋_GB2312" w:eastAsia="仿宋_GB2312"/>
      <w:b/>
      <w:sz w:val="32"/>
      <w:szCs w:val="32"/>
    </w:rPr>
  </w:style>
  <w:style w:type="paragraph" w:customStyle="1" w:styleId="867">
    <w:name w:val="列表段落1"/>
    <w:basedOn w:val="1"/>
    <w:autoRedefine/>
    <w:qFormat/>
    <w:uiPriority w:val="34"/>
    <w:pPr>
      <w:adjustRightInd/>
      <w:ind w:right="238" w:firstLine="420"/>
    </w:pPr>
    <w:rPr>
      <w:rFonts w:ascii="Calibri" w:hAnsi="Calibri"/>
      <w:sz w:val="24"/>
    </w:rPr>
  </w:style>
  <w:style w:type="paragraph" w:customStyle="1" w:styleId="868">
    <w:name w:val="Char Char110"/>
    <w:basedOn w:val="1"/>
    <w:autoRedefine/>
    <w:qFormat/>
    <w:uiPriority w:val="6"/>
    <w:pPr>
      <w:spacing w:line="360" w:lineRule="auto"/>
    </w:pPr>
    <w:rPr>
      <w:rFonts w:ascii="Tahoma" w:hAnsi="Tahoma"/>
      <w:sz w:val="24"/>
      <w:szCs w:val="20"/>
    </w:rPr>
  </w:style>
  <w:style w:type="paragraph" w:customStyle="1" w:styleId="869">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1">
    <w:name w:val="表正文"/>
    <w:next w:val="34"/>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autoRedefine/>
    <w:qFormat/>
    <w:uiPriority w:val="0"/>
    <w:rPr>
      <w:rFonts w:ascii="Tahoma" w:hAnsi="Tahoma" w:cs="仿宋_GB2312"/>
      <w:sz w:val="24"/>
      <w:szCs w:val="20"/>
    </w:rPr>
  </w:style>
  <w:style w:type="paragraph" w:customStyle="1" w:styleId="874">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7">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8">
    <w:name w:val="_Style 12"/>
    <w:basedOn w:val="19"/>
    <w:autoRedefine/>
    <w:qFormat/>
    <w:uiPriority w:val="0"/>
    <w:pPr>
      <w:snapToGrid w:val="0"/>
      <w:spacing w:line="360" w:lineRule="auto"/>
    </w:pPr>
  </w:style>
  <w:style w:type="paragraph" w:customStyle="1" w:styleId="879">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263"/>
    <w:autoRedefine/>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autoRedefine/>
    <w:qFormat/>
    <w:uiPriority w:val="0"/>
    <w:pPr>
      <w:outlineLvl w:val="2"/>
    </w:pPr>
  </w:style>
  <w:style w:type="paragraph" w:customStyle="1" w:styleId="886">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autoRedefine/>
    <w:qFormat/>
    <w:uiPriority w:val="0"/>
    <w:pPr>
      <w:adjustRightInd/>
      <w:ind w:firstLine="200" w:firstLineChars="200"/>
    </w:pPr>
    <w:rPr>
      <w:rFonts w:ascii="Tahoma" w:hAnsi="Tahoma"/>
      <w:sz w:val="24"/>
      <w:szCs w:val="20"/>
    </w:rPr>
  </w:style>
  <w:style w:type="paragraph" w:customStyle="1" w:styleId="888">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9">
    <w:name w:val="MM Empty"/>
    <w:basedOn w:val="1"/>
    <w:autoRedefine/>
    <w:qFormat/>
    <w:uiPriority w:val="0"/>
    <w:pPr>
      <w:adjustRightInd/>
    </w:pPr>
  </w:style>
  <w:style w:type="paragraph" w:customStyle="1" w:styleId="890">
    <w:name w:val="Char24"/>
    <w:basedOn w:val="1"/>
    <w:autoRedefine/>
    <w:qFormat/>
    <w:uiPriority w:val="0"/>
    <w:rPr>
      <w:rFonts w:ascii="仿宋_GB2312" w:eastAsia="仿宋_GB2312"/>
      <w:b/>
      <w:sz w:val="32"/>
      <w:szCs w:val="32"/>
    </w:rPr>
  </w:style>
  <w:style w:type="paragraph" w:customStyle="1" w:styleId="891">
    <w:name w:val="正文箭头"/>
    <w:basedOn w:val="543"/>
    <w:autoRedefine/>
    <w:qFormat/>
    <w:uiPriority w:val="0"/>
  </w:style>
  <w:style w:type="paragraph" w:customStyle="1" w:styleId="892">
    <w:name w:val="U_编号2"/>
    <w:basedOn w:val="1"/>
    <w:autoRedefine/>
    <w:qFormat/>
    <w:uiPriority w:val="0"/>
    <w:pPr>
      <w:tabs>
        <w:tab w:val="left" w:pos="785"/>
      </w:tabs>
      <w:adjustRightInd/>
      <w:spacing w:beforeLines="10" w:afterLines="10" w:line="300" w:lineRule="auto"/>
    </w:pPr>
    <w:rPr>
      <w:sz w:val="24"/>
    </w:rPr>
  </w:style>
  <w:style w:type="paragraph" w:customStyle="1" w:styleId="893">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autoRedefine/>
    <w:qFormat/>
    <w:uiPriority w:val="34"/>
    <w:pPr>
      <w:adjustRightInd/>
      <w:ind w:firstLine="420" w:firstLineChars="200"/>
    </w:pPr>
    <w:rPr>
      <w:rFonts w:eastAsia="仿宋_GB2312"/>
      <w:sz w:val="28"/>
    </w:rPr>
  </w:style>
  <w:style w:type="paragraph" w:customStyle="1" w:styleId="898">
    <w:name w:val="表格 内容"/>
    <w:basedOn w:val="734"/>
    <w:autoRedefine/>
    <w:qFormat/>
    <w:uiPriority w:val="0"/>
    <w:rPr>
      <w:b w:val="0"/>
      <w:sz w:val="20"/>
    </w:rPr>
  </w:style>
  <w:style w:type="paragraph" w:customStyle="1" w:styleId="899">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0">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1">
    <w:name w:val="数字标题5"/>
    <w:basedOn w:val="7"/>
    <w:next w:val="1"/>
    <w:autoRedefine/>
    <w:qFormat/>
    <w:uiPriority w:val="0"/>
    <w:pPr>
      <w:tabs>
        <w:tab w:val="left" w:pos="1080"/>
      </w:tabs>
      <w:ind w:left="1080" w:hanging="1080"/>
    </w:pPr>
  </w:style>
  <w:style w:type="paragraph" w:customStyle="1" w:styleId="902">
    <w:name w:val="数字标题1"/>
    <w:basedOn w:val="2"/>
    <w:next w:val="1"/>
    <w:autoRedefine/>
    <w:qFormat/>
    <w:uiPriority w:val="0"/>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autoRedefine/>
    <w:qFormat/>
    <w:uiPriority w:val="0"/>
    <w:pPr>
      <w:widowControl/>
    </w:pPr>
    <w:rPr>
      <w:kern w:val="0"/>
      <w:sz w:val="24"/>
      <w:szCs w:val="20"/>
    </w:rPr>
  </w:style>
  <w:style w:type="paragraph" w:customStyle="1" w:styleId="910">
    <w:name w:val="Char Char113"/>
    <w:basedOn w:val="1"/>
    <w:autoRedefine/>
    <w:qFormat/>
    <w:uiPriority w:val="0"/>
    <w:pPr>
      <w:widowControl/>
      <w:spacing w:after="160" w:line="240" w:lineRule="exact"/>
      <w:jc w:val="left"/>
    </w:pPr>
    <w:rPr>
      <w:rFonts w:eastAsia="仿宋_GB2312"/>
      <w:sz w:val="28"/>
    </w:rPr>
  </w:style>
  <w:style w:type="paragraph" w:customStyle="1" w:styleId="911">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2">
    <w:name w:val="_Style 8"/>
    <w:basedOn w:val="1"/>
    <w:autoRedefine/>
    <w:qFormat/>
    <w:uiPriority w:val="34"/>
    <w:pPr>
      <w:adjustRightInd/>
      <w:ind w:firstLine="420" w:firstLineChars="200"/>
    </w:pPr>
    <w:rPr>
      <w:rFonts w:eastAsia="仿宋_GB2312"/>
      <w:sz w:val="28"/>
    </w:rPr>
  </w:style>
  <w:style w:type="paragraph" w:customStyle="1" w:styleId="913">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5">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autoRedefine/>
    <w:qFormat/>
    <w:uiPriority w:val="6"/>
    <w:pPr>
      <w:widowControl/>
      <w:spacing w:after="160" w:line="240" w:lineRule="exact"/>
      <w:jc w:val="left"/>
    </w:pPr>
    <w:rPr>
      <w:rFonts w:eastAsia="仿宋_GB2312"/>
      <w:sz w:val="28"/>
    </w:rPr>
  </w:style>
  <w:style w:type="paragraph" w:customStyle="1" w:styleId="919">
    <w:name w:val="正文 图"/>
    <w:basedOn w:val="448"/>
    <w:autoRedefine/>
    <w:qFormat/>
    <w:uiPriority w:val="0"/>
    <w:pPr>
      <w:adjustRightInd/>
      <w:spacing w:before="0"/>
      <w:ind w:firstLine="0"/>
      <w:jc w:val="center"/>
    </w:pPr>
    <w:rPr>
      <w:rFonts w:ascii="微软雅黑" w:hAnsi="微软雅黑"/>
    </w:rPr>
  </w:style>
  <w:style w:type="paragraph" w:customStyle="1" w:styleId="920">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7"/>
    <w:autoRedefine/>
    <w:qFormat/>
    <w:uiPriority w:val="0"/>
    <w:pPr>
      <w:ind w:left="0"/>
    </w:pPr>
  </w:style>
  <w:style w:type="paragraph" w:customStyle="1" w:styleId="923">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autoRedefine/>
    <w:qFormat/>
    <w:uiPriority w:val="0"/>
    <w:pPr>
      <w:adjustRightInd/>
      <w:spacing w:line="360" w:lineRule="auto"/>
      <w:ind w:firstLine="480"/>
    </w:pPr>
    <w:rPr>
      <w:sz w:val="24"/>
    </w:rPr>
  </w:style>
  <w:style w:type="table" w:customStyle="1" w:styleId="926">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2">
    <w:name w:val="列出段落111"/>
    <w:basedOn w:val="1"/>
    <w:autoRedefine/>
    <w:qFormat/>
    <w:uiPriority w:val="34"/>
    <w:pPr>
      <w:ind w:firstLine="420" w:firstLineChars="200"/>
    </w:pPr>
  </w:style>
  <w:style w:type="character" w:customStyle="1" w:styleId="933">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autoRedefine/>
    <w:qFormat/>
    <w:uiPriority w:val="0"/>
    <w:rPr>
      <w:rFonts w:ascii="宋体" w:eastAsia="宋体"/>
      <w:snapToGrid w:val="0"/>
      <w:color w:val="000000"/>
      <w:kern w:val="28"/>
      <w:sz w:val="28"/>
      <w:lang w:val="en-US" w:eastAsia="zh-CN" w:bidi="ar-SA"/>
    </w:rPr>
  </w:style>
  <w:style w:type="character" w:customStyle="1" w:styleId="935">
    <w:name w:val="页脚 字符1"/>
    <w:autoRedefine/>
    <w:qFormat/>
    <w:locked/>
    <w:uiPriority w:val="99"/>
    <w:rPr>
      <w:kern w:val="2"/>
      <w:sz w:val="18"/>
      <w:szCs w:val="18"/>
    </w:rPr>
  </w:style>
  <w:style w:type="character" w:customStyle="1" w:styleId="936">
    <w:name w:val="页眉 字符1"/>
    <w:autoRedefine/>
    <w:qFormat/>
    <w:uiPriority w:val="99"/>
    <w:rPr>
      <w:kern w:val="2"/>
      <w:sz w:val="18"/>
      <w:szCs w:val="18"/>
    </w:rPr>
  </w:style>
  <w:style w:type="character" w:customStyle="1" w:styleId="937">
    <w:name w:val="尾注文本 Char"/>
    <w:link w:val="39"/>
    <w:autoRedefine/>
    <w:qFormat/>
    <w:uiPriority w:val="0"/>
    <w:rPr>
      <w:kern w:val="2"/>
      <w:sz w:val="21"/>
      <w:szCs w:val="24"/>
      <w:lang w:val="zh-CN"/>
    </w:rPr>
  </w:style>
  <w:style w:type="character" w:customStyle="1" w:styleId="938">
    <w:name w:val="无间隔 Char"/>
    <w:link w:val="488"/>
    <w:autoRedefine/>
    <w:qFormat/>
    <w:uiPriority w:val="99"/>
    <w:rPr>
      <w:kern w:val="2"/>
      <w:sz w:val="21"/>
      <w:szCs w:val="22"/>
    </w:rPr>
  </w:style>
  <w:style w:type="character" w:customStyle="1" w:styleId="939">
    <w:name w:val="标准文本 Char Char"/>
    <w:link w:val="940"/>
    <w:autoRedefine/>
    <w:qFormat/>
    <w:uiPriority w:val="0"/>
    <w:rPr>
      <w:rFonts w:cs="宋体"/>
      <w:kern w:val="2"/>
      <w:sz w:val="24"/>
    </w:rPr>
  </w:style>
  <w:style w:type="paragraph" w:customStyle="1" w:styleId="940">
    <w:name w:val="标准文本"/>
    <w:basedOn w:val="1"/>
    <w:link w:val="939"/>
    <w:autoRedefine/>
    <w:qFormat/>
    <w:uiPriority w:val="0"/>
    <w:pPr>
      <w:adjustRightInd/>
      <w:spacing w:line="360" w:lineRule="auto"/>
      <w:ind w:firstLine="480" w:firstLineChars="200"/>
    </w:pPr>
    <w:rPr>
      <w:rFonts w:cs="宋体"/>
      <w:sz w:val="24"/>
      <w:szCs w:val="20"/>
    </w:rPr>
  </w:style>
  <w:style w:type="character" w:customStyle="1" w:styleId="941">
    <w:name w:val="Char Char213"/>
    <w:autoRedefine/>
    <w:qFormat/>
    <w:uiPriority w:val="0"/>
    <w:rPr>
      <w:rFonts w:eastAsia="Century Gothic"/>
      <w:b/>
      <w:bCs/>
      <w:kern w:val="44"/>
      <w:sz w:val="32"/>
      <w:szCs w:val="44"/>
      <w:lang w:val="en-US" w:eastAsia="zh-CN" w:bidi="ar-SA"/>
    </w:rPr>
  </w:style>
  <w:style w:type="character" w:customStyle="1" w:styleId="942">
    <w:name w:val="apple-style-span"/>
    <w:autoRedefine/>
    <w:qFormat/>
    <w:uiPriority w:val="0"/>
    <w:rPr>
      <w:rFonts w:ascii="Arial" w:hAnsi="Arial" w:eastAsia="黑体" w:cs="Arial"/>
      <w:snapToGrid w:val="0"/>
      <w:kern w:val="0"/>
      <w:szCs w:val="21"/>
    </w:rPr>
  </w:style>
  <w:style w:type="character" w:customStyle="1" w:styleId="943">
    <w:name w:val="15"/>
    <w:autoRedefine/>
    <w:qFormat/>
    <w:uiPriority w:val="0"/>
    <w:rPr>
      <w:rFonts w:hint="default" w:ascii="Calibri" w:hAnsi="Calibri"/>
      <w:color w:val="0000FF"/>
      <w:u w:val="single"/>
    </w:rPr>
  </w:style>
  <w:style w:type="character" w:customStyle="1" w:styleId="944">
    <w:name w:val="16"/>
    <w:autoRedefine/>
    <w:qFormat/>
    <w:uiPriority w:val="0"/>
    <w:rPr>
      <w:rFonts w:hint="eastAsia" w:ascii="宋体" w:hAnsi="宋体" w:eastAsia="宋体"/>
      <w:color w:val="000000"/>
      <w:sz w:val="20"/>
      <w:szCs w:val="20"/>
    </w:rPr>
  </w:style>
  <w:style w:type="character" w:customStyle="1" w:styleId="945">
    <w:name w:val="edui-unclickable"/>
    <w:autoRedefine/>
    <w:qFormat/>
    <w:uiPriority w:val="0"/>
    <w:rPr>
      <w:color w:val="808080"/>
    </w:rPr>
  </w:style>
  <w:style w:type="character" w:customStyle="1" w:styleId="946">
    <w:name w:val="tpc_content1"/>
    <w:autoRedefine/>
    <w:qFormat/>
    <w:uiPriority w:val="0"/>
    <w:rPr>
      <w:sz w:val="20"/>
      <w:szCs w:val="20"/>
    </w:rPr>
  </w:style>
  <w:style w:type="character" w:customStyle="1" w:styleId="947">
    <w:name w:val="正文文本缩进 字符"/>
    <w:autoRedefine/>
    <w:qFormat/>
    <w:uiPriority w:val="0"/>
    <w:rPr>
      <w:rFonts w:ascii="Century Gothic" w:hAnsi="Century Gothic" w:eastAsia="Century Gothic"/>
      <w:kern w:val="2"/>
      <w:sz w:val="24"/>
      <w:lang w:val="en-US" w:eastAsia="zh-CN" w:bidi="ar-SA"/>
    </w:rPr>
  </w:style>
  <w:style w:type="character" w:customStyle="1" w:styleId="948">
    <w:name w:val="正文文本 2 字符"/>
    <w:autoRedefine/>
    <w:qFormat/>
    <w:uiPriority w:val="0"/>
    <w:rPr>
      <w:rFonts w:ascii="Arial" w:hAnsi="Arial" w:eastAsia="宋体"/>
      <w:kern w:val="2"/>
      <w:sz w:val="24"/>
      <w:szCs w:val="24"/>
      <w:lang w:val="en-US" w:eastAsia="zh-CN" w:bidi="ar-SA"/>
    </w:rPr>
  </w:style>
  <w:style w:type="character" w:customStyle="1" w:styleId="949">
    <w:name w:val="edui-clickable2"/>
    <w:autoRedefine/>
    <w:qFormat/>
    <w:uiPriority w:val="0"/>
    <w:rPr>
      <w:color w:val="0000FF"/>
      <w:u w:val="single"/>
    </w:rPr>
  </w:style>
  <w:style w:type="character" w:customStyle="1" w:styleId="950">
    <w:name w:val="style1"/>
    <w:autoRedefine/>
    <w:qFormat/>
    <w:uiPriority w:val="0"/>
    <w:rPr>
      <w:rFonts w:ascii="Arial" w:hAnsi="Arial" w:eastAsia="黑体" w:cs="Arial"/>
      <w:snapToGrid w:val="0"/>
      <w:kern w:val="0"/>
      <w:szCs w:val="21"/>
    </w:rPr>
  </w:style>
  <w:style w:type="character" w:customStyle="1" w:styleId="951">
    <w:name w:val="zbggtop11 style5"/>
    <w:autoRedefine/>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3">
    <w:name w:val="bulletintext1"/>
    <w:autoRedefine/>
    <w:qFormat/>
    <w:uiPriority w:val="0"/>
    <w:rPr>
      <w:color w:val="000000"/>
      <w:sz w:val="18"/>
    </w:rPr>
  </w:style>
  <w:style w:type="paragraph" w:customStyle="1" w:styleId="954">
    <w:name w:val="_Style 947"/>
    <w:basedOn w:val="1"/>
    <w:next w:val="263"/>
    <w:autoRedefine/>
    <w:qFormat/>
    <w:uiPriority w:val="34"/>
    <w:pPr>
      <w:adjustRightInd/>
      <w:ind w:firstLine="420" w:firstLineChars="200"/>
    </w:pPr>
  </w:style>
  <w:style w:type="paragraph" w:customStyle="1" w:styleId="955">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7">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1">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autoRedefine/>
    <w:qFormat/>
    <w:uiPriority w:val="0"/>
    <w:pPr>
      <w:adjustRightInd/>
      <w:jc w:val="left"/>
    </w:pPr>
    <w:rPr>
      <w:rFonts w:ascii="Calibri" w:hAnsi="Calibri"/>
      <w:kern w:val="0"/>
      <w:sz w:val="22"/>
      <w:szCs w:val="22"/>
      <w:lang w:eastAsia="en-US"/>
    </w:rPr>
  </w:style>
  <w:style w:type="paragraph" w:customStyle="1" w:styleId="96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0"/>
    <w:autoRedefine/>
    <w:qFormat/>
    <w:uiPriority w:val="0"/>
    <w:rPr>
      <w:color w:val="000000"/>
      <w:shd w:val="clear" w:color="auto" w:fill="EFD200"/>
    </w:rPr>
  </w:style>
  <w:style w:type="character" w:customStyle="1" w:styleId="967">
    <w:name w:val="font71"/>
    <w:autoRedefine/>
    <w:qFormat/>
    <w:uiPriority w:val="0"/>
    <w:rPr>
      <w:rFonts w:hint="eastAsia" w:ascii="宋体" w:hAnsi="宋体" w:eastAsia="宋体" w:cs="宋体"/>
      <w:color w:val="000000"/>
      <w:sz w:val="22"/>
      <w:szCs w:val="22"/>
      <w:u w:val="none"/>
    </w:rPr>
  </w:style>
  <w:style w:type="character" w:customStyle="1" w:styleId="968">
    <w:name w:val="font91"/>
    <w:autoRedefine/>
    <w:qFormat/>
    <w:uiPriority w:val="0"/>
    <w:rPr>
      <w:rFonts w:hint="eastAsia" w:ascii="仿宋" w:hAnsi="仿宋" w:eastAsia="仿宋" w:cs="仿宋"/>
      <w:color w:val="000000"/>
      <w:sz w:val="22"/>
      <w:szCs w:val="22"/>
      <w:u w:val="none"/>
    </w:rPr>
  </w:style>
  <w:style w:type="paragraph" w:customStyle="1" w:styleId="969">
    <w:name w:val="[Normal]"/>
    <w:autoRedefine/>
    <w:qFormat/>
    <w:uiPriority w:val="99"/>
    <w:rPr>
      <w:rFonts w:ascii="宋体" w:hAnsi="宋体" w:eastAsia="宋体" w:cs="Times New Roman"/>
      <w:kern w:val="0"/>
      <w:sz w:val="24"/>
      <w:szCs w:val="20"/>
      <w:lang w:val="zh-CN" w:eastAsia="zh-CN" w:bidi="ar-SA"/>
    </w:rPr>
  </w:style>
  <w:style w:type="paragraph" w:customStyle="1" w:styleId="970">
    <w:name w:val="Plain Text"/>
    <w:basedOn w:val="971"/>
    <w:autoRedefine/>
    <w:qFormat/>
    <w:uiPriority w:val="0"/>
    <w:pPr>
      <w:widowControl/>
      <w:jc w:val="left"/>
    </w:pPr>
    <w:rPr>
      <w:rFonts w:ascii="宋体" w:hAnsi="Courier New"/>
    </w:rPr>
  </w:style>
  <w:style w:type="paragraph" w:customStyle="1" w:styleId="971">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972">
    <w:name w:val="textfont1"/>
    <w:basedOn w:val="70"/>
    <w:autoRedefine/>
    <w:qFormat/>
    <w:uiPriority w:val="0"/>
    <w:rPr>
      <w:rFonts w:ascii="Tahoma" w:hAnsi="Tahoma"/>
      <w:sz w:val="22"/>
      <w:szCs w:val="22"/>
    </w:rPr>
  </w:style>
  <w:style w:type="paragraph" w:customStyle="1" w:styleId="973">
    <w:name w:val=" Char"/>
    <w:basedOn w:val="1"/>
    <w:autoRedefine/>
    <w:qFormat/>
    <w:uiPriority w:val="0"/>
    <w:rPr>
      <w:rFonts w:ascii="Tahoma" w:hAnsi="Tahoma"/>
      <w:sz w:val="24"/>
      <w:szCs w:val="20"/>
    </w:rPr>
  </w:style>
  <w:style w:type="paragraph" w:customStyle="1" w:styleId="974">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75">
    <w:name w:val="+正文"/>
    <w:basedOn w:val="1"/>
    <w:autoRedefine/>
    <w:qFormat/>
    <w:uiPriority w:val="0"/>
    <w:pPr>
      <w:spacing w:line="360" w:lineRule="auto"/>
      <w:ind w:firstLine="200" w:firstLineChars="200"/>
    </w:pPr>
    <w:rPr>
      <w:sz w:val="24"/>
      <w:szCs w:val="20"/>
    </w:rPr>
  </w:style>
  <w:style w:type="paragraph" w:customStyle="1" w:styleId="976">
    <w:name w:val="正文缩进2"/>
    <w:basedOn w:val="1"/>
    <w:autoRedefine/>
    <w:qFormat/>
    <w:uiPriority w:val="0"/>
    <w:pPr>
      <w:spacing w:before="60" w:beforeLines="0" w:beforeAutospacing="0"/>
      <w:ind w:firstLine="476"/>
    </w:pPr>
  </w:style>
  <w:style w:type="paragraph" w:customStyle="1" w:styleId="977">
    <w:name w:val="列出段落1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table" w:customStyle="1" w:styleId="978">
    <w:name w:val="Table Normal"/>
    <w:semiHidden/>
    <w:unhideWhenUsed/>
    <w:qFormat/>
    <w:uiPriority w:val="0"/>
    <w:tblPr>
      <w:tblCellMar>
        <w:top w:w="0" w:type="dxa"/>
        <w:left w:w="0" w:type="dxa"/>
        <w:bottom w:w="0" w:type="dxa"/>
        <w:right w:w="0" w:type="dxa"/>
      </w:tblCellMar>
    </w:tblPr>
  </w:style>
  <w:style w:type="character" w:customStyle="1" w:styleId="979">
    <w:name w:val="font241"/>
    <w:basedOn w:val="70"/>
    <w:qFormat/>
    <w:uiPriority w:val="0"/>
    <w:rPr>
      <w:rFonts w:hint="eastAsia" w:ascii="宋体" w:hAnsi="宋体" w:eastAsia="宋体" w:cs="宋体"/>
      <w:color w:val="000000"/>
      <w:sz w:val="21"/>
      <w:szCs w:val="21"/>
      <w:u w:val="none"/>
      <w:vertAlign w:val="superscript"/>
    </w:rPr>
  </w:style>
  <w:style w:type="character" w:customStyle="1" w:styleId="980">
    <w:name w:val="font191"/>
    <w:basedOn w:val="70"/>
    <w:qFormat/>
    <w:uiPriority w:val="0"/>
    <w:rPr>
      <w:rFonts w:hint="default" w:ascii="Times New Roman" w:hAnsi="Times New Roman" w:cs="Times New Roman"/>
      <w:color w:val="000000"/>
      <w:sz w:val="21"/>
      <w:szCs w:val="21"/>
      <w:u w:val="none"/>
    </w:rPr>
  </w:style>
  <w:style w:type="paragraph" w:customStyle="1" w:styleId="981">
    <w:name w:val="AbsatzTableFormat"/>
    <w:basedOn w:val="1"/>
    <w:qFormat/>
    <w:uiPriority w:val="0"/>
    <w:rPr>
      <w:rFonts w:hAnsi="宋体" w:cs="宋体"/>
      <w:bCs/>
      <w:kern w:val="0"/>
      <w:sz w:val="21"/>
      <w:szCs w:val="22"/>
      <w:u w:val="none"/>
      <w:lang w:val="de-DE"/>
    </w:rPr>
  </w:style>
  <w:style w:type="character" w:customStyle="1" w:styleId="982">
    <w:name w:val="NormalCharacter"/>
    <w:link w:val="983"/>
    <w:semiHidden/>
    <w:qFormat/>
    <w:uiPriority w:val="0"/>
    <w:rPr>
      <w:rFonts w:ascii="Tahoma" w:hAnsi="Tahoma"/>
      <w:sz w:val="24"/>
    </w:rPr>
  </w:style>
  <w:style w:type="paragraph" w:customStyle="1" w:styleId="983">
    <w:name w:val="UserStyle_13"/>
    <w:basedOn w:val="1"/>
    <w:link w:val="982"/>
    <w:qFormat/>
    <w:uiPriority w:val="0"/>
    <w:pPr>
      <w:widowControl/>
      <w:adjustRightInd/>
      <w:spacing w:line="360" w:lineRule="auto"/>
      <w:ind w:firstLine="200" w:firstLineChars="200"/>
    </w:pPr>
    <w:rPr>
      <w:rFonts w:ascii="Tahoma" w:hAnsi="Tahoma"/>
      <w:sz w:val="24"/>
    </w:rPr>
  </w:style>
  <w:style w:type="paragraph" w:customStyle="1" w:styleId="984">
    <w:name w:val="UserStyle_21"/>
    <w:basedOn w:val="1"/>
    <w:link w:val="982"/>
    <w:qFormat/>
    <w:uiPriority w:val="0"/>
    <w:pPr>
      <w:widowControl/>
      <w:spacing w:after="160" w:line="240" w:lineRule="exact"/>
      <w:textAlignment w:val="baseline"/>
    </w:pPr>
    <w:rPr>
      <w:rFonts w:ascii="Times New Roman" w:hAnsi="Times New Roman" w:eastAsia="宋体"/>
      <w:szCs w:val="24"/>
    </w:rPr>
  </w:style>
  <w:style w:type="character" w:customStyle="1" w:styleId="985">
    <w:name w:val="font101"/>
    <w:basedOn w:val="70"/>
    <w:qFormat/>
    <w:uiPriority w:val="0"/>
    <w:rPr>
      <w:rFonts w:hint="eastAsia" w:ascii="宋体" w:hAnsi="宋体" w:eastAsia="宋体" w:cs="宋体"/>
      <w:color w:val="000000"/>
      <w:sz w:val="21"/>
      <w:szCs w:val="21"/>
      <w:u w:val="none"/>
      <w:vertAlign w:val="superscript"/>
    </w:rPr>
  </w:style>
  <w:style w:type="paragraph" w:customStyle="1" w:styleId="986">
    <w:name w:val="UserStyle_20"/>
    <w:basedOn w:val="1"/>
    <w:qFormat/>
    <w:uiPriority w:val="0"/>
    <w:pPr>
      <w:widowControl/>
      <w:jc w:val="left"/>
      <w:textAlignment w:val="baseline"/>
    </w:pPr>
    <w:rPr>
      <w:rFonts w:ascii="Calibri" w:hAnsi="Calibri"/>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8"/>
    <customShpInfo spid="_x0000_s4097"/>
    <customShpInfo spid="_x0000_s1026" textRotate="1"/>
    <customShpInfo spid="_x0000_s4108"/>
    <customShpInfo spid="_x0000_s4107"/>
    <customShpInfo spid="_x0000_s4100"/>
    <customShpInfo spid="_x0000_s4099"/>
    <customShpInfo spid="_x0000_s4102"/>
    <customShpInfo spid="_x0000_s4101"/>
    <customShpInfo spid="_x0000_s4104"/>
    <customShpInfo spid="_x0000_s4103"/>
    <customShpInfo spid="_x0000_s4106"/>
    <customShpInfo spid="_x0000_s4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69</Pages>
  <Words>15578</Words>
  <Characters>16899</Characters>
  <Lines>287</Lines>
  <Paragraphs>81</Paragraphs>
  <TotalTime>82</TotalTime>
  <ScaleCrop>false</ScaleCrop>
  <LinksUpToDate>false</LinksUpToDate>
  <CharactersWithSpaces>17401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cp:lastModifiedBy>
  <cp:lastPrinted>2025-09-02T02:09:00Z</cp:lastPrinted>
  <dcterms:modified xsi:type="dcterms:W3CDTF">2025-09-02T05:22:08Z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D38E0E2706E34306AA0122428E1995F5_13</vt:lpwstr>
  </property>
  <property fmtid="{D5CDD505-2E9C-101B-9397-08002B2CF9AE}" pid="5" name="KSOTemplateDocerSaveRecord">
    <vt:lpwstr>eyJoZGlkIjoiNjZjNDQ0ZjIyYmMyYjAwODAzMmVmNmZlYmM3MTgxYTUiLCJ1c2VySWQiOiI3NDQwMjcyOTkifQ==</vt:lpwstr>
  </property>
</Properties>
</file>