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7C05">
      <w:pPr>
        <w:adjustRightInd w:val="0"/>
        <w:spacing w:before="33" w:beforeLines="10" w:line="400" w:lineRule="exact"/>
        <w:outlineLvl w:val="9"/>
        <w:rPr>
          <w:rFonts w:hint="eastAsia" w:ascii="宋体" w:hAnsi="宋体" w:cs="宋体"/>
          <w:b/>
          <w:bCs/>
          <w:color w:val="000000"/>
          <w:spacing w:val="80"/>
          <w:szCs w:val="21"/>
        </w:rPr>
      </w:pPr>
      <w:r>
        <w:rPr>
          <w:rFonts w:hint="eastAsia" w:ascii="宋体" w:hAnsi="宋体" w:cs="宋体"/>
          <w:b/>
          <w:bCs/>
          <w:color w:val="000000"/>
          <w:spacing w:val="80"/>
          <w:szCs w:val="21"/>
        </w:rPr>
        <w:t xml:space="preserve"> </w:t>
      </w:r>
    </w:p>
    <w:p w14:paraId="1D32975D">
      <w:pPr>
        <w:pStyle w:val="28"/>
        <w:jc w:val="center"/>
        <w:rPr>
          <w:rFonts w:hint="eastAsia" w:hAnsi="宋体" w:cs="宋体"/>
          <w:b/>
          <w:bCs/>
          <w:color w:val="000000"/>
        </w:rPr>
      </w:pPr>
    </w:p>
    <w:p w14:paraId="55B7D230">
      <w:pPr>
        <w:pStyle w:val="28"/>
        <w:jc w:val="center"/>
        <w:rPr>
          <w:rFonts w:hint="eastAsia" w:hAnsi="宋体" w:cs="宋体"/>
          <w:b/>
          <w:bCs/>
          <w:color w:val="000000"/>
        </w:rPr>
      </w:pPr>
    </w:p>
    <w:p w14:paraId="29C9EDAC">
      <w:pPr>
        <w:pStyle w:val="28"/>
        <w:tabs>
          <w:tab w:val="left" w:pos="0"/>
        </w:tabs>
        <w:jc w:val="center"/>
        <w:outlineLvl w:val="0"/>
        <w:rPr>
          <w:rFonts w:hint="eastAsia" w:hAnsi="宋体" w:cs="宋体"/>
          <w:b/>
          <w:bCs/>
          <w:color w:val="000000"/>
          <w:sz w:val="44"/>
          <w:szCs w:val="44"/>
        </w:rPr>
      </w:pPr>
      <w:bookmarkStart w:id="0" w:name="_Toc26118"/>
      <w:r>
        <w:rPr>
          <w:rFonts w:hint="eastAsia" w:hAnsi="宋体" w:cs="宋体"/>
          <w:b/>
          <w:bCs/>
          <w:color w:val="000000"/>
          <w:sz w:val="44"/>
          <w:szCs w:val="44"/>
        </w:rPr>
        <w:t>竞争性磋商文件</w:t>
      </w:r>
      <w:bookmarkEnd w:id="0"/>
    </w:p>
    <w:p w14:paraId="7E8EDDC0">
      <w:pPr>
        <w:pStyle w:val="28"/>
        <w:rPr>
          <w:rFonts w:hint="eastAsia" w:hAnsi="宋体" w:cs="宋体"/>
          <w:color w:val="000000"/>
        </w:rPr>
      </w:pPr>
    </w:p>
    <w:p w14:paraId="768C2B55">
      <w:pPr>
        <w:pStyle w:val="28"/>
        <w:rPr>
          <w:rFonts w:hint="eastAsia" w:hAnsi="宋体" w:cs="宋体"/>
          <w:color w:val="000000"/>
        </w:rPr>
      </w:pPr>
    </w:p>
    <w:p w14:paraId="6723AB77">
      <w:pPr>
        <w:pStyle w:val="28"/>
        <w:rPr>
          <w:rFonts w:hint="eastAsia" w:hAnsi="宋体" w:cs="宋体"/>
          <w:color w:val="000000"/>
        </w:rPr>
      </w:pPr>
    </w:p>
    <w:p w14:paraId="5B054BBC">
      <w:pPr>
        <w:pStyle w:val="28"/>
        <w:rPr>
          <w:rFonts w:hint="eastAsia" w:hAnsi="宋体" w:cs="宋体"/>
          <w:color w:val="000000"/>
        </w:rPr>
      </w:pPr>
    </w:p>
    <w:p w14:paraId="37A2C84E">
      <w:pPr>
        <w:pStyle w:val="28"/>
        <w:rPr>
          <w:rFonts w:hint="eastAsia" w:hAnsi="宋体" w:cs="宋体"/>
          <w:color w:val="000000"/>
        </w:rPr>
      </w:pPr>
    </w:p>
    <w:p w14:paraId="242C2554">
      <w:pPr>
        <w:pStyle w:val="28"/>
        <w:rPr>
          <w:rFonts w:hint="eastAsia" w:hAnsi="宋体" w:cs="宋体"/>
          <w:color w:val="000000"/>
        </w:rPr>
      </w:pPr>
    </w:p>
    <w:p w14:paraId="05B36BBA">
      <w:pPr>
        <w:keepNext w:val="0"/>
        <w:keepLines w:val="0"/>
        <w:pageBreakBefore w:val="0"/>
        <w:widowControl w:val="0"/>
        <w:tabs>
          <w:tab w:val="left" w:pos="142"/>
        </w:tabs>
        <w:kinsoku/>
        <w:wordWrap/>
        <w:overflowPunct/>
        <w:topLinePunct w:val="0"/>
        <w:autoSpaceDE/>
        <w:autoSpaceDN/>
        <w:bidi w:val="0"/>
        <w:adjustRightInd/>
        <w:snapToGrid/>
        <w:ind w:left="2877" w:leftChars="608" w:hanging="1600" w:hangingChars="500"/>
        <w:jc w:val="left"/>
        <w:textAlignment w:val="auto"/>
        <w:rPr>
          <w:rFonts w:hint="eastAsia" w:ascii="宋体" w:hAnsi="宋体" w:cs="宋体"/>
          <w:color w:val="000000"/>
          <w:sz w:val="32"/>
          <w:szCs w:val="32"/>
        </w:rPr>
      </w:pPr>
      <w:r>
        <w:rPr>
          <w:rFonts w:hint="eastAsia" w:ascii="宋体" w:hAnsi="宋体" w:cs="宋体"/>
          <w:color w:val="000000"/>
          <w:sz w:val="32"/>
          <w:szCs w:val="32"/>
        </w:rPr>
        <w:t>项目名称：横州</w:t>
      </w:r>
      <w:r>
        <w:rPr>
          <w:rFonts w:hint="eastAsia" w:ascii="宋体" w:hAnsi="宋体" w:cs="宋体"/>
          <w:color w:val="000000"/>
          <w:sz w:val="32"/>
          <w:szCs w:val="32"/>
          <w:lang w:eastAsia="zh-CN"/>
        </w:rPr>
        <w:t>市</w:t>
      </w:r>
      <w:r>
        <w:rPr>
          <w:rFonts w:hint="eastAsia" w:ascii="宋体" w:hAnsi="宋体" w:cs="宋体"/>
          <w:color w:val="000000"/>
          <w:sz w:val="32"/>
          <w:szCs w:val="32"/>
        </w:rPr>
        <w:t>202</w:t>
      </w:r>
      <w:r>
        <w:rPr>
          <w:rFonts w:hint="eastAsia" w:ascii="宋体" w:hAnsi="宋体" w:cs="宋体"/>
          <w:color w:val="000000"/>
          <w:sz w:val="32"/>
          <w:szCs w:val="32"/>
          <w:lang w:val="en-US" w:eastAsia="zh-CN"/>
        </w:rPr>
        <w:t>5</w:t>
      </w:r>
      <w:r>
        <w:rPr>
          <w:rFonts w:hint="eastAsia" w:ascii="宋体" w:hAnsi="宋体" w:cs="宋体"/>
          <w:color w:val="000000"/>
          <w:sz w:val="32"/>
          <w:szCs w:val="32"/>
        </w:rPr>
        <w:t>年农业防灾减灾和水利救灾资金</w:t>
      </w:r>
    </w:p>
    <w:p w14:paraId="5CE1009D">
      <w:pPr>
        <w:keepNext w:val="0"/>
        <w:keepLines w:val="0"/>
        <w:pageBreakBefore w:val="0"/>
        <w:widowControl w:val="0"/>
        <w:tabs>
          <w:tab w:val="left" w:pos="142"/>
        </w:tabs>
        <w:kinsoku/>
        <w:wordWrap/>
        <w:overflowPunct/>
        <w:topLinePunct w:val="0"/>
        <w:autoSpaceDE/>
        <w:autoSpaceDN/>
        <w:bidi w:val="0"/>
        <w:adjustRightInd/>
        <w:snapToGrid/>
        <w:ind w:left="2874" w:leftChars="1216" w:hanging="320" w:hangingChars="100"/>
        <w:jc w:val="left"/>
        <w:textAlignment w:val="auto"/>
        <w:rPr>
          <w:rFonts w:hint="eastAsia" w:ascii="宋体" w:hAnsi="宋体" w:eastAsia="宋体" w:cs="宋体"/>
          <w:color w:val="000000"/>
          <w:sz w:val="32"/>
          <w:szCs w:val="32"/>
          <w:lang w:eastAsia="zh-CN"/>
        </w:rPr>
      </w:pPr>
      <w:r>
        <w:rPr>
          <w:rFonts w:hint="eastAsia" w:ascii="宋体" w:hAnsi="宋体" w:cs="宋体"/>
          <w:color w:val="000000"/>
          <w:sz w:val="32"/>
          <w:szCs w:val="32"/>
        </w:rPr>
        <w:t>（防灾救灾第</w:t>
      </w:r>
      <w:r>
        <w:rPr>
          <w:rFonts w:hint="eastAsia" w:ascii="宋体" w:hAnsi="宋体" w:cs="宋体"/>
          <w:color w:val="000000"/>
          <w:sz w:val="32"/>
          <w:szCs w:val="32"/>
          <w:lang w:eastAsia="zh-CN"/>
        </w:rPr>
        <w:t>三</w:t>
      </w:r>
      <w:r>
        <w:rPr>
          <w:rFonts w:hint="eastAsia" w:ascii="宋体" w:hAnsi="宋体" w:cs="宋体"/>
          <w:color w:val="000000"/>
          <w:sz w:val="32"/>
          <w:szCs w:val="32"/>
        </w:rPr>
        <w:t>批）</w:t>
      </w:r>
      <w:r>
        <w:rPr>
          <w:rFonts w:hint="eastAsia" w:ascii="宋体" w:hAnsi="宋体" w:cs="宋体"/>
          <w:color w:val="000000"/>
          <w:sz w:val="32"/>
          <w:szCs w:val="32"/>
          <w:lang w:eastAsia="zh-CN"/>
        </w:rPr>
        <w:t>红火蚁防控项目</w:t>
      </w:r>
    </w:p>
    <w:p w14:paraId="12576A11">
      <w:pPr>
        <w:rPr>
          <w:rFonts w:hint="eastAsia" w:ascii="宋体" w:hAnsi="宋体" w:cs="宋体"/>
          <w:color w:val="000000"/>
          <w:sz w:val="32"/>
          <w:szCs w:val="32"/>
        </w:rPr>
      </w:pPr>
    </w:p>
    <w:p w14:paraId="774C3708">
      <w:pPr>
        <w:ind w:firstLine="1920" w:firstLineChars="600"/>
        <w:rPr>
          <w:rFonts w:hint="eastAsia" w:ascii="宋体" w:hAnsi="宋体" w:cs="宋体"/>
          <w:color w:val="000000"/>
          <w:sz w:val="32"/>
          <w:szCs w:val="32"/>
        </w:rPr>
      </w:pPr>
    </w:p>
    <w:p w14:paraId="4EF89AFB">
      <w:pPr>
        <w:jc w:val="center"/>
        <w:rPr>
          <w:rFonts w:hint="eastAsia" w:ascii="宋体" w:hAnsi="宋体" w:cs="宋体"/>
          <w:color w:val="000000"/>
          <w:sz w:val="32"/>
          <w:szCs w:val="32"/>
        </w:rPr>
      </w:pPr>
    </w:p>
    <w:p w14:paraId="118322C8">
      <w:pPr>
        <w:jc w:val="center"/>
        <w:rPr>
          <w:rFonts w:hint="eastAsia" w:ascii="宋体" w:hAnsi="宋体" w:cs="宋体"/>
          <w:color w:val="000000"/>
          <w:sz w:val="32"/>
          <w:szCs w:val="32"/>
        </w:rPr>
      </w:pPr>
    </w:p>
    <w:p w14:paraId="2AF0F107">
      <w:pPr>
        <w:jc w:val="center"/>
        <w:rPr>
          <w:rFonts w:hint="eastAsia" w:ascii="宋体" w:hAnsi="宋体" w:cs="宋体"/>
          <w:bCs/>
          <w:color w:val="000000"/>
          <w:sz w:val="32"/>
          <w:szCs w:val="32"/>
        </w:rPr>
      </w:pPr>
    </w:p>
    <w:p w14:paraId="2668A3DE">
      <w:pPr>
        <w:jc w:val="center"/>
        <w:rPr>
          <w:rFonts w:hint="eastAsia" w:ascii="宋体" w:hAnsi="宋体" w:cs="宋体"/>
          <w:bCs/>
          <w:color w:val="000000"/>
          <w:sz w:val="32"/>
          <w:szCs w:val="32"/>
        </w:rPr>
      </w:pPr>
    </w:p>
    <w:p w14:paraId="77DECF82">
      <w:pPr>
        <w:jc w:val="center"/>
        <w:rPr>
          <w:rFonts w:hint="eastAsia" w:ascii="宋体" w:hAnsi="宋体" w:eastAsia="宋体" w:cs="宋体"/>
          <w:color w:val="000000"/>
          <w:sz w:val="32"/>
          <w:szCs w:val="32"/>
          <w:lang w:eastAsia="zh-CN"/>
        </w:rPr>
      </w:pPr>
      <w:r>
        <w:rPr>
          <w:rFonts w:hint="eastAsia" w:ascii="宋体" w:hAnsi="宋体" w:cs="宋体"/>
          <w:sz w:val="32"/>
          <w:szCs w:val="32"/>
        </w:rPr>
        <w:t>采购人：</w:t>
      </w:r>
      <w:r>
        <w:rPr>
          <w:rFonts w:hint="eastAsia" w:ascii="宋体" w:hAnsi="宋体" w:cs="宋体"/>
          <w:color w:val="000000"/>
          <w:sz w:val="32"/>
          <w:szCs w:val="32"/>
        </w:rPr>
        <w:t>横州市</w:t>
      </w:r>
      <w:r>
        <w:rPr>
          <w:rFonts w:hint="eastAsia" w:ascii="宋体" w:hAnsi="宋体" w:cs="宋体"/>
          <w:color w:val="000000"/>
          <w:sz w:val="32"/>
          <w:szCs w:val="32"/>
          <w:lang w:eastAsia="zh-CN"/>
        </w:rPr>
        <w:t>农业农村局</w:t>
      </w:r>
    </w:p>
    <w:p w14:paraId="4C292138">
      <w:pPr>
        <w:widowControl/>
        <w:jc w:val="center"/>
        <w:rPr>
          <w:rFonts w:hint="eastAsia" w:ascii="宋体" w:hAnsi="宋体" w:cs="宋体"/>
          <w:b/>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9</w:t>
      </w:r>
      <w:r>
        <w:rPr>
          <w:rFonts w:hint="eastAsia" w:ascii="宋体" w:hAnsi="宋体" w:cs="宋体"/>
          <w:color w:val="000000"/>
          <w:sz w:val="32"/>
          <w:szCs w:val="32"/>
        </w:rPr>
        <w:t>月</w:t>
      </w:r>
    </w:p>
    <w:p w14:paraId="6A63AA88">
      <w:pPr>
        <w:widowControl/>
        <w:jc w:val="left"/>
        <w:rPr>
          <w:rFonts w:hint="eastAsia" w:ascii="宋体" w:hAnsi="宋体" w:cs="宋体"/>
          <w:b/>
          <w:color w:val="000000"/>
          <w:szCs w:val="21"/>
        </w:rPr>
        <w:sectPr>
          <w:headerReference r:id="rId3" w:type="default"/>
          <w:pgSz w:w="11906" w:h="16838"/>
          <w:pgMar w:top="1134" w:right="1134" w:bottom="1134" w:left="1134" w:header="720" w:footer="720" w:gutter="0"/>
          <w:pgNumType w:fmt="decimal" w:start="0"/>
          <w:cols w:space="720" w:num="1"/>
          <w:titlePg/>
          <w:docGrid w:type="lines" w:linePitch="331" w:charSpace="0"/>
        </w:sectPr>
      </w:pPr>
    </w:p>
    <w:p w14:paraId="71CC053D">
      <w:pPr>
        <w:spacing w:line="500" w:lineRule="exact"/>
        <w:jc w:val="center"/>
        <w:rPr>
          <w:rFonts w:hint="eastAsia" w:ascii="宋体" w:hAnsi="宋体" w:cs="宋体"/>
          <w:b/>
          <w:szCs w:val="21"/>
        </w:rPr>
      </w:pPr>
    </w:p>
    <w:p w14:paraId="4115D3E5">
      <w:pPr>
        <w:spacing w:line="500" w:lineRule="exact"/>
        <w:jc w:val="center"/>
        <w:rPr>
          <w:rFonts w:hint="eastAsia" w:ascii="宋体" w:hAnsi="宋体" w:cs="宋体"/>
          <w:b/>
          <w:szCs w:val="21"/>
        </w:rPr>
      </w:pPr>
    </w:p>
    <w:p w14:paraId="2DE86D28">
      <w:pPr>
        <w:spacing w:line="360" w:lineRule="auto"/>
        <w:jc w:val="center"/>
        <w:rPr>
          <w:rFonts w:hint="eastAsia" w:ascii="宋体" w:hAnsi="宋体" w:cs="宋体"/>
          <w:b/>
          <w:szCs w:val="21"/>
        </w:rPr>
      </w:pPr>
      <w:r>
        <w:rPr>
          <w:rFonts w:hint="eastAsia" w:ascii="宋体" w:hAnsi="宋体" w:cs="宋体"/>
          <w:b/>
          <w:szCs w:val="21"/>
        </w:rPr>
        <w:t>目   录</w:t>
      </w:r>
    </w:p>
    <w:p w14:paraId="7FAB09AF">
      <w:pPr>
        <w:spacing w:before="0" w:after="0" w:line="240" w:lineRule="auto"/>
        <w:ind w:left="0" w:leftChars="0" w:right="0" w:rightChars="0" w:firstLine="0" w:firstLineChars="0"/>
        <w:jc w:val="center"/>
      </w:pPr>
    </w:p>
    <w:p w14:paraId="075823ED">
      <w:pPr>
        <w:pStyle w:val="2"/>
        <w:tabs>
          <w:tab w:val="right" w:leader="dot" w:pos="9638"/>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_Toc28086 </w:instrText>
      </w:r>
      <w:r>
        <w:rPr>
          <w:rFonts w:hint="eastAsia"/>
        </w:rPr>
        <w:fldChar w:fldCharType="separate"/>
      </w:r>
      <w:r>
        <w:rPr>
          <w:rFonts w:hint="eastAsia" w:ascii="宋体" w:hAnsi="宋体" w:cs="宋体"/>
        </w:rPr>
        <w:t>第一章  竞争性磋商公告</w:t>
      </w:r>
      <w:r>
        <w:tab/>
      </w:r>
      <w:r>
        <w:fldChar w:fldCharType="begin"/>
      </w:r>
      <w:r>
        <w:instrText xml:space="preserve"> PAGEREF _Toc28086 \h </w:instrText>
      </w:r>
      <w:r>
        <w:fldChar w:fldCharType="separate"/>
      </w:r>
      <w:r>
        <w:t>1</w:t>
      </w:r>
      <w:r>
        <w:fldChar w:fldCharType="end"/>
      </w:r>
      <w:r>
        <w:rPr>
          <w:rFonts w:hint="eastAsia"/>
        </w:rPr>
        <w:fldChar w:fldCharType="end"/>
      </w:r>
    </w:p>
    <w:p w14:paraId="157390F0">
      <w:pPr>
        <w:pStyle w:val="2"/>
        <w:tabs>
          <w:tab w:val="right" w:leader="dot" w:pos="9638"/>
        </w:tabs>
      </w:pPr>
      <w:r>
        <w:rPr>
          <w:rFonts w:hint="eastAsia"/>
        </w:rPr>
        <w:fldChar w:fldCharType="begin"/>
      </w:r>
      <w:r>
        <w:rPr>
          <w:rFonts w:hint="eastAsia"/>
        </w:rPr>
        <w:instrText xml:space="preserve"> HYPERLINK \l _Toc8019 </w:instrText>
      </w:r>
      <w:r>
        <w:rPr>
          <w:rFonts w:hint="eastAsia"/>
        </w:rPr>
        <w:fldChar w:fldCharType="separate"/>
      </w:r>
      <w:r>
        <w:rPr>
          <w:rFonts w:hint="eastAsia" w:ascii="宋体" w:hAnsi="宋体" w:cs="宋体"/>
        </w:rPr>
        <w:t>第二章磋商须知</w:t>
      </w:r>
      <w:r>
        <w:tab/>
      </w:r>
      <w:r>
        <w:fldChar w:fldCharType="begin"/>
      </w:r>
      <w:r>
        <w:instrText xml:space="preserve"> PAGEREF _Toc8019 \h </w:instrText>
      </w:r>
      <w:r>
        <w:fldChar w:fldCharType="separate"/>
      </w:r>
      <w:r>
        <w:t>3</w:t>
      </w:r>
      <w:r>
        <w:fldChar w:fldCharType="end"/>
      </w:r>
      <w:r>
        <w:rPr>
          <w:rFonts w:hint="eastAsia"/>
        </w:rPr>
        <w:fldChar w:fldCharType="end"/>
      </w:r>
    </w:p>
    <w:p w14:paraId="7CA93D45">
      <w:pPr>
        <w:pStyle w:val="43"/>
        <w:tabs>
          <w:tab w:val="right" w:leader="dot" w:pos="9638"/>
        </w:tabs>
      </w:pPr>
      <w:r>
        <w:rPr>
          <w:rFonts w:hint="eastAsia"/>
        </w:rPr>
        <w:fldChar w:fldCharType="begin"/>
      </w:r>
      <w:r>
        <w:rPr>
          <w:rFonts w:hint="eastAsia"/>
        </w:rPr>
        <w:instrText xml:space="preserve"> HYPERLINK \l _Toc17748 </w:instrText>
      </w:r>
      <w:r>
        <w:rPr>
          <w:rFonts w:hint="eastAsia"/>
        </w:rPr>
        <w:fldChar w:fldCharType="separate"/>
      </w:r>
      <w:r>
        <w:rPr>
          <w:rFonts w:hint="eastAsia" w:ascii="宋体" w:hAnsi="宋体" w:cs="宋体"/>
          <w:szCs w:val="21"/>
        </w:rPr>
        <w:t>磋商须知前附表</w:t>
      </w:r>
      <w:r>
        <w:tab/>
      </w:r>
      <w:r>
        <w:fldChar w:fldCharType="begin"/>
      </w:r>
      <w:r>
        <w:instrText xml:space="preserve"> PAGEREF _Toc17748 \h </w:instrText>
      </w:r>
      <w:r>
        <w:fldChar w:fldCharType="separate"/>
      </w:r>
      <w:r>
        <w:t>3</w:t>
      </w:r>
      <w:r>
        <w:fldChar w:fldCharType="end"/>
      </w:r>
      <w:r>
        <w:rPr>
          <w:rFonts w:hint="eastAsia"/>
        </w:rPr>
        <w:fldChar w:fldCharType="end"/>
      </w:r>
    </w:p>
    <w:p w14:paraId="3F1E2398">
      <w:pPr>
        <w:pStyle w:val="2"/>
        <w:tabs>
          <w:tab w:val="right" w:leader="dot" w:pos="9638"/>
        </w:tabs>
      </w:pPr>
      <w:r>
        <w:rPr>
          <w:rFonts w:hint="eastAsia"/>
        </w:rPr>
        <w:fldChar w:fldCharType="begin"/>
      </w:r>
      <w:r>
        <w:rPr>
          <w:rFonts w:hint="eastAsia"/>
        </w:rPr>
        <w:instrText xml:space="preserve"> HYPERLINK \l _Toc14349 </w:instrText>
      </w:r>
      <w:r>
        <w:rPr>
          <w:rFonts w:hint="eastAsia"/>
        </w:rPr>
        <w:fldChar w:fldCharType="separate"/>
      </w:r>
      <w:r>
        <w:rPr>
          <w:rFonts w:hint="eastAsia" w:ascii="宋体" w:hAnsi="宋体" w:cs="宋体"/>
          <w:bCs/>
          <w:szCs w:val="32"/>
        </w:rPr>
        <w:t xml:space="preserve">第三章 </w:t>
      </w:r>
      <w:r>
        <w:rPr>
          <w:rFonts w:hint="eastAsia" w:ascii="宋体" w:hAnsi="宋体" w:cs="宋体"/>
        </w:rPr>
        <w:t>采购需求</w:t>
      </w:r>
      <w:r>
        <w:tab/>
      </w:r>
      <w:r>
        <w:fldChar w:fldCharType="begin"/>
      </w:r>
      <w:r>
        <w:instrText xml:space="preserve"> PAGEREF _Toc14349 \h </w:instrText>
      </w:r>
      <w:r>
        <w:fldChar w:fldCharType="separate"/>
      </w:r>
      <w:r>
        <w:t>14</w:t>
      </w:r>
      <w:r>
        <w:fldChar w:fldCharType="end"/>
      </w:r>
      <w:r>
        <w:rPr>
          <w:rFonts w:hint="eastAsia"/>
        </w:rPr>
        <w:fldChar w:fldCharType="end"/>
      </w:r>
    </w:p>
    <w:p w14:paraId="3E052607">
      <w:pPr>
        <w:pStyle w:val="43"/>
        <w:tabs>
          <w:tab w:val="right" w:leader="dot" w:pos="9638"/>
        </w:tabs>
      </w:pPr>
      <w:r>
        <w:rPr>
          <w:rFonts w:hint="eastAsia"/>
        </w:rPr>
        <w:fldChar w:fldCharType="begin"/>
      </w:r>
      <w:r>
        <w:rPr>
          <w:rFonts w:hint="eastAsia"/>
        </w:rPr>
        <w:instrText xml:space="preserve"> HYPERLINK \l _Toc31115 </w:instrText>
      </w:r>
      <w:r>
        <w:rPr>
          <w:rFonts w:hint="eastAsia"/>
        </w:rPr>
        <w:fldChar w:fldCharType="separate"/>
      </w:r>
      <w:r>
        <w:rPr>
          <w:rFonts w:hint="eastAsia" w:ascii="宋体" w:hAnsi="宋体" w:cs="宋体"/>
          <w:szCs w:val="21"/>
        </w:rPr>
        <w:t>服务需求一览表</w:t>
      </w:r>
      <w:r>
        <w:tab/>
      </w:r>
      <w:r>
        <w:fldChar w:fldCharType="begin"/>
      </w:r>
      <w:r>
        <w:instrText xml:space="preserve"> PAGEREF _Toc31115 \h </w:instrText>
      </w:r>
      <w:r>
        <w:fldChar w:fldCharType="separate"/>
      </w:r>
      <w:r>
        <w:t>14</w:t>
      </w:r>
      <w:r>
        <w:fldChar w:fldCharType="end"/>
      </w:r>
      <w:r>
        <w:rPr>
          <w:rFonts w:hint="eastAsia"/>
        </w:rPr>
        <w:fldChar w:fldCharType="end"/>
      </w:r>
    </w:p>
    <w:p w14:paraId="362C0823">
      <w:pPr>
        <w:pStyle w:val="2"/>
        <w:tabs>
          <w:tab w:val="right" w:leader="dot" w:pos="9638"/>
        </w:tabs>
      </w:pPr>
      <w:r>
        <w:rPr>
          <w:rFonts w:hint="eastAsia"/>
        </w:rPr>
        <w:fldChar w:fldCharType="begin"/>
      </w:r>
      <w:r>
        <w:rPr>
          <w:rFonts w:hint="eastAsia"/>
        </w:rPr>
        <w:instrText xml:space="preserve"> HYPERLINK \l _Toc20750 </w:instrText>
      </w:r>
      <w:r>
        <w:rPr>
          <w:rFonts w:hint="eastAsia"/>
        </w:rPr>
        <w:fldChar w:fldCharType="separate"/>
      </w:r>
      <w:r>
        <w:rPr>
          <w:rFonts w:hint="eastAsia" w:hAnsi="宋体" w:cs="宋体"/>
          <w:kern w:val="0"/>
          <w:szCs w:val="32"/>
        </w:rPr>
        <w:t>第四章评审标准</w:t>
      </w:r>
      <w:r>
        <w:tab/>
      </w:r>
      <w:r>
        <w:fldChar w:fldCharType="begin"/>
      </w:r>
      <w:r>
        <w:instrText xml:space="preserve"> PAGEREF _Toc20750 \h </w:instrText>
      </w:r>
      <w:r>
        <w:fldChar w:fldCharType="separate"/>
      </w:r>
      <w:r>
        <w:t>16</w:t>
      </w:r>
      <w:r>
        <w:fldChar w:fldCharType="end"/>
      </w:r>
      <w:r>
        <w:rPr>
          <w:rFonts w:hint="eastAsia"/>
        </w:rPr>
        <w:fldChar w:fldCharType="end"/>
      </w:r>
    </w:p>
    <w:p w14:paraId="50C993E3">
      <w:pPr>
        <w:pStyle w:val="2"/>
        <w:tabs>
          <w:tab w:val="right" w:leader="dot" w:pos="9638"/>
        </w:tabs>
      </w:pPr>
      <w:r>
        <w:rPr>
          <w:rFonts w:hint="eastAsia"/>
        </w:rPr>
        <w:fldChar w:fldCharType="begin"/>
      </w:r>
      <w:r>
        <w:rPr>
          <w:rFonts w:hint="eastAsia"/>
        </w:rPr>
        <w:instrText xml:space="preserve"> HYPERLINK \l _Toc32479 </w:instrText>
      </w:r>
      <w:r>
        <w:rPr>
          <w:rFonts w:hint="eastAsia"/>
        </w:rPr>
        <w:fldChar w:fldCharType="separate"/>
      </w:r>
      <w:r>
        <w:rPr>
          <w:rFonts w:hint="eastAsia" w:ascii="宋体" w:hAnsi="宋体" w:cs="宋体"/>
        </w:rPr>
        <w:t>第五章   合同格式</w:t>
      </w:r>
      <w:r>
        <w:tab/>
      </w:r>
      <w:r>
        <w:fldChar w:fldCharType="begin"/>
      </w:r>
      <w:r>
        <w:instrText xml:space="preserve"> PAGEREF _Toc32479 \h </w:instrText>
      </w:r>
      <w:r>
        <w:fldChar w:fldCharType="separate"/>
      </w:r>
      <w:r>
        <w:t>19</w:t>
      </w:r>
      <w:r>
        <w:fldChar w:fldCharType="end"/>
      </w:r>
      <w:r>
        <w:rPr>
          <w:rFonts w:hint="eastAsia"/>
        </w:rPr>
        <w:fldChar w:fldCharType="end"/>
      </w:r>
    </w:p>
    <w:p w14:paraId="07D12208">
      <w:pPr>
        <w:pStyle w:val="2"/>
        <w:tabs>
          <w:tab w:val="right" w:leader="dot" w:pos="9638"/>
        </w:tabs>
      </w:pPr>
      <w:r>
        <w:rPr>
          <w:rFonts w:hint="eastAsia"/>
        </w:rPr>
        <w:fldChar w:fldCharType="begin"/>
      </w:r>
      <w:r>
        <w:rPr>
          <w:rFonts w:hint="eastAsia"/>
        </w:rPr>
        <w:instrText xml:space="preserve"> HYPERLINK \l _Toc5625 </w:instrText>
      </w:r>
      <w:r>
        <w:rPr>
          <w:rFonts w:hint="eastAsia"/>
        </w:rPr>
        <w:fldChar w:fldCharType="separate"/>
      </w:r>
      <w:r>
        <w:rPr>
          <w:rFonts w:hint="eastAsia" w:ascii="宋体" w:hAnsi="宋体" w:cs="宋体"/>
        </w:rPr>
        <w:t>第六章 响应文件格式</w:t>
      </w:r>
      <w:r>
        <w:tab/>
      </w:r>
      <w:r>
        <w:fldChar w:fldCharType="begin"/>
      </w:r>
      <w:r>
        <w:instrText xml:space="preserve"> PAGEREF _Toc5625 \h </w:instrText>
      </w:r>
      <w:r>
        <w:fldChar w:fldCharType="separate"/>
      </w:r>
      <w:r>
        <w:t>24</w:t>
      </w:r>
      <w:r>
        <w:fldChar w:fldCharType="end"/>
      </w:r>
      <w:r>
        <w:rPr>
          <w:rFonts w:hint="eastAsia"/>
        </w:rPr>
        <w:fldChar w:fldCharType="end"/>
      </w:r>
    </w:p>
    <w:p w14:paraId="3FB912D4">
      <w:pPr>
        <w:pStyle w:val="2"/>
        <w:rPr>
          <w:rFonts w:hint="eastAsia" w:ascii="Times New Roman" w:hAnsi="Times New Roman" w:eastAsia="宋体" w:cs="Times New Roman"/>
          <w:kern w:val="2"/>
          <w:sz w:val="21"/>
          <w:szCs w:val="24"/>
          <w:lang w:val="en-US" w:eastAsia="zh-CN" w:bidi="ar-SA"/>
        </w:rPr>
      </w:pPr>
      <w:r>
        <w:rPr>
          <w:rFonts w:hint="eastAsia"/>
        </w:rPr>
        <w:fldChar w:fldCharType="end"/>
      </w:r>
    </w:p>
    <w:p w14:paraId="724EA012">
      <w:pPr>
        <w:rPr>
          <w:rFonts w:hint="eastAsia"/>
        </w:rPr>
      </w:pPr>
    </w:p>
    <w:p w14:paraId="54D7DA14">
      <w:pPr>
        <w:spacing w:line="360" w:lineRule="auto"/>
        <w:jc w:val="left"/>
        <w:rPr>
          <w:rFonts w:hint="eastAsia" w:ascii="宋体" w:hAnsi="宋体" w:cs="宋体"/>
          <w:b/>
          <w:szCs w:val="21"/>
        </w:rPr>
      </w:pPr>
    </w:p>
    <w:p w14:paraId="0080114B">
      <w:pPr>
        <w:spacing w:line="360" w:lineRule="auto"/>
        <w:jc w:val="center"/>
        <w:rPr>
          <w:rFonts w:hint="eastAsia" w:ascii="宋体" w:hAnsi="宋体" w:cs="宋体"/>
          <w:b/>
          <w:szCs w:val="21"/>
        </w:rPr>
      </w:pPr>
    </w:p>
    <w:p w14:paraId="0EE5EA5D">
      <w:pPr>
        <w:spacing w:line="500" w:lineRule="exact"/>
        <w:jc w:val="center"/>
        <w:rPr>
          <w:rFonts w:hint="eastAsia" w:ascii="宋体" w:hAnsi="宋体" w:cs="宋体"/>
          <w:b/>
          <w:szCs w:val="21"/>
        </w:rPr>
      </w:pPr>
    </w:p>
    <w:p w14:paraId="19BD9DAB">
      <w:pPr>
        <w:spacing w:line="500" w:lineRule="exact"/>
        <w:jc w:val="center"/>
        <w:rPr>
          <w:rFonts w:hint="eastAsia" w:ascii="宋体" w:hAnsi="宋体" w:cs="宋体"/>
          <w:b/>
          <w:szCs w:val="21"/>
        </w:rPr>
      </w:pPr>
    </w:p>
    <w:p w14:paraId="42CC77B6">
      <w:pPr>
        <w:spacing w:line="500" w:lineRule="exact"/>
        <w:jc w:val="center"/>
        <w:rPr>
          <w:rFonts w:hint="eastAsia" w:ascii="宋体" w:hAnsi="宋体" w:cs="宋体"/>
          <w:b/>
          <w:szCs w:val="21"/>
        </w:rPr>
      </w:pPr>
    </w:p>
    <w:p w14:paraId="3A564FCB">
      <w:pPr>
        <w:spacing w:line="500" w:lineRule="exact"/>
        <w:jc w:val="center"/>
        <w:rPr>
          <w:rFonts w:hint="eastAsia" w:ascii="宋体" w:hAnsi="宋体" w:cs="宋体"/>
          <w:b/>
          <w:szCs w:val="21"/>
        </w:rPr>
        <w:sectPr>
          <w:headerReference r:id="rId4" w:type="default"/>
          <w:footerReference r:id="rId5" w:type="default"/>
          <w:pgSz w:w="11906" w:h="16838"/>
          <w:pgMar w:top="1191" w:right="1134" w:bottom="1191" w:left="1134" w:header="851" w:footer="992" w:gutter="0"/>
          <w:pgNumType w:fmt="decimal" w:start="1"/>
          <w:cols w:space="720" w:num="1"/>
          <w:docGrid w:linePitch="312" w:charSpace="0"/>
        </w:sectPr>
      </w:pPr>
    </w:p>
    <w:p w14:paraId="20D3EFEE">
      <w:pPr>
        <w:spacing w:line="500" w:lineRule="exact"/>
        <w:rPr>
          <w:rFonts w:hint="eastAsia" w:ascii="宋体" w:hAnsi="宋体" w:cs="宋体"/>
          <w:szCs w:val="21"/>
        </w:rPr>
      </w:pPr>
      <w:bookmarkStart w:id="1" w:name="_Toc393040184"/>
    </w:p>
    <w:p w14:paraId="66185F9F">
      <w:pPr>
        <w:pStyle w:val="4"/>
        <w:spacing w:line="500" w:lineRule="exact"/>
        <w:jc w:val="center"/>
        <w:outlineLvl w:val="0"/>
        <w:rPr>
          <w:rFonts w:hint="eastAsia" w:ascii="宋体" w:hAnsi="宋体" w:cs="宋体"/>
        </w:rPr>
      </w:pPr>
      <w:bookmarkStart w:id="2" w:name="_Toc28086"/>
      <w:r>
        <w:rPr>
          <w:rFonts w:hint="eastAsia" w:ascii="宋体" w:hAnsi="宋体" w:cs="宋体"/>
        </w:rPr>
        <w:t>第一章  竞争性磋商公告</w:t>
      </w:r>
      <w:bookmarkEnd w:id="1"/>
      <w:bookmarkEnd w:id="2"/>
    </w:p>
    <w:p w14:paraId="4704E4B4">
      <w:pPr>
        <w:spacing w:line="400" w:lineRule="exact"/>
        <w:jc w:val="center"/>
        <w:outlineLvl w:val="9"/>
        <w:rPr>
          <w:rFonts w:hint="eastAsia" w:ascii="宋体" w:hAnsi="宋体" w:eastAsia="宋体" w:cs="宋体"/>
          <w:b/>
          <w:szCs w:val="21"/>
          <w:lang w:eastAsia="zh-CN"/>
        </w:rPr>
      </w:pPr>
      <w:r>
        <w:rPr>
          <w:rFonts w:hint="eastAsia" w:ascii="宋体" w:hAnsi="宋体" w:cs="宋体"/>
          <w:b/>
          <w:szCs w:val="21"/>
        </w:rPr>
        <w:t>横州</w:t>
      </w:r>
      <w:r>
        <w:rPr>
          <w:rFonts w:hint="eastAsia" w:ascii="宋体" w:hAnsi="宋体" w:cs="宋体"/>
          <w:b/>
          <w:szCs w:val="21"/>
          <w:lang w:eastAsia="zh-CN"/>
        </w:rPr>
        <w:t>市</w:t>
      </w:r>
      <w:r>
        <w:rPr>
          <w:rFonts w:hint="eastAsia" w:ascii="宋体" w:hAnsi="宋体" w:cs="宋体"/>
          <w:b/>
          <w:szCs w:val="21"/>
        </w:rPr>
        <w:t>202</w:t>
      </w:r>
      <w:r>
        <w:rPr>
          <w:rFonts w:hint="eastAsia" w:ascii="宋体" w:hAnsi="宋体" w:cs="宋体"/>
          <w:b/>
          <w:szCs w:val="21"/>
          <w:lang w:val="en-US" w:eastAsia="zh-CN"/>
        </w:rPr>
        <w:t>5</w:t>
      </w:r>
      <w:r>
        <w:rPr>
          <w:rFonts w:hint="eastAsia" w:ascii="宋体" w:hAnsi="宋体" w:cs="宋体"/>
          <w:b/>
          <w:szCs w:val="21"/>
        </w:rPr>
        <w:t>年农业防灾减灾和水利救灾资金（防灾救灾第</w:t>
      </w:r>
      <w:r>
        <w:rPr>
          <w:rFonts w:hint="eastAsia" w:ascii="宋体" w:hAnsi="宋体" w:cs="宋体"/>
          <w:b/>
          <w:szCs w:val="21"/>
          <w:lang w:eastAsia="zh-CN"/>
        </w:rPr>
        <w:t>三</w:t>
      </w:r>
      <w:r>
        <w:rPr>
          <w:rFonts w:hint="eastAsia" w:ascii="宋体" w:hAnsi="宋体" w:cs="宋体"/>
          <w:b/>
          <w:szCs w:val="21"/>
        </w:rPr>
        <w:t>批）</w:t>
      </w:r>
      <w:r>
        <w:rPr>
          <w:rFonts w:hint="eastAsia" w:ascii="宋体" w:hAnsi="宋体" w:cs="宋体"/>
          <w:b/>
          <w:szCs w:val="21"/>
          <w:lang w:eastAsia="zh-CN"/>
        </w:rPr>
        <w:t>红火蚁防控项目</w:t>
      </w:r>
    </w:p>
    <w:p w14:paraId="3D940085">
      <w:pPr>
        <w:spacing w:line="400" w:lineRule="exact"/>
        <w:jc w:val="center"/>
        <w:outlineLvl w:val="9"/>
        <w:rPr>
          <w:rFonts w:hint="eastAsia" w:ascii="宋体" w:hAnsi="宋体" w:cs="宋体"/>
          <w:b/>
          <w:szCs w:val="21"/>
        </w:rPr>
      </w:pPr>
      <w:r>
        <w:rPr>
          <w:rFonts w:hint="eastAsia" w:ascii="宋体" w:hAnsi="宋体" w:cs="宋体"/>
          <w:b/>
          <w:szCs w:val="21"/>
        </w:rPr>
        <w:t>竞争性磋商公告</w:t>
      </w:r>
    </w:p>
    <w:p w14:paraId="53A3615C">
      <w:pPr>
        <w:spacing w:line="360" w:lineRule="auto"/>
        <w:rPr>
          <w:rFonts w:hint="eastAsia" w:ascii="宋体" w:hAnsi="宋体" w:cs="宋体"/>
          <w:szCs w:val="21"/>
        </w:rPr>
      </w:pPr>
      <w:r>
        <w:rPr>
          <w:rFonts w:hint="eastAsia" w:ascii="宋体" w:hAnsi="宋体" w:cs="宋体"/>
          <w:szCs w:val="21"/>
        </w:rPr>
        <w:t xml:space="preserve"> </w:t>
      </w:r>
    </w:p>
    <w:p w14:paraId="088043C6">
      <w:pPr>
        <w:spacing w:line="360" w:lineRule="auto"/>
        <w:ind w:firstLine="422" w:firstLineChars="200"/>
        <w:outlineLvl w:val="1"/>
        <w:rPr>
          <w:rFonts w:hint="eastAsia" w:ascii="宋体" w:hAnsi="宋体" w:cs="宋体"/>
          <w:szCs w:val="21"/>
        </w:rPr>
      </w:pPr>
      <w:bookmarkStart w:id="3" w:name="_Toc35393629"/>
      <w:bookmarkStart w:id="4" w:name="_Toc28359012"/>
      <w:bookmarkStart w:id="5" w:name="_Toc28359089"/>
      <w:bookmarkStart w:id="6" w:name="_Toc35393798"/>
      <w:bookmarkStart w:id="7" w:name="_Toc12352"/>
      <w:r>
        <w:rPr>
          <w:rFonts w:hint="eastAsia" w:ascii="宋体" w:hAnsi="宋体" w:cs="宋体"/>
          <w:b/>
          <w:bCs/>
          <w:szCs w:val="21"/>
        </w:rPr>
        <w:t>一、项目基本情况</w:t>
      </w:r>
      <w:bookmarkEnd w:id="3"/>
      <w:bookmarkEnd w:id="4"/>
      <w:bookmarkEnd w:id="5"/>
      <w:bookmarkEnd w:id="6"/>
      <w:bookmarkEnd w:id="7"/>
    </w:p>
    <w:p w14:paraId="7645AFB1">
      <w:pPr>
        <w:spacing w:line="360" w:lineRule="auto"/>
        <w:ind w:firstLine="420" w:firstLineChars="200"/>
        <w:rPr>
          <w:rFonts w:hint="eastAsia" w:ascii="宋体" w:hAnsi="宋体" w:eastAsia="宋体" w:cs="宋体"/>
          <w:szCs w:val="21"/>
          <w:u w:val="single"/>
          <w:lang w:eastAsia="zh-CN"/>
        </w:rPr>
      </w:pPr>
      <w:r>
        <w:rPr>
          <w:rFonts w:hint="eastAsia" w:ascii="宋体" w:hAnsi="宋体" w:cs="宋体"/>
          <w:szCs w:val="21"/>
        </w:rPr>
        <w:t>项目名称：横州</w:t>
      </w:r>
      <w:r>
        <w:rPr>
          <w:rFonts w:hint="eastAsia" w:ascii="宋体" w:hAnsi="宋体" w:cs="宋体"/>
          <w:szCs w:val="21"/>
          <w:lang w:eastAsia="zh-CN"/>
        </w:rPr>
        <w:t>市</w:t>
      </w: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年农业防灾减灾和水利救灾资金（防灾救灾第</w:t>
      </w:r>
      <w:r>
        <w:rPr>
          <w:rFonts w:hint="eastAsia" w:ascii="宋体" w:hAnsi="宋体" w:cs="宋体"/>
          <w:szCs w:val="21"/>
          <w:lang w:eastAsia="zh-CN"/>
        </w:rPr>
        <w:t>三</w:t>
      </w:r>
      <w:r>
        <w:rPr>
          <w:rFonts w:hint="eastAsia" w:ascii="宋体" w:hAnsi="宋体" w:cs="宋体"/>
          <w:szCs w:val="21"/>
        </w:rPr>
        <w:t>批）</w:t>
      </w:r>
      <w:r>
        <w:rPr>
          <w:rFonts w:hint="eastAsia" w:ascii="宋体" w:hAnsi="宋体" w:cs="宋体"/>
          <w:szCs w:val="21"/>
          <w:lang w:eastAsia="zh-CN"/>
        </w:rPr>
        <w:t>红火蚁防控项目</w:t>
      </w:r>
    </w:p>
    <w:p w14:paraId="46C55DBD">
      <w:pPr>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68B10F6C">
      <w:pPr>
        <w:spacing w:line="360" w:lineRule="auto"/>
        <w:ind w:firstLine="420" w:firstLineChars="200"/>
        <w:rPr>
          <w:rFonts w:hint="eastAsia" w:ascii="宋体" w:hAnsi="宋体" w:cs="宋体"/>
          <w:szCs w:val="21"/>
        </w:rPr>
      </w:pPr>
      <w:r>
        <w:rPr>
          <w:rFonts w:hint="eastAsia" w:ascii="宋体" w:hAnsi="宋体" w:cs="宋体"/>
          <w:szCs w:val="21"/>
        </w:rPr>
        <w:t>预算金额：</w:t>
      </w:r>
      <w:r>
        <w:rPr>
          <w:rFonts w:hint="eastAsia" w:ascii="宋体" w:hAnsi="宋体" w:cs="宋体"/>
          <w:szCs w:val="21"/>
          <w:lang w:eastAsia="zh-CN"/>
        </w:rPr>
        <w:t>壹</w:t>
      </w:r>
      <w:r>
        <w:rPr>
          <w:rFonts w:hint="eastAsia" w:ascii="宋体" w:hAnsi="宋体" w:cs="宋体"/>
          <w:szCs w:val="21"/>
        </w:rPr>
        <w:t>拾</w:t>
      </w:r>
      <w:r>
        <w:rPr>
          <w:rFonts w:hint="eastAsia" w:ascii="宋体" w:hAnsi="宋体" w:cs="宋体"/>
          <w:szCs w:val="21"/>
          <w:lang w:eastAsia="zh-CN"/>
        </w:rPr>
        <w:t>伍</w:t>
      </w:r>
      <w:r>
        <w:rPr>
          <w:rFonts w:hint="eastAsia" w:ascii="宋体" w:hAnsi="宋体" w:cs="宋体"/>
          <w:szCs w:val="21"/>
        </w:rPr>
        <w:t>万元整（</w:t>
      </w:r>
      <w:r>
        <w:rPr>
          <w:rFonts w:hint="default" w:ascii="Arial" w:hAnsi="Arial" w:cs="Arial"/>
          <w:szCs w:val="21"/>
        </w:rPr>
        <w:t>¥</w:t>
      </w:r>
      <w:r>
        <w:rPr>
          <w:rFonts w:hint="eastAsia" w:ascii="宋体" w:hAnsi="宋体" w:cs="宋体"/>
          <w:szCs w:val="21"/>
          <w:lang w:val="en-US" w:eastAsia="zh-CN"/>
        </w:rPr>
        <w:t>1</w:t>
      </w:r>
      <w:r>
        <w:rPr>
          <w:rFonts w:hint="eastAsia" w:ascii="宋体" w:hAnsi="宋体" w:cs="宋体"/>
          <w:szCs w:val="21"/>
        </w:rPr>
        <w:t>50</w:t>
      </w:r>
      <w:r>
        <w:rPr>
          <w:rFonts w:hint="eastAsia" w:ascii="宋体" w:hAnsi="宋体" w:cs="宋体"/>
          <w:szCs w:val="21"/>
          <w:lang w:val="en-US" w:eastAsia="zh-CN"/>
        </w:rPr>
        <w:t>0</w:t>
      </w:r>
      <w:r>
        <w:rPr>
          <w:rFonts w:hint="eastAsia" w:ascii="宋体" w:hAnsi="宋体" w:cs="宋体"/>
          <w:szCs w:val="21"/>
        </w:rPr>
        <w:t>00.00）</w:t>
      </w:r>
    </w:p>
    <w:p w14:paraId="1EE6E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采购需求：</w:t>
      </w:r>
      <w:r>
        <w:rPr>
          <w:rFonts w:hint="eastAsia" w:ascii="宋体" w:hAnsi="宋体" w:cs="宋体"/>
          <w:szCs w:val="21"/>
          <w:lang w:val="en-US" w:eastAsia="zh-CN"/>
        </w:rPr>
        <w:t>3300亩次</w:t>
      </w:r>
      <w:r>
        <w:rPr>
          <w:rFonts w:hint="eastAsia" w:ascii="宋体" w:hAnsi="宋体" w:cs="宋体"/>
          <w:color w:val="000000"/>
          <w:szCs w:val="21"/>
          <w:lang w:eastAsia="zh-CN"/>
        </w:rPr>
        <w:t>防治示范区服务</w:t>
      </w:r>
      <w:r>
        <w:rPr>
          <w:rFonts w:hint="eastAsia" w:ascii="宋体" w:hAnsi="宋体" w:cs="宋体"/>
          <w:kern w:val="0"/>
          <w:szCs w:val="21"/>
        </w:rPr>
        <w:t>，</w:t>
      </w:r>
      <w:r>
        <w:rPr>
          <w:rFonts w:hint="eastAsia" w:ascii="宋体" w:hAnsi="宋体" w:cs="宋体"/>
          <w:szCs w:val="21"/>
        </w:rPr>
        <w:t>具体内容详见竞争性磋商文件。</w:t>
      </w:r>
    </w:p>
    <w:p w14:paraId="174B507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质量要求：防控效果≥90%，并完成项目相应绩效指标。</w:t>
      </w:r>
    </w:p>
    <w:p w14:paraId="458A6408">
      <w:pPr>
        <w:spacing w:line="360" w:lineRule="auto"/>
        <w:ind w:firstLine="420" w:firstLineChars="200"/>
        <w:rPr>
          <w:rFonts w:hint="eastAsia" w:ascii="宋体" w:hAnsi="宋体" w:cs="宋体"/>
          <w:szCs w:val="21"/>
        </w:rPr>
      </w:pPr>
      <w:r>
        <w:rPr>
          <w:rFonts w:hint="eastAsia" w:ascii="宋体" w:hAnsi="宋体" w:cs="宋体"/>
          <w:szCs w:val="21"/>
        </w:rPr>
        <w:t>合同履行期限：合同签订生效之日起至服务期限结束，具体详见竞争性磋商采购文件。</w:t>
      </w:r>
    </w:p>
    <w:p w14:paraId="20B4DC06">
      <w:pPr>
        <w:spacing w:line="360" w:lineRule="auto"/>
        <w:ind w:firstLine="420" w:firstLineChars="200"/>
        <w:rPr>
          <w:rFonts w:hint="eastAsia" w:ascii="宋体" w:hAnsi="宋体" w:cs="宋体"/>
          <w:szCs w:val="21"/>
        </w:rPr>
      </w:pPr>
      <w:r>
        <w:rPr>
          <w:rFonts w:hint="eastAsia" w:ascii="宋体" w:hAnsi="宋体" w:cs="宋体"/>
          <w:szCs w:val="21"/>
        </w:rPr>
        <w:t>本项目不接受联合体竞标。</w:t>
      </w:r>
    </w:p>
    <w:p w14:paraId="14DEA59F">
      <w:pPr>
        <w:spacing w:line="360" w:lineRule="auto"/>
        <w:ind w:firstLine="420" w:firstLineChars="200"/>
        <w:outlineLvl w:val="1"/>
        <w:rPr>
          <w:rFonts w:hint="eastAsia" w:ascii="宋体" w:hAnsi="宋体" w:cs="宋体"/>
          <w:szCs w:val="21"/>
        </w:rPr>
      </w:pPr>
      <w:bookmarkStart w:id="8" w:name="_Toc35393630"/>
      <w:bookmarkStart w:id="9" w:name="_Toc35393799"/>
      <w:bookmarkStart w:id="10" w:name="_Toc28359090"/>
      <w:bookmarkStart w:id="11" w:name="_Toc28359013"/>
      <w:bookmarkStart w:id="12" w:name="_Toc8003"/>
      <w:r>
        <w:rPr>
          <w:rFonts w:hint="eastAsia" w:ascii="宋体" w:hAnsi="宋体" w:cs="宋体"/>
          <w:szCs w:val="21"/>
        </w:rPr>
        <w:t>二、</w:t>
      </w:r>
      <w:bookmarkEnd w:id="8"/>
      <w:bookmarkEnd w:id="9"/>
      <w:bookmarkEnd w:id="10"/>
      <w:bookmarkEnd w:id="11"/>
      <w:r>
        <w:rPr>
          <w:rFonts w:hint="eastAsia" w:ascii="宋体" w:hAnsi="宋体" w:cs="宋体"/>
          <w:b/>
          <w:kern w:val="44"/>
          <w:szCs w:val="21"/>
        </w:rPr>
        <w:t>供应商的资格条件</w:t>
      </w:r>
      <w:bookmarkEnd w:id="12"/>
    </w:p>
    <w:p w14:paraId="7799BE18">
      <w:pPr>
        <w:spacing w:line="360" w:lineRule="auto"/>
        <w:ind w:firstLine="420" w:firstLineChars="200"/>
        <w:outlineLvl w:val="2"/>
        <w:rPr>
          <w:rFonts w:hint="eastAsia" w:ascii="宋体" w:hAnsi="宋体" w:cs="宋体"/>
          <w:szCs w:val="21"/>
        </w:rPr>
      </w:pPr>
      <w:bookmarkStart w:id="13" w:name="_Toc9220"/>
      <w:r>
        <w:rPr>
          <w:rFonts w:hint="eastAsia" w:ascii="宋体" w:hAnsi="宋体" w:cs="宋体"/>
          <w:szCs w:val="21"/>
        </w:rPr>
        <w:t>1.满足《中华人民共和国政府采购法》第二十二条规定；</w:t>
      </w:r>
      <w:bookmarkEnd w:id="13"/>
    </w:p>
    <w:p w14:paraId="382D50E7">
      <w:pPr>
        <w:spacing w:line="360" w:lineRule="auto"/>
        <w:ind w:firstLine="420" w:firstLineChars="200"/>
        <w:rPr>
          <w:rFonts w:hint="eastAsia" w:ascii="宋体" w:hAnsi="宋体" w:cs="宋体"/>
          <w:szCs w:val="21"/>
        </w:rPr>
      </w:pPr>
      <w:r>
        <w:rPr>
          <w:rFonts w:hint="eastAsia" w:ascii="宋体" w:hAnsi="宋体" w:cs="宋体"/>
          <w:szCs w:val="21"/>
          <w:lang w:val="en-US" w:eastAsia="zh-CN"/>
        </w:rPr>
        <w:t>2.项目技术负责人必须具备植物保护专业大专或以上学历，同时具备该专业的中级或以上职称证书。技术负责人必须为投标人在职员工，投标文件中必须提供投标人为其购买的最近三个月社保证明；若项目技术负责人为达到退休年龄无法缴纳社保的，需提供人事劳动合同。（①职称证书；②社保证明或人事劳动合同；扫描件核查）</w:t>
      </w:r>
      <w:r>
        <w:rPr>
          <w:rFonts w:hint="eastAsia" w:ascii="宋体" w:hAnsi="宋体" w:cs="宋体"/>
          <w:szCs w:val="21"/>
        </w:rPr>
        <w:t>。</w:t>
      </w:r>
      <w:r>
        <w:rPr>
          <w:rFonts w:hint="eastAsia" w:ascii="宋体" w:hAnsi="宋体" w:cs="宋体"/>
          <w:szCs w:val="21"/>
          <w:lang w:val="en-US" w:eastAsia="zh-CN"/>
        </w:rPr>
        <w:t>投标人必须提供农药经营许可证复印件。</w:t>
      </w:r>
    </w:p>
    <w:p w14:paraId="45BDFEFA">
      <w:pPr>
        <w:spacing w:line="360" w:lineRule="auto"/>
        <w:ind w:firstLine="420" w:firstLineChars="200"/>
        <w:outlineLvl w:val="2"/>
        <w:rPr>
          <w:rFonts w:hint="eastAsia" w:ascii="宋体" w:hAnsi="宋体" w:cs="宋体"/>
          <w:szCs w:val="21"/>
        </w:rPr>
      </w:pPr>
      <w:bookmarkStart w:id="14" w:name="_Toc32594"/>
      <w:bookmarkStart w:id="15" w:name="_Toc28359014"/>
      <w:bookmarkStart w:id="16" w:name="_Toc28359091"/>
      <w:r>
        <w:rPr>
          <w:rFonts w:hint="eastAsia" w:ascii="宋体" w:hAnsi="宋体" w:cs="宋体"/>
          <w:szCs w:val="21"/>
          <w:lang w:val="en-US" w:eastAsia="zh-CN"/>
        </w:rPr>
        <w:t>3</w:t>
      </w:r>
      <w:r>
        <w:rPr>
          <w:rFonts w:hint="eastAsia" w:ascii="宋体" w:hAnsi="宋体" w:cs="宋体"/>
          <w:szCs w:val="21"/>
        </w:rPr>
        <w:t>.落实政府采购政策需满足的资格要求：无；</w:t>
      </w:r>
      <w:bookmarkEnd w:id="14"/>
    </w:p>
    <w:p w14:paraId="70101D74">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.未被“信用中国”网站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 xml:space="preserve">、中国政府采购网 </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等渠道列入失信被执行人、重大税收违法案件当事人名单、政府采购严重违法失信行为记录名单；</w:t>
      </w:r>
    </w:p>
    <w:p w14:paraId="746AB0B4">
      <w:pPr>
        <w:spacing w:line="360" w:lineRule="auto"/>
        <w:ind w:firstLine="420" w:firstLineChars="200"/>
        <w:outlineLvl w:val="1"/>
        <w:rPr>
          <w:rFonts w:hint="eastAsia" w:ascii="宋体" w:hAnsi="宋体" w:cs="宋体"/>
          <w:szCs w:val="21"/>
        </w:rPr>
      </w:pPr>
      <w:bookmarkStart w:id="17" w:name="_Toc35393800"/>
      <w:bookmarkStart w:id="18" w:name="_Toc35393631"/>
      <w:bookmarkStart w:id="19" w:name="_Toc21481"/>
      <w:r>
        <w:rPr>
          <w:rFonts w:hint="eastAsia" w:ascii="宋体" w:hAnsi="宋体" w:cs="宋体"/>
          <w:szCs w:val="21"/>
        </w:rPr>
        <w:t>三、</w:t>
      </w:r>
      <w:bookmarkEnd w:id="15"/>
      <w:bookmarkEnd w:id="16"/>
      <w:bookmarkEnd w:id="17"/>
      <w:bookmarkEnd w:id="18"/>
      <w:r>
        <w:rPr>
          <w:rFonts w:hint="eastAsia" w:ascii="宋体" w:hAnsi="宋体" w:cs="宋体"/>
          <w:szCs w:val="21"/>
        </w:rPr>
        <w:t>获取竞争性磋商文件</w:t>
      </w:r>
      <w:bookmarkEnd w:id="19"/>
    </w:p>
    <w:p w14:paraId="05AB4003">
      <w:pPr>
        <w:spacing w:line="360" w:lineRule="auto"/>
        <w:ind w:firstLine="420" w:firstLineChars="200"/>
        <w:rPr>
          <w:rFonts w:hint="eastAsia" w:ascii="宋体" w:hAnsi="宋体" w:cs="宋体"/>
          <w:szCs w:val="21"/>
        </w:rPr>
      </w:pPr>
      <w:bookmarkStart w:id="20" w:name="_Toc35393801"/>
      <w:bookmarkStart w:id="21" w:name="_Toc28359092"/>
      <w:bookmarkStart w:id="22" w:name="_Toc35393632"/>
      <w:bookmarkStart w:id="23" w:name="_Toc28359015"/>
      <w:r>
        <w:rPr>
          <w:rFonts w:hint="eastAsia" w:ascii="宋体" w:hAnsi="宋体" w:cs="宋体"/>
          <w:szCs w:val="21"/>
        </w:rPr>
        <w:t>时间：</w:t>
      </w: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日至202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5</w:t>
      </w:r>
      <w:r>
        <w:rPr>
          <w:rFonts w:hint="eastAsia" w:ascii="宋体" w:hAnsi="宋体" w:cs="宋体"/>
          <w:color w:val="000000"/>
          <w:szCs w:val="21"/>
        </w:rPr>
        <w:t>日</w:t>
      </w:r>
    </w:p>
    <w:p w14:paraId="0F67C37D">
      <w:pPr>
        <w:spacing w:line="360" w:lineRule="auto"/>
        <w:ind w:firstLine="420" w:firstLineChars="200"/>
        <w:rPr>
          <w:rFonts w:hint="eastAsia" w:ascii="宋体" w:hAnsi="宋体" w:cs="宋体"/>
          <w:szCs w:val="21"/>
        </w:rPr>
      </w:pPr>
      <w:r>
        <w:rPr>
          <w:rFonts w:hint="eastAsia" w:ascii="宋体" w:hAnsi="宋体" w:cs="宋体"/>
          <w:szCs w:val="21"/>
        </w:rPr>
        <w:t>方式：本项目不发放纸质采购文件，供应商于</w:t>
      </w: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日至202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5</w:t>
      </w:r>
      <w:r>
        <w:rPr>
          <w:rFonts w:hint="eastAsia" w:ascii="宋体" w:hAnsi="宋体" w:cs="宋体"/>
          <w:color w:val="000000"/>
          <w:szCs w:val="21"/>
        </w:rPr>
        <w:t>日</w:t>
      </w:r>
      <w:r>
        <w:rPr>
          <w:rFonts w:hint="eastAsia" w:ascii="宋体" w:hAnsi="宋体" w:cs="宋体"/>
          <w:szCs w:val="21"/>
        </w:rPr>
        <w:t>自行在广西南宁横州市人民政府门户网站（http://www.gxhx.gov.cn/xxgk）的政府信息公开处本公告附件免费下载竞争性磋商采购文件。</w:t>
      </w:r>
    </w:p>
    <w:p w14:paraId="390E9DF0">
      <w:pPr>
        <w:spacing w:line="360" w:lineRule="auto"/>
        <w:ind w:firstLine="420" w:firstLineChars="200"/>
        <w:outlineLvl w:val="1"/>
        <w:rPr>
          <w:rFonts w:hint="eastAsia" w:ascii="宋体" w:hAnsi="宋体" w:cs="宋体"/>
          <w:szCs w:val="21"/>
        </w:rPr>
      </w:pPr>
      <w:bookmarkStart w:id="24" w:name="_Toc30988"/>
      <w:r>
        <w:rPr>
          <w:rFonts w:hint="eastAsia" w:ascii="宋体" w:hAnsi="宋体" w:cs="宋体"/>
          <w:szCs w:val="21"/>
        </w:rPr>
        <w:t>四、</w:t>
      </w:r>
      <w:bookmarkEnd w:id="20"/>
      <w:bookmarkEnd w:id="21"/>
      <w:bookmarkEnd w:id="22"/>
      <w:bookmarkEnd w:id="23"/>
      <w:r>
        <w:rPr>
          <w:rFonts w:hint="eastAsia" w:ascii="宋体" w:hAnsi="宋体" w:cs="宋体"/>
          <w:szCs w:val="21"/>
        </w:rPr>
        <w:t>响应文件递交时间和地点：</w:t>
      </w:r>
      <w:bookmarkEnd w:id="24"/>
    </w:p>
    <w:p w14:paraId="2A7441A1">
      <w:pPr>
        <w:spacing w:line="360" w:lineRule="auto"/>
        <w:ind w:firstLine="420" w:firstLineChars="200"/>
        <w:rPr>
          <w:rFonts w:hint="eastAsia" w:ascii="宋体" w:hAnsi="宋体" w:cs="宋体"/>
          <w:szCs w:val="21"/>
        </w:rPr>
      </w:pPr>
      <w:bookmarkStart w:id="25" w:name="_Toc35393802"/>
      <w:bookmarkStart w:id="26" w:name="_Toc28359016"/>
      <w:bookmarkStart w:id="27" w:name="_Toc28359093"/>
      <w:bookmarkStart w:id="28" w:name="_Toc35393633"/>
      <w:r>
        <w:rPr>
          <w:rFonts w:hint="eastAsia" w:ascii="宋体" w:hAnsi="宋体" w:cs="宋体"/>
          <w:szCs w:val="21"/>
        </w:rPr>
        <w:t>递交时间：</w:t>
      </w: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日上午9</w:t>
      </w:r>
      <w:r>
        <w:rPr>
          <w:rFonts w:hint="eastAsia" w:ascii="宋体" w:hAnsi="宋体" w:cs="宋体"/>
          <w:color w:val="000000"/>
          <w:szCs w:val="21"/>
          <w:lang w:eastAsia="zh-CN"/>
        </w:rPr>
        <w:t>:</w:t>
      </w:r>
      <w:r>
        <w:rPr>
          <w:rFonts w:hint="eastAsia" w:ascii="宋体" w:hAnsi="宋体" w:cs="宋体"/>
          <w:color w:val="000000"/>
          <w:szCs w:val="21"/>
        </w:rPr>
        <w:t>00-1</w:t>
      </w:r>
      <w:r>
        <w:rPr>
          <w:rFonts w:hint="eastAsia" w:ascii="宋体" w:hAnsi="宋体" w:cs="宋体"/>
          <w:color w:val="000000"/>
          <w:szCs w:val="21"/>
          <w:lang w:val="en-US" w:eastAsia="zh-CN"/>
        </w:rPr>
        <w:t>0:</w:t>
      </w:r>
      <w:r>
        <w:rPr>
          <w:rFonts w:hint="eastAsia" w:ascii="宋体" w:hAnsi="宋体" w:cs="宋体"/>
          <w:color w:val="000000"/>
          <w:szCs w:val="21"/>
        </w:rPr>
        <w:t>00（北京时间）</w:t>
      </w:r>
    </w:p>
    <w:p w14:paraId="5D61EDAA">
      <w:pPr>
        <w:spacing w:line="360" w:lineRule="auto"/>
        <w:ind w:firstLine="420" w:firstLineChars="200"/>
        <w:rPr>
          <w:rFonts w:hint="eastAsia" w:ascii="宋体" w:hAnsi="宋体" w:cs="宋体"/>
          <w:color w:val="FF0000"/>
          <w:szCs w:val="21"/>
        </w:rPr>
      </w:pPr>
      <w:r>
        <w:rPr>
          <w:rFonts w:hint="eastAsia" w:ascii="宋体" w:hAnsi="宋体" w:cs="宋体"/>
          <w:szCs w:val="21"/>
        </w:rPr>
        <w:t>截止时间：</w:t>
      </w: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日上午1</w:t>
      </w:r>
      <w:r>
        <w:rPr>
          <w:rFonts w:hint="eastAsia" w:ascii="宋体" w:hAnsi="宋体" w:cs="宋体"/>
          <w:color w:val="000000"/>
          <w:szCs w:val="21"/>
          <w:lang w:val="en-US" w:eastAsia="zh-CN"/>
        </w:rPr>
        <w:t>0:</w:t>
      </w:r>
      <w:r>
        <w:rPr>
          <w:rFonts w:hint="eastAsia" w:ascii="宋体" w:hAnsi="宋体" w:cs="宋体"/>
          <w:color w:val="000000"/>
          <w:szCs w:val="21"/>
        </w:rPr>
        <w:t>00（北京时间）</w:t>
      </w:r>
    </w:p>
    <w:p w14:paraId="0296CA7E">
      <w:pPr>
        <w:spacing w:line="360" w:lineRule="auto"/>
        <w:ind w:firstLine="420" w:firstLineChars="200"/>
        <w:rPr>
          <w:rFonts w:hint="eastAsia" w:ascii="宋体" w:hAnsi="宋体" w:cs="宋体"/>
          <w:szCs w:val="21"/>
        </w:rPr>
      </w:pPr>
      <w:r>
        <w:rPr>
          <w:rFonts w:hint="eastAsia" w:ascii="宋体" w:hAnsi="宋体" w:cs="宋体"/>
          <w:szCs w:val="21"/>
        </w:rPr>
        <w:t>递交地点：横州市农业农村局五楼会议室</w:t>
      </w:r>
    </w:p>
    <w:p w14:paraId="42B666BE">
      <w:pPr>
        <w:spacing w:line="360" w:lineRule="auto"/>
        <w:ind w:firstLine="420" w:firstLineChars="200"/>
        <w:rPr>
          <w:rFonts w:hint="eastAsia" w:ascii="宋体" w:hAnsi="宋体" w:cs="宋体"/>
          <w:szCs w:val="21"/>
        </w:rPr>
      </w:pPr>
      <w:r>
        <w:rPr>
          <w:rFonts w:hint="eastAsia" w:ascii="宋体" w:hAnsi="宋体" w:cs="宋体"/>
          <w:szCs w:val="21"/>
        </w:rPr>
        <w:t>参加投标的法定代表人或委托代理人必须持有效证件[法定代表人凭身份证或委托代理人凭法人授权委托书原件和身份证]依时到达指定地点递交投标文件并等候开标。</w:t>
      </w:r>
    </w:p>
    <w:bookmarkEnd w:id="25"/>
    <w:bookmarkEnd w:id="26"/>
    <w:bookmarkEnd w:id="27"/>
    <w:bookmarkEnd w:id="28"/>
    <w:p w14:paraId="4B6E27B1">
      <w:pPr>
        <w:spacing w:line="360" w:lineRule="auto"/>
        <w:ind w:firstLine="420" w:firstLineChars="200"/>
        <w:outlineLvl w:val="1"/>
        <w:rPr>
          <w:rFonts w:hint="eastAsia" w:ascii="宋体" w:hAnsi="宋体" w:cs="宋体"/>
          <w:szCs w:val="21"/>
        </w:rPr>
      </w:pPr>
      <w:bookmarkStart w:id="29" w:name="_Toc23965"/>
      <w:r>
        <w:rPr>
          <w:rFonts w:hint="eastAsia" w:ascii="宋体" w:hAnsi="宋体" w:cs="宋体"/>
          <w:szCs w:val="21"/>
        </w:rPr>
        <w:t>五、开标时间及地点：</w:t>
      </w:r>
      <w:bookmarkEnd w:id="29"/>
    </w:p>
    <w:p w14:paraId="32AF5EE7">
      <w:pPr>
        <w:spacing w:line="360" w:lineRule="auto"/>
        <w:ind w:firstLine="420" w:firstLineChars="200"/>
        <w:rPr>
          <w:rFonts w:hint="eastAsia" w:ascii="宋体" w:hAnsi="宋体" w:cs="宋体"/>
          <w:color w:val="FF0000"/>
          <w:szCs w:val="21"/>
        </w:rPr>
      </w:pPr>
      <w:r>
        <w:rPr>
          <w:rFonts w:hint="eastAsia" w:ascii="宋体" w:hAnsi="宋体" w:cs="宋体"/>
          <w:szCs w:val="21"/>
        </w:rPr>
        <w:t>开标时间：</w:t>
      </w: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日上午1</w:t>
      </w:r>
      <w:r>
        <w:rPr>
          <w:rFonts w:hint="eastAsia" w:ascii="宋体" w:hAnsi="宋体" w:cs="宋体"/>
          <w:color w:val="000000"/>
          <w:szCs w:val="21"/>
          <w:lang w:val="en-US" w:eastAsia="zh-CN"/>
        </w:rPr>
        <w:t>0:</w:t>
      </w:r>
      <w:r>
        <w:rPr>
          <w:rFonts w:hint="eastAsia" w:ascii="宋体" w:hAnsi="宋体" w:cs="宋体"/>
          <w:color w:val="000000"/>
          <w:szCs w:val="21"/>
        </w:rPr>
        <w:t>00（北京时间）</w:t>
      </w:r>
    </w:p>
    <w:p w14:paraId="64B96A6E">
      <w:pPr>
        <w:spacing w:line="360" w:lineRule="auto"/>
        <w:ind w:firstLine="420" w:firstLineChars="200"/>
        <w:rPr>
          <w:rFonts w:hint="eastAsia" w:ascii="宋体" w:hAnsi="宋体" w:cs="宋体"/>
          <w:bCs/>
          <w:szCs w:val="21"/>
          <w:u w:val="single"/>
        </w:rPr>
      </w:pPr>
      <w:r>
        <w:rPr>
          <w:rFonts w:hint="eastAsia" w:ascii="宋体" w:hAnsi="宋体" w:cs="宋体"/>
          <w:szCs w:val="21"/>
        </w:rPr>
        <w:t xml:space="preserve">开标地点：横州市农业农村局五楼会议室 </w:t>
      </w:r>
    </w:p>
    <w:p w14:paraId="51C8141E">
      <w:pPr>
        <w:spacing w:line="360" w:lineRule="auto"/>
        <w:ind w:firstLine="420" w:firstLineChars="200"/>
        <w:outlineLvl w:val="1"/>
        <w:rPr>
          <w:rFonts w:hint="eastAsia" w:ascii="宋体" w:hAnsi="宋体" w:cs="宋体"/>
          <w:szCs w:val="21"/>
        </w:rPr>
      </w:pPr>
      <w:bookmarkStart w:id="30" w:name="_Toc15852"/>
      <w:bookmarkStart w:id="31" w:name="_Toc28359017"/>
      <w:bookmarkStart w:id="32" w:name="_Toc35393634"/>
      <w:bookmarkStart w:id="33" w:name="_Toc28359094"/>
      <w:bookmarkStart w:id="34" w:name="_Toc35393803"/>
      <w:r>
        <w:rPr>
          <w:rFonts w:hint="eastAsia" w:ascii="宋体" w:hAnsi="宋体" w:cs="宋体"/>
          <w:szCs w:val="21"/>
        </w:rPr>
        <w:t>六、公告期限</w:t>
      </w:r>
      <w:bookmarkEnd w:id="30"/>
      <w:bookmarkEnd w:id="31"/>
      <w:bookmarkEnd w:id="32"/>
      <w:bookmarkEnd w:id="33"/>
      <w:bookmarkEnd w:id="34"/>
    </w:p>
    <w:p w14:paraId="6D36D9B0">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6DD366FE">
      <w:pPr>
        <w:spacing w:line="360" w:lineRule="auto"/>
        <w:ind w:firstLine="420" w:firstLineChars="200"/>
        <w:outlineLvl w:val="1"/>
        <w:rPr>
          <w:rFonts w:hint="eastAsia" w:ascii="宋体" w:hAnsi="宋体" w:cs="宋体"/>
          <w:szCs w:val="21"/>
        </w:rPr>
      </w:pPr>
      <w:bookmarkStart w:id="35" w:name="_Toc35393804"/>
      <w:bookmarkStart w:id="36" w:name="_Toc35393635"/>
      <w:bookmarkStart w:id="37" w:name="_Toc5414"/>
      <w:r>
        <w:rPr>
          <w:rFonts w:hint="eastAsia" w:ascii="宋体" w:hAnsi="宋体" w:cs="宋体"/>
          <w:szCs w:val="21"/>
        </w:rPr>
        <w:t>七、其他补充事宜</w:t>
      </w:r>
      <w:bookmarkEnd w:id="35"/>
      <w:bookmarkEnd w:id="36"/>
      <w:bookmarkEnd w:id="37"/>
    </w:p>
    <w:p w14:paraId="57FF1B04">
      <w:pPr>
        <w:spacing w:line="360" w:lineRule="auto"/>
        <w:ind w:firstLine="420" w:firstLineChars="200"/>
        <w:rPr>
          <w:rFonts w:hint="eastAsia" w:ascii="宋体" w:hAnsi="宋体" w:cs="宋体"/>
          <w:bCs/>
          <w:szCs w:val="21"/>
        </w:rPr>
      </w:pPr>
      <w:bookmarkStart w:id="38" w:name="_Toc28359018"/>
      <w:bookmarkStart w:id="39" w:name="_Toc35393636"/>
      <w:bookmarkStart w:id="40" w:name="_Toc35393805"/>
      <w:bookmarkStart w:id="41" w:name="_Toc28359095"/>
      <w:r>
        <w:rPr>
          <w:rFonts w:hint="eastAsia" w:ascii="宋体" w:hAnsi="宋体" w:cs="宋体"/>
          <w:bCs/>
          <w:szCs w:val="21"/>
        </w:rPr>
        <w:t>1.网上查询：广西南宁横州市人民政府门户网站（http://www.gxhx.gov.cn/xxgk）</w:t>
      </w:r>
    </w:p>
    <w:p w14:paraId="06B4437E">
      <w:pPr>
        <w:spacing w:line="360" w:lineRule="auto"/>
        <w:ind w:firstLine="420" w:firstLineChars="200"/>
        <w:rPr>
          <w:rFonts w:hint="eastAsia" w:ascii="宋体" w:hAnsi="宋体" w:cs="宋体"/>
          <w:bCs/>
          <w:szCs w:val="21"/>
        </w:rPr>
      </w:pPr>
      <w:r>
        <w:rPr>
          <w:rFonts w:hint="eastAsia" w:ascii="宋体" w:hAnsi="宋体" w:cs="宋体"/>
          <w:bCs/>
          <w:szCs w:val="21"/>
        </w:rPr>
        <w:t>2.本项目适用《政府采购促进中小企业发展暂行办法》（财库</w:t>
      </w:r>
      <w:r>
        <w:rPr>
          <w:rFonts w:hint="eastAsia" w:ascii="仿宋_GB2312" w:hAnsi="仿宋_GB2312" w:eastAsia="仿宋_GB2312" w:cs="仿宋_GB2312"/>
          <w:bCs/>
          <w:szCs w:val="21"/>
        </w:rPr>
        <w:t>〔</w:t>
      </w:r>
      <w:r>
        <w:rPr>
          <w:rFonts w:hint="eastAsia" w:ascii="宋体" w:hAnsi="宋体" w:cs="宋体"/>
          <w:bCs/>
          <w:szCs w:val="21"/>
        </w:rPr>
        <w:t>2011</w:t>
      </w:r>
      <w:r>
        <w:rPr>
          <w:rFonts w:hint="eastAsia" w:ascii="仿宋_GB2312" w:hAnsi="仿宋_GB2312" w:eastAsia="仿宋_GB2312" w:cs="仿宋_GB2312"/>
          <w:bCs/>
          <w:szCs w:val="21"/>
        </w:rPr>
        <w:t>〕</w:t>
      </w:r>
      <w:r>
        <w:rPr>
          <w:rFonts w:hint="eastAsia" w:ascii="宋体" w:hAnsi="宋体" w:cs="宋体"/>
          <w:bCs/>
          <w:szCs w:val="21"/>
        </w:rPr>
        <w:t>181号）、《关于我区政府采购支持监狱企业发展有关问题的通知》（桂财采</w:t>
      </w:r>
      <w:r>
        <w:rPr>
          <w:rFonts w:hint="eastAsia" w:ascii="仿宋_GB2312" w:hAnsi="仿宋_GB2312" w:eastAsia="仿宋_GB2312" w:cs="仿宋_GB2312"/>
          <w:bCs/>
          <w:szCs w:val="21"/>
        </w:rPr>
        <w:t>〔</w:t>
      </w:r>
      <w:r>
        <w:rPr>
          <w:rFonts w:hint="eastAsia" w:ascii="宋体" w:hAnsi="宋体" w:cs="宋体"/>
          <w:bCs/>
          <w:szCs w:val="21"/>
        </w:rPr>
        <w:t>201</w:t>
      </w:r>
      <w:r>
        <w:rPr>
          <w:rFonts w:hint="eastAsia" w:ascii="宋体" w:hAnsi="宋体" w:cs="宋体"/>
          <w:bCs/>
          <w:szCs w:val="21"/>
          <w:lang w:val="en-US" w:eastAsia="zh-CN"/>
        </w:rPr>
        <w:t>5</w:t>
      </w:r>
      <w:r>
        <w:rPr>
          <w:rFonts w:hint="eastAsia" w:ascii="仿宋_GB2312" w:hAnsi="仿宋_GB2312" w:eastAsia="仿宋_GB2312" w:cs="仿宋_GB2312"/>
          <w:bCs/>
          <w:szCs w:val="21"/>
          <w:lang w:val="en-US" w:eastAsia="zh-CN"/>
        </w:rPr>
        <w:t>〕</w:t>
      </w:r>
      <w:r>
        <w:rPr>
          <w:rFonts w:hint="eastAsia" w:ascii="宋体" w:hAnsi="宋体" w:cs="宋体"/>
          <w:bCs/>
          <w:szCs w:val="21"/>
        </w:rPr>
        <w:t>24号）、《三部门联合发布关于促进残疾人就业政府采购政策的通知》（财库</w:t>
      </w:r>
      <w:r>
        <w:rPr>
          <w:rFonts w:hint="eastAsia" w:ascii="仿宋_GB2312" w:hAnsi="仿宋_GB2312" w:eastAsia="仿宋_GB2312" w:cs="仿宋_GB2312"/>
          <w:bCs/>
          <w:szCs w:val="21"/>
        </w:rPr>
        <w:t>〔</w:t>
      </w:r>
      <w:r>
        <w:rPr>
          <w:rFonts w:hint="eastAsia" w:ascii="宋体" w:hAnsi="宋体" w:cs="宋体"/>
          <w:bCs/>
          <w:szCs w:val="21"/>
        </w:rPr>
        <w:t>2017</w:t>
      </w:r>
      <w:r>
        <w:rPr>
          <w:rFonts w:hint="eastAsia" w:ascii="仿宋_GB2312" w:hAnsi="仿宋_GB2312" w:eastAsia="仿宋_GB2312" w:cs="仿宋_GB2312"/>
          <w:bCs/>
          <w:szCs w:val="21"/>
        </w:rPr>
        <w:t>〕</w:t>
      </w:r>
      <w:r>
        <w:rPr>
          <w:rFonts w:hint="eastAsia" w:ascii="宋体" w:hAnsi="宋体" w:cs="宋体"/>
          <w:bCs/>
          <w:szCs w:val="21"/>
        </w:rPr>
        <w:t>141号），具体详见采购文件。</w:t>
      </w:r>
    </w:p>
    <w:bookmarkEnd w:id="38"/>
    <w:bookmarkEnd w:id="39"/>
    <w:bookmarkEnd w:id="40"/>
    <w:bookmarkEnd w:id="41"/>
    <w:p w14:paraId="755A4D3D">
      <w:pPr>
        <w:spacing w:line="360" w:lineRule="auto"/>
        <w:ind w:firstLine="630" w:firstLineChars="300"/>
        <w:jc w:val="left"/>
        <w:outlineLvl w:val="1"/>
        <w:rPr>
          <w:rFonts w:hint="eastAsia" w:ascii="宋体" w:hAnsi="宋体" w:cs="宋体"/>
          <w:szCs w:val="21"/>
        </w:rPr>
      </w:pPr>
      <w:bookmarkStart w:id="42" w:name="_Toc114"/>
      <w:bookmarkStart w:id="43" w:name="_Toc393040185"/>
      <w:r>
        <w:rPr>
          <w:rFonts w:hint="eastAsia" w:ascii="宋体" w:hAnsi="宋体" w:cs="宋体"/>
          <w:szCs w:val="21"/>
        </w:rPr>
        <w:t>八、凡对本次招标提出询问，请按以下方式联系。</w:t>
      </w:r>
      <w:bookmarkEnd w:id="42"/>
    </w:p>
    <w:p w14:paraId="1DE352B1">
      <w:pPr>
        <w:spacing w:line="360" w:lineRule="auto"/>
        <w:ind w:firstLine="630" w:firstLineChars="300"/>
        <w:jc w:val="left"/>
        <w:rPr>
          <w:rFonts w:hint="eastAsia" w:ascii="宋体" w:hAnsi="宋体" w:cs="宋体"/>
          <w:color w:val="FF0000"/>
          <w:szCs w:val="21"/>
          <w:lang w:eastAsia="zh-CN"/>
        </w:rPr>
      </w:pPr>
      <w:r>
        <w:rPr>
          <w:rFonts w:hint="eastAsia" w:ascii="宋体" w:hAnsi="宋体" w:cs="宋体"/>
          <w:szCs w:val="21"/>
        </w:rPr>
        <w:t>采购人名称：</w:t>
      </w:r>
      <w:r>
        <w:rPr>
          <w:rFonts w:hint="eastAsia" w:ascii="宋体" w:hAnsi="宋体" w:cs="宋体"/>
          <w:color w:val="000000"/>
          <w:szCs w:val="21"/>
        </w:rPr>
        <w:t>横州市</w:t>
      </w:r>
      <w:r>
        <w:rPr>
          <w:rFonts w:hint="eastAsia" w:ascii="宋体" w:hAnsi="宋体" w:cs="宋体"/>
          <w:color w:val="000000"/>
          <w:szCs w:val="21"/>
          <w:lang w:eastAsia="zh-CN"/>
        </w:rPr>
        <w:t>农业农村局</w:t>
      </w:r>
    </w:p>
    <w:p w14:paraId="3DABD78F">
      <w:pPr>
        <w:spacing w:line="360" w:lineRule="auto"/>
        <w:ind w:firstLine="630" w:firstLineChars="300"/>
        <w:jc w:val="left"/>
        <w:rPr>
          <w:rFonts w:hint="eastAsia" w:ascii="宋体" w:hAnsi="宋体" w:cs="宋体"/>
          <w:szCs w:val="21"/>
        </w:rPr>
      </w:pPr>
      <w:r>
        <w:rPr>
          <w:rFonts w:hint="eastAsia" w:ascii="宋体" w:hAnsi="宋体" w:cs="宋体"/>
          <w:szCs w:val="21"/>
        </w:rPr>
        <w:t>地址：横州市横州镇茉莉花大道21号</w:t>
      </w:r>
    </w:p>
    <w:p w14:paraId="20155135">
      <w:pPr>
        <w:spacing w:line="360" w:lineRule="auto"/>
        <w:ind w:firstLine="630" w:firstLineChars="300"/>
        <w:jc w:val="left"/>
        <w:rPr>
          <w:rFonts w:hint="default"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陈女士</w:t>
      </w:r>
      <w:r>
        <w:rPr>
          <w:rFonts w:hint="eastAsia" w:ascii="宋体" w:hAnsi="宋体" w:cs="宋体"/>
          <w:szCs w:val="21"/>
        </w:rPr>
        <w:t xml:space="preserve">       电话：0771－7</w:t>
      </w:r>
      <w:r>
        <w:rPr>
          <w:rFonts w:hint="eastAsia" w:ascii="宋体" w:hAnsi="宋体" w:cs="宋体"/>
          <w:szCs w:val="21"/>
          <w:lang w:val="en-US" w:eastAsia="zh-CN"/>
        </w:rPr>
        <w:t>086199</w:t>
      </w:r>
    </w:p>
    <w:p w14:paraId="65FB4F89">
      <w:pPr>
        <w:spacing w:line="360" w:lineRule="auto"/>
        <w:ind w:firstLine="630" w:firstLineChars="300"/>
        <w:jc w:val="left"/>
        <w:rPr>
          <w:rFonts w:hint="eastAsia" w:ascii="宋体" w:hAnsi="宋体" w:cs="宋体"/>
          <w:szCs w:val="21"/>
        </w:rPr>
      </w:pPr>
    </w:p>
    <w:p w14:paraId="4DEF5318">
      <w:pPr>
        <w:spacing w:line="360" w:lineRule="auto"/>
        <w:ind w:firstLine="630" w:firstLineChars="300"/>
        <w:jc w:val="left"/>
        <w:rPr>
          <w:rFonts w:hint="eastAsia" w:ascii="宋体" w:hAnsi="宋体" w:cs="宋体"/>
          <w:color w:val="000000"/>
          <w:szCs w:val="21"/>
        </w:rPr>
      </w:pPr>
    </w:p>
    <w:p w14:paraId="253E3693">
      <w:pPr>
        <w:spacing w:line="360" w:lineRule="auto"/>
        <w:ind w:firstLine="6300" w:firstLineChars="30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横州市</w:t>
      </w:r>
      <w:r>
        <w:rPr>
          <w:rFonts w:hint="eastAsia" w:ascii="宋体" w:hAnsi="宋体" w:cs="宋体"/>
          <w:color w:val="000000"/>
          <w:szCs w:val="21"/>
          <w:highlight w:val="none"/>
          <w:lang w:eastAsia="zh-CN"/>
        </w:rPr>
        <w:t>农业农村局</w:t>
      </w:r>
    </w:p>
    <w:p w14:paraId="70AC54D2">
      <w:pPr>
        <w:spacing w:line="360" w:lineRule="auto"/>
        <w:ind w:firstLine="6300" w:firstLineChars="3000"/>
        <w:jc w:val="left"/>
        <w:rPr>
          <w:rFonts w:hint="eastAsia" w:ascii="宋体" w:hAnsi="宋体" w:cs="宋体"/>
          <w:color w:val="000000"/>
          <w:szCs w:val="21"/>
        </w:rPr>
      </w:pPr>
      <w:r>
        <w:rPr>
          <w:rFonts w:hint="eastAsia" w:ascii="宋体" w:hAnsi="宋体" w:cs="宋体"/>
          <w:color w:val="000000"/>
          <w:szCs w:val="21"/>
        </w:rPr>
        <w:t>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w:t>
      </w:r>
    </w:p>
    <w:p w14:paraId="3D785D3B">
      <w:pPr>
        <w:spacing w:line="360" w:lineRule="auto"/>
        <w:ind w:firstLine="5565" w:firstLineChars="2650"/>
        <w:rPr>
          <w:rFonts w:hint="eastAsia" w:ascii="宋体" w:hAnsi="宋体" w:cs="宋体"/>
          <w:szCs w:val="21"/>
        </w:rPr>
      </w:pPr>
    </w:p>
    <w:p w14:paraId="14C44110">
      <w:pPr>
        <w:spacing w:line="360" w:lineRule="auto"/>
        <w:ind w:firstLine="5565" w:firstLineChars="2650"/>
        <w:rPr>
          <w:rFonts w:hint="eastAsia" w:ascii="宋体" w:hAnsi="宋体" w:cs="宋体"/>
          <w:szCs w:val="21"/>
        </w:rPr>
      </w:pPr>
    </w:p>
    <w:p w14:paraId="10EDDD0C">
      <w:pPr>
        <w:spacing w:line="360" w:lineRule="auto"/>
        <w:ind w:firstLine="5565" w:firstLineChars="2650"/>
        <w:rPr>
          <w:rFonts w:hint="eastAsia" w:ascii="宋体" w:hAnsi="宋体" w:cs="宋体"/>
          <w:szCs w:val="21"/>
        </w:rPr>
      </w:pPr>
    </w:p>
    <w:p w14:paraId="0DA2C438">
      <w:pPr>
        <w:spacing w:line="360" w:lineRule="auto"/>
        <w:ind w:firstLine="5565" w:firstLineChars="2650"/>
        <w:rPr>
          <w:rFonts w:hint="eastAsia" w:ascii="宋体" w:hAnsi="宋体" w:cs="宋体"/>
          <w:szCs w:val="21"/>
        </w:rPr>
      </w:pPr>
    </w:p>
    <w:p w14:paraId="39979DFB">
      <w:pPr>
        <w:rPr>
          <w:rFonts w:hint="eastAsia" w:ascii="宋体" w:hAnsi="宋体" w:cs="宋体"/>
          <w:szCs w:val="21"/>
        </w:rPr>
      </w:pPr>
    </w:p>
    <w:p w14:paraId="115E8AF0">
      <w:pPr>
        <w:rPr>
          <w:rFonts w:hint="eastAsia" w:ascii="宋体" w:hAnsi="宋体" w:cs="宋体"/>
          <w:szCs w:val="21"/>
        </w:rPr>
      </w:pPr>
    </w:p>
    <w:p w14:paraId="329C5DA0">
      <w:pPr>
        <w:rPr>
          <w:rFonts w:hint="eastAsia" w:ascii="宋体" w:hAnsi="宋体" w:cs="宋体"/>
          <w:szCs w:val="21"/>
        </w:rPr>
      </w:pPr>
    </w:p>
    <w:p w14:paraId="76A85C65">
      <w:pPr>
        <w:rPr>
          <w:rFonts w:hint="eastAsia" w:ascii="宋体" w:hAnsi="宋体" w:cs="宋体"/>
          <w:szCs w:val="21"/>
        </w:rPr>
      </w:pPr>
    </w:p>
    <w:p w14:paraId="51F39DE8">
      <w:pPr>
        <w:rPr>
          <w:rFonts w:hint="eastAsia" w:ascii="宋体" w:hAnsi="宋体" w:cs="宋体"/>
          <w:szCs w:val="21"/>
        </w:rPr>
      </w:pPr>
    </w:p>
    <w:p w14:paraId="7552C8F5">
      <w:pPr>
        <w:rPr>
          <w:rFonts w:hint="eastAsia" w:ascii="宋体" w:hAnsi="宋体" w:cs="宋体"/>
          <w:szCs w:val="21"/>
        </w:rPr>
      </w:pPr>
    </w:p>
    <w:p w14:paraId="5362E192">
      <w:pPr>
        <w:rPr>
          <w:rFonts w:hint="eastAsia" w:ascii="宋体" w:hAnsi="宋体" w:cs="宋体"/>
          <w:szCs w:val="21"/>
        </w:rPr>
      </w:pPr>
    </w:p>
    <w:p w14:paraId="43B27C69">
      <w:pPr>
        <w:rPr>
          <w:rFonts w:hint="eastAsia" w:ascii="宋体" w:hAnsi="宋体" w:cs="宋体"/>
          <w:szCs w:val="21"/>
        </w:rPr>
      </w:pPr>
    </w:p>
    <w:p w14:paraId="3CBF1213">
      <w:pPr>
        <w:keepNext/>
        <w:keepLines/>
        <w:widowControl w:val="0"/>
        <w:spacing w:before="260" w:after="260" w:line="360" w:lineRule="auto"/>
        <w:jc w:val="both"/>
        <w:outlineLvl w:val="9"/>
        <w:rPr>
          <w:rFonts w:hint="eastAsia" w:ascii="宋体" w:hAnsi="宋体" w:eastAsia="宋体" w:cs="宋体"/>
          <w:b/>
          <w:bCs/>
          <w:kern w:val="2"/>
          <w:sz w:val="21"/>
          <w:szCs w:val="21"/>
          <w:lang w:val="en-US" w:eastAsia="zh-CN" w:bidi="ar-SA"/>
        </w:rPr>
      </w:pPr>
    </w:p>
    <w:p w14:paraId="033CF2EA">
      <w:pPr>
        <w:rPr>
          <w:rFonts w:hint="eastAsia" w:ascii="宋体" w:hAnsi="宋体" w:cs="宋体"/>
          <w:szCs w:val="21"/>
        </w:rPr>
      </w:pPr>
    </w:p>
    <w:p w14:paraId="73FADE3B">
      <w:pPr>
        <w:rPr>
          <w:rFonts w:hint="eastAsia" w:ascii="宋体" w:hAnsi="宋体" w:cs="宋体"/>
          <w:szCs w:val="21"/>
        </w:rPr>
      </w:pPr>
    </w:p>
    <w:p w14:paraId="49077FBB">
      <w:pPr>
        <w:keepNext/>
        <w:keepLines/>
        <w:widowControl w:val="0"/>
        <w:spacing w:before="0" w:after="0" w:line="240" w:lineRule="auto"/>
        <w:jc w:val="center"/>
        <w:outlineLvl w:val="9"/>
        <w:rPr>
          <w:rFonts w:hint="eastAsia" w:ascii="宋体" w:hAnsi="宋体" w:eastAsia="宋体" w:cs="宋体"/>
          <w:b/>
          <w:bCs/>
          <w:kern w:val="2"/>
          <w:sz w:val="21"/>
          <w:szCs w:val="21"/>
          <w:lang w:val="en-US" w:eastAsia="zh-CN" w:bidi="ar-SA"/>
        </w:rPr>
      </w:pPr>
    </w:p>
    <w:p w14:paraId="4D807EB2">
      <w:pPr>
        <w:rPr>
          <w:rFonts w:hint="eastAsia"/>
        </w:rPr>
      </w:pPr>
    </w:p>
    <w:p w14:paraId="3703A4AF">
      <w:pPr>
        <w:pStyle w:val="4"/>
        <w:spacing w:line="360" w:lineRule="auto"/>
        <w:jc w:val="center"/>
        <w:outlineLvl w:val="0"/>
        <w:rPr>
          <w:rFonts w:hint="eastAsia" w:ascii="宋体" w:hAnsi="宋体" w:cs="宋体"/>
        </w:rPr>
      </w:pPr>
      <w:bookmarkStart w:id="44" w:name="_Toc8019"/>
      <w:r>
        <w:rPr>
          <w:rFonts w:hint="eastAsia" w:ascii="宋体" w:hAnsi="宋体" w:cs="宋体"/>
        </w:rPr>
        <w:t>第二章磋商须知</w:t>
      </w:r>
      <w:bookmarkEnd w:id="44"/>
      <w:r>
        <w:rPr>
          <w:rFonts w:hint="eastAsia" w:ascii="宋体" w:hAnsi="宋体" w:cs="宋体"/>
        </w:rPr>
        <w:t xml:space="preserve"> </w:t>
      </w:r>
    </w:p>
    <w:p w14:paraId="45290274">
      <w:pPr>
        <w:pStyle w:val="4"/>
        <w:spacing w:line="360" w:lineRule="auto"/>
        <w:jc w:val="center"/>
        <w:outlineLvl w:val="1"/>
        <w:rPr>
          <w:rFonts w:hint="eastAsia" w:ascii="宋体" w:hAnsi="宋体" w:cs="宋体"/>
          <w:b w:val="0"/>
          <w:sz w:val="21"/>
          <w:szCs w:val="21"/>
        </w:rPr>
      </w:pPr>
      <w:bookmarkStart w:id="45" w:name="_Toc17748"/>
      <w:r>
        <w:rPr>
          <w:rFonts w:hint="eastAsia" w:ascii="宋体" w:hAnsi="宋体" w:cs="宋体"/>
          <w:sz w:val="21"/>
          <w:szCs w:val="21"/>
        </w:rPr>
        <w:t>磋商须知</w:t>
      </w:r>
      <w:bookmarkEnd w:id="43"/>
      <w:r>
        <w:rPr>
          <w:rFonts w:hint="eastAsia" w:ascii="宋体" w:hAnsi="宋体" w:cs="宋体"/>
          <w:sz w:val="21"/>
          <w:szCs w:val="21"/>
        </w:rPr>
        <w:t>前附表</w:t>
      </w:r>
      <w:bookmarkEnd w:id="45"/>
    </w:p>
    <w:tbl>
      <w:tblPr>
        <w:tblStyle w:val="51"/>
        <w:tblW w:w="10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64"/>
        <w:gridCol w:w="8246"/>
      </w:tblGrid>
      <w:tr w14:paraId="746C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E9B5ED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164" w:type="dxa"/>
            <w:vAlign w:val="center"/>
          </w:tcPr>
          <w:p w14:paraId="03AE6F7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条款号</w:t>
            </w:r>
          </w:p>
        </w:tc>
        <w:tc>
          <w:tcPr>
            <w:tcW w:w="8246" w:type="dxa"/>
            <w:vAlign w:val="center"/>
          </w:tcPr>
          <w:p w14:paraId="167427F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内    容</w:t>
            </w:r>
          </w:p>
        </w:tc>
      </w:tr>
      <w:tr w14:paraId="024A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59D7A9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164" w:type="dxa"/>
            <w:vAlign w:val="center"/>
          </w:tcPr>
          <w:p w14:paraId="58F2265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w:t>
            </w:r>
          </w:p>
        </w:tc>
        <w:tc>
          <w:tcPr>
            <w:tcW w:w="8246" w:type="dxa"/>
            <w:vAlign w:val="center"/>
          </w:tcPr>
          <w:p w14:paraId="1F00ABF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项目名称：横州</w:t>
            </w:r>
            <w:r>
              <w:rPr>
                <w:rFonts w:hint="eastAsia" w:ascii="宋体" w:hAnsi="宋体" w:eastAsia="宋体" w:cs="宋体"/>
                <w:szCs w:val="21"/>
                <w:lang w:eastAsia="zh-CN"/>
              </w:rPr>
              <w:t>市</w:t>
            </w:r>
            <w:r>
              <w:rPr>
                <w:rFonts w:hint="eastAsia" w:ascii="宋体" w:hAnsi="宋体" w:eastAsia="宋体" w:cs="宋体"/>
                <w:szCs w:val="21"/>
              </w:rPr>
              <w:t>202</w:t>
            </w:r>
            <w:r>
              <w:rPr>
                <w:rFonts w:hint="eastAsia" w:ascii="宋体" w:hAnsi="宋体" w:cs="宋体"/>
                <w:szCs w:val="21"/>
                <w:lang w:val="en-US" w:eastAsia="zh-CN"/>
              </w:rPr>
              <w:t>5</w:t>
            </w:r>
            <w:r>
              <w:rPr>
                <w:rFonts w:hint="eastAsia" w:ascii="宋体" w:hAnsi="宋体" w:eastAsia="宋体" w:cs="宋体"/>
                <w:szCs w:val="21"/>
              </w:rPr>
              <w:t>年农业防灾减灾和水利救灾资金（防灾救灾第</w:t>
            </w:r>
            <w:r>
              <w:rPr>
                <w:rFonts w:hint="eastAsia" w:ascii="宋体" w:hAnsi="宋体" w:eastAsia="宋体" w:cs="宋体"/>
                <w:szCs w:val="21"/>
                <w:lang w:eastAsia="zh-CN"/>
              </w:rPr>
              <w:t>三</w:t>
            </w:r>
            <w:r>
              <w:rPr>
                <w:rFonts w:hint="eastAsia" w:ascii="宋体" w:hAnsi="宋体" w:eastAsia="宋体" w:cs="宋体"/>
                <w:szCs w:val="21"/>
              </w:rPr>
              <w:t>批）</w:t>
            </w:r>
            <w:r>
              <w:rPr>
                <w:rFonts w:hint="eastAsia" w:ascii="宋体" w:hAnsi="宋体" w:eastAsia="宋体" w:cs="宋体"/>
                <w:color w:val="000000"/>
                <w:szCs w:val="21"/>
                <w:lang w:eastAsia="zh-CN"/>
              </w:rPr>
              <w:t>红火蚁</w:t>
            </w:r>
            <w:r>
              <w:rPr>
                <w:rFonts w:hint="eastAsia" w:ascii="宋体" w:hAnsi="宋体" w:cs="宋体"/>
                <w:color w:val="000000"/>
                <w:szCs w:val="21"/>
                <w:lang w:eastAsia="zh-CN"/>
              </w:rPr>
              <w:t>防控项目</w:t>
            </w:r>
          </w:p>
        </w:tc>
      </w:tr>
      <w:tr w14:paraId="59E3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trPr>
        <w:tc>
          <w:tcPr>
            <w:tcW w:w="817" w:type="dxa"/>
            <w:vAlign w:val="center"/>
          </w:tcPr>
          <w:p w14:paraId="4270535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164" w:type="dxa"/>
            <w:vAlign w:val="center"/>
          </w:tcPr>
          <w:p w14:paraId="7BC2AE0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2.1</w:t>
            </w:r>
          </w:p>
        </w:tc>
        <w:tc>
          <w:tcPr>
            <w:tcW w:w="8246" w:type="dxa"/>
            <w:vAlign w:val="center"/>
          </w:tcPr>
          <w:p w14:paraId="2A46238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供应商的资格要求：</w:t>
            </w:r>
          </w:p>
          <w:p w14:paraId="6126F4F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6923CE9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2.落实政府采购政策需满足的资格要求：无</w:t>
            </w:r>
          </w:p>
          <w:p w14:paraId="763E5D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3.本项目的特定资格要求：具备服务要求所必需的专业技术能力和团队</w:t>
            </w:r>
            <w:r>
              <w:rPr>
                <w:rFonts w:hint="eastAsia" w:ascii="宋体" w:hAnsi="宋体" w:eastAsia="宋体" w:cs="宋体"/>
                <w:color w:val="auto"/>
                <w:szCs w:val="21"/>
              </w:rPr>
              <w:t>；</w:t>
            </w:r>
          </w:p>
          <w:p w14:paraId="49CFD2D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4.未被“信用中国”网站</w:t>
            </w:r>
            <w:r>
              <w:rPr>
                <w:rFonts w:hint="eastAsia" w:ascii="宋体" w:hAnsi="宋体" w:cs="宋体"/>
                <w:szCs w:val="21"/>
                <w:lang w:eastAsia="zh-CN"/>
              </w:rPr>
              <w:t>（</w:t>
            </w:r>
            <w:r>
              <w:rPr>
                <w:rFonts w:hint="eastAsia" w:ascii="宋体" w:hAnsi="宋体" w:eastAsia="宋体" w:cs="宋体"/>
                <w:szCs w:val="21"/>
              </w:rPr>
              <w:t>www.creditchina.gov.cn</w:t>
            </w:r>
            <w:r>
              <w:rPr>
                <w:rFonts w:hint="eastAsia" w:ascii="宋体" w:hAnsi="宋体" w:cs="宋体"/>
                <w:szCs w:val="21"/>
                <w:lang w:eastAsia="zh-CN"/>
              </w:rPr>
              <w:t>）</w:t>
            </w:r>
            <w:r>
              <w:rPr>
                <w:rFonts w:hint="eastAsia" w:ascii="宋体" w:hAnsi="宋体" w:eastAsia="宋体" w:cs="宋体"/>
                <w:szCs w:val="21"/>
              </w:rPr>
              <w:t xml:space="preserve">、中国政府采购网 </w:t>
            </w:r>
            <w:r>
              <w:rPr>
                <w:rFonts w:hint="eastAsia" w:ascii="宋体" w:hAnsi="宋体" w:cs="宋体"/>
                <w:szCs w:val="21"/>
                <w:lang w:eastAsia="zh-CN"/>
              </w:rPr>
              <w:t>（</w:t>
            </w:r>
            <w:r>
              <w:rPr>
                <w:rFonts w:hint="eastAsia" w:ascii="宋体" w:hAnsi="宋体" w:eastAsia="宋体" w:cs="宋体"/>
                <w:szCs w:val="21"/>
              </w:rPr>
              <w:t>www.ccgp.gov.cn</w:t>
            </w:r>
            <w:r>
              <w:rPr>
                <w:rFonts w:hint="eastAsia" w:ascii="宋体" w:hAnsi="宋体" w:cs="宋体"/>
                <w:szCs w:val="21"/>
                <w:lang w:eastAsia="zh-CN"/>
              </w:rPr>
              <w:t>）</w:t>
            </w:r>
            <w:r>
              <w:rPr>
                <w:rFonts w:hint="eastAsia" w:ascii="宋体" w:hAnsi="宋体" w:eastAsia="宋体" w:cs="宋体"/>
                <w:szCs w:val="21"/>
              </w:rPr>
              <w:t>等渠道列入失信被执行人、重大税收违法案件当事人名单、政府采购严重违法失信行为记录名单；</w:t>
            </w:r>
          </w:p>
          <w:p w14:paraId="627CDB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5.单位负责人为同一人或者存在直接控股、管理关系的不同供应商，不得参加同一合同项下的政府采购活动。</w:t>
            </w:r>
            <w:r>
              <w:rPr>
                <w:rFonts w:hint="eastAsia" w:ascii="宋体" w:hAnsi="宋体" w:eastAsia="宋体" w:cs="宋体"/>
                <w:color w:val="000000"/>
                <w:szCs w:val="21"/>
              </w:rPr>
              <w:t>除单一来源采购项目外，为采购项目提供整体设计、规范编制或者项目管理、监理、检测等服务的供应商，不得再参加该采购项目的其他采购活动。</w:t>
            </w:r>
          </w:p>
        </w:tc>
      </w:tr>
      <w:tr w14:paraId="0233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927AA8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164" w:type="dxa"/>
            <w:vAlign w:val="center"/>
          </w:tcPr>
          <w:p w14:paraId="62607A4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3.1</w:t>
            </w:r>
          </w:p>
        </w:tc>
        <w:tc>
          <w:tcPr>
            <w:tcW w:w="8246" w:type="dxa"/>
            <w:vAlign w:val="center"/>
          </w:tcPr>
          <w:p w14:paraId="18612F3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响应文件有效期：</w:t>
            </w:r>
            <w:r>
              <w:rPr>
                <w:rFonts w:hint="eastAsia" w:ascii="宋体" w:hAnsi="宋体" w:eastAsia="宋体" w:cs="宋体"/>
                <w:color w:val="000000"/>
                <w:szCs w:val="21"/>
              </w:rPr>
              <w:t>自响应文件递交截止时间起</w:t>
            </w:r>
            <w:r>
              <w:rPr>
                <w:rFonts w:hint="eastAsia" w:ascii="宋体" w:hAnsi="宋体" w:eastAsia="宋体" w:cs="宋体"/>
                <w:color w:val="000000"/>
                <w:szCs w:val="21"/>
                <w:u w:val="single"/>
              </w:rPr>
              <w:t xml:space="preserve">  60  </w:t>
            </w:r>
            <w:r>
              <w:rPr>
                <w:rFonts w:hint="eastAsia" w:ascii="宋体" w:hAnsi="宋体" w:eastAsia="宋体" w:cs="宋体"/>
                <w:color w:val="000000"/>
                <w:szCs w:val="21"/>
              </w:rPr>
              <w:t>日。</w:t>
            </w:r>
          </w:p>
        </w:tc>
      </w:tr>
      <w:tr w14:paraId="635AE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7" w:type="dxa"/>
            <w:vAlign w:val="center"/>
          </w:tcPr>
          <w:p w14:paraId="7384DAF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164" w:type="dxa"/>
            <w:vAlign w:val="center"/>
          </w:tcPr>
          <w:p w14:paraId="6D9A9C6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4.1</w:t>
            </w:r>
          </w:p>
        </w:tc>
        <w:tc>
          <w:tcPr>
            <w:tcW w:w="8246" w:type="dxa"/>
            <w:vAlign w:val="center"/>
          </w:tcPr>
          <w:p w14:paraId="3270481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b/>
                <w:szCs w:val="21"/>
              </w:rPr>
              <w:t>磋商保证金（人民币）：无。</w:t>
            </w:r>
          </w:p>
        </w:tc>
      </w:tr>
      <w:tr w14:paraId="455D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966E1E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164" w:type="dxa"/>
            <w:vAlign w:val="center"/>
          </w:tcPr>
          <w:p w14:paraId="2C42702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5.1</w:t>
            </w:r>
          </w:p>
        </w:tc>
        <w:tc>
          <w:tcPr>
            <w:tcW w:w="8246" w:type="dxa"/>
            <w:vAlign w:val="center"/>
          </w:tcPr>
          <w:p w14:paraId="37B04469">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磋商报价：供应商必须就本项目采购需求中的全部内容作完整报价，每轮报价均应是唯一报价，最后报价是供应商响应文件的有效组成部分。最后报价出现漏项报价的或有选择的或有条件的报价，其响应文件将视为无效。</w:t>
            </w:r>
          </w:p>
        </w:tc>
      </w:tr>
      <w:tr w14:paraId="5F53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AB7B2A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164" w:type="dxa"/>
            <w:vAlign w:val="center"/>
          </w:tcPr>
          <w:p w14:paraId="297FAFA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6.1</w:t>
            </w:r>
          </w:p>
        </w:tc>
        <w:tc>
          <w:tcPr>
            <w:tcW w:w="8246" w:type="dxa"/>
            <w:vAlign w:val="center"/>
          </w:tcPr>
          <w:p w14:paraId="224D00C9">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采购预算金额（人民币）：（大写）</w:t>
            </w:r>
            <w:r>
              <w:rPr>
                <w:rFonts w:hint="eastAsia" w:ascii="宋体" w:hAnsi="宋体" w:cs="宋体"/>
                <w:szCs w:val="21"/>
                <w:lang w:eastAsia="zh-CN"/>
              </w:rPr>
              <w:t>壹</w:t>
            </w:r>
            <w:r>
              <w:rPr>
                <w:rFonts w:hint="eastAsia" w:ascii="宋体" w:hAnsi="宋体" w:eastAsia="宋体" w:cs="宋体"/>
                <w:szCs w:val="21"/>
              </w:rPr>
              <w:t>拾</w:t>
            </w:r>
            <w:r>
              <w:rPr>
                <w:rFonts w:hint="eastAsia" w:ascii="宋体" w:hAnsi="宋体" w:eastAsia="宋体" w:cs="宋体"/>
                <w:szCs w:val="21"/>
                <w:lang w:eastAsia="zh-CN"/>
              </w:rPr>
              <w:t>伍</w:t>
            </w:r>
            <w:r>
              <w:rPr>
                <w:rFonts w:hint="eastAsia" w:ascii="宋体" w:hAnsi="宋体" w:eastAsia="宋体" w:cs="宋体"/>
                <w:szCs w:val="21"/>
              </w:rPr>
              <w:t>万</w:t>
            </w:r>
            <w:r>
              <w:rPr>
                <w:rFonts w:hint="eastAsia" w:ascii="宋体" w:hAnsi="宋体" w:eastAsia="宋体" w:cs="宋体"/>
                <w:szCs w:val="21"/>
                <w:lang w:eastAsia="zh-CN"/>
              </w:rPr>
              <w:t>元</w:t>
            </w:r>
            <w:r>
              <w:rPr>
                <w:rFonts w:hint="eastAsia" w:ascii="宋体" w:hAnsi="宋体" w:eastAsia="宋体" w:cs="宋体"/>
                <w:szCs w:val="21"/>
              </w:rPr>
              <w:t>整（</w:t>
            </w:r>
            <w:r>
              <w:rPr>
                <w:rFonts w:hint="default" w:ascii="Arial" w:hAnsi="Arial" w:eastAsia="宋体" w:cs="Arial"/>
                <w:szCs w:val="21"/>
              </w:rPr>
              <w:t>¥</w:t>
            </w:r>
            <w:r>
              <w:rPr>
                <w:rFonts w:hint="eastAsia" w:ascii="宋体" w:hAnsi="宋体" w:eastAsia="宋体" w:cs="宋体"/>
                <w:szCs w:val="21"/>
                <w:lang w:val="en-US" w:eastAsia="zh-CN"/>
              </w:rPr>
              <w:t>1500</w:t>
            </w:r>
            <w:r>
              <w:rPr>
                <w:rFonts w:hint="eastAsia" w:ascii="宋体" w:hAnsi="宋体" w:eastAsia="宋体" w:cs="宋体"/>
                <w:szCs w:val="21"/>
              </w:rPr>
              <w:t>00.00）。</w:t>
            </w:r>
          </w:p>
        </w:tc>
      </w:tr>
      <w:tr w14:paraId="7DBD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17" w:type="dxa"/>
            <w:vAlign w:val="center"/>
          </w:tcPr>
          <w:p w14:paraId="010295C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164" w:type="dxa"/>
            <w:vAlign w:val="center"/>
          </w:tcPr>
          <w:p w14:paraId="3164F6C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7.1</w:t>
            </w:r>
          </w:p>
        </w:tc>
        <w:tc>
          <w:tcPr>
            <w:tcW w:w="8246" w:type="dxa"/>
            <w:vAlign w:val="center"/>
          </w:tcPr>
          <w:p w14:paraId="22E9436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响应文件份数：正本一份、副本</w:t>
            </w:r>
            <w:r>
              <w:rPr>
                <w:rFonts w:hint="eastAsia" w:ascii="宋体" w:hAnsi="宋体" w:eastAsia="宋体" w:cs="宋体"/>
                <w:szCs w:val="21"/>
                <w:u w:val="single"/>
              </w:rPr>
              <w:t xml:space="preserve"> 叁 </w:t>
            </w:r>
            <w:r>
              <w:rPr>
                <w:rFonts w:hint="eastAsia" w:ascii="宋体" w:hAnsi="宋体" w:eastAsia="宋体" w:cs="宋体"/>
                <w:szCs w:val="21"/>
              </w:rPr>
              <w:t>份。</w:t>
            </w:r>
          </w:p>
        </w:tc>
      </w:tr>
      <w:tr w14:paraId="3D2D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B0A64D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164" w:type="dxa"/>
            <w:vAlign w:val="center"/>
          </w:tcPr>
          <w:p w14:paraId="10BEB0C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8.1</w:t>
            </w:r>
          </w:p>
        </w:tc>
        <w:tc>
          <w:tcPr>
            <w:tcW w:w="8246" w:type="dxa"/>
            <w:vAlign w:val="center"/>
          </w:tcPr>
          <w:p w14:paraId="397B63AA">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响应文件递交截止时间：</w:t>
            </w:r>
            <w:r>
              <w:rPr>
                <w:rFonts w:hint="eastAsia" w:ascii="宋体" w:hAnsi="宋体" w:eastAsia="宋体" w:cs="宋体"/>
                <w:color w:val="000000"/>
                <w:szCs w:val="21"/>
              </w:rPr>
              <w:t>202</w:t>
            </w:r>
            <w:r>
              <w:rPr>
                <w:rFonts w:hint="eastAsia" w:ascii="宋体" w:hAnsi="宋体" w:cs="宋体"/>
                <w:color w:val="000000"/>
                <w:szCs w:val="21"/>
                <w:lang w:val="en-US" w:eastAsia="zh-CN"/>
              </w:rPr>
              <w:t>5</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9</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8</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r>
              <w:rPr>
                <w:rFonts w:hint="eastAsia" w:ascii="宋体" w:hAnsi="宋体" w:eastAsia="宋体" w:cs="宋体"/>
                <w:color w:val="000000"/>
                <w:szCs w:val="21"/>
                <w:u w:val="single"/>
              </w:rPr>
              <w:t xml:space="preserve"> 1</w:t>
            </w:r>
            <w:r>
              <w:rPr>
                <w:rFonts w:hint="eastAsia" w:ascii="宋体" w:hAnsi="宋体" w:eastAsia="宋体" w:cs="宋体"/>
                <w:color w:val="000000"/>
                <w:szCs w:val="21"/>
                <w:u w:val="single"/>
                <w:lang w:val="en-US" w:eastAsia="zh-CN"/>
              </w:rPr>
              <w:t>0</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时</w:t>
            </w:r>
            <w:r>
              <w:rPr>
                <w:rFonts w:hint="eastAsia" w:ascii="宋体" w:hAnsi="宋体" w:eastAsia="宋体" w:cs="宋体"/>
                <w:color w:val="000000"/>
                <w:szCs w:val="21"/>
                <w:u w:val="single"/>
              </w:rPr>
              <w:t xml:space="preserve"> 00 </w:t>
            </w:r>
            <w:r>
              <w:rPr>
                <w:rFonts w:hint="eastAsia" w:ascii="宋体" w:hAnsi="宋体" w:eastAsia="宋体" w:cs="宋体"/>
                <w:color w:val="000000"/>
                <w:szCs w:val="21"/>
              </w:rPr>
              <w:t>分</w:t>
            </w:r>
            <w:r>
              <w:rPr>
                <w:rFonts w:hint="eastAsia" w:ascii="宋体" w:hAnsi="宋体" w:eastAsia="宋体" w:cs="宋体"/>
                <w:szCs w:val="21"/>
              </w:rPr>
              <w:t>；</w:t>
            </w:r>
          </w:p>
          <w:p w14:paraId="144DEEF0">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供应商应在竞争性磋商文件中规定的响应文件递交截止时间前递交响应文件。</w:t>
            </w:r>
          </w:p>
        </w:tc>
      </w:tr>
      <w:tr w14:paraId="31A9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4F8FE7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9</w:t>
            </w:r>
          </w:p>
        </w:tc>
        <w:tc>
          <w:tcPr>
            <w:tcW w:w="1164" w:type="dxa"/>
            <w:vAlign w:val="center"/>
          </w:tcPr>
          <w:p w14:paraId="046AE5B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9.1</w:t>
            </w:r>
          </w:p>
        </w:tc>
        <w:tc>
          <w:tcPr>
            <w:tcW w:w="8246" w:type="dxa"/>
            <w:vAlign w:val="center"/>
          </w:tcPr>
          <w:p w14:paraId="0E9C9791">
            <w:pPr>
              <w:keepNext w:val="0"/>
              <w:keepLines w:val="0"/>
              <w:suppressLineNumbers w:val="0"/>
              <w:spacing w:before="0" w:beforeAutospacing="0" w:after="0" w:afterAutospacing="0" w:line="360" w:lineRule="auto"/>
              <w:ind w:left="34" w:right="0" w:hanging="34"/>
              <w:rPr>
                <w:rFonts w:hint="eastAsia" w:ascii="宋体" w:hAnsi="宋体" w:eastAsia="宋体" w:cs="宋体"/>
                <w:szCs w:val="21"/>
                <w:u w:val="single"/>
              </w:rPr>
            </w:pPr>
            <w:r>
              <w:rPr>
                <w:rFonts w:hint="eastAsia" w:ascii="宋体" w:hAnsi="宋体" w:eastAsia="宋体" w:cs="宋体"/>
                <w:szCs w:val="21"/>
              </w:rPr>
              <w:t>供应商递交响应文件的地点：</w:t>
            </w:r>
            <w:r>
              <w:rPr>
                <w:rFonts w:hint="eastAsia" w:ascii="宋体" w:hAnsi="宋体" w:eastAsia="宋体" w:cs="宋体"/>
                <w:szCs w:val="21"/>
                <w:u w:val="single"/>
              </w:rPr>
              <w:t xml:space="preserve">横州市横州镇茉莉花大道21号横州市农业农村局五楼会议室。  </w:t>
            </w:r>
          </w:p>
        </w:tc>
      </w:tr>
      <w:tr w14:paraId="62D6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C3349D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w:t>
            </w:r>
          </w:p>
        </w:tc>
        <w:tc>
          <w:tcPr>
            <w:tcW w:w="1164" w:type="dxa"/>
            <w:vAlign w:val="center"/>
          </w:tcPr>
          <w:p w14:paraId="4F2E566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10.1</w:t>
            </w:r>
          </w:p>
        </w:tc>
        <w:tc>
          <w:tcPr>
            <w:tcW w:w="8246" w:type="dxa"/>
            <w:vAlign w:val="center"/>
          </w:tcPr>
          <w:p w14:paraId="5CDC4CEC">
            <w:pPr>
              <w:keepNext w:val="0"/>
              <w:keepLines w:val="0"/>
              <w:suppressLineNumbers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szCs w:val="21"/>
              </w:rPr>
              <w:t>磋商时间：</w:t>
            </w:r>
            <w:r>
              <w:rPr>
                <w:rFonts w:hint="eastAsia" w:ascii="宋体" w:hAnsi="宋体" w:eastAsia="宋体" w:cs="宋体"/>
                <w:color w:val="000000"/>
                <w:szCs w:val="21"/>
              </w:rPr>
              <w:t>202</w:t>
            </w:r>
            <w:r>
              <w:rPr>
                <w:rFonts w:hint="eastAsia" w:ascii="宋体" w:hAnsi="宋体" w:cs="宋体"/>
                <w:color w:val="000000"/>
                <w:szCs w:val="21"/>
                <w:lang w:val="en-US" w:eastAsia="zh-CN"/>
              </w:rPr>
              <w:t>5</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9</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8</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r>
              <w:rPr>
                <w:rFonts w:hint="eastAsia" w:ascii="宋体" w:hAnsi="宋体" w:eastAsia="宋体" w:cs="宋体"/>
                <w:color w:val="000000"/>
                <w:szCs w:val="21"/>
                <w:u w:val="single"/>
              </w:rPr>
              <w:t xml:space="preserve"> 1</w:t>
            </w:r>
            <w:r>
              <w:rPr>
                <w:rFonts w:hint="eastAsia" w:ascii="宋体" w:hAnsi="宋体" w:eastAsia="宋体" w:cs="宋体"/>
                <w:color w:val="000000"/>
                <w:szCs w:val="21"/>
                <w:u w:val="single"/>
                <w:lang w:val="en-US" w:eastAsia="zh-CN"/>
              </w:rPr>
              <w:t>0</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时</w:t>
            </w:r>
            <w:r>
              <w:rPr>
                <w:rFonts w:hint="eastAsia" w:ascii="宋体" w:hAnsi="宋体" w:eastAsia="宋体" w:cs="宋体"/>
                <w:color w:val="000000"/>
                <w:szCs w:val="21"/>
                <w:u w:val="single"/>
              </w:rPr>
              <w:t xml:space="preserve"> 00 </w:t>
            </w:r>
            <w:r>
              <w:rPr>
                <w:rFonts w:hint="eastAsia" w:ascii="宋体" w:hAnsi="宋体" w:eastAsia="宋体" w:cs="宋体"/>
                <w:color w:val="000000"/>
                <w:szCs w:val="21"/>
              </w:rPr>
              <w:t>分截标后</w:t>
            </w:r>
          </w:p>
          <w:p w14:paraId="3F11C1B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磋商地点：</w:t>
            </w:r>
            <w:r>
              <w:rPr>
                <w:rFonts w:hint="eastAsia" w:ascii="宋体" w:hAnsi="宋体" w:eastAsia="宋体" w:cs="宋体"/>
                <w:szCs w:val="21"/>
                <w:u w:val="single"/>
              </w:rPr>
              <w:t>横州市横州镇茉莉花大道21号横州市农业农村局五楼会议室。</w:t>
            </w:r>
          </w:p>
        </w:tc>
      </w:tr>
      <w:tr w14:paraId="456D8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0EBD8F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w:t>
            </w:r>
          </w:p>
        </w:tc>
        <w:tc>
          <w:tcPr>
            <w:tcW w:w="1164" w:type="dxa"/>
            <w:vAlign w:val="center"/>
          </w:tcPr>
          <w:p w14:paraId="2341E0D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11.1</w:t>
            </w:r>
          </w:p>
        </w:tc>
        <w:tc>
          <w:tcPr>
            <w:tcW w:w="8246" w:type="dxa"/>
            <w:vAlign w:val="center"/>
          </w:tcPr>
          <w:p w14:paraId="74604C1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rPr>
            </w:pPr>
            <w:r>
              <w:rPr>
                <w:rFonts w:hint="eastAsia" w:ascii="宋体" w:hAnsi="宋体" w:eastAsia="宋体" w:cs="宋体"/>
                <w:kern w:val="0"/>
                <w:szCs w:val="21"/>
              </w:rPr>
              <w:t>接收质疑函方式：接受以现场递交或以邮递方式送达的书面质疑</w:t>
            </w:r>
          </w:p>
          <w:p w14:paraId="67A4D60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lang w:eastAsia="zh-CN"/>
              </w:rPr>
            </w:pPr>
            <w:r>
              <w:rPr>
                <w:rFonts w:hint="eastAsia" w:ascii="宋体" w:hAnsi="宋体" w:eastAsia="宋体" w:cs="宋体"/>
                <w:kern w:val="0"/>
                <w:szCs w:val="21"/>
              </w:rPr>
              <w:t>质疑联系部门：</w:t>
            </w:r>
            <w:r>
              <w:rPr>
                <w:rFonts w:hint="eastAsia" w:ascii="宋体" w:hAnsi="宋体" w:eastAsia="宋体" w:cs="宋体"/>
                <w:color w:val="000000"/>
                <w:kern w:val="0"/>
                <w:szCs w:val="21"/>
              </w:rPr>
              <w:t>横州市</w:t>
            </w:r>
            <w:r>
              <w:rPr>
                <w:rFonts w:hint="eastAsia" w:ascii="宋体" w:hAnsi="宋体" w:cs="宋体"/>
                <w:color w:val="000000"/>
                <w:kern w:val="0"/>
                <w:szCs w:val="21"/>
                <w:lang w:eastAsia="zh-CN"/>
              </w:rPr>
              <w:t>农业农村局</w:t>
            </w:r>
            <w:r>
              <w:rPr>
                <w:rFonts w:hint="eastAsia" w:ascii="宋体" w:hAnsi="宋体" w:eastAsia="宋体" w:cs="宋体"/>
                <w:color w:val="000000"/>
                <w:kern w:val="0"/>
                <w:szCs w:val="21"/>
              </w:rPr>
              <w:t>，</w:t>
            </w:r>
            <w:r>
              <w:rPr>
                <w:rFonts w:hint="eastAsia" w:ascii="宋体" w:hAnsi="宋体" w:eastAsia="宋体" w:cs="宋体"/>
                <w:kern w:val="0"/>
                <w:szCs w:val="21"/>
              </w:rPr>
              <w:t>联系人：</w:t>
            </w:r>
            <w:r>
              <w:rPr>
                <w:rFonts w:hint="eastAsia" w:ascii="宋体" w:hAnsi="宋体" w:eastAsia="宋体" w:cs="宋体"/>
                <w:kern w:val="0"/>
                <w:szCs w:val="21"/>
                <w:lang w:val="en-US" w:eastAsia="zh-CN"/>
              </w:rPr>
              <w:t>陈女士</w:t>
            </w:r>
            <w:r>
              <w:rPr>
                <w:rFonts w:hint="eastAsia" w:ascii="宋体" w:hAnsi="宋体" w:cs="宋体"/>
                <w:kern w:val="0"/>
                <w:szCs w:val="21"/>
                <w:lang w:val="en-US" w:eastAsia="zh-CN"/>
              </w:rPr>
              <w:t>，</w:t>
            </w:r>
            <w:r>
              <w:rPr>
                <w:rFonts w:hint="eastAsia" w:ascii="宋体" w:hAnsi="宋体" w:eastAsia="宋体" w:cs="宋体"/>
                <w:kern w:val="0"/>
                <w:szCs w:val="21"/>
              </w:rPr>
              <w:t>联系电话：0771-7</w:t>
            </w:r>
            <w:r>
              <w:rPr>
                <w:rFonts w:hint="eastAsia" w:ascii="宋体" w:hAnsi="宋体" w:eastAsia="宋体" w:cs="宋体"/>
                <w:kern w:val="0"/>
                <w:szCs w:val="21"/>
                <w:lang w:val="en-US" w:eastAsia="zh-CN"/>
              </w:rPr>
              <w:t>086199</w:t>
            </w:r>
            <w:r>
              <w:rPr>
                <w:rFonts w:hint="eastAsia" w:ascii="宋体" w:hAnsi="宋体" w:eastAsia="宋体" w:cs="宋体"/>
                <w:kern w:val="0"/>
                <w:szCs w:val="21"/>
              </w:rPr>
              <w:t>，通讯地址：广西南宁市</w:t>
            </w:r>
            <w:r>
              <w:rPr>
                <w:rFonts w:hint="eastAsia" w:ascii="宋体" w:hAnsi="宋体" w:cs="宋体"/>
                <w:szCs w:val="21"/>
              </w:rPr>
              <w:t>横州市横州镇茉莉花大道21号</w:t>
            </w:r>
          </w:p>
        </w:tc>
      </w:tr>
      <w:tr w14:paraId="47C4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BDE183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w:t>
            </w:r>
          </w:p>
        </w:tc>
        <w:tc>
          <w:tcPr>
            <w:tcW w:w="1164" w:type="dxa"/>
            <w:vAlign w:val="center"/>
          </w:tcPr>
          <w:p w14:paraId="7431428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12.1</w:t>
            </w:r>
          </w:p>
        </w:tc>
        <w:tc>
          <w:tcPr>
            <w:tcW w:w="8246" w:type="dxa"/>
            <w:vAlign w:val="center"/>
          </w:tcPr>
          <w:p w14:paraId="12503ED2">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rPr>
            </w:pPr>
            <w:r>
              <w:rPr>
                <w:rFonts w:hint="eastAsia" w:ascii="宋体" w:hAnsi="宋体" w:eastAsia="宋体" w:cs="宋体"/>
                <w:kern w:val="0"/>
                <w:szCs w:val="21"/>
              </w:rPr>
              <w:t>本项目代理服务费</w:t>
            </w:r>
            <w:r>
              <w:rPr>
                <w:rFonts w:hint="eastAsia" w:ascii="宋体" w:hAnsi="宋体" w:cs="宋体"/>
                <w:kern w:val="0"/>
                <w:szCs w:val="21"/>
                <w:lang w:eastAsia="zh-CN"/>
              </w:rPr>
              <w:t>：</w:t>
            </w:r>
            <w:r>
              <w:rPr>
                <w:rFonts w:hint="eastAsia" w:ascii="宋体" w:hAnsi="宋体" w:eastAsia="宋体" w:cs="宋体"/>
                <w:kern w:val="0"/>
                <w:szCs w:val="21"/>
              </w:rPr>
              <w:t>无。</w:t>
            </w:r>
          </w:p>
        </w:tc>
      </w:tr>
    </w:tbl>
    <w:p w14:paraId="368D7A10">
      <w:pPr>
        <w:spacing w:line="360" w:lineRule="auto"/>
        <w:rPr>
          <w:rFonts w:hint="eastAsia" w:ascii="宋体" w:hAnsi="宋体" w:cs="宋体"/>
          <w:b/>
          <w:szCs w:val="21"/>
        </w:rPr>
        <w:sectPr>
          <w:footerReference r:id="rId7" w:type="first"/>
          <w:footerReference r:id="rId6" w:type="default"/>
          <w:pgSz w:w="11906" w:h="16838"/>
          <w:pgMar w:top="1191" w:right="892" w:bottom="1191" w:left="1134" w:header="851" w:footer="850" w:gutter="0"/>
          <w:pgNumType w:fmt="decimal" w:start="1"/>
          <w:cols w:space="720" w:num="1"/>
          <w:titlePg/>
          <w:docGrid w:linePitch="312" w:charSpace="0"/>
        </w:sectPr>
      </w:pPr>
    </w:p>
    <w:p w14:paraId="7E0D3306">
      <w:pPr>
        <w:tabs>
          <w:tab w:val="left" w:pos="2955"/>
          <w:tab w:val="center" w:pos="4498"/>
        </w:tabs>
        <w:spacing w:line="360" w:lineRule="auto"/>
        <w:jc w:val="left"/>
        <w:outlineLvl w:val="9"/>
        <w:rPr>
          <w:rFonts w:hint="eastAsia" w:ascii="宋体" w:hAnsi="宋体" w:cs="宋体"/>
          <w:b/>
          <w:szCs w:val="21"/>
        </w:rPr>
      </w:pPr>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磋商须知正文</w:t>
      </w:r>
    </w:p>
    <w:p w14:paraId="04D8B5EB">
      <w:pPr>
        <w:spacing w:line="360" w:lineRule="auto"/>
        <w:ind w:firstLine="424" w:firstLineChars="201"/>
        <w:outlineLvl w:val="1"/>
        <w:rPr>
          <w:rFonts w:hint="eastAsia" w:ascii="宋体" w:hAnsi="宋体" w:cs="宋体"/>
          <w:b/>
          <w:szCs w:val="21"/>
        </w:rPr>
      </w:pPr>
      <w:bookmarkStart w:id="46" w:name="_Toc7320"/>
      <w:r>
        <w:rPr>
          <w:rFonts w:hint="eastAsia" w:ascii="宋体" w:hAnsi="宋体" w:cs="宋体"/>
          <w:b/>
          <w:szCs w:val="21"/>
        </w:rPr>
        <w:t>一、总　则</w:t>
      </w:r>
      <w:bookmarkEnd w:id="46"/>
    </w:p>
    <w:p w14:paraId="440C5EE3">
      <w:pPr>
        <w:spacing w:line="360" w:lineRule="auto"/>
        <w:ind w:firstLine="422" w:firstLineChars="201"/>
        <w:outlineLvl w:val="2"/>
        <w:rPr>
          <w:rFonts w:hint="eastAsia" w:ascii="宋体" w:hAnsi="宋体" w:cs="宋体"/>
          <w:szCs w:val="21"/>
        </w:rPr>
      </w:pPr>
      <w:bookmarkStart w:id="47" w:name="_Toc1892"/>
      <w:r>
        <w:rPr>
          <w:rFonts w:hint="eastAsia" w:ascii="宋体" w:hAnsi="宋体" w:cs="宋体"/>
          <w:szCs w:val="21"/>
        </w:rPr>
        <w:t>1. 适用范围</w:t>
      </w:r>
      <w:bookmarkEnd w:id="47"/>
    </w:p>
    <w:p w14:paraId="3EBC1AFA">
      <w:pPr>
        <w:spacing w:line="360" w:lineRule="auto"/>
        <w:ind w:firstLine="422" w:firstLineChars="201"/>
        <w:rPr>
          <w:rFonts w:hint="eastAsia" w:ascii="宋体" w:hAnsi="宋体" w:eastAsia="宋体" w:cs="宋体"/>
          <w:szCs w:val="21"/>
          <w:lang w:eastAsia="zh-CN"/>
        </w:rPr>
      </w:pPr>
      <w:r>
        <w:rPr>
          <w:rFonts w:hint="eastAsia" w:ascii="宋体" w:hAnsi="宋体" w:cs="宋体"/>
          <w:szCs w:val="21"/>
        </w:rPr>
        <w:t>1.1项目名称：横州</w:t>
      </w:r>
      <w:r>
        <w:rPr>
          <w:rFonts w:hint="eastAsia" w:ascii="宋体" w:hAnsi="宋体" w:cs="宋体"/>
          <w:szCs w:val="21"/>
          <w:lang w:eastAsia="zh-CN"/>
        </w:rPr>
        <w:t>市</w:t>
      </w: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年农业防灾减灾和水利救灾资金（防灾救灾第</w:t>
      </w:r>
      <w:r>
        <w:rPr>
          <w:rFonts w:hint="eastAsia" w:ascii="宋体" w:hAnsi="宋体" w:cs="宋体"/>
          <w:szCs w:val="21"/>
          <w:lang w:eastAsia="zh-CN"/>
        </w:rPr>
        <w:t>三</w:t>
      </w:r>
      <w:r>
        <w:rPr>
          <w:rFonts w:hint="eastAsia" w:ascii="宋体" w:hAnsi="宋体" w:cs="宋体"/>
          <w:szCs w:val="21"/>
        </w:rPr>
        <w:t>批）</w:t>
      </w:r>
      <w:r>
        <w:rPr>
          <w:rFonts w:hint="eastAsia" w:ascii="宋体" w:hAnsi="宋体" w:cs="宋体"/>
          <w:szCs w:val="21"/>
          <w:lang w:eastAsia="zh-CN"/>
        </w:rPr>
        <w:t>红火蚁防控项目</w:t>
      </w:r>
    </w:p>
    <w:p w14:paraId="6F366116">
      <w:pPr>
        <w:spacing w:line="360" w:lineRule="auto"/>
        <w:ind w:firstLine="422" w:firstLineChars="201"/>
        <w:rPr>
          <w:rFonts w:hint="eastAsia" w:ascii="宋体" w:hAnsi="宋体" w:cs="宋体"/>
          <w:szCs w:val="21"/>
        </w:rPr>
      </w:pPr>
      <w:r>
        <w:rPr>
          <w:rFonts w:hint="eastAsia" w:ascii="宋体" w:hAnsi="宋体" w:cs="宋体"/>
          <w:szCs w:val="21"/>
        </w:rPr>
        <w:t>本文件仅适用于本文件中所叙述的服务类采购项目。</w:t>
      </w:r>
    </w:p>
    <w:p w14:paraId="6CCE3B06">
      <w:pPr>
        <w:spacing w:line="360" w:lineRule="auto"/>
        <w:ind w:firstLine="422" w:firstLineChars="201"/>
        <w:outlineLvl w:val="2"/>
        <w:rPr>
          <w:rFonts w:hint="eastAsia" w:ascii="宋体" w:hAnsi="宋体" w:cs="宋体"/>
          <w:szCs w:val="21"/>
        </w:rPr>
      </w:pPr>
      <w:bookmarkStart w:id="48" w:name="_Toc20458"/>
      <w:r>
        <w:rPr>
          <w:rFonts w:hint="eastAsia" w:ascii="宋体" w:hAnsi="宋体" w:cs="宋体"/>
          <w:szCs w:val="21"/>
        </w:rPr>
        <w:t>2. 定义</w:t>
      </w:r>
      <w:bookmarkEnd w:id="48"/>
    </w:p>
    <w:p w14:paraId="5743B4E1">
      <w:pPr>
        <w:spacing w:line="360" w:lineRule="auto"/>
        <w:ind w:firstLine="422" w:firstLineChars="201"/>
        <w:rPr>
          <w:rFonts w:hint="eastAsia" w:ascii="宋体" w:hAnsi="宋体" w:cs="宋体"/>
          <w:szCs w:val="21"/>
        </w:rPr>
      </w:pPr>
      <w:r>
        <w:rPr>
          <w:rFonts w:hint="eastAsia" w:ascii="宋体" w:hAnsi="宋体" w:cs="宋体"/>
          <w:szCs w:val="21"/>
        </w:rPr>
        <w:t xml:space="preserve">2.1“采购人”是指：依法进行采购的国家机关、事业单位、团体组织。                 </w:t>
      </w:r>
    </w:p>
    <w:p w14:paraId="40DB2311">
      <w:pPr>
        <w:spacing w:line="360" w:lineRule="auto"/>
        <w:ind w:firstLine="422" w:firstLineChars="201"/>
        <w:rPr>
          <w:rFonts w:hint="eastAsia" w:ascii="宋体" w:hAnsi="宋体" w:cs="宋体"/>
          <w:szCs w:val="21"/>
        </w:rPr>
      </w:pPr>
      <w:r>
        <w:rPr>
          <w:rFonts w:hint="eastAsia" w:ascii="宋体" w:hAnsi="宋体" w:cs="宋体"/>
          <w:szCs w:val="21"/>
        </w:rPr>
        <w:t>2.2“采购代理机构”是指政府采购集中采购机构和集中采购机构以外的采购代理机构。</w:t>
      </w:r>
    </w:p>
    <w:p w14:paraId="19E091BA">
      <w:pPr>
        <w:spacing w:line="360" w:lineRule="auto"/>
        <w:ind w:firstLine="424" w:firstLineChars="201"/>
        <w:rPr>
          <w:rFonts w:hint="eastAsia" w:ascii="宋体" w:hAnsi="宋体" w:cs="宋体"/>
          <w:b/>
          <w:szCs w:val="21"/>
        </w:rPr>
      </w:pPr>
      <w:r>
        <w:rPr>
          <w:rFonts w:hint="eastAsia" w:ascii="宋体" w:hAnsi="宋体" w:cs="宋体"/>
          <w:b/>
          <w:szCs w:val="21"/>
        </w:rPr>
        <w:t>2.3“供应商”是指响应本文件要求，参加磋商的法人或者其他组织。如果该供应商在本次磋商中成交，即成为“成交人”。</w:t>
      </w:r>
    </w:p>
    <w:p w14:paraId="57E24BC8">
      <w:pPr>
        <w:spacing w:line="360" w:lineRule="auto"/>
        <w:ind w:firstLine="422" w:firstLineChars="201"/>
        <w:rPr>
          <w:rFonts w:hint="eastAsia" w:ascii="宋体" w:hAnsi="宋体" w:cs="宋体"/>
          <w:szCs w:val="21"/>
        </w:rPr>
      </w:pPr>
      <w:r>
        <w:rPr>
          <w:rFonts w:hint="eastAsia" w:ascii="宋体" w:hAnsi="宋体" w:cs="宋体"/>
          <w:szCs w:val="21"/>
        </w:rPr>
        <w:t>2.4“货物”是指各种形态和种类的物品， 包括原材料、燃料、设备、产品等。</w:t>
      </w:r>
    </w:p>
    <w:p w14:paraId="6E79756A">
      <w:pPr>
        <w:spacing w:line="360" w:lineRule="auto"/>
        <w:ind w:firstLine="422" w:firstLineChars="201"/>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0FE765B">
      <w:pPr>
        <w:spacing w:line="360" w:lineRule="auto"/>
        <w:ind w:firstLine="422" w:firstLineChars="201"/>
        <w:outlineLvl w:val="3"/>
        <w:rPr>
          <w:rFonts w:hint="eastAsia" w:ascii="宋体" w:hAnsi="宋体" w:cs="宋体"/>
          <w:szCs w:val="21"/>
        </w:rPr>
      </w:pPr>
      <w:r>
        <w:rPr>
          <w:rFonts w:hint="eastAsia" w:ascii="宋体" w:hAnsi="宋体" w:cs="宋体"/>
          <w:szCs w:val="21"/>
        </w:rPr>
        <w:t>2.6“服务”是指除货物和工程以外的其他采购对象。</w:t>
      </w:r>
    </w:p>
    <w:p w14:paraId="2B0FA1B4">
      <w:pPr>
        <w:spacing w:line="360" w:lineRule="auto"/>
        <w:ind w:firstLine="422" w:firstLineChars="201"/>
        <w:rPr>
          <w:rFonts w:hint="eastAsia" w:ascii="宋体" w:hAnsi="宋体" w:cs="宋体"/>
          <w:szCs w:val="21"/>
        </w:rPr>
      </w:pPr>
      <w:r>
        <w:rPr>
          <w:rFonts w:hint="eastAsia" w:ascii="宋体" w:hAnsi="宋体" w:cs="宋体"/>
          <w:szCs w:val="21"/>
        </w:rPr>
        <w:t>2.7</w:t>
      </w:r>
      <w:r>
        <w:rPr>
          <w:rFonts w:hint="eastAsia" w:ascii="宋体" w:hAnsi="宋体" w:cs="宋体"/>
          <w:spacing w:val="-10"/>
          <w:szCs w:val="21"/>
        </w:rPr>
        <w:t>“响应文件”是指：供应商根据本文件要求，编制包含报价、技术和服务等所有内容的响应文件。</w:t>
      </w:r>
    </w:p>
    <w:p w14:paraId="4B9062BD">
      <w:pPr>
        <w:spacing w:line="360" w:lineRule="auto"/>
        <w:ind w:firstLine="422" w:firstLineChars="201"/>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76DF775A">
      <w:pPr>
        <w:spacing w:line="360" w:lineRule="auto"/>
        <w:ind w:firstLine="422" w:firstLineChars="201"/>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1925E0B2">
      <w:pPr>
        <w:spacing w:line="360" w:lineRule="auto"/>
        <w:ind w:firstLine="422" w:firstLineChars="201"/>
        <w:rPr>
          <w:rFonts w:hint="eastAsia" w:ascii="宋体" w:hAnsi="宋体" w:cs="宋体"/>
          <w:szCs w:val="21"/>
        </w:rPr>
      </w:pPr>
      <w:r>
        <w:rPr>
          <w:rFonts w:hint="eastAsia" w:ascii="宋体" w:hAnsi="宋体" w:cs="宋体"/>
          <w:szCs w:val="21"/>
        </w:rPr>
        <w:t>2.10“负偏离”，是指响应文件对磋商文件“采购需求”中有关条款作出的响应不满足条款要求，导致采购人要求不能得到满足的情形。</w:t>
      </w:r>
    </w:p>
    <w:p w14:paraId="28416639">
      <w:pPr>
        <w:spacing w:line="360" w:lineRule="auto"/>
        <w:ind w:firstLine="422" w:firstLineChars="201"/>
        <w:rPr>
          <w:rFonts w:hint="eastAsia" w:ascii="宋体" w:hAnsi="宋体" w:cs="宋体"/>
          <w:szCs w:val="21"/>
        </w:rPr>
      </w:pPr>
      <w:r>
        <w:rPr>
          <w:rFonts w:hint="eastAsia" w:ascii="宋体" w:hAnsi="宋体" w:cs="宋体"/>
          <w:szCs w:val="21"/>
        </w:rPr>
        <w:t>2.11“允许负偏离的条款”是指采购需求中的不属于“实质性要求”的条款。</w:t>
      </w:r>
    </w:p>
    <w:p w14:paraId="742B0A5D">
      <w:pPr>
        <w:spacing w:line="360" w:lineRule="auto"/>
        <w:ind w:firstLine="422" w:firstLineChars="201"/>
        <w:rPr>
          <w:rFonts w:hint="eastAsia" w:ascii="宋体" w:hAnsi="宋体" w:cs="宋体"/>
          <w:szCs w:val="21"/>
        </w:rPr>
      </w:pPr>
      <w:r>
        <w:rPr>
          <w:rFonts w:hint="eastAsia" w:ascii="宋体" w:hAnsi="宋体" w:cs="宋体"/>
          <w:szCs w:val="21"/>
        </w:rPr>
        <w:t>2.12“书面形式”是指合同书、信件和数据电文（包括电报、电传、传真、电子数据交换和电子邮件）等可以有形地表现所载内容的形式。</w:t>
      </w:r>
    </w:p>
    <w:p w14:paraId="761AA4FE">
      <w:pPr>
        <w:spacing w:line="360" w:lineRule="auto"/>
        <w:ind w:firstLine="422" w:firstLineChars="201"/>
        <w:outlineLvl w:val="3"/>
        <w:rPr>
          <w:rFonts w:hint="eastAsia" w:ascii="宋体" w:hAnsi="宋体" w:cs="宋体"/>
          <w:szCs w:val="21"/>
        </w:rPr>
      </w:pPr>
      <w:r>
        <w:rPr>
          <w:rFonts w:hint="eastAsia" w:ascii="宋体" w:hAnsi="宋体" w:cs="宋体"/>
          <w:szCs w:val="21"/>
        </w:rPr>
        <w:t>2.13“首次报价”是指供应商提交的首次响应文件中的报价。</w:t>
      </w:r>
    </w:p>
    <w:p w14:paraId="226CC54C">
      <w:pPr>
        <w:spacing w:line="360" w:lineRule="auto"/>
        <w:ind w:firstLine="422" w:firstLineChars="201"/>
        <w:rPr>
          <w:rFonts w:hint="eastAsia" w:ascii="宋体" w:hAnsi="宋体" w:cs="宋体"/>
          <w:szCs w:val="21"/>
        </w:rPr>
      </w:pPr>
      <w:r>
        <w:rPr>
          <w:rFonts w:hint="eastAsia" w:ascii="宋体" w:hAnsi="宋体" w:cs="宋体"/>
          <w:szCs w:val="21"/>
        </w:rPr>
        <w:t>2.14“评审报价”是指供应商提交的最后报价并经修正（如有）和政策功能价格扣除（如有）后的价格。</w:t>
      </w:r>
    </w:p>
    <w:p w14:paraId="5438F6A9">
      <w:pPr>
        <w:spacing w:line="360" w:lineRule="auto"/>
        <w:ind w:firstLine="420" w:firstLineChars="200"/>
        <w:rPr>
          <w:rFonts w:hint="eastAsia" w:ascii="宋体" w:hAnsi="宋体" w:cs="宋体"/>
          <w:szCs w:val="21"/>
        </w:rPr>
      </w:pPr>
      <w:r>
        <w:rPr>
          <w:rFonts w:hint="eastAsia" w:ascii="宋体" w:hAnsi="宋体" w:cs="宋体"/>
          <w:szCs w:val="21"/>
        </w:rPr>
        <w:t>3. 供应商的资格条件：见磋商须知前附表。</w:t>
      </w:r>
    </w:p>
    <w:p w14:paraId="0F03C052">
      <w:pPr>
        <w:spacing w:line="360" w:lineRule="auto"/>
        <w:ind w:firstLine="422" w:firstLineChars="201"/>
        <w:rPr>
          <w:rFonts w:hint="eastAsia" w:ascii="宋体" w:hAnsi="宋体" w:cs="宋体"/>
          <w:szCs w:val="21"/>
        </w:rPr>
      </w:pPr>
      <w:r>
        <w:rPr>
          <w:rFonts w:hint="eastAsia" w:ascii="宋体" w:hAnsi="宋体" w:cs="宋体"/>
          <w:szCs w:val="21"/>
        </w:rPr>
        <w:t>4. 磋商费用</w:t>
      </w:r>
    </w:p>
    <w:p w14:paraId="60D4A48B">
      <w:pPr>
        <w:spacing w:line="360" w:lineRule="auto"/>
        <w:ind w:firstLine="422" w:firstLineChars="201"/>
        <w:rPr>
          <w:rFonts w:hint="eastAsia" w:ascii="宋体" w:hAnsi="宋体" w:cs="宋体"/>
          <w:szCs w:val="21"/>
        </w:rPr>
      </w:pPr>
      <w:r>
        <w:rPr>
          <w:rFonts w:hint="eastAsia" w:ascii="宋体" w:hAnsi="宋体" w:cs="宋体"/>
          <w:szCs w:val="21"/>
        </w:rPr>
        <w:t>4.1 供应商应自行承担所有与编写和提交响应文件有关的费用，不论磋商结果如何，采购人在任何情况下无义务和责任承担此类费用。</w:t>
      </w:r>
    </w:p>
    <w:p w14:paraId="7B1C9ED2">
      <w:pPr>
        <w:spacing w:line="360" w:lineRule="auto"/>
        <w:ind w:firstLine="422" w:firstLineChars="201"/>
        <w:outlineLvl w:val="3"/>
        <w:rPr>
          <w:rFonts w:hint="eastAsia" w:ascii="宋体" w:hAnsi="宋体" w:cs="宋体"/>
          <w:szCs w:val="21"/>
        </w:rPr>
      </w:pPr>
      <w:r>
        <w:rPr>
          <w:rFonts w:hint="eastAsia" w:ascii="宋体" w:hAnsi="宋体" w:cs="宋体"/>
          <w:szCs w:val="21"/>
        </w:rPr>
        <w:t>4.2 本项目代理服务费：见磋商须知前附表。</w:t>
      </w:r>
    </w:p>
    <w:p w14:paraId="1BD7C377">
      <w:pPr>
        <w:spacing w:line="360" w:lineRule="auto"/>
        <w:ind w:firstLine="422" w:firstLineChars="201"/>
        <w:outlineLvl w:val="2"/>
        <w:rPr>
          <w:rFonts w:hint="eastAsia" w:ascii="宋体" w:hAnsi="宋体" w:cs="宋体"/>
          <w:szCs w:val="21"/>
        </w:rPr>
      </w:pPr>
      <w:bookmarkStart w:id="49" w:name="_Toc2950"/>
      <w:r>
        <w:rPr>
          <w:rFonts w:hint="eastAsia" w:ascii="宋体" w:hAnsi="宋体" w:cs="宋体"/>
          <w:szCs w:val="21"/>
        </w:rPr>
        <w:t>5. 竞争性磋商文件（以下简称磋商文件）的澄清与修改</w:t>
      </w:r>
      <w:bookmarkEnd w:id="49"/>
      <w:r>
        <w:rPr>
          <w:rFonts w:hint="eastAsia" w:ascii="宋体" w:hAnsi="宋体" w:cs="宋体"/>
          <w:szCs w:val="21"/>
        </w:rPr>
        <w:t xml:space="preserve"> </w:t>
      </w:r>
    </w:p>
    <w:p w14:paraId="7A52C1B9">
      <w:pPr>
        <w:spacing w:line="360" w:lineRule="auto"/>
        <w:ind w:firstLine="422" w:firstLineChars="201"/>
        <w:rPr>
          <w:rFonts w:hint="eastAsia" w:ascii="宋体" w:hAnsi="宋体" w:cs="宋体"/>
          <w:szCs w:val="21"/>
        </w:rPr>
      </w:pPr>
      <w:r>
        <w:rPr>
          <w:rFonts w:hint="eastAsia" w:ascii="宋体" w:hAnsi="宋体" w:cs="宋体"/>
          <w:szCs w:val="21"/>
        </w:rPr>
        <w:t>5.1磋商人应认真审核《项目采购需求》中的内容，如发现表中要求不合理的，磋商人必须在规定的时间前要求澄清，否则，视为磋商人已经完全认可本次项目的竞争性磋商文件，产生的后果由磋商人负责。</w:t>
      </w:r>
    </w:p>
    <w:p w14:paraId="37464EFD">
      <w:pPr>
        <w:spacing w:line="360" w:lineRule="auto"/>
        <w:ind w:firstLine="422" w:firstLineChars="201"/>
        <w:rPr>
          <w:rFonts w:hint="eastAsia" w:ascii="宋体" w:hAnsi="宋体" w:cs="宋体"/>
          <w:szCs w:val="21"/>
        </w:rPr>
      </w:pPr>
      <w:r>
        <w:rPr>
          <w:rFonts w:hint="eastAsia" w:ascii="宋体" w:hAnsi="宋体" w:cs="宋体"/>
          <w:szCs w:val="21"/>
        </w:rPr>
        <w:t>5.2任何要求澄清竞争性磋商文件的磋商人，均应在磋商截止日期2天前的正常工作时间以书面形式（包括信函、传真等可以有形地表现所载内容的形式，下同）通知采购人， 采购人将以书面形式予以答复。 采购人对已发出的竞争性磋商文件进行必要澄清或者修改的，在竞争性磋商文件要求提交磋商文件截止时间2天前，在发布竞争性磋商公告的同一网站上发布。磋商人未及时关注采购人在网站上发布的澄清文件造成的损失，由磋商人自行负责。该澄清或者修改的内容为竞争性磋商文件的组成部分。如果澄清发出时间距磋商截止时间不足2天，相应延长磋商截止时间和开标时间。</w:t>
      </w:r>
    </w:p>
    <w:p w14:paraId="7AD0B4CD">
      <w:pPr>
        <w:spacing w:line="360" w:lineRule="auto"/>
        <w:ind w:firstLine="424" w:firstLineChars="201"/>
        <w:outlineLvl w:val="1"/>
        <w:rPr>
          <w:rFonts w:hint="eastAsia" w:ascii="宋体" w:hAnsi="宋体" w:cs="宋体"/>
          <w:b/>
          <w:szCs w:val="21"/>
        </w:rPr>
      </w:pPr>
      <w:bookmarkStart w:id="50" w:name="_Toc18775"/>
      <w:r>
        <w:rPr>
          <w:rFonts w:hint="eastAsia" w:ascii="宋体" w:hAnsi="宋体" w:cs="宋体"/>
          <w:b/>
          <w:szCs w:val="21"/>
        </w:rPr>
        <w:t>二、响应文件的编制</w:t>
      </w:r>
      <w:bookmarkEnd w:id="50"/>
    </w:p>
    <w:p w14:paraId="2E11FDD4">
      <w:pPr>
        <w:spacing w:line="360" w:lineRule="auto"/>
        <w:ind w:firstLine="422" w:firstLineChars="201"/>
        <w:outlineLvl w:val="2"/>
        <w:rPr>
          <w:rFonts w:hint="eastAsia" w:ascii="宋体" w:hAnsi="宋体" w:cs="宋体"/>
          <w:szCs w:val="21"/>
        </w:rPr>
      </w:pPr>
      <w:bookmarkStart w:id="51" w:name="_Toc28007"/>
      <w:r>
        <w:rPr>
          <w:rFonts w:hint="eastAsia" w:ascii="宋体" w:hAnsi="宋体" w:cs="宋体"/>
          <w:szCs w:val="21"/>
        </w:rPr>
        <w:t>6. 响应文件编制基本要求</w:t>
      </w:r>
      <w:bookmarkEnd w:id="51"/>
    </w:p>
    <w:p w14:paraId="559EF6ED">
      <w:pPr>
        <w:spacing w:line="360" w:lineRule="auto"/>
        <w:ind w:firstLine="422" w:firstLineChars="201"/>
        <w:outlineLvl w:val="3"/>
        <w:rPr>
          <w:rFonts w:hint="eastAsia" w:ascii="宋体" w:hAnsi="宋体" w:cs="宋体"/>
          <w:szCs w:val="21"/>
        </w:rPr>
      </w:pPr>
      <w:r>
        <w:rPr>
          <w:rFonts w:hint="eastAsia" w:ascii="宋体" w:hAnsi="宋体" w:cs="宋体"/>
          <w:szCs w:val="21"/>
        </w:rPr>
        <w:t>6.1供应商对响应文件的编制应按要求装订和封装。</w:t>
      </w:r>
    </w:p>
    <w:p w14:paraId="783A0BAA">
      <w:pPr>
        <w:spacing w:line="360" w:lineRule="auto"/>
        <w:ind w:firstLine="422" w:firstLineChars="201"/>
        <w:rPr>
          <w:rFonts w:hint="eastAsia" w:ascii="宋体" w:hAnsi="宋体" w:cs="宋体"/>
          <w:szCs w:val="21"/>
        </w:rPr>
      </w:pPr>
      <w:r>
        <w:rPr>
          <w:rFonts w:hint="eastAsia" w:ascii="宋体" w:hAnsi="宋体" w:cs="宋体"/>
          <w:szCs w:val="21"/>
        </w:rPr>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418A7E81">
      <w:pPr>
        <w:spacing w:line="360" w:lineRule="auto"/>
        <w:ind w:firstLine="422" w:firstLineChars="201"/>
        <w:rPr>
          <w:rFonts w:hint="eastAsia" w:ascii="宋体" w:hAnsi="宋体" w:cs="宋体"/>
          <w:szCs w:val="21"/>
        </w:rPr>
      </w:pPr>
      <w:r>
        <w:rPr>
          <w:rFonts w:hint="eastAsia" w:ascii="宋体" w:hAnsi="宋体" w:cs="宋体"/>
          <w:szCs w:val="21"/>
        </w:rPr>
        <w:t>6.3供应商应认真阅读、并充分理解本文件的全部内容（包括所有的补充、修改内容），承诺并履行本文件中各项条款规定及要求。</w:t>
      </w:r>
    </w:p>
    <w:p w14:paraId="0070E87C">
      <w:pPr>
        <w:spacing w:line="360" w:lineRule="auto"/>
        <w:ind w:firstLine="422" w:firstLineChars="201"/>
        <w:rPr>
          <w:rFonts w:hint="eastAsia" w:ascii="宋体" w:hAnsi="宋体" w:cs="宋体"/>
          <w:szCs w:val="21"/>
        </w:rPr>
      </w:pPr>
      <w:r>
        <w:rPr>
          <w:rFonts w:hint="eastAsia" w:ascii="宋体" w:hAnsi="宋体" w:cs="宋体"/>
          <w:szCs w:val="21"/>
        </w:rPr>
        <w:t>6.4响应文件必须按本文件的全部内容，包括所有的补充通知及附件进行编制。</w:t>
      </w:r>
    </w:p>
    <w:p w14:paraId="6A35CC59">
      <w:pPr>
        <w:spacing w:line="360" w:lineRule="auto"/>
        <w:ind w:firstLine="422" w:firstLineChars="201"/>
        <w:rPr>
          <w:rFonts w:hint="eastAsia" w:ascii="宋体" w:hAnsi="宋体" w:cs="宋体"/>
          <w:szCs w:val="21"/>
        </w:rPr>
      </w:pPr>
      <w:r>
        <w:rPr>
          <w:rFonts w:hint="eastAsia" w:ascii="宋体" w:hAnsi="宋体" w:cs="宋体"/>
          <w:szCs w:val="21"/>
        </w:rPr>
        <w:t>6.5如因供应商只填写和提供了本文件要求的部分内容和附件，而给评审造成困难，其可能导致的结果和责任由供应商自行承担。</w:t>
      </w:r>
    </w:p>
    <w:p w14:paraId="162E278C">
      <w:pPr>
        <w:spacing w:line="360" w:lineRule="auto"/>
        <w:ind w:firstLine="422" w:firstLineChars="201"/>
        <w:rPr>
          <w:rFonts w:hint="eastAsia" w:ascii="宋体" w:hAnsi="宋体" w:cs="宋体"/>
          <w:szCs w:val="21"/>
        </w:rPr>
      </w:pPr>
      <w:r>
        <w:rPr>
          <w:rFonts w:hint="eastAsia" w:ascii="宋体" w:hAnsi="宋体" w:cs="宋体"/>
          <w:szCs w:val="21"/>
        </w:rPr>
        <w:t>6.6响应文件的组成：响应文件应分为价格文件和商务技术文件两个部分组成。</w:t>
      </w:r>
    </w:p>
    <w:p w14:paraId="2AB8FB75">
      <w:pPr>
        <w:spacing w:line="360" w:lineRule="auto"/>
        <w:ind w:firstLine="422" w:firstLineChars="201"/>
        <w:outlineLvl w:val="4"/>
        <w:rPr>
          <w:rFonts w:hint="eastAsia" w:ascii="宋体" w:hAnsi="宋体" w:cs="宋体"/>
          <w:szCs w:val="21"/>
        </w:rPr>
      </w:pPr>
      <w:r>
        <w:rPr>
          <w:rFonts w:hint="eastAsia" w:ascii="宋体" w:hAnsi="宋体" w:cs="宋体"/>
          <w:szCs w:val="21"/>
        </w:rPr>
        <w:t>6.6.1 价格文件</w:t>
      </w:r>
    </w:p>
    <w:p w14:paraId="607A0509">
      <w:pPr>
        <w:spacing w:line="360" w:lineRule="auto"/>
        <w:ind w:firstLine="422" w:firstLineChars="201"/>
        <w:rPr>
          <w:rFonts w:hint="eastAsia" w:ascii="宋体" w:hAnsi="宋体" w:cs="宋体"/>
          <w:szCs w:val="21"/>
        </w:rPr>
      </w:pPr>
      <w:r>
        <w:rPr>
          <w:rFonts w:hint="eastAsia" w:ascii="宋体" w:hAnsi="宋体" w:cs="宋体"/>
          <w:szCs w:val="21"/>
        </w:rPr>
        <w:t xml:space="preserve">★报价表； </w:t>
      </w:r>
    </w:p>
    <w:p w14:paraId="72228EDC">
      <w:pPr>
        <w:spacing w:line="360" w:lineRule="auto"/>
        <w:ind w:firstLine="422" w:firstLineChars="201"/>
        <w:outlineLvl w:val="4"/>
        <w:rPr>
          <w:rFonts w:hint="eastAsia" w:ascii="宋体" w:hAnsi="宋体" w:cs="宋体"/>
          <w:szCs w:val="21"/>
        </w:rPr>
      </w:pPr>
      <w:r>
        <w:rPr>
          <w:rFonts w:hint="eastAsia" w:ascii="宋体" w:hAnsi="宋体" w:cs="宋体"/>
          <w:szCs w:val="21"/>
        </w:rPr>
        <w:t xml:space="preserve">6.6.2商务技术文件 </w:t>
      </w:r>
    </w:p>
    <w:p w14:paraId="0DA07A66">
      <w:pPr>
        <w:spacing w:line="360" w:lineRule="auto"/>
        <w:ind w:firstLine="422" w:firstLineChars="201"/>
        <w:rPr>
          <w:rFonts w:hint="eastAsia" w:ascii="宋体" w:hAnsi="宋体" w:cs="宋体"/>
          <w:szCs w:val="21"/>
        </w:rPr>
      </w:pPr>
      <w:r>
        <w:rPr>
          <w:rFonts w:hint="eastAsia" w:ascii="宋体" w:hAnsi="宋体" w:cs="宋体"/>
          <w:szCs w:val="21"/>
        </w:rPr>
        <w:t>★</w:t>
      </w:r>
      <w:r>
        <w:rPr>
          <w:rFonts w:hint="eastAsia" w:ascii="宋体" w:hAnsi="宋体" w:cs="宋体"/>
          <w:b/>
          <w:szCs w:val="21"/>
        </w:rPr>
        <w:t>⑴磋商函</w:t>
      </w:r>
      <w:r>
        <w:rPr>
          <w:rFonts w:hint="eastAsia" w:ascii="宋体" w:hAnsi="宋体" w:cs="宋体"/>
          <w:szCs w:val="21"/>
        </w:rPr>
        <w:t xml:space="preserve">； </w:t>
      </w:r>
    </w:p>
    <w:p w14:paraId="363BE763">
      <w:pPr>
        <w:spacing w:line="360" w:lineRule="auto"/>
        <w:ind w:firstLine="630" w:firstLineChars="299"/>
        <w:rPr>
          <w:rFonts w:hint="eastAsia" w:ascii="宋体" w:hAnsi="宋体" w:cs="宋体"/>
          <w:szCs w:val="21"/>
        </w:rPr>
      </w:pPr>
      <w:r>
        <w:rPr>
          <w:rFonts w:hint="eastAsia" w:ascii="宋体" w:hAnsi="宋体" w:cs="宋体"/>
          <w:b/>
          <w:szCs w:val="21"/>
        </w:rPr>
        <w:t>⑵供应商资格证明文件</w:t>
      </w:r>
      <w:r>
        <w:rPr>
          <w:rFonts w:hint="eastAsia" w:ascii="宋体" w:hAnsi="宋体" w:cs="宋体"/>
          <w:szCs w:val="21"/>
        </w:rPr>
        <w:t>：</w:t>
      </w:r>
    </w:p>
    <w:p w14:paraId="091AAE22">
      <w:pPr>
        <w:spacing w:line="360" w:lineRule="auto"/>
        <w:ind w:firstLine="422" w:firstLineChars="201"/>
        <w:rPr>
          <w:rFonts w:hint="eastAsia" w:ascii="宋体" w:hAnsi="宋体" w:cs="宋体"/>
          <w:szCs w:val="21"/>
        </w:rPr>
      </w:pPr>
      <w:r>
        <w:rPr>
          <w:rFonts w:hint="eastAsia" w:ascii="宋体" w:hAnsi="宋体" w:cs="宋体"/>
          <w:szCs w:val="21"/>
        </w:rPr>
        <w:t>★①有效的营业执照、组织机构代码证、税务登记证（或有统一社会信用代码的“三证合一”营业执照）复印件或事业单位法人证书复印件、资质证书复印件；</w:t>
      </w:r>
    </w:p>
    <w:p w14:paraId="10361AD2">
      <w:pPr>
        <w:spacing w:line="360" w:lineRule="auto"/>
        <w:ind w:firstLine="422" w:firstLineChars="201"/>
        <w:rPr>
          <w:rFonts w:hint="eastAsia" w:ascii="宋体" w:hAnsi="宋体" w:cs="宋体"/>
          <w:szCs w:val="21"/>
        </w:rPr>
      </w:pPr>
      <w:r>
        <w:rPr>
          <w:rFonts w:hint="eastAsia" w:ascii="宋体" w:hAnsi="宋体" w:cs="宋体"/>
          <w:szCs w:val="21"/>
        </w:rPr>
        <w:t>★②法定代表人身份证复印件；</w:t>
      </w:r>
    </w:p>
    <w:p w14:paraId="6619F9CB">
      <w:pPr>
        <w:spacing w:line="360" w:lineRule="auto"/>
        <w:ind w:firstLine="422" w:firstLineChars="201"/>
        <w:rPr>
          <w:rFonts w:hint="eastAsia" w:ascii="宋体" w:hAnsi="宋体" w:cs="宋体"/>
          <w:szCs w:val="21"/>
        </w:rPr>
      </w:pPr>
      <w:r>
        <w:rPr>
          <w:rFonts w:hint="eastAsia" w:ascii="宋体" w:hAnsi="宋体" w:cs="宋体"/>
          <w:szCs w:val="21"/>
        </w:rPr>
        <w:t>★③法定代表人授权委托书和委托代理人身份证复印件（委托代理时提供，格式见后）；</w:t>
      </w:r>
    </w:p>
    <w:p w14:paraId="3ECF9F00">
      <w:pPr>
        <w:spacing w:line="360" w:lineRule="auto"/>
        <w:ind w:firstLine="422" w:firstLineChars="201"/>
        <w:rPr>
          <w:rFonts w:hint="eastAsia" w:ascii="宋体" w:hAnsi="宋体" w:cs="宋体"/>
          <w:szCs w:val="21"/>
        </w:rPr>
      </w:pPr>
      <w:r>
        <w:rPr>
          <w:rFonts w:hint="eastAsia" w:ascii="宋体" w:hAnsi="宋体" w:cs="宋体"/>
          <w:szCs w:val="21"/>
        </w:rPr>
        <w:t>★④供应商自行在“信用中国”网站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、中国政府采购网</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 xml:space="preserve"> 查询主体信用记录，并</w:t>
      </w:r>
      <w:r>
        <w:rPr>
          <w:rFonts w:hint="eastAsia" w:ascii="宋体" w:hAnsi="宋体" w:cs="宋体"/>
          <w:kern w:val="0"/>
          <w:szCs w:val="21"/>
        </w:rPr>
        <w:t>截图查询结果（其中，“信用中国”查询内容包括：失信被执行人、重大税收违法案件当事人名单、政府采购严重违法失信行为记录名单共三个网页页面，网页页面须显示供应商名称以及查询结果。“中国政府采购网”的查询内容包括：政府采购严重违法失信行为信息记录网页，网页须显示供应商名称以及查询结果。网页中的处罚日期不允许设置起始时间，只能设置截止时间，截止时间为本项目竞争性磋商公告发布之日起至磋商截止时间中任意一天）</w:t>
      </w:r>
      <w:r>
        <w:rPr>
          <w:rFonts w:hint="eastAsia" w:ascii="宋体" w:hAnsi="宋体" w:cs="宋体"/>
          <w:szCs w:val="21"/>
        </w:rPr>
        <w:t>；</w:t>
      </w:r>
    </w:p>
    <w:p w14:paraId="2F8FECBA">
      <w:pPr>
        <w:spacing w:line="360" w:lineRule="auto"/>
        <w:ind w:firstLine="424" w:firstLineChars="202"/>
        <w:rPr>
          <w:rFonts w:hint="eastAsia" w:ascii="宋体" w:hAnsi="宋体" w:cs="宋体"/>
          <w:szCs w:val="21"/>
        </w:rPr>
      </w:pPr>
      <w:r>
        <w:rPr>
          <w:rFonts w:hint="eastAsia" w:ascii="宋体" w:hAnsi="宋体" w:cs="宋体"/>
          <w:szCs w:val="21"/>
        </w:rPr>
        <w:t>★⑤202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6</w:t>
      </w:r>
      <w:r>
        <w:rPr>
          <w:rFonts w:hint="eastAsia" w:ascii="宋体" w:hAnsi="宋体" w:cs="宋体"/>
          <w:szCs w:val="21"/>
        </w:rPr>
        <w:t>月供应商连续三个月的依法缴纳税收的相关证明（202</w:t>
      </w:r>
      <w:r>
        <w:rPr>
          <w:rFonts w:hint="eastAsia" w:ascii="宋体" w:hAnsi="宋体" w:cs="宋体"/>
          <w:szCs w:val="21"/>
          <w:lang w:val="en-US" w:eastAsia="zh-CN"/>
        </w:rPr>
        <w:t>5</w:t>
      </w:r>
      <w:r>
        <w:rPr>
          <w:rFonts w:hint="eastAsia" w:ascii="宋体" w:hAnsi="宋体" w:cs="宋体"/>
          <w:szCs w:val="21"/>
        </w:rPr>
        <w:t>年新成立的且不足三个月的企业按实际情况提供），可以是：缴费的银行单据，或供应商所在地主管税务部门出具的有效证明；依法免税的应提供供应商所在地主管税务部门出具相应的文件证明（复印件）；（必须提供）</w:t>
      </w:r>
    </w:p>
    <w:p w14:paraId="22C13D6B">
      <w:pPr>
        <w:spacing w:line="360" w:lineRule="auto"/>
        <w:ind w:firstLine="424" w:firstLineChars="202"/>
        <w:rPr>
          <w:rFonts w:hint="eastAsia" w:ascii="宋体" w:hAnsi="宋体" w:cs="宋体"/>
          <w:szCs w:val="21"/>
        </w:rPr>
      </w:pPr>
      <w:r>
        <w:rPr>
          <w:rFonts w:hint="eastAsia" w:ascii="宋体" w:hAnsi="宋体" w:cs="宋体"/>
          <w:szCs w:val="21"/>
        </w:rPr>
        <w:t>★⑥202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szCs w:val="21"/>
        </w:rPr>
        <w:t>供应商连续三个月的依法缴纳社会保险费的相关证明（202</w:t>
      </w:r>
      <w:r>
        <w:rPr>
          <w:rFonts w:hint="eastAsia" w:ascii="宋体" w:hAnsi="宋体" w:cs="宋体"/>
          <w:szCs w:val="21"/>
          <w:lang w:val="en-US" w:eastAsia="zh-CN"/>
        </w:rPr>
        <w:t>5</w:t>
      </w:r>
      <w:r>
        <w:rPr>
          <w:rFonts w:hint="eastAsia" w:ascii="宋体" w:hAnsi="宋体" w:cs="宋体"/>
          <w:szCs w:val="21"/>
        </w:rPr>
        <w:t>年新成立的且不足三个月的企业按实际情况提供），可以是：缴费的银行单据，或供应商所在社保机构出具的有效证明；不需要缴纳社会保险金的应提供供应商所在社保机构出具相应的文件证明（复印件）；</w:t>
      </w:r>
    </w:p>
    <w:p w14:paraId="448D4F96">
      <w:pPr>
        <w:spacing w:line="360" w:lineRule="auto"/>
        <w:ind w:firstLine="210" w:firstLineChars="100"/>
        <w:rPr>
          <w:rFonts w:hint="eastAsia" w:ascii="宋体" w:hAnsi="宋体" w:cs="宋体"/>
          <w:szCs w:val="21"/>
        </w:rPr>
      </w:pPr>
      <w:r>
        <w:rPr>
          <w:rFonts w:hint="eastAsia" w:ascii="宋体" w:hAnsi="宋体" w:cs="宋体"/>
          <w:szCs w:val="21"/>
        </w:rPr>
        <w:t xml:space="preserve">  ★⑦供应商</w:t>
      </w:r>
      <w:r>
        <w:rPr>
          <w:rFonts w:hint="eastAsia" w:ascii="宋体" w:hAnsi="宋体" w:cs="宋体"/>
          <w:color w:val="000000"/>
          <w:szCs w:val="21"/>
        </w:rPr>
        <w:t>202</w:t>
      </w:r>
      <w:r>
        <w:rPr>
          <w:rFonts w:hint="eastAsia" w:ascii="宋体" w:hAnsi="宋体" w:cs="宋体"/>
          <w:color w:val="000000"/>
          <w:szCs w:val="21"/>
          <w:lang w:val="en-US" w:eastAsia="zh-CN"/>
        </w:rPr>
        <w:t>4</w:t>
      </w:r>
      <w:r>
        <w:rPr>
          <w:rFonts w:hint="eastAsia" w:ascii="宋体" w:hAnsi="宋体" w:cs="宋体"/>
          <w:szCs w:val="21"/>
        </w:rPr>
        <w:t>年度财务报表或经审计的财务报告复印件或供应商其基本开户银行出具的资信证明，（复印件）；</w:t>
      </w:r>
    </w:p>
    <w:p w14:paraId="3381428C">
      <w:pPr>
        <w:spacing w:line="360" w:lineRule="auto"/>
        <w:ind w:firstLine="420" w:firstLineChars="200"/>
        <w:rPr>
          <w:rFonts w:hint="eastAsia" w:ascii="宋体" w:hAnsi="宋体" w:cs="宋体"/>
          <w:szCs w:val="21"/>
        </w:rPr>
      </w:pPr>
      <w:r>
        <w:rPr>
          <w:rFonts w:hint="eastAsia" w:ascii="宋体" w:hAnsi="宋体" w:cs="宋体"/>
          <w:szCs w:val="21"/>
        </w:rPr>
        <w:t>★⑧联合体协议书（联合体投标人适用）；</w:t>
      </w:r>
    </w:p>
    <w:p w14:paraId="0428FFE5">
      <w:pPr>
        <w:spacing w:line="360" w:lineRule="auto"/>
        <w:ind w:firstLine="630" w:firstLineChars="299"/>
        <w:rPr>
          <w:rFonts w:hint="eastAsia"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 3 \* GB2 </w:instrText>
      </w:r>
      <w:r>
        <w:rPr>
          <w:rFonts w:hint="eastAsia" w:ascii="宋体" w:hAnsi="宋体" w:cs="宋体"/>
          <w:b/>
          <w:szCs w:val="21"/>
        </w:rPr>
        <w:fldChar w:fldCharType="separate"/>
      </w:r>
      <w:r>
        <w:rPr>
          <w:rFonts w:hint="eastAsia" w:ascii="宋体" w:hAnsi="宋体" w:cs="宋体"/>
          <w:b/>
          <w:szCs w:val="21"/>
        </w:rPr>
        <w:t>⑶</w:t>
      </w:r>
      <w:r>
        <w:rPr>
          <w:rFonts w:hint="eastAsia" w:ascii="宋体" w:hAnsi="宋体" w:cs="宋体"/>
          <w:b/>
          <w:szCs w:val="21"/>
        </w:rPr>
        <w:fldChar w:fldCharType="end"/>
      </w:r>
      <w:r>
        <w:rPr>
          <w:rFonts w:hint="eastAsia" w:ascii="宋体" w:hAnsi="宋体" w:cs="宋体"/>
          <w:b/>
          <w:szCs w:val="21"/>
        </w:rPr>
        <w:t>商务类文件</w:t>
      </w:r>
      <w:r>
        <w:rPr>
          <w:rFonts w:hint="eastAsia" w:ascii="宋体" w:hAnsi="宋体" w:cs="宋体"/>
          <w:szCs w:val="21"/>
        </w:rPr>
        <w:t>：</w:t>
      </w:r>
    </w:p>
    <w:p w14:paraId="43DA9BC4">
      <w:pPr>
        <w:spacing w:line="360" w:lineRule="auto"/>
        <w:ind w:firstLine="630" w:firstLineChars="300"/>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商务、服务（技术）响应、偏离情况说明表；</w:t>
      </w:r>
    </w:p>
    <w:p w14:paraId="01E2F654">
      <w:pPr>
        <w:spacing w:line="360" w:lineRule="auto"/>
        <w:ind w:firstLine="630" w:firstLineChars="300"/>
        <w:rPr>
          <w:rFonts w:hint="eastAsia" w:ascii="宋体" w:hAnsi="宋体" w:cs="宋体"/>
          <w:szCs w:val="21"/>
        </w:rPr>
      </w:pPr>
      <w:r>
        <w:rPr>
          <w:rFonts w:hint="eastAsia" w:ascii="宋体" w:hAnsi="宋体" w:cs="宋体"/>
          <w:szCs w:val="21"/>
        </w:rPr>
        <w:t>②供应商认为需要提供的其他资料。</w:t>
      </w:r>
    </w:p>
    <w:p w14:paraId="0F649E6A">
      <w:pPr>
        <w:spacing w:line="360" w:lineRule="auto"/>
        <w:ind w:firstLine="630" w:firstLineChars="299"/>
        <w:rPr>
          <w:rFonts w:hint="eastAsia" w:ascii="宋体" w:hAnsi="宋体" w:cs="宋体"/>
          <w:b/>
          <w:szCs w:val="21"/>
        </w:rPr>
      </w:pPr>
      <w:r>
        <w:rPr>
          <w:rFonts w:hint="eastAsia" w:ascii="宋体" w:hAnsi="宋体" w:cs="宋体"/>
          <w:b/>
          <w:szCs w:val="21"/>
        </w:rPr>
        <w:t>⑷技术类文件：</w:t>
      </w:r>
    </w:p>
    <w:p w14:paraId="2E55D54D">
      <w:pPr>
        <w:spacing w:line="360" w:lineRule="auto"/>
        <w:ind w:firstLine="630" w:firstLineChars="300"/>
        <w:rPr>
          <w:rFonts w:hint="eastAsia" w:ascii="宋体" w:hAnsi="宋体" w:cs="宋体"/>
          <w:szCs w:val="21"/>
        </w:rPr>
      </w:pPr>
      <w:r>
        <w:rPr>
          <w:rFonts w:hint="eastAsia" w:ascii="宋体" w:hAnsi="宋体" w:cs="宋体"/>
          <w:szCs w:val="21"/>
        </w:rPr>
        <w:t>①技术方案</w:t>
      </w:r>
    </w:p>
    <w:p w14:paraId="50491EE5">
      <w:pPr>
        <w:spacing w:line="360" w:lineRule="auto"/>
        <w:ind w:firstLine="630" w:firstLineChars="300"/>
        <w:rPr>
          <w:rFonts w:hint="eastAsia" w:ascii="宋体" w:hAnsi="宋体" w:cs="宋体"/>
          <w:szCs w:val="21"/>
        </w:rPr>
      </w:pPr>
      <w:r>
        <w:rPr>
          <w:rFonts w:hint="eastAsia" w:ascii="宋体" w:hAnsi="宋体" w:cs="宋体"/>
          <w:szCs w:val="21"/>
        </w:rPr>
        <w:t>②实施方案；</w:t>
      </w:r>
    </w:p>
    <w:p w14:paraId="12A3F0A7">
      <w:pPr>
        <w:spacing w:line="360" w:lineRule="auto"/>
        <w:ind w:firstLine="630" w:firstLineChars="300"/>
        <w:rPr>
          <w:rFonts w:hint="eastAsia" w:ascii="宋体" w:hAnsi="宋体" w:cs="宋体"/>
          <w:szCs w:val="21"/>
        </w:rPr>
      </w:pPr>
      <w:r>
        <w:rPr>
          <w:rFonts w:hint="eastAsia" w:ascii="宋体" w:hAnsi="宋体" w:cs="宋体"/>
          <w:szCs w:val="21"/>
        </w:rPr>
        <w:t>③服务方案；</w:t>
      </w:r>
    </w:p>
    <w:p w14:paraId="6C4B8F63">
      <w:pPr>
        <w:spacing w:line="360" w:lineRule="auto"/>
        <w:ind w:firstLine="630" w:firstLineChars="300"/>
        <w:rPr>
          <w:rFonts w:hint="eastAsia" w:ascii="宋体" w:hAnsi="宋体" w:cs="宋体"/>
          <w:szCs w:val="21"/>
        </w:rPr>
      </w:pPr>
      <w:r>
        <w:rPr>
          <w:rFonts w:hint="eastAsia" w:ascii="宋体" w:hAnsi="宋体" w:cs="宋体"/>
          <w:szCs w:val="21"/>
        </w:rPr>
        <w:t>④供应商认为需要提供的其他资料。</w:t>
      </w:r>
    </w:p>
    <w:p w14:paraId="59988313">
      <w:pPr>
        <w:spacing w:line="360" w:lineRule="auto"/>
        <w:ind w:firstLine="424" w:firstLineChars="201"/>
        <w:rPr>
          <w:rFonts w:hint="eastAsia" w:ascii="宋体" w:hAnsi="宋体" w:cs="宋体"/>
          <w:szCs w:val="21"/>
        </w:rPr>
      </w:pPr>
      <w:r>
        <w:rPr>
          <w:rFonts w:hint="eastAsia" w:ascii="宋体" w:hAnsi="宋体" w:cs="宋体"/>
          <w:b/>
          <w:bCs/>
          <w:szCs w:val="21"/>
        </w:rPr>
        <w:t>注：</w:t>
      </w:r>
      <w:r>
        <w:rPr>
          <w:rFonts w:hint="eastAsia" w:ascii="宋体" w:hAnsi="宋体" w:cs="宋体"/>
          <w:b/>
          <w:szCs w:val="21"/>
        </w:rPr>
        <w:t>编号前标有“★”号的材料均为必须提供的材料，并加盖公章</w:t>
      </w:r>
      <w:r>
        <w:rPr>
          <w:rFonts w:hint="eastAsia" w:ascii="宋体" w:hAnsi="宋体" w:cs="宋体"/>
          <w:b/>
          <w:szCs w:val="21"/>
          <w:lang w:eastAsia="zh-CN"/>
        </w:rPr>
        <w:t>，</w:t>
      </w:r>
      <w:r>
        <w:rPr>
          <w:rFonts w:hint="eastAsia" w:ascii="宋体" w:hAnsi="宋体" w:cs="宋体"/>
          <w:b/>
          <w:szCs w:val="21"/>
        </w:rPr>
        <w:t>如未提供</w:t>
      </w:r>
      <w:r>
        <w:rPr>
          <w:rFonts w:hint="eastAsia" w:ascii="宋体" w:hAnsi="宋体" w:cs="宋体"/>
          <w:b/>
          <w:szCs w:val="21"/>
          <w:lang w:eastAsia="zh-CN"/>
        </w:rPr>
        <w:t>，</w:t>
      </w:r>
      <w:r>
        <w:rPr>
          <w:rFonts w:hint="eastAsia" w:ascii="宋体" w:hAnsi="宋体" w:cs="宋体"/>
          <w:b/>
          <w:szCs w:val="21"/>
        </w:rPr>
        <w:t>磋商小组有权拒绝其竞争性磋商响应文件。</w:t>
      </w:r>
    </w:p>
    <w:p w14:paraId="5DFC59BD">
      <w:pPr>
        <w:spacing w:line="360" w:lineRule="auto"/>
        <w:ind w:firstLine="422" w:firstLineChars="201"/>
        <w:rPr>
          <w:rFonts w:hint="eastAsia" w:ascii="宋体" w:hAnsi="宋体" w:cs="宋体"/>
          <w:szCs w:val="21"/>
        </w:rPr>
      </w:pPr>
      <w:r>
        <w:rPr>
          <w:rFonts w:hint="eastAsia" w:ascii="宋体" w:hAnsi="宋体" w:cs="宋体"/>
          <w:szCs w:val="21"/>
        </w:rPr>
        <w:t>6.7响应文件有效期：见磋商须知前附表。</w:t>
      </w:r>
    </w:p>
    <w:p w14:paraId="29633D16">
      <w:pPr>
        <w:spacing w:line="360" w:lineRule="auto"/>
        <w:ind w:firstLine="422" w:firstLineChars="201"/>
        <w:rPr>
          <w:rFonts w:hint="eastAsia" w:ascii="宋体" w:hAnsi="宋体" w:cs="宋体"/>
          <w:szCs w:val="21"/>
        </w:rPr>
      </w:pPr>
      <w:r>
        <w:rPr>
          <w:rFonts w:hint="eastAsia" w:ascii="宋体" w:hAnsi="宋体" w:cs="宋体"/>
          <w:szCs w:val="21"/>
        </w:rPr>
        <w:t>6.8磋商保证金：见磋商须知前附表。</w:t>
      </w:r>
    </w:p>
    <w:p w14:paraId="34349AA5">
      <w:pPr>
        <w:spacing w:line="360" w:lineRule="auto"/>
        <w:ind w:firstLine="422" w:firstLineChars="201"/>
        <w:outlineLvl w:val="2"/>
        <w:rPr>
          <w:rFonts w:hint="eastAsia" w:ascii="宋体" w:hAnsi="宋体" w:cs="宋体"/>
          <w:szCs w:val="21"/>
        </w:rPr>
      </w:pPr>
      <w:bookmarkStart w:id="52" w:name="_Toc6756"/>
      <w:r>
        <w:rPr>
          <w:rFonts w:hint="eastAsia" w:ascii="宋体" w:hAnsi="宋体" w:cs="宋体"/>
          <w:szCs w:val="21"/>
        </w:rPr>
        <w:t>7. 计量单位</w:t>
      </w:r>
      <w:bookmarkEnd w:id="52"/>
    </w:p>
    <w:p w14:paraId="17B542E5">
      <w:pPr>
        <w:spacing w:line="360" w:lineRule="auto"/>
        <w:ind w:firstLine="422" w:firstLineChars="201"/>
        <w:rPr>
          <w:rFonts w:hint="eastAsia" w:ascii="宋体" w:hAnsi="宋体" w:cs="宋体"/>
          <w:szCs w:val="21"/>
        </w:rPr>
      </w:pPr>
      <w:r>
        <w:rPr>
          <w:rFonts w:hint="eastAsia" w:ascii="宋体" w:hAnsi="宋体" w:cs="宋体"/>
          <w:szCs w:val="21"/>
        </w:rPr>
        <w:t>7.1除技术要求中另有规定外，本文件所要求使用的计量单位均应采用国家法定计量单位。</w:t>
      </w:r>
    </w:p>
    <w:p w14:paraId="7F6B21DD">
      <w:pPr>
        <w:spacing w:line="360" w:lineRule="auto"/>
        <w:ind w:firstLine="424" w:firstLineChars="201"/>
        <w:outlineLvl w:val="1"/>
        <w:rPr>
          <w:rFonts w:hint="eastAsia" w:ascii="宋体" w:hAnsi="宋体" w:cs="宋体"/>
          <w:b/>
          <w:szCs w:val="21"/>
        </w:rPr>
      </w:pPr>
      <w:bookmarkStart w:id="53" w:name="_Toc29393"/>
      <w:r>
        <w:rPr>
          <w:rFonts w:hint="eastAsia" w:ascii="宋体" w:hAnsi="宋体" w:cs="宋体"/>
          <w:b/>
          <w:szCs w:val="21"/>
        </w:rPr>
        <w:t>三、磋商报价及采购预算</w:t>
      </w:r>
      <w:bookmarkEnd w:id="53"/>
    </w:p>
    <w:p w14:paraId="73BCDC99">
      <w:pPr>
        <w:spacing w:line="360" w:lineRule="auto"/>
        <w:ind w:firstLine="422" w:firstLineChars="201"/>
        <w:rPr>
          <w:rFonts w:hint="eastAsia" w:ascii="宋体" w:hAnsi="宋体" w:cs="宋体"/>
          <w:szCs w:val="21"/>
        </w:rPr>
      </w:pPr>
      <w:r>
        <w:rPr>
          <w:rFonts w:hint="eastAsia" w:ascii="宋体" w:hAnsi="宋体" w:cs="宋体"/>
          <w:szCs w:val="21"/>
        </w:rPr>
        <w:t>8.1对于本文件中未列明，而供应商认为必需的费用也需列入总报价。在合同实施时，采购人将不予支付成交供应商没有列入的项目费用，并认为此项目的费用已包括在总报价中。</w:t>
      </w:r>
    </w:p>
    <w:p w14:paraId="74715486">
      <w:pPr>
        <w:spacing w:line="360" w:lineRule="auto"/>
        <w:ind w:firstLine="422" w:firstLineChars="201"/>
        <w:rPr>
          <w:rFonts w:hint="eastAsia" w:ascii="宋体" w:hAnsi="宋体" w:cs="宋体"/>
          <w:szCs w:val="21"/>
        </w:rPr>
      </w:pPr>
      <w:r>
        <w:rPr>
          <w:rFonts w:hint="eastAsia" w:ascii="宋体" w:hAnsi="宋体" w:cs="宋体"/>
          <w:szCs w:val="21"/>
        </w:rPr>
        <w:t>8.2供应商必须就本项目采购需求中的全部内容作完整报价，每轮报价均应是唯一报价，最后报价是供应商响应文件的有效组成部分。最后报价出现漏项报价的或有选择的或有条件的报价，其响应文件将视为无效。</w:t>
      </w:r>
    </w:p>
    <w:p w14:paraId="67543A29">
      <w:pPr>
        <w:spacing w:line="360" w:lineRule="auto"/>
        <w:ind w:firstLine="422" w:firstLineChars="201"/>
        <w:rPr>
          <w:rFonts w:hint="eastAsia" w:ascii="宋体" w:hAnsi="宋体" w:cs="宋体"/>
          <w:szCs w:val="21"/>
          <w:u w:val="single"/>
        </w:rPr>
      </w:pPr>
      <w:r>
        <w:rPr>
          <w:rFonts w:hint="eastAsia" w:ascii="宋体" w:hAnsi="宋体" w:cs="宋体"/>
          <w:szCs w:val="21"/>
        </w:rPr>
        <w:t>8.3 采购预算金额（人民币）：</w:t>
      </w:r>
      <w:r>
        <w:rPr>
          <w:rFonts w:hint="eastAsia" w:ascii="宋体" w:hAnsi="宋体" w:cs="宋体"/>
          <w:color w:val="000000"/>
          <w:szCs w:val="21"/>
          <w:lang w:eastAsia="zh-CN"/>
        </w:rPr>
        <w:t>壹</w:t>
      </w:r>
      <w:r>
        <w:rPr>
          <w:rFonts w:hint="eastAsia" w:ascii="宋体" w:hAnsi="宋体" w:cs="宋体"/>
          <w:color w:val="000000"/>
          <w:szCs w:val="21"/>
        </w:rPr>
        <w:t>拾</w:t>
      </w:r>
      <w:r>
        <w:rPr>
          <w:rFonts w:hint="eastAsia" w:ascii="宋体" w:hAnsi="宋体" w:cs="宋体"/>
          <w:color w:val="000000"/>
          <w:szCs w:val="21"/>
          <w:lang w:eastAsia="zh-CN"/>
        </w:rPr>
        <w:t>伍</w:t>
      </w:r>
      <w:r>
        <w:rPr>
          <w:rFonts w:hint="eastAsia" w:ascii="宋体" w:hAnsi="宋体" w:cs="宋体"/>
          <w:color w:val="000000"/>
          <w:szCs w:val="21"/>
        </w:rPr>
        <w:t>万元整（</w:t>
      </w:r>
      <w:r>
        <w:rPr>
          <w:rFonts w:hint="default" w:ascii="Arial" w:hAnsi="Arial" w:cs="Arial"/>
          <w:color w:val="000000"/>
          <w:szCs w:val="21"/>
        </w:rPr>
        <w:t>¥</w:t>
      </w:r>
      <w:r>
        <w:rPr>
          <w:rFonts w:hint="eastAsia" w:ascii="宋体" w:hAnsi="宋体" w:cs="宋体"/>
          <w:color w:val="000000"/>
          <w:szCs w:val="21"/>
          <w:lang w:val="en-US" w:eastAsia="zh-CN"/>
        </w:rPr>
        <w:t>1500</w:t>
      </w:r>
      <w:r>
        <w:rPr>
          <w:rFonts w:hint="eastAsia" w:ascii="宋体" w:hAnsi="宋体" w:cs="宋体"/>
          <w:color w:val="000000"/>
          <w:szCs w:val="21"/>
        </w:rPr>
        <w:t>00.00）</w:t>
      </w:r>
      <w:r>
        <w:rPr>
          <w:rFonts w:hint="eastAsia" w:ascii="宋体" w:hAnsi="宋体" w:cs="宋体"/>
          <w:szCs w:val="21"/>
        </w:rPr>
        <w:t>。</w:t>
      </w:r>
    </w:p>
    <w:p w14:paraId="57D7BA20">
      <w:pPr>
        <w:spacing w:line="360" w:lineRule="auto"/>
        <w:ind w:firstLine="424" w:firstLineChars="201"/>
        <w:outlineLvl w:val="1"/>
        <w:rPr>
          <w:rFonts w:hint="eastAsia" w:ascii="宋体" w:hAnsi="宋体" w:cs="宋体"/>
          <w:b/>
          <w:szCs w:val="21"/>
        </w:rPr>
      </w:pPr>
      <w:bookmarkStart w:id="54" w:name="_Toc2696"/>
      <w:r>
        <w:rPr>
          <w:rFonts w:hint="eastAsia" w:ascii="宋体" w:hAnsi="宋体" w:cs="宋体"/>
          <w:b/>
          <w:szCs w:val="21"/>
        </w:rPr>
        <w:t>四、响应文件的份数、封装和递交</w:t>
      </w:r>
      <w:bookmarkEnd w:id="54"/>
    </w:p>
    <w:p w14:paraId="160469B9">
      <w:pPr>
        <w:spacing w:line="360" w:lineRule="auto"/>
        <w:ind w:firstLine="422" w:firstLineChars="201"/>
        <w:outlineLvl w:val="2"/>
        <w:rPr>
          <w:rFonts w:hint="eastAsia" w:ascii="宋体" w:hAnsi="宋体" w:cs="宋体"/>
          <w:szCs w:val="21"/>
        </w:rPr>
      </w:pPr>
      <w:bookmarkStart w:id="55" w:name="_Toc25306"/>
      <w:r>
        <w:rPr>
          <w:rFonts w:hint="eastAsia" w:ascii="宋体" w:hAnsi="宋体" w:cs="宋体"/>
          <w:szCs w:val="21"/>
        </w:rPr>
        <w:t>9. 磋商响应文件的份数和封装</w:t>
      </w:r>
      <w:bookmarkEnd w:id="55"/>
    </w:p>
    <w:p w14:paraId="44CB18CA">
      <w:pPr>
        <w:pStyle w:val="28"/>
        <w:spacing w:line="360" w:lineRule="auto"/>
        <w:ind w:firstLine="422" w:firstLineChars="201"/>
        <w:rPr>
          <w:rFonts w:hint="eastAsia" w:hAnsi="宋体" w:cs="宋体"/>
        </w:rPr>
      </w:pPr>
      <w:r>
        <w:rPr>
          <w:rFonts w:hint="eastAsia" w:hAnsi="宋体" w:cs="宋体"/>
        </w:rPr>
        <w:t>9.1供应商应将竞争性磋商响应文件中“价格文件”和“商务技术文件”装订成一本（两文件相隔之间用封面标识，封面写明“价格文件</w:t>
      </w:r>
      <w:r>
        <w:rPr>
          <w:rFonts w:hint="eastAsia" w:hAnsi="宋体" w:cs="宋体"/>
          <w:lang w:eastAsia="zh-CN"/>
        </w:rPr>
        <w:t>”“</w:t>
      </w:r>
      <w:r>
        <w:rPr>
          <w:rFonts w:hint="eastAsia" w:hAnsi="宋体" w:cs="宋体"/>
        </w:rPr>
        <w:t>商务技术文件”字样）。</w:t>
      </w:r>
    </w:p>
    <w:p w14:paraId="2AF972F5">
      <w:pPr>
        <w:pStyle w:val="28"/>
        <w:spacing w:line="360" w:lineRule="auto"/>
        <w:ind w:firstLine="422" w:firstLineChars="201"/>
        <w:rPr>
          <w:rFonts w:hint="eastAsia" w:hAnsi="宋体" w:cs="宋体"/>
        </w:rPr>
      </w:pPr>
      <w:r>
        <w:rPr>
          <w:rFonts w:hint="eastAsia" w:hAnsi="宋体" w:cs="宋体"/>
        </w:rPr>
        <w:t xml:space="preserve">供应商将竞争性磋商响应文件按正、副本分别装订成册，在每个正、副本封面上标明“正本”或“副本”，以及项目名称、项目编号、供应商名称等内容。 </w:t>
      </w:r>
    </w:p>
    <w:p w14:paraId="7997881F">
      <w:pPr>
        <w:spacing w:line="360" w:lineRule="auto"/>
        <w:ind w:firstLine="422" w:firstLineChars="201"/>
        <w:rPr>
          <w:rFonts w:hint="eastAsia" w:ascii="宋体" w:hAnsi="宋体" w:cs="宋体"/>
          <w:szCs w:val="21"/>
        </w:rPr>
      </w:pPr>
      <w:r>
        <w:rPr>
          <w:rFonts w:hint="eastAsia" w:ascii="宋体" w:hAnsi="宋体" w:cs="宋体"/>
          <w:szCs w:val="21"/>
        </w:rPr>
        <w:t>9.2供应商应将竞争性磋商响应文件正、副本（正本一份，副本</w:t>
      </w:r>
      <w:r>
        <w:rPr>
          <w:rFonts w:hint="eastAsia" w:ascii="宋体" w:hAnsi="宋体" w:cs="宋体"/>
          <w:szCs w:val="21"/>
          <w:u w:val="single"/>
        </w:rPr>
        <w:t xml:space="preserve"> 叁 </w:t>
      </w:r>
      <w:r>
        <w:rPr>
          <w:rFonts w:hint="eastAsia" w:ascii="宋体" w:hAnsi="宋体" w:cs="宋体"/>
          <w:szCs w:val="21"/>
        </w:rPr>
        <w:t>份）</w:t>
      </w:r>
      <w:bookmarkStart w:id="126" w:name="_GoBack"/>
      <w:r>
        <w:rPr>
          <w:rFonts w:hint="eastAsia" w:ascii="宋体" w:hAnsi="宋体" w:cs="宋体"/>
          <w:szCs w:val="21"/>
        </w:rPr>
        <w:t>装入到</w:t>
      </w:r>
      <w:bookmarkEnd w:id="126"/>
      <w:r>
        <w:rPr>
          <w:rFonts w:hint="eastAsia" w:ascii="宋体" w:hAnsi="宋体" w:cs="宋体"/>
          <w:szCs w:val="21"/>
        </w:rPr>
        <w:t>一个竞争性磋商响应文件袋内，封装并加以密封签章（公章、法定代表人或其委托代理人签字均可，要求文件袋无明显缝隙露出袋内文件）【副本可以采用正本的复印件，当副本和正本不一致时，以正本为准】。文件袋外层封面上应写明：</w:t>
      </w:r>
    </w:p>
    <w:p w14:paraId="4406F1F5">
      <w:pPr>
        <w:spacing w:line="360" w:lineRule="auto"/>
        <w:ind w:firstLine="422" w:firstLineChars="201"/>
        <w:rPr>
          <w:rFonts w:hint="eastAsia" w:ascii="宋体" w:hAnsi="宋体" w:cs="宋体"/>
          <w:szCs w:val="21"/>
        </w:rPr>
      </w:pPr>
      <w:r>
        <w:rPr>
          <w:rFonts w:hint="eastAsia" w:ascii="宋体" w:hAnsi="宋体" w:cs="宋体"/>
          <w:szCs w:val="21"/>
        </w:rPr>
        <w:t>1）项目编号；</w:t>
      </w:r>
    </w:p>
    <w:p w14:paraId="74180F76">
      <w:pPr>
        <w:spacing w:line="360" w:lineRule="auto"/>
        <w:ind w:firstLine="422" w:firstLineChars="201"/>
        <w:rPr>
          <w:rFonts w:hint="eastAsia" w:ascii="宋体" w:hAnsi="宋体" w:cs="宋体"/>
          <w:szCs w:val="21"/>
        </w:rPr>
      </w:pPr>
      <w:r>
        <w:rPr>
          <w:rFonts w:hint="eastAsia" w:ascii="宋体" w:hAnsi="宋体" w:cs="宋体"/>
          <w:szCs w:val="21"/>
        </w:rPr>
        <w:t>2）项目名称；</w:t>
      </w:r>
    </w:p>
    <w:p w14:paraId="29886001">
      <w:pPr>
        <w:spacing w:line="360" w:lineRule="auto"/>
        <w:ind w:firstLine="422" w:firstLineChars="201"/>
        <w:rPr>
          <w:rFonts w:hint="eastAsia" w:ascii="宋体" w:hAnsi="宋体" w:cs="宋体"/>
          <w:szCs w:val="21"/>
        </w:rPr>
      </w:pPr>
      <w:r>
        <w:rPr>
          <w:rFonts w:hint="eastAsia" w:ascii="宋体" w:hAnsi="宋体" w:cs="宋体"/>
          <w:szCs w:val="21"/>
        </w:rPr>
        <w:t>3）供应商名称；</w:t>
      </w:r>
    </w:p>
    <w:p w14:paraId="4F49CA85">
      <w:pPr>
        <w:spacing w:line="360" w:lineRule="auto"/>
        <w:ind w:firstLine="422" w:firstLineChars="201"/>
        <w:rPr>
          <w:rFonts w:hint="eastAsia" w:ascii="宋体" w:hAnsi="宋体" w:cs="宋体"/>
          <w:szCs w:val="21"/>
        </w:rPr>
      </w:pPr>
      <w:r>
        <w:rPr>
          <w:rFonts w:hint="eastAsia" w:ascii="宋体" w:hAnsi="宋体" w:cs="宋体"/>
          <w:bCs/>
          <w:szCs w:val="21"/>
        </w:rPr>
        <w:t>4）评审时才能启封。</w:t>
      </w:r>
    </w:p>
    <w:p w14:paraId="1C047DC3">
      <w:pPr>
        <w:spacing w:line="360" w:lineRule="auto"/>
        <w:ind w:firstLine="422" w:firstLineChars="201"/>
        <w:outlineLvl w:val="2"/>
        <w:rPr>
          <w:rFonts w:hint="eastAsia" w:ascii="宋体" w:hAnsi="宋体" w:cs="宋体"/>
          <w:szCs w:val="21"/>
        </w:rPr>
      </w:pPr>
      <w:bookmarkStart w:id="56" w:name="_Toc13360"/>
      <w:r>
        <w:rPr>
          <w:rFonts w:hint="eastAsia" w:ascii="宋体" w:hAnsi="宋体" w:cs="宋体"/>
          <w:szCs w:val="21"/>
        </w:rPr>
        <w:t>10. 响应文件的递交</w:t>
      </w:r>
      <w:bookmarkEnd w:id="56"/>
    </w:p>
    <w:p w14:paraId="600DF171">
      <w:pPr>
        <w:spacing w:line="360" w:lineRule="auto"/>
        <w:ind w:firstLine="422" w:firstLineChars="201"/>
        <w:outlineLvl w:val="3"/>
        <w:rPr>
          <w:rFonts w:hint="eastAsia" w:ascii="宋体" w:hAnsi="宋体" w:cs="宋体"/>
          <w:szCs w:val="21"/>
        </w:rPr>
      </w:pPr>
      <w:r>
        <w:rPr>
          <w:rFonts w:hint="eastAsia" w:ascii="宋体" w:hAnsi="宋体" w:cs="宋体"/>
          <w:szCs w:val="21"/>
        </w:rPr>
        <w:t>10.1响应文件递交截止时间</w:t>
      </w:r>
    </w:p>
    <w:p w14:paraId="5321C0AD">
      <w:pPr>
        <w:spacing w:line="360" w:lineRule="auto"/>
        <w:ind w:firstLine="422" w:firstLineChars="201"/>
        <w:rPr>
          <w:rFonts w:hint="eastAsia" w:ascii="宋体" w:hAnsi="宋体" w:cs="宋体"/>
          <w:szCs w:val="21"/>
        </w:rPr>
      </w:pPr>
      <w:r>
        <w:rPr>
          <w:rFonts w:hint="eastAsia" w:ascii="宋体" w:hAnsi="宋体" w:cs="宋体"/>
          <w:szCs w:val="21"/>
        </w:rPr>
        <w:t>响应文件递交截止时间：见磋商须知前附表。</w:t>
      </w:r>
    </w:p>
    <w:p w14:paraId="3B7BD25E">
      <w:pPr>
        <w:spacing w:line="360" w:lineRule="auto"/>
        <w:ind w:firstLine="422" w:firstLineChars="201"/>
        <w:rPr>
          <w:rFonts w:hint="eastAsia" w:ascii="宋体" w:hAnsi="宋体" w:cs="宋体"/>
          <w:szCs w:val="21"/>
        </w:rPr>
      </w:pPr>
      <w:r>
        <w:rPr>
          <w:rFonts w:hint="eastAsia" w:ascii="宋体" w:hAnsi="宋体" w:cs="宋体"/>
          <w:szCs w:val="21"/>
        </w:rPr>
        <w:t>供应商应按竞争性磋商文件中规定的磋商截止时间前递交响应文件。</w:t>
      </w:r>
    </w:p>
    <w:p w14:paraId="2EE130BC">
      <w:pPr>
        <w:spacing w:line="360" w:lineRule="auto"/>
        <w:ind w:firstLine="422" w:firstLineChars="201"/>
        <w:outlineLvl w:val="3"/>
        <w:rPr>
          <w:rFonts w:hint="eastAsia" w:ascii="宋体" w:hAnsi="宋体" w:cs="宋体"/>
          <w:szCs w:val="21"/>
        </w:rPr>
      </w:pPr>
      <w:r>
        <w:rPr>
          <w:rFonts w:hint="eastAsia" w:ascii="宋体" w:hAnsi="宋体" w:cs="宋体"/>
          <w:szCs w:val="21"/>
        </w:rPr>
        <w:t>10.2 供应商递交响应文件的地点：见磋商须知前附表。</w:t>
      </w:r>
    </w:p>
    <w:p w14:paraId="50BA9BD4">
      <w:pPr>
        <w:spacing w:line="360" w:lineRule="auto"/>
        <w:ind w:firstLine="422" w:firstLineChars="201"/>
        <w:rPr>
          <w:rFonts w:hint="eastAsia" w:ascii="宋体" w:hAnsi="宋体" w:cs="宋体"/>
          <w:szCs w:val="21"/>
        </w:rPr>
      </w:pPr>
      <w:r>
        <w:rPr>
          <w:rFonts w:hint="eastAsia" w:ascii="宋体" w:hAnsi="宋体" w:cs="宋体"/>
          <w:szCs w:val="21"/>
        </w:rPr>
        <w:t>10.3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3F67FF4">
      <w:pPr>
        <w:spacing w:line="360" w:lineRule="auto"/>
        <w:ind w:firstLine="422" w:firstLineChars="201"/>
        <w:outlineLvl w:val="3"/>
        <w:rPr>
          <w:rFonts w:hint="eastAsia" w:ascii="宋体" w:hAnsi="宋体" w:cs="宋体"/>
          <w:szCs w:val="21"/>
        </w:rPr>
      </w:pPr>
      <w:r>
        <w:rPr>
          <w:rFonts w:hint="eastAsia" w:ascii="宋体" w:hAnsi="宋体" w:cs="宋体"/>
          <w:szCs w:val="21"/>
        </w:rPr>
        <w:t>10.4 迟交的响应文件</w:t>
      </w:r>
    </w:p>
    <w:p w14:paraId="4A302BD5">
      <w:pPr>
        <w:spacing w:line="360" w:lineRule="auto"/>
        <w:ind w:left="-14" w:firstLine="381" w:firstLineChars="201"/>
        <w:rPr>
          <w:rFonts w:hint="eastAsia" w:ascii="宋体" w:hAnsi="宋体" w:cs="宋体"/>
          <w:spacing w:val="-10"/>
          <w:szCs w:val="21"/>
        </w:rPr>
      </w:pPr>
      <w:r>
        <w:rPr>
          <w:rFonts w:hint="eastAsia" w:ascii="宋体" w:hAnsi="宋体" w:cs="宋体"/>
          <w:spacing w:val="-10"/>
          <w:szCs w:val="21"/>
        </w:rPr>
        <w:t>采购人拒绝或原封退回在其规定的递交响应文件截止时间之后收到的任何响应文件。</w:t>
      </w:r>
    </w:p>
    <w:p w14:paraId="7F5B904C">
      <w:pPr>
        <w:pStyle w:val="28"/>
        <w:spacing w:line="360" w:lineRule="auto"/>
        <w:ind w:firstLine="424" w:firstLineChars="201"/>
        <w:outlineLvl w:val="1"/>
        <w:rPr>
          <w:rFonts w:hint="eastAsia" w:hAnsi="宋体" w:cs="宋体"/>
          <w:b/>
        </w:rPr>
      </w:pPr>
      <w:bookmarkStart w:id="57" w:name="_Toc18233"/>
      <w:r>
        <w:rPr>
          <w:rFonts w:hint="eastAsia" w:hAnsi="宋体" w:cs="宋体"/>
          <w:b/>
        </w:rPr>
        <w:t>五、竞争性磋商（简称磋商）与评审</w:t>
      </w:r>
      <w:bookmarkEnd w:id="57"/>
    </w:p>
    <w:p w14:paraId="7266504D">
      <w:pPr>
        <w:pStyle w:val="28"/>
        <w:spacing w:line="360" w:lineRule="auto"/>
        <w:ind w:firstLine="422" w:firstLineChars="201"/>
        <w:outlineLvl w:val="2"/>
        <w:rPr>
          <w:rFonts w:hint="eastAsia" w:hAnsi="宋体" w:cs="宋体"/>
        </w:rPr>
      </w:pPr>
      <w:bookmarkStart w:id="58" w:name="_Toc30514"/>
      <w:r>
        <w:rPr>
          <w:rFonts w:hint="eastAsia" w:hAnsi="宋体" w:cs="宋体"/>
        </w:rPr>
        <w:t>11.磋商小组组成及磋商时间、地点、人员</w:t>
      </w:r>
      <w:bookmarkEnd w:id="58"/>
    </w:p>
    <w:p w14:paraId="5423013A">
      <w:pPr>
        <w:pStyle w:val="28"/>
        <w:spacing w:line="360" w:lineRule="auto"/>
        <w:ind w:firstLine="422" w:firstLineChars="201"/>
        <w:rPr>
          <w:rFonts w:hint="eastAsia" w:hAnsi="宋体" w:cs="宋体"/>
          <w:bCs/>
        </w:rPr>
      </w:pPr>
      <w:r>
        <w:rPr>
          <w:rFonts w:hint="eastAsia" w:hAnsi="宋体" w:cs="宋体"/>
        </w:rPr>
        <w:t xml:space="preserve">11.1 </w:t>
      </w:r>
      <w:r>
        <w:rPr>
          <w:rFonts w:hint="eastAsia" w:hAnsi="宋体" w:cs="宋体"/>
          <w:bCs/>
        </w:rPr>
        <w:t>磋商小组构成：磋商小组由横州市农业农村局分管项目的领导和相关方面的专业技术人员组成。</w:t>
      </w:r>
    </w:p>
    <w:p w14:paraId="32A6F638">
      <w:pPr>
        <w:pStyle w:val="28"/>
        <w:spacing w:line="360" w:lineRule="auto"/>
        <w:ind w:firstLine="422" w:firstLineChars="201"/>
        <w:rPr>
          <w:rFonts w:hint="eastAsia" w:hAnsi="宋体" w:cs="宋体"/>
        </w:rPr>
      </w:pPr>
      <w:r>
        <w:rPr>
          <w:rFonts w:hint="eastAsia" w:hAnsi="宋体" w:cs="宋体"/>
        </w:rPr>
        <w:t>11.2 具体的磋商时间、地点、人员见磋商须知前附表，参加磋商的法定代表人或委托代理人必须持证件（法定代表人凭身份证或委托代理人凭法人授权委托书和身份证、营业执照复印件）依时到达指定地点等候当面磋商。</w:t>
      </w:r>
    </w:p>
    <w:p w14:paraId="6CAD0441">
      <w:pPr>
        <w:pStyle w:val="28"/>
        <w:spacing w:line="360" w:lineRule="auto"/>
        <w:ind w:firstLine="422" w:firstLineChars="201"/>
        <w:outlineLvl w:val="2"/>
        <w:rPr>
          <w:rFonts w:hint="eastAsia" w:hAnsi="宋体" w:cs="宋体"/>
        </w:rPr>
      </w:pPr>
      <w:bookmarkStart w:id="59" w:name="_Toc29055"/>
      <w:r>
        <w:rPr>
          <w:rFonts w:hint="eastAsia" w:hAnsi="宋体" w:cs="宋体"/>
          <w:lang w:eastAsia="zh-CN"/>
        </w:rPr>
        <w:t>12.</w:t>
      </w:r>
      <w:r>
        <w:rPr>
          <w:rFonts w:hint="eastAsia" w:hAnsi="宋体" w:cs="宋体"/>
        </w:rPr>
        <w:t>评审原则和评审办法</w:t>
      </w:r>
      <w:bookmarkEnd w:id="59"/>
    </w:p>
    <w:p w14:paraId="30C90439">
      <w:pPr>
        <w:pStyle w:val="28"/>
        <w:spacing w:line="360" w:lineRule="auto"/>
        <w:ind w:firstLine="422" w:firstLineChars="201"/>
        <w:outlineLvl w:val="3"/>
        <w:rPr>
          <w:rFonts w:hint="eastAsia" w:hAnsi="宋体" w:cs="宋体"/>
        </w:rPr>
      </w:pPr>
      <w:r>
        <w:rPr>
          <w:rFonts w:hint="eastAsia" w:hAnsi="宋体" w:cs="宋体"/>
        </w:rPr>
        <w:t>12.1具体评审原则和评审办法见第四章“评审标准”。</w:t>
      </w:r>
    </w:p>
    <w:p w14:paraId="4B6515DF">
      <w:pPr>
        <w:spacing w:line="360" w:lineRule="auto"/>
        <w:ind w:firstLine="422" w:firstLineChars="201"/>
        <w:outlineLvl w:val="2"/>
        <w:rPr>
          <w:rFonts w:hint="eastAsia" w:ascii="宋体" w:hAnsi="宋体" w:cs="宋体"/>
          <w:szCs w:val="21"/>
        </w:rPr>
      </w:pPr>
      <w:bookmarkStart w:id="60" w:name="_Toc21407"/>
      <w:r>
        <w:rPr>
          <w:rFonts w:hint="eastAsia" w:ascii="宋体" w:hAnsi="宋体" w:cs="宋体"/>
          <w:szCs w:val="21"/>
        </w:rPr>
        <w:t>13.响应文件评审及磋商的步骤</w:t>
      </w:r>
      <w:bookmarkEnd w:id="60"/>
    </w:p>
    <w:p w14:paraId="6709B2B7">
      <w:pPr>
        <w:spacing w:line="360" w:lineRule="auto"/>
        <w:ind w:firstLine="422" w:firstLineChars="201"/>
        <w:outlineLvl w:val="3"/>
        <w:rPr>
          <w:rFonts w:hint="eastAsia" w:ascii="宋体" w:hAnsi="宋体" w:cs="宋体"/>
          <w:szCs w:val="21"/>
        </w:rPr>
      </w:pPr>
      <w:r>
        <w:rPr>
          <w:rFonts w:hint="eastAsia" w:ascii="宋体" w:hAnsi="宋体" w:cs="宋体"/>
          <w:kern w:val="0"/>
          <w:szCs w:val="21"/>
        </w:rPr>
        <w:t>13.1磋商保证金的确认：无</w:t>
      </w:r>
      <w:r>
        <w:rPr>
          <w:rFonts w:hint="eastAsia" w:ascii="宋体" w:hAnsi="宋体" w:cs="宋体"/>
          <w:szCs w:val="21"/>
        </w:rPr>
        <w:t>。</w:t>
      </w:r>
    </w:p>
    <w:p w14:paraId="15BEFB49">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41289E">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14:paraId="70E084A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未实质性响应磋商文件的响应文件按无效响应处理，磋商小组应当告知有关供应商。</w:t>
      </w:r>
    </w:p>
    <w:p w14:paraId="65734594">
      <w:pPr>
        <w:widowControl/>
        <w:tabs>
          <w:tab w:val="left" w:pos="540"/>
        </w:tabs>
        <w:spacing w:line="360" w:lineRule="auto"/>
        <w:ind w:firstLine="422" w:firstLineChars="201"/>
        <w:jc w:val="left"/>
        <w:outlineLvl w:val="3"/>
        <w:rPr>
          <w:rFonts w:hint="eastAsia" w:ascii="宋体" w:hAnsi="宋体" w:cs="宋体"/>
          <w:szCs w:val="21"/>
        </w:rPr>
      </w:pPr>
      <w:r>
        <w:rPr>
          <w:rFonts w:hint="eastAsia" w:ascii="宋体" w:hAnsi="宋体" w:cs="宋体"/>
          <w:szCs w:val="21"/>
        </w:rPr>
        <w:t>13.3磋商</w:t>
      </w:r>
    </w:p>
    <w:p w14:paraId="39ACAD44">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13.3.1 磋商顺序按供应商递交文件的签到顺序确定。磋商小组所有成员应当集中与单一供应商分别进行磋商，并给予所有参加磋商的供应商平等的磋商机会。</w:t>
      </w:r>
    </w:p>
    <w:p w14:paraId="0A08A997">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13.3.2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采购代理机构对磋商过程和重要磋商内容进行记录，磋商双方在记录上签字确认。</w:t>
      </w:r>
    </w:p>
    <w:p w14:paraId="19D24663">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13.4 磋商小组可与供应商进行多轮磋商。</w:t>
      </w:r>
    </w:p>
    <w:p w14:paraId="68F13736">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 最后报价</w:t>
      </w:r>
    </w:p>
    <w:p w14:paraId="178D91A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13.5.1 磋商文件能够详细列明采购标的的技术、服务要求的，最后一轮磋商结束后，磋商小组应当要求所有实质性响应的供应商在规定时间内密封提交最后报价，提交最后报价的供应商不得少于2家。</w:t>
      </w:r>
    </w:p>
    <w:p w14:paraId="085379C8">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13.5.2 磋商文件不能详细列明采购标的的技术、服务要求，需经磋商由供应商提供最终设计方案或解决方案的，最后一轮磋商结束后，磋商小组应当按照少数服从多数的原则投票推荐2家以上供应商的设计方案或者解决方案，并要求其在规定时间内密封提交最后报价。</w:t>
      </w:r>
    </w:p>
    <w:p w14:paraId="2CD73E8F">
      <w:pPr>
        <w:widowControl/>
        <w:tabs>
          <w:tab w:val="left" w:pos="540"/>
        </w:tabs>
        <w:spacing w:line="360" w:lineRule="auto"/>
        <w:ind w:firstLine="422" w:firstLineChars="201"/>
        <w:jc w:val="left"/>
        <w:outlineLvl w:val="4"/>
        <w:rPr>
          <w:rFonts w:hint="eastAsia" w:ascii="宋体" w:hAnsi="宋体" w:cs="宋体"/>
          <w:szCs w:val="21"/>
        </w:rPr>
      </w:pPr>
      <w:r>
        <w:rPr>
          <w:rFonts w:hint="eastAsia" w:ascii="宋体" w:hAnsi="宋体" w:cs="宋体"/>
          <w:szCs w:val="21"/>
        </w:rPr>
        <w:t>13.5.3 最后报价是供应商响应文件的有效组成部分。</w:t>
      </w:r>
    </w:p>
    <w:p w14:paraId="55A8DA17">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13.5.4 已经提交响应文件的供应商，在提交最后报价之前，可以根据磋商情况退出磋商，采购人将退还退出磋商的供应商的磋商保证金。</w:t>
      </w:r>
    </w:p>
    <w:p w14:paraId="73DFCA7D">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13.6 最后一轮磋商结束后，磋商小组不得再与供应商进行任何形式的商谈。</w:t>
      </w:r>
    </w:p>
    <w:p w14:paraId="60C3750F">
      <w:pPr>
        <w:widowControl/>
        <w:tabs>
          <w:tab w:val="left" w:pos="540"/>
        </w:tabs>
        <w:spacing w:line="360" w:lineRule="auto"/>
        <w:ind w:firstLine="422" w:firstLineChars="201"/>
        <w:jc w:val="left"/>
        <w:outlineLvl w:val="3"/>
        <w:rPr>
          <w:rFonts w:hint="eastAsia" w:ascii="宋体" w:hAnsi="宋体" w:cs="宋体"/>
          <w:b/>
          <w:szCs w:val="21"/>
        </w:rPr>
      </w:pPr>
      <w:r>
        <w:rPr>
          <w:rFonts w:hint="eastAsia" w:ascii="宋体" w:hAnsi="宋体" w:cs="宋体"/>
          <w:szCs w:val="21"/>
        </w:rPr>
        <w:t xml:space="preserve">13.7 </w:t>
      </w:r>
      <w:r>
        <w:rPr>
          <w:rFonts w:hint="eastAsia" w:ascii="宋体" w:hAnsi="宋体" w:cs="宋体"/>
          <w:b/>
          <w:szCs w:val="21"/>
        </w:rPr>
        <w:t>综合评分</w:t>
      </w:r>
    </w:p>
    <w:p w14:paraId="4250763E">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053B9020">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磋商小组应当根据综合评分情况，按照评审得分由高到低顺序推荐3名成交候选供应商（提交最后报价的供应商仅有2名的，可以推荐2名成交候选供应商），并编写评审报告。评审得分相同的，按照最后报价由低到高的顺序推荐。评审得分且最后报价相同的，则按照项目实施方案优劣顺序推荐。</w:t>
      </w:r>
    </w:p>
    <w:p w14:paraId="1908436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13.8出现下列情形之一的，采购人应当终止竞争性磋商采购活动，发布公告并说明原因，重新开展采购活动：</w:t>
      </w:r>
    </w:p>
    <w:p w14:paraId="7694E0BB">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13.8.1 因情况变化，不再符合规定的竞争性磋商采购方式适用情形的；</w:t>
      </w:r>
    </w:p>
    <w:p w14:paraId="4543D33F">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13.8.2 出现影响采购公正的违法、违规行为的；</w:t>
      </w:r>
    </w:p>
    <w:p w14:paraId="1906F302">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13.8.3 符合资格条件的供应商不足3家的。</w:t>
      </w:r>
    </w:p>
    <w:p w14:paraId="39F85982">
      <w:pPr>
        <w:widowControl/>
        <w:tabs>
          <w:tab w:val="left" w:pos="540"/>
        </w:tabs>
        <w:spacing w:line="360" w:lineRule="auto"/>
        <w:ind w:firstLine="422" w:firstLineChars="201"/>
        <w:jc w:val="left"/>
        <w:rPr>
          <w:rFonts w:hint="eastAsia" w:ascii="宋体" w:hAnsi="宋体" w:cs="宋体"/>
          <w:bCs/>
          <w:szCs w:val="21"/>
        </w:rPr>
      </w:pPr>
      <w:r>
        <w:rPr>
          <w:rFonts w:hint="eastAsia" w:ascii="宋体" w:hAnsi="宋体" w:cs="宋体"/>
          <w:szCs w:val="21"/>
        </w:rPr>
        <w:t>13.8.4在采购过程中符合要求的供应商或者最后报价未超过采购预算的供应商不足2家的。</w:t>
      </w:r>
    </w:p>
    <w:p w14:paraId="06C3A342">
      <w:pPr>
        <w:widowControl/>
        <w:tabs>
          <w:tab w:val="left" w:pos="540"/>
        </w:tabs>
        <w:spacing w:line="360" w:lineRule="auto"/>
        <w:ind w:firstLine="424" w:firstLineChars="201"/>
        <w:jc w:val="left"/>
        <w:outlineLvl w:val="3"/>
        <w:rPr>
          <w:rFonts w:hint="eastAsia" w:ascii="宋体" w:hAnsi="宋体" w:cs="宋体"/>
          <w:b/>
          <w:szCs w:val="21"/>
        </w:rPr>
      </w:pPr>
      <w:r>
        <w:rPr>
          <w:rFonts w:hint="eastAsia" w:ascii="宋体" w:hAnsi="宋体" w:cs="宋体"/>
          <w:b/>
          <w:szCs w:val="21"/>
        </w:rPr>
        <w:t>13.9 特别说明：</w:t>
      </w:r>
    </w:p>
    <w:p w14:paraId="3B3BA40E">
      <w:pPr>
        <w:widowControl/>
        <w:spacing w:line="360" w:lineRule="auto"/>
        <w:ind w:firstLine="422" w:firstLineChars="201"/>
        <w:jc w:val="left"/>
        <w:rPr>
          <w:rFonts w:hint="eastAsia" w:ascii="宋体" w:hAnsi="宋体" w:cs="宋体"/>
          <w:szCs w:val="21"/>
        </w:rPr>
      </w:pPr>
      <w:r>
        <w:rPr>
          <w:rFonts w:hint="eastAsia" w:ascii="宋体" w:hAnsi="宋体" w:cs="宋体"/>
          <w:szCs w:val="21"/>
        </w:rPr>
        <w:t>13.9.1供应商所使用的资格、信誉、荣誉、业绩与企业认证必须为本法人所拥有（特殊要求除外）。供应商所使用的采购项目实施人员必须为本法人员工（或必须为本法人或控股公司正式员工）。</w:t>
      </w:r>
    </w:p>
    <w:p w14:paraId="00E88A06">
      <w:pPr>
        <w:widowControl/>
        <w:spacing w:line="360" w:lineRule="auto"/>
        <w:ind w:firstLine="422" w:firstLineChars="201"/>
        <w:jc w:val="left"/>
        <w:rPr>
          <w:rFonts w:hint="eastAsia" w:ascii="宋体" w:hAnsi="宋体" w:cs="宋体"/>
          <w:szCs w:val="21"/>
        </w:rPr>
      </w:pPr>
      <w:r>
        <w:rPr>
          <w:rFonts w:hint="eastAsia" w:ascii="宋体" w:hAnsi="宋体" w:cs="宋体"/>
          <w:szCs w:val="21"/>
        </w:rPr>
        <w:t>13.9.2 供应商应仔细阅读竞争性磋商文件的所有内容，按照竞争性磋商文件的要求提交响应文件，并对所提供的全部资料的真实性承担法律责任。</w:t>
      </w:r>
    </w:p>
    <w:p w14:paraId="73AF30FF">
      <w:pPr>
        <w:widowControl/>
        <w:spacing w:line="360" w:lineRule="auto"/>
        <w:ind w:firstLine="422" w:firstLineChars="201"/>
        <w:jc w:val="left"/>
        <w:rPr>
          <w:rFonts w:hint="eastAsia" w:ascii="宋体" w:hAnsi="宋体" w:cs="宋体"/>
          <w:szCs w:val="21"/>
        </w:rPr>
      </w:pPr>
      <w:r>
        <w:rPr>
          <w:rFonts w:hint="eastAsia" w:ascii="宋体" w:hAnsi="宋体" w:cs="宋体"/>
          <w:szCs w:val="21"/>
        </w:rPr>
        <w:t>13.9.3 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14:paraId="787838B1">
      <w:pPr>
        <w:widowControl/>
        <w:spacing w:line="360" w:lineRule="auto"/>
        <w:ind w:firstLine="422" w:firstLineChars="201"/>
        <w:jc w:val="left"/>
        <w:rPr>
          <w:rFonts w:hint="eastAsia" w:ascii="宋体" w:hAnsi="宋体" w:cs="宋体"/>
          <w:szCs w:val="21"/>
        </w:rPr>
      </w:pPr>
      <w:r>
        <w:rPr>
          <w:rFonts w:hint="eastAsia" w:ascii="宋体" w:hAnsi="宋体" w:cs="宋体"/>
          <w:szCs w:val="21"/>
        </w:rPr>
        <w:t>13.9.4单位负责人为同一人或者存在直接控股、管理关系的，不得参加同一合同项下投标或未划分分标的同一合同项下投标，否则投标文件将被视为无效。</w:t>
      </w:r>
    </w:p>
    <w:p w14:paraId="76FA63B9">
      <w:pPr>
        <w:widowControl/>
        <w:spacing w:line="360" w:lineRule="auto"/>
        <w:ind w:firstLine="422" w:firstLineChars="201"/>
        <w:jc w:val="left"/>
        <w:rPr>
          <w:rFonts w:hint="eastAsia" w:ascii="宋体" w:hAnsi="宋体" w:cs="宋体"/>
          <w:szCs w:val="21"/>
        </w:rPr>
      </w:pPr>
      <w:r>
        <w:rPr>
          <w:rFonts w:hint="eastAsia" w:ascii="宋体" w:hAnsi="宋体" w:cs="宋体"/>
          <w:szCs w:val="21"/>
        </w:rPr>
        <w:t>13.9.5除单一来源采购项目外，为采购项目提供整体设计、规范编制或者项目管理、监理、检测等服务的供应商，不得再参加该采购项目的其他采购活动，否则投标无效。</w:t>
      </w:r>
    </w:p>
    <w:p w14:paraId="232182EE">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13.9.6出现下列情形之一的，在评审过程中</w:t>
      </w:r>
      <w:r>
        <w:rPr>
          <w:rFonts w:hint="eastAsia" w:ascii="宋体" w:hAnsi="宋体" w:cs="宋体"/>
          <w:b/>
          <w:bCs/>
          <w:szCs w:val="21"/>
          <w:lang w:eastAsia="zh-CN"/>
        </w:rPr>
        <w:t>，采</w:t>
      </w:r>
      <w:r>
        <w:rPr>
          <w:rFonts w:hint="eastAsia" w:ascii="宋体" w:hAnsi="宋体" w:cs="宋体"/>
          <w:b/>
          <w:bCs/>
          <w:szCs w:val="21"/>
        </w:rPr>
        <w:t>取其中通过资格审查、符合性审查且报价最低的参加评审；当报价相同时，则由采购人自主选择确定一个参加评审的供应商，其他响应文件无效：</w:t>
      </w:r>
    </w:p>
    <w:p w14:paraId="77F64EAF">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（1）根据桂财采</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lang w:val="en-US" w:eastAsia="zh-CN"/>
        </w:rPr>
        <w:t>2016〕</w:t>
      </w:r>
      <w:r>
        <w:rPr>
          <w:rFonts w:hint="eastAsia" w:ascii="宋体" w:hAnsi="宋体" w:cs="宋体"/>
          <w:b/>
          <w:bCs/>
          <w:szCs w:val="21"/>
        </w:rPr>
        <w:t>42号的规定，提供相同品牌产品的不同投标人参加同一合同项下投标的评审时，按上述规定确定其中一家为有效供应商。</w:t>
      </w:r>
    </w:p>
    <w:p w14:paraId="1D253EBF">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（2）非单一产品采购项目中，多家投标人提供的核心产品品牌相同的，视为提供相同品牌产品，应当按一个供应商认定，评审时，按上述规定确定其中一家为有效供应商。核心品牌在谈判文件中写明。</w:t>
      </w:r>
    </w:p>
    <w:p w14:paraId="0B04487A">
      <w:pPr>
        <w:widowControl/>
        <w:spacing w:line="360" w:lineRule="auto"/>
        <w:ind w:firstLine="422" w:firstLineChars="201"/>
        <w:jc w:val="left"/>
        <w:rPr>
          <w:rFonts w:hint="eastAsia" w:ascii="宋体" w:hAnsi="宋体" w:cs="宋体"/>
          <w:szCs w:val="21"/>
        </w:rPr>
      </w:pPr>
      <w:r>
        <w:rPr>
          <w:rFonts w:hint="eastAsia" w:ascii="宋体" w:hAnsi="宋体" w:cs="宋体"/>
          <w:szCs w:val="21"/>
        </w:rPr>
        <w:t>13.9.7投标人投标所使用的资格、信誉、荣誉、业绩与企业认证必须为本法人所拥有。投标人投标所使用的采购项目实施人员必须为本法人员工（或必须为本法人或控股公司正式员工）。</w:t>
      </w:r>
    </w:p>
    <w:p w14:paraId="77D162EC">
      <w:pPr>
        <w:widowControl/>
        <w:spacing w:line="360" w:lineRule="auto"/>
        <w:ind w:firstLine="422" w:firstLineChars="201"/>
        <w:jc w:val="left"/>
        <w:rPr>
          <w:rFonts w:hint="eastAsia" w:ascii="宋体" w:hAnsi="宋体" w:cs="宋体"/>
          <w:szCs w:val="21"/>
        </w:rPr>
      </w:pPr>
      <w:r>
        <w:rPr>
          <w:rFonts w:hint="eastAsia" w:ascii="宋体" w:hAnsi="宋体" w:cs="宋体"/>
          <w:szCs w:val="21"/>
        </w:rPr>
        <w:t>13.9.8投标人应仔细阅读招标文件的所有内容，按照招标文件的要求提交投标文件，并对所提供的全部资料的真实性承担法律责任。</w:t>
      </w:r>
    </w:p>
    <w:p w14:paraId="1553CB0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13.10投标人在投标活动中提供任何虚假材料</w:t>
      </w:r>
      <w:r>
        <w:rPr>
          <w:rFonts w:hint="eastAsia" w:ascii="宋体" w:hAnsi="宋体" w:cs="宋体"/>
          <w:b/>
          <w:bCs/>
          <w:szCs w:val="21"/>
          <w:lang w:eastAsia="zh-CN"/>
        </w:rPr>
        <w:t>，</w:t>
      </w:r>
      <w:r>
        <w:rPr>
          <w:rFonts w:hint="eastAsia" w:ascii="宋体" w:hAnsi="宋体" w:cs="宋体"/>
          <w:b/>
          <w:bCs/>
          <w:szCs w:val="21"/>
        </w:rPr>
        <w:t>其投标无效，并报监管部门查处；中标后发现的</w:t>
      </w:r>
      <w:r>
        <w:rPr>
          <w:rFonts w:hint="eastAsia" w:ascii="宋体" w:hAnsi="宋体" w:cs="宋体"/>
          <w:b/>
          <w:bCs/>
          <w:szCs w:val="21"/>
          <w:lang w:eastAsia="zh-CN"/>
        </w:rPr>
        <w:t>，</w:t>
      </w:r>
      <w:r>
        <w:rPr>
          <w:rFonts w:hint="eastAsia" w:ascii="宋体" w:hAnsi="宋体" w:cs="宋体"/>
          <w:b/>
          <w:bCs/>
          <w:szCs w:val="21"/>
        </w:rPr>
        <w:t>中标人须依照《中华人民共和国消费者权益保护法》规定赔偿采购人，且民事赔偿并不免除违法投标人的行政与刑事责任。</w:t>
      </w:r>
    </w:p>
    <w:p w14:paraId="3DD258F4">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13.10.1在政府采购活动中，采购人员及相关人员与投标人有下列利害关系之一的，应当回避：</w:t>
      </w:r>
    </w:p>
    <w:p w14:paraId="476758C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（1）参加采购活动前3年内与投标人存在劳动关系；</w:t>
      </w:r>
    </w:p>
    <w:p w14:paraId="2F0E770A">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（2）参加采购活动前3年内担任投标人的董事、监事；</w:t>
      </w:r>
    </w:p>
    <w:p w14:paraId="1585D73D">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（3）参加采购活动前3年内是投标人的控股股东或者实际控制人；</w:t>
      </w:r>
    </w:p>
    <w:p w14:paraId="4291E4E8">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（4）与投标人的法定代表人或者负责人有夫妻、直系血亲、三代以内旁系血亲或者近姻亲关系；</w:t>
      </w:r>
    </w:p>
    <w:p w14:paraId="3C09C622">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（5）与投标人有其他可能影响政府采购活动公平、公正进行的关系。</w:t>
      </w:r>
    </w:p>
    <w:p w14:paraId="063E5DB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09975268">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13.10.2 有下列情形之一的视为投标人相互串通投标，投标文件将被视为无效：</w:t>
      </w:r>
    </w:p>
    <w:p w14:paraId="019F171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（1）不同投标人的投标文件由同一单位或者个人编制；或不同投标人报名的IP地址一致的；</w:t>
      </w:r>
    </w:p>
    <w:p w14:paraId="7F71767B">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（2）不同投标人委托同一单位或者个人办理投标事宜；</w:t>
      </w:r>
    </w:p>
    <w:p w14:paraId="2D1047B2">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（3）不同的投标人的投标文件载明的项目管理员为同一个人；</w:t>
      </w:r>
    </w:p>
    <w:p w14:paraId="17EFE309">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（4）不同投标人的投标文件异常一致或投标报价呈规律性差异；</w:t>
      </w:r>
    </w:p>
    <w:p w14:paraId="39691687">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（5）不同投标人的投标文件相互混装；</w:t>
      </w:r>
    </w:p>
    <w:p w14:paraId="59302576">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（6）不同投标人的投标保证金从同一单位或者个人账户转出。</w:t>
      </w:r>
    </w:p>
    <w:p w14:paraId="0C062042">
      <w:pPr>
        <w:widowControl/>
        <w:spacing w:line="360" w:lineRule="auto"/>
        <w:ind w:firstLine="424" w:firstLineChars="201"/>
        <w:jc w:val="left"/>
        <w:outlineLvl w:val="4"/>
        <w:rPr>
          <w:rFonts w:hint="eastAsia" w:ascii="宋体" w:hAnsi="宋体" w:cs="宋体"/>
          <w:b/>
          <w:bCs/>
          <w:szCs w:val="21"/>
        </w:rPr>
      </w:pPr>
      <w:r>
        <w:rPr>
          <w:rFonts w:hint="eastAsia" w:ascii="宋体" w:hAnsi="宋体" w:cs="宋体"/>
          <w:b/>
          <w:bCs/>
          <w:szCs w:val="21"/>
        </w:rPr>
        <w:t>13.10.3 供应商有下列情形之一的，属于恶意串通行为：</w:t>
      </w:r>
    </w:p>
    <w:p w14:paraId="00584550">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（1）供应商直接或者间接从采购人处获得其他供应商的相关信息并修改其投标文件或者响应文件：</w:t>
      </w:r>
    </w:p>
    <w:p w14:paraId="394BC747">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（2）供应商按照采购人的授意撤换、修改投标文件或者响应文件；</w:t>
      </w:r>
    </w:p>
    <w:p w14:paraId="44CFBDCA">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（3）供应商之间协商报价、技术方案等投标文件或者响应文件的实质性内容；</w:t>
      </w:r>
    </w:p>
    <w:p w14:paraId="3CBE221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14:paraId="32A5CD01">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（5）供应商之间事先约定一致抬高或者压低投标报价</w:t>
      </w:r>
      <w:r>
        <w:rPr>
          <w:rFonts w:hint="eastAsia" w:ascii="宋体" w:hAnsi="宋体" w:cs="宋体"/>
          <w:b/>
          <w:bCs/>
          <w:szCs w:val="21"/>
          <w:lang w:eastAsia="zh-CN"/>
        </w:rPr>
        <w:t>，</w:t>
      </w:r>
      <w:r>
        <w:rPr>
          <w:rFonts w:hint="eastAsia" w:ascii="宋体" w:hAnsi="宋体" w:cs="宋体"/>
          <w:b/>
          <w:bCs/>
          <w:szCs w:val="21"/>
        </w:rPr>
        <w:t>或者在招标项目中事先约定轮流以高价位或者低价位中标</w:t>
      </w:r>
      <w:r>
        <w:rPr>
          <w:rFonts w:hint="eastAsia" w:ascii="宋体" w:hAnsi="宋体" w:cs="宋体"/>
          <w:b/>
          <w:bCs/>
          <w:szCs w:val="21"/>
          <w:lang w:eastAsia="zh-CN"/>
        </w:rPr>
        <w:t>，</w:t>
      </w:r>
      <w:r>
        <w:rPr>
          <w:rFonts w:hint="eastAsia" w:ascii="宋体" w:hAnsi="宋体" w:cs="宋体"/>
          <w:b/>
          <w:bCs/>
          <w:szCs w:val="21"/>
        </w:rPr>
        <w:t>或者事先约定由某一特定供应商中标</w:t>
      </w:r>
      <w:r>
        <w:rPr>
          <w:rFonts w:hint="eastAsia" w:ascii="宋体" w:hAnsi="宋体" w:cs="宋体"/>
          <w:b/>
          <w:bCs/>
          <w:szCs w:val="21"/>
          <w:lang w:eastAsia="zh-CN"/>
        </w:rPr>
        <w:t>，</w:t>
      </w:r>
      <w:r>
        <w:rPr>
          <w:rFonts w:hint="eastAsia" w:ascii="宋体" w:hAnsi="宋体" w:cs="宋体"/>
          <w:b/>
          <w:bCs/>
          <w:szCs w:val="21"/>
        </w:rPr>
        <w:t>然后再参加投标；</w:t>
      </w:r>
    </w:p>
    <w:p w14:paraId="66BD0200">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（6）供应商之间商定部分供应商放弃参加政府采购活动或者放弃中标；</w:t>
      </w:r>
    </w:p>
    <w:p w14:paraId="415E1B69">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（7）供应商与采购人之间、供应商相互之间，为谋求特定供应商中标或者排斥其他供应商的其他串通行为。</w:t>
      </w:r>
    </w:p>
    <w:p w14:paraId="465F422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13.10.4 关联供应商不得参加同一合同项下政府采购活动，否则投标文件将被视为无效：</w:t>
      </w:r>
    </w:p>
    <w:p w14:paraId="23A1AE4B">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（1）单位负责人为同一人或者存在直接控股、管理关系的不同的供应商，不得参加同一合同项下的政府采购活动；</w:t>
      </w:r>
    </w:p>
    <w:p w14:paraId="4C737921">
      <w:pPr>
        <w:widowControl/>
        <w:spacing w:line="360" w:lineRule="auto"/>
        <w:ind w:firstLine="422" w:firstLineChars="201"/>
        <w:jc w:val="left"/>
        <w:outlineLvl w:val="4"/>
        <w:rPr>
          <w:rFonts w:hint="eastAsia" w:ascii="宋体" w:hAnsi="宋体" w:cs="宋体"/>
          <w:szCs w:val="21"/>
        </w:rPr>
      </w:pPr>
      <w:r>
        <w:rPr>
          <w:rFonts w:hint="eastAsia" w:ascii="宋体" w:hAnsi="宋体" w:cs="宋体"/>
          <w:szCs w:val="21"/>
        </w:rPr>
        <w:t>13.10.5 低于成本报价</w:t>
      </w:r>
    </w:p>
    <w:p w14:paraId="708BEAE1">
      <w:pPr>
        <w:widowControl/>
        <w:spacing w:line="360" w:lineRule="auto"/>
        <w:ind w:firstLine="422" w:firstLineChars="201"/>
        <w:jc w:val="left"/>
        <w:rPr>
          <w:rFonts w:hint="eastAsia" w:ascii="宋体" w:hAnsi="宋体" w:cs="宋体"/>
          <w:szCs w:val="21"/>
        </w:rPr>
      </w:pPr>
      <w:r>
        <w:rPr>
          <w:rFonts w:hint="eastAsia" w:ascii="宋体" w:hAnsi="宋体" w:cs="宋体"/>
          <w:szCs w:val="21"/>
        </w:rPr>
        <w:t>磋商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磋商无效。</w:t>
      </w:r>
    </w:p>
    <w:p w14:paraId="017248EA">
      <w:pPr>
        <w:widowControl/>
        <w:spacing w:line="360" w:lineRule="auto"/>
        <w:ind w:firstLine="422" w:firstLineChars="201"/>
        <w:jc w:val="left"/>
        <w:rPr>
          <w:rFonts w:hint="eastAsia" w:ascii="宋体" w:hAnsi="宋体" w:cs="宋体"/>
          <w:szCs w:val="21"/>
        </w:rPr>
      </w:pPr>
      <w:r>
        <w:rPr>
          <w:rFonts w:hint="eastAsia" w:ascii="宋体" w:hAnsi="宋体" w:cs="宋体"/>
          <w:szCs w:val="21"/>
        </w:rPr>
        <w:t>13.10.6采购</w:t>
      </w:r>
      <w:r>
        <w:rPr>
          <w:rFonts w:hint="eastAsia" w:ascii="宋体" w:hAnsi="宋体" w:cs="宋体"/>
          <w:szCs w:val="21"/>
          <w:lang w:eastAsia="zh-CN"/>
        </w:rPr>
        <w:t>人</w:t>
      </w:r>
      <w:r>
        <w:rPr>
          <w:rFonts w:hint="eastAsia" w:ascii="宋体" w:hAnsi="宋体" w:cs="宋体"/>
          <w:szCs w:val="21"/>
        </w:rPr>
        <w:t>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并送采购代理机构存档后5个工作日内退还。供应商有下列情形之一的，磋商保证金将不予退还：</w:t>
      </w:r>
    </w:p>
    <w:p w14:paraId="3069CAB1">
      <w:pPr>
        <w:widowControl/>
        <w:spacing w:line="360" w:lineRule="auto"/>
        <w:ind w:firstLine="422" w:firstLineChars="201"/>
        <w:jc w:val="left"/>
        <w:rPr>
          <w:rFonts w:hint="eastAsia" w:ascii="宋体" w:hAnsi="宋体" w:cs="宋体"/>
          <w:szCs w:val="21"/>
        </w:rPr>
      </w:pPr>
      <w:r>
        <w:rPr>
          <w:rFonts w:hint="eastAsia" w:ascii="宋体" w:hAnsi="宋体" w:cs="宋体"/>
          <w:szCs w:val="21"/>
        </w:rPr>
        <w:t>（1）供应商在提交响应文件截止时间后撤回响应文件的；</w:t>
      </w:r>
    </w:p>
    <w:p w14:paraId="1E3EF3E2">
      <w:pPr>
        <w:widowControl/>
        <w:spacing w:line="360" w:lineRule="auto"/>
        <w:ind w:firstLine="422" w:firstLineChars="201"/>
        <w:jc w:val="left"/>
        <w:rPr>
          <w:rFonts w:hint="eastAsia" w:ascii="宋体" w:hAnsi="宋体" w:cs="宋体"/>
          <w:szCs w:val="21"/>
        </w:rPr>
      </w:pPr>
      <w:r>
        <w:rPr>
          <w:rFonts w:hint="eastAsia" w:ascii="宋体" w:hAnsi="宋体" w:cs="宋体"/>
          <w:szCs w:val="21"/>
        </w:rPr>
        <w:t>（2）供应商在响应文件中提供虚假材料的；</w:t>
      </w:r>
    </w:p>
    <w:p w14:paraId="34D7AF1F">
      <w:pPr>
        <w:widowControl/>
        <w:spacing w:line="360" w:lineRule="auto"/>
        <w:ind w:firstLine="422" w:firstLineChars="201"/>
        <w:jc w:val="left"/>
        <w:rPr>
          <w:rFonts w:hint="eastAsia" w:ascii="宋体" w:hAnsi="宋体" w:cs="宋体"/>
          <w:szCs w:val="21"/>
        </w:rPr>
      </w:pPr>
      <w:r>
        <w:rPr>
          <w:rFonts w:hint="eastAsia" w:ascii="宋体" w:hAnsi="宋体" w:cs="宋体"/>
          <w:szCs w:val="21"/>
        </w:rPr>
        <w:t>（3）除因不可抗力或磋商文件认可的情形以外，成交供应商不与采购人签订合同的；</w:t>
      </w:r>
    </w:p>
    <w:p w14:paraId="705616CE">
      <w:pPr>
        <w:widowControl/>
        <w:spacing w:line="360" w:lineRule="auto"/>
        <w:ind w:firstLine="422" w:firstLineChars="201"/>
        <w:jc w:val="left"/>
        <w:rPr>
          <w:rFonts w:hint="eastAsia" w:ascii="宋体" w:hAnsi="宋体" w:cs="宋体"/>
          <w:szCs w:val="21"/>
        </w:rPr>
      </w:pPr>
      <w:r>
        <w:rPr>
          <w:rFonts w:hint="eastAsia" w:ascii="宋体" w:hAnsi="宋体" w:cs="宋体"/>
          <w:szCs w:val="21"/>
        </w:rPr>
        <w:t>（4）供应商与采购人、其他供应商或者采购代理机构恶意串通的；</w:t>
      </w:r>
    </w:p>
    <w:p w14:paraId="58193131">
      <w:pPr>
        <w:widowControl/>
        <w:spacing w:line="360" w:lineRule="auto"/>
        <w:ind w:firstLine="422" w:firstLineChars="201"/>
        <w:jc w:val="left"/>
        <w:rPr>
          <w:rFonts w:hint="eastAsia" w:ascii="宋体" w:hAnsi="宋体" w:cs="宋体"/>
          <w:szCs w:val="21"/>
        </w:rPr>
      </w:pPr>
      <w:r>
        <w:rPr>
          <w:rFonts w:hint="eastAsia" w:ascii="宋体" w:hAnsi="宋体" w:cs="宋体"/>
          <w:szCs w:val="21"/>
        </w:rPr>
        <w:t>（5）磋商文件规定的其他情形。</w:t>
      </w:r>
    </w:p>
    <w:p w14:paraId="4AB0E642">
      <w:pPr>
        <w:spacing w:line="360" w:lineRule="auto"/>
        <w:ind w:firstLine="424" w:firstLineChars="201"/>
        <w:outlineLvl w:val="1"/>
        <w:rPr>
          <w:rFonts w:hint="eastAsia" w:ascii="宋体" w:hAnsi="宋体" w:cs="宋体"/>
          <w:b/>
          <w:szCs w:val="21"/>
        </w:rPr>
      </w:pPr>
      <w:bookmarkStart w:id="61" w:name="_Toc11033"/>
      <w:r>
        <w:rPr>
          <w:rFonts w:hint="eastAsia" w:ascii="宋体" w:hAnsi="宋体" w:cs="宋体"/>
          <w:b/>
          <w:szCs w:val="21"/>
        </w:rPr>
        <w:t>六、确定成交供应商的办法</w:t>
      </w:r>
      <w:bookmarkEnd w:id="61"/>
    </w:p>
    <w:p w14:paraId="64D26A56">
      <w:pPr>
        <w:spacing w:line="360" w:lineRule="auto"/>
        <w:ind w:firstLine="422" w:firstLineChars="201"/>
        <w:rPr>
          <w:rFonts w:hint="eastAsia" w:ascii="宋体" w:hAnsi="宋体" w:cs="宋体"/>
          <w:szCs w:val="21"/>
        </w:rPr>
      </w:pPr>
      <w:r>
        <w:rPr>
          <w:rFonts w:hint="eastAsia" w:ascii="宋体" w:hAnsi="宋体" w:cs="宋体"/>
          <w:szCs w:val="21"/>
        </w:rPr>
        <w:t>14.1</w:t>
      </w:r>
      <w:r>
        <w:rPr>
          <w:rFonts w:hint="eastAsia" w:ascii="宋体" w:hAnsi="宋体" w:cs="宋体"/>
          <w:kern w:val="0"/>
          <w:szCs w:val="21"/>
        </w:rPr>
        <w:t xml:space="preserve"> 采购人在评审结束后2个工作日内，从评审报告提出的成交候选供应商中，按照排序由高到低的原则确定成交供应商</w:t>
      </w:r>
      <w:r>
        <w:rPr>
          <w:rFonts w:hint="eastAsia" w:ascii="宋体" w:hAnsi="宋体" w:cs="宋体"/>
          <w:szCs w:val="21"/>
        </w:rPr>
        <w:t>，同时向成交供应商发出成交通知书。</w:t>
      </w:r>
    </w:p>
    <w:p w14:paraId="677DB6D5">
      <w:pPr>
        <w:spacing w:line="360" w:lineRule="auto"/>
        <w:ind w:firstLine="424" w:firstLineChars="201"/>
        <w:outlineLvl w:val="1"/>
        <w:rPr>
          <w:rFonts w:hint="eastAsia" w:ascii="宋体" w:hAnsi="宋体" w:cs="宋体"/>
          <w:b/>
          <w:szCs w:val="21"/>
        </w:rPr>
      </w:pPr>
      <w:bookmarkStart w:id="62" w:name="_Toc6221"/>
      <w:r>
        <w:rPr>
          <w:rFonts w:hint="eastAsia" w:ascii="宋体" w:hAnsi="宋体" w:cs="宋体"/>
          <w:b/>
          <w:szCs w:val="21"/>
        </w:rPr>
        <w:t>七、签订合同</w:t>
      </w:r>
      <w:bookmarkEnd w:id="62"/>
    </w:p>
    <w:p w14:paraId="0FF3343C">
      <w:pPr>
        <w:spacing w:line="360" w:lineRule="auto"/>
        <w:ind w:firstLine="422" w:firstLineChars="201"/>
        <w:rPr>
          <w:rFonts w:hint="eastAsia" w:ascii="宋体" w:hAnsi="宋体" w:cs="宋体"/>
          <w:szCs w:val="21"/>
        </w:rPr>
      </w:pPr>
      <w:r>
        <w:rPr>
          <w:rFonts w:hint="eastAsia" w:ascii="宋体" w:hAnsi="宋体" w:cs="宋体"/>
          <w:szCs w:val="21"/>
        </w:rPr>
        <w:t>15.1成交供应商在收到成交通知书后，按规定与采购人签订采购合同。</w:t>
      </w:r>
    </w:p>
    <w:p w14:paraId="58DFCD48">
      <w:pPr>
        <w:spacing w:line="360" w:lineRule="auto"/>
        <w:ind w:firstLine="422" w:firstLineChars="201"/>
        <w:rPr>
          <w:rFonts w:hint="eastAsia" w:ascii="宋体" w:hAnsi="宋体" w:cs="宋体"/>
          <w:szCs w:val="21"/>
        </w:rPr>
      </w:pPr>
      <w:r>
        <w:rPr>
          <w:rFonts w:hint="eastAsia" w:ascii="宋体" w:hAnsi="宋体" w:cs="宋体"/>
          <w:szCs w:val="21"/>
        </w:rPr>
        <w:t>15.2成交供应商拒绝签订采购合同的，采购人可以按本须知14.1规定的原则确定其他供应商作为成交供应商并签订采购合同，也可以重新开展采购活动。拒绝签订采购合同的成交供应商不得参加对该项目重新开展的采购活动。</w:t>
      </w:r>
    </w:p>
    <w:p w14:paraId="4B09C0D2">
      <w:pPr>
        <w:spacing w:line="360" w:lineRule="auto"/>
        <w:ind w:firstLine="424" w:firstLineChars="201"/>
        <w:outlineLvl w:val="1"/>
        <w:rPr>
          <w:rFonts w:hint="eastAsia" w:ascii="宋体" w:hAnsi="宋体" w:cs="宋体"/>
          <w:b/>
          <w:szCs w:val="21"/>
        </w:rPr>
      </w:pPr>
      <w:bookmarkStart w:id="63" w:name="_Toc28215"/>
      <w:r>
        <w:rPr>
          <w:rFonts w:hint="eastAsia" w:ascii="宋体" w:hAnsi="宋体" w:cs="宋体"/>
          <w:b/>
          <w:szCs w:val="21"/>
        </w:rPr>
        <w:t>八、疑问和质疑</w:t>
      </w:r>
      <w:bookmarkEnd w:id="63"/>
    </w:p>
    <w:p w14:paraId="1DBF8863">
      <w:pPr>
        <w:pStyle w:val="28"/>
        <w:spacing w:line="440" w:lineRule="exact"/>
        <w:ind w:left="2" w:leftChars="1" w:firstLine="420" w:firstLineChars="200"/>
        <w:jc w:val="left"/>
        <w:rPr>
          <w:rFonts w:hint="eastAsia" w:hAnsi="宋体" w:cs="宋体"/>
        </w:rPr>
      </w:pPr>
      <w:r>
        <w:rPr>
          <w:rFonts w:hint="eastAsia" w:hAnsi="宋体" w:cs="宋体"/>
          <w:bCs/>
        </w:rPr>
        <w:t>16.1磋商供应商</w:t>
      </w:r>
      <w:r>
        <w:rPr>
          <w:rFonts w:hint="eastAsia" w:hAnsi="宋体" w:cs="宋体"/>
        </w:rPr>
        <w:t>对政府采购活动事项有疑问的，可以向采购人或</w:t>
      </w:r>
      <w:r>
        <w:rPr>
          <w:rFonts w:hint="eastAsia" w:hAnsi="宋体" w:cs="宋体"/>
          <w:bCs/>
        </w:rPr>
        <w:t>采购代理机构项目负责人提出询问</w:t>
      </w:r>
      <w:r>
        <w:rPr>
          <w:rFonts w:hint="eastAsia" w:hAnsi="宋体" w:cs="宋体"/>
        </w:rPr>
        <w:t>；</w:t>
      </w:r>
    </w:p>
    <w:p w14:paraId="2D972BB6">
      <w:pPr>
        <w:pStyle w:val="28"/>
        <w:spacing w:line="440" w:lineRule="exact"/>
        <w:ind w:left="2" w:leftChars="1" w:firstLine="420" w:firstLineChars="200"/>
        <w:jc w:val="left"/>
        <w:rPr>
          <w:rFonts w:hint="eastAsia" w:hAnsi="宋体" w:cs="宋体"/>
          <w:bCs/>
        </w:rPr>
      </w:pPr>
      <w:r>
        <w:rPr>
          <w:rFonts w:hint="eastAsia" w:hAnsi="宋体" w:cs="宋体"/>
        </w:rPr>
        <w:t>16.2</w:t>
      </w:r>
      <w:r>
        <w:rPr>
          <w:rFonts w:hint="eastAsia" w:hAnsi="宋体" w:cs="宋体"/>
          <w:bCs/>
        </w:rPr>
        <w:t>磋商供应商如</w:t>
      </w:r>
      <w:r>
        <w:rPr>
          <w:rFonts w:hint="eastAsia" w:hAnsi="宋体" w:cs="宋体"/>
        </w:rPr>
        <w:t>认为竞争性磋商采购文件或采购过程和成交结果使自己的权益受到损害的，可以在知道或者应知其权益受到损害之日起七个工作日内以书面形式向采购代理机构提出质疑</w:t>
      </w:r>
      <w:r>
        <w:rPr>
          <w:rFonts w:hint="eastAsia" w:hAnsi="宋体" w:cs="宋体"/>
          <w:bCs/>
        </w:rPr>
        <w:t>。</w:t>
      </w:r>
      <w:r>
        <w:rPr>
          <w:rFonts w:hint="eastAsia" w:hAnsi="宋体" w:cs="宋体"/>
        </w:rPr>
        <w:t>质疑书的提交地点和质疑受理电话见供应商须知前附表。</w:t>
      </w:r>
      <w:r>
        <w:rPr>
          <w:rFonts w:hint="eastAsia" w:hAnsi="宋体" w:cs="宋体"/>
          <w:bCs/>
        </w:rPr>
        <w:t>针对同一采购程序环节的质疑必须在法定质疑期内一次性提出。</w:t>
      </w:r>
    </w:p>
    <w:p w14:paraId="398FB473">
      <w:pPr>
        <w:pStyle w:val="28"/>
        <w:spacing w:line="440" w:lineRule="exact"/>
        <w:ind w:left="2" w:leftChars="1" w:firstLine="420" w:firstLineChars="200"/>
        <w:jc w:val="left"/>
        <w:rPr>
          <w:rFonts w:hint="eastAsia" w:hAnsi="宋体" w:cs="宋体"/>
          <w:bCs/>
        </w:rPr>
      </w:pPr>
      <w:r>
        <w:rPr>
          <w:rFonts w:hint="eastAsia" w:hAnsi="宋体" w:cs="宋体"/>
          <w:bCs/>
        </w:rPr>
        <w:t>16.3供应商质疑实行实名制，其质疑应当有具体的质疑事项及事实根据，不得进行虚假、恶意质疑。</w:t>
      </w:r>
    </w:p>
    <w:p w14:paraId="5F6B7433">
      <w:pPr>
        <w:pStyle w:val="28"/>
        <w:spacing w:line="440" w:lineRule="exact"/>
        <w:ind w:left="2" w:leftChars="1" w:firstLine="420" w:firstLineChars="200"/>
        <w:jc w:val="left"/>
        <w:rPr>
          <w:rFonts w:hint="eastAsia" w:hAnsi="宋体" w:cs="宋体"/>
          <w:bCs/>
        </w:rPr>
      </w:pPr>
      <w:r>
        <w:rPr>
          <w:rFonts w:hint="eastAsia" w:hAnsi="宋体" w:cs="宋体"/>
          <w:bCs/>
        </w:rPr>
        <w:t>16.4</w:t>
      </w:r>
      <w:r>
        <w:rPr>
          <w:rFonts w:hint="eastAsia" w:hAnsi="宋体" w:cs="宋体"/>
          <w:shd w:val="clear" w:color="auto" w:fill="FFFFFF"/>
        </w:rPr>
        <w:t>供应商提出质疑应当提交质疑函和必要的证明材料。质疑函应当包括下列内容：</w:t>
      </w:r>
    </w:p>
    <w:p w14:paraId="0FCF926F">
      <w:pPr>
        <w:pStyle w:val="28"/>
        <w:spacing w:line="440" w:lineRule="exact"/>
        <w:ind w:firstLine="420" w:firstLineChars="200"/>
        <w:jc w:val="left"/>
        <w:rPr>
          <w:rFonts w:hint="eastAsia" w:hAnsi="宋体" w:cs="宋体"/>
        </w:rPr>
      </w:pPr>
      <w:r>
        <w:rPr>
          <w:rFonts w:hint="eastAsia" w:hAnsi="宋体" w:cs="宋体"/>
        </w:rPr>
        <w:t>（1）供应商的姓名或者名称、地址、邮编、联系人及联系电话；</w:t>
      </w:r>
    </w:p>
    <w:p w14:paraId="673BF04D">
      <w:pPr>
        <w:pStyle w:val="28"/>
        <w:spacing w:line="440" w:lineRule="exact"/>
        <w:ind w:firstLine="420" w:firstLineChars="200"/>
        <w:jc w:val="left"/>
        <w:rPr>
          <w:rFonts w:hint="eastAsia" w:hAnsi="宋体" w:cs="宋体"/>
        </w:rPr>
      </w:pPr>
      <w:r>
        <w:rPr>
          <w:rFonts w:hint="eastAsia" w:hAnsi="宋体" w:cs="宋体"/>
        </w:rPr>
        <w:t>（2）质疑项目的名称、编号；</w:t>
      </w:r>
    </w:p>
    <w:p w14:paraId="0AC2BA9B">
      <w:pPr>
        <w:pStyle w:val="28"/>
        <w:spacing w:line="440" w:lineRule="exact"/>
        <w:ind w:firstLine="420" w:firstLineChars="200"/>
        <w:jc w:val="left"/>
        <w:rPr>
          <w:rFonts w:hint="eastAsia" w:hAnsi="宋体" w:cs="宋体"/>
        </w:rPr>
      </w:pPr>
      <w:r>
        <w:rPr>
          <w:rFonts w:hint="eastAsia" w:hAnsi="宋体" w:cs="宋体"/>
        </w:rPr>
        <w:t>（3）具体、明确的质疑事项和与质疑事项相关的请求；</w:t>
      </w:r>
    </w:p>
    <w:p w14:paraId="0FE5A747">
      <w:pPr>
        <w:pStyle w:val="28"/>
        <w:spacing w:line="440" w:lineRule="exact"/>
        <w:ind w:firstLine="420" w:firstLineChars="200"/>
        <w:jc w:val="left"/>
        <w:rPr>
          <w:rFonts w:hint="eastAsia" w:hAnsi="宋体" w:cs="宋体"/>
        </w:rPr>
      </w:pPr>
      <w:r>
        <w:rPr>
          <w:rFonts w:hint="eastAsia" w:hAnsi="宋体" w:cs="宋体"/>
        </w:rPr>
        <w:t>（4）事实依据；</w:t>
      </w:r>
    </w:p>
    <w:p w14:paraId="175E8F11">
      <w:pPr>
        <w:pStyle w:val="28"/>
        <w:spacing w:line="440" w:lineRule="exact"/>
        <w:ind w:firstLine="420" w:firstLineChars="200"/>
        <w:jc w:val="left"/>
        <w:rPr>
          <w:rFonts w:hint="eastAsia" w:hAnsi="宋体" w:cs="宋体"/>
        </w:rPr>
      </w:pPr>
      <w:r>
        <w:rPr>
          <w:rFonts w:hint="eastAsia" w:hAnsi="宋体" w:cs="宋体"/>
        </w:rPr>
        <w:t>（5）必要的法律依据；</w:t>
      </w:r>
    </w:p>
    <w:p w14:paraId="27611ED3">
      <w:pPr>
        <w:pStyle w:val="28"/>
        <w:spacing w:line="440" w:lineRule="exact"/>
        <w:ind w:firstLine="420" w:firstLineChars="200"/>
        <w:jc w:val="left"/>
        <w:rPr>
          <w:rFonts w:hint="eastAsia" w:hAnsi="宋体" w:cs="宋体"/>
        </w:rPr>
      </w:pPr>
      <w:r>
        <w:rPr>
          <w:rFonts w:hint="eastAsia" w:hAnsi="宋体" w:cs="宋体"/>
        </w:rPr>
        <w:t>（6）提出质疑的日期。</w:t>
      </w:r>
    </w:p>
    <w:p w14:paraId="3D16163C">
      <w:pPr>
        <w:pStyle w:val="28"/>
        <w:spacing w:line="440" w:lineRule="exact"/>
        <w:ind w:firstLine="420" w:firstLineChars="200"/>
        <w:jc w:val="left"/>
        <w:rPr>
          <w:rFonts w:hint="eastAsia" w:hAnsi="宋体" w:cs="宋体"/>
        </w:rPr>
      </w:pPr>
      <w:r>
        <w:rPr>
          <w:rFonts w:hint="eastAsia" w:hAnsi="宋体" w:cs="宋体"/>
        </w:rPr>
        <w:t>供应商为自然人的，应当由本人签字；供应商为法人或者其他组织的，应当由法定代表人、主要负责人，或者其授权代表签字或者盖章，并加盖公章。</w:t>
      </w:r>
    </w:p>
    <w:p w14:paraId="6149C067">
      <w:pPr>
        <w:pStyle w:val="28"/>
        <w:spacing w:line="440" w:lineRule="exact"/>
        <w:ind w:firstLine="420" w:firstLineChars="200"/>
        <w:jc w:val="left"/>
        <w:rPr>
          <w:rFonts w:hint="eastAsia" w:hAnsi="宋体" w:cs="宋体"/>
        </w:rPr>
      </w:pPr>
      <w:r>
        <w:rPr>
          <w:rFonts w:hint="eastAsia" w:hAnsi="宋体" w:cs="宋体"/>
          <w:bCs/>
        </w:rPr>
        <w:t>16.5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hAnsi="宋体" w:cs="宋体"/>
        </w:rPr>
        <w:t>。</w:t>
      </w:r>
    </w:p>
    <w:p w14:paraId="59BCB129">
      <w:pPr>
        <w:pStyle w:val="28"/>
        <w:spacing w:line="440" w:lineRule="exact"/>
        <w:ind w:firstLine="420" w:firstLineChars="200"/>
        <w:jc w:val="left"/>
        <w:outlineLvl w:val="2"/>
        <w:rPr>
          <w:rFonts w:hint="eastAsia" w:hAnsi="宋体" w:cs="宋体"/>
        </w:rPr>
      </w:pPr>
      <w:bookmarkStart w:id="64" w:name="_Toc27287"/>
      <w:r>
        <w:rPr>
          <w:rFonts w:hint="eastAsia" w:hAnsi="宋体" w:cs="宋体"/>
          <w:bCs/>
        </w:rPr>
        <w:t>16.6质疑供应商提起质疑应当符合下列条件：</w:t>
      </w:r>
      <w:bookmarkEnd w:id="64"/>
    </w:p>
    <w:p w14:paraId="12D13922">
      <w:pPr>
        <w:spacing w:line="440" w:lineRule="exact"/>
        <w:ind w:firstLine="420"/>
        <w:rPr>
          <w:rFonts w:hint="eastAsia" w:ascii="宋体" w:hAnsi="宋体" w:cs="宋体"/>
          <w:szCs w:val="21"/>
        </w:rPr>
      </w:pPr>
      <w:r>
        <w:rPr>
          <w:rFonts w:hint="eastAsia" w:ascii="宋体" w:hAnsi="宋体" w:cs="宋体"/>
          <w:szCs w:val="21"/>
        </w:rPr>
        <w:t>（1）质疑供应商是参与所质疑政府采购活动的供应商；</w:t>
      </w:r>
    </w:p>
    <w:p w14:paraId="7D13DC70">
      <w:pPr>
        <w:spacing w:line="440" w:lineRule="exact"/>
        <w:ind w:firstLine="420"/>
        <w:rPr>
          <w:rFonts w:hint="eastAsia" w:ascii="宋体" w:hAnsi="宋体" w:cs="宋体"/>
          <w:szCs w:val="21"/>
        </w:rPr>
      </w:pPr>
      <w:r>
        <w:rPr>
          <w:rFonts w:hint="eastAsia" w:ascii="宋体" w:hAnsi="宋体" w:cs="宋体"/>
          <w:szCs w:val="21"/>
        </w:rPr>
        <w:t>（2）质疑书内容符合相关规定；</w:t>
      </w:r>
    </w:p>
    <w:p w14:paraId="0D5B7C47">
      <w:pPr>
        <w:spacing w:line="440" w:lineRule="exact"/>
        <w:ind w:firstLine="420"/>
        <w:rPr>
          <w:rFonts w:hint="eastAsia" w:ascii="宋体" w:hAnsi="宋体" w:cs="宋体"/>
          <w:szCs w:val="21"/>
        </w:rPr>
      </w:pPr>
      <w:r>
        <w:rPr>
          <w:rFonts w:hint="eastAsia" w:ascii="宋体" w:hAnsi="宋体" w:cs="宋体"/>
          <w:szCs w:val="21"/>
        </w:rPr>
        <w:t>（3）在质疑有效期限内提起质疑；</w:t>
      </w:r>
    </w:p>
    <w:p w14:paraId="571A21F3">
      <w:pPr>
        <w:spacing w:line="440" w:lineRule="exact"/>
        <w:ind w:firstLine="420"/>
        <w:rPr>
          <w:rFonts w:hint="eastAsia" w:ascii="宋体" w:hAnsi="宋体" w:cs="宋体"/>
          <w:szCs w:val="21"/>
        </w:rPr>
      </w:pPr>
      <w:r>
        <w:rPr>
          <w:rFonts w:hint="eastAsia" w:ascii="宋体" w:hAnsi="宋体" w:cs="宋体"/>
          <w:szCs w:val="21"/>
        </w:rPr>
        <w:t>（4）属于所质疑的采购人或采购人委托的采购代理机构组织的采购活动；</w:t>
      </w:r>
    </w:p>
    <w:p w14:paraId="02AA07FE">
      <w:pPr>
        <w:spacing w:line="440" w:lineRule="exact"/>
        <w:ind w:firstLine="420"/>
        <w:rPr>
          <w:rFonts w:hint="eastAsia" w:ascii="宋体" w:hAnsi="宋体" w:cs="宋体"/>
          <w:szCs w:val="21"/>
        </w:rPr>
      </w:pPr>
      <w:r>
        <w:rPr>
          <w:rFonts w:hint="eastAsia" w:ascii="宋体" w:hAnsi="宋体" w:cs="宋体"/>
          <w:szCs w:val="21"/>
        </w:rPr>
        <w:t>（5）同一质疑事项未经采购人或采购人委托的采购代理机构质疑处理；</w:t>
      </w:r>
    </w:p>
    <w:p w14:paraId="16DF19C6">
      <w:pPr>
        <w:spacing w:line="440" w:lineRule="exact"/>
        <w:ind w:firstLine="420" w:firstLineChars="0"/>
        <w:outlineLvl w:val="3"/>
        <w:rPr>
          <w:rFonts w:hint="eastAsia" w:ascii="宋体" w:hAnsi="宋体" w:cs="宋体"/>
          <w:szCs w:val="21"/>
        </w:rPr>
      </w:pPr>
      <w:r>
        <w:rPr>
          <w:rFonts w:hint="eastAsia" w:ascii="宋体" w:hAnsi="宋体" w:cs="宋体"/>
          <w:szCs w:val="21"/>
        </w:rPr>
        <w:t>（6）财政部门规定的其他条件。</w:t>
      </w:r>
    </w:p>
    <w:p w14:paraId="7B3BB4F9">
      <w:pPr>
        <w:spacing w:line="440" w:lineRule="exact"/>
        <w:ind w:firstLine="420" w:firstLineChars="200"/>
        <w:rPr>
          <w:rFonts w:hint="eastAsia" w:ascii="宋体" w:hAnsi="宋体" w:cs="宋体"/>
          <w:szCs w:val="21"/>
        </w:rPr>
      </w:pPr>
      <w:r>
        <w:rPr>
          <w:rFonts w:hint="eastAsia" w:ascii="宋体" w:hAnsi="宋体" w:cs="宋体"/>
          <w:szCs w:val="21"/>
        </w:rPr>
        <w:t>16.7采购人或采购人委托的采购代理机构自受理质疑之日起七个工作日内，对质疑事项作出答复，并以书面形式通知质疑供应商及其他有关供应商。</w:t>
      </w:r>
    </w:p>
    <w:p w14:paraId="589D1C56">
      <w:pPr>
        <w:pStyle w:val="28"/>
        <w:spacing w:line="440" w:lineRule="exact"/>
        <w:ind w:left="212" w:leftChars="0" w:hanging="212" w:hangingChars="101"/>
        <w:jc w:val="left"/>
        <w:outlineLvl w:val="4"/>
        <w:rPr>
          <w:rFonts w:hint="eastAsia" w:hAnsi="宋体" w:cs="宋体"/>
          <w:bCs/>
        </w:rPr>
      </w:pPr>
      <w:r>
        <w:rPr>
          <w:rFonts w:hint="eastAsia" w:hAnsi="宋体" w:cs="宋体"/>
          <w:bCs/>
        </w:rPr>
        <w:t>1</w:t>
      </w:r>
      <w:r>
        <w:rPr>
          <w:rFonts w:hint="eastAsia" w:hAnsi="宋体" w:cs="宋体"/>
          <w:bCs/>
          <w:lang w:val="en-US" w:eastAsia="zh-CN"/>
        </w:rPr>
        <w:t>7</w:t>
      </w:r>
      <w:r>
        <w:rPr>
          <w:rFonts w:hint="eastAsia" w:hAnsi="宋体" w:cs="宋体"/>
          <w:bCs/>
        </w:rPr>
        <w:t>. 投诉</w:t>
      </w:r>
    </w:p>
    <w:p w14:paraId="26363633">
      <w:pPr>
        <w:pStyle w:val="28"/>
        <w:spacing w:line="440" w:lineRule="exact"/>
        <w:ind w:left="2" w:leftChars="1" w:firstLine="420" w:firstLineChars="200"/>
        <w:jc w:val="left"/>
        <w:rPr>
          <w:rFonts w:hint="eastAsia" w:hAnsi="宋体" w:cs="宋体"/>
          <w:bCs/>
        </w:rPr>
      </w:pPr>
      <w:r>
        <w:rPr>
          <w:rFonts w:hint="eastAsia" w:hAnsi="宋体" w:cs="宋体"/>
          <w:bCs/>
        </w:rPr>
        <w:t>17.1供应商认为采购文件、采购过程、中标和成交结果使自己的合法权益受到损害的，应当首先依法向</w:t>
      </w:r>
      <w:r>
        <w:rPr>
          <w:rFonts w:hint="eastAsia" w:hAnsi="宋体" w:cs="宋体"/>
        </w:rPr>
        <w:t>采购代理机构</w:t>
      </w:r>
      <w:r>
        <w:rPr>
          <w:rFonts w:hint="eastAsia" w:hAnsi="宋体" w:cs="宋体"/>
          <w:bCs/>
        </w:rPr>
        <w:t>提出质疑。对</w:t>
      </w:r>
      <w:r>
        <w:rPr>
          <w:rFonts w:hint="eastAsia" w:hAnsi="宋体" w:cs="宋体"/>
        </w:rPr>
        <w:t>采购代理机构</w:t>
      </w:r>
      <w:r>
        <w:rPr>
          <w:rFonts w:hint="eastAsia" w:hAnsi="宋体" w:cs="宋体"/>
          <w:bCs/>
        </w:rPr>
        <w:t>的答复不满意，或者</w:t>
      </w:r>
      <w:r>
        <w:rPr>
          <w:rFonts w:hint="eastAsia" w:hAnsi="宋体" w:cs="宋体"/>
        </w:rPr>
        <w:t>采购代理机构</w:t>
      </w:r>
      <w:r>
        <w:rPr>
          <w:rFonts w:hint="eastAsia" w:hAnsi="宋体" w:cs="宋体"/>
          <w:bCs/>
        </w:rPr>
        <w:t>未在规定期限内</w:t>
      </w:r>
      <w:r>
        <w:rPr>
          <w:rFonts w:hint="eastAsia" w:hAnsi="宋体" w:cs="宋体"/>
          <w:bCs/>
          <w:lang w:eastAsia="zh-CN"/>
        </w:rPr>
        <w:t>作出</w:t>
      </w:r>
      <w:r>
        <w:rPr>
          <w:rFonts w:hint="eastAsia" w:hAnsi="宋体" w:cs="宋体"/>
          <w:bCs/>
        </w:rPr>
        <w:t>答复的，供应商可以在答复期满后十五个工作日内向采购人提起投诉。</w:t>
      </w:r>
    </w:p>
    <w:p w14:paraId="6C24C909">
      <w:pPr>
        <w:pStyle w:val="28"/>
        <w:spacing w:line="440" w:lineRule="exact"/>
        <w:ind w:left="2" w:leftChars="1" w:firstLine="420" w:firstLineChars="200"/>
        <w:jc w:val="left"/>
        <w:rPr>
          <w:rFonts w:hint="eastAsia" w:hAnsi="宋体" w:cs="宋体"/>
        </w:rPr>
      </w:pPr>
      <w:r>
        <w:rPr>
          <w:rFonts w:hint="eastAsia" w:hAnsi="宋体" w:cs="宋体"/>
        </w:rPr>
        <w:t>17.2投诉人投诉时</w:t>
      </w:r>
      <w:r>
        <w:rPr>
          <w:rFonts w:hint="eastAsia" w:hAnsi="宋体" w:cs="宋体"/>
          <w:lang w:eastAsia="zh-CN"/>
        </w:rPr>
        <w:t>，</w:t>
      </w:r>
      <w:r>
        <w:rPr>
          <w:rFonts w:hint="eastAsia" w:hAnsi="宋体" w:cs="宋体"/>
        </w:rPr>
        <w:t>应当提交投诉书和必要的证明材料，并按照被投诉采购人、采购代理机构（以下简称被投诉人）和与投诉事项有关的供应商数量提供投诉书的副本。投诉书应当包括下列内容：</w:t>
      </w:r>
    </w:p>
    <w:p w14:paraId="4843A961">
      <w:pPr>
        <w:spacing w:line="440" w:lineRule="exact"/>
        <w:ind w:firstLine="420"/>
        <w:rPr>
          <w:rFonts w:hint="eastAsia" w:ascii="宋体" w:hAnsi="宋体" w:cs="宋体"/>
          <w:szCs w:val="21"/>
        </w:rPr>
      </w:pPr>
      <w:r>
        <w:rPr>
          <w:rFonts w:hint="eastAsia" w:ascii="宋体" w:hAnsi="宋体" w:cs="宋体"/>
          <w:szCs w:val="21"/>
        </w:rPr>
        <w:t>（1）投诉人和被投诉人的姓名或者名称、通讯地址、邮编、联系人及联系电话；</w:t>
      </w:r>
    </w:p>
    <w:p w14:paraId="44F9EF73">
      <w:pPr>
        <w:spacing w:line="440" w:lineRule="exact"/>
        <w:ind w:firstLine="420"/>
        <w:rPr>
          <w:rFonts w:hint="eastAsia" w:ascii="宋体" w:hAnsi="宋体" w:cs="宋体"/>
          <w:szCs w:val="21"/>
        </w:rPr>
      </w:pPr>
      <w:r>
        <w:rPr>
          <w:rFonts w:hint="eastAsia" w:ascii="宋体" w:hAnsi="宋体" w:cs="宋体"/>
          <w:szCs w:val="21"/>
        </w:rPr>
        <w:t>（2）质疑和质疑答复情况说明及相关证明材料；</w:t>
      </w:r>
    </w:p>
    <w:p w14:paraId="7FBC5D24">
      <w:pPr>
        <w:spacing w:line="440" w:lineRule="exact"/>
        <w:ind w:firstLine="420"/>
        <w:rPr>
          <w:rFonts w:hint="eastAsia" w:ascii="宋体" w:hAnsi="宋体" w:cs="宋体"/>
          <w:szCs w:val="21"/>
        </w:rPr>
      </w:pPr>
      <w:r>
        <w:rPr>
          <w:rFonts w:hint="eastAsia" w:ascii="宋体" w:hAnsi="宋体" w:cs="宋体"/>
          <w:szCs w:val="21"/>
        </w:rPr>
        <w:t>（3）具体、明确的投诉事项和与投诉事项相关的投诉请求；</w:t>
      </w:r>
    </w:p>
    <w:p w14:paraId="11674530">
      <w:pPr>
        <w:spacing w:line="440" w:lineRule="exact"/>
        <w:ind w:firstLine="420"/>
        <w:rPr>
          <w:rFonts w:hint="eastAsia" w:ascii="宋体" w:hAnsi="宋体" w:cs="宋体"/>
          <w:szCs w:val="21"/>
        </w:rPr>
      </w:pPr>
      <w:r>
        <w:rPr>
          <w:rFonts w:hint="eastAsia" w:ascii="宋体" w:hAnsi="宋体" w:cs="宋体"/>
          <w:szCs w:val="21"/>
        </w:rPr>
        <w:t>（4）事实依据；</w:t>
      </w:r>
    </w:p>
    <w:p w14:paraId="73EF597C">
      <w:pPr>
        <w:spacing w:line="440" w:lineRule="exact"/>
        <w:ind w:firstLine="420"/>
        <w:rPr>
          <w:rFonts w:hint="eastAsia" w:ascii="宋体" w:hAnsi="宋体" w:cs="宋体"/>
          <w:szCs w:val="21"/>
        </w:rPr>
      </w:pPr>
      <w:r>
        <w:rPr>
          <w:rFonts w:hint="eastAsia" w:ascii="宋体" w:hAnsi="宋体" w:cs="宋体"/>
          <w:szCs w:val="21"/>
        </w:rPr>
        <w:t>（5）法律依据；</w:t>
      </w:r>
    </w:p>
    <w:p w14:paraId="3210940D">
      <w:pPr>
        <w:spacing w:line="440" w:lineRule="exact"/>
        <w:ind w:firstLine="420"/>
        <w:rPr>
          <w:rFonts w:hint="eastAsia" w:ascii="宋体" w:hAnsi="宋体" w:cs="宋体"/>
          <w:szCs w:val="21"/>
        </w:rPr>
      </w:pPr>
      <w:r>
        <w:rPr>
          <w:rFonts w:hint="eastAsia" w:ascii="宋体" w:hAnsi="宋体" w:cs="宋体"/>
          <w:szCs w:val="21"/>
        </w:rPr>
        <w:t>（6）提起投诉的日期。</w:t>
      </w:r>
    </w:p>
    <w:p w14:paraId="1438E098">
      <w:pPr>
        <w:pStyle w:val="28"/>
        <w:spacing w:line="440" w:lineRule="exact"/>
        <w:ind w:left="2" w:leftChars="1" w:firstLine="420" w:firstLineChars="200"/>
        <w:jc w:val="left"/>
        <w:rPr>
          <w:rFonts w:hint="eastAsia" w:hAnsi="宋体" w:cs="宋体"/>
        </w:rPr>
      </w:pPr>
      <w:r>
        <w:rPr>
          <w:rFonts w:hint="eastAsia" w:hAnsi="宋体" w:cs="宋体"/>
        </w:rPr>
        <w:t>投诉人为自然人的，应当由本人签字；投诉人为法人或者其他组织的，应当由法定代表人、主要负责人，或者其授权代表签字或者盖章，并加盖公章。</w:t>
      </w:r>
    </w:p>
    <w:p w14:paraId="5ACF8BD1">
      <w:pPr>
        <w:pStyle w:val="28"/>
        <w:spacing w:line="440" w:lineRule="exact"/>
        <w:ind w:firstLine="420" w:firstLineChars="200"/>
        <w:rPr>
          <w:rFonts w:hint="eastAsia" w:hAnsi="宋体" w:cs="宋体"/>
        </w:rPr>
      </w:pPr>
      <w:r>
        <w:rPr>
          <w:rFonts w:hint="eastAsia" w:hAnsi="宋体" w:cs="宋体"/>
        </w:rPr>
        <w:t>17.3  投诉人可以委托代理人办理投诉事务。代理人办理投诉事务时，除提交投诉书外，还应当提交投诉人的授权委托书，授权委托书应当载明委托代理的具体权限和事项。</w:t>
      </w:r>
    </w:p>
    <w:p w14:paraId="245F602A">
      <w:pPr>
        <w:pStyle w:val="28"/>
        <w:spacing w:line="440" w:lineRule="exact"/>
        <w:ind w:firstLine="420" w:firstLineChars="200"/>
        <w:outlineLvl w:val="2"/>
        <w:rPr>
          <w:rFonts w:hint="eastAsia" w:hAnsi="宋体" w:cs="宋体"/>
        </w:rPr>
      </w:pPr>
      <w:bookmarkStart w:id="65" w:name="_Toc14093"/>
      <w:r>
        <w:rPr>
          <w:rFonts w:hint="eastAsia" w:hAnsi="宋体" w:cs="宋体"/>
        </w:rPr>
        <w:t>17.4  投诉人提起投诉应当符合下列条件：</w:t>
      </w:r>
      <w:bookmarkEnd w:id="65"/>
    </w:p>
    <w:p w14:paraId="420FCE04">
      <w:pPr>
        <w:spacing w:line="440" w:lineRule="exact"/>
        <w:ind w:firstLine="420"/>
        <w:rPr>
          <w:rFonts w:hint="eastAsia" w:ascii="宋体" w:hAnsi="宋体" w:cs="宋体"/>
          <w:szCs w:val="21"/>
        </w:rPr>
      </w:pPr>
      <w:r>
        <w:rPr>
          <w:rFonts w:hint="eastAsia" w:ascii="宋体" w:hAnsi="宋体" w:cs="宋体"/>
          <w:szCs w:val="21"/>
        </w:rPr>
        <w:t>（1）投诉人是参与所投诉政府采购活动的供应商；</w:t>
      </w:r>
    </w:p>
    <w:p w14:paraId="757C2B75">
      <w:pPr>
        <w:spacing w:line="440" w:lineRule="exact"/>
        <w:ind w:firstLine="420"/>
        <w:rPr>
          <w:rFonts w:hint="eastAsia" w:ascii="宋体" w:hAnsi="宋体" w:cs="宋体"/>
          <w:szCs w:val="21"/>
        </w:rPr>
      </w:pPr>
      <w:r>
        <w:rPr>
          <w:rFonts w:hint="eastAsia" w:ascii="宋体" w:hAnsi="宋体" w:cs="宋体"/>
          <w:szCs w:val="21"/>
        </w:rPr>
        <w:t>（2）提起投诉前已依法进行质疑；</w:t>
      </w:r>
    </w:p>
    <w:p w14:paraId="55E4E39F">
      <w:pPr>
        <w:spacing w:line="440" w:lineRule="exact"/>
        <w:ind w:firstLine="420"/>
        <w:rPr>
          <w:rFonts w:hint="eastAsia" w:ascii="宋体" w:hAnsi="宋体" w:cs="宋体"/>
          <w:szCs w:val="21"/>
        </w:rPr>
      </w:pPr>
      <w:r>
        <w:rPr>
          <w:rFonts w:hint="eastAsia" w:ascii="宋体" w:hAnsi="宋体" w:cs="宋体"/>
          <w:szCs w:val="21"/>
        </w:rPr>
        <w:t>（3）投诉书内容符合本章第5.2项的规定；</w:t>
      </w:r>
    </w:p>
    <w:p w14:paraId="42DE6D48">
      <w:pPr>
        <w:spacing w:line="440" w:lineRule="exact"/>
        <w:ind w:firstLine="420"/>
        <w:rPr>
          <w:rFonts w:hint="eastAsia" w:ascii="宋体" w:hAnsi="宋体" w:cs="宋体"/>
          <w:szCs w:val="21"/>
        </w:rPr>
      </w:pPr>
      <w:r>
        <w:rPr>
          <w:rFonts w:hint="eastAsia" w:ascii="宋体" w:hAnsi="宋体" w:cs="宋体"/>
          <w:szCs w:val="21"/>
        </w:rPr>
        <w:t>（4）在投诉有效期限内提起投诉；</w:t>
      </w:r>
    </w:p>
    <w:p w14:paraId="0C07C7E7">
      <w:pPr>
        <w:spacing w:line="440" w:lineRule="exact"/>
        <w:ind w:firstLine="420"/>
        <w:rPr>
          <w:rFonts w:hint="eastAsia" w:ascii="宋体" w:hAnsi="宋体" w:cs="宋体"/>
          <w:szCs w:val="21"/>
        </w:rPr>
      </w:pPr>
      <w:r>
        <w:rPr>
          <w:rFonts w:hint="eastAsia" w:ascii="宋体" w:hAnsi="宋体" w:cs="宋体"/>
          <w:szCs w:val="21"/>
        </w:rPr>
        <w:t>（5）国务院财政部门规定的其他条件。</w:t>
      </w:r>
    </w:p>
    <w:p w14:paraId="610A4E77">
      <w:pPr>
        <w:spacing w:line="360" w:lineRule="auto"/>
        <w:ind w:firstLine="424" w:firstLineChars="201"/>
        <w:outlineLvl w:val="1"/>
        <w:rPr>
          <w:rFonts w:hint="eastAsia" w:ascii="宋体" w:hAnsi="宋体" w:cs="宋体"/>
          <w:b/>
          <w:szCs w:val="21"/>
        </w:rPr>
      </w:pPr>
      <w:bookmarkStart w:id="66" w:name="_Toc6428"/>
      <w:r>
        <w:rPr>
          <w:rFonts w:hint="eastAsia" w:ascii="宋体" w:hAnsi="宋体" w:cs="宋体"/>
          <w:b/>
          <w:szCs w:val="21"/>
        </w:rPr>
        <w:t>九、其他事项</w:t>
      </w:r>
      <w:bookmarkEnd w:id="66"/>
    </w:p>
    <w:p w14:paraId="183F712E">
      <w:pPr>
        <w:spacing w:line="360" w:lineRule="auto"/>
        <w:ind w:firstLine="422" w:firstLineChars="201"/>
        <w:rPr>
          <w:rFonts w:hint="eastAsia" w:ascii="宋体" w:hAnsi="宋体" w:cs="宋体"/>
          <w:szCs w:val="21"/>
        </w:rPr>
      </w:pPr>
      <w:r>
        <w:rPr>
          <w:rFonts w:hint="eastAsia" w:ascii="宋体" w:hAnsi="宋体" w:cs="宋体"/>
          <w:szCs w:val="21"/>
        </w:rPr>
        <w:t>无。</w:t>
      </w:r>
    </w:p>
    <w:p w14:paraId="6128718F">
      <w:pPr>
        <w:pStyle w:val="28"/>
        <w:snapToGrid w:val="0"/>
        <w:spacing w:line="360" w:lineRule="auto"/>
        <w:rPr>
          <w:rFonts w:hint="eastAsia" w:hAnsi="宋体" w:cs="宋体"/>
        </w:rPr>
      </w:pPr>
      <w:bookmarkStart w:id="67" w:name="_Toc393040186"/>
    </w:p>
    <w:p w14:paraId="3291A894">
      <w:pPr>
        <w:rPr>
          <w:rFonts w:hint="eastAsia" w:hAnsi="宋体" w:cs="宋体"/>
        </w:rPr>
      </w:pPr>
    </w:p>
    <w:p w14:paraId="5F30E628">
      <w:pPr>
        <w:keepNext/>
        <w:keepLines/>
        <w:widowControl w:val="0"/>
        <w:spacing w:before="260" w:after="260" w:line="415" w:lineRule="auto"/>
        <w:jc w:val="both"/>
        <w:outlineLvl w:val="9"/>
        <w:rPr>
          <w:rFonts w:hint="eastAsia" w:ascii="Cambria" w:hAnsi="宋体" w:eastAsia="宋体" w:cs="宋体"/>
          <w:b/>
          <w:bCs/>
          <w:kern w:val="2"/>
          <w:sz w:val="32"/>
          <w:szCs w:val="32"/>
          <w:lang w:val="en-US" w:eastAsia="zh-CN" w:bidi="ar-SA"/>
        </w:rPr>
      </w:pPr>
    </w:p>
    <w:p w14:paraId="3DA2AB89">
      <w:pPr>
        <w:rPr>
          <w:rFonts w:hint="eastAsia" w:hAnsi="宋体" w:cs="宋体"/>
        </w:rPr>
      </w:pPr>
    </w:p>
    <w:p w14:paraId="1C8641B6">
      <w:pPr>
        <w:keepNext/>
        <w:keepLines/>
        <w:widowControl w:val="0"/>
        <w:spacing w:before="260" w:after="260" w:line="415" w:lineRule="auto"/>
        <w:jc w:val="both"/>
        <w:outlineLvl w:val="9"/>
        <w:rPr>
          <w:rFonts w:hint="eastAsia" w:ascii="Cambria" w:hAnsi="宋体" w:eastAsia="宋体" w:cs="宋体"/>
          <w:b/>
          <w:bCs/>
          <w:kern w:val="2"/>
          <w:sz w:val="32"/>
          <w:szCs w:val="32"/>
          <w:lang w:val="en-US" w:eastAsia="zh-CN" w:bidi="ar-SA"/>
        </w:rPr>
      </w:pPr>
    </w:p>
    <w:p w14:paraId="076BDC66">
      <w:pPr>
        <w:rPr>
          <w:rFonts w:hint="eastAsia" w:hAnsi="宋体" w:cs="宋体"/>
        </w:rPr>
      </w:pPr>
    </w:p>
    <w:p w14:paraId="53E31FC7">
      <w:pPr>
        <w:keepNext/>
        <w:keepLines/>
        <w:widowControl w:val="0"/>
        <w:spacing w:before="260" w:after="260" w:line="415" w:lineRule="auto"/>
        <w:jc w:val="both"/>
        <w:outlineLvl w:val="9"/>
        <w:rPr>
          <w:rFonts w:hint="eastAsia" w:ascii="Cambria" w:hAnsi="宋体" w:eastAsia="宋体" w:cs="宋体"/>
          <w:b/>
          <w:bCs/>
          <w:kern w:val="2"/>
          <w:sz w:val="32"/>
          <w:szCs w:val="32"/>
          <w:lang w:val="en-US" w:eastAsia="zh-CN" w:bidi="ar-SA"/>
        </w:rPr>
      </w:pPr>
    </w:p>
    <w:p w14:paraId="206B20BA">
      <w:pPr>
        <w:rPr>
          <w:rFonts w:hint="eastAsia" w:hAnsi="宋体" w:cs="宋体"/>
        </w:rPr>
      </w:pPr>
    </w:p>
    <w:p w14:paraId="02646201">
      <w:pPr>
        <w:keepNext/>
        <w:keepLines/>
        <w:widowControl w:val="0"/>
        <w:spacing w:before="260" w:after="260" w:line="415" w:lineRule="auto"/>
        <w:jc w:val="both"/>
        <w:outlineLvl w:val="9"/>
        <w:rPr>
          <w:rFonts w:hint="eastAsia" w:ascii="Cambria" w:hAnsi="宋体" w:eastAsia="宋体" w:cs="宋体"/>
          <w:b/>
          <w:bCs/>
          <w:kern w:val="2"/>
          <w:sz w:val="32"/>
          <w:szCs w:val="32"/>
          <w:lang w:val="en-US" w:eastAsia="zh-CN" w:bidi="ar-SA"/>
        </w:rPr>
      </w:pPr>
    </w:p>
    <w:p w14:paraId="7027DBE7">
      <w:pPr>
        <w:rPr>
          <w:rFonts w:hint="eastAsia" w:hAnsi="宋体" w:cs="宋体"/>
        </w:rPr>
      </w:pPr>
    </w:p>
    <w:p w14:paraId="7827EE72">
      <w:pPr>
        <w:keepNext/>
        <w:keepLines/>
        <w:widowControl w:val="0"/>
        <w:spacing w:before="260" w:after="260" w:line="415" w:lineRule="auto"/>
        <w:jc w:val="both"/>
        <w:outlineLvl w:val="9"/>
        <w:rPr>
          <w:rFonts w:hint="eastAsia" w:ascii="Cambria" w:hAnsi="宋体" w:eastAsia="宋体" w:cs="宋体"/>
          <w:b/>
          <w:bCs/>
          <w:kern w:val="2"/>
          <w:sz w:val="32"/>
          <w:szCs w:val="32"/>
          <w:lang w:val="en-US" w:eastAsia="zh-CN" w:bidi="ar-SA"/>
        </w:rPr>
      </w:pPr>
    </w:p>
    <w:p w14:paraId="647E832D">
      <w:pPr>
        <w:rPr>
          <w:rFonts w:hint="eastAsia" w:hAnsi="宋体" w:cs="宋体"/>
        </w:rPr>
      </w:pPr>
    </w:p>
    <w:p w14:paraId="3281F486">
      <w:pPr>
        <w:keepNext/>
        <w:keepLines/>
        <w:widowControl w:val="0"/>
        <w:spacing w:before="260" w:after="260" w:line="415" w:lineRule="auto"/>
        <w:jc w:val="both"/>
        <w:outlineLvl w:val="9"/>
        <w:rPr>
          <w:rFonts w:hint="eastAsia" w:ascii="Cambria" w:hAnsi="Cambria" w:eastAsia="宋体" w:cs="Times New Roman"/>
          <w:b/>
          <w:bCs/>
          <w:kern w:val="2"/>
          <w:sz w:val="32"/>
          <w:szCs w:val="32"/>
          <w:lang w:val="en-US" w:eastAsia="zh-CN" w:bidi="ar-SA"/>
        </w:rPr>
      </w:pPr>
    </w:p>
    <w:p w14:paraId="23B9ED47">
      <w:pPr>
        <w:rPr>
          <w:rFonts w:hint="eastAsia" w:ascii="宋体" w:hAnsi="宋体" w:cs="宋体"/>
          <w:szCs w:val="21"/>
        </w:rPr>
      </w:pPr>
    </w:p>
    <w:p w14:paraId="24CDCE03">
      <w:pPr>
        <w:rPr>
          <w:rFonts w:hint="eastAsia" w:ascii="宋体" w:hAnsi="宋体" w:cs="宋体"/>
          <w:szCs w:val="21"/>
        </w:rPr>
      </w:pPr>
    </w:p>
    <w:p w14:paraId="48C7C505">
      <w:pPr>
        <w:pStyle w:val="4"/>
        <w:numPr>
          <w:ilvl w:val="0"/>
          <w:numId w:val="7"/>
        </w:numPr>
        <w:spacing w:line="520" w:lineRule="exact"/>
        <w:jc w:val="center"/>
        <w:outlineLvl w:val="0"/>
        <w:rPr>
          <w:rFonts w:hint="eastAsia" w:ascii="宋体" w:hAnsi="宋体" w:cs="宋体"/>
        </w:rPr>
      </w:pPr>
      <w:bookmarkStart w:id="68" w:name="_Toc14349"/>
      <w:r>
        <w:rPr>
          <w:rFonts w:hint="eastAsia" w:ascii="宋体" w:hAnsi="宋体" w:cs="宋体"/>
        </w:rPr>
        <w:t>采购需</w:t>
      </w:r>
      <w:bookmarkEnd w:id="67"/>
      <w:r>
        <w:rPr>
          <w:rFonts w:hint="eastAsia" w:ascii="宋体" w:hAnsi="宋体" w:cs="宋体"/>
        </w:rPr>
        <w:t>求</w:t>
      </w:r>
      <w:bookmarkEnd w:id="68"/>
    </w:p>
    <w:p w14:paraId="0C0D0E1F">
      <w:pPr>
        <w:pStyle w:val="4"/>
        <w:spacing w:line="520" w:lineRule="exact"/>
        <w:outlineLvl w:val="1"/>
        <w:rPr>
          <w:rFonts w:hint="eastAsia" w:ascii="宋体" w:hAnsi="宋体" w:cs="宋体"/>
          <w:b w:val="0"/>
          <w:sz w:val="21"/>
          <w:szCs w:val="21"/>
        </w:rPr>
      </w:pPr>
      <w:bookmarkStart w:id="69" w:name="_Toc31115"/>
      <w:r>
        <w:rPr>
          <w:rFonts w:hint="eastAsia" w:ascii="宋体" w:hAnsi="宋体" w:cs="宋体"/>
          <w:b w:val="0"/>
          <w:sz w:val="21"/>
          <w:szCs w:val="21"/>
        </w:rPr>
        <w:t>服务需求一览表</w:t>
      </w:r>
      <w:bookmarkEnd w:id="69"/>
    </w:p>
    <w:tbl>
      <w:tblPr>
        <w:tblStyle w:val="51"/>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1328"/>
        <w:gridCol w:w="676"/>
        <w:gridCol w:w="6889"/>
      </w:tblGrid>
      <w:tr w14:paraId="5E82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353" w:type="pct"/>
            <w:vAlign w:val="center"/>
          </w:tcPr>
          <w:p w14:paraId="2D02EE1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项号</w:t>
            </w:r>
          </w:p>
        </w:tc>
        <w:tc>
          <w:tcPr>
            <w:tcW w:w="694" w:type="pct"/>
            <w:tcMar>
              <w:top w:w="0" w:type="dxa"/>
              <w:left w:w="108" w:type="dxa"/>
              <w:bottom w:w="0" w:type="dxa"/>
              <w:right w:w="108" w:type="dxa"/>
            </w:tcMar>
            <w:vAlign w:val="center"/>
          </w:tcPr>
          <w:p w14:paraId="2C74002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服务名称</w:t>
            </w:r>
          </w:p>
        </w:tc>
        <w:tc>
          <w:tcPr>
            <w:tcW w:w="353" w:type="pct"/>
            <w:tcMar>
              <w:top w:w="0" w:type="dxa"/>
              <w:left w:w="108" w:type="dxa"/>
              <w:bottom w:w="0" w:type="dxa"/>
              <w:right w:w="108" w:type="dxa"/>
            </w:tcMar>
            <w:vAlign w:val="center"/>
          </w:tcPr>
          <w:p w14:paraId="3D19321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3598" w:type="pct"/>
            <w:tcMar>
              <w:top w:w="0" w:type="dxa"/>
              <w:left w:w="108" w:type="dxa"/>
              <w:bottom w:w="0" w:type="dxa"/>
              <w:right w:w="108" w:type="dxa"/>
            </w:tcMar>
            <w:vAlign w:val="center"/>
          </w:tcPr>
          <w:p w14:paraId="61BCABF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服务内容及要求</w:t>
            </w:r>
          </w:p>
        </w:tc>
      </w:tr>
      <w:tr w14:paraId="0739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trPr>
        <w:tc>
          <w:tcPr>
            <w:tcW w:w="353" w:type="pct"/>
            <w:tcMar>
              <w:top w:w="0" w:type="dxa"/>
              <w:left w:w="108" w:type="dxa"/>
              <w:bottom w:w="0" w:type="dxa"/>
              <w:right w:w="108" w:type="dxa"/>
            </w:tcMar>
            <w:vAlign w:val="center"/>
          </w:tcPr>
          <w:p w14:paraId="5A8ABA3C">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1</w:t>
            </w:r>
          </w:p>
        </w:tc>
        <w:tc>
          <w:tcPr>
            <w:tcW w:w="694" w:type="pct"/>
            <w:tcMar>
              <w:top w:w="0" w:type="dxa"/>
              <w:left w:w="108" w:type="dxa"/>
              <w:bottom w:w="0" w:type="dxa"/>
              <w:right w:w="108" w:type="dxa"/>
            </w:tcMar>
            <w:vAlign w:val="center"/>
          </w:tcPr>
          <w:p w14:paraId="701DFCFD">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cs="宋体"/>
                <w:kern w:val="0"/>
                <w:szCs w:val="21"/>
                <w:lang w:val="en-US" w:eastAsia="zh-CN"/>
              </w:rPr>
              <w:t>3300</w:t>
            </w:r>
            <w:r>
              <w:rPr>
                <w:rFonts w:hint="eastAsia" w:ascii="宋体" w:hAnsi="宋体" w:eastAsia="宋体" w:cs="宋体"/>
                <w:kern w:val="0"/>
                <w:szCs w:val="21"/>
                <w:lang w:val="en-US" w:eastAsia="zh-CN"/>
              </w:rPr>
              <w:t>亩</w:t>
            </w:r>
            <w:r>
              <w:rPr>
                <w:rFonts w:hint="eastAsia" w:ascii="宋体" w:hAnsi="宋体" w:cs="宋体"/>
                <w:kern w:val="0"/>
                <w:szCs w:val="21"/>
                <w:lang w:val="en-US" w:eastAsia="zh-CN"/>
              </w:rPr>
              <w:t>次</w:t>
            </w:r>
            <w:r>
              <w:rPr>
                <w:rFonts w:hint="eastAsia" w:ascii="宋体" w:hAnsi="宋体" w:eastAsia="宋体" w:cs="宋体"/>
                <w:kern w:val="0"/>
                <w:szCs w:val="21"/>
                <w:lang w:val="en-US" w:eastAsia="zh-CN"/>
              </w:rPr>
              <w:t>红火蚁防</w:t>
            </w:r>
            <w:r>
              <w:rPr>
                <w:rFonts w:hint="eastAsia" w:ascii="宋体" w:hAnsi="宋体" w:cs="宋体"/>
                <w:kern w:val="0"/>
                <w:szCs w:val="21"/>
                <w:lang w:val="en-US" w:eastAsia="zh-CN"/>
              </w:rPr>
              <w:t>治</w:t>
            </w:r>
            <w:r>
              <w:rPr>
                <w:rFonts w:hint="eastAsia" w:ascii="宋体" w:hAnsi="宋体" w:eastAsia="宋体" w:cs="宋体"/>
                <w:kern w:val="0"/>
                <w:szCs w:val="21"/>
                <w:lang w:val="en-US" w:eastAsia="zh-CN"/>
              </w:rPr>
              <w:t>示范</w:t>
            </w:r>
            <w:r>
              <w:rPr>
                <w:rFonts w:hint="eastAsia" w:ascii="宋体" w:hAnsi="宋体" w:cs="宋体"/>
                <w:kern w:val="0"/>
                <w:szCs w:val="21"/>
                <w:lang w:val="en-US" w:eastAsia="zh-CN"/>
              </w:rPr>
              <w:t>区服务</w:t>
            </w:r>
          </w:p>
        </w:tc>
        <w:tc>
          <w:tcPr>
            <w:tcW w:w="353" w:type="pct"/>
            <w:tcMar>
              <w:top w:w="0" w:type="dxa"/>
              <w:left w:w="108" w:type="dxa"/>
              <w:bottom w:w="0" w:type="dxa"/>
              <w:right w:w="108" w:type="dxa"/>
            </w:tcMar>
            <w:vAlign w:val="center"/>
          </w:tcPr>
          <w:p w14:paraId="293D4A02">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1项</w:t>
            </w:r>
          </w:p>
        </w:tc>
        <w:tc>
          <w:tcPr>
            <w:tcW w:w="3598" w:type="pct"/>
            <w:tcMar>
              <w:top w:w="0" w:type="dxa"/>
              <w:left w:w="108" w:type="dxa"/>
              <w:bottom w:w="0" w:type="dxa"/>
              <w:right w:w="108" w:type="dxa"/>
            </w:tcMar>
            <w:vAlign w:val="center"/>
          </w:tcPr>
          <w:p w14:paraId="168D3C6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一、服务内容</w:t>
            </w:r>
          </w:p>
          <w:p w14:paraId="1A0033B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横州市202</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年农业防灾减灾和水利救灾资金（防灾救灾第三批）红火蚁</w:t>
            </w:r>
            <w:r>
              <w:rPr>
                <w:rFonts w:hint="eastAsia" w:ascii="宋体" w:hAnsi="宋体" w:cs="宋体"/>
                <w:b w:val="0"/>
                <w:bCs/>
                <w:color w:val="auto"/>
                <w:sz w:val="21"/>
                <w:szCs w:val="21"/>
                <w:lang w:val="en-US" w:eastAsia="zh-CN"/>
              </w:rPr>
              <w:t>防控项目</w:t>
            </w:r>
          </w:p>
          <w:p w14:paraId="34CD794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二、服务</w:t>
            </w:r>
            <w:r>
              <w:rPr>
                <w:rFonts w:hint="eastAsia" w:ascii="宋体" w:hAnsi="宋体" w:eastAsia="宋体" w:cs="宋体"/>
                <w:b/>
                <w:bCs/>
                <w:sz w:val="21"/>
                <w:szCs w:val="21"/>
              </w:rPr>
              <w:t>要求</w:t>
            </w:r>
          </w:p>
          <w:p w14:paraId="3EE9D1E9">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w:t>
            </w:r>
            <w:r>
              <w:rPr>
                <w:rFonts w:hint="eastAsia" w:ascii="宋体" w:hAnsi="宋体" w:eastAsia="宋体" w:cs="宋体"/>
                <w:b w:val="0"/>
                <w:bCs/>
                <w:color w:val="000000"/>
                <w:kern w:val="2"/>
                <w:sz w:val="21"/>
                <w:szCs w:val="21"/>
                <w:lang w:val="en-US" w:eastAsia="zh-CN" w:bidi="ar-SA"/>
              </w:rPr>
              <w:t>按现行国家标准和技术规范</w:t>
            </w:r>
            <w:r>
              <w:rPr>
                <w:rFonts w:hint="eastAsia" w:ascii="宋体" w:hAnsi="宋体" w:cs="宋体"/>
                <w:b w:val="0"/>
                <w:bCs/>
                <w:color w:val="000000"/>
                <w:kern w:val="2"/>
                <w:sz w:val="21"/>
                <w:szCs w:val="21"/>
                <w:lang w:val="en-US" w:eastAsia="zh-CN" w:bidi="ar-SA"/>
              </w:rPr>
              <w:t>建立一个3300</w:t>
            </w:r>
            <w:r>
              <w:rPr>
                <w:rFonts w:hint="eastAsia" w:ascii="宋体" w:hAnsi="宋体" w:eastAsia="宋体" w:cs="宋体"/>
                <w:b w:val="0"/>
                <w:bCs/>
                <w:color w:val="000000"/>
                <w:kern w:val="2"/>
                <w:sz w:val="21"/>
                <w:szCs w:val="21"/>
                <w:lang w:val="en-US" w:eastAsia="zh-CN" w:bidi="ar-SA"/>
              </w:rPr>
              <w:t>亩</w:t>
            </w:r>
            <w:r>
              <w:rPr>
                <w:rFonts w:hint="eastAsia" w:ascii="宋体" w:hAnsi="宋体" w:cs="宋体"/>
                <w:b w:val="0"/>
                <w:bCs/>
                <w:color w:val="000000"/>
                <w:kern w:val="2"/>
                <w:sz w:val="21"/>
                <w:szCs w:val="21"/>
                <w:lang w:val="en-US" w:eastAsia="zh-CN" w:bidi="ar-SA"/>
              </w:rPr>
              <w:t>次</w:t>
            </w:r>
            <w:r>
              <w:rPr>
                <w:rFonts w:hint="eastAsia" w:ascii="宋体" w:hAnsi="宋体" w:eastAsia="宋体" w:cs="宋体"/>
                <w:b w:val="0"/>
                <w:bCs/>
                <w:color w:val="000000"/>
                <w:kern w:val="2"/>
                <w:sz w:val="21"/>
                <w:szCs w:val="21"/>
                <w:lang w:val="en-US" w:eastAsia="zh-CN" w:bidi="ar-SA"/>
              </w:rPr>
              <w:t>红火蚁防治示范</w:t>
            </w:r>
            <w:r>
              <w:rPr>
                <w:rFonts w:hint="eastAsia" w:ascii="宋体" w:hAnsi="宋体" w:cs="宋体"/>
                <w:b w:val="0"/>
                <w:bCs/>
                <w:color w:val="auto"/>
                <w:kern w:val="2"/>
                <w:sz w:val="21"/>
                <w:szCs w:val="21"/>
                <w:lang w:val="en-US" w:eastAsia="zh-CN" w:bidi="ar-SA"/>
              </w:rPr>
              <w:t>区</w:t>
            </w:r>
            <w:r>
              <w:rPr>
                <w:rFonts w:hint="eastAsia" w:ascii="宋体" w:hAnsi="宋体" w:eastAsia="宋体" w:cs="宋体"/>
                <w:b w:val="0"/>
                <w:bCs/>
                <w:color w:val="auto"/>
                <w:kern w:val="2"/>
                <w:sz w:val="21"/>
                <w:szCs w:val="21"/>
                <w:lang w:val="en-US" w:eastAsia="zh-CN" w:bidi="ar-SA"/>
              </w:rPr>
              <w:t>。</w:t>
            </w:r>
          </w:p>
          <w:p w14:paraId="36E513CB">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2.防控工作内容：防治前期的调查及药后的效果调查、评价采购人不再支付任何费用。</w:t>
            </w:r>
          </w:p>
          <w:p w14:paraId="1885BA07">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3.制定完善的实施报告，内业数据整理，编制监测、普查成果报告，并通过验收。</w:t>
            </w:r>
          </w:p>
          <w:p w14:paraId="549B565F">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4.提供防控药剂名称、生产厂商、品牌规格，药剂成分为：茚虫威，含量：0.1%，剂型：饵剂。</w:t>
            </w:r>
          </w:p>
          <w:p w14:paraId="7F1CD10A">
            <w:pPr>
              <w:keepNext w:val="0"/>
              <w:keepLines w:val="0"/>
              <w:suppressLineNumbers w:val="0"/>
              <w:spacing w:before="0" w:beforeAutospacing="0" w:after="0" w:afterAutospacing="0" w:line="420" w:lineRule="auto"/>
              <w:ind w:left="0" w:right="0"/>
              <w:rPr>
                <w:rFonts w:hint="default" w:ascii="宋体" w:hAnsi="宋体" w:eastAsia="宋体" w:cs="宋体"/>
                <w:kern w:val="0"/>
                <w:szCs w:val="21"/>
                <w:lang w:val="en-US"/>
              </w:rPr>
            </w:pPr>
            <w:r>
              <w:rPr>
                <w:rFonts w:hint="eastAsia" w:ascii="宋体" w:hAnsi="宋体" w:eastAsia="宋体" w:cs="宋体"/>
                <w:b w:val="0"/>
                <w:bCs/>
                <w:color w:val="auto"/>
                <w:kern w:val="2"/>
                <w:sz w:val="21"/>
                <w:szCs w:val="21"/>
                <w:lang w:val="en-US" w:eastAsia="zh-CN" w:bidi="ar-SA"/>
              </w:rPr>
              <w:t>5.负责开展一期50人以上的红火蚁防控技术培训，同时负责印制宣传材料及示范牌等费用。</w:t>
            </w:r>
          </w:p>
        </w:tc>
      </w:tr>
      <w:tr w14:paraId="017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trPr>
        <w:tc>
          <w:tcPr>
            <w:tcW w:w="353" w:type="pct"/>
            <w:tcMar>
              <w:top w:w="0" w:type="dxa"/>
              <w:left w:w="108" w:type="dxa"/>
              <w:bottom w:w="0" w:type="dxa"/>
              <w:right w:w="108" w:type="dxa"/>
            </w:tcMar>
            <w:vAlign w:val="center"/>
          </w:tcPr>
          <w:p w14:paraId="1BB2A611">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商务条款</w:t>
            </w:r>
          </w:p>
        </w:tc>
        <w:tc>
          <w:tcPr>
            <w:tcW w:w="4646" w:type="pct"/>
            <w:gridSpan w:val="3"/>
            <w:tcMar>
              <w:top w:w="0" w:type="dxa"/>
              <w:left w:w="108" w:type="dxa"/>
              <w:bottom w:w="0" w:type="dxa"/>
              <w:right w:w="108" w:type="dxa"/>
            </w:tcMar>
          </w:tcPr>
          <w:p w14:paraId="7A63D03A">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★一、合同签订期：自成交通知书发出之日起</w:t>
            </w:r>
            <w:r>
              <w:rPr>
                <w:rFonts w:hint="eastAsia" w:ascii="宋体" w:hAnsi="宋体" w:eastAsia="宋体" w:cs="宋体"/>
                <w:szCs w:val="21"/>
                <w:lang w:val="en-US" w:eastAsia="zh-CN"/>
              </w:rPr>
              <w:t>5</w:t>
            </w:r>
            <w:r>
              <w:rPr>
                <w:rFonts w:hint="eastAsia" w:ascii="宋体" w:hAnsi="宋体" w:eastAsia="宋体" w:cs="宋体"/>
                <w:szCs w:val="21"/>
              </w:rPr>
              <w:t>日内。</w:t>
            </w:r>
          </w:p>
          <w:p w14:paraId="6BF4C98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color w:val="FF0000"/>
                <w:szCs w:val="21"/>
              </w:rPr>
            </w:pPr>
            <w:r>
              <w:rPr>
                <w:rFonts w:hint="eastAsia" w:ascii="宋体" w:hAnsi="宋体" w:eastAsia="宋体" w:cs="宋体"/>
                <w:szCs w:val="21"/>
              </w:rPr>
              <w:t>★二、提交服务成果时间：</w:t>
            </w:r>
            <w:r>
              <w:rPr>
                <w:rFonts w:hint="eastAsia" w:ascii="宋体" w:hAnsi="宋体" w:eastAsia="宋体" w:cs="宋体"/>
                <w:szCs w:val="21"/>
                <w:lang w:eastAsia="zh-CN"/>
              </w:rPr>
              <w:t>双方协商</w:t>
            </w:r>
            <w:r>
              <w:rPr>
                <w:rFonts w:hint="eastAsia" w:ascii="宋体" w:hAnsi="宋体" w:eastAsia="宋体" w:cs="宋体"/>
                <w:color w:val="FF0000"/>
                <w:szCs w:val="21"/>
              </w:rPr>
              <w:t>。</w:t>
            </w:r>
          </w:p>
          <w:p w14:paraId="1FC2AF37">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★三、提交服务成果地点：</w:t>
            </w:r>
            <w:r>
              <w:rPr>
                <w:rFonts w:hint="eastAsia" w:ascii="宋体" w:hAnsi="宋体" w:eastAsia="宋体" w:cs="宋体"/>
                <w:szCs w:val="21"/>
                <w:lang w:eastAsia="zh-CN"/>
              </w:rPr>
              <w:t>横州市</w:t>
            </w:r>
            <w:r>
              <w:rPr>
                <w:rFonts w:hint="eastAsia" w:ascii="宋体" w:hAnsi="宋体" w:eastAsia="宋体" w:cs="宋体"/>
                <w:szCs w:val="21"/>
              </w:rPr>
              <w:t>。</w:t>
            </w:r>
          </w:p>
          <w:p w14:paraId="7B72018B">
            <w:pPr>
              <w:keepNext w:val="0"/>
              <w:keepLines w:val="0"/>
              <w:suppressLineNumbers w:val="0"/>
              <w:spacing w:before="0" w:beforeAutospacing="0" w:after="0" w:afterAutospacing="0" w:line="520" w:lineRule="exact"/>
              <w:ind w:left="0" w:right="0" w:firstLine="420" w:firstLineChars="200"/>
              <w:rPr>
                <w:rFonts w:hint="eastAsia" w:ascii="Calibri" w:hAnsi="Calibri" w:eastAsia="宋体" w:cs="Times New Roman"/>
              </w:rPr>
            </w:pPr>
            <w:r>
              <w:rPr>
                <w:rFonts w:hint="eastAsia" w:ascii="宋体" w:hAnsi="宋体" w:eastAsia="宋体" w:cs="宋体"/>
                <w:szCs w:val="21"/>
              </w:rPr>
              <w:t>★四、有关要求：</w:t>
            </w:r>
          </w:p>
          <w:p w14:paraId="53FB74EC">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cs="宋体"/>
                <w:szCs w:val="21"/>
                <w:lang w:eastAsia="zh-CN"/>
              </w:rPr>
              <w:t>1.</w:t>
            </w:r>
            <w:r>
              <w:rPr>
                <w:rFonts w:hint="eastAsia" w:ascii="宋体" w:hAnsi="宋体" w:eastAsia="宋体" w:cs="宋体"/>
                <w:szCs w:val="21"/>
              </w:rPr>
              <w:t>投标报价为总价报价：</w:t>
            </w:r>
          </w:p>
          <w:p w14:paraId="79B83CD7">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包括提供本次服务的所有费用，含必要的保险费用和各项税金等；招标人不再提供差旅、交通、通讯、食宿等任何费用或条件。</w:t>
            </w:r>
          </w:p>
          <w:p w14:paraId="2ED4236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color w:val="FF0000"/>
                <w:szCs w:val="21"/>
              </w:rPr>
            </w:pPr>
            <w:r>
              <w:rPr>
                <w:rFonts w:hint="eastAsia" w:ascii="宋体" w:hAnsi="宋体" w:eastAsia="宋体" w:cs="宋体"/>
                <w:szCs w:val="21"/>
              </w:rPr>
              <w:t>★2、</w:t>
            </w:r>
            <w:r>
              <w:rPr>
                <w:rFonts w:hint="eastAsia" w:ascii="宋体" w:hAnsi="宋体" w:eastAsia="宋体" w:cs="宋体"/>
                <w:color w:val="000000"/>
                <w:szCs w:val="21"/>
              </w:rPr>
              <w:t>付款方式：</w:t>
            </w:r>
            <w:r>
              <w:rPr>
                <w:rFonts w:hint="eastAsia" w:ascii="宋体" w:hAnsi="宋体" w:cs="宋体"/>
                <w:color w:val="000000"/>
                <w:szCs w:val="21"/>
                <w:lang w:eastAsia="zh-CN"/>
              </w:rPr>
              <w:t>本项目无预付款，项目完成并验收通过后一次性支付合同款。</w:t>
            </w:r>
          </w:p>
          <w:p w14:paraId="021ACD03">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★3、验收要求：</w:t>
            </w:r>
          </w:p>
          <w:p w14:paraId="77B488BA">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通过采购人组织验收合格。</w:t>
            </w:r>
          </w:p>
          <w:p w14:paraId="46A23E1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4、对合同条款的调整：成交人必须在承诺的时限内提交服务成果并通过验收，若由于成交人原因，未能按合同规定的内容、时间及相关要求向采购人提交服务成果的，成交人承担违约责任，按合同约定条款支付违约金。</w:t>
            </w:r>
          </w:p>
          <w:p w14:paraId="2538BB9D">
            <w:pPr>
              <w:keepNext w:val="0"/>
              <w:keepLines w:val="0"/>
              <w:numPr>
                <w:ilvl w:val="0"/>
                <w:numId w:val="0"/>
              </w:numPr>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lang w:eastAsia="zh-CN"/>
              </w:rPr>
              <w:t>五、</w:t>
            </w:r>
            <w:r>
              <w:rPr>
                <w:rFonts w:hint="eastAsia" w:ascii="宋体" w:hAnsi="宋体" w:eastAsia="宋体" w:cs="宋体"/>
                <w:szCs w:val="21"/>
              </w:rPr>
              <w:t>其他要求：</w:t>
            </w:r>
          </w:p>
          <w:p w14:paraId="512D7175">
            <w:pPr>
              <w:keepNext w:val="0"/>
              <w:keepLines w:val="0"/>
              <w:suppressLineNumbers w:val="0"/>
              <w:spacing w:before="0" w:beforeAutospacing="0" w:after="0" w:afterAutospacing="0" w:line="520" w:lineRule="exact"/>
              <w:ind w:left="0" w:right="0"/>
              <w:rPr>
                <w:rFonts w:hint="eastAsia" w:ascii="宋体" w:hAnsi="宋体" w:eastAsia="宋体" w:cs="宋体"/>
                <w:color w:val="auto"/>
                <w:szCs w:val="21"/>
              </w:rPr>
            </w:pPr>
            <w:r>
              <w:rPr>
                <w:rFonts w:hint="eastAsia" w:ascii="宋体" w:hAnsi="宋体" w:eastAsia="宋体" w:cs="宋体"/>
                <w:szCs w:val="21"/>
              </w:rPr>
              <w:t>（1）中标人不得将服务转包或委托给其他单位，一经发现并查实，取消合作并追回资金，由此产生的一切费用由成交单位负责</w:t>
            </w:r>
            <w:r>
              <w:rPr>
                <w:rFonts w:hint="eastAsia" w:ascii="宋体" w:hAnsi="宋体" w:cs="宋体"/>
                <w:szCs w:val="21"/>
                <w:lang w:eastAsia="zh-CN"/>
              </w:rPr>
              <w:t>。</w:t>
            </w:r>
          </w:p>
          <w:p w14:paraId="33F5FB2C">
            <w:pPr>
              <w:keepNext w:val="0"/>
              <w:keepLines w:val="0"/>
              <w:suppressLineNumbers w:val="0"/>
              <w:spacing w:before="0" w:beforeAutospacing="0" w:after="0" w:afterAutospacing="0" w:line="520" w:lineRule="exact"/>
              <w:ind w:left="0" w:right="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）中标人应根据项目的具体情况，按合同约定，配备满足服务工作需要的人员、设备和工具，应妥善使用采购单位所提供的设施。</w:t>
            </w:r>
          </w:p>
          <w:p w14:paraId="582F5EC4">
            <w:pPr>
              <w:keepNext w:val="0"/>
              <w:keepLines w:val="0"/>
              <w:suppressLineNumbers w:val="0"/>
              <w:spacing w:before="0" w:beforeAutospacing="0" w:after="0" w:afterAutospacing="0" w:line="520" w:lineRule="exact"/>
              <w:ind w:left="0" w:right="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）本项目采购标的需执行的国家相关标准、行业标准、地方标准或其他强制性标准、规范等要求。</w:t>
            </w:r>
          </w:p>
        </w:tc>
      </w:tr>
    </w:tbl>
    <w:p w14:paraId="73DA18A0">
      <w:pPr>
        <w:widowControl/>
        <w:spacing w:line="520" w:lineRule="exact"/>
        <w:jc w:val="left"/>
        <w:rPr>
          <w:rFonts w:hint="eastAsia" w:ascii="宋体" w:hAnsi="宋体" w:cs="宋体"/>
          <w:szCs w:val="21"/>
        </w:rPr>
      </w:pPr>
    </w:p>
    <w:p w14:paraId="68355D6A">
      <w:pPr>
        <w:spacing w:line="520" w:lineRule="exact"/>
        <w:rPr>
          <w:rFonts w:hint="eastAsia" w:ascii="宋体" w:hAnsi="宋体" w:cs="宋体"/>
          <w:szCs w:val="21"/>
        </w:rPr>
      </w:pPr>
    </w:p>
    <w:p w14:paraId="17968368">
      <w:pPr>
        <w:spacing w:line="520" w:lineRule="exact"/>
        <w:rPr>
          <w:rFonts w:hint="eastAsia" w:ascii="宋体" w:hAnsi="宋体" w:cs="宋体"/>
          <w:szCs w:val="21"/>
        </w:rPr>
      </w:pPr>
    </w:p>
    <w:p w14:paraId="2D874402">
      <w:pPr>
        <w:keepNext/>
        <w:keepLines/>
        <w:widowControl w:val="0"/>
        <w:spacing w:before="260" w:after="260" w:line="520" w:lineRule="exact"/>
        <w:jc w:val="both"/>
        <w:outlineLvl w:val="9"/>
        <w:rPr>
          <w:rFonts w:hint="eastAsia" w:ascii="宋体" w:hAnsi="宋体" w:eastAsia="宋体" w:cs="宋体"/>
          <w:b/>
          <w:bCs/>
          <w:kern w:val="2"/>
          <w:sz w:val="21"/>
          <w:szCs w:val="21"/>
          <w:lang w:val="en-US" w:eastAsia="zh-CN" w:bidi="ar-SA"/>
        </w:rPr>
        <w:sectPr>
          <w:footerReference r:id="rId9" w:type="first"/>
          <w:headerReference r:id="rId8" w:type="default"/>
          <w:pgSz w:w="11906" w:h="16838"/>
          <w:pgMar w:top="907" w:right="1469" w:bottom="907" w:left="1440" w:header="851" w:footer="992" w:gutter="0"/>
          <w:pgNumType w:fmt="decimal"/>
          <w:cols w:space="720" w:num="1"/>
          <w:titlePg/>
          <w:docGrid w:linePitch="312" w:charSpace="0"/>
        </w:sectPr>
      </w:pPr>
      <w:bookmarkStart w:id="70" w:name="_Toc393040187"/>
    </w:p>
    <w:bookmarkEnd w:id="70"/>
    <w:p w14:paraId="13BA02B3">
      <w:pPr>
        <w:pStyle w:val="28"/>
        <w:spacing w:line="360" w:lineRule="auto"/>
        <w:jc w:val="center"/>
        <w:outlineLvl w:val="0"/>
        <w:rPr>
          <w:rFonts w:hint="eastAsia" w:hAnsi="宋体" w:cs="宋体"/>
          <w:b/>
          <w:bCs/>
          <w:sz w:val="32"/>
          <w:szCs w:val="32"/>
        </w:rPr>
      </w:pPr>
      <w:bookmarkStart w:id="71" w:name="_Toc20750"/>
      <w:r>
        <w:rPr>
          <w:rFonts w:hint="eastAsia" w:hAnsi="宋体" w:cs="宋体"/>
          <w:b/>
          <w:kern w:val="0"/>
          <w:sz w:val="32"/>
          <w:szCs w:val="32"/>
        </w:rPr>
        <w:t>第四章评审标准</w:t>
      </w:r>
      <w:bookmarkEnd w:id="71"/>
    </w:p>
    <w:p w14:paraId="1AA499DF">
      <w:pPr>
        <w:pStyle w:val="28"/>
        <w:spacing w:line="360" w:lineRule="auto"/>
        <w:outlineLvl w:val="1"/>
        <w:rPr>
          <w:rFonts w:hint="eastAsia" w:hAnsi="宋体" w:cs="宋体"/>
          <w:bCs/>
        </w:rPr>
      </w:pPr>
      <w:bookmarkStart w:id="72" w:name="_Toc20925"/>
      <w:r>
        <w:rPr>
          <w:rFonts w:hint="eastAsia" w:hAnsi="宋体" w:cs="宋体"/>
          <w:b/>
          <w:bCs/>
        </w:rPr>
        <w:t>一、评审原则</w:t>
      </w:r>
      <w:bookmarkEnd w:id="72"/>
    </w:p>
    <w:p w14:paraId="1F7F9460">
      <w:pPr>
        <w:pStyle w:val="28"/>
        <w:spacing w:line="360" w:lineRule="auto"/>
        <w:ind w:firstLine="420" w:firstLineChars="200"/>
        <w:rPr>
          <w:rFonts w:hint="eastAsia" w:hAnsi="宋体" w:cs="宋体"/>
          <w:bCs/>
        </w:rPr>
      </w:pPr>
      <w:r>
        <w:rPr>
          <w:rFonts w:hint="eastAsia" w:hAnsi="宋体" w:cs="宋体"/>
          <w:bCs/>
          <w:lang w:eastAsia="zh-CN"/>
        </w:rPr>
        <w:t>（</w:t>
      </w:r>
      <w:r>
        <w:rPr>
          <w:rFonts w:hint="eastAsia" w:hAnsi="宋体" w:cs="宋体"/>
          <w:bCs/>
        </w:rPr>
        <w:t>一）评审依据：磋商小组将以竞争性磋商文件和响应文件为评审依据进行评审，对供应商的报价、技术、商务等内容按百分制打分。</w:t>
      </w:r>
    </w:p>
    <w:p w14:paraId="519F7C1B">
      <w:pPr>
        <w:pStyle w:val="28"/>
        <w:spacing w:line="360" w:lineRule="auto"/>
        <w:ind w:firstLine="420" w:firstLineChars="200"/>
        <w:outlineLvl w:val="2"/>
        <w:rPr>
          <w:rFonts w:hint="eastAsia" w:hAnsi="宋体" w:cs="宋体"/>
          <w:bCs/>
        </w:rPr>
      </w:pPr>
      <w:bookmarkStart w:id="73" w:name="_Toc26742"/>
      <w:r>
        <w:rPr>
          <w:rFonts w:hint="eastAsia" w:hAnsi="宋体" w:cs="宋体"/>
          <w:bCs/>
          <w:lang w:eastAsia="zh-CN"/>
        </w:rPr>
        <w:t>（</w:t>
      </w:r>
      <w:r>
        <w:rPr>
          <w:rFonts w:hint="eastAsia" w:hAnsi="宋体" w:cs="宋体"/>
          <w:bCs/>
        </w:rPr>
        <w:t>二）评审办法：综合评分法。</w:t>
      </w:r>
      <w:bookmarkEnd w:id="73"/>
    </w:p>
    <w:p w14:paraId="03EB59E1">
      <w:pPr>
        <w:pStyle w:val="28"/>
        <w:spacing w:line="360" w:lineRule="auto"/>
        <w:outlineLvl w:val="1"/>
        <w:rPr>
          <w:rFonts w:hint="eastAsia" w:hAnsi="宋体" w:cs="宋体"/>
          <w:b/>
          <w:bCs/>
        </w:rPr>
      </w:pPr>
      <w:bookmarkStart w:id="74" w:name="_Toc3754"/>
      <w:r>
        <w:rPr>
          <w:rFonts w:hint="eastAsia" w:hAnsi="宋体" w:cs="宋体"/>
          <w:b/>
          <w:bCs/>
        </w:rPr>
        <w:t>二、评审办法</w:t>
      </w:r>
      <w:bookmarkEnd w:id="74"/>
    </w:p>
    <w:p w14:paraId="07739DCA">
      <w:pPr>
        <w:pStyle w:val="28"/>
        <w:spacing w:line="360" w:lineRule="auto"/>
        <w:ind w:firstLine="420" w:firstLineChars="200"/>
        <w:outlineLvl w:val="9"/>
        <w:rPr>
          <w:rFonts w:hint="eastAsia" w:hAnsi="宋体" w:cs="宋体"/>
        </w:rPr>
      </w:pPr>
      <w:bookmarkStart w:id="75" w:name="_Toc15168"/>
      <w:r>
        <w:rPr>
          <w:rFonts w:hint="eastAsia" w:hAnsi="宋体" w:cs="宋体"/>
        </w:rPr>
        <w:t>对进入详评的，</w:t>
      </w:r>
      <w:r>
        <w:rPr>
          <w:rFonts w:hint="eastAsia" w:hAnsi="宋体" w:cs="宋体"/>
          <w:bCs/>
        </w:rPr>
        <w:t>磋商小组将以竞争性磋商文件、响应文件为评审依据，</w:t>
      </w:r>
      <w:r>
        <w:rPr>
          <w:rFonts w:hint="eastAsia" w:hAnsi="宋体" w:cs="宋体"/>
        </w:rPr>
        <w:t>采用百分制综合评分，计分办法（按四舍五入取至百分位）：</w:t>
      </w:r>
      <w:bookmarkEnd w:id="75"/>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0"/>
        <w:gridCol w:w="6390"/>
        <w:gridCol w:w="669"/>
      </w:tblGrid>
      <w:tr w14:paraId="7EC4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14:paraId="4E29415D">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bookmarkStart w:id="76" w:name="_Toc393040203"/>
            <w:r>
              <w:rPr>
                <w:rFonts w:hint="eastAsia" w:ascii="宋体" w:hAnsi="宋体" w:eastAsia="宋体" w:cs="宋体"/>
                <w:b/>
                <w:szCs w:val="21"/>
              </w:rPr>
              <w:t>序号</w:t>
            </w:r>
          </w:p>
        </w:tc>
        <w:tc>
          <w:tcPr>
            <w:tcW w:w="1060" w:type="dxa"/>
            <w:tcBorders>
              <w:top w:val="single" w:color="auto" w:sz="4" w:space="0"/>
              <w:left w:val="single" w:color="auto" w:sz="4" w:space="0"/>
              <w:bottom w:val="single" w:color="auto" w:sz="4" w:space="0"/>
              <w:right w:val="single" w:color="auto" w:sz="4" w:space="0"/>
            </w:tcBorders>
            <w:vAlign w:val="center"/>
          </w:tcPr>
          <w:p w14:paraId="55ED7156">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评分类型</w:t>
            </w:r>
          </w:p>
        </w:tc>
        <w:tc>
          <w:tcPr>
            <w:tcW w:w="6390" w:type="dxa"/>
            <w:tcBorders>
              <w:top w:val="single" w:color="auto" w:sz="4" w:space="0"/>
              <w:left w:val="single" w:color="auto" w:sz="4" w:space="0"/>
              <w:bottom w:val="single" w:color="auto" w:sz="4" w:space="0"/>
              <w:right w:val="single" w:color="auto" w:sz="4" w:space="0"/>
            </w:tcBorders>
            <w:vAlign w:val="center"/>
          </w:tcPr>
          <w:p w14:paraId="58F3925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评分标准</w:t>
            </w:r>
          </w:p>
        </w:tc>
        <w:tc>
          <w:tcPr>
            <w:tcW w:w="669" w:type="dxa"/>
            <w:tcBorders>
              <w:top w:val="single" w:color="auto" w:sz="4" w:space="0"/>
              <w:left w:val="single" w:color="auto" w:sz="4" w:space="0"/>
              <w:bottom w:val="single" w:color="auto" w:sz="4" w:space="0"/>
              <w:right w:val="single" w:color="auto" w:sz="4" w:space="0"/>
            </w:tcBorders>
            <w:vAlign w:val="center"/>
          </w:tcPr>
          <w:p w14:paraId="41C78E04">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分值</w:t>
            </w:r>
          </w:p>
        </w:tc>
      </w:tr>
      <w:tr w14:paraId="3E36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23EC58D">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1</w:t>
            </w:r>
          </w:p>
        </w:tc>
        <w:tc>
          <w:tcPr>
            <w:tcW w:w="1060" w:type="dxa"/>
            <w:tcBorders>
              <w:top w:val="single" w:color="auto" w:sz="4" w:space="0"/>
              <w:left w:val="single" w:color="auto" w:sz="4" w:space="0"/>
              <w:bottom w:val="single" w:color="auto" w:sz="4" w:space="0"/>
              <w:right w:val="single" w:color="auto" w:sz="4" w:space="0"/>
            </w:tcBorders>
            <w:vAlign w:val="center"/>
          </w:tcPr>
          <w:p w14:paraId="3E367610">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价格分</w:t>
            </w:r>
          </w:p>
        </w:tc>
        <w:tc>
          <w:tcPr>
            <w:tcW w:w="6390" w:type="dxa"/>
            <w:tcBorders>
              <w:top w:val="single" w:color="auto" w:sz="4" w:space="0"/>
              <w:left w:val="single" w:color="auto" w:sz="4" w:space="0"/>
              <w:bottom w:val="single" w:color="auto" w:sz="4" w:space="0"/>
              <w:right w:val="single" w:color="auto" w:sz="4" w:space="0"/>
            </w:tcBorders>
            <w:vAlign w:val="center"/>
          </w:tcPr>
          <w:p w14:paraId="235F0CC8">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（1）评标价为供应商的磋商报价进行政策性扣除后的价格，评标价只是作为评标时使用。最终成交人的成交金额＝磋商报价。</w:t>
            </w:r>
          </w:p>
          <w:p w14:paraId="60FE1B5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（2）按照《政府采购促进中小企业发展管理办法》（财库</w:t>
            </w:r>
            <w:r>
              <w:rPr>
                <w:rFonts w:hint="eastAsia" w:ascii="仿宋_GB2312" w:hAnsi="仿宋_GB2312" w:eastAsia="仿宋_GB2312" w:cs="仿宋_GB2312"/>
                <w:bCs/>
                <w:szCs w:val="21"/>
              </w:rPr>
              <w:t>〔</w:t>
            </w:r>
            <w:r>
              <w:rPr>
                <w:rFonts w:hint="eastAsia" w:ascii="宋体" w:hAnsi="宋体" w:eastAsia="宋体" w:cs="宋体"/>
                <w:bCs/>
                <w:szCs w:val="21"/>
              </w:rPr>
              <w:t>2020</w:t>
            </w:r>
            <w:r>
              <w:rPr>
                <w:rFonts w:hint="eastAsia" w:ascii="仿宋_GB2312" w:hAnsi="仿宋_GB2312" w:eastAsia="仿宋_GB2312" w:cs="仿宋_GB2312"/>
                <w:bCs/>
                <w:szCs w:val="21"/>
              </w:rPr>
              <w:t>〕</w:t>
            </w:r>
            <w:r>
              <w:rPr>
                <w:rFonts w:hint="eastAsia" w:ascii="宋体" w:hAnsi="宋体" w:eastAsia="宋体" w:cs="宋体"/>
                <w:bCs/>
                <w:szCs w:val="21"/>
              </w:rPr>
              <w:t>46号）之规定，供应商为小型和微型企业，并在其响应文件中提供《中小企业声明函》和相关职能部门出具的证明材料，且其所投标产品为小型和微型企业产品的，对其磋商价格给予10%的扣除。</w:t>
            </w:r>
          </w:p>
          <w:p w14:paraId="7C29A80B">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（3）按照《财政部、司法部关于政府采购支持监狱企业发展有关问题的通知》（财库</w:t>
            </w:r>
            <w:r>
              <w:rPr>
                <w:rFonts w:hint="eastAsia" w:ascii="仿宋_GB2312" w:hAnsi="仿宋_GB2312" w:eastAsia="仿宋_GB2312" w:cs="仿宋_GB2312"/>
                <w:bCs/>
                <w:szCs w:val="21"/>
              </w:rPr>
              <w:t>〔</w:t>
            </w:r>
            <w:r>
              <w:rPr>
                <w:rFonts w:hint="eastAsia" w:ascii="宋体" w:hAnsi="宋体" w:eastAsia="宋体" w:cs="宋体"/>
                <w:bCs/>
                <w:szCs w:val="21"/>
              </w:rPr>
              <w:t>2014</w:t>
            </w:r>
            <w:r>
              <w:rPr>
                <w:rFonts w:hint="eastAsia" w:ascii="仿宋_GB2312" w:hAnsi="仿宋_GB2312" w:eastAsia="仿宋_GB2312" w:cs="仿宋_GB2312"/>
                <w:bCs/>
                <w:szCs w:val="21"/>
              </w:rPr>
              <w:t>〕</w:t>
            </w:r>
            <w:r>
              <w:rPr>
                <w:rFonts w:hint="eastAsia" w:ascii="宋体" w:hAnsi="宋体" w:eastAsia="宋体" w:cs="宋体"/>
                <w:bCs/>
                <w:szCs w:val="21"/>
              </w:rPr>
              <w:t>68号）的规定，监狱企业视同小型、微型企业，享受预留份额、评审中价格扣除等促进中小企业发展的政府采购政策</w:t>
            </w:r>
            <w:r>
              <w:rPr>
                <w:rFonts w:hint="eastAsia" w:ascii="宋体" w:hAnsi="宋体" w:cs="宋体"/>
                <w:bCs/>
                <w:szCs w:val="21"/>
                <w:lang w:eastAsia="zh-CN"/>
              </w:rPr>
              <w:t>，</w:t>
            </w:r>
            <w:r>
              <w:rPr>
                <w:rFonts w:hint="eastAsia" w:ascii="宋体" w:hAnsi="宋体" w:eastAsia="宋体" w:cs="宋体"/>
                <w:bCs/>
                <w:szCs w:val="21"/>
              </w:rPr>
              <w:t xml:space="preserve"> 监狱企业参加政府采购活动时，应当提供由省级以上监狱管理局、戒毒管理局</w:t>
            </w:r>
            <w:r>
              <w:rPr>
                <w:rFonts w:hint="eastAsia" w:ascii="宋体" w:hAnsi="宋体" w:cs="宋体"/>
                <w:bCs/>
                <w:szCs w:val="21"/>
                <w:lang w:eastAsia="zh-CN"/>
              </w:rPr>
              <w:t>（</w:t>
            </w:r>
            <w:r>
              <w:rPr>
                <w:rFonts w:hint="eastAsia" w:ascii="宋体" w:hAnsi="宋体" w:eastAsia="宋体" w:cs="宋体"/>
                <w:bCs/>
                <w:szCs w:val="21"/>
              </w:rPr>
              <w:t>含新疆生产建设兵团</w:t>
            </w:r>
            <w:r>
              <w:rPr>
                <w:rFonts w:hint="eastAsia" w:ascii="宋体" w:hAnsi="宋体" w:cs="宋体"/>
                <w:bCs/>
                <w:szCs w:val="21"/>
                <w:lang w:eastAsia="zh-CN"/>
              </w:rPr>
              <w:t>）</w:t>
            </w:r>
            <w:r>
              <w:rPr>
                <w:rFonts w:hint="eastAsia" w:ascii="宋体" w:hAnsi="宋体" w:eastAsia="宋体" w:cs="宋体"/>
                <w:bCs/>
                <w:szCs w:val="21"/>
              </w:rPr>
              <w:t>出具的属于监狱企业的证明文件。</w:t>
            </w:r>
          </w:p>
          <w:p w14:paraId="45F8292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（4）按照《关于促进残疾人就业政府采购政策的通知》（财库</w:t>
            </w:r>
            <w:r>
              <w:rPr>
                <w:rFonts w:hint="eastAsia" w:ascii="仿宋_GB2312" w:hAnsi="仿宋_GB2312" w:eastAsia="仿宋_GB2312" w:cs="仿宋_GB2312"/>
                <w:bCs/>
                <w:szCs w:val="21"/>
              </w:rPr>
              <w:t>〔</w:t>
            </w:r>
            <w:r>
              <w:rPr>
                <w:rFonts w:hint="eastAsia" w:ascii="宋体" w:hAnsi="宋体" w:eastAsia="宋体" w:cs="宋体"/>
                <w:bCs/>
                <w:szCs w:val="21"/>
              </w:rPr>
              <w:t>2017</w:t>
            </w:r>
            <w:r>
              <w:rPr>
                <w:rFonts w:hint="eastAsia" w:ascii="仿宋_GB2312" w:hAnsi="仿宋_GB2312" w:eastAsia="仿宋_GB2312" w:cs="仿宋_GB2312"/>
                <w:bCs/>
                <w:szCs w:val="21"/>
              </w:rPr>
              <w:t>〕</w:t>
            </w:r>
            <w:r>
              <w:rPr>
                <w:rFonts w:hint="eastAsia" w:ascii="宋体" w:hAnsi="宋体" w:eastAsia="宋体" w:cs="宋体"/>
                <w:bCs/>
                <w:szCs w:val="21"/>
              </w:rPr>
              <w:t>141号）的规定，残疾人福利性单位视同小型、微型企业，享受预留份额、评审中价格扣除等促进中小企业发展的政府采购政策。残疾人福利性单位属于小型、微型企业的，不重复享受政策</w:t>
            </w:r>
            <w:r>
              <w:rPr>
                <w:rFonts w:hint="eastAsia" w:ascii="宋体" w:hAnsi="宋体" w:cs="宋体"/>
                <w:bCs/>
                <w:szCs w:val="21"/>
                <w:lang w:eastAsia="zh-CN"/>
              </w:rPr>
              <w:t>，</w:t>
            </w:r>
            <w:r>
              <w:rPr>
                <w:rFonts w:hint="eastAsia" w:ascii="宋体" w:hAnsi="宋体" w:eastAsia="宋体" w:cs="宋体"/>
                <w:bCs/>
                <w:szCs w:val="21"/>
              </w:rPr>
              <w:t>残疾人福利性单位参加政府采购活动时，应当提供该通知规定的《残疾人福利性单位声明函》，并对声明的真实性负责。</w:t>
            </w:r>
          </w:p>
          <w:p w14:paraId="6DA3F4B0">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（5）政策性扣除计算方法。</w:t>
            </w:r>
          </w:p>
          <w:p w14:paraId="1E1BC20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供应商被认定为监狱企业或残疾人福利性单位或小型和微型企业且其所投标产品为小型和微型企业产品的，该供应商投标报价给予10%的扣除，扣除后的价格为评标报价，即该供应商的评标报价=该供应商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磋商报价。</w:t>
            </w:r>
          </w:p>
          <w:p w14:paraId="591325B9">
            <w:pPr>
              <w:keepNext w:val="0"/>
              <w:keepLines w:val="0"/>
              <w:suppressLineNumbers w:val="0"/>
              <w:spacing w:before="0" w:beforeAutospacing="0" w:after="0" w:afterAutospacing="0" w:line="288" w:lineRule="auto"/>
              <w:ind w:left="0" w:right="0" w:firstLine="1680" w:firstLineChars="800"/>
              <w:rPr>
                <w:rFonts w:hint="eastAsia" w:ascii="宋体" w:hAnsi="宋体" w:eastAsia="宋体" w:cs="宋体"/>
                <w:bCs/>
                <w:szCs w:val="21"/>
              </w:rPr>
            </w:pPr>
            <w:r>
              <w:rPr>
                <w:rFonts w:hint="eastAsia" w:ascii="宋体" w:hAnsi="宋体" w:eastAsia="宋体" w:cs="宋体"/>
                <w:bCs/>
                <w:szCs w:val="21"/>
              </w:rPr>
              <w:t>有效磋商供应商最低评标报价</w:t>
            </w:r>
          </w:p>
          <w:p w14:paraId="487B9F4C">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磋商报价得分=  --------------------------------×</w:t>
            </w:r>
            <w:r>
              <w:rPr>
                <w:rFonts w:hint="eastAsia" w:ascii="宋体" w:hAnsi="宋体" w:eastAsia="宋体" w:cs="宋体"/>
                <w:bCs/>
                <w:szCs w:val="21"/>
                <w:lang w:val="en-US" w:eastAsia="zh-CN"/>
              </w:rPr>
              <w:t>10</w:t>
            </w:r>
            <w:r>
              <w:rPr>
                <w:rFonts w:hint="eastAsia" w:ascii="宋体" w:hAnsi="宋体" w:eastAsia="宋体" w:cs="宋体"/>
                <w:bCs/>
                <w:szCs w:val="21"/>
              </w:rPr>
              <w:t>分</w:t>
            </w:r>
          </w:p>
          <w:p w14:paraId="6BAF02A1">
            <w:pPr>
              <w:keepNext w:val="0"/>
              <w:keepLines w:val="0"/>
              <w:suppressLineNumbers w:val="0"/>
              <w:spacing w:before="0" w:beforeAutospacing="0" w:after="0" w:afterAutospacing="0" w:line="288" w:lineRule="auto"/>
              <w:ind w:left="0" w:right="0" w:firstLine="1680" w:firstLineChars="800"/>
              <w:rPr>
                <w:rFonts w:hint="eastAsia" w:ascii="宋体" w:hAnsi="宋体" w:eastAsia="宋体" w:cs="宋体"/>
                <w:bCs/>
                <w:szCs w:val="21"/>
              </w:rPr>
            </w:pPr>
            <w:r>
              <w:rPr>
                <w:rFonts w:hint="eastAsia" w:ascii="宋体" w:hAnsi="宋体" w:eastAsia="宋体" w:cs="宋体"/>
                <w:bCs/>
                <w:szCs w:val="21"/>
              </w:rPr>
              <w:t>某磋商供应商磋商后的评标报价</w:t>
            </w:r>
          </w:p>
        </w:tc>
        <w:tc>
          <w:tcPr>
            <w:tcW w:w="669" w:type="dxa"/>
            <w:tcBorders>
              <w:top w:val="single" w:color="auto" w:sz="4" w:space="0"/>
              <w:left w:val="single" w:color="auto" w:sz="4" w:space="0"/>
              <w:bottom w:val="single" w:color="auto" w:sz="4" w:space="0"/>
              <w:right w:val="single" w:color="auto" w:sz="4" w:space="0"/>
            </w:tcBorders>
            <w:vAlign w:val="center"/>
          </w:tcPr>
          <w:p w14:paraId="7F42C88A">
            <w:pPr>
              <w:keepNext w:val="0"/>
              <w:keepLines w:val="0"/>
              <w:suppressLineNumbers w:val="0"/>
              <w:spacing w:before="96" w:beforeLines="40" w:beforeAutospacing="0" w:after="96" w:afterLines="40" w:afterAutospacing="0"/>
              <w:ind w:left="0" w:right="0"/>
              <w:rPr>
                <w:rFonts w:hint="eastAsia" w:ascii="宋体" w:hAnsi="宋体" w:eastAsia="宋体" w:cs="宋体"/>
                <w:bCs/>
                <w:szCs w:val="21"/>
              </w:rPr>
            </w:pPr>
            <w:r>
              <w:rPr>
                <w:rFonts w:hint="eastAsia" w:ascii="Calibri" w:hAnsi="Calibri" w:eastAsia="宋体" w:cs="Times New Roman"/>
                <w:lang w:val="en-US" w:eastAsia="zh-CN"/>
              </w:rPr>
              <w:t>10</w:t>
            </w:r>
            <w:r>
              <w:rPr>
                <w:rFonts w:hint="eastAsia" w:ascii="Calibri" w:hAnsi="Calibri" w:eastAsia="宋体" w:cs="Times New Roman"/>
              </w:rPr>
              <w:t>分</w:t>
            </w:r>
          </w:p>
        </w:tc>
      </w:tr>
      <w:tr w14:paraId="61A1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9DFE501">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szCs w:val="21"/>
              </w:rPr>
              <w:t>2</w:t>
            </w:r>
          </w:p>
        </w:tc>
        <w:tc>
          <w:tcPr>
            <w:tcW w:w="1060" w:type="dxa"/>
            <w:tcBorders>
              <w:top w:val="single" w:color="auto" w:sz="4" w:space="0"/>
              <w:left w:val="single" w:color="auto" w:sz="4" w:space="0"/>
              <w:bottom w:val="single" w:color="auto" w:sz="4" w:space="0"/>
              <w:right w:val="single" w:color="auto" w:sz="4" w:space="0"/>
            </w:tcBorders>
            <w:vAlign w:val="center"/>
          </w:tcPr>
          <w:p w14:paraId="234F42F9">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kern w:val="0"/>
                <w:szCs w:val="21"/>
              </w:rPr>
              <w:t>技术分</w:t>
            </w:r>
          </w:p>
        </w:tc>
        <w:tc>
          <w:tcPr>
            <w:tcW w:w="7059" w:type="dxa"/>
            <w:gridSpan w:val="2"/>
            <w:tcBorders>
              <w:top w:val="single" w:color="auto" w:sz="4" w:space="0"/>
              <w:left w:val="single" w:color="auto" w:sz="4" w:space="0"/>
              <w:bottom w:val="single" w:color="auto" w:sz="4" w:space="0"/>
              <w:right w:val="single" w:color="auto" w:sz="4" w:space="0"/>
            </w:tcBorders>
            <w:vAlign w:val="center"/>
          </w:tcPr>
          <w:p w14:paraId="5EDC7BEA">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kern w:val="0"/>
                <w:szCs w:val="21"/>
              </w:rPr>
              <w:t>评审因素</w:t>
            </w:r>
          </w:p>
        </w:tc>
      </w:tr>
      <w:tr w14:paraId="6C7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6026B61">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Cs/>
                <w:szCs w:val="21"/>
              </w:rPr>
              <w:t>2.1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F64FA11">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lang w:eastAsia="zh-CN"/>
              </w:rPr>
              <w:t>工作</w:t>
            </w:r>
            <w:r>
              <w:rPr>
                <w:rFonts w:hint="eastAsia" w:ascii="宋体" w:hAnsi="宋体" w:eastAsia="宋体" w:cs="宋体"/>
                <w:b/>
                <w:szCs w:val="21"/>
              </w:rPr>
              <w:t>方案分</w:t>
            </w:r>
          </w:p>
        </w:tc>
        <w:tc>
          <w:tcPr>
            <w:tcW w:w="6390" w:type="dxa"/>
            <w:tcBorders>
              <w:top w:val="single" w:color="auto" w:sz="4" w:space="0"/>
              <w:left w:val="single" w:color="auto" w:sz="4" w:space="0"/>
              <w:bottom w:val="single" w:color="auto" w:sz="4" w:space="0"/>
              <w:right w:val="single" w:color="auto" w:sz="4" w:space="0"/>
            </w:tcBorders>
            <w:shd w:val="clear" w:color="auto" w:fill="FFFFFF"/>
          </w:tcPr>
          <w:p w14:paraId="17AAEFA2">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磋商小组根据各竞标人提供的</w:t>
            </w:r>
            <w:r>
              <w:rPr>
                <w:rFonts w:hint="eastAsia" w:ascii="Calibri" w:hAnsi="Calibri" w:eastAsia="宋体" w:cs="Times New Roman"/>
                <w:lang w:eastAsia="zh-CN"/>
              </w:rPr>
              <w:t>工作</w:t>
            </w:r>
            <w:r>
              <w:rPr>
                <w:rFonts w:hint="eastAsia" w:ascii="Calibri" w:hAnsi="Calibri" w:eastAsia="宋体" w:cs="Times New Roman"/>
              </w:rPr>
              <w:t>方案进行独立评分；如不在档次内，则为0分。</w:t>
            </w:r>
          </w:p>
          <w:p w14:paraId="5514DB21">
            <w:pPr>
              <w:keepNext w:val="0"/>
              <w:keepLines w:val="0"/>
              <w:suppressLineNumbers w:val="0"/>
              <w:spacing w:before="0" w:beforeAutospacing="0" w:after="0" w:afterAutospacing="0"/>
              <w:ind w:left="0" w:right="0"/>
              <w:rPr>
                <w:rFonts w:ascii="Calibri" w:hAnsi="Calibri" w:eastAsia="宋体" w:cs="Times New Roman"/>
              </w:rPr>
            </w:pPr>
            <w:r>
              <w:rPr>
                <w:rFonts w:hint="eastAsia" w:ascii="Calibri" w:hAnsi="Calibri" w:eastAsia="宋体" w:cs="Times New Roman"/>
                <w:lang w:eastAsia="zh-CN"/>
              </w:rPr>
              <w:t>一</w:t>
            </w:r>
            <w:r>
              <w:rPr>
                <w:rFonts w:hint="eastAsia" w:ascii="Calibri" w:hAnsi="Calibri" w:eastAsia="宋体" w:cs="Times New Roman"/>
              </w:rPr>
              <w:t>档（</w:t>
            </w:r>
            <w:r>
              <w:rPr>
                <w:rFonts w:hint="eastAsia" w:ascii="Calibri" w:hAnsi="Calibri" w:eastAsia="宋体" w:cs="Times New Roman"/>
                <w:lang w:val="en-US" w:eastAsia="zh-CN"/>
              </w:rPr>
              <w:t>9</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简单，基本满足要求，技术服务和措施同比一般的，不能较好响应采购人要求；</w:t>
            </w:r>
          </w:p>
          <w:p w14:paraId="0AD48F89">
            <w:pPr>
              <w:keepNext w:val="0"/>
              <w:keepLines w:val="0"/>
              <w:suppressLineNumbers w:val="0"/>
              <w:spacing w:before="0" w:beforeAutospacing="0" w:after="0" w:afterAutospacing="0"/>
              <w:ind w:left="0" w:right="0"/>
              <w:rPr>
                <w:rFonts w:ascii="Calibri" w:hAnsi="Calibri" w:eastAsia="宋体" w:cs="Times New Roman"/>
              </w:rPr>
            </w:pPr>
            <w:r>
              <w:rPr>
                <w:rFonts w:hint="eastAsia" w:ascii="Calibri" w:hAnsi="Calibri" w:eastAsia="宋体" w:cs="Times New Roman"/>
                <w:lang w:eastAsia="zh-CN"/>
              </w:rPr>
              <w:t>二</w:t>
            </w:r>
            <w:r>
              <w:rPr>
                <w:rFonts w:hint="eastAsia" w:ascii="Calibri" w:hAnsi="Calibri" w:eastAsia="宋体" w:cs="Times New Roman"/>
              </w:rPr>
              <w:t>档（</w:t>
            </w:r>
            <w:r>
              <w:rPr>
                <w:rFonts w:hint="eastAsia" w:ascii="Calibri" w:hAnsi="Calibri" w:eastAsia="宋体" w:cs="Times New Roman"/>
                <w:lang w:val="en-US" w:eastAsia="zh-CN"/>
              </w:rPr>
              <w:t>18</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较详细，满足项目实施要求，技术服务和措施同比较完善方案合理、可行、较全面的，能较好响应采购人要求；</w:t>
            </w:r>
          </w:p>
          <w:p w14:paraId="5D6E0745">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三</w:t>
            </w:r>
            <w:r>
              <w:rPr>
                <w:rFonts w:hint="eastAsia" w:ascii="Calibri" w:hAnsi="Calibri" w:eastAsia="宋体" w:cs="Times New Roman"/>
              </w:rPr>
              <w:t>档（</w:t>
            </w:r>
            <w:r>
              <w:rPr>
                <w:rFonts w:hint="eastAsia" w:ascii="Calibri" w:hAnsi="Calibri" w:eastAsia="宋体" w:cs="Times New Roman"/>
                <w:lang w:val="en-US" w:eastAsia="zh-CN"/>
              </w:rPr>
              <w:t>28</w:t>
            </w:r>
            <w:r>
              <w:rPr>
                <w:rFonts w:hint="eastAsia" w:ascii="Calibri" w:hAnsi="Calibri" w:eastAsia="宋体" w:cs="Times New Roman"/>
              </w:rPr>
              <w:t>分）项目实施方案</w:t>
            </w:r>
            <w:r>
              <w:rPr>
                <w:rFonts w:hint="eastAsia" w:ascii="Calibri" w:hAnsi="Calibri" w:eastAsia="宋体" w:cs="Times New Roman"/>
                <w:lang w:eastAsia="zh-CN"/>
              </w:rPr>
              <w:t>及技术方案详细</w:t>
            </w:r>
            <w:r>
              <w:rPr>
                <w:rFonts w:hint="eastAsia" w:ascii="Calibri" w:hAnsi="Calibri" w:eastAsia="宋体" w:cs="Times New Roman"/>
              </w:rPr>
              <w:t>，满足项目实施要求</w:t>
            </w:r>
            <w:r>
              <w:rPr>
                <w:rFonts w:hint="eastAsia" w:ascii="Calibri" w:hAnsi="Calibri" w:eastAsia="宋体" w:cs="Times New Roman"/>
                <w:lang w:eastAsia="zh-CN"/>
              </w:rPr>
              <w:t>，</w:t>
            </w:r>
            <w:r>
              <w:rPr>
                <w:rFonts w:hint="eastAsia" w:ascii="Calibri" w:hAnsi="Calibri" w:eastAsia="宋体" w:cs="Times New Roman"/>
              </w:rPr>
              <w:t>方案能清楚</w:t>
            </w:r>
            <w:r>
              <w:rPr>
                <w:rFonts w:hint="eastAsia" w:ascii="Calibri" w:hAnsi="Calibri" w:cs="Times New Roman"/>
                <w:lang w:eastAsia="zh-CN"/>
              </w:rPr>
              <w:t>地</w:t>
            </w:r>
            <w:r>
              <w:rPr>
                <w:rFonts w:hint="eastAsia" w:ascii="Calibri" w:hAnsi="Calibri" w:eastAsia="宋体" w:cs="Times New Roman"/>
              </w:rPr>
              <w:t>表明对本项目的熟悉程度，技术路线清晰，可操作性强的，能响应采购人要求；</w:t>
            </w:r>
          </w:p>
          <w:p w14:paraId="5210D214">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四</w:t>
            </w:r>
            <w:r>
              <w:rPr>
                <w:rFonts w:hint="eastAsia" w:ascii="Calibri" w:hAnsi="Calibri" w:eastAsia="宋体" w:cs="Times New Roman"/>
              </w:rPr>
              <w:t>档（</w:t>
            </w:r>
            <w:r>
              <w:rPr>
                <w:rFonts w:hint="eastAsia" w:ascii="Calibri" w:hAnsi="Calibri" w:eastAsia="宋体" w:cs="Times New Roman"/>
                <w:lang w:val="en-US" w:eastAsia="zh-CN"/>
              </w:rPr>
              <w:t>36</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详实，</w:t>
            </w:r>
            <w:r>
              <w:rPr>
                <w:rFonts w:hint="eastAsia" w:ascii="Calibri" w:hAnsi="Calibri" w:eastAsia="宋体" w:cs="Times New Roman"/>
                <w:lang w:eastAsia="zh-CN"/>
              </w:rPr>
              <w:t>工作思路清晰，工作程序及方法、总体组织计划和措施、实施配套方案进度安排、质量保证措施的可操作性、现场实施性和针对方案能清楚</w:t>
            </w:r>
            <w:r>
              <w:rPr>
                <w:rFonts w:hint="eastAsia" w:ascii="Calibri" w:hAnsi="Calibri" w:cs="Times New Roman"/>
                <w:lang w:eastAsia="zh-CN"/>
              </w:rPr>
              <w:t>地</w:t>
            </w:r>
            <w:r>
              <w:rPr>
                <w:rFonts w:hint="eastAsia" w:ascii="Calibri" w:hAnsi="Calibri" w:eastAsia="宋体" w:cs="Times New Roman"/>
                <w:lang w:eastAsia="zh-CN"/>
              </w:rPr>
              <w:t>表明对本项目的熟悉程度，技术路线清晰可信，先进性及可操作性强的，能完全响应采购人要求。</w:t>
            </w:r>
          </w:p>
        </w:tc>
        <w:tc>
          <w:tcPr>
            <w:tcW w:w="669" w:type="dxa"/>
            <w:tcBorders>
              <w:top w:val="single" w:color="auto" w:sz="4" w:space="0"/>
              <w:left w:val="single" w:color="auto" w:sz="4" w:space="0"/>
              <w:bottom w:val="single" w:color="auto" w:sz="4" w:space="0"/>
              <w:right w:val="single" w:color="auto" w:sz="4" w:space="0"/>
            </w:tcBorders>
            <w:vAlign w:val="center"/>
          </w:tcPr>
          <w:p w14:paraId="6EDC940C">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val="en-US" w:eastAsia="zh-CN"/>
              </w:rPr>
              <w:t>36</w:t>
            </w:r>
            <w:r>
              <w:rPr>
                <w:rFonts w:hint="eastAsia" w:ascii="Calibri" w:hAnsi="Calibri" w:eastAsia="宋体" w:cs="Times New Roman"/>
              </w:rPr>
              <w:t>分</w:t>
            </w:r>
          </w:p>
        </w:tc>
      </w:tr>
      <w:tr w14:paraId="1840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6FE4CDB">
            <w:pPr>
              <w:keepNext w:val="0"/>
              <w:keepLines w:val="0"/>
              <w:suppressLineNumbers w:val="0"/>
              <w:spacing w:before="96" w:beforeLines="40" w:beforeAutospacing="0" w:after="96" w:afterLines="40" w:afterAutospacing="0"/>
              <w:ind w:left="0" w:right="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2.4</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299F5DF">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color w:val="auto"/>
                <w:szCs w:val="21"/>
              </w:rPr>
              <w:t>人员配置分</w:t>
            </w:r>
          </w:p>
        </w:tc>
        <w:tc>
          <w:tcPr>
            <w:tcW w:w="6390" w:type="dxa"/>
            <w:tcBorders>
              <w:top w:val="single" w:color="auto" w:sz="4" w:space="0"/>
              <w:left w:val="single" w:color="auto" w:sz="4" w:space="0"/>
              <w:bottom w:val="single" w:color="auto" w:sz="4" w:space="0"/>
              <w:right w:val="single" w:color="auto" w:sz="4" w:space="0"/>
            </w:tcBorders>
            <w:shd w:val="clear" w:color="auto" w:fill="FFFFFF"/>
          </w:tcPr>
          <w:p w14:paraId="071A5378">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一档（5分）拟投入项目团队1~3名，拟投入技术人员不太齐备</w:t>
            </w:r>
            <w:r>
              <w:rPr>
                <w:rFonts w:hint="eastAsia" w:ascii="Calibri" w:hAnsi="Calibri" w:eastAsia="宋体" w:cs="Times New Roman"/>
                <w:lang w:val="en-US"/>
              </w:rPr>
              <w:t>、</w:t>
            </w:r>
            <w:r>
              <w:rPr>
                <w:rFonts w:hint="eastAsia" w:ascii="Calibri" w:hAnsi="Calibri" w:eastAsia="宋体" w:cs="Times New Roman"/>
              </w:rPr>
              <w:t>施工设备、器具不太齐全，存在缺漏、数量不太能满足项目服务需求</w:t>
            </w:r>
            <w:r>
              <w:rPr>
                <w:rFonts w:hint="eastAsia" w:ascii="Calibri" w:hAnsi="Calibri" w:eastAsia="宋体" w:cs="Times New Roman"/>
                <w:lang w:eastAsia="zh-CN"/>
              </w:rPr>
              <w:t>。</w:t>
            </w:r>
          </w:p>
          <w:p w14:paraId="0DF6EA26">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二档（10分）拟投入项目团队4~6名，</w:t>
            </w:r>
            <w:r>
              <w:rPr>
                <w:rFonts w:hint="eastAsia" w:ascii="Calibri" w:hAnsi="Calibri" w:eastAsia="宋体" w:cs="Times New Roman"/>
                <w:lang w:eastAsia="zh-CN"/>
              </w:rPr>
              <w:t>拟投入的技术人员基本</w:t>
            </w:r>
            <w:r>
              <w:rPr>
                <w:rFonts w:hint="eastAsia" w:ascii="Calibri" w:hAnsi="Calibri" w:eastAsia="宋体" w:cs="Times New Roman"/>
              </w:rPr>
              <w:t>齐备、搭配基本合理，</w:t>
            </w:r>
            <w:r>
              <w:rPr>
                <w:rFonts w:hint="eastAsia" w:ascii="Calibri" w:hAnsi="Calibri" w:eastAsia="宋体" w:cs="Times New Roman"/>
                <w:lang w:eastAsia="zh-CN"/>
              </w:rPr>
              <w:t>有相关专业证书，</w:t>
            </w:r>
            <w:r>
              <w:rPr>
                <w:rFonts w:hint="eastAsia" w:ascii="Calibri" w:hAnsi="Calibri" w:eastAsia="宋体" w:cs="Times New Roman"/>
              </w:rPr>
              <w:t>设备、器具基本齐全，设备数量基本满足</w:t>
            </w:r>
            <w:r>
              <w:rPr>
                <w:rFonts w:hint="eastAsia" w:ascii="Calibri" w:hAnsi="Calibri" w:eastAsia="宋体" w:cs="Times New Roman"/>
                <w:lang w:eastAsia="zh-CN"/>
              </w:rPr>
              <w:t>项目服务</w:t>
            </w:r>
            <w:r>
              <w:rPr>
                <w:rFonts w:hint="eastAsia" w:ascii="Calibri" w:hAnsi="Calibri" w:eastAsia="宋体" w:cs="Times New Roman"/>
              </w:rPr>
              <w:t>需求</w:t>
            </w:r>
            <w:r>
              <w:rPr>
                <w:rFonts w:hint="eastAsia" w:ascii="Calibri" w:hAnsi="Calibri" w:eastAsia="宋体" w:cs="Times New Roman"/>
                <w:lang w:eastAsia="zh-CN"/>
              </w:rPr>
              <w:t>。</w:t>
            </w:r>
          </w:p>
          <w:p w14:paraId="42BDEF72">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三档（15分）拟投入项目团队7~9名，</w:t>
            </w:r>
            <w:r>
              <w:rPr>
                <w:rFonts w:hint="eastAsia" w:ascii="Calibri" w:hAnsi="Calibri" w:eastAsia="宋体" w:cs="Times New Roman"/>
                <w:lang w:eastAsia="zh-CN"/>
              </w:rPr>
              <w:t>拟投入项目</w:t>
            </w:r>
            <w:r>
              <w:rPr>
                <w:rFonts w:hint="eastAsia" w:ascii="Calibri" w:hAnsi="Calibri" w:eastAsia="宋体" w:cs="Times New Roman"/>
              </w:rPr>
              <w:t>负责人有</w:t>
            </w:r>
            <w:r>
              <w:rPr>
                <w:rFonts w:hint="eastAsia" w:ascii="Calibri" w:hAnsi="Calibri" w:eastAsia="宋体" w:cs="Times New Roman"/>
                <w:lang w:eastAsia="zh-CN"/>
              </w:rPr>
              <w:t>农林相关专业</w:t>
            </w:r>
            <w:r>
              <w:rPr>
                <w:rFonts w:hint="eastAsia" w:ascii="Calibri" w:hAnsi="Calibri" w:eastAsia="宋体" w:cs="Times New Roman"/>
              </w:rPr>
              <w:t>中级职称</w:t>
            </w:r>
            <w:r>
              <w:rPr>
                <w:rFonts w:hint="eastAsia" w:ascii="Calibri" w:hAnsi="Calibri" w:eastAsia="宋体" w:cs="Times New Roman"/>
                <w:lang w:eastAsia="zh-CN"/>
              </w:rPr>
              <w:t>，其</w:t>
            </w:r>
            <w:r>
              <w:rPr>
                <w:rFonts w:hint="eastAsia" w:ascii="Calibri" w:hAnsi="Calibri" w:eastAsia="宋体" w:cs="Times New Roman"/>
              </w:rPr>
              <w:t>他项目</w:t>
            </w:r>
            <w:r>
              <w:rPr>
                <w:rFonts w:hint="eastAsia" w:ascii="Calibri" w:hAnsi="Calibri" w:eastAsia="宋体" w:cs="Times New Roman"/>
                <w:lang w:eastAsia="zh-CN"/>
              </w:rPr>
              <w:t>技术</w:t>
            </w:r>
            <w:r>
              <w:rPr>
                <w:rFonts w:hint="eastAsia" w:ascii="Calibri" w:hAnsi="Calibri" w:eastAsia="宋体" w:cs="Times New Roman"/>
              </w:rPr>
              <w:t>人员齐备、搭配合理，都有</w:t>
            </w:r>
            <w:r>
              <w:rPr>
                <w:rFonts w:hint="eastAsia" w:ascii="Calibri" w:hAnsi="Calibri" w:eastAsia="宋体" w:cs="Times New Roman"/>
                <w:lang w:eastAsia="zh-CN"/>
              </w:rPr>
              <w:t>相关专业</w:t>
            </w:r>
            <w:r>
              <w:rPr>
                <w:rFonts w:hint="eastAsia" w:ascii="Calibri" w:hAnsi="Calibri" w:eastAsia="宋体" w:cs="Times New Roman"/>
              </w:rPr>
              <w:t>证书，主要设备、器具齐全且配备较合理，设备数量满足</w:t>
            </w:r>
            <w:r>
              <w:rPr>
                <w:rFonts w:hint="eastAsia" w:ascii="Calibri" w:hAnsi="Calibri" w:eastAsia="宋体" w:cs="Times New Roman"/>
                <w:lang w:eastAsia="zh-CN"/>
              </w:rPr>
              <w:t>项目服务</w:t>
            </w:r>
            <w:r>
              <w:rPr>
                <w:rFonts w:hint="eastAsia" w:ascii="Calibri" w:hAnsi="Calibri" w:eastAsia="宋体" w:cs="Times New Roman"/>
              </w:rPr>
              <w:t>需求</w:t>
            </w:r>
            <w:r>
              <w:rPr>
                <w:rFonts w:hint="eastAsia" w:ascii="Calibri" w:hAnsi="Calibri" w:eastAsia="宋体" w:cs="Times New Roman"/>
                <w:lang w:eastAsia="zh-CN"/>
              </w:rPr>
              <w:t>。</w:t>
            </w:r>
          </w:p>
          <w:p w14:paraId="5280529C">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lang w:val="en-US" w:eastAsia="zh-CN"/>
              </w:rPr>
              <w:t>四档（20分）拟投入项目团队10名及以上，</w:t>
            </w:r>
            <w:r>
              <w:rPr>
                <w:rFonts w:hint="eastAsia" w:ascii="Calibri" w:hAnsi="Calibri" w:eastAsia="宋体" w:cs="Times New Roman"/>
              </w:rPr>
              <w:t>技术负责人有</w:t>
            </w:r>
            <w:r>
              <w:rPr>
                <w:rFonts w:hint="eastAsia" w:ascii="Calibri" w:hAnsi="Calibri" w:eastAsia="宋体" w:cs="Times New Roman"/>
                <w:lang w:eastAsia="zh-CN"/>
              </w:rPr>
              <w:t>农林相关专业</w:t>
            </w:r>
            <w:r>
              <w:rPr>
                <w:rFonts w:hint="eastAsia" w:ascii="Calibri" w:hAnsi="Calibri" w:eastAsia="宋体" w:cs="Times New Roman"/>
              </w:rPr>
              <w:t>高级职称</w:t>
            </w:r>
            <w:r>
              <w:rPr>
                <w:rFonts w:hint="eastAsia" w:ascii="Calibri" w:hAnsi="Calibri" w:eastAsia="宋体" w:cs="Times New Roman"/>
                <w:lang w:eastAsia="zh-CN"/>
              </w:rPr>
              <w:t>以上（含高级）</w:t>
            </w:r>
            <w:r>
              <w:rPr>
                <w:rFonts w:hint="eastAsia" w:ascii="Calibri" w:hAnsi="Calibri" w:eastAsia="宋体" w:cs="Times New Roman"/>
              </w:rPr>
              <w:t>；</w:t>
            </w:r>
            <w:r>
              <w:rPr>
                <w:rFonts w:hint="eastAsia" w:ascii="Calibri" w:hAnsi="Calibri" w:eastAsia="宋体" w:cs="Times New Roman"/>
                <w:lang w:eastAsia="zh-CN"/>
              </w:rPr>
              <w:t>其他技术人员有农艺师或农</w:t>
            </w:r>
            <w:r>
              <w:rPr>
                <w:rFonts w:hint="eastAsia" w:ascii="Calibri" w:hAnsi="Calibri" w:eastAsia="宋体" w:cs="Times New Roman"/>
              </w:rPr>
              <w:t>林</w:t>
            </w:r>
            <w:r>
              <w:rPr>
                <w:rFonts w:hint="eastAsia" w:ascii="Calibri" w:hAnsi="Calibri" w:eastAsia="宋体" w:cs="Times New Roman"/>
                <w:lang w:eastAsia="zh-CN"/>
              </w:rPr>
              <w:t>专</w:t>
            </w:r>
            <w:r>
              <w:rPr>
                <w:rFonts w:hint="eastAsia" w:ascii="Calibri" w:hAnsi="Calibri" w:eastAsia="宋体" w:cs="Times New Roman"/>
              </w:rPr>
              <w:t>业</w:t>
            </w:r>
            <w:r>
              <w:rPr>
                <w:rFonts w:hint="eastAsia" w:ascii="Calibri" w:hAnsi="Calibri" w:eastAsia="宋体" w:cs="Times New Roman"/>
                <w:lang w:eastAsia="zh-CN"/>
              </w:rPr>
              <w:t>植物检疫相关证书</w:t>
            </w:r>
            <w:r>
              <w:rPr>
                <w:rFonts w:hint="eastAsia" w:ascii="Calibri" w:hAnsi="Calibri" w:eastAsia="宋体" w:cs="Times New Roman"/>
              </w:rPr>
              <w:t>，搭配</w:t>
            </w:r>
            <w:r>
              <w:rPr>
                <w:rFonts w:hint="eastAsia" w:ascii="Calibri" w:hAnsi="Calibri" w:eastAsia="宋体" w:cs="Times New Roman"/>
                <w:lang w:eastAsia="zh-CN"/>
              </w:rPr>
              <w:t>科学</w:t>
            </w:r>
            <w:r>
              <w:rPr>
                <w:rFonts w:hint="eastAsia" w:ascii="Calibri" w:hAnsi="Calibri" w:eastAsia="宋体" w:cs="Times New Roman"/>
              </w:rPr>
              <w:t>合理，拟投入的主要设备、器具齐全且配备</w:t>
            </w:r>
            <w:r>
              <w:rPr>
                <w:rFonts w:hint="eastAsia" w:ascii="Calibri" w:hAnsi="Calibri" w:eastAsia="宋体" w:cs="Times New Roman"/>
                <w:lang w:eastAsia="zh-CN"/>
              </w:rPr>
              <w:t>先进、科学</w:t>
            </w:r>
            <w:r>
              <w:rPr>
                <w:rFonts w:hint="eastAsia" w:ascii="Calibri" w:hAnsi="Calibri" w:eastAsia="宋体" w:cs="Times New Roman"/>
              </w:rPr>
              <w:t>合理，设备数量完全满足</w:t>
            </w:r>
            <w:r>
              <w:rPr>
                <w:rFonts w:hint="eastAsia" w:ascii="Calibri" w:hAnsi="Calibri" w:eastAsia="宋体" w:cs="Times New Roman"/>
                <w:lang w:eastAsia="zh-CN"/>
              </w:rPr>
              <w:t>项目服务</w:t>
            </w:r>
            <w:r>
              <w:rPr>
                <w:rFonts w:hint="eastAsia" w:ascii="Calibri" w:hAnsi="Calibri" w:eastAsia="宋体" w:cs="Times New Roman"/>
              </w:rPr>
              <w:t>需求。（例如主要设备进行过实地安全喷洒试验、具有航空喷洒机器日作业能力证明及喷洒应用软件证书）</w:t>
            </w:r>
            <w:r>
              <w:rPr>
                <w:rFonts w:hint="eastAsia" w:ascii="Calibri" w:hAnsi="Calibri" w:eastAsia="宋体" w:cs="Times New Roman"/>
                <w:lang w:eastAsia="zh-CN"/>
              </w:rPr>
              <w:t>。</w:t>
            </w:r>
          </w:p>
          <w:p w14:paraId="2A6378DB">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eastAsia="zh-CN"/>
              </w:rPr>
              <w:t>注</w:t>
            </w:r>
            <w:r>
              <w:rPr>
                <w:rFonts w:hint="eastAsia" w:ascii="Calibri" w:hAnsi="Calibri" w:cs="Times New Roman"/>
                <w:lang w:eastAsia="zh-CN"/>
              </w:rPr>
              <w:t>：</w:t>
            </w:r>
            <w:r>
              <w:rPr>
                <w:rFonts w:hint="eastAsia" w:ascii="Calibri" w:hAnsi="Calibri" w:eastAsia="宋体" w:cs="Times New Roman"/>
                <w:lang w:val="en-US" w:eastAsia="zh-CN"/>
              </w:rPr>
              <w:t>以上人员</w:t>
            </w:r>
            <w:r>
              <w:rPr>
                <w:rFonts w:hint="eastAsia" w:ascii="Calibri" w:hAnsi="Calibri" w:eastAsia="宋体" w:cs="Times New Roman"/>
              </w:rPr>
              <w:t>需提供</w:t>
            </w:r>
            <w:r>
              <w:rPr>
                <w:rFonts w:hint="eastAsia" w:ascii="Calibri" w:hAnsi="Calibri" w:eastAsia="宋体" w:cs="Times New Roman"/>
                <w:lang w:eastAsia="zh-CN"/>
              </w:rPr>
              <w:t>相关</w:t>
            </w:r>
            <w:r>
              <w:rPr>
                <w:rFonts w:hint="eastAsia" w:ascii="Calibri" w:hAnsi="Calibri" w:eastAsia="宋体" w:cs="Times New Roman"/>
              </w:rPr>
              <w:t>证书复印件及</w:t>
            </w:r>
            <w:r>
              <w:rPr>
                <w:rFonts w:hint="eastAsia" w:ascii="Calibri" w:hAnsi="Calibri" w:eastAsia="宋体" w:cs="Times New Roman"/>
                <w:lang w:eastAsia="zh-CN"/>
              </w:rPr>
              <w:t>供应商</w:t>
            </w:r>
            <w:r>
              <w:rPr>
                <w:rFonts w:hint="default" w:ascii="Calibri" w:hAnsi="Calibri" w:eastAsia="宋体" w:cs="Times New Roman"/>
              </w:rPr>
              <w:t>近半年内任意连续三个月</w:t>
            </w:r>
            <w:r>
              <w:rPr>
                <w:rFonts w:hint="eastAsia" w:ascii="Calibri" w:hAnsi="Calibri" w:eastAsia="宋体" w:cs="Times New Roman"/>
              </w:rPr>
              <w:t>为其缴纳的社保证明复印件并加盖公章，不提供本项不计分）</w:t>
            </w:r>
            <w:r>
              <w:rPr>
                <w:rFonts w:hint="eastAsia" w:ascii="Calibri" w:hAnsi="Calibri" w:eastAsia="宋体" w:cs="Times New Roman"/>
                <w:lang w:eastAsia="zh-CN"/>
              </w:rPr>
              <w:t>。</w:t>
            </w:r>
          </w:p>
        </w:tc>
        <w:tc>
          <w:tcPr>
            <w:tcW w:w="669" w:type="dxa"/>
            <w:tcBorders>
              <w:top w:val="single" w:color="auto" w:sz="4" w:space="0"/>
              <w:left w:val="single" w:color="auto" w:sz="4" w:space="0"/>
              <w:bottom w:val="single" w:color="auto" w:sz="4" w:space="0"/>
              <w:right w:val="single" w:color="auto" w:sz="4" w:space="0"/>
            </w:tcBorders>
            <w:vAlign w:val="center"/>
          </w:tcPr>
          <w:p w14:paraId="1D63CE36">
            <w:pPr>
              <w:keepNext w:val="0"/>
              <w:keepLines w:val="0"/>
              <w:suppressLineNumbers w:val="0"/>
              <w:spacing w:before="0" w:beforeAutospacing="0" w:after="0" w:afterAutospacing="0"/>
              <w:ind w:left="0" w:right="0"/>
              <w:rPr>
                <w:rFonts w:hint="default" w:ascii="Calibri" w:hAnsi="Calibri" w:eastAsia="宋体" w:cs="Times New Roman"/>
                <w:lang w:val="en-US" w:eastAsia="zh-CN"/>
              </w:rPr>
            </w:pPr>
            <w:r>
              <w:rPr>
                <w:rFonts w:hint="eastAsia" w:ascii="Calibri" w:hAnsi="Calibri" w:eastAsia="宋体" w:cs="Times New Roman"/>
                <w:lang w:val="en-US" w:eastAsia="zh-CN"/>
              </w:rPr>
              <w:t>20分</w:t>
            </w:r>
          </w:p>
        </w:tc>
      </w:tr>
      <w:tr w14:paraId="3E8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32D199E">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3</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A7022E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商务分</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533AAD">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评审因素</w:t>
            </w:r>
          </w:p>
        </w:tc>
      </w:tr>
      <w:tr w14:paraId="4F5F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5CA81EB6">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Cs/>
                <w:szCs w:val="21"/>
              </w:rPr>
              <w:t>3.1</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CD3ACE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lang w:eastAsia="zh-CN"/>
              </w:rPr>
            </w:pPr>
            <w:r>
              <w:rPr>
                <w:rFonts w:hint="eastAsia" w:ascii="宋体" w:hAnsi="宋体" w:eastAsia="宋体" w:cs="宋体"/>
                <w:color w:val="auto"/>
                <w:sz w:val="21"/>
                <w:szCs w:val="21"/>
              </w:rPr>
              <w:t>服务承诺</w:t>
            </w:r>
            <w:r>
              <w:rPr>
                <w:rFonts w:hint="eastAsia" w:ascii="宋体" w:hAnsi="宋体" w:eastAsia="宋体" w:cs="宋体"/>
                <w:color w:val="auto"/>
                <w:sz w:val="21"/>
                <w:szCs w:val="21"/>
                <w:lang w:eastAsia="zh-CN"/>
              </w:rPr>
              <w:t>分</w:t>
            </w:r>
          </w:p>
        </w:tc>
        <w:tc>
          <w:tcPr>
            <w:tcW w:w="6390" w:type="dxa"/>
            <w:tcBorders>
              <w:top w:val="single" w:color="auto" w:sz="4" w:space="0"/>
              <w:left w:val="single" w:color="auto" w:sz="4" w:space="0"/>
              <w:bottom w:val="single" w:color="auto" w:sz="4" w:space="0"/>
              <w:right w:val="single" w:color="auto" w:sz="4" w:space="0"/>
            </w:tcBorders>
            <w:shd w:val="clear" w:color="auto" w:fill="FFFFFF"/>
          </w:tcPr>
          <w:p w14:paraId="535C549C">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rPr>
              <w:t>一档（</w:t>
            </w:r>
            <w:r>
              <w:rPr>
                <w:rFonts w:hint="eastAsia" w:ascii="Calibri" w:hAnsi="Calibri" w:eastAsia="宋体" w:cs="Times New Roman"/>
                <w:lang w:val="en-US" w:eastAsia="zh-CN"/>
              </w:rPr>
              <w:t>6</w:t>
            </w:r>
            <w:r>
              <w:rPr>
                <w:rFonts w:hint="eastAsia" w:ascii="Calibri" w:hAnsi="Calibri" w:eastAsia="宋体" w:cs="Times New Roman"/>
              </w:rPr>
              <w:t>分）</w:t>
            </w:r>
            <w:r>
              <w:rPr>
                <w:rFonts w:hint="eastAsia" w:ascii="Calibri" w:hAnsi="Calibri" w:eastAsia="宋体" w:cs="Times New Roman"/>
                <w:lang w:eastAsia="zh-CN"/>
              </w:rPr>
              <w:t>提供的服务方案不能满足要求的；</w:t>
            </w:r>
          </w:p>
          <w:p w14:paraId="60B65163">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rPr>
              <w:t>二档（</w:t>
            </w:r>
            <w:r>
              <w:rPr>
                <w:rFonts w:hint="eastAsia" w:ascii="Calibri" w:hAnsi="Calibri" w:eastAsia="宋体" w:cs="Times New Roman"/>
                <w:lang w:val="en-US" w:eastAsia="zh-CN"/>
              </w:rPr>
              <w:t>12</w:t>
            </w:r>
            <w:r>
              <w:rPr>
                <w:rFonts w:hint="eastAsia" w:ascii="Calibri" w:hAnsi="Calibri" w:eastAsia="宋体" w:cs="Times New Roman"/>
              </w:rPr>
              <w:t xml:space="preserve"> 分）经评委综合评定服务承诺简单，服务承诺一般，并在后续服务中承诺到达施工现场处理问题时间为 12 个小时以内的；</w:t>
            </w:r>
          </w:p>
          <w:p w14:paraId="34AA8825">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三</w:t>
            </w:r>
            <w:r>
              <w:rPr>
                <w:rFonts w:hint="eastAsia" w:ascii="Calibri" w:hAnsi="Calibri" w:eastAsia="宋体" w:cs="Times New Roman"/>
              </w:rPr>
              <w:t>档（</w:t>
            </w:r>
            <w:r>
              <w:rPr>
                <w:rFonts w:hint="eastAsia" w:ascii="Calibri" w:hAnsi="Calibri" w:eastAsia="宋体" w:cs="Times New Roman"/>
                <w:lang w:val="en-US" w:eastAsia="zh-CN"/>
              </w:rPr>
              <w:t>18</w:t>
            </w:r>
            <w:r>
              <w:rPr>
                <w:rFonts w:hint="eastAsia" w:ascii="Calibri" w:hAnsi="Calibri" w:eastAsia="宋体" w:cs="Times New Roman"/>
              </w:rPr>
              <w:t>分）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14:paraId="0B81812F">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四</w:t>
            </w:r>
            <w:r>
              <w:rPr>
                <w:rFonts w:hint="eastAsia" w:ascii="Calibri" w:hAnsi="Calibri" w:eastAsia="宋体" w:cs="Times New Roman"/>
              </w:rPr>
              <w:t>档（</w:t>
            </w:r>
            <w:r>
              <w:rPr>
                <w:rFonts w:hint="eastAsia" w:ascii="Calibri" w:hAnsi="Calibri" w:eastAsia="宋体" w:cs="Times New Roman"/>
                <w:lang w:val="en-US" w:eastAsia="zh-CN"/>
              </w:rPr>
              <w:t>24</w:t>
            </w:r>
            <w:r>
              <w:rPr>
                <w:rFonts w:hint="eastAsia" w:ascii="Calibri" w:hAnsi="Calibri" w:eastAsia="宋体" w:cs="Times New Roman"/>
              </w:rPr>
              <w:t xml:space="preserve">分）服务承诺比较细致、合理、可行，保障响应措施较有力，服务经验丰富，并承诺提供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w:t>
            </w:r>
            <w:r>
              <w:rPr>
                <w:rFonts w:hint="eastAsia" w:ascii="Calibri" w:hAnsi="Calibri" w:eastAsia="宋体" w:cs="Times New Roman"/>
                <w:lang w:val="en-US" w:eastAsia="zh-CN"/>
              </w:rPr>
              <w:t>4</w:t>
            </w:r>
            <w:r>
              <w:rPr>
                <w:rFonts w:hint="eastAsia" w:ascii="Calibri" w:hAnsi="Calibri" w:eastAsia="宋体" w:cs="Times New Roman"/>
              </w:rPr>
              <w:t xml:space="preserve"> 个小时以内的。</w:t>
            </w:r>
          </w:p>
        </w:tc>
        <w:tc>
          <w:tcPr>
            <w:tcW w:w="669" w:type="dxa"/>
            <w:tcBorders>
              <w:top w:val="single" w:color="auto" w:sz="4" w:space="0"/>
              <w:left w:val="single" w:color="auto" w:sz="4" w:space="0"/>
              <w:bottom w:val="single" w:color="auto" w:sz="4" w:space="0"/>
              <w:right w:val="single" w:color="auto" w:sz="4" w:space="0"/>
            </w:tcBorders>
            <w:vAlign w:val="center"/>
          </w:tcPr>
          <w:p w14:paraId="43CE28A8">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val="en-US" w:eastAsia="zh-CN"/>
              </w:rPr>
              <w:t>24</w:t>
            </w:r>
            <w:r>
              <w:rPr>
                <w:rFonts w:hint="eastAsia" w:ascii="Calibri" w:hAnsi="Calibri" w:eastAsia="宋体" w:cs="Times New Roman"/>
              </w:rPr>
              <w:t>分</w:t>
            </w:r>
          </w:p>
        </w:tc>
      </w:tr>
      <w:tr w14:paraId="03CD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BD783CA">
            <w:pPr>
              <w:keepNext w:val="0"/>
              <w:keepLines w:val="0"/>
              <w:suppressLineNumbers w:val="0"/>
              <w:spacing w:before="96" w:beforeLines="40" w:beforeAutospacing="0" w:after="96" w:afterLines="40" w:afterAutospacing="0"/>
              <w:ind w:left="0" w:right="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3.2</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27BEA9E">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业绩分</w:t>
            </w:r>
          </w:p>
        </w:tc>
        <w:tc>
          <w:tcPr>
            <w:tcW w:w="6390" w:type="dxa"/>
            <w:tcBorders>
              <w:top w:val="single" w:color="auto" w:sz="4" w:space="0"/>
              <w:left w:val="single" w:color="auto" w:sz="4" w:space="0"/>
              <w:bottom w:val="single" w:color="auto" w:sz="4" w:space="0"/>
              <w:right w:val="single" w:color="auto" w:sz="4" w:space="0"/>
            </w:tcBorders>
            <w:shd w:val="clear" w:color="auto" w:fill="FFFFFF"/>
          </w:tcPr>
          <w:p w14:paraId="330D0EF6">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20</w:t>
            </w:r>
            <w:r>
              <w:rPr>
                <w:rFonts w:hint="eastAsia" w:ascii="Calibri" w:hAnsi="Calibri" w:eastAsia="宋体" w:cs="Times New Roman"/>
                <w:lang w:val="en-US" w:eastAsia="zh-CN"/>
              </w:rPr>
              <w:t>20</w:t>
            </w:r>
            <w:r>
              <w:rPr>
                <w:rFonts w:hint="eastAsia" w:ascii="Calibri" w:hAnsi="Calibri" w:eastAsia="宋体" w:cs="Times New Roman"/>
              </w:rPr>
              <w:t>年1月1日以来，竞标人承担过类似项目的，每个得</w:t>
            </w:r>
            <w:r>
              <w:rPr>
                <w:rFonts w:hint="eastAsia" w:ascii="Calibri" w:hAnsi="Calibri" w:eastAsia="宋体" w:cs="Times New Roman"/>
                <w:lang w:val="en-US" w:eastAsia="zh-CN"/>
              </w:rPr>
              <w:t>2</w:t>
            </w:r>
            <w:r>
              <w:rPr>
                <w:rFonts w:hint="eastAsia" w:ascii="Calibri" w:hAnsi="Calibri" w:eastAsia="宋体" w:cs="Times New Roman"/>
              </w:rPr>
              <w:t>分。满分</w:t>
            </w:r>
            <w:r>
              <w:rPr>
                <w:rFonts w:hint="eastAsia" w:ascii="Calibri" w:hAnsi="Calibri" w:eastAsia="宋体" w:cs="Times New Roman"/>
                <w:lang w:val="en-US" w:eastAsia="zh-CN"/>
              </w:rPr>
              <w:t>10</w:t>
            </w:r>
            <w:r>
              <w:rPr>
                <w:rFonts w:hint="eastAsia" w:ascii="Calibri" w:hAnsi="Calibri" w:eastAsia="宋体" w:cs="Times New Roman"/>
              </w:rPr>
              <w:t>分。（需提供中标/成交通知书或合同书复印件并加盖公章，否则不计分）。</w:t>
            </w:r>
          </w:p>
        </w:tc>
        <w:tc>
          <w:tcPr>
            <w:tcW w:w="669" w:type="dxa"/>
            <w:tcBorders>
              <w:top w:val="single" w:color="auto" w:sz="4" w:space="0"/>
              <w:left w:val="single" w:color="auto" w:sz="4" w:space="0"/>
              <w:bottom w:val="single" w:color="auto" w:sz="4" w:space="0"/>
              <w:right w:val="single" w:color="auto" w:sz="4" w:space="0"/>
            </w:tcBorders>
            <w:vAlign w:val="center"/>
          </w:tcPr>
          <w:p w14:paraId="12F992B6">
            <w:pPr>
              <w:keepNext w:val="0"/>
              <w:keepLines w:val="0"/>
              <w:suppressLineNumbers w:val="0"/>
              <w:spacing w:before="0" w:beforeAutospacing="0" w:after="0" w:afterAutospacing="0"/>
              <w:ind w:left="0" w:right="0"/>
              <w:rPr>
                <w:rFonts w:hint="default" w:ascii="Calibri" w:hAnsi="Calibri" w:eastAsia="宋体" w:cs="Times New Roman"/>
                <w:lang w:val="en-US" w:eastAsia="zh-CN"/>
              </w:rPr>
            </w:pPr>
            <w:r>
              <w:rPr>
                <w:rFonts w:hint="eastAsia" w:ascii="Calibri" w:hAnsi="Calibri" w:eastAsia="宋体" w:cs="Times New Roman"/>
                <w:lang w:val="en-US" w:eastAsia="zh-CN"/>
              </w:rPr>
              <w:t>10分</w:t>
            </w:r>
          </w:p>
        </w:tc>
      </w:tr>
      <w:tr w14:paraId="2402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2"/>
            <w:tcBorders>
              <w:top w:val="single" w:color="auto" w:sz="4" w:space="0"/>
              <w:left w:val="single" w:color="auto" w:sz="4" w:space="0"/>
              <w:bottom w:val="single" w:color="auto" w:sz="4" w:space="0"/>
              <w:right w:val="single" w:color="auto" w:sz="4" w:space="0"/>
            </w:tcBorders>
            <w:vAlign w:val="center"/>
          </w:tcPr>
          <w:p w14:paraId="61D56E81">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lang w:eastAsia="zh-CN"/>
              </w:rPr>
            </w:pPr>
            <w:r>
              <w:rPr>
                <w:rFonts w:hint="eastAsia" w:ascii="宋体" w:hAnsi="宋体" w:eastAsia="宋体" w:cs="宋体"/>
                <w:b/>
                <w:szCs w:val="21"/>
                <w:lang w:eastAsia="zh-CN"/>
              </w:rPr>
              <w:t>总得分</w:t>
            </w:r>
          </w:p>
        </w:tc>
        <w:tc>
          <w:tcPr>
            <w:tcW w:w="6390" w:type="dxa"/>
            <w:tcBorders>
              <w:top w:val="single" w:color="auto" w:sz="4" w:space="0"/>
              <w:left w:val="single" w:color="auto" w:sz="4" w:space="0"/>
              <w:bottom w:val="single" w:color="auto" w:sz="4" w:space="0"/>
              <w:right w:val="single" w:color="auto" w:sz="4" w:space="0"/>
            </w:tcBorders>
          </w:tcPr>
          <w:p w14:paraId="746797A9">
            <w:pPr>
              <w:keepNext w:val="0"/>
              <w:keepLines w:val="0"/>
              <w:suppressLineNumbers w:val="0"/>
              <w:spacing w:before="96" w:beforeLines="40" w:beforeAutospacing="0" w:after="96" w:afterLines="40" w:afterAutospacing="0" w:line="360" w:lineRule="auto"/>
              <w:ind w:left="0" w:right="0" w:firstLine="420" w:firstLineChars="200"/>
              <w:rPr>
                <w:rFonts w:hint="default" w:ascii="宋体" w:hAnsi="宋体" w:eastAsia="宋体" w:cs="宋体"/>
                <w:bCs/>
                <w:szCs w:val="21"/>
                <w:lang w:val="en-US" w:eastAsia="zh-CN"/>
              </w:rPr>
            </w:pPr>
            <w:r>
              <w:rPr>
                <w:rFonts w:hint="eastAsia" w:ascii="宋体" w:hAnsi="宋体" w:eastAsia="宋体" w:cs="宋体"/>
                <w:bCs/>
                <w:szCs w:val="21"/>
                <w:lang w:val="en-US" w:eastAsia="zh-CN"/>
              </w:rPr>
              <w:t>1+2+3</w:t>
            </w:r>
          </w:p>
        </w:tc>
        <w:tc>
          <w:tcPr>
            <w:tcW w:w="669" w:type="dxa"/>
            <w:tcBorders>
              <w:top w:val="single" w:color="auto" w:sz="4" w:space="0"/>
              <w:left w:val="single" w:color="auto" w:sz="4" w:space="0"/>
              <w:bottom w:val="single" w:color="auto" w:sz="4" w:space="0"/>
              <w:right w:val="single" w:color="auto" w:sz="4" w:space="0"/>
            </w:tcBorders>
            <w:vAlign w:val="center"/>
          </w:tcPr>
          <w:p w14:paraId="7D157057">
            <w:pPr>
              <w:keepNext w:val="0"/>
              <w:keepLines w:val="0"/>
              <w:suppressLineNumbers w:val="0"/>
              <w:spacing w:before="96" w:beforeLines="40" w:beforeAutospacing="0" w:after="96" w:afterLines="40" w:afterAutospacing="0"/>
              <w:ind w:left="0" w:right="0"/>
              <w:rPr>
                <w:rFonts w:hint="eastAsia" w:ascii="宋体" w:hAnsi="宋体" w:eastAsia="宋体" w:cs="宋体"/>
                <w:bCs/>
                <w:szCs w:val="21"/>
                <w:lang w:val="en-US" w:eastAsia="zh-CN"/>
              </w:rPr>
            </w:pPr>
          </w:p>
        </w:tc>
      </w:tr>
    </w:tbl>
    <w:p w14:paraId="575B4168">
      <w:pPr>
        <w:keepNext/>
        <w:keepLines/>
        <w:widowControl w:val="0"/>
        <w:spacing w:before="0" w:after="0" w:line="240" w:lineRule="auto"/>
        <w:jc w:val="both"/>
        <w:outlineLvl w:val="9"/>
        <w:rPr>
          <w:rFonts w:hint="eastAsia" w:ascii="宋体" w:hAnsi="宋体" w:eastAsia="宋体" w:cs="宋体"/>
          <w:b/>
          <w:bCs/>
          <w:kern w:val="2"/>
          <w:sz w:val="21"/>
          <w:szCs w:val="21"/>
          <w:lang w:val="en-US" w:eastAsia="zh-CN" w:bidi="ar-SA"/>
        </w:rPr>
      </w:pPr>
    </w:p>
    <w:p w14:paraId="5C2C0B05">
      <w:pPr>
        <w:pStyle w:val="22"/>
        <w:jc w:val="both"/>
        <w:outlineLvl w:val="9"/>
        <w:rPr>
          <w:rFonts w:hint="eastAsia" w:ascii="宋体" w:hAnsi="宋体" w:cs="宋体"/>
        </w:rPr>
      </w:pPr>
    </w:p>
    <w:p w14:paraId="712F0400">
      <w:pPr>
        <w:rPr>
          <w:rFonts w:hint="eastAsia"/>
        </w:rPr>
      </w:pPr>
    </w:p>
    <w:p w14:paraId="387E2DE8">
      <w:pPr>
        <w:pStyle w:val="21"/>
        <w:rPr>
          <w:rFonts w:hint="eastAsia"/>
        </w:rPr>
      </w:pPr>
    </w:p>
    <w:p w14:paraId="4580EE99">
      <w:pPr>
        <w:pStyle w:val="22"/>
        <w:outlineLvl w:val="9"/>
        <w:rPr>
          <w:rFonts w:hint="eastAsia"/>
        </w:rPr>
      </w:pPr>
    </w:p>
    <w:p w14:paraId="1CEB7EF8">
      <w:pPr>
        <w:rPr>
          <w:rFonts w:hint="eastAsia"/>
        </w:rPr>
      </w:pPr>
    </w:p>
    <w:p w14:paraId="7489090A">
      <w:pPr>
        <w:pStyle w:val="21"/>
        <w:rPr>
          <w:rFonts w:hint="eastAsia"/>
        </w:rPr>
      </w:pPr>
    </w:p>
    <w:p w14:paraId="4BE765FA">
      <w:pPr>
        <w:pStyle w:val="22"/>
        <w:outlineLvl w:val="9"/>
        <w:rPr>
          <w:rFonts w:hint="eastAsia"/>
        </w:rPr>
      </w:pPr>
    </w:p>
    <w:p w14:paraId="5AF43E3D">
      <w:pPr>
        <w:rPr>
          <w:rFonts w:hint="eastAsia"/>
        </w:rPr>
      </w:pPr>
    </w:p>
    <w:p w14:paraId="2016CE48">
      <w:pPr>
        <w:pStyle w:val="21"/>
        <w:rPr>
          <w:rFonts w:hint="eastAsia"/>
        </w:rPr>
      </w:pPr>
    </w:p>
    <w:p w14:paraId="4DC93132">
      <w:pPr>
        <w:pStyle w:val="22"/>
        <w:outlineLvl w:val="9"/>
        <w:rPr>
          <w:rFonts w:hint="eastAsia"/>
        </w:rPr>
      </w:pPr>
    </w:p>
    <w:p w14:paraId="6F1F7EB6">
      <w:pPr>
        <w:rPr>
          <w:rFonts w:hint="eastAsia"/>
        </w:rPr>
      </w:pPr>
    </w:p>
    <w:p w14:paraId="5DE31C35">
      <w:pPr>
        <w:pStyle w:val="21"/>
        <w:rPr>
          <w:rFonts w:hint="eastAsia"/>
        </w:rPr>
      </w:pPr>
    </w:p>
    <w:p w14:paraId="46676579">
      <w:pPr>
        <w:pStyle w:val="22"/>
        <w:outlineLvl w:val="9"/>
        <w:rPr>
          <w:rFonts w:hint="eastAsia"/>
        </w:rPr>
      </w:pPr>
    </w:p>
    <w:p w14:paraId="242DA2EA">
      <w:pPr>
        <w:rPr>
          <w:rFonts w:hint="eastAsia"/>
        </w:rPr>
      </w:pPr>
    </w:p>
    <w:p w14:paraId="3F695A8B">
      <w:pPr>
        <w:pStyle w:val="21"/>
        <w:rPr>
          <w:rFonts w:hint="eastAsia"/>
        </w:rPr>
      </w:pPr>
    </w:p>
    <w:p w14:paraId="19A8DCC7">
      <w:pPr>
        <w:pStyle w:val="22"/>
        <w:outlineLvl w:val="9"/>
        <w:rPr>
          <w:rFonts w:hint="eastAsia"/>
        </w:rPr>
      </w:pPr>
    </w:p>
    <w:p w14:paraId="140DF72D">
      <w:pPr>
        <w:rPr>
          <w:rFonts w:hint="eastAsia"/>
        </w:rPr>
      </w:pPr>
    </w:p>
    <w:p w14:paraId="13ED7B26">
      <w:pPr>
        <w:pStyle w:val="21"/>
        <w:rPr>
          <w:rFonts w:hint="eastAsia"/>
        </w:rPr>
      </w:pPr>
    </w:p>
    <w:p w14:paraId="6B6073EA">
      <w:pPr>
        <w:pStyle w:val="22"/>
        <w:outlineLvl w:val="9"/>
        <w:rPr>
          <w:rFonts w:hint="eastAsia"/>
        </w:rPr>
      </w:pPr>
    </w:p>
    <w:p w14:paraId="0E666D99">
      <w:pPr>
        <w:rPr>
          <w:rFonts w:hint="eastAsia"/>
        </w:rPr>
      </w:pPr>
    </w:p>
    <w:p w14:paraId="47D1D8CB">
      <w:pPr>
        <w:pStyle w:val="21"/>
        <w:rPr>
          <w:rFonts w:hint="eastAsia"/>
        </w:rPr>
      </w:pPr>
    </w:p>
    <w:p w14:paraId="64BA7212">
      <w:pPr>
        <w:pStyle w:val="22"/>
        <w:outlineLvl w:val="9"/>
        <w:rPr>
          <w:rFonts w:hint="eastAsia"/>
        </w:rPr>
      </w:pPr>
    </w:p>
    <w:p w14:paraId="7D52799D">
      <w:pPr>
        <w:rPr>
          <w:rFonts w:hint="eastAsia"/>
        </w:rPr>
      </w:pPr>
    </w:p>
    <w:p w14:paraId="6FF2A72B">
      <w:pPr>
        <w:pStyle w:val="21"/>
        <w:rPr>
          <w:rFonts w:hint="eastAsia"/>
        </w:rPr>
      </w:pPr>
    </w:p>
    <w:p w14:paraId="11E95464">
      <w:pPr>
        <w:pStyle w:val="22"/>
        <w:outlineLvl w:val="9"/>
        <w:rPr>
          <w:rFonts w:hint="eastAsia"/>
        </w:rPr>
      </w:pPr>
    </w:p>
    <w:p w14:paraId="00DAF6CF">
      <w:pPr>
        <w:rPr>
          <w:rFonts w:hint="eastAsia"/>
        </w:rPr>
      </w:pPr>
    </w:p>
    <w:p w14:paraId="6E424011">
      <w:pPr>
        <w:pStyle w:val="21"/>
        <w:rPr>
          <w:rFonts w:hint="eastAsia"/>
        </w:rPr>
      </w:pPr>
    </w:p>
    <w:p w14:paraId="7DDF185C">
      <w:pPr>
        <w:pStyle w:val="22"/>
        <w:outlineLvl w:val="9"/>
        <w:rPr>
          <w:rFonts w:hint="eastAsia"/>
        </w:rPr>
      </w:pPr>
    </w:p>
    <w:p w14:paraId="58CE997C">
      <w:pPr>
        <w:rPr>
          <w:rFonts w:hint="eastAsia"/>
        </w:rPr>
      </w:pPr>
    </w:p>
    <w:p w14:paraId="471655A8">
      <w:pPr>
        <w:keepNext/>
        <w:keepLines/>
        <w:widowControl w:val="0"/>
        <w:spacing w:before="0" w:after="0" w:line="240" w:lineRule="auto"/>
        <w:jc w:val="center"/>
        <w:outlineLvl w:val="9"/>
        <w:rPr>
          <w:rFonts w:hint="eastAsia" w:ascii="宋体" w:hAnsi="宋体" w:eastAsia="宋体" w:cs="宋体"/>
          <w:b/>
          <w:bCs/>
          <w:kern w:val="2"/>
          <w:sz w:val="32"/>
          <w:szCs w:val="32"/>
          <w:lang w:val="en-US" w:eastAsia="zh-CN" w:bidi="ar-SA"/>
        </w:rPr>
      </w:pPr>
    </w:p>
    <w:p w14:paraId="04090951">
      <w:pPr>
        <w:pStyle w:val="4"/>
        <w:spacing w:before="0" w:after="0" w:line="240" w:lineRule="auto"/>
        <w:jc w:val="center"/>
        <w:outlineLvl w:val="0"/>
        <w:rPr>
          <w:rFonts w:hint="eastAsia" w:ascii="宋体" w:hAnsi="宋体" w:cs="宋体"/>
        </w:rPr>
      </w:pPr>
      <w:bookmarkStart w:id="77" w:name="_Toc32479"/>
      <w:r>
        <w:rPr>
          <w:rFonts w:hint="eastAsia" w:ascii="宋体" w:hAnsi="宋体" w:cs="宋体"/>
        </w:rPr>
        <w:t>第五章   合同</w:t>
      </w:r>
      <w:bookmarkEnd w:id="76"/>
      <w:r>
        <w:rPr>
          <w:rFonts w:hint="eastAsia" w:ascii="宋体" w:hAnsi="宋体" w:cs="宋体"/>
        </w:rPr>
        <w:t>格式</w:t>
      </w:r>
      <w:bookmarkEnd w:id="77"/>
    </w:p>
    <w:p w14:paraId="7FE91829">
      <w:pPr>
        <w:rPr>
          <w:rFonts w:hint="eastAsia" w:ascii="宋体" w:hAnsi="宋体" w:cs="宋体"/>
          <w:szCs w:val="21"/>
        </w:rPr>
      </w:pPr>
    </w:p>
    <w:p w14:paraId="4B7B4E30">
      <w:pPr>
        <w:rPr>
          <w:rFonts w:hint="eastAsia" w:ascii="宋体" w:hAnsi="宋体" w:cs="宋体"/>
          <w:szCs w:val="21"/>
        </w:rPr>
      </w:pPr>
    </w:p>
    <w:p w14:paraId="1BA91F0B">
      <w:pPr>
        <w:rPr>
          <w:rFonts w:hint="eastAsia" w:ascii="宋体" w:hAnsi="宋体" w:cs="宋体"/>
          <w:szCs w:val="21"/>
        </w:rPr>
      </w:pPr>
    </w:p>
    <w:p w14:paraId="08E6178D">
      <w:pPr>
        <w:rPr>
          <w:rFonts w:hint="eastAsia" w:ascii="宋体" w:hAnsi="宋体" w:cs="宋体"/>
          <w:szCs w:val="21"/>
        </w:rPr>
      </w:pPr>
    </w:p>
    <w:p w14:paraId="58749A9F">
      <w:pPr>
        <w:rPr>
          <w:rFonts w:hint="eastAsia" w:ascii="宋体" w:hAnsi="宋体" w:cs="宋体"/>
          <w:szCs w:val="21"/>
        </w:rPr>
      </w:pPr>
    </w:p>
    <w:p w14:paraId="1579D2AC">
      <w:pPr>
        <w:tabs>
          <w:tab w:val="left" w:pos="417"/>
        </w:tabs>
        <w:autoSpaceDE w:val="0"/>
        <w:autoSpaceDN w:val="0"/>
        <w:spacing w:line="360" w:lineRule="auto"/>
        <w:jc w:val="center"/>
        <w:outlineLvl w:val="9"/>
        <w:rPr>
          <w:rFonts w:hint="eastAsia" w:ascii="宋体" w:hAnsi="宋体" w:cs="宋体"/>
          <w:b/>
          <w:kern w:val="0"/>
          <w:szCs w:val="21"/>
        </w:rPr>
      </w:pPr>
      <w:r>
        <w:rPr>
          <w:rFonts w:hint="eastAsia" w:ascii="宋体" w:hAnsi="宋体" w:cs="宋体"/>
          <w:b/>
          <w:kern w:val="0"/>
          <w:szCs w:val="21"/>
        </w:rPr>
        <w:t>采 购 合 同 格 式</w:t>
      </w:r>
    </w:p>
    <w:p w14:paraId="09C38DBC">
      <w:pPr>
        <w:autoSpaceDE w:val="0"/>
        <w:autoSpaceDN w:val="0"/>
        <w:adjustRightInd w:val="0"/>
        <w:spacing w:line="360" w:lineRule="auto"/>
        <w:jc w:val="left"/>
        <w:rPr>
          <w:rFonts w:hint="eastAsia" w:ascii="宋体" w:hAnsi="宋体" w:cs="宋体"/>
          <w:kern w:val="0"/>
          <w:szCs w:val="21"/>
        </w:rPr>
      </w:pPr>
    </w:p>
    <w:p w14:paraId="2A6900A4">
      <w:pPr>
        <w:pStyle w:val="47"/>
        <w:widowControl w:val="0"/>
        <w:autoSpaceDE w:val="0"/>
        <w:autoSpaceDN w:val="0"/>
        <w:adjustRightInd w:val="0"/>
        <w:spacing w:line="360" w:lineRule="auto"/>
        <w:rPr>
          <w:rFonts w:hint="eastAsia" w:hAnsi="宋体" w:cs="宋体"/>
          <w:sz w:val="21"/>
          <w:szCs w:val="21"/>
        </w:rPr>
      </w:pPr>
    </w:p>
    <w:p w14:paraId="6D399358">
      <w:pPr>
        <w:pStyle w:val="47"/>
        <w:widowControl w:val="0"/>
        <w:autoSpaceDE w:val="0"/>
        <w:autoSpaceDN w:val="0"/>
        <w:adjustRightInd w:val="0"/>
        <w:spacing w:line="360" w:lineRule="auto"/>
        <w:rPr>
          <w:rFonts w:hint="eastAsia" w:hAnsi="宋体" w:cs="宋体"/>
          <w:sz w:val="21"/>
          <w:szCs w:val="21"/>
        </w:rPr>
      </w:pPr>
    </w:p>
    <w:p w14:paraId="5B6F8A65">
      <w:pPr>
        <w:pStyle w:val="21"/>
        <w:jc w:val="center"/>
        <w:rPr>
          <w:rFonts w:hint="eastAsia" w:ascii="宋体" w:hAnsi="宋体" w:cs="宋体"/>
          <w:b/>
          <w:spacing w:val="60"/>
          <w:szCs w:val="21"/>
          <w:u w:val="single"/>
        </w:rPr>
      </w:pPr>
    </w:p>
    <w:p w14:paraId="36CD5C06">
      <w:pPr>
        <w:pStyle w:val="21"/>
        <w:jc w:val="center"/>
        <w:rPr>
          <w:rFonts w:hint="eastAsia" w:ascii="宋体" w:hAnsi="宋体" w:cs="宋体"/>
          <w:b/>
          <w:spacing w:val="60"/>
          <w:szCs w:val="21"/>
          <w:u w:val="single"/>
        </w:rPr>
      </w:pPr>
      <w:r>
        <w:rPr>
          <w:rFonts w:hint="eastAsia" w:ascii="宋体" w:hAnsi="宋体" w:cs="宋体"/>
          <w:b/>
          <w:spacing w:val="60"/>
          <w:szCs w:val="21"/>
          <w:u w:val="single"/>
        </w:rPr>
        <w:t xml:space="preserve">                       </w:t>
      </w:r>
      <w:r>
        <w:rPr>
          <w:rFonts w:hint="eastAsia" w:ascii="宋体" w:hAnsi="宋体" w:cs="宋体"/>
          <w:b/>
          <w:spacing w:val="60"/>
          <w:szCs w:val="21"/>
        </w:rPr>
        <w:t>合同</w:t>
      </w:r>
    </w:p>
    <w:p w14:paraId="55D5F203">
      <w:pPr>
        <w:rPr>
          <w:rFonts w:hint="eastAsia" w:ascii="宋体" w:hAnsi="宋体" w:cs="宋体"/>
          <w:b/>
          <w:bCs/>
          <w:szCs w:val="21"/>
        </w:rPr>
      </w:pPr>
    </w:p>
    <w:p w14:paraId="1D99B66E">
      <w:pPr>
        <w:spacing w:line="360" w:lineRule="auto"/>
        <w:ind w:firstLine="2100" w:firstLineChars="996"/>
        <w:rPr>
          <w:rFonts w:hint="eastAsia" w:ascii="宋体" w:hAnsi="宋体" w:cs="宋体"/>
          <w:b/>
          <w:szCs w:val="21"/>
        </w:rPr>
      </w:pPr>
    </w:p>
    <w:p w14:paraId="68DB36ED">
      <w:pPr>
        <w:spacing w:line="360" w:lineRule="auto"/>
        <w:ind w:firstLine="2100" w:firstLineChars="996"/>
        <w:rPr>
          <w:rFonts w:hint="eastAsia" w:ascii="宋体" w:hAnsi="宋体" w:cs="宋体"/>
          <w:b/>
          <w:szCs w:val="21"/>
        </w:rPr>
      </w:pPr>
      <w:r>
        <w:rPr>
          <w:rFonts w:hint="eastAsia" w:ascii="宋体" w:hAnsi="宋体" w:cs="宋体"/>
          <w:b/>
          <w:szCs w:val="21"/>
        </w:rPr>
        <w:t xml:space="preserve">合同编号： </w:t>
      </w:r>
    </w:p>
    <w:p w14:paraId="3FBBDA9F">
      <w:pPr>
        <w:autoSpaceDE w:val="0"/>
        <w:autoSpaceDN w:val="0"/>
        <w:adjustRightInd w:val="0"/>
        <w:spacing w:line="360" w:lineRule="auto"/>
        <w:jc w:val="left"/>
        <w:rPr>
          <w:rFonts w:hint="eastAsia" w:ascii="宋体" w:hAnsi="宋体" w:cs="宋体"/>
          <w:kern w:val="0"/>
          <w:szCs w:val="21"/>
        </w:rPr>
      </w:pPr>
    </w:p>
    <w:p w14:paraId="3C50EA0B">
      <w:pPr>
        <w:autoSpaceDE w:val="0"/>
        <w:autoSpaceDN w:val="0"/>
        <w:adjustRightInd w:val="0"/>
        <w:spacing w:line="360" w:lineRule="auto"/>
        <w:jc w:val="left"/>
        <w:rPr>
          <w:rFonts w:hint="eastAsia" w:ascii="宋体" w:hAnsi="宋体" w:cs="宋体"/>
          <w:kern w:val="0"/>
          <w:szCs w:val="21"/>
        </w:rPr>
      </w:pPr>
    </w:p>
    <w:p w14:paraId="37C3BE0D">
      <w:pPr>
        <w:autoSpaceDE w:val="0"/>
        <w:autoSpaceDN w:val="0"/>
        <w:adjustRightInd w:val="0"/>
        <w:spacing w:line="360" w:lineRule="auto"/>
        <w:jc w:val="left"/>
        <w:rPr>
          <w:rFonts w:hint="eastAsia" w:ascii="宋体" w:hAnsi="宋体" w:cs="宋体"/>
          <w:kern w:val="0"/>
          <w:szCs w:val="21"/>
        </w:rPr>
      </w:pPr>
    </w:p>
    <w:p w14:paraId="7CB38351">
      <w:pPr>
        <w:autoSpaceDE w:val="0"/>
        <w:autoSpaceDN w:val="0"/>
        <w:adjustRightInd w:val="0"/>
        <w:spacing w:line="360" w:lineRule="auto"/>
        <w:jc w:val="left"/>
        <w:rPr>
          <w:rFonts w:hint="eastAsia" w:ascii="宋体" w:hAnsi="宋体" w:cs="宋体"/>
          <w:kern w:val="0"/>
          <w:szCs w:val="21"/>
        </w:rPr>
      </w:pPr>
    </w:p>
    <w:p w14:paraId="296BA6A9">
      <w:pPr>
        <w:autoSpaceDE w:val="0"/>
        <w:autoSpaceDN w:val="0"/>
        <w:adjustRightInd w:val="0"/>
        <w:spacing w:line="360" w:lineRule="auto"/>
        <w:jc w:val="left"/>
        <w:rPr>
          <w:rFonts w:hint="eastAsia" w:ascii="宋体" w:hAnsi="宋体" w:cs="宋体"/>
          <w:kern w:val="0"/>
          <w:szCs w:val="21"/>
        </w:rPr>
      </w:pPr>
    </w:p>
    <w:p w14:paraId="574EC7F9">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 xml:space="preserve"> </w:t>
      </w:r>
    </w:p>
    <w:p w14:paraId="38513EC3">
      <w:pPr>
        <w:autoSpaceDE w:val="0"/>
        <w:autoSpaceDN w:val="0"/>
        <w:adjustRightInd w:val="0"/>
        <w:spacing w:line="360" w:lineRule="auto"/>
        <w:ind w:firstLine="413" w:firstLineChars="196"/>
        <w:rPr>
          <w:rFonts w:hint="eastAsia" w:ascii="宋体" w:hAnsi="宋体" w:cs="宋体"/>
          <w:b/>
          <w:kern w:val="0"/>
          <w:szCs w:val="21"/>
          <w:u w:val="single"/>
        </w:rPr>
      </w:pPr>
      <w:r>
        <w:rPr>
          <w:rFonts w:hint="eastAsia" w:ascii="宋体" w:hAnsi="宋体" w:cs="宋体"/>
          <w:b/>
          <w:kern w:val="0"/>
          <w:szCs w:val="21"/>
        </w:rPr>
        <w:t>采  购  人：</w:t>
      </w:r>
      <w:r>
        <w:rPr>
          <w:rFonts w:hint="eastAsia" w:ascii="宋体" w:hAnsi="宋体" w:cs="宋体"/>
          <w:b/>
          <w:kern w:val="0"/>
          <w:szCs w:val="21"/>
          <w:u w:val="single"/>
        </w:rPr>
        <w:t xml:space="preserve">                                         </w:t>
      </w:r>
    </w:p>
    <w:p w14:paraId="4112D108">
      <w:pPr>
        <w:autoSpaceDE w:val="0"/>
        <w:autoSpaceDN w:val="0"/>
        <w:adjustRightInd w:val="0"/>
        <w:spacing w:line="360" w:lineRule="auto"/>
        <w:ind w:firstLine="413" w:firstLineChars="196"/>
        <w:rPr>
          <w:rFonts w:hint="eastAsia" w:ascii="宋体" w:hAnsi="宋体" w:cs="宋体"/>
          <w:b/>
          <w:kern w:val="0"/>
          <w:szCs w:val="21"/>
          <w:u w:val="single"/>
        </w:rPr>
      </w:pPr>
      <w:r>
        <w:rPr>
          <w:rFonts w:hint="eastAsia" w:ascii="宋体" w:hAnsi="宋体" w:cs="宋体"/>
          <w:b/>
          <w:kern w:val="0"/>
          <w:szCs w:val="21"/>
        </w:rPr>
        <w:t>成交供应商：</w:t>
      </w:r>
      <w:r>
        <w:rPr>
          <w:rFonts w:hint="eastAsia" w:ascii="宋体" w:hAnsi="宋体" w:cs="宋体"/>
          <w:b/>
          <w:kern w:val="0"/>
          <w:szCs w:val="21"/>
          <w:u w:val="single"/>
        </w:rPr>
        <w:t xml:space="preserve">                                         </w:t>
      </w:r>
    </w:p>
    <w:p w14:paraId="69859C88">
      <w:pPr>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目  录</w:t>
      </w:r>
    </w:p>
    <w:p w14:paraId="66C89AE6">
      <w:pPr>
        <w:tabs>
          <w:tab w:val="left" w:pos="1170"/>
        </w:tabs>
        <w:spacing w:line="360" w:lineRule="auto"/>
        <w:ind w:left="359" w:leftChars="171" w:firstLine="149" w:firstLineChars="71"/>
        <w:rPr>
          <w:rFonts w:hint="eastAsia" w:ascii="宋体" w:hAnsi="宋体" w:cs="宋体"/>
          <w:szCs w:val="21"/>
        </w:rPr>
      </w:pPr>
      <w:r>
        <w:rPr>
          <w:rFonts w:hint="eastAsia" w:ascii="宋体" w:hAnsi="宋体" w:cs="宋体"/>
          <w:szCs w:val="21"/>
        </w:rPr>
        <w:tab/>
      </w:r>
    </w:p>
    <w:p w14:paraId="56391C9F">
      <w:pPr>
        <w:outlineLvl w:val="1"/>
        <w:rPr>
          <w:rFonts w:hint="eastAsia" w:ascii="宋体" w:hAnsi="宋体" w:cs="宋体"/>
          <w:szCs w:val="21"/>
        </w:rPr>
      </w:pPr>
      <w:bookmarkStart w:id="78" w:name="_Toc24575"/>
      <w:r>
        <w:rPr>
          <w:rFonts w:hint="eastAsia" w:ascii="宋体" w:hAnsi="宋体" w:cs="宋体"/>
          <w:szCs w:val="21"/>
        </w:rPr>
        <w:t>一、合同书</w:t>
      </w:r>
      <w:bookmarkEnd w:id="78"/>
      <w:r>
        <w:rPr>
          <w:rFonts w:hint="eastAsia" w:ascii="宋体" w:hAnsi="宋体" w:cs="宋体"/>
          <w:szCs w:val="21"/>
        </w:rPr>
        <w:t xml:space="preserve"> </w:t>
      </w:r>
    </w:p>
    <w:p w14:paraId="743BE21B">
      <w:pPr>
        <w:rPr>
          <w:rFonts w:hint="eastAsia" w:ascii="宋体" w:hAnsi="宋体" w:cs="宋体"/>
          <w:szCs w:val="21"/>
        </w:rPr>
      </w:pPr>
      <w:r>
        <w:rPr>
          <w:rFonts w:hint="eastAsia" w:ascii="宋体" w:hAnsi="宋体" w:cs="宋体"/>
          <w:szCs w:val="21"/>
        </w:rPr>
        <w:t xml:space="preserve">二、补充协议（如有请提供）                                             </w:t>
      </w:r>
    </w:p>
    <w:p w14:paraId="531C56BF">
      <w:pPr>
        <w:outlineLvl w:val="1"/>
        <w:rPr>
          <w:rFonts w:hint="eastAsia" w:ascii="宋体" w:hAnsi="宋体" w:cs="宋体"/>
          <w:szCs w:val="21"/>
        </w:rPr>
      </w:pPr>
      <w:bookmarkStart w:id="79" w:name="_Toc22743"/>
      <w:r>
        <w:rPr>
          <w:rFonts w:hint="eastAsia" w:ascii="宋体" w:hAnsi="宋体" w:cs="宋体"/>
          <w:szCs w:val="21"/>
        </w:rPr>
        <w:t>三、合同附件</w:t>
      </w:r>
      <w:bookmarkEnd w:id="79"/>
    </w:p>
    <w:p w14:paraId="493DC1CA">
      <w:pPr>
        <w:pStyle w:val="28"/>
        <w:spacing w:line="360" w:lineRule="auto"/>
        <w:ind w:firstLine="420" w:firstLineChars="200"/>
        <w:rPr>
          <w:rFonts w:hint="eastAsia" w:hAnsi="宋体" w:cs="宋体"/>
        </w:rPr>
      </w:pPr>
      <w:r>
        <w:rPr>
          <w:rFonts w:hint="eastAsia" w:hAnsi="宋体" w:cs="宋体"/>
          <w:lang w:eastAsia="zh-CN"/>
        </w:rPr>
        <w:t>1.</w:t>
      </w:r>
      <w:r>
        <w:rPr>
          <w:rFonts w:hint="eastAsia" w:hAnsi="宋体" w:cs="宋体"/>
        </w:rPr>
        <w:t>成交通知书</w:t>
      </w:r>
    </w:p>
    <w:p w14:paraId="3CBD63AD">
      <w:pPr>
        <w:pStyle w:val="28"/>
        <w:spacing w:line="360" w:lineRule="auto"/>
        <w:ind w:firstLine="420" w:firstLineChars="200"/>
        <w:rPr>
          <w:rFonts w:hint="eastAsia" w:hAnsi="宋体" w:cs="宋体"/>
        </w:rPr>
      </w:pPr>
      <w:r>
        <w:rPr>
          <w:rFonts w:hint="eastAsia" w:hAnsi="宋体" w:cs="宋体"/>
          <w:lang w:val="en-US" w:eastAsia="zh-CN"/>
        </w:rPr>
        <w:t>2.</w:t>
      </w:r>
      <w:r>
        <w:rPr>
          <w:rFonts w:hint="eastAsia" w:hAnsi="宋体" w:cs="宋体"/>
        </w:rPr>
        <w:t>其他与本合同相关的资料（如有请提供）</w:t>
      </w:r>
    </w:p>
    <w:p w14:paraId="2E8093A9">
      <w:pPr>
        <w:pStyle w:val="28"/>
        <w:spacing w:line="360" w:lineRule="auto"/>
        <w:ind w:firstLine="420" w:firstLineChars="200"/>
        <w:rPr>
          <w:rFonts w:hint="eastAsia" w:hAnsi="宋体" w:cs="宋体"/>
        </w:rPr>
      </w:pPr>
    </w:p>
    <w:p w14:paraId="1B641434">
      <w:pPr>
        <w:rPr>
          <w:rFonts w:hint="eastAsia" w:ascii="宋体" w:hAnsi="宋体" w:cs="宋体"/>
          <w:szCs w:val="21"/>
        </w:rPr>
      </w:pPr>
    </w:p>
    <w:p w14:paraId="58960BD0">
      <w:pPr>
        <w:spacing w:line="360" w:lineRule="auto"/>
        <w:jc w:val="center"/>
        <w:rPr>
          <w:rFonts w:hint="eastAsia" w:ascii="宋体" w:hAnsi="宋体" w:cs="宋体"/>
          <w:b/>
          <w:szCs w:val="21"/>
        </w:rPr>
      </w:pPr>
    </w:p>
    <w:p w14:paraId="6E7D96D7">
      <w:pPr>
        <w:spacing w:line="360" w:lineRule="auto"/>
        <w:jc w:val="center"/>
        <w:rPr>
          <w:rFonts w:hint="eastAsia" w:ascii="宋体" w:hAnsi="宋体" w:cs="宋体"/>
          <w:b/>
          <w:szCs w:val="21"/>
        </w:rPr>
      </w:pPr>
    </w:p>
    <w:p w14:paraId="1056527D">
      <w:pPr>
        <w:spacing w:line="360" w:lineRule="auto"/>
        <w:jc w:val="center"/>
        <w:rPr>
          <w:rFonts w:hint="eastAsia" w:ascii="宋体" w:hAnsi="宋体" w:cs="宋体"/>
          <w:b/>
          <w:szCs w:val="21"/>
        </w:rPr>
      </w:pPr>
    </w:p>
    <w:p w14:paraId="631F49D3">
      <w:pPr>
        <w:keepNext/>
        <w:keepLines/>
        <w:widowControl w:val="0"/>
        <w:spacing w:before="260" w:after="260" w:line="415" w:lineRule="auto"/>
        <w:jc w:val="both"/>
        <w:outlineLvl w:val="9"/>
        <w:rPr>
          <w:rFonts w:hint="eastAsia" w:ascii="宋体" w:hAnsi="宋体" w:eastAsia="宋体" w:cs="宋体"/>
          <w:b w:val="0"/>
          <w:bCs/>
          <w:kern w:val="2"/>
          <w:sz w:val="21"/>
          <w:szCs w:val="21"/>
          <w:lang w:val="en-US" w:eastAsia="zh-CN" w:bidi="ar-SA"/>
        </w:rPr>
      </w:pPr>
    </w:p>
    <w:p w14:paraId="76CA5133">
      <w:pPr>
        <w:rPr>
          <w:rFonts w:hint="eastAsia" w:ascii="宋体" w:hAnsi="宋体" w:cs="宋体"/>
          <w:b/>
          <w:szCs w:val="21"/>
        </w:rPr>
      </w:pPr>
    </w:p>
    <w:p w14:paraId="7547A242">
      <w:pPr>
        <w:keepNext/>
        <w:keepLines/>
        <w:widowControl w:val="0"/>
        <w:spacing w:before="260" w:after="260" w:line="415" w:lineRule="auto"/>
        <w:jc w:val="both"/>
        <w:outlineLvl w:val="9"/>
        <w:rPr>
          <w:rFonts w:hint="eastAsia" w:ascii="宋体" w:hAnsi="宋体" w:eastAsia="宋体" w:cs="宋体"/>
          <w:b w:val="0"/>
          <w:bCs/>
          <w:kern w:val="2"/>
          <w:sz w:val="21"/>
          <w:szCs w:val="21"/>
          <w:lang w:val="en-US" w:eastAsia="zh-CN" w:bidi="ar-SA"/>
        </w:rPr>
      </w:pPr>
    </w:p>
    <w:p w14:paraId="346A08E6">
      <w:pPr>
        <w:rPr>
          <w:rFonts w:hint="eastAsia" w:ascii="宋体" w:hAnsi="宋体" w:cs="宋体"/>
          <w:b/>
          <w:szCs w:val="21"/>
        </w:rPr>
      </w:pPr>
    </w:p>
    <w:p w14:paraId="14A81FE1">
      <w:pPr>
        <w:keepNext/>
        <w:keepLines/>
        <w:widowControl w:val="0"/>
        <w:spacing w:before="260" w:after="260" w:line="415" w:lineRule="auto"/>
        <w:jc w:val="both"/>
        <w:outlineLvl w:val="9"/>
        <w:rPr>
          <w:rFonts w:hint="eastAsia" w:ascii="宋体" w:hAnsi="宋体" w:eastAsia="宋体" w:cs="宋体"/>
          <w:b w:val="0"/>
          <w:bCs/>
          <w:kern w:val="2"/>
          <w:sz w:val="21"/>
          <w:szCs w:val="21"/>
          <w:lang w:val="en-US" w:eastAsia="zh-CN" w:bidi="ar-SA"/>
        </w:rPr>
      </w:pPr>
    </w:p>
    <w:p w14:paraId="0657172A">
      <w:pPr>
        <w:rPr>
          <w:rFonts w:hint="eastAsia" w:ascii="宋体" w:hAnsi="宋体" w:cs="宋体"/>
          <w:b/>
          <w:szCs w:val="21"/>
        </w:rPr>
      </w:pPr>
    </w:p>
    <w:p w14:paraId="0BCD24D8">
      <w:pPr>
        <w:keepNext/>
        <w:keepLines/>
        <w:widowControl w:val="0"/>
        <w:spacing w:before="260" w:after="260" w:line="415" w:lineRule="auto"/>
        <w:jc w:val="both"/>
        <w:outlineLvl w:val="9"/>
        <w:rPr>
          <w:rFonts w:hint="eastAsia" w:ascii="宋体" w:hAnsi="宋体" w:eastAsia="宋体" w:cs="宋体"/>
          <w:b w:val="0"/>
          <w:bCs/>
          <w:kern w:val="2"/>
          <w:sz w:val="21"/>
          <w:szCs w:val="21"/>
          <w:lang w:val="en-US" w:eastAsia="zh-CN" w:bidi="ar-SA"/>
        </w:rPr>
      </w:pPr>
    </w:p>
    <w:p w14:paraId="248F4BC6">
      <w:pPr>
        <w:rPr>
          <w:rFonts w:hint="eastAsia" w:ascii="宋体" w:hAnsi="宋体" w:cs="宋体"/>
          <w:b/>
          <w:szCs w:val="21"/>
        </w:rPr>
      </w:pPr>
    </w:p>
    <w:p w14:paraId="042A2EC7">
      <w:pPr>
        <w:keepNext/>
        <w:keepLines/>
        <w:widowControl w:val="0"/>
        <w:spacing w:before="260" w:after="260" w:line="415" w:lineRule="auto"/>
        <w:jc w:val="both"/>
        <w:outlineLvl w:val="9"/>
        <w:rPr>
          <w:rFonts w:hint="eastAsia" w:ascii="宋体" w:hAnsi="宋体" w:eastAsia="宋体" w:cs="宋体"/>
          <w:b w:val="0"/>
          <w:bCs/>
          <w:kern w:val="2"/>
          <w:sz w:val="21"/>
          <w:szCs w:val="21"/>
          <w:lang w:val="en-US" w:eastAsia="zh-CN" w:bidi="ar-SA"/>
        </w:rPr>
      </w:pPr>
    </w:p>
    <w:p w14:paraId="74923C5A">
      <w:pPr>
        <w:rPr>
          <w:rFonts w:hint="eastAsia" w:ascii="宋体" w:hAnsi="宋体" w:cs="宋体"/>
          <w:b/>
          <w:sz w:val="21"/>
          <w:szCs w:val="21"/>
        </w:rPr>
      </w:pPr>
    </w:p>
    <w:p w14:paraId="661FE890">
      <w:pPr>
        <w:pStyle w:val="21"/>
        <w:rPr>
          <w:rFonts w:hint="eastAsia" w:ascii="宋体" w:hAnsi="宋体" w:cs="宋体"/>
          <w:b/>
          <w:sz w:val="21"/>
          <w:szCs w:val="21"/>
        </w:rPr>
      </w:pPr>
    </w:p>
    <w:p w14:paraId="7CA89C7B">
      <w:pPr>
        <w:pStyle w:val="22"/>
        <w:outlineLvl w:val="9"/>
        <w:rPr>
          <w:rFonts w:hint="eastAsia" w:ascii="宋体" w:hAnsi="宋体" w:cs="宋体"/>
          <w:b w:val="0"/>
          <w:sz w:val="21"/>
          <w:szCs w:val="21"/>
        </w:rPr>
      </w:pPr>
    </w:p>
    <w:p w14:paraId="17413B41">
      <w:pPr>
        <w:rPr>
          <w:rFonts w:hint="eastAsia" w:ascii="宋体" w:hAnsi="宋体" w:cs="宋体"/>
          <w:b/>
          <w:sz w:val="21"/>
          <w:szCs w:val="21"/>
        </w:rPr>
      </w:pPr>
    </w:p>
    <w:p w14:paraId="05FF45E9">
      <w:pPr>
        <w:pStyle w:val="21"/>
        <w:rPr>
          <w:rFonts w:hint="eastAsia" w:ascii="宋体" w:hAnsi="宋体" w:cs="宋体"/>
          <w:b/>
          <w:sz w:val="21"/>
          <w:szCs w:val="21"/>
        </w:rPr>
      </w:pPr>
    </w:p>
    <w:p w14:paraId="7C05CB35">
      <w:pPr>
        <w:pStyle w:val="22"/>
        <w:outlineLvl w:val="9"/>
        <w:rPr>
          <w:rFonts w:hint="eastAsia"/>
        </w:rPr>
      </w:pPr>
    </w:p>
    <w:p w14:paraId="45A3279E">
      <w:pPr>
        <w:pStyle w:val="22"/>
        <w:outlineLvl w:val="9"/>
        <w:rPr>
          <w:rFonts w:hint="eastAsia"/>
        </w:rPr>
      </w:pPr>
    </w:p>
    <w:p w14:paraId="7CF3C246">
      <w:pPr>
        <w:rPr>
          <w:rFonts w:hint="eastAsia" w:ascii="宋体" w:hAnsi="宋体" w:cs="宋体"/>
          <w:b/>
          <w:szCs w:val="21"/>
        </w:rPr>
      </w:pPr>
    </w:p>
    <w:p w14:paraId="2B4B733B">
      <w:pPr>
        <w:keepNext/>
        <w:keepLines/>
        <w:widowControl w:val="0"/>
        <w:spacing w:before="0" w:after="0" w:line="240" w:lineRule="auto"/>
        <w:jc w:val="both"/>
        <w:outlineLvl w:val="9"/>
        <w:rPr>
          <w:rFonts w:hint="eastAsia" w:ascii="Cambria" w:hAnsi="Cambria" w:eastAsia="宋体" w:cs="Times New Roman"/>
          <w:b/>
          <w:bCs/>
          <w:kern w:val="2"/>
          <w:sz w:val="32"/>
          <w:szCs w:val="32"/>
          <w:lang w:val="en-US" w:eastAsia="zh-CN" w:bidi="ar-SA"/>
        </w:rPr>
      </w:pPr>
    </w:p>
    <w:p w14:paraId="2816BD87">
      <w:pPr>
        <w:spacing w:line="360" w:lineRule="auto"/>
        <w:jc w:val="center"/>
        <w:rPr>
          <w:rFonts w:hint="eastAsia" w:ascii="宋体" w:hAnsi="宋体" w:cs="宋体"/>
          <w:b/>
          <w:szCs w:val="21"/>
        </w:rPr>
      </w:pPr>
    </w:p>
    <w:p w14:paraId="77B0A1EC">
      <w:pPr>
        <w:spacing w:line="360" w:lineRule="auto"/>
        <w:jc w:val="center"/>
        <w:rPr>
          <w:rFonts w:hint="eastAsia" w:ascii="宋体" w:hAnsi="宋体" w:cs="宋体"/>
          <w:b/>
          <w:szCs w:val="21"/>
        </w:rPr>
      </w:pPr>
    </w:p>
    <w:p w14:paraId="099EC593">
      <w:pPr>
        <w:spacing w:line="360" w:lineRule="auto"/>
        <w:jc w:val="center"/>
        <w:outlineLvl w:val="2"/>
        <w:rPr>
          <w:rFonts w:hint="eastAsia" w:ascii="宋体" w:hAnsi="宋体" w:cs="宋体"/>
          <w:b/>
          <w:bCs/>
          <w:szCs w:val="21"/>
        </w:rPr>
      </w:pPr>
      <w:bookmarkStart w:id="80" w:name="_Toc17751"/>
      <w:r>
        <w:rPr>
          <w:rFonts w:hint="eastAsia" w:ascii="宋体" w:hAnsi="宋体" w:cs="宋体"/>
          <w:b/>
          <w:szCs w:val="21"/>
        </w:rPr>
        <w:t>服务采购合同书（格式）</w:t>
      </w:r>
      <w:bookmarkEnd w:id="80"/>
    </w:p>
    <w:p w14:paraId="1940FFBB">
      <w:pPr>
        <w:pStyle w:val="28"/>
        <w:spacing w:line="360" w:lineRule="auto"/>
        <w:rPr>
          <w:rFonts w:hint="eastAsia" w:hAnsi="宋体" w:cs="宋体"/>
        </w:rPr>
      </w:pPr>
    </w:p>
    <w:p w14:paraId="3BBD6FC8">
      <w:pPr>
        <w:pStyle w:val="28"/>
        <w:spacing w:line="360" w:lineRule="auto"/>
        <w:rPr>
          <w:rFonts w:hint="eastAsia" w:hAnsi="宋体" w:cs="宋体"/>
        </w:rPr>
      </w:pPr>
      <w:r>
        <w:rPr>
          <w:rFonts w:hint="eastAsia" w:hAnsi="宋体" w:cs="宋体"/>
        </w:rPr>
        <w:t>合同名称：</w:t>
      </w:r>
      <w:r>
        <w:rPr>
          <w:rFonts w:hint="eastAsia" w:hAnsi="宋体" w:cs="宋体"/>
          <w:u w:val="single"/>
        </w:rPr>
        <w:t xml:space="preserve">                                              </w:t>
      </w:r>
    </w:p>
    <w:p w14:paraId="5DBB6E52">
      <w:pPr>
        <w:pStyle w:val="28"/>
        <w:spacing w:line="360" w:lineRule="auto"/>
        <w:rPr>
          <w:rFonts w:hint="eastAsia" w:hAnsi="宋体" w:cs="宋体"/>
        </w:rPr>
      </w:pPr>
      <w:r>
        <w:rPr>
          <w:rFonts w:hint="eastAsia" w:hAnsi="宋体" w:cs="宋体"/>
        </w:rPr>
        <w:t>合同编号：</w:t>
      </w:r>
      <w:r>
        <w:rPr>
          <w:rFonts w:hint="eastAsia" w:hAnsi="宋体" w:cs="宋体"/>
          <w:u w:val="single"/>
        </w:rPr>
        <w:t xml:space="preserve">                                        </w:t>
      </w:r>
    </w:p>
    <w:p w14:paraId="4CCE7593">
      <w:pPr>
        <w:pStyle w:val="28"/>
        <w:spacing w:line="360" w:lineRule="auto"/>
        <w:rPr>
          <w:rFonts w:hint="eastAsia" w:hAnsi="宋体" w:cs="宋体"/>
        </w:rPr>
      </w:pPr>
      <w:r>
        <w:rPr>
          <w:rFonts w:hint="eastAsia" w:hAnsi="宋体" w:cs="宋体"/>
        </w:rPr>
        <w:t xml:space="preserve">采购人（甲方）： </w:t>
      </w:r>
      <w:r>
        <w:rPr>
          <w:rFonts w:hint="eastAsia" w:hAnsi="宋体" w:cs="宋体"/>
          <w:u w:val="single"/>
        </w:rPr>
        <w:t xml:space="preserve">                                                                   </w:t>
      </w:r>
    </w:p>
    <w:p w14:paraId="2D51C534">
      <w:pPr>
        <w:pStyle w:val="28"/>
        <w:spacing w:line="360" w:lineRule="auto"/>
        <w:rPr>
          <w:rFonts w:hint="eastAsia" w:hAnsi="宋体" w:cs="宋体"/>
          <w:b/>
        </w:rPr>
      </w:pPr>
      <w:r>
        <w:rPr>
          <w:rFonts w:hint="eastAsia" w:hAnsi="宋体" w:cs="宋体"/>
        </w:rPr>
        <w:t>成交供应商（乙方）：</w:t>
      </w:r>
      <w:r>
        <w:rPr>
          <w:rFonts w:hint="eastAsia" w:hAnsi="宋体" w:cs="宋体"/>
          <w:b/>
        </w:rPr>
        <w:t xml:space="preserve"> </w:t>
      </w:r>
      <w:r>
        <w:rPr>
          <w:rFonts w:hint="eastAsia" w:hAnsi="宋体" w:cs="宋体"/>
          <w:u w:val="single"/>
        </w:rPr>
        <w:t xml:space="preserve">                                                               </w:t>
      </w:r>
    </w:p>
    <w:p w14:paraId="1DFB9B25">
      <w:pPr>
        <w:pStyle w:val="28"/>
        <w:spacing w:line="360" w:lineRule="auto"/>
        <w:ind w:firstLine="420" w:firstLineChars="200"/>
        <w:rPr>
          <w:rFonts w:hint="eastAsia" w:hAnsi="宋体" w:cs="宋体"/>
          <w:b/>
        </w:rPr>
      </w:pPr>
      <w:r>
        <w:rPr>
          <w:rFonts w:hint="eastAsia" w:hAnsi="宋体" w:cs="宋体"/>
        </w:rPr>
        <w:t xml:space="preserve"> 根据      年    月     日</w:t>
      </w:r>
      <w:r>
        <w:rPr>
          <w:rFonts w:hint="eastAsia" w:ascii="宋体" w:hAnsi="宋体" w:eastAsia="宋体" w:cs="宋体"/>
          <w:b w:val="0"/>
          <w:bCs/>
          <w:color w:val="auto"/>
          <w:sz w:val="21"/>
          <w:szCs w:val="21"/>
          <w:lang w:val="en-US" w:eastAsia="zh-CN"/>
        </w:rPr>
        <w:t>横州202</w:t>
      </w:r>
      <w:r>
        <w:rPr>
          <w:rFonts w:hint="eastAsia"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年农业防灾减灾和水利救灾资金（防灾救灾第</w:t>
      </w:r>
      <w:r>
        <w:rPr>
          <w:rFonts w:hint="eastAsia" w:hAnsi="宋体" w:cs="宋体"/>
          <w:b w:val="0"/>
          <w:bCs/>
          <w:color w:val="auto"/>
          <w:sz w:val="21"/>
          <w:szCs w:val="21"/>
          <w:lang w:val="en-US" w:eastAsia="zh-CN"/>
        </w:rPr>
        <w:t>三</w:t>
      </w:r>
      <w:r>
        <w:rPr>
          <w:rFonts w:hint="eastAsia" w:ascii="宋体" w:hAnsi="宋体" w:eastAsia="宋体" w:cs="宋体"/>
          <w:b w:val="0"/>
          <w:bCs/>
          <w:color w:val="auto"/>
          <w:sz w:val="21"/>
          <w:szCs w:val="21"/>
          <w:lang w:val="en-US" w:eastAsia="zh-CN"/>
        </w:rPr>
        <w:t>批）项目</w:t>
      </w:r>
      <w:r>
        <w:rPr>
          <w:rFonts w:hint="eastAsia" w:hAnsi="宋体" w:cs="宋体"/>
          <w:b w:val="0"/>
          <w:bCs/>
          <w:color w:val="auto"/>
          <w:sz w:val="21"/>
          <w:szCs w:val="21"/>
          <w:lang w:val="en-US" w:eastAsia="zh-CN"/>
        </w:rPr>
        <w:t>红火蚁防治示范区服务项目</w:t>
      </w:r>
      <w:r>
        <w:rPr>
          <w:rFonts w:hint="eastAsia" w:hAnsi="宋体" w:cs="宋体"/>
        </w:rPr>
        <w:t>的采购结果，甲方接受乙方对本项目的竞标，根据《中华人民共和国民法典》及其他有关</w:t>
      </w:r>
      <w:r>
        <w:rPr>
          <w:rFonts w:hint="eastAsia" w:hAnsi="宋体" w:cs="宋体"/>
          <w:lang w:eastAsia="zh-CN"/>
        </w:rPr>
        <w:t>法律法规</w:t>
      </w:r>
      <w:r>
        <w:rPr>
          <w:rFonts w:hint="eastAsia" w:hAnsi="宋体" w:cs="宋体"/>
        </w:rPr>
        <w:t>，遵循平等、自愿、公平和诚信的原则，甲、乙双方同意签署本合同（以下简称合同）。</w:t>
      </w:r>
    </w:p>
    <w:p w14:paraId="24478B5F">
      <w:pPr>
        <w:pStyle w:val="28"/>
        <w:spacing w:line="360" w:lineRule="auto"/>
        <w:rPr>
          <w:rFonts w:hint="eastAsia" w:hAnsi="宋体" w:cs="宋体"/>
          <w:b/>
        </w:rPr>
      </w:pPr>
    </w:p>
    <w:p w14:paraId="75CC93BA">
      <w:pPr>
        <w:pStyle w:val="28"/>
        <w:spacing w:line="360" w:lineRule="auto"/>
        <w:outlineLvl w:val="2"/>
        <w:rPr>
          <w:rFonts w:hint="eastAsia" w:hAnsi="宋体" w:cs="宋体"/>
          <w:b/>
          <w:bCs/>
        </w:rPr>
      </w:pPr>
      <w:bookmarkStart w:id="81" w:name="_Toc27291"/>
      <w:bookmarkStart w:id="82" w:name="_Toc14249"/>
      <w:r>
        <w:rPr>
          <w:rFonts w:hint="eastAsia" w:hAnsi="宋体" w:cs="宋体"/>
          <w:b/>
          <w:bCs/>
        </w:rPr>
        <w:t>1.  中标（成交）内容</w:t>
      </w:r>
      <w:bookmarkEnd w:id="81"/>
      <w:bookmarkEnd w:id="82"/>
    </w:p>
    <w:p w14:paraId="0921F0C8">
      <w:pPr>
        <w:pStyle w:val="28"/>
        <w:tabs>
          <w:tab w:val="left" w:pos="5145"/>
        </w:tabs>
        <w:spacing w:line="360" w:lineRule="auto"/>
        <w:outlineLvl w:val="9"/>
        <w:rPr>
          <w:rFonts w:hint="eastAsia" w:hAnsi="宋体" w:cs="宋体"/>
        </w:rPr>
      </w:pPr>
      <w:bookmarkStart w:id="83" w:name="_Toc19109"/>
      <w:r>
        <w:rPr>
          <w:rFonts w:hint="eastAsia" w:hAnsi="宋体" w:cs="宋体"/>
        </w:rPr>
        <w:t>1.1 服务名称：详见合同附件中报价表</w:t>
      </w:r>
      <w:bookmarkEnd w:id="83"/>
      <w:r>
        <w:rPr>
          <w:rFonts w:hint="eastAsia" w:hAnsi="宋体" w:cs="宋体"/>
        </w:rPr>
        <w:t xml:space="preserve">   </w:t>
      </w:r>
    </w:p>
    <w:p w14:paraId="2326510C">
      <w:pPr>
        <w:pStyle w:val="28"/>
        <w:tabs>
          <w:tab w:val="left" w:pos="5145"/>
        </w:tabs>
        <w:spacing w:line="360" w:lineRule="auto"/>
        <w:outlineLvl w:val="9"/>
        <w:rPr>
          <w:rFonts w:hint="eastAsia" w:hAnsi="宋体" w:cs="宋体"/>
        </w:rPr>
      </w:pPr>
      <w:bookmarkStart w:id="84" w:name="_Toc18530"/>
      <w:r>
        <w:rPr>
          <w:rFonts w:hint="eastAsia" w:hAnsi="宋体" w:cs="宋体"/>
        </w:rPr>
        <w:t>1.2 数量：详见合同附件中报价表</w:t>
      </w:r>
      <w:bookmarkEnd w:id="84"/>
      <w:r>
        <w:rPr>
          <w:rFonts w:hint="eastAsia" w:hAnsi="宋体" w:cs="宋体"/>
        </w:rPr>
        <w:t xml:space="preserve">   </w:t>
      </w:r>
    </w:p>
    <w:p w14:paraId="23A4E4A0">
      <w:pPr>
        <w:pStyle w:val="28"/>
        <w:tabs>
          <w:tab w:val="left" w:pos="5145"/>
        </w:tabs>
        <w:spacing w:line="360" w:lineRule="auto"/>
        <w:outlineLvl w:val="9"/>
        <w:rPr>
          <w:rFonts w:hint="eastAsia" w:hAnsi="宋体" w:eastAsia="宋体" w:cs="宋体"/>
          <w:lang w:eastAsia="zh-CN"/>
        </w:rPr>
      </w:pPr>
      <w:bookmarkStart w:id="85" w:name="_Toc32011"/>
      <w:r>
        <w:rPr>
          <w:rFonts w:hint="eastAsia" w:hAnsi="宋体" w:cs="宋体"/>
        </w:rPr>
        <w:t>1.3 技术参数：详见合同附件中报价表</w:t>
      </w:r>
      <w:r>
        <w:rPr>
          <w:rFonts w:hint="eastAsia" w:hAnsi="宋体" w:cs="宋体"/>
          <w:lang w:eastAsia="zh-CN"/>
        </w:rPr>
        <w:t>。</w:t>
      </w:r>
      <w:bookmarkEnd w:id="85"/>
    </w:p>
    <w:p w14:paraId="07A21DA9">
      <w:pPr>
        <w:pStyle w:val="28"/>
        <w:tabs>
          <w:tab w:val="left" w:pos="5145"/>
        </w:tabs>
        <w:spacing w:line="360" w:lineRule="auto"/>
        <w:outlineLvl w:val="2"/>
        <w:rPr>
          <w:rFonts w:hint="eastAsia" w:hAnsi="宋体" w:cs="宋体"/>
          <w:b/>
          <w:bCs/>
        </w:rPr>
      </w:pPr>
      <w:r>
        <w:rPr>
          <w:rFonts w:hint="eastAsia" w:hAnsi="宋体" w:cs="宋体"/>
        </w:rPr>
        <w:t xml:space="preserve"> </w:t>
      </w:r>
      <w:bookmarkStart w:id="86" w:name="_Toc17011"/>
      <w:bookmarkStart w:id="87" w:name="_Toc32549"/>
      <w:r>
        <w:rPr>
          <w:rFonts w:hint="eastAsia" w:hAnsi="宋体" w:cs="宋体"/>
          <w:b/>
          <w:bCs/>
        </w:rPr>
        <w:t>2.  合同金额</w:t>
      </w:r>
      <w:bookmarkEnd w:id="86"/>
      <w:bookmarkEnd w:id="87"/>
    </w:p>
    <w:p w14:paraId="144D80E9">
      <w:pPr>
        <w:pStyle w:val="28"/>
        <w:spacing w:line="360" w:lineRule="auto"/>
        <w:ind w:firstLine="411" w:firstLineChars="196"/>
        <w:rPr>
          <w:rFonts w:hint="eastAsia" w:hAnsi="宋体" w:cs="宋体"/>
          <w:u w:val="single"/>
        </w:rPr>
      </w:pPr>
      <w:r>
        <w:rPr>
          <w:rFonts w:hint="eastAsia" w:hAnsi="宋体" w:cs="宋体"/>
        </w:rPr>
        <w:t>2.1 本合同金额为（大写）人民币</w:t>
      </w:r>
      <w:r>
        <w:rPr>
          <w:rFonts w:hint="eastAsia" w:hAnsi="宋体" w:cs="宋体"/>
          <w:u w:val="single"/>
        </w:rPr>
        <w:t xml:space="preserve">　　　　　                                          </w:t>
      </w:r>
    </w:p>
    <w:p w14:paraId="78F97184">
      <w:pPr>
        <w:rPr>
          <w:rFonts w:hint="eastAsia" w:ascii="宋体" w:hAnsi="宋体" w:cs="宋体"/>
          <w:szCs w:val="21"/>
        </w:rPr>
      </w:pPr>
    </w:p>
    <w:p w14:paraId="72236785">
      <w:pPr>
        <w:pStyle w:val="28"/>
        <w:spacing w:line="360" w:lineRule="auto"/>
        <w:ind w:firstLine="411" w:firstLineChars="196"/>
        <w:rPr>
          <w:rFonts w:hint="eastAsia" w:hAnsi="宋体" w:cs="宋体"/>
          <w:u w:val="single"/>
        </w:rPr>
      </w:pPr>
      <w:r>
        <w:rPr>
          <w:rFonts w:hint="eastAsia" w:hAnsi="宋体" w:cs="宋体"/>
        </w:rPr>
        <w:t>（￥</w:t>
      </w:r>
      <w:r>
        <w:rPr>
          <w:rFonts w:hint="eastAsia" w:hAnsi="宋体" w:cs="宋体"/>
          <w:u w:val="single"/>
        </w:rPr>
        <w:t xml:space="preserve">　　　　   　　 </w:t>
      </w:r>
      <w:r>
        <w:rPr>
          <w:rFonts w:hint="eastAsia" w:hAnsi="宋体" w:cs="宋体"/>
        </w:rPr>
        <w:t>元）。（详见磋商函）</w:t>
      </w:r>
    </w:p>
    <w:p w14:paraId="14CE4F5B">
      <w:pPr>
        <w:pStyle w:val="28"/>
        <w:tabs>
          <w:tab w:val="left" w:pos="5940"/>
        </w:tabs>
        <w:spacing w:line="360" w:lineRule="auto"/>
        <w:outlineLvl w:val="2"/>
        <w:rPr>
          <w:rFonts w:hint="eastAsia" w:hAnsi="宋体" w:cs="宋体"/>
          <w:b/>
          <w:bCs/>
        </w:rPr>
      </w:pPr>
      <w:bookmarkStart w:id="88" w:name="_Toc8520"/>
      <w:bookmarkStart w:id="89" w:name="_Toc23434"/>
      <w:r>
        <w:rPr>
          <w:rFonts w:hint="eastAsia" w:hAnsi="宋体" w:cs="宋体"/>
          <w:b/>
          <w:bCs/>
        </w:rPr>
        <w:t>3.  提交服务成果时间和地点</w:t>
      </w:r>
      <w:bookmarkEnd w:id="88"/>
      <w:bookmarkEnd w:id="89"/>
    </w:p>
    <w:p w14:paraId="29D42589">
      <w:pPr>
        <w:pStyle w:val="28"/>
        <w:tabs>
          <w:tab w:val="left" w:pos="5250"/>
          <w:tab w:val="left" w:pos="5940"/>
        </w:tabs>
        <w:spacing w:line="360" w:lineRule="auto"/>
        <w:ind w:firstLine="411" w:firstLineChars="196"/>
        <w:rPr>
          <w:rFonts w:hint="eastAsia" w:hAnsi="宋体" w:cs="宋体"/>
          <w:u w:val="single"/>
        </w:rPr>
      </w:pPr>
      <w:r>
        <w:rPr>
          <w:rFonts w:hint="eastAsia" w:hAnsi="宋体" w:cs="宋体"/>
          <w:bCs/>
        </w:rPr>
        <w:t>3.1 提交服务成果时间：</w:t>
      </w:r>
      <w:r>
        <w:rPr>
          <w:rFonts w:hint="eastAsia" w:hAnsi="宋体" w:cs="宋体"/>
          <w:u w:val="single"/>
        </w:rPr>
        <w:t xml:space="preserve">                                                             </w:t>
      </w:r>
    </w:p>
    <w:p w14:paraId="56906B45">
      <w:pPr>
        <w:pStyle w:val="28"/>
        <w:tabs>
          <w:tab w:val="left" w:pos="5250"/>
          <w:tab w:val="left" w:pos="5940"/>
        </w:tabs>
        <w:spacing w:line="360" w:lineRule="auto"/>
        <w:ind w:firstLine="411" w:firstLineChars="196"/>
        <w:rPr>
          <w:rFonts w:hint="eastAsia" w:hAnsi="宋体" w:cs="宋体"/>
          <w:b/>
          <w:bCs/>
        </w:rPr>
      </w:pPr>
      <w:r>
        <w:rPr>
          <w:rFonts w:hint="eastAsia" w:hAnsi="宋体" w:cs="宋体"/>
          <w:u w:val="single"/>
        </w:rPr>
        <w:t xml:space="preserve">                                                                                   </w:t>
      </w:r>
    </w:p>
    <w:p w14:paraId="48C41AD4">
      <w:pPr>
        <w:pStyle w:val="28"/>
        <w:tabs>
          <w:tab w:val="left" w:pos="5940"/>
        </w:tabs>
        <w:spacing w:line="360" w:lineRule="auto"/>
        <w:ind w:firstLine="411" w:firstLineChars="196"/>
        <w:rPr>
          <w:rFonts w:hint="eastAsia" w:hAnsi="宋体" w:cs="宋体"/>
          <w:b/>
          <w:bCs/>
        </w:rPr>
      </w:pPr>
      <w:r>
        <w:rPr>
          <w:rFonts w:hint="eastAsia" w:hAnsi="宋体" w:cs="宋体"/>
          <w:bCs/>
        </w:rPr>
        <w:t>3.2 提交服务成果地点：</w:t>
      </w:r>
      <w:r>
        <w:rPr>
          <w:rFonts w:hint="eastAsia" w:hAnsi="宋体" w:cs="宋体"/>
          <w:u w:val="single"/>
        </w:rPr>
        <w:t xml:space="preserve">                                                             </w:t>
      </w:r>
    </w:p>
    <w:p w14:paraId="5731B55D">
      <w:pPr>
        <w:pStyle w:val="28"/>
        <w:tabs>
          <w:tab w:val="left" w:pos="5940"/>
        </w:tabs>
        <w:spacing w:line="360" w:lineRule="auto"/>
        <w:ind w:firstLine="411" w:firstLineChars="196"/>
        <w:outlineLvl w:val="3"/>
        <w:rPr>
          <w:rFonts w:hint="eastAsia" w:hAnsi="宋体" w:cs="宋体"/>
          <w:b/>
          <w:bCs/>
        </w:rPr>
      </w:pPr>
      <w:r>
        <w:rPr>
          <w:rFonts w:hint="eastAsia" w:hAnsi="宋体" w:cs="宋体"/>
          <w:bCs/>
        </w:rPr>
        <w:t xml:space="preserve">3.3 </w:t>
      </w:r>
      <w:r>
        <w:rPr>
          <w:rFonts w:hint="eastAsia" w:hAnsi="宋体" w:cs="宋体"/>
        </w:rPr>
        <w:t>乙方必须按响应文件承诺的服务响应条款向甲方提供服务。</w:t>
      </w:r>
    </w:p>
    <w:p w14:paraId="16707A27">
      <w:pPr>
        <w:pStyle w:val="28"/>
        <w:spacing w:line="360" w:lineRule="auto"/>
        <w:ind w:left="361" w:leftChars="0" w:hanging="361" w:hangingChars="171"/>
        <w:outlineLvl w:val="2"/>
        <w:rPr>
          <w:rFonts w:hint="eastAsia" w:hAnsi="宋体" w:cs="宋体"/>
          <w:b/>
        </w:rPr>
      </w:pPr>
      <w:bookmarkStart w:id="90" w:name="_Toc23002"/>
      <w:bookmarkStart w:id="91" w:name="_Toc5485"/>
      <w:r>
        <w:rPr>
          <w:rFonts w:hint="eastAsia" w:hAnsi="宋体" w:cs="宋体"/>
          <w:b/>
          <w:bCs/>
        </w:rPr>
        <w:t>5.  产权</w:t>
      </w:r>
      <w:bookmarkEnd w:id="90"/>
      <w:bookmarkEnd w:id="91"/>
    </w:p>
    <w:p w14:paraId="112D7995">
      <w:pPr>
        <w:pStyle w:val="28"/>
        <w:spacing w:line="360" w:lineRule="auto"/>
        <w:ind w:firstLine="420" w:firstLineChars="200"/>
        <w:rPr>
          <w:rFonts w:hint="eastAsia" w:hAnsi="宋体" w:cs="宋体"/>
          <w:b/>
        </w:rPr>
      </w:pPr>
      <w:r>
        <w:rPr>
          <w:rFonts w:hint="eastAsia" w:hAnsi="宋体" w:cs="宋体"/>
        </w:rPr>
        <w:t>5.1 乙方应保证所提供的服务或其任何一部分均不侵犯任何第三方的专利权、商标权、著作权</w:t>
      </w:r>
      <w:r>
        <w:rPr>
          <w:rFonts w:hint="eastAsia" w:hAnsi="宋体" w:cs="宋体"/>
          <w:lang w:eastAsia="zh-CN"/>
        </w:rPr>
        <w:t>及其他</w:t>
      </w:r>
      <w:r>
        <w:rPr>
          <w:rFonts w:hint="eastAsia" w:hAnsi="宋体" w:cs="宋体"/>
        </w:rPr>
        <w:t>权利</w:t>
      </w:r>
      <w:r>
        <w:rPr>
          <w:rFonts w:hint="eastAsia" w:hAnsi="宋体" w:cs="宋体"/>
          <w:bCs/>
        </w:rPr>
        <w:t>。</w:t>
      </w:r>
    </w:p>
    <w:p w14:paraId="77D997B5">
      <w:pPr>
        <w:pStyle w:val="28"/>
        <w:spacing w:line="360" w:lineRule="auto"/>
        <w:ind w:firstLine="420" w:firstLineChars="200"/>
        <w:rPr>
          <w:rFonts w:hint="eastAsia" w:hAnsi="宋体" w:cs="宋体"/>
        </w:rPr>
      </w:pPr>
      <w:r>
        <w:rPr>
          <w:rFonts w:hint="eastAsia" w:hAnsi="宋体" w:cs="宋体"/>
        </w:rPr>
        <w:t>5.2 乙方保证所交付服务成果的所有权在交付甲方前完全属于乙方、未被任何第三方采取法律行动追索且无任何抵押、查封等产权瑕疵。服务成果交付甲方后，该成果所有权属于甲方，未经甲方书面同意，乙方或该服务成果的实际完成人不得自己使用或者许可第三方使用该成果。如乙方所交付服务有产权瑕疵的，视为乙方违约，按照本合同第10.3项的约定处理。但在已经全部支付完合同款后才发现有产权瑕疵的，乙方除了支付违约金还应负担甲方由此产生的一切损失。</w:t>
      </w:r>
    </w:p>
    <w:p w14:paraId="3F5CB212">
      <w:pPr>
        <w:pStyle w:val="28"/>
        <w:spacing w:line="360" w:lineRule="auto"/>
        <w:ind w:firstLine="420" w:firstLineChars="200"/>
        <w:rPr>
          <w:rFonts w:hint="eastAsia" w:hAnsi="宋体" w:cs="宋体"/>
        </w:rPr>
      </w:pPr>
      <w:r>
        <w:rPr>
          <w:rFonts w:hint="eastAsia" w:hAnsi="宋体" w:cs="宋体"/>
        </w:rPr>
        <w:t>5.3乙方所交付的服务成果的整体署名权属于甲方，乙方对此表示同意并确保实际完成该服务成果的人员对此不持异议。实际完成该服务成果的人员可以作为编写者在服务成果的序文中载明。</w:t>
      </w:r>
    </w:p>
    <w:p w14:paraId="2E54C153">
      <w:pPr>
        <w:pStyle w:val="28"/>
        <w:spacing w:line="360" w:lineRule="auto"/>
        <w:rPr>
          <w:rFonts w:hint="eastAsia" w:hAnsi="宋体" w:cs="宋体"/>
          <w:b/>
          <w:bCs/>
        </w:rPr>
      </w:pPr>
    </w:p>
    <w:p w14:paraId="51DD1D62">
      <w:pPr>
        <w:pStyle w:val="28"/>
        <w:spacing w:line="360" w:lineRule="auto"/>
        <w:outlineLvl w:val="2"/>
        <w:rPr>
          <w:rFonts w:hint="eastAsia" w:hAnsi="宋体" w:cs="宋体"/>
          <w:b/>
        </w:rPr>
      </w:pPr>
      <w:bookmarkStart w:id="92" w:name="_Toc30946"/>
      <w:r>
        <w:rPr>
          <w:rFonts w:hint="eastAsia" w:hAnsi="宋体" w:cs="宋体"/>
          <w:b/>
          <w:bCs/>
        </w:rPr>
        <w:t>6.  技术资料</w:t>
      </w:r>
      <w:bookmarkEnd w:id="92"/>
    </w:p>
    <w:p w14:paraId="62D74A0F">
      <w:pPr>
        <w:pStyle w:val="28"/>
        <w:tabs>
          <w:tab w:val="left" w:pos="0"/>
        </w:tabs>
        <w:spacing w:line="360" w:lineRule="auto"/>
        <w:ind w:firstLine="420" w:firstLineChars="200"/>
        <w:rPr>
          <w:rFonts w:hint="eastAsia" w:hAnsi="宋体" w:cs="宋体"/>
        </w:rPr>
      </w:pPr>
      <w:r>
        <w:rPr>
          <w:rFonts w:hint="eastAsia" w:hAnsi="宋体" w:cs="宋体"/>
        </w:rPr>
        <w:t>6.1 甲方应向乙方提供提交服务成果所必需的有关数据、资料等。</w:t>
      </w:r>
    </w:p>
    <w:p w14:paraId="0B0954ED">
      <w:pPr>
        <w:pStyle w:val="28"/>
        <w:tabs>
          <w:tab w:val="left" w:pos="0"/>
        </w:tabs>
        <w:spacing w:line="360" w:lineRule="auto"/>
        <w:ind w:firstLine="420" w:firstLineChars="200"/>
        <w:rPr>
          <w:rFonts w:hint="eastAsia" w:hAnsi="宋体" w:cs="宋体"/>
        </w:rPr>
      </w:pPr>
      <w:r>
        <w:rPr>
          <w:rFonts w:hint="eastAsia" w:hAnsi="宋体" w:cs="宋体"/>
        </w:rPr>
        <w:t>6.2 没有甲方事先书面同意，乙方不得将由甲方提供的有关合同或任何合同条文、规格、计划、图纸、样品或资料提供</w:t>
      </w:r>
      <w:r>
        <w:rPr>
          <w:rFonts w:hint="eastAsia" w:hAnsi="宋体" w:cs="宋体"/>
          <w:lang w:eastAsia="zh-CN"/>
        </w:rPr>
        <w:t>给予</w:t>
      </w:r>
      <w:r>
        <w:rPr>
          <w:rFonts w:hint="eastAsia" w:hAnsi="宋体" w:cs="宋体"/>
        </w:rPr>
        <w:t>履行本合同无关的任何其他人。即使向履行本合同有关的人员提供，也应注意保密并限于履行合同的必需范围。</w:t>
      </w:r>
    </w:p>
    <w:p w14:paraId="48E48DB9">
      <w:pPr>
        <w:pStyle w:val="28"/>
        <w:spacing w:line="360" w:lineRule="auto"/>
        <w:outlineLvl w:val="2"/>
        <w:rPr>
          <w:rFonts w:hint="eastAsia" w:hAnsi="宋体" w:cs="宋体"/>
          <w:b/>
          <w:bCs/>
        </w:rPr>
      </w:pPr>
      <w:bookmarkStart w:id="93" w:name="_Toc21753"/>
      <w:bookmarkStart w:id="94" w:name="_Toc10694"/>
      <w:r>
        <w:rPr>
          <w:rFonts w:hint="eastAsia" w:hAnsi="宋体" w:cs="宋体"/>
          <w:b/>
          <w:bCs/>
        </w:rPr>
        <w:t>7.  验收</w:t>
      </w:r>
      <w:bookmarkEnd w:id="93"/>
      <w:bookmarkEnd w:id="94"/>
    </w:p>
    <w:p w14:paraId="7A13DB5A">
      <w:pPr>
        <w:pStyle w:val="28"/>
        <w:tabs>
          <w:tab w:val="left" w:pos="0"/>
        </w:tabs>
        <w:spacing w:line="360" w:lineRule="auto"/>
        <w:ind w:firstLine="420" w:firstLineChars="200"/>
        <w:rPr>
          <w:rFonts w:hint="eastAsia" w:hAnsi="宋体" w:cs="宋体"/>
        </w:rPr>
      </w:pPr>
      <w:r>
        <w:rPr>
          <w:rFonts w:hint="eastAsia" w:hAnsi="宋体" w:cs="宋体"/>
        </w:rPr>
        <w:t>7.1 乙方应对提交的服务成果作出全面检查和整理，并列出清单，作为甲方验收和使用的技术条件依据，清单应随提交的服务成果交给甲方。</w:t>
      </w:r>
    </w:p>
    <w:p w14:paraId="5B04240C">
      <w:pPr>
        <w:pStyle w:val="28"/>
        <w:tabs>
          <w:tab w:val="left" w:pos="0"/>
        </w:tabs>
        <w:spacing w:line="360" w:lineRule="auto"/>
        <w:ind w:firstLine="420" w:firstLineChars="200"/>
        <w:rPr>
          <w:rFonts w:hint="eastAsia" w:hAnsi="宋体" w:cs="宋体"/>
        </w:rPr>
      </w:pPr>
      <w:r>
        <w:rPr>
          <w:rFonts w:hint="eastAsia" w:hAnsi="宋体" w:cs="宋体"/>
        </w:rPr>
        <w:t>7.2 乙方在指定地点提交服务成果后，甲方应在五个工作日内依据本合同、采购文件、乙方的竞标文件等组织验收，验收完毕后作出书面验收报告。验收时乙方必须在现场。</w:t>
      </w:r>
    </w:p>
    <w:p w14:paraId="260DB82B">
      <w:pPr>
        <w:pStyle w:val="28"/>
        <w:tabs>
          <w:tab w:val="left" w:pos="0"/>
        </w:tabs>
        <w:spacing w:line="360" w:lineRule="auto"/>
        <w:ind w:firstLine="420" w:firstLineChars="200"/>
        <w:rPr>
          <w:rFonts w:hint="eastAsia" w:hAnsi="宋体" w:cs="宋体"/>
        </w:rPr>
      </w:pPr>
      <w:r>
        <w:rPr>
          <w:rFonts w:hint="eastAsia" w:hAnsi="宋体" w:cs="宋体"/>
        </w:rPr>
        <w:t>7.3 对复杂的服务，甲方可请国家认可的专业机构参与验收，并由其出具验收报告，相关费用由甲方承担。</w:t>
      </w:r>
    </w:p>
    <w:p w14:paraId="29A09602">
      <w:pPr>
        <w:pStyle w:val="28"/>
        <w:tabs>
          <w:tab w:val="left" w:pos="0"/>
        </w:tabs>
        <w:spacing w:line="360" w:lineRule="auto"/>
        <w:ind w:firstLine="420" w:firstLineChars="200"/>
        <w:rPr>
          <w:rFonts w:hint="eastAsia" w:hAnsi="宋体" w:cs="宋体"/>
        </w:rPr>
      </w:pPr>
      <w:r>
        <w:rPr>
          <w:rFonts w:hint="eastAsia" w:hAnsi="宋体" w:cs="宋体"/>
        </w:rPr>
        <w:t>7.4 甲方可以邀请参加本项目的其他供应商或者第三方机构参与验收。</w:t>
      </w:r>
    </w:p>
    <w:p w14:paraId="0E10CCF9">
      <w:pPr>
        <w:pStyle w:val="28"/>
        <w:spacing w:line="360" w:lineRule="auto"/>
        <w:outlineLvl w:val="2"/>
        <w:rPr>
          <w:rFonts w:hint="eastAsia" w:hAnsi="宋体" w:cs="宋体"/>
          <w:b/>
          <w:bCs/>
        </w:rPr>
      </w:pPr>
      <w:bookmarkStart w:id="95" w:name="_Toc29848"/>
      <w:r>
        <w:rPr>
          <w:rFonts w:hint="eastAsia" w:hAnsi="宋体" w:cs="宋体"/>
          <w:b/>
          <w:bCs/>
        </w:rPr>
        <w:t>8.  合同款支付</w:t>
      </w:r>
      <w:bookmarkEnd w:id="95"/>
    </w:p>
    <w:p w14:paraId="4FBC98CA">
      <w:pPr>
        <w:pStyle w:val="28"/>
        <w:tabs>
          <w:tab w:val="left" w:pos="5145"/>
          <w:tab w:val="left" w:pos="5355"/>
          <w:tab w:val="left" w:pos="6195"/>
        </w:tabs>
        <w:spacing w:line="360" w:lineRule="auto"/>
        <w:ind w:firstLine="420" w:firstLineChars="200"/>
        <w:rPr>
          <w:rFonts w:hint="eastAsia" w:hAnsi="宋体" w:cs="宋体"/>
          <w:bCs/>
          <w:u w:val="single"/>
        </w:rPr>
      </w:pPr>
      <w:r>
        <w:rPr>
          <w:rFonts w:hint="eastAsia" w:hAnsi="宋体" w:cs="宋体"/>
          <w:bCs/>
        </w:rPr>
        <w:t>8.1 付款方式：</w:t>
      </w:r>
      <w:r>
        <w:rPr>
          <w:rFonts w:hint="eastAsia" w:hAnsi="宋体" w:cs="宋体"/>
          <w:bCs/>
          <w:u w:val="single"/>
        </w:rPr>
        <w:t xml:space="preserve">  </w:t>
      </w:r>
      <w:r>
        <w:rPr>
          <w:rFonts w:hint="eastAsia" w:ascii="宋体" w:hAnsi="宋体" w:cs="宋体"/>
          <w:color w:val="000000"/>
          <w:szCs w:val="21"/>
          <w:u w:val="single"/>
          <w:lang w:eastAsia="zh-CN"/>
        </w:rPr>
        <w:t>本项目无预付款，项目完成并验收通过后一次性支付合同款</w:t>
      </w:r>
      <w:r>
        <w:rPr>
          <w:rFonts w:hint="eastAsia" w:hAnsi="宋体" w:cs="宋体"/>
          <w:bCs/>
          <w:color w:val="000000"/>
          <w:u w:val="single"/>
        </w:rPr>
        <w:t xml:space="preserve">。  </w:t>
      </w:r>
      <w:r>
        <w:rPr>
          <w:rFonts w:hint="eastAsia" w:hAnsi="宋体" w:cs="宋体"/>
          <w:bCs/>
          <w:u w:val="single"/>
        </w:rPr>
        <w:t xml:space="preserve">   </w:t>
      </w:r>
    </w:p>
    <w:p w14:paraId="5174C00F">
      <w:pPr>
        <w:pStyle w:val="28"/>
        <w:tabs>
          <w:tab w:val="left" w:pos="5145"/>
          <w:tab w:val="left" w:pos="5355"/>
          <w:tab w:val="left" w:pos="6195"/>
        </w:tabs>
        <w:spacing w:line="360" w:lineRule="auto"/>
        <w:ind w:firstLine="420" w:firstLineChars="200"/>
        <w:rPr>
          <w:rFonts w:hint="eastAsia" w:hAnsi="宋体" w:cs="宋体"/>
          <w:bCs/>
          <w:u w:val="single"/>
        </w:rPr>
      </w:pPr>
      <w:r>
        <w:rPr>
          <w:rFonts w:hint="eastAsia" w:hAnsi="宋体" w:cs="宋体"/>
        </w:rPr>
        <w:t>8.2 支付合同款时，由甲方按照合同约定向采购单位提交完整且合格的支付申请材料；采购单位报横州市财政局进行核准后按财政国库集中支付程序将款项直接支付给供应商。</w:t>
      </w:r>
    </w:p>
    <w:p w14:paraId="1C47E380">
      <w:pPr>
        <w:pStyle w:val="28"/>
        <w:spacing w:line="360" w:lineRule="auto"/>
        <w:outlineLvl w:val="2"/>
        <w:rPr>
          <w:rFonts w:hint="eastAsia" w:hAnsi="宋体" w:cs="宋体"/>
          <w:b/>
          <w:bCs/>
        </w:rPr>
      </w:pPr>
      <w:bookmarkStart w:id="96" w:name="_Toc9557"/>
      <w:bookmarkStart w:id="97" w:name="_Toc32618"/>
      <w:r>
        <w:rPr>
          <w:rFonts w:hint="eastAsia" w:hAnsi="宋体" w:cs="宋体"/>
          <w:b/>
          <w:bCs/>
        </w:rPr>
        <w:t>9.  违约责任</w:t>
      </w:r>
      <w:bookmarkEnd w:id="96"/>
      <w:bookmarkEnd w:id="97"/>
    </w:p>
    <w:p w14:paraId="6E34EFB5">
      <w:pPr>
        <w:pStyle w:val="28"/>
        <w:spacing w:line="360" w:lineRule="auto"/>
        <w:ind w:firstLine="420" w:firstLineChars="200"/>
        <w:rPr>
          <w:rFonts w:hint="eastAsia" w:hAnsi="宋体" w:cs="宋体"/>
        </w:rPr>
      </w:pPr>
      <w:r>
        <w:rPr>
          <w:rFonts w:hint="eastAsia" w:hAnsi="宋体" w:cs="宋体"/>
        </w:rPr>
        <w:t>9.1 甲方无正当理由拒收服务的，甲方向乙方偿付拒收服务费总值的百分之五违约金。</w:t>
      </w:r>
    </w:p>
    <w:p w14:paraId="1DA34DA4">
      <w:pPr>
        <w:pStyle w:val="28"/>
        <w:spacing w:line="360" w:lineRule="auto"/>
        <w:ind w:firstLine="420" w:firstLineChars="200"/>
        <w:rPr>
          <w:rFonts w:hint="eastAsia" w:hAnsi="宋体" w:cs="宋体"/>
        </w:rPr>
      </w:pPr>
      <w:r>
        <w:rPr>
          <w:rFonts w:hint="eastAsia" w:hAnsi="宋体" w:cs="宋体"/>
        </w:rPr>
        <w:t>9.2 甲方无故逾期验收或办理合同款支付手续的，甲方应按逾期付款总额每日万分之五向乙方支付违约金。</w:t>
      </w:r>
    </w:p>
    <w:p w14:paraId="3B42F3D9">
      <w:pPr>
        <w:pStyle w:val="28"/>
        <w:spacing w:line="360" w:lineRule="auto"/>
        <w:ind w:firstLine="420" w:firstLineChars="200"/>
        <w:rPr>
          <w:rFonts w:hint="eastAsia" w:hAnsi="宋体" w:cs="宋体"/>
        </w:rPr>
      </w:pPr>
      <w:r>
        <w:rPr>
          <w:rFonts w:hint="eastAsia" w:hAnsi="宋体" w:cs="宋体"/>
        </w:rPr>
        <w:t>9.3 乙方逾期交付服务的，乙方应按逾期提供服务总额每日万分之五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4FBC5C96">
      <w:pPr>
        <w:pStyle w:val="28"/>
        <w:spacing w:line="360" w:lineRule="auto"/>
        <w:outlineLvl w:val="2"/>
        <w:rPr>
          <w:rFonts w:hint="eastAsia" w:hAnsi="宋体" w:cs="宋体"/>
          <w:b/>
          <w:bCs/>
        </w:rPr>
      </w:pPr>
      <w:bookmarkStart w:id="98" w:name="_Toc29391"/>
      <w:bookmarkStart w:id="99" w:name="_Toc8818"/>
      <w:r>
        <w:rPr>
          <w:rFonts w:hint="eastAsia" w:hAnsi="宋体" w:cs="宋体"/>
          <w:b/>
          <w:bCs/>
        </w:rPr>
        <w:t>10.  不可抗力事件处理</w:t>
      </w:r>
      <w:bookmarkEnd w:id="98"/>
      <w:bookmarkEnd w:id="99"/>
    </w:p>
    <w:p w14:paraId="350C66CF">
      <w:pPr>
        <w:pStyle w:val="28"/>
        <w:spacing w:line="360" w:lineRule="auto"/>
        <w:ind w:firstLine="420" w:firstLineChars="200"/>
        <w:rPr>
          <w:rFonts w:hint="eastAsia" w:hAnsi="宋体" w:cs="宋体"/>
        </w:rPr>
      </w:pPr>
      <w:r>
        <w:rPr>
          <w:rFonts w:hint="eastAsia" w:hAnsi="宋体" w:cs="宋体"/>
        </w:rPr>
        <w:t>10.1 在合同有效期内，任何一方因不可抗力事件导致不能履行合同，则合同履行期可延长，其延长期与不可抗力影响期相同。</w:t>
      </w:r>
    </w:p>
    <w:p w14:paraId="13C98B07">
      <w:pPr>
        <w:pStyle w:val="28"/>
        <w:spacing w:line="360" w:lineRule="auto"/>
        <w:ind w:firstLine="420" w:firstLineChars="200"/>
        <w:rPr>
          <w:rFonts w:hint="eastAsia" w:hAnsi="宋体" w:cs="宋体"/>
        </w:rPr>
      </w:pPr>
      <w:r>
        <w:rPr>
          <w:rFonts w:hint="eastAsia" w:hAnsi="宋体" w:cs="宋体"/>
        </w:rPr>
        <w:t>10.2 不可抗力事件发生后，应立即通知对方，并寄送有关权威机构出具的证明。</w:t>
      </w:r>
    </w:p>
    <w:p w14:paraId="699A18C6">
      <w:pPr>
        <w:pStyle w:val="28"/>
        <w:spacing w:line="360" w:lineRule="auto"/>
        <w:ind w:firstLine="420" w:firstLineChars="200"/>
        <w:rPr>
          <w:rFonts w:hint="eastAsia" w:hAnsi="宋体" w:cs="宋体"/>
        </w:rPr>
      </w:pPr>
      <w:r>
        <w:rPr>
          <w:rFonts w:hint="eastAsia" w:hAnsi="宋体" w:cs="宋体"/>
        </w:rPr>
        <w:t>10.3 不可抗力事件延续120天以上，双方应通过友好协商，确定是否继续履行合同。</w:t>
      </w:r>
    </w:p>
    <w:p w14:paraId="3B451ED4">
      <w:pPr>
        <w:pStyle w:val="28"/>
        <w:spacing w:line="360" w:lineRule="auto"/>
        <w:outlineLvl w:val="2"/>
        <w:rPr>
          <w:rFonts w:hint="eastAsia" w:hAnsi="宋体" w:cs="宋体"/>
          <w:b/>
          <w:bCs/>
        </w:rPr>
      </w:pPr>
      <w:bookmarkStart w:id="100" w:name="_Toc29773"/>
      <w:r>
        <w:rPr>
          <w:rFonts w:hint="eastAsia" w:hAnsi="宋体" w:cs="宋体"/>
          <w:b/>
          <w:bCs/>
        </w:rPr>
        <w:t>11.  合同争议的解决</w:t>
      </w:r>
      <w:bookmarkEnd w:id="100"/>
    </w:p>
    <w:p w14:paraId="2C901017">
      <w:pPr>
        <w:pStyle w:val="28"/>
        <w:tabs>
          <w:tab w:val="left" w:pos="0"/>
        </w:tabs>
        <w:spacing w:line="360" w:lineRule="auto"/>
        <w:ind w:firstLine="420" w:firstLineChars="200"/>
        <w:rPr>
          <w:rFonts w:hint="eastAsia" w:hAnsi="宋体" w:cs="宋体"/>
        </w:rPr>
      </w:pPr>
      <w:r>
        <w:rPr>
          <w:rFonts w:hint="eastAsia" w:hAnsi="宋体" w:cs="宋体"/>
        </w:rPr>
        <w:t>11.1 双方在执行合同中所发生的一切争议，应通过协商解决。如协商不成，可向合同签订地法院起诉，合同签订地在此约定为</w:t>
      </w:r>
      <w:r>
        <w:rPr>
          <w:rFonts w:hint="eastAsia" w:hAnsi="宋体" w:cs="宋体"/>
          <w:u w:val="single"/>
        </w:rPr>
        <w:t xml:space="preserve">  广西南宁横州市     </w:t>
      </w:r>
      <w:r>
        <w:rPr>
          <w:rFonts w:hint="eastAsia" w:hAnsi="宋体" w:cs="宋体"/>
        </w:rPr>
        <w:t>。</w:t>
      </w:r>
    </w:p>
    <w:p w14:paraId="4F9CB8DB">
      <w:pPr>
        <w:pStyle w:val="28"/>
        <w:spacing w:line="360" w:lineRule="auto"/>
        <w:outlineLvl w:val="2"/>
        <w:rPr>
          <w:rFonts w:hint="eastAsia" w:hAnsi="宋体" w:cs="宋体"/>
          <w:b/>
          <w:bCs/>
        </w:rPr>
      </w:pPr>
      <w:bookmarkStart w:id="101" w:name="_Toc30376"/>
      <w:bookmarkStart w:id="102" w:name="_Toc32145"/>
      <w:r>
        <w:rPr>
          <w:rFonts w:hint="eastAsia" w:hAnsi="宋体" w:cs="宋体"/>
          <w:b/>
          <w:bCs/>
        </w:rPr>
        <w:t>12.  合同生效</w:t>
      </w:r>
      <w:r>
        <w:rPr>
          <w:rFonts w:hint="eastAsia" w:hAnsi="宋体" w:cs="宋体"/>
          <w:b/>
          <w:bCs/>
          <w:lang w:eastAsia="zh-CN"/>
        </w:rPr>
        <w:t>及其他</w:t>
      </w:r>
      <w:bookmarkEnd w:id="101"/>
      <w:bookmarkEnd w:id="102"/>
    </w:p>
    <w:p w14:paraId="618394FC">
      <w:pPr>
        <w:pStyle w:val="28"/>
        <w:spacing w:line="360" w:lineRule="auto"/>
        <w:ind w:firstLine="420" w:firstLineChars="200"/>
        <w:rPr>
          <w:rFonts w:hint="eastAsia" w:hAnsi="宋体" w:cs="宋体"/>
        </w:rPr>
      </w:pPr>
      <w:r>
        <w:rPr>
          <w:rFonts w:hint="eastAsia" w:hAnsi="宋体" w:cs="宋体"/>
        </w:rPr>
        <w:t>12.1 合同经双方法定代表人或授权委托代理人签字并加盖单位公章后生效。</w:t>
      </w:r>
    </w:p>
    <w:p w14:paraId="432A100B">
      <w:pPr>
        <w:pStyle w:val="28"/>
        <w:spacing w:line="360" w:lineRule="auto"/>
        <w:ind w:firstLine="420" w:firstLineChars="200"/>
        <w:rPr>
          <w:rFonts w:hint="eastAsia" w:hAnsi="宋体" w:cs="宋体"/>
        </w:rPr>
      </w:pPr>
      <w:r>
        <w:rPr>
          <w:rFonts w:hint="eastAsia" w:hAnsi="宋体" w:cs="宋体"/>
        </w:rPr>
        <w:t>12.2下述合同附件为本合同不可分割的部分，与本合同约定不一致的，以本合同为准：</w:t>
      </w:r>
    </w:p>
    <w:p w14:paraId="46A63B21">
      <w:pPr>
        <w:pStyle w:val="28"/>
        <w:spacing w:line="360" w:lineRule="auto"/>
        <w:ind w:firstLine="420" w:firstLineChars="200"/>
        <w:rPr>
          <w:rFonts w:hint="eastAsia" w:hAnsi="宋体" w:cs="宋体"/>
        </w:rPr>
      </w:pPr>
      <w:r>
        <w:rPr>
          <w:rFonts w:hint="eastAsia" w:hAnsi="宋体" w:cs="宋体"/>
        </w:rPr>
        <w:t>（1）成交通知书</w:t>
      </w:r>
    </w:p>
    <w:p w14:paraId="775CC810">
      <w:pPr>
        <w:pStyle w:val="28"/>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2</w:t>
      </w:r>
      <w:r>
        <w:rPr>
          <w:rFonts w:hint="eastAsia" w:hAnsi="宋体" w:cs="宋体"/>
        </w:rPr>
        <w:t>）其他与本合同相关的资料（如有请提供）</w:t>
      </w:r>
    </w:p>
    <w:p w14:paraId="36EED68B">
      <w:pPr>
        <w:pStyle w:val="28"/>
        <w:spacing w:line="360" w:lineRule="auto"/>
        <w:ind w:firstLine="420" w:firstLineChars="200"/>
        <w:rPr>
          <w:rFonts w:hint="eastAsia" w:hAnsi="宋体" w:cs="宋体"/>
        </w:rPr>
      </w:pPr>
      <w:r>
        <w:rPr>
          <w:rFonts w:hint="eastAsia" w:hAnsi="宋体" w:cs="宋体"/>
        </w:rPr>
        <w:t>12.3 本合同未尽事宜，遵照《中华人民共和国民法典》有关条文执行。</w:t>
      </w:r>
    </w:p>
    <w:p w14:paraId="0D16F276">
      <w:pPr>
        <w:pStyle w:val="28"/>
        <w:spacing w:line="360" w:lineRule="auto"/>
        <w:ind w:firstLine="420" w:firstLineChars="200"/>
        <w:outlineLvl w:val="3"/>
        <w:rPr>
          <w:rFonts w:hint="eastAsia" w:hAnsi="宋体" w:cs="宋体"/>
        </w:rPr>
      </w:pPr>
      <w:r>
        <w:rPr>
          <w:rFonts w:hint="eastAsia" w:hAnsi="宋体" w:cs="宋体"/>
        </w:rPr>
        <w:t>12.4本合同一式肆份，具有同等法律效力，甲乙双方各执贰份。</w:t>
      </w:r>
    </w:p>
    <w:p w14:paraId="2FB62296">
      <w:pPr>
        <w:pStyle w:val="28"/>
        <w:spacing w:line="360" w:lineRule="auto"/>
        <w:rPr>
          <w:rFonts w:hint="eastAsia" w:hAnsi="宋体" w:cs="宋体"/>
          <w:u w:val="single"/>
        </w:rPr>
      </w:pPr>
      <w:r>
        <w:rPr>
          <w:rFonts w:hint="eastAsia" w:hAnsi="宋体" w:cs="宋体"/>
        </w:rPr>
        <w:t>甲方：</w:t>
      </w:r>
      <w:r>
        <w:rPr>
          <w:rFonts w:hint="eastAsia" w:hAnsi="宋体" w:cs="宋体"/>
          <w:u w:val="single"/>
        </w:rPr>
        <w:t xml:space="preserve">                                    </w:t>
      </w:r>
      <w:r>
        <w:rPr>
          <w:rFonts w:hint="eastAsia" w:hAnsi="宋体" w:cs="宋体"/>
        </w:rPr>
        <w:t xml:space="preserve">    乙方：</w:t>
      </w:r>
      <w:r>
        <w:rPr>
          <w:rFonts w:hint="eastAsia" w:hAnsi="宋体" w:cs="宋体"/>
          <w:u w:val="single"/>
        </w:rPr>
        <w:t xml:space="preserve">                                    </w:t>
      </w:r>
    </w:p>
    <w:p w14:paraId="396FE971">
      <w:pPr>
        <w:pStyle w:val="28"/>
        <w:spacing w:line="360" w:lineRule="auto"/>
        <w:rPr>
          <w:rFonts w:hint="eastAsia"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地址：</w:t>
      </w:r>
      <w:r>
        <w:rPr>
          <w:rFonts w:hint="eastAsia" w:hAnsi="宋体" w:cs="宋体"/>
          <w:u w:val="single"/>
        </w:rPr>
        <w:t xml:space="preserve">                                    </w:t>
      </w:r>
      <w:r>
        <w:rPr>
          <w:rFonts w:hint="eastAsia" w:hAnsi="宋体" w:cs="宋体"/>
        </w:rPr>
        <w:t xml:space="preserve">     </w:t>
      </w:r>
    </w:p>
    <w:p w14:paraId="023F88D4">
      <w:pPr>
        <w:pStyle w:val="28"/>
        <w:spacing w:line="360" w:lineRule="auto"/>
        <w:rPr>
          <w:rFonts w:hint="eastAsia"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法定代表人：</w:t>
      </w:r>
      <w:r>
        <w:rPr>
          <w:rFonts w:hint="eastAsia" w:hAnsi="宋体" w:cs="宋体"/>
          <w:u w:val="single"/>
        </w:rPr>
        <w:t xml:space="preserve">                              </w:t>
      </w:r>
    </w:p>
    <w:p w14:paraId="76CDC07B">
      <w:pPr>
        <w:pStyle w:val="28"/>
        <w:spacing w:line="360" w:lineRule="auto"/>
        <w:rPr>
          <w:rFonts w:hint="eastAsia"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5C9A4093">
      <w:pPr>
        <w:pStyle w:val="28"/>
        <w:spacing w:line="360" w:lineRule="auto"/>
        <w:rPr>
          <w:rFonts w:hint="eastAsia"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r>
        <w:rPr>
          <w:rFonts w:hint="eastAsia" w:hAnsi="宋体" w:cs="宋体"/>
        </w:rPr>
        <w:t xml:space="preserve">       </w:t>
      </w:r>
    </w:p>
    <w:p w14:paraId="0A381679">
      <w:pPr>
        <w:pStyle w:val="28"/>
        <w:spacing w:line="360" w:lineRule="auto"/>
        <w:rPr>
          <w:rFonts w:hint="eastAsia"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r>
        <w:rPr>
          <w:rFonts w:hint="eastAsia" w:hAnsi="宋体" w:cs="宋体"/>
        </w:rPr>
        <w:t xml:space="preserve">    </w:t>
      </w:r>
    </w:p>
    <w:p w14:paraId="7FCDA8C7">
      <w:pPr>
        <w:pStyle w:val="28"/>
        <w:spacing w:line="360" w:lineRule="auto"/>
        <w:rPr>
          <w:rFonts w:hint="eastAsia"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14:paraId="2995A685">
      <w:pPr>
        <w:pStyle w:val="28"/>
        <w:spacing w:line="360" w:lineRule="auto"/>
        <w:rPr>
          <w:rFonts w:hint="eastAsia" w:hAnsi="宋体" w:cs="宋体"/>
          <w:u w:val="single"/>
        </w:rPr>
      </w:pPr>
      <w:r>
        <w:rPr>
          <w:rFonts w:hint="eastAsia" w:hAnsi="宋体" w:cs="宋体"/>
        </w:rPr>
        <w:t xml:space="preserve">                                              开户银行：</w:t>
      </w:r>
      <w:r>
        <w:rPr>
          <w:rFonts w:hint="eastAsia" w:hAnsi="宋体" w:cs="宋体"/>
          <w:u w:val="single"/>
        </w:rPr>
        <w:t xml:space="preserve">                                </w:t>
      </w:r>
    </w:p>
    <w:p w14:paraId="30C66829">
      <w:pPr>
        <w:pStyle w:val="28"/>
        <w:spacing w:line="360" w:lineRule="auto"/>
        <w:rPr>
          <w:rFonts w:hint="eastAsia" w:hAnsi="宋体" w:cs="宋体"/>
          <w:u w:val="single"/>
        </w:rPr>
      </w:pPr>
      <w:r>
        <w:rPr>
          <w:rFonts w:hint="eastAsia" w:hAnsi="宋体" w:cs="宋体"/>
        </w:rPr>
        <w:t xml:space="preserve">                                              开户名称：</w:t>
      </w:r>
      <w:r>
        <w:rPr>
          <w:rFonts w:hint="eastAsia" w:hAnsi="宋体" w:cs="宋体"/>
          <w:u w:val="single"/>
        </w:rPr>
        <w:t xml:space="preserve">                                </w:t>
      </w:r>
    </w:p>
    <w:p w14:paraId="0446B1CA">
      <w:pPr>
        <w:pStyle w:val="28"/>
        <w:spacing w:line="360" w:lineRule="auto"/>
        <w:rPr>
          <w:rFonts w:hint="eastAsia" w:hAnsi="宋体" w:cs="宋体"/>
          <w:u w:val="single"/>
        </w:rPr>
      </w:pPr>
      <w:r>
        <w:rPr>
          <w:rFonts w:hint="eastAsia" w:hAnsi="宋体" w:cs="宋体"/>
        </w:rPr>
        <w:t xml:space="preserve">                                              银行账号：</w:t>
      </w:r>
      <w:r>
        <w:rPr>
          <w:rFonts w:hint="eastAsia" w:hAnsi="宋体" w:cs="宋体"/>
          <w:u w:val="single"/>
        </w:rPr>
        <w:t xml:space="preserve">                                </w:t>
      </w:r>
    </w:p>
    <w:p w14:paraId="09417E7C">
      <w:pPr>
        <w:snapToGrid w:val="0"/>
        <w:spacing w:line="400" w:lineRule="exact"/>
        <w:jc w:val="left"/>
        <w:rPr>
          <w:rFonts w:hint="eastAsia" w:ascii="宋体" w:hAnsi="宋体" w:cs="宋体"/>
          <w:b/>
          <w:bCs/>
          <w:szCs w:val="21"/>
        </w:rPr>
      </w:pPr>
      <w:r>
        <w:rPr>
          <w:rFonts w:hint="eastAsia" w:ascii="宋体" w:hAnsi="宋体" w:cs="宋体"/>
          <w:szCs w:val="21"/>
        </w:rPr>
        <w:t>合同签订日期：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合同签订地点：</w:t>
      </w:r>
      <w:r>
        <w:rPr>
          <w:rFonts w:hint="eastAsia" w:ascii="宋体" w:hAnsi="宋体" w:cs="宋体"/>
          <w:b/>
          <w:bCs/>
          <w:szCs w:val="21"/>
        </w:rPr>
        <w:t xml:space="preserve"> </w:t>
      </w:r>
    </w:p>
    <w:p w14:paraId="4D8578A5">
      <w:pPr>
        <w:pStyle w:val="28"/>
        <w:outlineLvl w:val="9"/>
        <w:rPr>
          <w:rFonts w:hint="eastAsia" w:hAnsi="宋体" w:cs="宋体"/>
        </w:rPr>
      </w:pPr>
      <w:r>
        <w:rPr>
          <w:rFonts w:hint="eastAsia" w:hAnsi="宋体" w:cs="宋体"/>
        </w:rPr>
        <w:t xml:space="preserve"> </w:t>
      </w:r>
    </w:p>
    <w:p w14:paraId="63E58FB5">
      <w:pPr>
        <w:spacing w:line="360" w:lineRule="auto"/>
        <w:rPr>
          <w:rFonts w:hint="eastAsia" w:ascii="宋体" w:hAnsi="宋体" w:cs="宋体"/>
          <w:szCs w:val="21"/>
        </w:rPr>
      </w:pPr>
    </w:p>
    <w:p w14:paraId="48FA612B">
      <w:pPr>
        <w:spacing w:line="360" w:lineRule="auto"/>
        <w:rPr>
          <w:rFonts w:hint="eastAsia" w:ascii="宋体" w:hAnsi="宋体" w:cs="宋体"/>
          <w:szCs w:val="21"/>
        </w:rPr>
      </w:pPr>
    </w:p>
    <w:p w14:paraId="4F2C7789">
      <w:pPr>
        <w:keepNext/>
        <w:keepLines/>
        <w:widowControl w:val="0"/>
        <w:spacing w:before="260" w:after="260" w:line="360" w:lineRule="auto"/>
        <w:jc w:val="both"/>
        <w:outlineLvl w:val="9"/>
        <w:rPr>
          <w:rFonts w:hint="eastAsia" w:ascii="宋体" w:hAnsi="宋体" w:eastAsia="宋体" w:cs="宋体"/>
          <w:b/>
          <w:bCs/>
          <w:kern w:val="2"/>
          <w:sz w:val="21"/>
          <w:szCs w:val="21"/>
          <w:lang w:val="en-US" w:eastAsia="zh-CN" w:bidi="ar-SA"/>
        </w:rPr>
      </w:pPr>
    </w:p>
    <w:p w14:paraId="700044F6">
      <w:pPr>
        <w:rPr>
          <w:rFonts w:hint="eastAsia" w:ascii="宋体" w:hAnsi="宋体" w:cs="宋体"/>
          <w:szCs w:val="21"/>
        </w:rPr>
      </w:pPr>
    </w:p>
    <w:p w14:paraId="37D9FCE7">
      <w:pPr>
        <w:keepNext/>
        <w:keepLines/>
        <w:widowControl w:val="0"/>
        <w:spacing w:before="260" w:after="260" w:line="415" w:lineRule="auto"/>
        <w:jc w:val="both"/>
        <w:outlineLvl w:val="9"/>
        <w:rPr>
          <w:rFonts w:hint="eastAsia" w:ascii="宋体" w:hAnsi="宋体" w:eastAsia="宋体" w:cs="宋体"/>
          <w:b/>
          <w:bCs/>
          <w:kern w:val="2"/>
          <w:sz w:val="21"/>
          <w:szCs w:val="21"/>
          <w:lang w:val="en-US" w:eastAsia="zh-CN" w:bidi="ar-SA"/>
        </w:rPr>
      </w:pPr>
    </w:p>
    <w:p w14:paraId="38D9280D">
      <w:pPr>
        <w:rPr>
          <w:rFonts w:hint="eastAsia" w:ascii="宋体" w:hAnsi="宋体" w:cs="宋体"/>
          <w:szCs w:val="21"/>
        </w:rPr>
      </w:pPr>
    </w:p>
    <w:p w14:paraId="60D196AB">
      <w:pPr>
        <w:keepNext/>
        <w:keepLines/>
        <w:widowControl w:val="0"/>
        <w:spacing w:before="260" w:after="260" w:line="415" w:lineRule="auto"/>
        <w:jc w:val="both"/>
        <w:outlineLvl w:val="9"/>
        <w:rPr>
          <w:rFonts w:hint="eastAsia" w:ascii="宋体" w:hAnsi="宋体" w:eastAsia="宋体" w:cs="宋体"/>
          <w:b/>
          <w:bCs/>
          <w:kern w:val="2"/>
          <w:sz w:val="21"/>
          <w:szCs w:val="21"/>
          <w:lang w:val="en-US" w:eastAsia="zh-CN" w:bidi="ar-SA"/>
        </w:rPr>
      </w:pPr>
    </w:p>
    <w:p w14:paraId="36B39097">
      <w:pPr>
        <w:rPr>
          <w:rFonts w:hint="eastAsia" w:ascii="宋体" w:hAnsi="宋体" w:cs="宋体"/>
          <w:sz w:val="21"/>
          <w:szCs w:val="21"/>
        </w:rPr>
      </w:pPr>
    </w:p>
    <w:p w14:paraId="61253AC6">
      <w:pPr>
        <w:pStyle w:val="21"/>
        <w:rPr>
          <w:rFonts w:hint="eastAsia" w:ascii="宋体" w:hAnsi="宋体" w:cs="宋体"/>
          <w:sz w:val="21"/>
          <w:szCs w:val="21"/>
        </w:rPr>
      </w:pPr>
    </w:p>
    <w:p w14:paraId="1A2F77F3">
      <w:pPr>
        <w:pStyle w:val="22"/>
        <w:outlineLvl w:val="9"/>
        <w:rPr>
          <w:rFonts w:hint="eastAsia" w:ascii="宋体" w:hAnsi="宋体" w:cs="宋体"/>
          <w:sz w:val="21"/>
          <w:szCs w:val="21"/>
        </w:rPr>
      </w:pPr>
    </w:p>
    <w:p w14:paraId="0D7577F0">
      <w:pPr>
        <w:rPr>
          <w:rFonts w:hint="eastAsia"/>
        </w:rPr>
      </w:pPr>
    </w:p>
    <w:p w14:paraId="22977F95">
      <w:pPr>
        <w:rPr>
          <w:rFonts w:hint="eastAsia" w:ascii="宋体" w:hAnsi="宋体" w:cs="宋体"/>
          <w:szCs w:val="21"/>
        </w:rPr>
      </w:pPr>
    </w:p>
    <w:p w14:paraId="5E5EAA7C">
      <w:pPr>
        <w:pStyle w:val="4"/>
        <w:spacing w:line="360" w:lineRule="auto"/>
        <w:ind w:left="180" w:leftChars="0"/>
        <w:jc w:val="center"/>
        <w:outlineLvl w:val="0"/>
        <w:rPr>
          <w:rFonts w:hint="eastAsia" w:ascii="宋体" w:hAnsi="宋体" w:cs="宋体"/>
        </w:rPr>
      </w:pPr>
      <w:bookmarkStart w:id="103" w:name="_Toc5625"/>
      <w:bookmarkStart w:id="104" w:name="_Toc393040191"/>
      <w:r>
        <w:rPr>
          <w:rFonts w:hint="eastAsia" w:ascii="宋体" w:hAnsi="宋体" w:cs="宋体"/>
        </w:rPr>
        <w:t>第六章 响应文件格式</w:t>
      </w:r>
      <w:bookmarkEnd w:id="103"/>
      <w:bookmarkEnd w:id="104"/>
    </w:p>
    <w:p w14:paraId="35EA5F88">
      <w:pPr>
        <w:spacing w:line="360" w:lineRule="auto"/>
        <w:rPr>
          <w:rFonts w:hint="eastAsia" w:ascii="宋体" w:hAnsi="宋体" w:cs="宋体"/>
          <w:b/>
          <w:szCs w:val="21"/>
        </w:rPr>
      </w:pPr>
    </w:p>
    <w:p w14:paraId="4C882C1F">
      <w:pPr>
        <w:spacing w:line="360" w:lineRule="auto"/>
        <w:rPr>
          <w:rFonts w:hint="eastAsia" w:ascii="宋体" w:hAnsi="宋体" w:cs="宋体"/>
          <w:b/>
          <w:szCs w:val="21"/>
        </w:rPr>
      </w:pPr>
    </w:p>
    <w:p w14:paraId="2E2D9FCC">
      <w:pPr>
        <w:spacing w:line="360" w:lineRule="auto"/>
        <w:rPr>
          <w:rFonts w:hint="eastAsia" w:ascii="宋体" w:hAnsi="宋体" w:cs="宋体"/>
          <w:b/>
          <w:szCs w:val="21"/>
        </w:rPr>
      </w:pPr>
    </w:p>
    <w:p w14:paraId="4FB4B569">
      <w:pPr>
        <w:spacing w:line="360" w:lineRule="auto"/>
        <w:outlineLvl w:val="9"/>
        <w:rPr>
          <w:rFonts w:hint="eastAsia" w:ascii="宋体" w:hAnsi="宋体" w:cs="宋体"/>
          <w:b/>
          <w:szCs w:val="21"/>
        </w:rPr>
      </w:pPr>
      <w:r>
        <w:rPr>
          <w:rFonts w:hint="eastAsia" w:ascii="宋体" w:hAnsi="宋体" w:cs="宋体"/>
          <w:b/>
          <w:szCs w:val="21"/>
        </w:rPr>
        <w:t xml:space="preserve">响应文件封面格式： </w:t>
      </w:r>
    </w:p>
    <w:p w14:paraId="39E88102">
      <w:pPr>
        <w:spacing w:line="360" w:lineRule="auto"/>
        <w:jc w:val="center"/>
        <w:rPr>
          <w:rFonts w:hint="eastAsia" w:ascii="宋体" w:hAnsi="宋体" w:cs="宋体"/>
          <w:b/>
          <w:szCs w:val="21"/>
        </w:rPr>
      </w:pPr>
    </w:p>
    <w:p w14:paraId="5E4E72AC">
      <w:pPr>
        <w:pStyle w:val="28"/>
        <w:spacing w:line="360" w:lineRule="auto"/>
        <w:ind w:firstLine="1260" w:firstLineChars="600"/>
        <w:rPr>
          <w:rFonts w:hint="eastAsia" w:hAnsi="宋体" w:cs="宋体"/>
        </w:rPr>
      </w:pPr>
      <w:r>
        <w:rPr>
          <w:rFonts w:hint="eastAsia" w:hAnsi="宋体" w:cs="宋体"/>
        </w:rPr>
        <w:t xml:space="preserve">                        </w:t>
      </w:r>
      <w:r>
        <w:rPr>
          <w:rFonts w:hint="eastAsia" w:hAnsi="宋体" w:cs="宋体"/>
          <w:u w:val="single"/>
        </w:rPr>
        <w:t xml:space="preserve"> 正/副 </w:t>
      </w:r>
      <w:r>
        <w:rPr>
          <w:rFonts w:hint="eastAsia" w:hAnsi="宋体" w:cs="宋体"/>
        </w:rPr>
        <w:t>本</w:t>
      </w:r>
    </w:p>
    <w:p w14:paraId="24594B20">
      <w:pPr>
        <w:pStyle w:val="28"/>
        <w:spacing w:line="360" w:lineRule="auto"/>
        <w:jc w:val="center"/>
        <w:rPr>
          <w:rFonts w:hint="eastAsia" w:hAnsi="宋体" w:cs="宋体"/>
        </w:rPr>
      </w:pPr>
      <w:r>
        <w:rPr>
          <w:rFonts w:hint="eastAsia" w:hAnsi="宋体" w:cs="宋体"/>
        </w:rPr>
        <w:t>竞争性磋商响应文件</w:t>
      </w:r>
    </w:p>
    <w:p w14:paraId="3BA2B460">
      <w:pPr>
        <w:pStyle w:val="28"/>
        <w:spacing w:line="360" w:lineRule="auto"/>
        <w:jc w:val="center"/>
        <w:rPr>
          <w:rFonts w:hint="eastAsia" w:hAnsi="宋体" w:cs="宋体"/>
        </w:rPr>
      </w:pPr>
    </w:p>
    <w:p w14:paraId="64AD3251">
      <w:pPr>
        <w:pStyle w:val="28"/>
        <w:spacing w:line="360" w:lineRule="auto"/>
        <w:jc w:val="center"/>
        <w:rPr>
          <w:rFonts w:hint="eastAsia" w:hAnsi="宋体" w:cs="宋体"/>
        </w:rPr>
      </w:pPr>
    </w:p>
    <w:p w14:paraId="2A08FAEC">
      <w:pPr>
        <w:pStyle w:val="28"/>
        <w:spacing w:line="360" w:lineRule="auto"/>
        <w:ind w:firstLine="1680" w:firstLineChars="800"/>
        <w:rPr>
          <w:rFonts w:hint="eastAsia" w:hAnsi="宋体" w:cs="宋体"/>
          <w:u w:val="single"/>
        </w:rPr>
      </w:pPr>
      <w:r>
        <w:rPr>
          <w:rFonts w:hint="eastAsia" w:hAnsi="宋体" w:cs="宋体"/>
        </w:rPr>
        <w:t>项目名称：</w:t>
      </w:r>
      <w:r>
        <w:rPr>
          <w:rFonts w:hint="eastAsia" w:hAnsi="宋体" w:cs="宋体"/>
          <w:u w:val="single"/>
        </w:rPr>
        <w:t xml:space="preserve">                   </w:t>
      </w:r>
    </w:p>
    <w:p w14:paraId="6B8BB895">
      <w:pPr>
        <w:pStyle w:val="28"/>
        <w:spacing w:line="360" w:lineRule="auto"/>
        <w:ind w:firstLine="1680" w:firstLineChars="800"/>
        <w:rPr>
          <w:rFonts w:hint="eastAsia" w:hAnsi="宋体" w:cs="宋体"/>
          <w:u w:val="single"/>
        </w:rPr>
      </w:pPr>
      <w:r>
        <w:rPr>
          <w:rFonts w:hint="eastAsia" w:hAnsi="宋体" w:cs="宋体"/>
        </w:rPr>
        <w:t>项目编号：</w:t>
      </w:r>
      <w:r>
        <w:rPr>
          <w:rFonts w:hint="eastAsia" w:hAnsi="宋体" w:cs="宋体"/>
          <w:u w:val="single"/>
        </w:rPr>
        <w:t xml:space="preserve">                   </w:t>
      </w:r>
    </w:p>
    <w:p w14:paraId="37C89C4D">
      <w:pPr>
        <w:pStyle w:val="28"/>
        <w:spacing w:line="360" w:lineRule="auto"/>
        <w:ind w:firstLine="1680" w:firstLineChars="800"/>
        <w:rPr>
          <w:rFonts w:hint="eastAsia" w:hAnsi="宋体" w:cs="宋体"/>
          <w:u w:val="single"/>
        </w:rPr>
      </w:pPr>
      <w:r>
        <w:rPr>
          <w:rFonts w:hint="eastAsia" w:hAnsi="宋体" w:cs="宋体"/>
        </w:rPr>
        <w:t xml:space="preserve">                      </w:t>
      </w:r>
    </w:p>
    <w:p w14:paraId="610D4C8F">
      <w:pPr>
        <w:pStyle w:val="28"/>
        <w:spacing w:line="360" w:lineRule="auto"/>
        <w:ind w:firstLine="1680" w:firstLineChars="800"/>
        <w:rPr>
          <w:rFonts w:hint="eastAsia" w:hAnsi="宋体" w:cs="宋体"/>
          <w:u w:val="single"/>
        </w:rPr>
      </w:pPr>
    </w:p>
    <w:p w14:paraId="75468740">
      <w:pPr>
        <w:pStyle w:val="28"/>
        <w:spacing w:line="360" w:lineRule="auto"/>
        <w:ind w:firstLine="525" w:firstLineChars="250"/>
        <w:rPr>
          <w:rFonts w:hint="eastAsia" w:hAnsi="宋体" w:cs="宋体"/>
          <w:u w:val="single"/>
        </w:rPr>
      </w:pPr>
      <w:r>
        <w:rPr>
          <w:rFonts w:hint="eastAsia" w:hAnsi="宋体" w:cs="宋体"/>
        </w:rPr>
        <w:t>供应商：</w:t>
      </w:r>
      <w:r>
        <w:rPr>
          <w:rFonts w:hint="eastAsia" w:hAnsi="宋体" w:cs="宋体"/>
          <w:u w:val="single"/>
        </w:rPr>
        <w:t xml:space="preserve">                                       </w:t>
      </w:r>
    </w:p>
    <w:p w14:paraId="4CC544E9">
      <w:pPr>
        <w:pStyle w:val="28"/>
        <w:spacing w:line="360" w:lineRule="auto"/>
        <w:ind w:firstLine="525" w:firstLineChars="250"/>
        <w:rPr>
          <w:rFonts w:hint="eastAsia" w:hAnsi="宋体" w:cs="宋体"/>
        </w:rPr>
      </w:pPr>
      <w:r>
        <w:rPr>
          <w:rFonts w:hint="eastAsia" w:hAnsi="宋体" w:cs="宋体"/>
        </w:rPr>
        <w:t>法定代表人或其委托代理人：</w:t>
      </w:r>
      <w:r>
        <w:rPr>
          <w:rFonts w:hint="eastAsia" w:hAnsi="宋体" w:cs="宋体"/>
          <w:u w:val="single"/>
        </w:rPr>
        <w:t xml:space="preserve">                     </w:t>
      </w:r>
    </w:p>
    <w:p w14:paraId="0B09AFF1">
      <w:pPr>
        <w:pStyle w:val="28"/>
        <w:spacing w:line="360" w:lineRule="auto"/>
        <w:ind w:firstLine="315" w:firstLineChars="150"/>
        <w:rPr>
          <w:rFonts w:hint="eastAsia" w:hAnsi="宋体" w:cs="宋体"/>
        </w:rPr>
      </w:pPr>
    </w:p>
    <w:p w14:paraId="1D9EFED4">
      <w:pPr>
        <w:pStyle w:val="28"/>
        <w:spacing w:line="360" w:lineRule="auto"/>
        <w:jc w:val="center"/>
        <w:rPr>
          <w:rFonts w:hint="eastAsia"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348B703A">
      <w:pPr>
        <w:pStyle w:val="28"/>
        <w:tabs>
          <w:tab w:val="left" w:pos="7560"/>
          <w:tab w:val="left" w:pos="7920"/>
        </w:tabs>
        <w:spacing w:line="360" w:lineRule="auto"/>
        <w:jc w:val="center"/>
        <w:rPr>
          <w:rFonts w:hint="eastAsia" w:hAnsi="宋体" w:cs="宋体"/>
        </w:rPr>
      </w:pPr>
      <w:bookmarkStart w:id="105" w:name="_Toc397585461"/>
      <w:bookmarkStart w:id="106" w:name="_Toc417029006"/>
      <w:r>
        <w:rPr>
          <w:rFonts w:hint="eastAsia" w:hAnsi="宋体" w:cs="宋体"/>
        </w:rPr>
        <w:br w:type="page"/>
      </w:r>
    </w:p>
    <w:p w14:paraId="0FB09ABD">
      <w:pPr>
        <w:pStyle w:val="28"/>
        <w:tabs>
          <w:tab w:val="left" w:pos="7560"/>
          <w:tab w:val="left" w:pos="7920"/>
        </w:tabs>
        <w:spacing w:line="360" w:lineRule="auto"/>
        <w:jc w:val="center"/>
        <w:rPr>
          <w:rFonts w:hint="eastAsia" w:hAnsi="宋体" w:cs="宋体"/>
        </w:rPr>
      </w:pPr>
      <w:r>
        <w:rPr>
          <w:rFonts w:hint="eastAsia" w:hAnsi="宋体" w:cs="宋体"/>
        </w:rPr>
        <w:t>目    录</w:t>
      </w:r>
    </w:p>
    <w:p w14:paraId="15C83AA9">
      <w:pPr>
        <w:pStyle w:val="28"/>
        <w:spacing w:line="360" w:lineRule="auto"/>
        <w:ind w:firstLine="1155" w:firstLineChars="550"/>
        <w:rPr>
          <w:rFonts w:hint="eastAsia" w:hAnsi="宋体" w:cs="宋体"/>
        </w:rPr>
      </w:pPr>
    </w:p>
    <w:p w14:paraId="7B957C0E">
      <w:pPr>
        <w:pStyle w:val="28"/>
        <w:tabs>
          <w:tab w:val="left" w:pos="8640"/>
        </w:tabs>
        <w:spacing w:line="360" w:lineRule="auto"/>
        <w:rPr>
          <w:rFonts w:hint="eastAsia" w:hAnsi="宋体" w:cs="宋体"/>
        </w:rPr>
      </w:pPr>
      <w:r>
        <w:rPr>
          <w:rFonts w:hint="eastAsia" w:hAnsi="宋体" w:cs="宋体"/>
        </w:rPr>
        <w:t>一、价格文件</w:t>
      </w:r>
      <w:r>
        <w:rPr>
          <w:rFonts w:hint="eastAsia" w:hAnsi="宋体" w:cs="宋体"/>
          <w:b/>
        </w:rPr>
        <w:t>………………………………………………………………………………………</w:t>
      </w:r>
    </w:p>
    <w:p w14:paraId="4861821A">
      <w:pPr>
        <w:pStyle w:val="28"/>
        <w:spacing w:line="360" w:lineRule="auto"/>
        <w:ind w:firstLine="210" w:firstLineChars="100"/>
        <w:rPr>
          <w:rFonts w:hint="eastAsia" w:hAnsi="宋体" w:cs="宋体"/>
        </w:rPr>
      </w:pPr>
      <w:r>
        <w:rPr>
          <w:rFonts w:hint="eastAsia" w:hAnsi="宋体" w:cs="宋体"/>
        </w:rPr>
        <w:t>（一）竞标报价表</w:t>
      </w:r>
      <w:r>
        <w:rPr>
          <w:rFonts w:hint="eastAsia" w:hAnsi="宋体" w:cs="宋体"/>
          <w:b/>
        </w:rPr>
        <w:t>……………………………………………………………………………………</w:t>
      </w:r>
    </w:p>
    <w:p w14:paraId="6FAC1AB0">
      <w:pPr>
        <w:pStyle w:val="28"/>
        <w:spacing w:line="360" w:lineRule="auto"/>
        <w:rPr>
          <w:rFonts w:hint="eastAsia" w:hAnsi="宋体" w:cs="宋体"/>
        </w:rPr>
      </w:pPr>
      <w:r>
        <w:rPr>
          <w:rFonts w:hint="eastAsia" w:hAnsi="宋体" w:cs="宋体"/>
        </w:rPr>
        <w:t>二、商务技术文件……………………………………………</w:t>
      </w:r>
      <w:r>
        <w:rPr>
          <w:rFonts w:hint="eastAsia" w:hAnsi="宋体" w:cs="宋体"/>
          <w:b/>
        </w:rPr>
        <w:t>…………………………</w:t>
      </w:r>
      <w:r>
        <w:rPr>
          <w:rFonts w:hint="eastAsia" w:hAnsi="宋体" w:cs="宋体"/>
        </w:rPr>
        <w:t>……</w:t>
      </w:r>
      <w:r>
        <w:rPr>
          <w:rFonts w:hint="eastAsia" w:hAnsi="宋体" w:cs="宋体"/>
          <w:b/>
        </w:rPr>
        <w:t>……</w:t>
      </w:r>
    </w:p>
    <w:p w14:paraId="5BFC0915">
      <w:pPr>
        <w:pStyle w:val="28"/>
        <w:spacing w:line="360" w:lineRule="auto"/>
        <w:ind w:firstLine="210" w:firstLineChars="100"/>
        <w:rPr>
          <w:rFonts w:hint="eastAsia" w:hAnsi="宋体" w:cs="宋体"/>
        </w:rPr>
      </w:pPr>
      <w:r>
        <w:rPr>
          <w:rFonts w:hint="eastAsia" w:hAnsi="宋体" w:cs="宋体"/>
        </w:rPr>
        <w:t>（一）磋商函</w:t>
      </w:r>
      <w:r>
        <w:rPr>
          <w:rFonts w:hint="eastAsia" w:hAnsi="宋体" w:cs="宋体"/>
          <w:b/>
        </w:rPr>
        <w:t>……………………………………………………………………………………</w:t>
      </w:r>
    </w:p>
    <w:p w14:paraId="750B30EE">
      <w:pPr>
        <w:pStyle w:val="28"/>
        <w:tabs>
          <w:tab w:val="left" w:pos="7380"/>
        </w:tabs>
        <w:spacing w:line="360" w:lineRule="auto"/>
        <w:ind w:right="-153" w:rightChars="-73" w:firstLine="315" w:firstLineChars="150"/>
        <w:rPr>
          <w:rFonts w:hint="eastAsia" w:hAnsi="宋体" w:cs="宋体"/>
        </w:rPr>
      </w:pPr>
      <w:r>
        <w:rPr>
          <w:rFonts w:hint="eastAsia" w:hAnsi="宋体" w:cs="宋体"/>
          <w:lang w:eastAsia="zh-CN"/>
        </w:rPr>
        <w:t>（</w:t>
      </w:r>
      <w:r>
        <w:rPr>
          <w:rFonts w:hint="eastAsia" w:hAnsi="宋体" w:cs="宋体"/>
        </w:rPr>
        <w:t>二</w:t>
      </w:r>
      <w:r>
        <w:rPr>
          <w:rFonts w:hint="eastAsia" w:hAnsi="宋体" w:cs="宋体"/>
          <w:lang w:eastAsia="zh-CN"/>
        </w:rPr>
        <w:t>）</w:t>
      </w:r>
      <w:r>
        <w:rPr>
          <w:rFonts w:hint="eastAsia" w:hAnsi="宋体" w:cs="宋体"/>
        </w:rPr>
        <w:t xml:space="preserve"> 供应商资格证明文件</w:t>
      </w:r>
      <w:r>
        <w:rPr>
          <w:rFonts w:hint="eastAsia" w:hAnsi="宋体" w:cs="宋体"/>
          <w:b/>
        </w:rPr>
        <w:t>……………………………………………………………………</w:t>
      </w:r>
    </w:p>
    <w:p w14:paraId="192DAE43">
      <w:pPr>
        <w:pStyle w:val="28"/>
        <w:tabs>
          <w:tab w:val="left" w:pos="7380"/>
        </w:tabs>
        <w:spacing w:line="360" w:lineRule="auto"/>
        <w:ind w:right="-153" w:rightChars="-73" w:firstLine="210" w:firstLineChars="100"/>
        <w:rPr>
          <w:rFonts w:hint="eastAsia" w:hAnsi="宋体" w:cs="宋体"/>
        </w:rPr>
      </w:pPr>
      <w:r>
        <w:rPr>
          <w:rFonts w:hint="eastAsia" w:hAnsi="宋体" w:cs="宋体"/>
        </w:rPr>
        <w:t>（三）商务类文件………………………………………………………………………………</w:t>
      </w:r>
    </w:p>
    <w:p w14:paraId="022402E1">
      <w:pPr>
        <w:pStyle w:val="28"/>
        <w:tabs>
          <w:tab w:val="left" w:pos="7380"/>
        </w:tabs>
        <w:spacing w:line="360" w:lineRule="auto"/>
        <w:ind w:right="-153" w:rightChars="-73" w:firstLine="210" w:firstLineChars="100"/>
        <w:rPr>
          <w:rFonts w:hint="eastAsia" w:hAnsi="宋体" w:cs="宋体"/>
        </w:rPr>
      </w:pPr>
      <w:r>
        <w:rPr>
          <w:rFonts w:hint="eastAsia" w:hAnsi="宋体" w:cs="宋体"/>
        </w:rPr>
        <w:t>（四）技术类文件………………………………………………………………………………</w:t>
      </w:r>
    </w:p>
    <w:p w14:paraId="1B22283A">
      <w:pPr>
        <w:keepNext/>
        <w:keepLines/>
        <w:widowControl w:val="0"/>
        <w:spacing w:before="260" w:after="260" w:line="360" w:lineRule="auto"/>
        <w:jc w:val="both"/>
        <w:outlineLvl w:val="9"/>
        <w:rPr>
          <w:rFonts w:hint="eastAsia" w:ascii="宋体" w:hAnsi="宋体" w:eastAsia="宋体" w:cs="宋体"/>
          <w:b/>
          <w:bCs/>
          <w:kern w:val="2"/>
          <w:sz w:val="21"/>
          <w:szCs w:val="21"/>
          <w:lang w:val="en-US" w:eastAsia="zh-CN" w:bidi="ar-SA"/>
        </w:rPr>
      </w:pPr>
    </w:p>
    <w:p w14:paraId="133AD75D">
      <w:pPr>
        <w:rPr>
          <w:rFonts w:hint="eastAsia" w:ascii="宋体" w:hAnsi="宋体" w:cs="宋体"/>
          <w:szCs w:val="21"/>
        </w:rPr>
      </w:pPr>
    </w:p>
    <w:p w14:paraId="56162108">
      <w:pPr>
        <w:rPr>
          <w:rFonts w:hint="eastAsia" w:ascii="宋体" w:hAnsi="宋体" w:cs="宋体"/>
          <w:szCs w:val="21"/>
        </w:rPr>
      </w:pPr>
    </w:p>
    <w:p w14:paraId="215613E3">
      <w:pPr>
        <w:rPr>
          <w:rFonts w:hint="eastAsia" w:ascii="宋体" w:hAnsi="宋体" w:cs="宋体"/>
          <w:szCs w:val="21"/>
        </w:rPr>
      </w:pPr>
    </w:p>
    <w:p w14:paraId="51F239B0">
      <w:pPr>
        <w:rPr>
          <w:rFonts w:hint="eastAsia" w:ascii="宋体" w:hAnsi="宋体" w:cs="宋体"/>
          <w:szCs w:val="21"/>
        </w:rPr>
      </w:pPr>
    </w:p>
    <w:p w14:paraId="1FAC0AEC">
      <w:pPr>
        <w:rPr>
          <w:rFonts w:hint="eastAsia" w:ascii="宋体" w:hAnsi="宋体" w:cs="宋体"/>
          <w:szCs w:val="21"/>
        </w:rPr>
      </w:pPr>
    </w:p>
    <w:p w14:paraId="134DD94B">
      <w:pPr>
        <w:rPr>
          <w:rFonts w:hint="eastAsia" w:ascii="宋体" w:hAnsi="宋体" w:cs="宋体"/>
          <w:szCs w:val="21"/>
        </w:rPr>
      </w:pPr>
    </w:p>
    <w:p w14:paraId="728B2DB1">
      <w:pPr>
        <w:rPr>
          <w:rFonts w:hint="eastAsia" w:ascii="宋体" w:hAnsi="宋体" w:cs="宋体"/>
          <w:szCs w:val="21"/>
        </w:rPr>
      </w:pPr>
    </w:p>
    <w:p w14:paraId="36F7B957">
      <w:pPr>
        <w:keepNext/>
        <w:keepLines/>
        <w:widowControl w:val="0"/>
        <w:spacing w:before="260" w:after="260" w:line="360" w:lineRule="auto"/>
        <w:jc w:val="center"/>
        <w:outlineLvl w:val="9"/>
        <w:rPr>
          <w:rFonts w:hint="eastAsia" w:ascii="宋体" w:hAnsi="宋体" w:eastAsia="宋体" w:cs="宋体"/>
          <w:b/>
          <w:bCs/>
          <w:kern w:val="2"/>
          <w:sz w:val="21"/>
          <w:szCs w:val="21"/>
          <w:lang w:val="en-US" w:eastAsia="zh-CN" w:bidi="ar-SA"/>
        </w:rPr>
      </w:pPr>
    </w:p>
    <w:p w14:paraId="7BF4B936">
      <w:pPr>
        <w:keepNext/>
        <w:keepLines/>
        <w:widowControl w:val="0"/>
        <w:spacing w:before="260" w:after="260" w:line="360" w:lineRule="auto"/>
        <w:jc w:val="both"/>
        <w:outlineLvl w:val="9"/>
        <w:rPr>
          <w:rFonts w:hint="eastAsia" w:ascii="宋体" w:hAnsi="宋体" w:eastAsia="宋体" w:cs="宋体"/>
          <w:b/>
          <w:bCs/>
          <w:kern w:val="2"/>
          <w:sz w:val="21"/>
          <w:szCs w:val="21"/>
          <w:lang w:val="en-US" w:eastAsia="zh-CN" w:bidi="ar-SA"/>
        </w:rPr>
      </w:pPr>
    </w:p>
    <w:p w14:paraId="6B2D4C2F">
      <w:pPr>
        <w:rPr>
          <w:rFonts w:hint="eastAsia" w:ascii="宋体" w:hAnsi="宋体" w:cs="宋体"/>
          <w:szCs w:val="21"/>
        </w:rPr>
      </w:pPr>
    </w:p>
    <w:p w14:paraId="0692CADA">
      <w:pPr>
        <w:rPr>
          <w:rFonts w:hint="eastAsia" w:ascii="宋体" w:hAnsi="宋体" w:cs="宋体"/>
          <w:szCs w:val="21"/>
        </w:rPr>
      </w:pPr>
    </w:p>
    <w:p w14:paraId="2C6D8A0B">
      <w:pPr>
        <w:keepNext/>
        <w:keepLines/>
        <w:widowControl w:val="0"/>
        <w:spacing w:before="260" w:after="260" w:line="415" w:lineRule="auto"/>
        <w:jc w:val="both"/>
        <w:outlineLvl w:val="9"/>
        <w:rPr>
          <w:rFonts w:hint="eastAsia" w:ascii="宋体" w:hAnsi="宋体" w:eastAsia="宋体" w:cs="宋体"/>
          <w:b/>
          <w:bCs/>
          <w:kern w:val="2"/>
          <w:sz w:val="21"/>
          <w:szCs w:val="21"/>
          <w:lang w:val="en-US" w:eastAsia="zh-CN" w:bidi="ar-SA"/>
        </w:rPr>
      </w:pPr>
    </w:p>
    <w:p w14:paraId="34E3C481">
      <w:pPr>
        <w:rPr>
          <w:rFonts w:hint="eastAsia" w:ascii="宋体" w:hAnsi="宋体" w:cs="宋体"/>
          <w:szCs w:val="21"/>
        </w:rPr>
      </w:pPr>
    </w:p>
    <w:p w14:paraId="352E77DC">
      <w:pPr>
        <w:keepNext/>
        <w:keepLines/>
        <w:widowControl w:val="0"/>
        <w:spacing w:before="260" w:after="260" w:line="415" w:lineRule="auto"/>
        <w:jc w:val="both"/>
        <w:outlineLvl w:val="9"/>
        <w:rPr>
          <w:rFonts w:hint="eastAsia" w:ascii="宋体" w:hAnsi="宋体" w:eastAsia="宋体" w:cs="宋体"/>
          <w:b/>
          <w:bCs/>
          <w:kern w:val="2"/>
          <w:sz w:val="21"/>
          <w:szCs w:val="21"/>
          <w:lang w:val="en-US" w:eastAsia="zh-CN" w:bidi="ar-SA"/>
        </w:rPr>
      </w:pPr>
    </w:p>
    <w:p w14:paraId="75D1C592">
      <w:pPr>
        <w:rPr>
          <w:rFonts w:hint="eastAsia" w:ascii="宋体" w:hAnsi="宋体" w:cs="宋体"/>
          <w:szCs w:val="21"/>
        </w:rPr>
      </w:pPr>
    </w:p>
    <w:p w14:paraId="7616CF5A">
      <w:pPr>
        <w:keepNext/>
        <w:keepLines/>
        <w:widowControl w:val="0"/>
        <w:spacing w:before="260" w:after="260" w:line="415" w:lineRule="auto"/>
        <w:jc w:val="both"/>
        <w:outlineLvl w:val="9"/>
        <w:rPr>
          <w:rFonts w:hint="eastAsia" w:ascii="宋体" w:hAnsi="宋体" w:eastAsia="宋体" w:cs="宋体"/>
          <w:b/>
          <w:bCs/>
          <w:kern w:val="2"/>
          <w:sz w:val="21"/>
          <w:szCs w:val="21"/>
          <w:lang w:val="en-US" w:eastAsia="zh-CN" w:bidi="ar-SA"/>
        </w:rPr>
      </w:pPr>
    </w:p>
    <w:p w14:paraId="2DFDC535">
      <w:pPr>
        <w:rPr>
          <w:rFonts w:hint="eastAsia" w:ascii="宋体" w:hAnsi="宋体" w:cs="宋体"/>
          <w:szCs w:val="21"/>
        </w:rPr>
      </w:pPr>
    </w:p>
    <w:p w14:paraId="32F982EA">
      <w:pPr>
        <w:rPr>
          <w:rFonts w:hint="eastAsia" w:ascii="宋体" w:hAnsi="宋体" w:cs="宋体"/>
          <w:szCs w:val="21"/>
        </w:rPr>
      </w:pPr>
    </w:p>
    <w:p w14:paraId="21EACE05">
      <w:pPr>
        <w:pStyle w:val="4"/>
        <w:spacing w:line="360" w:lineRule="auto"/>
        <w:jc w:val="center"/>
        <w:outlineLvl w:val="1"/>
        <w:rPr>
          <w:rFonts w:hint="eastAsia" w:ascii="宋体" w:hAnsi="宋体" w:cs="宋体"/>
          <w:sz w:val="21"/>
          <w:szCs w:val="21"/>
        </w:rPr>
      </w:pPr>
      <w:bookmarkStart w:id="107" w:name="_Toc24089"/>
      <w:r>
        <w:rPr>
          <w:rFonts w:hint="eastAsia" w:ascii="宋体" w:hAnsi="宋体" w:cs="宋体"/>
          <w:sz w:val="21"/>
          <w:szCs w:val="21"/>
        </w:rPr>
        <w:t>一、价格文件</w:t>
      </w:r>
      <w:bookmarkEnd w:id="105"/>
      <w:bookmarkEnd w:id="106"/>
      <w:bookmarkEnd w:id="107"/>
      <w:bookmarkStart w:id="108" w:name="_Toc417029007"/>
      <w:bookmarkStart w:id="109" w:name="_Toc397585462"/>
    </w:p>
    <w:bookmarkEnd w:id="108"/>
    <w:bookmarkEnd w:id="109"/>
    <w:p w14:paraId="7A198682">
      <w:pPr>
        <w:pStyle w:val="4"/>
        <w:numPr>
          <w:ilvl w:val="0"/>
          <w:numId w:val="8"/>
        </w:numPr>
        <w:spacing w:line="360" w:lineRule="auto"/>
        <w:jc w:val="center"/>
        <w:outlineLvl w:val="2"/>
        <w:rPr>
          <w:rFonts w:hint="eastAsia" w:ascii="宋体" w:hAnsi="宋体" w:cs="宋体"/>
          <w:color w:val="FF0000"/>
          <w:sz w:val="21"/>
          <w:szCs w:val="21"/>
        </w:rPr>
      </w:pPr>
      <w:bookmarkStart w:id="110" w:name="_Toc2018"/>
      <w:r>
        <w:rPr>
          <w:rFonts w:hint="eastAsia" w:ascii="宋体" w:hAnsi="宋体" w:cs="宋体"/>
          <w:sz w:val="21"/>
          <w:szCs w:val="21"/>
        </w:rPr>
        <w:t>竞标报价表（格式）</w:t>
      </w:r>
      <w:bookmarkEnd w:id="110"/>
      <w:r>
        <w:rPr>
          <w:rFonts w:hint="eastAsia" w:ascii="宋体" w:hAnsi="宋体" w:cs="宋体"/>
          <w:sz w:val="21"/>
          <w:szCs w:val="21"/>
        </w:rPr>
        <w:t xml:space="preserve">    </w:t>
      </w:r>
    </w:p>
    <w:p w14:paraId="7EA2CA5A">
      <w:pPr>
        <w:pStyle w:val="28"/>
        <w:spacing w:line="500" w:lineRule="exact"/>
        <w:rPr>
          <w:rFonts w:hint="eastAsia" w:hAnsi="宋体" w:cs="宋体"/>
        </w:rPr>
      </w:pPr>
      <w:r>
        <w:rPr>
          <w:rFonts w:hint="eastAsia" w:hAnsi="宋体" w:cs="宋体"/>
        </w:rPr>
        <w:t xml:space="preserve">项目名称：        </w:t>
      </w:r>
    </w:p>
    <w:p w14:paraId="286AA63C">
      <w:pPr>
        <w:pStyle w:val="28"/>
        <w:spacing w:line="500" w:lineRule="exact"/>
        <w:rPr>
          <w:rFonts w:hint="eastAsia" w:hAnsi="宋体" w:cs="宋体"/>
        </w:rPr>
      </w:pPr>
      <w:r>
        <w:rPr>
          <w:rFonts w:hint="eastAsia" w:hAnsi="宋体" w:cs="宋体"/>
        </w:rPr>
        <w:t xml:space="preserve">项目编号：                      </w:t>
      </w:r>
    </w:p>
    <w:p w14:paraId="4C3BB7A2">
      <w:pPr>
        <w:pStyle w:val="28"/>
        <w:spacing w:line="500" w:lineRule="exact"/>
        <w:jc w:val="center"/>
        <w:rPr>
          <w:rFonts w:hint="eastAsia" w:hAnsi="宋体" w:cs="宋体"/>
          <w:b/>
          <w:bCs/>
        </w:rPr>
      </w:pPr>
    </w:p>
    <w:tbl>
      <w:tblPr>
        <w:tblStyle w:val="51"/>
        <w:tblW w:w="946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08"/>
        <w:gridCol w:w="1980"/>
        <w:gridCol w:w="1095"/>
        <w:gridCol w:w="1063"/>
        <w:gridCol w:w="1138"/>
        <w:gridCol w:w="900"/>
        <w:gridCol w:w="900"/>
      </w:tblGrid>
      <w:tr w14:paraId="0588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884" w:type="dxa"/>
            <w:tcBorders>
              <w:top w:val="single" w:color="auto" w:sz="4" w:space="0"/>
              <w:left w:val="single" w:color="auto" w:sz="4" w:space="0"/>
              <w:bottom w:val="single" w:color="auto" w:sz="4" w:space="0"/>
              <w:right w:val="single" w:color="auto" w:sz="4" w:space="0"/>
            </w:tcBorders>
            <w:vAlign w:val="center"/>
          </w:tcPr>
          <w:p w14:paraId="43DE2C9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序号</w:t>
            </w:r>
          </w:p>
        </w:tc>
        <w:tc>
          <w:tcPr>
            <w:tcW w:w="1508" w:type="dxa"/>
            <w:tcBorders>
              <w:top w:val="single" w:color="auto" w:sz="4" w:space="0"/>
              <w:left w:val="single" w:color="auto" w:sz="4" w:space="0"/>
              <w:bottom w:val="single" w:color="auto" w:sz="4" w:space="0"/>
              <w:right w:val="single" w:color="auto" w:sz="4" w:space="0"/>
            </w:tcBorders>
            <w:vAlign w:val="center"/>
          </w:tcPr>
          <w:p w14:paraId="15D11B8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1980" w:type="dxa"/>
            <w:tcBorders>
              <w:top w:val="single" w:color="auto" w:sz="4" w:space="0"/>
              <w:left w:val="single" w:color="auto" w:sz="4" w:space="0"/>
              <w:bottom w:val="single" w:color="auto" w:sz="4" w:space="0"/>
              <w:right w:val="single" w:color="auto" w:sz="4" w:space="0"/>
            </w:tcBorders>
            <w:vAlign w:val="center"/>
          </w:tcPr>
          <w:p w14:paraId="59E2427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具体服务内容（含具体服务范围、服务时间、服务标准等内容）</w:t>
            </w:r>
          </w:p>
        </w:tc>
        <w:tc>
          <w:tcPr>
            <w:tcW w:w="1095" w:type="dxa"/>
            <w:tcBorders>
              <w:top w:val="single" w:color="auto" w:sz="4" w:space="0"/>
              <w:left w:val="single" w:color="auto" w:sz="4" w:space="0"/>
              <w:bottom w:val="single" w:color="auto" w:sz="4" w:space="0"/>
              <w:right w:val="single" w:color="auto" w:sz="4" w:space="0"/>
            </w:tcBorders>
            <w:vAlign w:val="center"/>
          </w:tcPr>
          <w:p w14:paraId="29F89C0A">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数量①</w:t>
            </w:r>
          </w:p>
        </w:tc>
        <w:tc>
          <w:tcPr>
            <w:tcW w:w="1063" w:type="dxa"/>
            <w:tcBorders>
              <w:top w:val="single" w:color="auto" w:sz="4" w:space="0"/>
              <w:left w:val="single" w:color="auto" w:sz="4" w:space="0"/>
              <w:bottom w:val="single" w:color="auto" w:sz="4" w:space="0"/>
              <w:right w:val="single" w:color="auto" w:sz="4" w:space="0"/>
            </w:tcBorders>
            <w:vAlign w:val="center"/>
          </w:tcPr>
          <w:p w14:paraId="67A5D5D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单价</w:t>
            </w:r>
            <w:r>
              <w:rPr>
                <w:rFonts w:hint="eastAsia" w:ascii="宋体" w:hAnsi="宋体" w:cs="宋体"/>
                <w:szCs w:val="21"/>
                <w:lang w:eastAsia="zh-CN"/>
              </w:rPr>
              <w:t>（</w:t>
            </w:r>
            <w:r>
              <w:rPr>
                <w:rFonts w:hint="eastAsia" w:ascii="宋体" w:hAnsi="宋体" w:eastAsia="宋体" w:cs="宋体"/>
                <w:szCs w:val="21"/>
              </w:rPr>
              <w:t>元</w:t>
            </w:r>
            <w:r>
              <w:rPr>
                <w:rFonts w:hint="eastAsia" w:ascii="宋体" w:hAnsi="宋体" w:cs="宋体"/>
                <w:szCs w:val="21"/>
                <w:lang w:eastAsia="zh-CN"/>
              </w:rPr>
              <w:t>）</w:t>
            </w:r>
            <w:r>
              <w:rPr>
                <w:rFonts w:hint="eastAsia" w:ascii="宋体" w:hAnsi="宋体" w:eastAsia="宋体" w:cs="宋体"/>
                <w:szCs w:val="21"/>
              </w:rPr>
              <w:t>②</w:t>
            </w:r>
          </w:p>
        </w:tc>
        <w:tc>
          <w:tcPr>
            <w:tcW w:w="1138" w:type="dxa"/>
            <w:tcBorders>
              <w:top w:val="single" w:color="auto" w:sz="4" w:space="0"/>
              <w:left w:val="single" w:color="auto" w:sz="4" w:space="0"/>
              <w:bottom w:val="single" w:color="auto" w:sz="4" w:space="0"/>
              <w:right w:val="single" w:color="auto" w:sz="4" w:space="0"/>
            </w:tcBorders>
            <w:vAlign w:val="center"/>
          </w:tcPr>
          <w:p w14:paraId="7D9E399C">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单项合价（元）</w:t>
            </w:r>
          </w:p>
          <w:p w14:paraId="56CCA5C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③＝①×②/费率</w:t>
            </w:r>
          </w:p>
        </w:tc>
        <w:tc>
          <w:tcPr>
            <w:tcW w:w="900" w:type="dxa"/>
            <w:tcBorders>
              <w:top w:val="single" w:color="auto" w:sz="4" w:space="0"/>
              <w:left w:val="single" w:color="auto" w:sz="4" w:space="0"/>
              <w:bottom w:val="single" w:color="auto" w:sz="4" w:space="0"/>
              <w:right w:val="single" w:color="auto" w:sz="4" w:space="0"/>
            </w:tcBorders>
            <w:vAlign w:val="center"/>
          </w:tcPr>
          <w:p w14:paraId="7FEC0B2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服务要求（含服务期限）</w:t>
            </w:r>
          </w:p>
        </w:tc>
        <w:tc>
          <w:tcPr>
            <w:tcW w:w="900" w:type="dxa"/>
            <w:tcBorders>
              <w:top w:val="single" w:color="auto" w:sz="4" w:space="0"/>
              <w:left w:val="single" w:color="auto" w:sz="4" w:space="0"/>
              <w:bottom w:val="single" w:color="auto" w:sz="4" w:space="0"/>
              <w:right w:val="single" w:color="auto" w:sz="4" w:space="0"/>
            </w:tcBorders>
            <w:vAlign w:val="center"/>
          </w:tcPr>
          <w:p w14:paraId="152003F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r>
      <w:tr w14:paraId="4997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right"/>
        </w:trPr>
        <w:tc>
          <w:tcPr>
            <w:tcW w:w="884" w:type="dxa"/>
            <w:tcBorders>
              <w:top w:val="single" w:color="auto" w:sz="4" w:space="0"/>
              <w:left w:val="single" w:color="auto" w:sz="4" w:space="0"/>
              <w:bottom w:val="single" w:color="auto" w:sz="4" w:space="0"/>
              <w:right w:val="single" w:color="auto" w:sz="4" w:space="0"/>
            </w:tcBorders>
            <w:vAlign w:val="center"/>
          </w:tcPr>
          <w:p w14:paraId="1141455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1508" w:type="dxa"/>
            <w:tcBorders>
              <w:top w:val="single" w:color="auto" w:sz="4" w:space="0"/>
              <w:left w:val="single" w:color="auto" w:sz="4" w:space="0"/>
              <w:bottom w:val="single" w:color="auto" w:sz="4" w:space="0"/>
              <w:right w:val="single" w:color="auto" w:sz="4" w:space="0"/>
            </w:tcBorders>
            <w:vAlign w:val="center"/>
          </w:tcPr>
          <w:p w14:paraId="355BF209">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1042363">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D801240">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0F4172B">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1D019772">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4DF4230">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397CE9D">
            <w:pPr>
              <w:keepNext w:val="0"/>
              <w:keepLines w:val="0"/>
              <w:suppressLineNumbers w:val="0"/>
              <w:spacing w:before="0" w:beforeAutospacing="0" w:after="0" w:afterAutospacing="0"/>
              <w:ind w:left="0" w:right="0"/>
              <w:rPr>
                <w:rFonts w:hint="eastAsia" w:ascii="宋体" w:hAnsi="宋体" w:eastAsia="宋体" w:cs="宋体"/>
                <w:szCs w:val="21"/>
              </w:rPr>
            </w:pPr>
          </w:p>
        </w:tc>
      </w:tr>
      <w:tr w14:paraId="3964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884" w:type="dxa"/>
            <w:tcBorders>
              <w:top w:val="single" w:color="auto" w:sz="4" w:space="0"/>
              <w:left w:val="single" w:color="auto" w:sz="4" w:space="0"/>
              <w:bottom w:val="single" w:color="auto" w:sz="4" w:space="0"/>
              <w:right w:val="single" w:color="auto" w:sz="4" w:space="0"/>
            </w:tcBorders>
            <w:vAlign w:val="center"/>
          </w:tcPr>
          <w:p w14:paraId="0346C37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2</w:t>
            </w:r>
          </w:p>
        </w:tc>
        <w:tc>
          <w:tcPr>
            <w:tcW w:w="1508" w:type="dxa"/>
            <w:tcBorders>
              <w:top w:val="single" w:color="auto" w:sz="4" w:space="0"/>
              <w:left w:val="single" w:color="auto" w:sz="4" w:space="0"/>
              <w:bottom w:val="single" w:color="auto" w:sz="4" w:space="0"/>
              <w:right w:val="single" w:color="auto" w:sz="4" w:space="0"/>
            </w:tcBorders>
            <w:vAlign w:val="center"/>
          </w:tcPr>
          <w:p w14:paraId="63123AD0">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9C493BC">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443E3FE">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3707D9">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315C436A">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52BA616">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EA564B1">
            <w:pPr>
              <w:keepNext w:val="0"/>
              <w:keepLines w:val="0"/>
              <w:suppressLineNumbers w:val="0"/>
              <w:spacing w:before="0" w:beforeAutospacing="0" w:after="0" w:afterAutospacing="0"/>
              <w:ind w:left="0" w:right="0"/>
              <w:rPr>
                <w:rFonts w:hint="eastAsia" w:ascii="宋体" w:hAnsi="宋体" w:eastAsia="宋体" w:cs="宋体"/>
                <w:szCs w:val="21"/>
              </w:rPr>
            </w:pPr>
          </w:p>
        </w:tc>
      </w:tr>
      <w:tr w14:paraId="6D72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right"/>
        </w:trPr>
        <w:tc>
          <w:tcPr>
            <w:tcW w:w="884" w:type="dxa"/>
            <w:tcBorders>
              <w:top w:val="single" w:color="auto" w:sz="4" w:space="0"/>
              <w:left w:val="single" w:color="auto" w:sz="4" w:space="0"/>
              <w:bottom w:val="single" w:color="auto" w:sz="4" w:space="0"/>
              <w:right w:val="single" w:color="auto" w:sz="4" w:space="0"/>
            </w:tcBorders>
            <w:vAlign w:val="center"/>
          </w:tcPr>
          <w:p w14:paraId="12093C7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c>
          <w:tcPr>
            <w:tcW w:w="1508" w:type="dxa"/>
            <w:tcBorders>
              <w:top w:val="single" w:color="auto" w:sz="4" w:space="0"/>
              <w:left w:val="single" w:color="auto" w:sz="4" w:space="0"/>
              <w:bottom w:val="single" w:color="auto" w:sz="4" w:space="0"/>
              <w:right w:val="single" w:color="auto" w:sz="4" w:space="0"/>
            </w:tcBorders>
            <w:vAlign w:val="center"/>
          </w:tcPr>
          <w:p w14:paraId="03B7DAB1">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8687888">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7D55FBA">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64CB566">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vAlign w:val="center"/>
          </w:tcPr>
          <w:p w14:paraId="35E0B88E">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9AB7528">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F14CEF6">
            <w:pPr>
              <w:keepNext w:val="0"/>
              <w:keepLines w:val="0"/>
              <w:suppressLineNumbers w:val="0"/>
              <w:spacing w:before="0" w:beforeAutospacing="0" w:after="0" w:afterAutospacing="0"/>
              <w:ind w:left="0" w:right="0"/>
              <w:rPr>
                <w:rFonts w:hint="eastAsia" w:ascii="宋体" w:hAnsi="宋体" w:eastAsia="宋体" w:cs="宋体"/>
                <w:szCs w:val="21"/>
              </w:rPr>
            </w:pPr>
          </w:p>
        </w:tc>
      </w:tr>
      <w:tr w14:paraId="19A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vAlign w:val="center"/>
          </w:tcPr>
          <w:p w14:paraId="19F3E54C">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报价合计（包含税费等所有费用）：（大写）人民币                                     （￥                元）</w:t>
            </w:r>
          </w:p>
        </w:tc>
      </w:tr>
      <w:tr w14:paraId="6E58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vAlign w:val="center"/>
          </w:tcPr>
          <w:p w14:paraId="011037AD">
            <w:pPr>
              <w:keepNext w:val="0"/>
              <w:keepLines w:val="0"/>
              <w:suppressLineNumbers w:val="0"/>
              <w:spacing w:before="0" w:beforeAutospacing="0" w:after="0" w:afterAutospacing="0"/>
              <w:ind w:left="0" w:right="0"/>
              <w:rPr>
                <w:rFonts w:hint="eastAsia" w:ascii="宋体" w:hAnsi="宋体" w:eastAsia="宋体" w:cs="宋体"/>
                <w:szCs w:val="21"/>
                <w:u w:val="single"/>
              </w:rPr>
            </w:pPr>
            <w:r>
              <w:rPr>
                <w:rFonts w:hint="eastAsia" w:ascii="宋体" w:hAnsi="宋体" w:eastAsia="宋体" w:cs="宋体"/>
                <w:szCs w:val="21"/>
                <w:u w:val="single"/>
              </w:rPr>
              <w:t>　　</w:t>
            </w:r>
            <w:r>
              <w:rPr>
                <w:rFonts w:hint="eastAsia" w:ascii="宋体" w:hAnsi="宋体" w:eastAsia="宋体" w:cs="宋体"/>
                <w:szCs w:val="21"/>
              </w:rPr>
              <w:t>分标（此处有分标时填写具体分标号，无分标时填写“无”）</w:t>
            </w:r>
          </w:p>
        </w:tc>
      </w:tr>
      <w:tr w14:paraId="64D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vAlign w:val="center"/>
          </w:tcPr>
          <w:p w14:paraId="179689FE">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竞标人（盖单位公章）：</w:t>
            </w:r>
          </w:p>
        </w:tc>
      </w:tr>
      <w:tr w14:paraId="6106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vAlign w:val="center"/>
          </w:tcPr>
          <w:p w14:paraId="41F9F56A">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法定代表人或其委托代理人（签字或盖章）：</w:t>
            </w:r>
          </w:p>
        </w:tc>
      </w:tr>
    </w:tbl>
    <w:p w14:paraId="453B9735">
      <w:pPr>
        <w:rPr>
          <w:rFonts w:hint="eastAsia" w:ascii="宋体" w:hAnsi="宋体" w:cs="宋体"/>
          <w:szCs w:val="21"/>
        </w:rPr>
      </w:pPr>
      <w:r>
        <w:rPr>
          <w:rFonts w:hint="eastAsia" w:ascii="宋体" w:hAnsi="宋体" w:cs="宋体"/>
          <w:szCs w:val="21"/>
        </w:rPr>
        <w:t>注：1、表格内容均需按要求填写并盖章，不得留空，</w:t>
      </w:r>
      <w:r>
        <w:rPr>
          <w:rFonts w:hint="eastAsia" w:ascii="宋体" w:hAnsi="宋体" w:cs="宋体"/>
          <w:bCs/>
          <w:szCs w:val="21"/>
        </w:rPr>
        <w:t>否则按竞标无效处理</w:t>
      </w:r>
      <w:r>
        <w:rPr>
          <w:rFonts w:hint="eastAsia" w:ascii="宋体" w:hAnsi="宋体" w:cs="宋体"/>
          <w:szCs w:val="21"/>
        </w:rPr>
        <w:t>。</w:t>
      </w:r>
    </w:p>
    <w:p w14:paraId="7E837C63">
      <w:pPr>
        <w:ind w:firstLine="210" w:firstLineChars="100"/>
        <w:rPr>
          <w:rFonts w:hint="eastAsia" w:ascii="宋体" w:hAnsi="宋体" w:cs="宋体"/>
          <w:szCs w:val="21"/>
        </w:rPr>
      </w:pPr>
    </w:p>
    <w:p w14:paraId="486793F4">
      <w:pPr>
        <w:ind w:firstLine="420" w:firstLineChars="200"/>
        <w:rPr>
          <w:rFonts w:hint="eastAsia" w:ascii="宋体" w:hAnsi="宋体" w:cs="宋体"/>
          <w:szCs w:val="21"/>
        </w:rPr>
      </w:pPr>
    </w:p>
    <w:p w14:paraId="5FA11AED">
      <w:pPr>
        <w:pStyle w:val="28"/>
        <w:spacing w:line="500" w:lineRule="exact"/>
        <w:jc w:val="center"/>
        <w:rPr>
          <w:rFonts w:hint="eastAsia" w:hAnsi="宋体" w:cs="宋体"/>
          <w:b/>
          <w:bCs/>
        </w:rPr>
      </w:pPr>
    </w:p>
    <w:p w14:paraId="01762928">
      <w:pPr>
        <w:pStyle w:val="28"/>
        <w:spacing w:line="500" w:lineRule="exact"/>
        <w:jc w:val="center"/>
        <w:rPr>
          <w:rFonts w:hint="eastAsia" w:hAnsi="宋体" w:cs="宋体"/>
          <w:b/>
          <w:bCs/>
        </w:rPr>
      </w:pPr>
    </w:p>
    <w:p w14:paraId="579AC4B3">
      <w:pPr>
        <w:pStyle w:val="28"/>
        <w:spacing w:line="500" w:lineRule="exact"/>
        <w:jc w:val="center"/>
        <w:rPr>
          <w:rFonts w:hint="eastAsia" w:hAnsi="宋体" w:cs="宋体"/>
          <w:b/>
          <w:bCs/>
        </w:rPr>
      </w:pPr>
    </w:p>
    <w:p w14:paraId="597B8C24">
      <w:pPr>
        <w:pStyle w:val="28"/>
        <w:spacing w:line="500" w:lineRule="exact"/>
        <w:jc w:val="center"/>
        <w:rPr>
          <w:rFonts w:hint="eastAsia" w:hAnsi="宋体" w:cs="宋体"/>
          <w:b/>
          <w:bCs/>
        </w:rPr>
      </w:pPr>
    </w:p>
    <w:p w14:paraId="6F5DE5B9">
      <w:pPr>
        <w:pStyle w:val="28"/>
        <w:spacing w:line="500" w:lineRule="exact"/>
        <w:rPr>
          <w:rFonts w:hint="eastAsia" w:hAnsi="宋体" w:cs="宋体"/>
          <w:b/>
          <w:bCs/>
        </w:rPr>
      </w:pPr>
    </w:p>
    <w:p w14:paraId="52479B51">
      <w:pPr>
        <w:keepNext/>
        <w:keepLines/>
        <w:widowControl w:val="0"/>
        <w:spacing w:before="260" w:after="260" w:line="240" w:lineRule="auto"/>
        <w:jc w:val="both"/>
        <w:outlineLvl w:val="9"/>
        <w:rPr>
          <w:rFonts w:hint="eastAsia" w:ascii="宋体" w:hAnsi="宋体" w:eastAsia="宋体" w:cs="宋体"/>
          <w:b/>
          <w:bCs/>
          <w:kern w:val="2"/>
          <w:sz w:val="21"/>
          <w:szCs w:val="21"/>
          <w:lang w:val="en-US" w:eastAsia="zh-CN" w:bidi="ar-SA"/>
        </w:rPr>
      </w:pPr>
    </w:p>
    <w:p w14:paraId="04205D38">
      <w:pPr>
        <w:keepNext/>
        <w:keepLines/>
        <w:widowControl w:val="0"/>
        <w:spacing w:before="260" w:after="260" w:line="240" w:lineRule="auto"/>
        <w:jc w:val="both"/>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  </w:t>
      </w:r>
      <w:bookmarkStart w:id="111" w:name="_Toc417029008"/>
      <w:bookmarkStart w:id="112" w:name="_Toc397585463"/>
    </w:p>
    <w:p w14:paraId="135BCF27">
      <w:pPr>
        <w:rPr>
          <w:rFonts w:hint="eastAsia" w:ascii="宋体" w:hAnsi="宋体" w:cs="宋体"/>
          <w:sz w:val="21"/>
          <w:szCs w:val="21"/>
        </w:rPr>
      </w:pPr>
      <w:r>
        <w:rPr>
          <w:rFonts w:hint="eastAsia" w:ascii="宋体" w:hAnsi="宋体" w:cs="宋体"/>
          <w:sz w:val="21"/>
          <w:szCs w:val="21"/>
        </w:rPr>
        <w:br w:type="page"/>
      </w:r>
    </w:p>
    <w:p w14:paraId="12045850">
      <w:pPr>
        <w:pStyle w:val="4"/>
        <w:spacing w:line="240" w:lineRule="auto"/>
        <w:jc w:val="center"/>
        <w:outlineLvl w:val="1"/>
        <w:rPr>
          <w:rFonts w:hint="eastAsia" w:ascii="宋体" w:hAnsi="宋体" w:cs="宋体"/>
          <w:sz w:val="21"/>
          <w:szCs w:val="21"/>
        </w:rPr>
      </w:pPr>
      <w:bookmarkStart w:id="113" w:name="_Toc8573"/>
      <w:r>
        <w:rPr>
          <w:rFonts w:hint="eastAsia" w:ascii="宋体" w:hAnsi="宋体" w:cs="宋体"/>
          <w:sz w:val="21"/>
          <w:szCs w:val="21"/>
        </w:rPr>
        <w:t>二、商务技术文件</w:t>
      </w:r>
      <w:bookmarkEnd w:id="111"/>
      <w:bookmarkEnd w:id="112"/>
      <w:bookmarkEnd w:id="113"/>
      <w:bookmarkStart w:id="114" w:name="_Toc397585464"/>
    </w:p>
    <w:bookmarkEnd w:id="114"/>
    <w:p w14:paraId="20C97453">
      <w:pPr>
        <w:spacing w:line="360" w:lineRule="auto"/>
        <w:jc w:val="center"/>
        <w:outlineLvl w:val="2"/>
        <w:rPr>
          <w:rFonts w:hint="eastAsia" w:ascii="宋体" w:hAnsi="宋体" w:cs="宋体"/>
          <w:b/>
          <w:szCs w:val="21"/>
        </w:rPr>
      </w:pPr>
      <w:bookmarkStart w:id="115" w:name="_Toc30585"/>
      <w:r>
        <w:rPr>
          <w:rFonts w:hint="eastAsia" w:ascii="宋体" w:hAnsi="宋体" w:cs="宋体"/>
          <w:b/>
          <w:szCs w:val="21"/>
        </w:rPr>
        <w:t>（一）磋商函</w:t>
      </w:r>
      <w:bookmarkEnd w:id="115"/>
      <w:r>
        <w:rPr>
          <w:rFonts w:hint="eastAsia" w:ascii="宋体" w:hAnsi="宋体" w:cs="宋体"/>
          <w:b/>
          <w:szCs w:val="21"/>
        </w:rPr>
        <w:t xml:space="preserve"> </w:t>
      </w:r>
    </w:p>
    <w:p w14:paraId="3A432EAF">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磋商函（格式）</w:t>
      </w:r>
    </w:p>
    <w:p w14:paraId="459F89A6">
      <w:pPr>
        <w:pStyle w:val="28"/>
        <w:spacing w:line="360" w:lineRule="auto"/>
        <w:rPr>
          <w:rFonts w:hint="eastAsia" w:hAnsi="宋体" w:cs="宋体"/>
          <w:bCs/>
        </w:rPr>
      </w:pPr>
      <w:r>
        <w:rPr>
          <w:rFonts w:hint="eastAsia" w:hAnsi="宋体" w:cs="宋体"/>
          <w:bCs/>
        </w:rPr>
        <w:t>致：横州市农业农村局</w:t>
      </w:r>
    </w:p>
    <w:p w14:paraId="09056D6C">
      <w:pPr>
        <w:pStyle w:val="28"/>
        <w:spacing w:line="360" w:lineRule="auto"/>
        <w:ind w:firstLine="420" w:firstLineChars="200"/>
        <w:rPr>
          <w:rFonts w:hint="eastAsia" w:hAnsi="宋体" w:cs="宋体"/>
          <w:bCs/>
        </w:rPr>
      </w:pPr>
      <w:r>
        <w:rPr>
          <w:rFonts w:hint="eastAsia" w:hAnsi="宋体" w:cs="宋体"/>
          <w:bCs/>
        </w:rPr>
        <w:t>根据贵方为</w:t>
      </w:r>
      <w:r>
        <w:rPr>
          <w:rFonts w:hint="eastAsia" w:hAnsi="宋体" w:cs="宋体"/>
          <w:bCs/>
          <w:u w:val="single"/>
        </w:rPr>
        <w:t xml:space="preserve">           （项目名称）    </w:t>
      </w:r>
      <w:r>
        <w:rPr>
          <w:rFonts w:hint="eastAsia" w:hAnsi="宋体" w:cs="宋体"/>
          <w:bCs/>
        </w:rPr>
        <w:t>的磋商邀请（项目编号：</w:t>
      </w:r>
      <w:r>
        <w:rPr>
          <w:rFonts w:hint="eastAsia" w:hAnsi="宋体" w:cs="宋体"/>
          <w:bCs/>
          <w:u w:val="single"/>
        </w:rPr>
        <w:t xml:space="preserve">           </w:t>
      </w:r>
      <w:r>
        <w:rPr>
          <w:rFonts w:hint="eastAsia" w:hAnsi="宋体" w:cs="宋体"/>
          <w:bCs/>
        </w:rPr>
        <w:t>），签字代表</w:t>
      </w:r>
      <w:r>
        <w:rPr>
          <w:rFonts w:hint="eastAsia" w:hAnsi="宋体" w:cs="宋体"/>
          <w:bCs/>
          <w:u w:val="single"/>
        </w:rPr>
        <w:t xml:space="preserve">                （全名、职务）</w:t>
      </w:r>
      <w:r>
        <w:rPr>
          <w:rFonts w:hint="eastAsia" w:hAnsi="宋体" w:cs="宋体"/>
          <w:bCs/>
        </w:rPr>
        <w:t>经正式授权并代表供应商</w:t>
      </w:r>
      <w:r>
        <w:rPr>
          <w:rFonts w:hint="eastAsia" w:hAnsi="宋体" w:cs="宋体"/>
          <w:bCs/>
          <w:u w:val="single"/>
        </w:rPr>
        <w:t xml:space="preserve">                   （供应商名称）</w:t>
      </w:r>
      <w:r>
        <w:rPr>
          <w:rFonts w:hint="eastAsia" w:hAnsi="宋体" w:cs="宋体"/>
          <w:bCs/>
        </w:rPr>
        <w:t>提交下述文件正本一份和副本</w:t>
      </w:r>
      <w:r>
        <w:rPr>
          <w:rFonts w:hint="eastAsia" w:hAnsi="宋体" w:cs="宋体"/>
          <w:bCs/>
          <w:u w:val="single"/>
        </w:rPr>
        <w:t xml:space="preserve">    </w:t>
      </w:r>
      <w:r>
        <w:rPr>
          <w:rFonts w:hint="eastAsia" w:hAnsi="宋体" w:cs="宋体"/>
          <w:bCs/>
        </w:rPr>
        <w:t>份。</w:t>
      </w:r>
    </w:p>
    <w:p w14:paraId="359EB3C4">
      <w:pPr>
        <w:pStyle w:val="28"/>
        <w:spacing w:line="360" w:lineRule="auto"/>
        <w:ind w:firstLine="420" w:firstLineChars="200"/>
        <w:rPr>
          <w:rFonts w:hint="eastAsia" w:hAnsi="宋体" w:cs="宋体"/>
          <w:bCs/>
        </w:rPr>
      </w:pPr>
      <w:r>
        <w:rPr>
          <w:rFonts w:hint="eastAsia" w:hAnsi="宋体" w:cs="宋体"/>
          <w:bCs/>
        </w:rPr>
        <w:t>1.竞标报价表；</w:t>
      </w:r>
    </w:p>
    <w:p w14:paraId="458F96DB">
      <w:pPr>
        <w:pStyle w:val="28"/>
        <w:spacing w:line="360" w:lineRule="auto"/>
        <w:ind w:firstLine="420" w:firstLineChars="200"/>
        <w:rPr>
          <w:rFonts w:hint="eastAsia" w:hAnsi="宋体" w:cs="宋体"/>
          <w:bCs/>
        </w:rPr>
      </w:pPr>
      <w:r>
        <w:rPr>
          <w:rFonts w:hint="eastAsia" w:hAnsi="宋体" w:cs="宋体"/>
          <w:bCs/>
        </w:rPr>
        <w:t>2.磋商函；</w:t>
      </w:r>
    </w:p>
    <w:p w14:paraId="65C86B83">
      <w:pPr>
        <w:pStyle w:val="28"/>
        <w:spacing w:line="360" w:lineRule="auto"/>
        <w:ind w:firstLine="420" w:firstLineChars="200"/>
        <w:rPr>
          <w:rFonts w:hint="eastAsia" w:hAnsi="宋体" w:cs="宋体"/>
          <w:bCs/>
        </w:rPr>
      </w:pPr>
      <w:r>
        <w:rPr>
          <w:rFonts w:hint="eastAsia" w:hAnsi="宋体" w:cs="宋体"/>
          <w:bCs/>
        </w:rPr>
        <w:t>3.资格证明文件；</w:t>
      </w:r>
    </w:p>
    <w:p w14:paraId="157F2703">
      <w:pPr>
        <w:pStyle w:val="28"/>
        <w:spacing w:line="360" w:lineRule="auto"/>
        <w:ind w:firstLine="420" w:firstLineChars="200"/>
        <w:rPr>
          <w:rFonts w:hint="eastAsia" w:hAnsi="宋体" w:cs="宋体"/>
          <w:bCs/>
        </w:rPr>
      </w:pPr>
      <w:r>
        <w:rPr>
          <w:rFonts w:hint="eastAsia" w:hAnsi="宋体" w:cs="宋体"/>
          <w:bCs/>
        </w:rPr>
        <w:t>4.认为必要提供的证明其满足本项目竞标资格的声明及文件资料；</w:t>
      </w:r>
    </w:p>
    <w:p w14:paraId="6B8CD78B">
      <w:pPr>
        <w:pStyle w:val="28"/>
        <w:spacing w:line="360" w:lineRule="auto"/>
        <w:ind w:firstLine="420" w:firstLineChars="200"/>
        <w:rPr>
          <w:rFonts w:hint="eastAsia" w:hAnsi="宋体" w:cs="宋体"/>
          <w:bCs/>
        </w:rPr>
      </w:pPr>
      <w:r>
        <w:rPr>
          <w:rFonts w:hint="eastAsia" w:hAnsi="宋体" w:cs="宋体"/>
          <w:bCs/>
        </w:rPr>
        <w:t>本公司谨此承诺并声明：</w:t>
      </w:r>
    </w:p>
    <w:p w14:paraId="4A33404C">
      <w:pPr>
        <w:pStyle w:val="28"/>
        <w:spacing w:line="360" w:lineRule="auto"/>
        <w:ind w:firstLine="420" w:firstLineChars="200"/>
        <w:rPr>
          <w:rFonts w:hint="eastAsia" w:hAnsi="宋体" w:cs="宋体"/>
          <w:bCs/>
        </w:rPr>
      </w:pPr>
      <w:r>
        <w:rPr>
          <w:rFonts w:hint="eastAsia" w:hAnsi="宋体" w:cs="宋体"/>
          <w:bCs/>
        </w:rPr>
        <w:t>1.同意并接受磋商文件的各项要求，遵守磋商文件中的各项规定，按磋商文件的要求提供报价。</w:t>
      </w:r>
    </w:p>
    <w:p w14:paraId="4DA74B3D">
      <w:pPr>
        <w:pStyle w:val="28"/>
        <w:spacing w:line="360" w:lineRule="auto"/>
        <w:ind w:firstLine="420" w:firstLineChars="200"/>
        <w:rPr>
          <w:rFonts w:hint="eastAsia" w:hAnsi="宋体" w:cs="宋体"/>
          <w:bCs/>
        </w:rPr>
      </w:pPr>
      <w:r>
        <w:rPr>
          <w:rFonts w:hint="eastAsia" w:hAnsi="宋体" w:cs="宋体"/>
          <w:bCs/>
        </w:rPr>
        <w:t>2.响应文件有效期为磋商之日起</w:t>
      </w:r>
      <w:r>
        <w:rPr>
          <w:rFonts w:hint="eastAsia" w:hAnsi="宋体" w:cs="宋体"/>
          <w:bCs/>
          <w:u w:val="single"/>
        </w:rPr>
        <w:t xml:space="preserve">    </w:t>
      </w:r>
      <w:r>
        <w:rPr>
          <w:rFonts w:hint="eastAsia" w:hAnsi="宋体" w:cs="宋体"/>
          <w:bCs/>
        </w:rPr>
        <w:t>天，若我单位成为成交供应商，有效期延长至项目验收之日。</w:t>
      </w:r>
    </w:p>
    <w:p w14:paraId="561A4BD9">
      <w:pPr>
        <w:pStyle w:val="28"/>
        <w:spacing w:line="360" w:lineRule="auto"/>
        <w:ind w:firstLine="420" w:firstLineChars="200"/>
        <w:rPr>
          <w:rFonts w:hint="eastAsia" w:hAnsi="宋体" w:cs="宋体"/>
          <w:bCs/>
        </w:rPr>
      </w:pPr>
      <w:r>
        <w:rPr>
          <w:rFonts w:hint="eastAsia" w:hAnsi="宋体" w:cs="宋体"/>
          <w:bCs/>
        </w:rPr>
        <w:t>3.我方已经详细地阅读了全部磋商文件及其附件，包括澄清及参考文件</w:t>
      </w:r>
      <w:r>
        <w:rPr>
          <w:rFonts w:hint="eastAsia" w:hAnsi="宋体" w:cs="宋体"/>
          <w:bCs/>
          <w:lang w:eastAsia="zh-CN"/>
        </w:rPr>
        <w:t>（</w:t>
      </w:r>
      <w:r>
        <w:rPr>
          <w:rFonts w:hint="eastAsia" w:hAnsi="宋体" w:cs="宋体"/>
          <w:bCs/>
        </w:rPr>
        <w:t>如果有的话</w:t>
      </w:r>
      <w:r>
        <w:rPr>
          <w:rFonts w:hint="eastAsia" w:hAnsi="宋体" w:cs="宋体"/>
          <w:bCs/>
          <w:lang w:eastAsia="zh-CN"/>
        </w:rPr>
        <w:t>）</w:t>
      </w:r>
      <w:r>
        <w:rPr>
          <w:rFonts w:hint="eastAsia" w:hAnsi="宋体" w:cs="宋体"/>
          <w:bCs/>
        </w:rPr>
        <w:t>。我方已完全清晰理解磋商文件的要求，不存在任何含糊不清和误解之处。</w:t>
      </w:r>
    </w:p>
    <w:p w14:paraId="76A31F62">
      <w:pPr>
        <w:pStyle w:val="28"/>
        <w:spacing w:line="360" w:lineRule="auto"/>
        <w:ind w:firstLine="420" w:firstLineChars="200"/>
        <w:outlineLvl w:val="3"/>
        <w:rPr>
          <w:rFonts w:hint="eastAsia" w:hAnsi="宋体" w:cs="宋体"/>
          <w:bCs/>
        </w:rPr>
      </w:pPr>
      <w:r>
        <w:rPr>
          <w:rFonts w:hint="eastAsia" w:hAnsi="宋体" w:cs="宋体"/>
          <w:bCs/>
        </w:rPr>
        <w:t>4.我方已毫无保留地向贵方提供一切所需的证明材料。</w:t>
      </w:r>
    </w:p>
    <w:p w14:paraId="7A366F5E">
      <w:pPr>
        <w:pStyle w:val="28"/>
        <w:spacing w:line="360" w:lineRule="auto"/>
        <w:ind w:firstLine="420" w:firstLineChars="200"/>
        <w:rPr>
          <w:rFonts w:hint="eastAsia" w:hAnsi="宋体" w:cs="宋体"/>
          <w:bCs/>
        </w:rPr>
      </w:pPr>
      <w:r>
        <w:rPr>
          <w:rFonts w:hint="eastAsia" w:hAnsi="宋体" w:cs="宋体"/>
          <w:bCs/>
        </w:rPr>
        <w:t>5.我方承诺在本次磋商中提供的一切文件，无论是原件还是复印件均为真实和准确的，绝无任何虚假、伪造和夸大</w:t>
      </w:r>
      <w:r>
        <w:rPr>
          <w:rFonts w:hint="eastAsia" w:hAnsi="宋体" w:cs="宋体"/>
          <w:bCs/>
          <w:lang w:eastAsia="zh-CN"/>
        </w:rPr>
        <w:t>的成分</w:t>
      </w:r>
      <w:r>
        <w:rPr>
          <w:rFonts w:hint="eastAsia" w:hAnsi="宋体" w:cs="宋体"/>
          <w:bCs/>
        </w:rPr>
        <w:t>，否则，愿承担相应的后果和法律责任。</w:t>
      </w:r>
    </w:p>
    <w:p w14:paraId="253C2DA1">
      <w:pPr>
        <w:pStyle w:val="28"/>
        <w:spacing w:line="360" w:lineRule="auto"/>
        <w:ind w:firstLine="420" w:firstLineChars="200"/>
        <w:rPr>
          <w:rFonts w:hint="eastAsia" w:hAnsi="宋体" w:cs="宋体"/>
          <w:bCs/>
        </w:rPr>
      </w:pPr>
      <w:r>
        <w:rPr>
          <w:rFonts w:hint="eastAsia" w:hAnsi="宋体" w:cs="宋体"/>
          <w:bCs/>
        </w:rPr>
        <w:t>6.我方完全服从和尊重磋商小组所作的评定结果，同时清楚理解到报价最低并非意味着必定获得成交资格。</w:t>
      </w:r>
    </w:p>
    <w:p w14:paraId="25B9D265">
      <w:pPr>
        <w:pStyle w:val="28"/>
        <w:spacing w:line="360" w:lineRule="auto"/>
        <w:ind w:firstLine="420" w:firstLineChars="200"/>
        <w:outlineLvl w:val="3"/>
        <w:rPr>
          <w:rFonts w:hint="eastAsia" w:hAnsi="宋体" w:cs="宋体"/>
          <w:bCs/>
        </w:rPr>
      </w:pPr>
      <w:r>
        <w:rPr>
          <w:rFonts w:hint="eastAsia" w:hAnsi="宋体" w:cs="宋体"/>
          <w:bCs/>
        </w:rPr>
        <w:t>7.与本应答有关的一切正式往来通讯请寄：</w:t>
      </w:r>
    </w:p>
    <w:p w14:paraId="6D7064AE">
      <w:pPr>
        <w:pStyle w:val="28"/>
        <w:spacing w:line="360" w:lineRule="auto"/>
        <w:ind w:firstLine="420" w:firstLineChars="200"/>
        <w:rPr>
          <w:rFonts w:hint="eastAsia" w:hAnsi="宋体" w:cs="宋体"/>
          <w:bCs/>
        </w:rPr>
      </w:pPr>
      <w:r>
        <w:rPr>
          <w:rFonts w:hint="eastAsia" w:hAnsi="宋体" w:cs="宋体"/>
          <w:bCs/>
        </w:rPr>
        <w:t xml:space="preserve">供应商名称（盖公章）：                                    </w:t>
      </w:r>
    </w:p>
    <w:p w14:paraId="4059EAC2">
      <w:pPr>
        <w:pStyle w:val="28"/>
        <w:spacing w:line="360" w:lineRule="auto"/>
        <w:ind w:firstLine="420" w:firstLineChars="200"/>
        <w:rPr>
          <w:rFonts w:hint="eastAsia" w:hAnsi="宋体" w:cs="宋体"/>
          <w:bCs/>
        </w:rPr>
      </w:pPr>
      <w:r>
        <w:rPr>
          <w:rFonts w:hint="eastAsia" w:hAnsi="宋体" w:cs="宋体"/>
          <w:bCs/>
        </w:rPr>
        <w:t xml:space="preserve">供应商代表姓名（签字或盖章）：                                      </w:t>
      </w:r>
    </w:p>
    <w:p w14:paraId="222668F2">
      <w:pPr>
        <w:pStyle w:val="28"/>
        <w:spacing w:line="360" w:lineRule="auto"/>
        <w:ind w:firstLine="420" w:firstLineChars="200"/>
        <w:rPr>
          <w:rFonts w:hint="eastAsia" w:hAnsi="宋体" w:cs="宋体"/>
          <w:bCs/>
        </w:rPr>
      </w:pPr>
      <w:r>
        <w:rPr>
          <w:rFonts w:hint="eastAsia" w:hAnsi="宋体" w:cs="宋体"/>
          <w:bCs/>
        </w:rPr>
        <w:t xml:space="preserve">地址：                                   </w:t>
      </w:r>
    </w:p>
    <w:p w14:paraId="416C0018">
      <w:pPr>
        <w:pStyle w:val="28"/>
        <w:spacing w:line="360" w:lineRule="auto"/>
        <w:ind w:firstLine="420" w:firstLineChars="200"/>
        <w:rPr>
          <w:rFonts w:hint="eastAsia" w:hAnsi="宋体" w:cs="宋体"/>
          <w:bCs/>
        </w:rPr>
      </w:pPr>
      <w:r>
        <w:rPr>
          <w:rFonts w:hint="eastAsia" w:hAnsi="宋体" w:cs="宋体"/>
          <w:bCs/>
        </w:rPr>
        <w:t xml:space="preserve">传真：                                            </w:t>
      </w:r>
    </w:p>
    <w:p w14:paraId="159BACAB">
      <w:pPr>
        <w:pStyle w:val="28"/>
        <w:spacing w:line="360" w:lineRule="auto"/>
        <w:ind w:firstLine="420" w:firstLineChars="200"/>
        <w:rPr>
          <w:rFonts w:hint="eastAsia" w:hAnsi="宋体" w:cs="宋体"/>
          <w:bCs/>
        </w:rPr>
      </w:pPr>
      <w:r>
        <w:rPr>
          <w:rFonts w:hint="eastAsia" w:hAnsi="宋体" w:cs="宋体"/>
          <w:bCs/>
        </w:rPr>
        <w:t xml:space="preserve">电话：                                  </w:t>
      </w:r>
    </w:p>
    <w:p w14:paraId="7C248DD6">
      <w:pPr>
        <w:pStyle w:val="28"/>
        <w:spacing w:line="360" w:lineRule="auto"/>
        <w:ind w:firstLine="420" w:firstLineChars="200"/>
        <w:rPr>
          <w:rFonts w:hint="eastAsia" w:hAnsi="宋体" w:cs="宋体"/>
          <w:bCs/>
        </w:rPr>
      </w:pPr>
      <w:r>
        <w:rPr>
          <w:rFonts w:hint="eastAsia" w:hAnsi="宋体" w:cs="宋体"/>
          <w:bCs/>
        </w:rPr>
        <w:t xml:space="preserve">电子邮件：                           </w:t>
      </w:r>
    </w:p>
    <w:p w14:paraId="61688ABE">
      <w:pPr>
        <w:pStyle w:val="28"/>
        <w:spacing w:line="360" w:lineRule="auto"/>
        <w:ind w:firstLine="420" w:firstLineChars="200"/>
        <w:rPr>
          <w:rFonts w:hint="eastAsia" w:hAnsi="宋体" w:cs="宋体"/>
          <w:bCs/>
        </w:rPr>
      </w:pPr>
      <w:r>
        <w:rPr>
          <w:rFonts w:hint="eastAsia" w:hAnsi="宋体" w:cs="宋体"/>
          <w:bCs/>
        </w:rPr>
        <w:t>日期：   年    月    日</w:t>
      </w:r>
    </w:p>
    <w:p w14:paraId="0CB37A11">
      <w:pPr>
        <w:spacing w:line="360" w:lineRule="auto"/>
        <w:jc w:val="center"/>
        <w:rPr>
          <w:rFonts w:hint="eastAsia" w:ascii="宋体" w:hAnsi="宋体" w:cs="宋体"/>
          <w:b/>
          <w:bCs/>
          <w:szCs w:val="21"/>
        </w:rPr>
      </w:pPr>
      <w:r>
        <w:rPr>
          <w:rFonts w:hint="eastAsia" w:ascii="宋体" w:hAnsi="宋体" w:cs="宋体"/>
          <w:bCs/>
          <w:szCs w:val="21"/>
        </w:rPr>
        <w:br w:type="page"/>
      </w:r>
    </w:p>
    <w:p w14:paraId="14A3ADA5">
      <w:pPr>
        <w:spacing w:line="360" w:lineRule="auto"/>
        <w:ind w:firstLine="1581" w:firstLineChars="750"/>
        <w:outlineLvl w:val="2"/>
        <w:rPr>
          <w:rFonts w:hint="eastAsia" w:ascii="宋体" w:hAnsi="宋体" w:cs="宋体"/>
          <w:b/>
          <w:szCs w:val="21"/>
        </w:rPr>
      </w:pPr>
      <w:bookmarkStart w:id="116" w:name="_Toc358477290"/>
      <w:bookmarkStart w:id="117" w:name="_Toc5643"/>
      <w:bookmarkStart w:id="118" w:name="_Toc354479518"/>
      <w:r>
        <w:rPr>
          <w:rFonts w:hint="eastAsia" w:ascii="宋体" w:hAnsi="宋体" w:cs="宋体"/>
          <w:b/>
          <w:szCs w:val="21"/>
        </w:rPr>
        <w:t>（二）</w:t>
      </w:r>
      <w:bookmarkEnd w:id="116"/>
      <w:r>
        <w:rPr>
          <w:rFonts w:hint="eastAsia" w:ascii="宋体" w:hAnsi="宋体" w:cs="宋体"/>
          <w:b/>
          <w:szCs w:val="21"/>
        </w:rPr>
        <w:t>供应商资格证明文件</w:t>
      </w:r>
      <w:bookmarkEnd w:id="117"/>
    </w:p>
    <w:p w14:paraId="6CC3A9CA">
      <w:pPr>
        <w:spacing w:line="360" w:lineRule="auto"/>
        <w:ind w:firstLine="422" w:firstLineChars="201"/>
        <w:rPr>
          <w:rFonts w:hint="eastAsia" w:ascii="宋体" w:hAnsi="宋体" w:cs="宋体"/>
          <w:szCs w:val="21"/>
        </w:rPr>
      </w:pPr>
      <w:r>
        <w:rPr>
          <w:rFonts w:hint="eastAsia" w:ascii="宋体" w:hAnsi="宋体" w:cs="宋体"/>
          <w:szCs w:val="21"/>
        </w:rPr>
        <w:t>★①有效的营业执照、组织机构代码证、税务登记证（或有统一社会信用代码的“三证合一”营业执照）复印件或事业单位法人证书复印件、资质证书复印件；</w:t>
      </w:r>
    </w:p>
    <w:p w14:paraId="650C35AD">
      <w:pPr>
        <w:spacing w:line="360" w:lineRule="auto"/>
        <w:ind w:firstLine="422" w:firstLineChars="201"/>
        <w:rPr>
          <w:rFonts w:hint="eastAsia" w:ascii="宋体" w:hAnsi="宋体" w:cs="宋体"/>
          <w:szCs w:val="21"/>
        </w:rPr>
      </w:pPr>
      <w:r>
        <w:rPr>
          <w:rFonts w:hint="eastAsia" w:ascii="宋体" w:hAnsi="宋体" w:cs="宋体"/>
          <w:szCs w:val="21"/>
        </w:rPr>
        <w:t>★②法定代表人身份证复印件；</w:t>
      </w:r>
    </w:p>
    <w:p w14:paraId="07AA6A4D">
      <w:pPr>
        <w:spacing w:line="360" w:lineRule="auto"/>
        <w:ind w:firstLine="422" w:firstLineChars="201"/>
        <w:rPr>
          <w:rFonts w:hint="eastAsia" w:ascii="宋体" w:hAnsi="宋体" w:cs="宋体"/>
          <w:szCs w:val="21"/>
        </w:rPr>
      </w:pPr>
      <w:r>
        <w:rPr>
          <w:rFonts w:hint="eastAsia" w:ascii="宋体" w:hAnsi="宋体" w:cs="宋体"/>
          <w:szCs w:val="21"/>
        </w:rPr>
        <w:t>★③法定代表人授权委托书和委托代理人身份证复印件（委托代理时提供，格式见后）；</w:t>
      </w:r>
    </w:p>
    <w:p w14:paraId="0D71338C">
      <w:pPr>
        <w:spacing w:line="360" w:lineRule="auto"/>
        <w:ind w:firstLine="422" w:firstLineChars="201"/>
        <w:rPr>
          <w:rFonts w:hint="eastAsia" w:ascii="宋体" w:hAnsi="宋体" w:cs="宋体"/>
          <w:szCs w:val="21"/>
        </w:rPr>
      </w:pPr>
      <w:r>
        <w:rPr>
          <w:rFonts w:hint="eastAsia" w:ascii="宋体" w:hAnsi="宋体" w:cs="宋体"/>
          <w:szCs w:val="21"/>
        </w:rPr>
        <w:t>★④供应商自行在“信用中国”网站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、中国政府采购网</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 xml:space="preserve"> 查询主体信用记录，并</w:t>
      </w:r>
      <w:r>
        <w:rPr>
          <w:rFonts w:hint="eastAsia" w:ascii="宋体" w:hAnsi="宋体" w:cs="宋体"/>
          <w:kern w:val="0"/>
          <w:szCs w:val="21"/>
        </w:rPr>
        <w:t>截图查询结果（其中，“信用中国”查询内容包括：失信被执行人、重大税收违法案件当事人名单、政府采购严重违法失信行为记录名单共三个网页页面，网页页面须显示供应商名称以及查询结果。“中国政府采购网”的查询内容包括：政府采购严重违法失信行为信息记录网页，网页须显示供应商名称以及查询结果。网页中的处罚日期不允许设置起始时间，只能设置截止时间，截止时间为本项目竞争性磋商公告发布之日起至磋商截止时间中任意一天）</w:t>
      </w:r>
      <w:r>
        <w:rPr>
          <w:rFonts w:hint="eastAsia" w:ascii="宋体" w:hAnsi="宋体" w:cs="宋体"/>
          <w:szCs w:val="21"/>
        </w:rPr>
        <w:t>；</w:t>
      </w:r>
    </w:p>
    <w:p w14:paraId="7EC01500">
      <w:pPr>
        <w:spacing w:line="360" w:lineRule="auto"/>
        <w:ind w:firstLine="424" w:firstLineChars="202"/>
        <w:rPr>
          <w:rFonts w:hint="eastAsia" w:ascii="宋体" w:hAnsi="宋体" w:cs="宋体"/>
          <w:szCs w:val="21"/>
        </w:rPr>
      </w:pPr>
      <w:r>
        <w:rPr>
          <w:rFonts w:hint="eastAsia" w:ascii="宋体" w:hAnsi="宋体" w:cs="宋体"/>
          <w:szCs w:val="21"/>
        </w:rPr>
        <w:t>★⑤202</w:t>
      </w:r>
      <w:r>
        <w:rPr>
          <w:rFonts w:hint="eastAsia" w:ascii="宋体" w:hAnsi="宋体" w:cs="宋体"/>
          <w:szCs w:val="21"/>
          <w:lang w:val="en-US" w:eastAsia="zh-CN"/>
        </w:rPr>
        <w:t>5</w:t>
      </w:r>
      <w:r>
        <w:rPr>
          <w:rFonts w:hint="eastAsia" w:ascii="宋体" w:hAnsi="宋体" w:cs="宋体"/>
          <w:szCs w:val="21"/>
        </w:rPr>
        <w:t>年1</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月供应商连续三个月的依法缴纳税收的相关证明（202</w:t>
      </w:r>
      <w:r>
        <w:rPr>
          <w:rFonts w:hint="eastAsia" w:ascii="宋体" w:hAnsi="宋体" w:cs="宋体"/>
          <w:szCs w:val="21"/>
          <w:lang w:val="en-US" w:eastAsia="zh-CN"/>
        </w:rPr>
        <w:t>5</w:t>
      </w:r>
      <w:r>
        <w:rPr>
          <w:rFonts w:hint="eastAsia" w:ascii="宋体" w:hAnsi="宋体" w:cs="宋体"/>
          <w:szCs w:val="21"/>
        </w:rPr>
        <w:t>年新成立的且不足三个月的企业按实际情况提供），可以是缴费的银行单据，或供应商所在地主管税务部门出具的有效证明；依法免税的应提供供应商所在地主管税务部门出具相应的文件证明（复印件）（必须提供）；</w:t>
      </w:r>
    </w:p>
    <w:p w14:paraId="31031DED">
      <w:pPr>
        <w:spacing w:line="360" w:lineRule="auto"/>
        <w:ind w:firstLine="424" w:firstLineChars="202"/>
        <w:rPr>
          <w:rFonts w:hint="eastAsia" w:ascii="宋体" w:hAnsi="宋体" w:cs="宋体"/>
          <w:szCs w:val="21"/>
        </w:rPr>
      </w:pPr>
      <w:r>
        <w:rPr>
          <w:rFonts w:hint="eastAsia" w:ascii="宋体" w:hAnsi="宋体" w:cs="宋体"/>
          <w:szCs w:val="21"/>
        </w:rPr>
        <w:t>★⑥202</w:t>
      </w:r>
      <w:r>
        <w:rPr>
          <w:rFonts w:hint="eastAsia" w:ascii="宋体" w:hAnsi="宋体" w:cs="宋体"/>
          <w:szCs w:val="21"/>
          <w:lang w:val="en-US" w:eastAsia="zh-CN"/>
        </w:rPr>
        <w:t>5</w:t>
      </w:r>
      <w:r>
        <w:rPr>
          <w:rFonts w:hint="eastAsia" w:ascii="宋体" w:hAnsi="宋体" w:cs="宋体"/>
          <w:szCs w:val="21"/>
        </w:rPr>
        <w:t>年1</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月供应商连续三个月的依法缴纳社会保险费的相关证明（202</w:t>
      </w:r>
      <w:r>
        <w:rPr>
          <w:rFonts w:hint="eastAsia" w:ascii="宋体" w:hAnsi="宋体" w:cs="宋体"/>
          <w:szCs w:val="21"/>
          <w:lang w:val="en-US" w:eastAsia="zh-CN"/>
        </w:rPr>
        <w:t>5</w:t>
      </w:r>
      <w:r>
        <w:rPr>
          <w:rFonts w:hint="eastAsia" w:ascii="宋体" w:hAnsi="宋体" w:cs="宋体"/>
          <w:szCs w:val="21"/>
        </w:rPr>
        <w:t xml:space="preserve">年新成立的且不足三个月的企业按实际情况提供），可以是缴费的银行单据，或供应商所在社保机构出具的有效证明；不需要缴纳社会保险金的应提供供应商所在社保机构出具相应的文件证明（复印件）；  </w:t>
      </w:r>
    </w:p>
    <w:p w14:paraId="02BC1290">
      <w:pPr>
        <w:spacing w:line="360" w:lineRule="auto"/>
        <w:ind w:firstLine="424" w:firstLineChars="202"/>
        <w:rPr>
          <w:rFonts w:hint="eastAsia" w:ascii="宋体" w:hAnsi="宋体" w:cs="宋体"/>
          <w:szCs w:val="21"/>
        </w:rPr>
      </w:pPr>
      <w:r>
        <w:rPr>
          <w:rFonts w:hint="eastAsia" w:ascii="宋体" w:hAnsi="宋体" w:cs="宋体"/>
          <w:szCs w:val="21"/>
        </w:rPr>
        <w:t>★⑦供应商202</w:t>
      </w:r>
      <w:r>
        <w:rPr>
          <w:rFonts w:hint="eastAsia" w:ascii="宋体" w:hAnsi="宋体" w:cs="宋体"/>
          <w:szCs w:val="21"/>
          <w:lang w:val="en-US" w:eastAsia="zh-CN"/>
        </w:rPr>
        <w:t>4</w:t>
      </w:r>
      <w:r>
        <w:rPr>
          <w:rFonts w:hint="eastAsia" w:ascii="宋体" w:hAnsi="宋体" w:cs="宋体"/>
          <w:szCs w:val="21"/>
        </w:rPr>
        <w:t>年度财务报表或经审计的财务报告复印件或供应商其基本开户银行出具的资信证明（复印件）。</w:t>
      </w:r>
    </w:p>
    <w:p w14:paraId="37E2247B">
      <w:pPr>
        <w:spacing w:line="360" w:lineRule="auto"/>
        <w:ind w:firstLine="422" w:firstLineChars="201"/>
        <w:rPr>
          <w:rFonts w:hint="eastAsia" w:ascii="宋体" w:hAnsi="宋体" w:cs="宋体"/>
          <w:szCs w:val="21"/>
        </w:rPr>
      </w:pPr>
      <w:r>
        <w:rPr>
          <w:rFonts w:hint="eastAsia" w:ascii="宋体" w:hAnsi="宋体" w:cs="宋体"/>
          <w:szCs w:val="21"/>
        </w:rPr>
        <w:t xml:space="preserve"> </w:t>
      </w:r>
    </w:p>
    <w:p w14:paraId="30E90562">
      <w:pPr>
        <w:spacing w:line="360" w:lineRule="auto"/>
        <w:ind w:firstLine="422" w:firstLineChars="201"/>
        <w:rPr>
          <w:rFonts w:hint="eastAsia" w:ascii="宋体" w:hAnsi="宋体" w:cs="宋体"/>
          <w:szCs w:val="21"/>
        </w:rPr>
      </w:pPr>
    </w:p>
    <w:p w14:paraId="65973403">
      <w:pPr>
        <w:spacing w:line="360" w:lineRule="auto"/>
        <w:ind w:firstLine="422" w:firstLineChars="201"/>
        <w:rPr>
          <w:rFonts w:hint="eastAsia" w:ascii="宋体" w:hAnsi="宋体" w:cs="宋体"/>
          <w:szCs w:val="21"/>
        </w:rPr>
      </w:pPr>
    </w:p>
    <w:p w14:paraId="6A2D8085">
      <w:pPr>
        <w:spacing w:line="360" w:lineRule="auto"/>
        <w:ind w:firstLine="422" w:firstLineChars="201"/>
        <w:rPr>
          <w:rFonts w:hint="eastAsia" w:ascii="宋体" w:hAnsi="宋体" w:cs="宋体"/>
          <w:szCs w:val="21"/>
        </w:rPr>
      </w:pPr>
    </w:p>
    <w:p w14:paraId="51F15063">
      <w:pPr>
        <w:spacing w:line="360" w:lineRule="auto"/>
        <w:ind w:firstLine="422" w:firstLineChars="201"/>
        <w:rPr>
          <w:rFonts w:hint="eastAsia" w:ascii="宋体" w:hAnsi="宋体" w:cs="宋体"/>
          <w:szCs w:val="21"/>
        </w:rPr>
      </w:pPr>
    </w:p>
    <w:p w14:paraId="21ECA6F5">
      <w:pPr>
        <w:spacing w:line="360" w:lineRule="auto"/>
        <w:ind w:firstLine="422" w:firstLineChars="201"/>
        <w:rPr>
          <w:rFonts w:hint="eastAsia" w:ascii="宋体" w:hAnsi="宋体" w:cs="宋体"/>
          <w:szCs w:val="21"/>
        </w:rPr>
      </w:pPr>
    </w:p>
    <w:p w14:paraId="0DB38B80">
      <w:pPr>
        <w:spacing w:line="360" w:lineRule="auto"/>
        <w:ind w:firstLine="422" w:firstLineChars="201"/>
        <w:rPr>
          <w:rFonts w:hint="eastAsia" w:ascii="宋体" w:hAnsi="宋体" w:cs="宋体"/>
          <w:szCs w:val="21"/>
        </w:rPr>
      </w:pPr>
    </w:p>
    <w:p w14:paraId="5EC96A3A">
      <w:pPr>
        <w:spacing w:line="360" w:lineRule="auto"/>
        <w:ind w:firstLine="422" w:firstLineChars="201"/>
        <w:rPr>
          <w:rFonts w:hint="eastAsia" w:ascii="宋体" w:hAnsi="宋体" w:cs="宋体"/>
          <w:szCs w:val="21"/>
        </w:rPr>
      </w:pPr>
      <w:r>
        <w:rPr>
          <w:rFonts w:hint="eastAsia" w:ascii="宋体" w:hAnsi="宋体" w:cs="宋体"/>
          <w:szCs w:val="21"/>
        </w:rPr>
        <w:br w:type="page"/>
      </w:r>
    </w:p>
    <w:p w14:paraId="6089A4E4">
      <w:pPr>
        <w:spacing w:line="360" w:lineRule="auto"/>
        <w:jc w:val="center"/>
        <w:rPr>
          <w:rFonts w:hint="eastAsia" w:ascii="宋体" w:hAnsi="宋体" w:cs="宋体"/>
          <w:b/>
          <w:szCs w:val="21"/>
        </w:rPr>
      </w:pPr>
    </w:p>
    <w:p w14:paraId="6A0757EF">
      <w:pPr>
        <w:numPr>
          <w:ilvl w:val="0"/>
          <w:numId w:val="9"/>
        </w:numPr>
        <w:spacing w:line="360" w:lineRule="auto"/>
        <w:jc w:val="center"/>
        <w:outlineLvl w:val="2"/>
        <w:rPr>
          <w:rFonts w:hint="eastAsia" w:ascii="宋体" w:hAnsi="宋体" w:cs="宋体"/>
          <w:b/>
          <w:szCs w:val="21"/>
        </w:rPr>
      </w:pPr>
      <w:bookmarkStart w:id="119" w:name="_Toc32239"/>
      <w:r>
        <w:rPr>
          <w:rFonts w:hint="eastAsia" w:ascii="宋体" w:hAnsi="宋体" w:cs="宋体"/>
          <w:b/>
          <w:szCs w:val="21"/>
        </w:rPr>
        <w:t>商务类文件</w:t>
      </w:r>
      <w:bookmarkEnd w:id="119"/>
    </w:p>
    <w:p w14:paraId="45668B90">
      <w:pPr>
        <w:spacing w:line="360" w:lineRule="auto"/>
        <w:ind w:firstLine="630" w:firstLineChars="3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商务、服务（技术）响应、偏离表；</w:t>
      </w:r>
    </w:p>
    <w:p w14:paraId="19560872">
      <w:pPr>
        <w:spacing w:line="360" w:lineRule="auto"/>
        <w:ind w:left="420" w:leftChars="200" w:firstLine="210" w:firstLineChars="1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供应商认为需要提供的其他资料</w:t>
      </w:r>
    </w:p>
    <w:p w14:paraId="05495E25">
      <w:pPr>
        <w:numPr>
          <w:ilvl w:val="0"/>
          <w:numId w:val="9"/>
        </w:numPr>
        <w:spacing w:line="360" w:lineRule="auto"/>
        <w:jc w:val="center"/>
        <w:outlineLvl w:val="2"/>
        <w:rPr>
          <w:rFonts w:hint="eastAsia" w:ascii="宋体" w:hAnsi="宋体" w:cs="宋体"/>
          <w:b/>
          <w:szCs w:val="21"/>
        </w:rPr>
      </w:pPr>
      <w:bookmarkStart w:id="120" w:name="_Toc19433"/>
      <w:r>
        <w:rPr>
          <w:rFonts w:hint="eastAsia" w:ascii="宋体" w:hAnsi="宋体" w:cs="宋体"/>
          <w:b/>
          <w:szCs w:val="21"/>
        </w:rPr>
        <w:t>技术类文件</w:t>
      </w:r>
      <w:bookmarkEnd w:id="120"/>
    </w:p>
    <w:p w14:paraId="14967FE5">
      <w:pPr>
        <w:spacing w:line="360" w:lineRule="auto"/>
        <w:ind w:firstLine="630" w:firstLineChars="300"/>
        <w:rPr>
          <w:rFonts w:hint="eastAsia" w:ascii="宋体" w:hAnsi="宋体" w:cs="宋体"/>
          <w:szCs w:val="21"/>
        </w:rPr>
      </w:pPr>
      <w:r>
        <w:rPr>
          <w:rFonts w:hint="eastAsia" w:ascii="宋体" w:hAnsi="宋体" w:cs="宋体"/>
          <w:szCs w:val="21"/>
        </w:rPr>
        <w:t>①</w:t>
      </w:r>
      <w:r>
        <w:rPr>
          <w:rFonts w:hint="eastAsia" w:ascii="宋体" w:hAnsi="宋体" w:cs="宋体"/>
          <w:szCs w:val="21"/>
          <w:lang w:eastAsia="zh-CN"/>
        </w:rPr>
        <w:t>工作</w:t>
      </w:r>
      <w:r>
        <w:rPr>
          <w:rFonts w:hint="eastAsia" w:ascii="宋体" w:hAnsi="宋体" w:cs="宋体"/>
          <w:szCs w:val="21"/>
        </w:rPr>
        <w:t>方案；</w:t>
      </w:r>
    </w:p>
    <w:p w14:paraId="705ADAC7">
      <w:pPr>
        <w:spacing w:line="360" w:lineRule="auto"/>
        <w:ind w:firstLine="630" w:firstLineChars="300"/>
        <w:rPr>
          <w:rFonts w:hint="eastAsia" w:ascii="宋体" w:hAnsi="宋体" w:cs="宋体"/>
          <w:szCs w:val="21"/>
        </w:rPr>
      </w:pPr>
      <w:r>
        <w:rPr>
          <w:rFonts w:hint="eastAsia" w:ascii="宋体" w:hAnsi="宋体" w:cs="宋体"/>
          <w:szCs w:val="21"/>
        </w:rPr>
        <w:t>②</w:t>
      </w:r>
      <w:r>
        <w:rPr>
          <w:rFonts w:hint="eastAsia" w:ascii="宋体" w:hAnsi="宋体" w:cs="宋体"/>
          <w:szCs w:val="21"/>
          <w:lang w:eastAsia="zh-CN"/>
        </w:rPr>
        <w:t>服务承诺</w:t>
      </w:r>
      <w:r>
        <w:rPr>
          <w:rFonts w:hint="eastAsia" w:ascii="宋体" w:hAnsi="宋体" w:cs="宋体"/>
          <w:szCs w:val="21"/>
        </w:rPr>
        <w:t>方案；</w:t>
      </w:r>
    </w:p>
    <w:p w14:paraId="2795E43A">
      <w:pPr>
        <w:spacing w:line="360" w:lineRule="auto"/>
        <w:ind w:firstLine="630" w:firstLineChars="300"/>
        <w:rPr>
          <w:rFonts w:hint="eastAsia" w:ascii="宋体" w:hAnsi="宋体" w:cs="宋体"/>
          <w:szCs w:val="21"/>
        </w:rPr>
      </w:pPr>
      <w:r>
        <w:rPr>
          <w:rFonts w:hint="eastAsia" w:ascii="宋体" w:hAnsi="宋体" w:cs="宋体"/>
          <w:szCs w:val="21"/>
        </w:rPr>
        <w:t>③供应商认为需要提供的其他资料</w:t>
      </w:r>
    </w:p>
    <w:p w14:paraId="15DE7876">
      <w:pPr>
        <w:spacing w:line="360" w:lineRule="auto"/>
        <w:rPr>
          <w:rFonts w:hint="eastAsia" w:ascii="宋体" w:hAnsi="宋体" w:cs="宋体"/>
          <w:b/>
          <w:szCs w:val="21"/>
        </w:rPr>
      </w:pPr>
    </w:p>
    <w:p w14:paraId="2E27BC61">
      <w:pPr>
        <w:spacing w:line="360" w:lineRule="auto"/>
        <w:rPr>
          <w:rFonts w:hint="eastAsia" w:ascii="宋体" w:hAnsi="宋体" w:cs="宋体"/>
          <w:b/>
          <w:szCs w:val="21"/>
        </w:rPr>
      </w:pPr>
    </w:p>
    <w:bookmarkEnd w:id="118"/>
    <w:p w14:paraId="7D5DEB28">
      <w:pPr>
        <w:spacing w:line="360" w:lineRule="auto"/>
        <w:rPr>
          <w:rFonts w:hint="eastAsia" w:ascii="宋体" w:hAnsi="宋体" w:cs="宋体"/>
          <w:b/>
          <w:szCs w:val="21"/>
        </w:rPr>
      </w:pPr>
    </w:p>
    <w:p w14:paraId="5381A90F">
      <w:pPr>
        <w:spacing w:line="360" w:lineRule="auto"/>
        <w:rPr>
          <w:rFonts w:hint="eastAsia" w:ascii="宋体" w:hAnsi="宋体" w:cs="宋体"/>
          <w:b/>
          <w:szCs w:val="21"/>
        </w:rPr>
      </w:pPr>
    </w:p>
    <w:p w14:paraId="7E3CCBDD">
      <w:pPr>
        <w:spacing w:line="360" w:lineRule="auto"/>
        <w:rPr>
          <w:rFonts w:hint="eastAsia" w:ascii="宋体" w:hAnsi="宋体" w:cs="宋体"/>
          <w:b/>
          <w:szCs w:val="21"/>
        </w:rPr>
      </w:pPr>
    </w:p>
    <w:p w14:paraId="7FBA65EB">
      <w:pPr>
        <w:spacing w:line="360" w:lineRule="auto"/>
        <w:rPr>
          <w:rFonts w:hint="eastAsia" w:ascii="宋体" w:hAnsi="宋体" w:cs="宋体"/>
          <w:b/>
          <w:szCs w:val="21"/>
        </w:rPr>
      </w:pPr>
    </w:p>
    <w:p w14:paraId="4CA682A2">
      <w:pPr>
        <w:widowControl/>
        <w:spacing w:before="100" w:beforeAutospacing="1" w:after="100" w:afterAutospacing="1" w:line="450" w:lineRule="atLeast"/>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其他文件格式：</w:t>
      </w:r>
    </w:p>
    <w:p w14:paraId="6397BE07">
      <w:pPr>
        <w:pStyle w:val="28"/>
        <w:outlineLvl w:val="3"/>
        <w:rPr>
          <w:rFonts w:hint="eastAsia" w:hAnsi="宋体" w:cs="宋体"/>
          <w:b/>
        </w:rPr>
      </w:pPr>
      <w:r>
        <w:rPr>
          <w:rFonts w:hint="eastAsia" w:hAnsi="宋体" w:cs="宋体"/>
          <w:b/>
        </w:rPr>
        <w:t>格式1</w:t>
      </w:r>
    </w:p>
    <w:p w14:paraId="280AB713">
      <w:pPr>
        <w:pStyle w:val="28"/>
        <w:jc w:val="center"/>
        <w:rPr>
          <w:rFonts w:hint="eastAsia" w:hAnsi="宋体" w:cs="宋体"/>
          <w:b/>
        </w:rPr>
      </w:pPr>
      <w:r>
        <w:rPr>
          <w:rFonts w:hint="eastAsia" w:hAnsi="宋体" w:cs="宋体"/>
          <w:b/>
        </w:rPr>
        <w:t>中小企业声明函（格式）</w:t>
      </w:r>
    </w:p>
    <w:p w14:paraId="2359CF4A">
      <w:pPr>
        <w:pStyle w:val="23"/>
        <w:ind w:firstLine="739"/>
        <w:rPr>
          <w:rFonts w:hint="eastAsia" w:ascii="宋体" w:hAnsi="宋体" w:eastAsia="宋体" w:cs="宋体"/>
          <w:sz w:val="21"/>
          <w:szCs w:val="21"/>
        </w:rPr>
      </w:pPr>
      <w:r>
        <w:rPr>
          <w:rFonts w:hint="eastAsia" w:ascii="宋体" w:hAnsi="宋体" w:eastAsia="宋体" w:cs="宋体"/>
          <w:sz w:val="21"/>
          <w:szCs w:val="21"/>
        </w:rPr>
        <w:t>说明：</w:t>
      </w:r>
    </w:p>
    <w:p w14:paraId="03F40F01">
      <w:pPr>
        <w:pStyle w:val="23"/>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本声明函主要供参加政府采购活动的中小企业填写，非中小企业无需填写。</w:t>
      </w:r>
    </w:p>
    <w:p w14:paraId="561DBFBE">
      <w:pPr>
        <w:pStyle w:val="23"/>
        <w:ind w:firstLine="420" w:firstLineChars="200"/>
        <w:outlineLvl w:val="3"/>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小型、微型企业提供中型企业制造的货物的，视同为中型企业。</w:t>
      </w:r>
    </w:p>
    <w:p w14:paraId="05CAD732">
      <w:pPr>
        <w:pStyle w:val="23"/>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14:paraId="5E380B5A">
      <w:pPr>
        <w:pStyle w:val="23"/>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所称中小企业必须符合《政府采购促进中小企业发展暂行办法》第二条规定，并提供行政主</w:t>
      </w:r>
      <w:r>
        <w:rPr>
          <w:rFonts w:hint="eastAsia" w:ascii="宋体" w:hAnsi="宋体" w:eastAsia="宋体" w:cs="宋体"/>
          <w:sz w:val="21"/>
          <w:szCs w:val="21"/>
          <w:lang w:eastAsia="zh-CN"/>
        </w:rPr>
        <w:t>管部</w:t>
      </w:r>
      <w:r>
        <w:rPr>
          <w:rFonts w:hint="eastAsia" w:ascii="宋体" w:hAnsi="宋体" w:eastAsia="宋体" w:cs="宋体"/>
          <w:sz w:val="21"/>
          <w:szCs w:val="21"/>
        </w:rPr>
        <w:t>门出具的证明材料，否则在评标时不予价格扣除。</w:t>
      </w:r>
    </w:p>
    <w:p w14:paraId="25063ED1">
      <w:pPr>
        <w:pStyle w:val="23"/>
        <w:spacing w:line="360" w:lineRule="auto"/>
        <w:ind w:firstLine="420" w:firstLineChars="200"/>
        <w:rPr>
          <w:rFonts w:hint="eastAsia" w:ascii="宋体" w:hAnsi="宋体" w:eastAsia="宋体" w:cs="宋体"/>
          <w:sz w:val="21"/>
          <w:szCs w:val="21"/>
        </w:rPr>
      </w:pPr>
    </w:p>
    <w:p w14:paraId="0DCE1106">
      <w:pPr>
        <w:pStyle w:val="28"/>
        <w:spacing w:line="360" w:lineRule="auto"/>
        <w:ind w:firstLine="420" w:firstLineChars="200"/>
        <w:rPr>
          <w:rFonts w:hint="eastAsia" w:hAnsi="宋体" w:cs="宋体"/>
        </w:rPr>
      </w:pPr>
      <w:r>
        <w:rPr>
          <w:rFonts w:hint="eastAsia" w:hAnsi="宋体" w:cs="宋体"/>
        </w:rPr>
        <w:t>本公司郑重声明，根据《政府采购促进中小企业发展暂行办法》（财库〔2011〕181号）的规定，本公司为______（请填写：中型、小型、微型）企业。即，本公司同时满足以下条件：</w:t>
      </w:r>
    </w:p>
    <w:p w14:paraId="23CF81C9">
      <w:pPr>
        <w:pStyle w:val="28"/>
        <w:spacing w:line="360" w:lineRule="auto"/>
        <w:ind w:firstLine="420" w:firstLineChars="200"/>
        <w:rPr>
          <w:rFonts w:hint="eastAsia" w:hAnsi="宋体" w:cs="宋体"/>
        </w:rPr>
      </w:pPr>
      <w:r>
        <w:rPr>
          <w:rFonts w:hint="eastAsia" w:hAnsi="宋体" w:cs="宋体"/>
          <w:lang w:eastAsia="zh-CN"/>
        </w:rPr>
        <w:t>1.</w:t>
      </w:r>
      <w:r>
        <w:rPr>
          <w:rFonts w:hint="eastAsia" w:hAnsi="宋体" w:cs="宋体"/>
        </w:rPr>
        <w:t>根据《工业和信息化部、国家统计局、国家发展和改革委员会、财政部关于印发中小企业划型标准规定的通知》（工信部联企业〔2011〕300号）规定的划分标准，本公司为______（请填写：中型、小型、微型）企业。</w:t>
      </w:r>
    </w:p>
    <w:p w14:paraId="0EA4AAE3">
      <w:pPr>
        <w:pStyle w:val="28"/>
        <w:spacing w:line="360" w:lineRule="auto"/>
        <w:ind w:firstLine="420" w:firstLineChars="200"/>
        <w:rPr>
          <w:rFonts w:hint="eastAsia" w:hAnsi="宋体" w:cs="宋体"/>
        </w:rPr>
      </w:pPr>
      <w:r>
        <w:rPr>
          <w:rFonts w:hint="eastAsia" w:hAnsi="宋体" w:cs="宋体"/>
          <w:lang w:eastAsia="zh-CN"/>
        </w:rPr>
        <w:t>2.</w:t>
      </w:r>
      <w:r>
        <w:rPr>
          <w:rFonts w:hint="eastAsia" w:hAnsi="宋体" w:cs="宋体"/>
        </w:rPr>
        <w:t>本公司参加______单位的______项目采购活动提供本企业制造的货物，由本企业承担工程、提供货物，或者提供其他______（请填写：中型、小型、微型）企业制造的货物。本条所称货物不包括使用大型企业注册商标的货物。</w:t>
      </w:r>
    </w:p>
    <w:p w14:paraId="000948DC">
      <w:pPr>
        <w:pStyle w:val="28"/>
        <w:spacing w:line="360" w:lineRule="auto"/>
        <w:ind w:firstLine="420" w:firstLineChars="200"/>
        <w:rPr>
          <w:rFonts w:hint="eastAsia" w:hAnsi="宋体" w:cs="宋体"/>
        </w:rPr>
      </w:pPr>
      <w:r>
        <w:rPr>
          <w:rFonts w:hint="eastAsia" w:hAnsi="宋体" w:cs="宋体"/>
        </w:rPr>
        <w:t>本公司对上述声明的真实性负责。如有虚假，将依法承担相应责任。</w:t>
      </w:r>
    </w:p>
    <w:p w14:paraId="7DF0D3CE">
      <w:pPr>
        <w:pStyle w:val="28"/>
        <w:spacing w:line="600" w:lineRule="exact"/>
        <w:rPr>
          <w:rFonts w:hint="eastAsia" w:hAnsi="宋体" w:cs="宋体"/>
          <w:u w:val="single"/>
        </w:rPr>
      </w:pPr>
      <w:r>
        <w:rPr>
          <w:rFonts w:hint="eastAsia" w:hAnsi="宋体" w:cs="宋体"/>
        </w:rPr>
        <w:t>竞标人（盖单位公章）：</w:t>
      </w:r>
      <w:r>
        <w:rPr>
          <w:rFonts w:hint="eastAsia" w:hAnsi="宋体" w:cs="宋体"/>
          <w:u w:val="single"/>
        </w:rPr>
        <w:t xml:space="preserve">                                    </w:t>
      </w:r>
    </w:p>
    <w:p w14:paraId="08DFE918">
      <w:pPr>
        <w:pStyle w:val="28"/>
        <w:spacing w:line="500" w:lineRule="exact"/>
        <w:rPr>
          <w:rFonts w:hint="eastAsia" w:hAnsi="宋体" w:cs="宋体"/>
          <w:u w:val="single"/>
        </w:rPr>
      </w:pPr>
      <w:r>
        <w:rPr>
          <w:rFonts w:hint="eastAsia" w:hAnsi="宋体" w:cs="宋体"/>
        </w:rPr>
        <w:t>法定代表人或其委托代理人（签字或盖章）：</w:t>
      </w:r>
      <w:r>
        <w:rPr>
          <w:rFonts w:hint="eastAsia" w:hAnsi="宋体" w:cs="宋体"/>
          <w:u w:val="single"/>
        </w:rPr>
        <w:t xml:space="preserve">                  </w:t>
      </w:r>
    </w:p>
    <w:p w14:paraId="237EC6A5">
      <w:pPr>
        <w:spacing w:line="360" w:lineRule="exact"/>
        <w:rPr>
          <w:rFonts w:hint="eastAsia" w:ascii="宋体" w:hAnsi="宋体" w:cs="宋体"/>
          <w:b/>
          <w:szCs w:val="21"/>
        </w:rPr>
      </w:pPr>
    </w:p>
    <w:p w14:paraId="1ADA2FC1">
      <w:pPr>
        <w:spacing w:line="360" w:lineRule="exact"/>
        <w:rPr>
          <w:rFonts w:hint="eastAsia" w:ascii="宋体" w:hAnsi="宋体" w:cs="宋体"/>
          <w:b/>
          <w:szCs w:val="21"/>
        </w:rPr>
      </w:pPr>
      <w:r>
        <w:rPr>
          <w:rFonts w:hint="eastAsia" w:ascii="宋体" w:hAnsi="宋体" w:cs="宋体"/>
          <w:b/>
          <w:szCs w:val="21"/>
        </w:rPr>
        <w:t>备注：享受政府采购支持政策的中小企业（含中型、小型、微型企业，下同）应当同时符合以下条件：</w:t>
      </w:r>
    </w:p>
    <w:p w14:paraId="27B67C69">
      <w:pPr>
        <w:spacing w:line="360" w:lineRule="exact"/>
        <w:outlineLvl w:val="2"/>
        <w:rPr>
          <w:rFonts w:hint="eastAsia" w:ascii="宋体" w:hAnsi="宋体" w:cs="宋体"/>
          <w:b/>
          <w:szCs w:val="21"/>
        </w:rPr>
      </w:pPr>
      <w:bookmarkStart w:id="121" w:name="_Toc8127"/>
      <w:r>
        <w:rPr>
          <w:rFonts w:hint="eastAsia" w:ascii="宋体" w:hAnsi="宋体" w:cs="宋体"/>
          <w:b/>
          <w:szCs w:val="21"/>
        </w:rPr>
        <w:t>（一）符合中小企业划分标准；</w:t>
      </w:r>
      <w:bookmarkEnd w:id="121"/>
    </w:p>
    <w:p w14:paraId="540085FA">
      <w:pPr>
        <w:spacing w:line="360" w:lineRule="exact"/>
        <w:rPr>
          <w:rFonts w:hint="eastAsia" w:ascii="宋体" w:hAnsi="宋体" w:cs="宋体"/>
          <w:b/>
          <w:szCs w:val="21"/>
        </w:rPr>
      </w:pPr>
      <w:r>
        <w:rPr>
          <w:rFonts w:hint="eastAsia" w:ascii="宋体" w:hAnsi="宋体" w:cs="宋体"/>
          <w:b/>
          <w:szCs w:val="21"/>
        </w:rPr>
        <w:t>（二）提供本企业制造的货物、承担的工程或者服务，或者提供其他中小企业制造的货物。本项所称货物不包括使用大型企业注册商标的货物。</w:t>
      </w:r>
    </w:p>
    <w:p w14:paraId="7D351AC5">
      <w:pPr>
        <w:spacing w:line="360" w:lineRule="exact"/>
        <w:rPr>
          <w:rFonts w:hint="eastAsia" w:ascii="宋体" w:hAnsi="宋体" w:cs="宋体"/>
          <w:b/>
          <w:szCs w:val="21"/>
        </w:rPr>
      </w:pPr>
      <w:r>
        <w:rPr>
          <w:rFonts w:hint="eastAsia" w:ascii="宋体" w:hAnsi="宋体" w:cs="宋体"/>
          <w:b/>
          <w:szCs w:val="21"/>
        </w:rPr>
        <w:t>中小企业划分标准，是指国务院有关部门根据企业从业人员、营业收入、资产总额等指标制定的中小企业划型标准。</w:t>
      </w:r>
    </w:p>
    <w:p w14:paraId="6207065D">
      <w:pPr>
        <w:spacing w:line="360" w:lineRule="exact"/>
        <w:rPr>
          <w:rFonts w:hint="eastAsia" w:ascii="宋体" w:hAnsi="宋体" w:cs="宋体"/>
          <w:b/>
          <w:szCs w:val="21"/>
        </w:rPr>
      </w:pPr>
      <w:r>
        <w:rPr>
          <w:rFonts w:hint="eastAsia" w:ascii="宋体" w:hAnsi="宋体" w:cs="宋体"/>
          <w:b/>
          <w:szCs w:val="21"/>
        </w:rPr>
        <w:t>小型、微型企业提供中型企业制造的货物的，视同为中型企业。</w:t>
      </w:r>
    </w:p>
    <w:p w14:paraId="6A686180">
      <w:pPr>
        <w:pStyle w:val="28"/>
        <w:spacing w:line="500" w:lineRule="exact"/>
        <w:rPr>
          <w:rFonts w:hint="eastAsia" w:hAnsi="宋体" w:cs="宋体"/>
          <w:b/>
        </w:rPr>
      </w:pPr>
      <w:r>
        <w:rPr>
          <w:rFonts w:hint="eastAsia" w:hAnsi="宋体" w:cs="宋体"/>
        </w:rPr>
        <w:br w:type="page"/>
      </w:r>
      <w:r>
        <w:rPr>
          <w:rFonts w:hint="eastAsia" w:hAnsi="宋体" w:cs="宋体"/>
          <w:b/>
        </w:rPr>
        <w:t>监狱企业的证明文件</w:t>
      </w:r>
    </w:p>
    <w:p w14:paraId="5AEEB187">
      <w:pPr>
        <w:snapToGrid w:val="0"/>
        <w:spacing w:before="50" w:after="120" w:afterLines="50" w:line="400" w:lineRule="exact"/>
        <w:jc w:val="left"/>
        <w:rPr>
          <w:rFonts w:hint="eastAsia" w:ascii="宋体" w:hAnsi="宋体" w:cs="宋体"/>
          <w:b/>
          <w:szCs w:val="21"/>
        </w:rPr>
      </w:pPr>
      <w:bookmarkStart w:id="122" w:name="OLE_LINK14"/>
      <w:bookmarkStart w:id="123" w:name="OLE_LINK13"/>
      <w:r>
        <w:rPr>
          <w:rFonts w:hint="eastAsia" w:ascii="宋体" w:hAnsi="宋体" w:cs="宋体"/>
          <w:b/>
          <w:szCs w:val="21"/>
        </w:rPr>
        <w:t>残疾人福利性单位声明函（格式）：</w:t>
      </w:r>
    </w:p>
    <w:p w14:paraId="53D05298">
      <w:pPr>
        <w:spacing w:line="588" w:lineRule="exact"/>
        <w:jc w:val="center"/>
        <w:rPr>
          <w:rFonts w:hint="eastAsia" w:ascii="宋体" w:hAnsi="宋体" w:cs="宋体"/>
          <w:szCs w:val="21"/>
        </w:rPr>
      </w:pPr>
      <w:r>
        <w:rPr>
          <w:rFonts w:hint="eastAsia" w:ascii="宋体" w:hAnsi="宋体" w:cs="宋体"/>
          <w:szCs w:val="21"/>
        </w:rPr>
        <w:t>残疾人福利性单位声明函</w:t>
      </w:r>
    </w:p>
    <w:bookmarkEnd w:id="122"/>
    <w:bookmarkEnd w:id="123"/>
    <w:p w14:paraId="6B84F679">
      <w:pPr>
        <w:spacing w:line="588" w:lineRule="exact"/>
        <w:rPr>
          <w:rFonts w:hint="eastAsia" w:ascii="宋体" w:hAnsi="宋体" w:cs="宋体"/>
          <w:spacing w:val="6"/>
          <w:szCs w:val="21"/>
        </w:rPr>
      </w:pPr>
    </w:p>
    <w:p w14:paraId="5C8C6D4A">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pacing w:val="6"/>
          <w:szCs w:val="21"/>
          <w:lang w:eastAsia="zh-CN"/>
        </w:rPr>
        <w:t>〔2017〕141号</w:t>
      </w:r>
      <w:r>
        <w:rPr>
          <w:rFonts w:hint="eastAsia" w:ascii="宋体" w:hAnsi="宋体" w:cs="宋体"/>
          <w:spacing w:val="6"/>
          <w:szCs w:val="21"/>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465A08">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14:paraId="153DB6F2">
      <w:pPr>
        <w:spacing w:line="588" w:lineRule="exact"/>
        <w:ind w:firstLine="444" w:firstLineChars="200"/>
        <w:rPr>
          <w:rFonts w:hint="eastAsia" w:ascii="宋体" w:hAnsi="宋体" w:cs="宋体"/>
          <w:spacing w:val="6"/>
          <w:szCs w:val="21"/>
        </w:rPr>
      </w:pPr>
    </w:p>
    <w:p w14:paraId="03AC46E6">
      <w:pPr>
        <w:spacing w:line="588" w:lineRule="exact"/>
        <w:ind w:firstLine="444" w:firstLineChars="200"/>
        <w:rPr>
          <w:rFonts w:hint="eastAsia" w:ascii="宋体" w:hAnsi="宋体" w:cs="宋体"/>
          <w:spacing w:val="6"/>
          <w:szCs w:val="21"/>
        </w:rPr>
      </w:pPr>
    </w:p>
    <w:p w14:paraId="4E041928">
      <w:pPr>
        <w:tabs>
          <w:tab w:val="left" w:pos="4860"/>
        </w:tabs>
        <w:spacing w:line="588" w:lineRule="exact"/>
        <w:ind w:right="1560" w:firstLine="444" w:firstLineChars="200"/>
        <w:jc w:val="center"/>
        <w:rPr>
          <w:rFonts w:hint="eastAsia" w:ascii="宋体" w:hAnsi="宋体" w:cs="宋体"/>
          <w:spacing w:val="6"/>
          <w:szCs w:val="21"/>
        </w:rPr>
      </w:pPr>
      <w:r>
        <w:rPr>
          <w:rFonts w:hint="eastAsia" w:ascii="宋体" w:hAnsi="宋体" w:cs="宋体"/>
          <w:spacing w:val="6"/>
          <w:szCs w:val="21"/>
        </w:rPr>
        <w:t xml:space="preserve">               单位名称（盖章）：</w:t>
      </w:r>
    </w:p>
    <w:p w14:paraId="3DE3D5FF">
      <w:pPr>
        <w:tabs>
          <w:tab w:val="left" w:pos="4860"/>
        </w:tabs>
        <w:spacing w:line="588" w:lineRule="exact"/>
        <w:ind w:right="1560" w:firstLine="444" w:firstLineChars="200"/>
        <w:jc w:val="center"/>
        <w:rPr>
          <w:rFonts w:hint="eastAsia" w:ascii="宋体" w:hAnsi="宋体" w:cs="宋体"/>
          <w:b/>
          <w:szCs w:val="21"/>
        </w:rPr>
      </w:pPr>
      <w:r>
        <w:rPr>
          <w:rFonts w:hint="eastAsia" w:ascii="宋体" w:hAnsi="宋体" w:cs="宋体"/>
          <w:spacing w:val="6"/>
          <w:szCs w:val="21"/>
        </w:rPr>
        <w:t xml:space="preserve">       日  期：</w:t>
      </w:r>
    </w:p>
    <w:p w14:paraId="50226F73">
      <w:pPr>
        <w:widowControl/>
        <w:jc w:val="left"/>
        <w:rPr>
          <w:rFonts w:hint="eastAsia" w:ascii="宋体" w:hAnsi="宋体" w:cs="宋体"/>
          <w:b/>
          <w:kern w:val="0"/>
          <w:szCs w:val="21"/>
        </w:rPr>
      </w:pPr>
    </w:p>
    <w:p w14:paraId="1B0B0755">
      <w:pPr>
        <w:widowControl/>
        <w:jc w:val="left"/>
        <w:rPr>
          <w:rFonts w:hint="eastAsia" w:ascii="宋体" w:hAnsi="宋体" w:cs="宋体"/>
          <w:b/>
          <w:kern w:val="0"/>
          <w:szCs w:val="21"/>
        </w:rPr>
      </w:pPr>
      <w:r>
        <w:rPr>
          <w:rFonts w:hint="eastAsia" w:ascii="宋体" w:hAnsi="宋体" w:cs="宋体"/>
          <w:b/>
          <w:kern w:val="0"/>
          <w:szCs w:val="21"/>
        </w:rPr>
        <w:t>备注：享受政府采购支持政策的残疾人福利性单位应当同时满足以下条件：</w:t>
      </w:r>
    </w:p>
    <w:p w14:paraId="66858AD3">
      <w:pPr>
        <w:widowControl/>
        <w:jc w:val="left"/>
        <w:rPr>
          <w:rFonts w:hint="eastAsia" w:ascii="宋体" w:hAnsi="宋体" w:cs="宋体"/>
          <w:b/>
          <w:kern w:val="0"/>
          <w:szCs w:val="21"/>
        </w:rPr>
      </w:pPr>
      <w:r>
        <w:rPr>
          <w:rFonts w:hint="eastAsia" w:ascii="宋体" w:hAnsi="宋体" w:cs="宋体"/>
          <w:b/>
          <w:kern w:val="0"/>
          <w:szCs w:val="21"/>
        </w:rPr>
        <w:t>（一）安置的残疾人占本单位在职职工人数的比例不低于25%（含25%），并且安置的残疾人人数不少于10人（含10人）；</w:t>
      </w:r>
    </w:p>
    <w:p w14:paraId="4C8B0D5B">
      <w:pPr>
        <w:widowControl/>
        <w:jc w:val="left"/>
        <w:rPr>
          <w:rFonts w:hint="eastAsia" w:ascii="宋体" w:hAnsi="宋体" w:cs="宋体"/>
          <w:b/>
          <w:kern w:val="0"/>
          <w:szCs w:val="21"/>
        </w:rPr>
      </w:pPr>
      <w:r>
        <w:rPr>
          <w:rFonts w:hint="eastAsia" w:ascii="宋体" w:hAnsi="宋体" w:cs="宋体"/>
          <w:b/>
          <w:kern w:val="0"/>
          <w:szCs w:val="21"/>
        </w:rPr>
        <w:t>（二）依法与安置的每位残疾人签订了一年以上（含一年）的劳动合同或服务协议；</w:t>
      </w:r>
    </w:p>
    <w:p w14:paraId="7F7CE9B9">
      <w:pPr>
        <w:widowControl/>
        <w:jc w:val="left"/>
        <w:rPr>
          <w:rFonts w:hint="eastAsia" w:ascii="宋体" w:hAnsi="宋体" w:cs="宋体"/>
          <w:b/>
          <w:kern w:val="0"/>
          <w:szCs w:val="21"/>
        </w:rPr>
      </w:pPr>
      <w:r>
        <w:rPr>
          <w:rFonts w:hint="eastAsia" w:ascii="宋体" w:hAnsi="宋体" w:cs="宋体"/>
          <w:b/>
          <w:kern w:val="0"/>
          <w:szCs w:val="21"/>
        </w:rPr>
        <w:t>（三）为安置的每位残疾人按月足额缴纳了基本养老保险、基本医疗保险、失业保险、工伤保险和生育保险等社会保险费；</w:t>
      </w:r>
    </w:p>
    <w:p w14:paraId="152238FF">
      <w:pPr>
        <w:widowControl/>
        <w:jc w:val="left"/>
        <w:rPr>
          <w:rFonts w:hint="eastAsia" w:ascii="宋体" w:hAnsi="宋体" w:cs="宋体"/>
          <w:b/>
          <w:kern w:val="0"/>
          <w:szCs w:val="21"/>
        </w:rPr>
      </w:pPr>
      <w:r>
        <w:rPr>
          <w:rFonts w:hint="eastAsia" w:ascii="宋体" w:hAnsi="宋体" w:cs="宋体"/>
          <w:b/>
          <w:kern w:val="0"/>
          <w:szCs w:val="21"/>
        </w:rPr>
        <w:t>（四）通过银行等金融机构向安置的每位残疾人，按月支付了不低于单位所在区县适用的经省级人民政府批准的月最低工资标准的工资；</w:t>
      </w:r>
    </w:p>
    <w:p w14:paraId="79DB40AF">
      <w:pPr>
        <w:widowControl/>
        <w:jc w:val="left"/>
        <w:rPr>
          <w:rFonts w:hint="eastAsia" w:ascii="宋体" w:hAnsi="宋体" w:cs="宋体"/>
          <w:b/>
          <w:kern w:val="0"/>
          <w:szCs w:val="21"/>
        </w:rPr>
      </w:pPr>
      <w:r>
        <w:rPr>
          <w:rFonts w:hint="eastAsia" w:ascii="宋体" w:hAnsi="宋体" w:cs="宋体"/>
          <w:b/>
          <w:kern w:val="0"/>
          <w:szCs w:val="21"/>
        </w:rPr>
        <w:t>（五）提供本单位制造的货物、承担的工程或者服务（以下简称产品），或者提供其他残疾人福利性单位制造的货物（不包括使用非残疾人福利性单位注册商标的货物）。</w:t>
      </w:r>
    </w:p>
    <w:p w14:paraId="7646CB7A">
      <w:pPr>
        <w:widowControl/>
        <w:jc w:val="left"/>
        <w:rPr>
          <w:rFonts w:hint="eastAsia" w:ascii="宋体" w:hAnsi="宋体" w:cs="宋体"/>
          <w:b/>
          <w:kern w:val="0"/>
          <w:szCs w:val="21"/>
        </w:rPr>
      </w:pPr>
      <w:r>
        <w:rPr>
          <w:rFonts w:hint="eastAsia" w:ascii="宋体" w:hAnsi="宋体" w:cs="宋体"/>
          <w:b/>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0DAC23">
      <w:pPr>
        <w:pStyle w:val="28"/>
        <w:spacing w:line="360" w:lineRule="auto"/>
        <w:rPr>
          <w:rFonts w:hint="eastAsia" w:hAnsi="宋体" w:cs="宋体"/>
        </w:rPr>
      </w:pPr>
      <w:r>
        <w:rPr>
          <w:rFonts w:hint="eastAsia" w:hAnsi="宋体" w:cs="宋体"/>
          <w:u w:val="single"/>
        </w:rPr>
        <w:br w:type="page"/>
      </w:r>
      <w:r>
        <w:rPr>
          <w:rFonts w:hint="eastAsia" w:hAnsi="宋体" w:cs="宋体"/>
          <w:b/>
        </w:rPr>
        <w:t>格式2：</w:t>
      </w:r>
    </w:p>
    <w:p w14:paraId="5AA77652">
      <w:pPr>
        <w:pStyle w:val="28"/>
        <w:spacing w:line="500" w:lineRule="exact"/>
        <w:jc w:val="center"/>
        <w:outlineLvl w:val="0"/>
        <w:rPr>
          <w:rFonts w:hint="eastAsia" w:hAnsi="宋体" w:cs="宋体"/>
          <w:b/>
          <w:bCs/>
        </w:rPr>
      </w:pPr>
      <w:bookmarkStart w:id="124" w:name="_Toc16094"/>
      <w:r>
        <w:rPr>
          <w:rFonts w:hint="eastAsia" w:hAnsi="宋体" w:cs="宋体"/>
          <w:b/>
          <w:bCs/>
        </w:rPr>
        <w:t>竞标服务资料表（格式）</w:t>
      </w:r>
      <w:bookmarkEnd w:id="124"/>
    </w:p>
    <w:p w14:paraId="527D906E">
      <w:pPr>
        <w:pStyle w:val="28"/>
        <w:spacing w:line="600" w:lineRule="exact"/>
        <w:ind w:firstLine="444" w:firstLineChars="200"/>
        <w:rPr>
          <w:rFonts w:hint="eastAsia" w:hAnsi="宋体" w:cs="宋体"/>
          <w:spacing w:val="6"/>
        </w:rPr>
      </w:pPr>
    </w:p>
    <w:p w14:paraId="10BC4A9D">
      <w:pPr>
        <w:pStyle w:val="28"/>
        <w:spacing w:line="600" w:lineRule="exact"/>
        <w:ind w:firstLine="444" w:firstLineChars="200"/>
        <w:rPr>
          <w:rFonts w:hint="eastAsia" w:hAnsi="宋体" w:cs="宋体"/>
          <w:spacing w:val="6"/>
        </w:rPr>
      </w:pPr>
      <w:r>
        <w:rPr>
          <w:rFonts w:hint="eastAsia" w:hAnsi="宋体" w:cs="宋体"/>
          <w:spacing w:val="6"/>
        </w:rPr>
        <w:t>请根据所竞标服务的实际技术参数，逐条对应本项目采购文件第三章“服务需求一览表”中的服务内容及要求详细填写相应的具体内容。“偏离说明”一栏应当选择“正偏离</w:t>
      </w:r>
      <w:r>
        <w:rPr>
          <w:rFonts w:hint="eastAsia" w:hAnsi="宋体" w:cs="宋体"/>
          <w:spacing w:val="6"/>
          <w:lang w:eastAsia="zh-CN"/>
        </w:rPr>
        <w:t>”“</w:t>
      </w:r>
      <w:r>
        <w:rPr>
          <w:rFonts w:hint="eastAsia" w:hAnsi="宋体" w:cs="宋体"/>
          <w:spacing w:val="6"/>
        </w:rPr>
        <w:t>负偏离”或“无偏离”进行填写。</w:t>
      </w:r>
    </w:p>
    <w:tbl>
      <w:tblPr>
        <w:tblStyle w:val="5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310"/>
        <w:gridCol w:w="1516"/>
        <w:gridCol w:w="2729"/>
        <w:gridCol w:w="1349"/>
      </w:tblGrid>
      <w:tr w14:paraId="2652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80" w:type="dxa"/>
            <w:vMerge w:val="restart"/>
            <w:tcBorders>
              <w:top w:val="single" w:color="auto" w:sz="4" w:space="0"/>
              <w:left w:val="single" w:color="auto" w:sz="4" w:space="0"/>
              <w:bottom w:val="single" w:color="auto" w:sz="4" w:space="0"/>
              <w:right w:val="single" w:color="auto" w:sz="4" w:space="0"/>
            </w:tcBorders>
            <w:vAlign w:val="center"/>
          </w:tcPr>
          <w:p w14:paraId="126E7F03">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27A4748">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采购文件需求</w:t>
            </w:r>
          </w:p>
        </w:tc>
        <w:tc>
          <w:tcPr>
            <w:tcW w:w="4245" w:type="dxa"/>
            <w:gridSpan w:val="2"/>
            <w:tcBorders>
              <w:top w:val="single" w:color="auto" w:sz="4" w:space="0"/>
              <w:left w:val="single" w:color="auto" w:sz="4" w:space="0"/>
              <w:bottom w:val="single" w:color="auto" w:sz="4" w:space="0"/>
              <w:right w:val="single" w:color="auto" w:sz="4" w:space="0"/>
            </w:tcBorders>
            <w:vAlign w:val="center"/>
          </w:tcPr>
          <w:p w14:paraId="2FF15A44">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竞标文件承诺</w:t>
            </w:r>
          </w:p>
        </w:tc>
        <w:tc>
          <w:tcPr>
            <w:tcW w:w="1349" w:type="dxa"/>
            <w:vMerge w:val="restart"/>
            <w:tcBorders>
              <w:top w:val="single" w:color="auto" w:sz="4" w:space="0"/>
              <w:left w:val="single" w:color="auto" w:sz="4" w:space="0"/>
              <w:bottom w:val="single" w:color="auto" w:sz="4" w:space="0"/>
              <w:right w:val="single" w:color="auto" w:sz="4" w:space="0"/>
            </w:tcBorders>
            <w:vAlign w:val="center"/>
          </w:tcPr>
          <w:p w14:paraId="4F8754F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偏离说明</w:t>
            </w:r>
          </w:p>
        </w:tc>
      </w:tr>
      <w:tr w14:paraId="2DEF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80" w:type="dxa"/>
            <w:vMerge w:val="continue"/>
            <w:tcBorders>
              <w:top w:val="single" w:color="auto" w:sz="4" w:space="0"/>
              <w:left w:val="single" w:color="auto" w:sz="4" w:space="0"/>
              <w:bottom w:val="single" w:color="auto" w:sz="4" w:space="0"/>
              <w:right w:val="single" w:color="auto" w:sz="4" w:space="0"/>
            </w:tcBorders>
            <w:vAlign w:val="center"/>
          </w:tcPr>
          <w:p w14:paraId="64FA3BE9">
            <w:pPr>
              <w:keepNext w:val="0"/>
              <w:keepLines w:val="0"/>
              <w:widowControl/>
              <w:suppressLineNumbers w:val="0"/>
              <w:spacing w:before="0" w:beforeAutospacing="0" w:after="0" w:afterAutospacing="0"/>
              <w:ind w:left="0" w:right="0"/>
              <w:jc w:val="left"/>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9BBBE8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38680B62">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14:paraId="188D175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2729" w:type="dxa"/>
            <w:tcBorders>
              <w:top w:val="single" w:color="auto" w:sz="4" w:space="0"/>
              <w:left w:val="single" w:color="auto" w:sz="4" w:space="0"/>
              <w:bottom w:val="single" w:color="auto" w:sz="4" w:space="0"/>
              <w:right w:val="single" w:color="auto" w:sz="4" w:space="0"/>
            </w:tcBorders>
            <w:vAlign w:val="center"/>
          </w:tcPr>
          <w:p w14:paraId="56D4BC2A">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所提供服务的内容</w:t>
            </w:r>
          </w:p>
        </w:tc>
        <w:tc>
          <w:tcPr>
            <w:tcW w:w="1349" w:type="dxa"/>
            <w:vMerge w:val="continue"/>
            <w:tcBorders>
              <w:top w:val="single" w:color="auto" w:sz="4" w:space="0"/>
              <w:left w:val="single" w:color="auto" w:sz="4" w:space="0"/>
              <w:bottom w:val="single" w:color="auto" w:sz="4" w:space="0"/>
              <w:right w:val="single" w:color="auto" w:sz="4" w:space="0"/>
            </w:tcBorders>
            <w:vAlign w:val="center"/>
          </w:tcPr>
          <w:p w14:paraId="64EC1379">
            <w:pPr>
              <w:keepNext w:val="0"/>
              <w:keepLines w:val="0"/>
              <w:widowControl/>
              <w:suppressLineNumbers w:val="0"/>
              <w:spacing w:before="0" w:beforeAutospacing="0" w:after="0" w:afterAutospacing="0"/>
              <w:ind w:left="0" w:right="0"/>
              <w:jc w:val="left"/>
              <w:rPr>
                <w:rFonts w:hint="eastAsia" w:ascii="宋体" w:hAnsi="宋体" w:eastAsia="宋体" w:cs="宋体"/>
                <w:szCs w:val="21"/>
              </w:rPr>
            </w:pPr>
          </w:p>
        </w:tc>
      </w:tr>
      <w:tr w14:paraId="751B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14:paraId="7BD30EF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F941A7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108345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50BBAD0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649DD1D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0C54C36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9F7E8E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14:paraId="4B8E790A">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131626D9">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300EBBD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5AF0065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6FCB32A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正偏离（负偏离或无偏离）</w:t>
            </w:r>
          </w:p>
        </w:tc>
      </w:tr>
      <w:tr w14:paraId="624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14:paraId="500E335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4A240F9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4C24E27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4DC6697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70F0C241">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12EEB29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6C91350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14:paraId="551AB82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7A7F1AB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6E738EE5">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42A075E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5B004613">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正偏离（负偏离或无偏离）</w:t>
            </w:r>
          </w:p>
        </w:tc>
      </w:tr>
      <w:tr w14:paraId="28C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vAlign w:val="center"/>
          </w:tcPr>
          <w:p w14:paraId="1D54B8F9">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4FAFBBCF">
            <w:pPr>
              <w:keepNext w:val="0"/>
              <w:keepLines w:val="0"/>
              <w:suppressLineNumbers w:val="0"/>
              <w:spacing w:before="0" w:beforeAutospacing="0" w:after="0" w:afterAutospacing="0"/>
              <w:ind w:left="0" w:right="0"/>
              <w:rPr>
                <w:rFonts w:hint="eastAsia" w:ascii="宋体" w:hAnsi="宋体" w:eastAsia="宋体" w:cs="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656E19A5">
            <w:pPr>
              <w:keepNext w:val="0"/>
              <w:keepLines w:val="0"/>
              <w:suppressLineNumbers w:val="0"/>
              <w:spacing w:before="0" w:beforeAutospacing="0" w:after="0" w:afterAutospacing="0"/>
              <w:ind w:left="0" w:right="0"/>
              <w:rPr>
                <w:rFonts w:hint="eastAsia" w:ascii="宋体" w:hAnsi="宋体" w:eastAsia="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7F908BFD">
            <w:pPr>
              <w:keepNext w:val="0"/>
              <w:keepLines w:val="0"/>
              <w:suppressLineNumbers w:val="0"/>
              <w:spacing w:before="0" w:beforeAutospacing="0" w:after="0" w:afterAutospacing="0"/>
              <w:ind w:left="0" w:right="0"/>
              <w:rPr>
                <w:rFonts w:hint="eastAsia" w:ascii="宋体" w:hAnsi="宋体" w:eastAsia="宋体" w:cs="宋体"/>
                <w:szCs w:val="21"/>
              </w:rPr>
            </w:pPr>
          </w:p>
        </w:tc>
        <w:tc>
          <w:tcPr>
            <w:tcW w:w="2729" w:type="dxa"/>
            <w:tcBorders>
              <w:top w:val="single" w:color="auto" w:sz="4" w:space="0"/>
              <w:left w:val="single" w:color="auto" w:sz="4" w:space="0"/>
              <w:bottom w:val="single" w:color="auto" w:sz="4" w:space="0"/>
              <w:right w:val="single" w:color="auto" w:sz="4" w:space="0"/>
            </w:tcBorders>
            <w:vAlign w:val="center"/>
          </w:tcPr>
          <w:p w14:paraId="162D682E">
            <w:pPr>
              <w:keepNext w:val="0"/>
              <w:keepLines w:val="0"/>
              <w:suppressLineNumbers w:val="0"/>
              <w:spacing w:before="0" w:beforeAutospacing="0" w:after="0" w:afterAutospacing="0"/>
              <w:ind w:left="0" w:right="0"/>
              <w:rPr>
                <w:rFonts w:hint="eastAsia" w:ascii="宋体" w:hAnsi="宋体" w:eastAsia="宋体" w:cs="宋体"/>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4CA8AB1E">
            <w:pPr>
              <w:keepNext w:val="0"/>
              <w:keepLines w:val="0"/>
              <w:suppressLineNumbers w:val="0"/>
              <w:spacing w:before="0" w:beforeAutospacing="0" w:after="0" w:afterAutospacing="0"/>
              <w:ind w:left="0" w:right="0"/>
              <w:rPr>
                <w:rFonts w:hint="eastAsia" w:ascii="宋体" w:hAnsi="宋体" w:eastAsia="宋体" w:cs="宋体"/>
                <w:szCs w:val="21"/>
              </w:rPr>
            </w:pPr>
          </w:p>
        </w:tc>
      </w:tr>
      <w:tr w14:paraId="74A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14:paraId="12B4F28D">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分标（此处有分标时填写具体分标号，无分标时填写“无”）</w:t>
            </w:r>
          </w:p>
        </w:tc>
      </w:tr>
      <w:tr w14:paraId="6C8D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14:paraId="71B2F8F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竞标人（盖单位公章）：</w:t>
            </w:r>
          </w:p>
        </w:tc>
      </w:tr>
      <w:tr w14:paraId="59C3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44" w:type="dxa"/>
            <w:gridSpan w:val="6"/>
            <w:tcBorders>
              <w:top w:val="single" w:color="auto" w:sz="4" w:space="0"/>
              <w:left w:val="single" w:color="auto" w:sz="4" w:space="0"/>
              <w:bottom w:val="single" w:color="auto" w:sz="4" w:space="0"/>
              <w:right w:val="single" w:color="auto" w:sz="4" w:space="0"/>
            </w:tcBorders>
            <w:vAlign w:val="center"/>
          </w:tcPr>
          <w:p w14:paraId="48CA96A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法定代表人或其委托代理人（签字或盖章）：</w:t>
            </w:r>
          </w:p>
        </w:tc>
      </w:tr>
    </w:tbl>
    <w:p w14:paraId="2AD9C291">
      <w:pPr>
        <w:pStyle w:val="28"/>
        <w:spacing w:line="400" w:lineRule="exact"/>
        <w:rPr>
          <w:rFonts w:hint="eastAsia" w:hAnsi="宋体" w:cs="宋体"/>
        </w:rPr>
      </w:pPr>
      <w:r>
        <w:rPr>
          <w:rFonts w:hint="eastAsia" w:hAnsi="宋体" w:cs="宋体"/>
        </w:rPr>
        <w:t>注：</w:t>
      </w:r>
    </w:p>
    <w:p w14:paraId="0585039E">
      <w:pPr>
        <w:pStyle w:val="28"/>
        <w:spacing w:line="400" w:lineRule="exact"/>
        <w:rPr>
          <w:rFonts w:hint="eastAsia" w:hAnsi="宋体" w:cs="宋体"/>
          <w:bCs/>
        </w:rPr>
      </w:pPr>
      <w:r>
        <w:rPr>
          <w:rFonts w:hint="eastAsia" w:hAnsi="宋体" w:cs="宋体"/>
          <w:bCs/>
        </w:rPr>
        <w:t>⑴表格内容均需按要求填写并盖章，不得留空，否则按竞标无效处理。</w:t>
      </w:r>
    </w:p>
    <w:p w14:paraId="71A0D5CC">
      <w:pPr>
        <w:pStyle w:val="28"/>
        <w:rPr>
          <w:rFonts w:hint="eastAsia" w:hAnsi="宋体" w:cs="宋体"/>
          <w:bCs/>
        </w:rPr>
      </w:pPr>
      <w:r>
        <w:rPr>
          <w:rFonts w:hint="eastAsia" w:hAnsi="宋体" w:cs="宋体"/>
          <w:bCs/>
        </w:rPr>
        <w:t>⑵当竞标文件的服务内容低于采购文件要求时，竞标人应当如实写明“负偏离”，否则视为虚假应标。</w:t>
      </w:r>
    </w:p>
    <w:p w14:paraId="4A97E857">
      <w:pPr>
        <w:pStyle w:val="28"/>
        <w:rPr>
          <w:rFonts w:hint="eastAsia" w:hAnsi="宋体" w:cs="宋体"/>
          <w:u w:val="thick"/>
        </w:rPr>
      </w:pPr>
    </w:p>
    <w:p w14:paraId="74DA4AA4">
      <w:pPr>
        <w:pStyle w:val="28"/>
        <w:rPr>
          <w:rFonts w:hint="eastAsia" w:hAnsi="宋体" w:cs="宋体"/>
          <w:u w:val="thick"/>
        </w:rPr>
      </w:pPr>
    </w:p>
    <w:p w14:paraId="3458EE11">
      <w:pPr>
        <w:pStyle w:val="28"/>
        <w:rPr>
          <w:rFonts w:hint="eastAsia" w:hAnsi="宋体" w:cs="宋体"/>
          <w:u w:val="thick"/>
        </w:rPr>
      </w:pPr>
    </w:p>
    <w:p w14:paraId="16F162A4">
      <w:pPr>
        <w:pStyle w:val="28"/>
        <w:rPr>
          <w:rFonts w:hint="eastAsia" w:hAnsi="宋体" w:cs="宋体"/>
          <w:u w:val="thick"/>
        </w:rPr>
      </w:pPr>
    </w:p>
    <w:p w14:paraId="53CFF0B6">
      <w:pPr>
        <w:spacing w:line="360" w:lineRule="auto"/>
        <w:rPr>
          <w:rFonts w:hint="eastAsia" w:ascii="宋体" w:hAnsi="宋体" w:cs="宋体"/>
          <w:b/>
          <w:szCs w:val="21"/>
        </w:rPr>
      </w:pPr>
    </w:p>
    <w:p w14:paraId="37DB761E">
      <w:pPr>
        <w:spacing w:line="300" w:lineRule="auto"/>
        <w:jc w:val="center"/>
        <w:rPr>
          <w:rFonts w:hint="eastAsia" w:ascii="宋体" w:hAnsi="宋体" w:cs="宋体"/>
          <w:b/>
          <w:szCs w:val="21"/>
        </w:rPr>
      </w:pPr>
    </w:p>
    <w:p w14:paraId="5B8F8E4F">
      <w:pPr>
        <w:spacing w:line="300" w:lineRule="auto"/>
        <w:jc w:val="center"/>
        <w:rPr>
          <w:rFonts w:hint="eastAsia" w:ascii="宋体" w:hAnsi="宋体" w:cs="宋体"/>
          <w:b/>
          <w:szCs w:val="21"/>
        </w:rPr>
      </w:pPr>
    </w:p>
    <w:p w14:paraId="5FD4260C">
      <w:pPr>
        <w:keepNext/>
        <w:keepLines/>
        <w:widowControl w:val="0"/>
        <w:spacing w:before="260" w:after="260" w:line="240" w:lineRule="auto"/>
        <w:jc w:val="both"/>
        <w:outlineLvl w:val="9"/>
        <w:rPr>
          <w:rFonts w:hint="eastAsia" w:ascii="宋体" w:hAnsi="宋体" w:eastAsia="宋体" w:cs="宋体"/>
          <w:b/>
          <w:bCs/>
          <w:kern w:val="2"/>
          <w:sz w:val="21"/>
          <w:szCs w:val="21"/>
          <w:lang w:val="en-US" w:eastAsia="zh-CN" w:bidi="ar-SA"/>
        </w:rPr>
      </w:pPr>
    </w:p>
    <w:p w14:paraId="1F932532">
      <w:pPr>
        <w:spacing w:line="300" w:lineRule="auto"/>
        <w:jc w:val="center"/>
        <w:rPr>
          <w:rFonts w:hint="eastAsia" w:ascii="宋体" w:hAnsi="宋体" w:cs="宋体"/>
          <w:b/>
          <w:szCs w:val="21"/>
        </w:rPr>
      </w:pPr>
    </w:p>
    <w:p w14:paraId="0005016F">
      <w:pPr>
        <w:pStyle w:val="28"/>
        <w:spacing w:line="600" w:lineRule="exact"/>
        <w:rPr>
          <w:rFonts w:hint="eastAsia" w:hAnsi="宋体" w:cs="宋体"/>
        </w:rPr>
      </w:pPr>
      <w:r>
        <w:rPr>
          <w:rFonts w:hint="eastAsia" w:hAnsi="宋体" w:cs="宋体"/>
          <w:b/>
        </w:rPr>
        <w:t>格式3：</w:t>
      </w:r>
    </w:p>
    <w:p w14:paraId="287117B0">
      <w:pPr>
        <w:pStyle w:val="28"/>
        <w:spacing w:line="500" w:lineRule="exact"/>
        <w:jc w:val="center"/>
        <w:outlineLvl w:val="0"/>
        <w:rPr>
          <w:rFonts w:hint="eastAsia" w:hAnsi="宋体" w:cs="宋体"/>
          <w:b/>
          <w:bCs/>
        </w:rPr>
      </w:pPr>
      <w:bookmarkStart w:id="125" w:name="_Toc21960"/>
      <w:r>
        <w:rPr>
          <w:rFonts w:hint="eastAsia" w:hAnsi="宋体" w:cs="宋体"/>
          <w:b/>
          <w:bCs/>
        </w:rPr>
        <w:t>商务条款偏离表（格式）</w:t>
      </w:r>
      <w:bookmarkEnd w:id="125"/>
    </w:p>
    <w:p w14:paraId="20C73C03">
      <w:pPr>
        <w:pStyle w:val="28"/>
        <w:spacing w:line="400" w:lineRule="exact"/>
        <w:ind w:firstLine="420" w:firstLineChars="200"/>
        <w:rPr>
          <w:rFonts w:hint="eastAsia" w:hAnsi="宋体" w:cs="宋体"/>
        </w:rPr>
      </w:pPr>
      <w:r>
        <w:rPr>
          <w:rFonts w:hint="eastAsia" w:hAnsi="宋体" w:cs="宋体"/>
        </w:rPr>
        <w:t>请逐条对应本项目采购文件第三章“服务需求一览表”中“商务条款”的要求，详细填写相应的具体内容。“偏离说明”一栏应当选择“正偏离</w:t>
      </w:r>
      <w:r>
        <w:rPr>
          <w:rFonts w:hint="eastAsia" w:hAnsi="宋体" w:cs="宋体"/>
          <w:lang w:eastAsia="zh-CN"/>
        </w:rPr>
        <w:t>”“</w:t>
      </w:r>
      <w:r>
        <w:rPr>
          <w:rFonts w:hint="eastAsia" w:hAnsi="宋体" w:cs="宋体"/>
        </w:rPr>
        <w:t>负偏离”或“无偏离”进行填写。</w:t>
      </w:r>
    </w:p>
    <w:p w14:paraId="4B90003B">
      <w:pPr>
        <w:pStyle w:val="28"/>
        <w:ind w:firstLine="420" w:firstLineChars="200"/>
        <w:rPr>
          <w:rFonts w:hint="eastAsia" w:hAnsi="宋体" w:cs="宋体"/>
        </w:rPr>
      </w:pPr>
    </w:p>
    <w:tbl>
      <w:tblPr>
        <w:tblStyle w:val="51"/>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14:paraId="27EA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tcBorders>
              <w:top w:val="single" w:color="auto" w:sz="4" w:space="0"/>
              <w:left w:val="single" w:color="auto" w:sz="4" w:space="0"/>
              <w:bottom w:val="single" w:color="auto" w:sz="4" w:space="0"/>
              <w:right w:val="single" w:color="auto" w:sz="4" w:space="0"/>
            </w:tcBorders>
            <w:vAlign w:val="center"/>
          </w:tcPr>
          <w:p w14:paraId="7F6AFE6F">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项号</w:t>
            </w:r>
          </w:p>
        </w:tc>
        <w:tc>
          <w:tcPr>
            <w:tcW w:w="4071" w:type="dxa"/>
            <w:tcBorders>
              <w:top w:val="single" w:color="auto" w:sz="4" w:space="0"/>
              <w:left w:val="single" w:color="auto" w:sz="4" w:space="0"/>
              <w:bottom w:val="single" w:color="auto" w:sz="4" w:space="0"/>
              <w:right w:val="single" w:color="auto" w:sz="4" w:space="0"/>
            </w:tcBorders>
            <w:vAlign w:val="center"/>
          </w:tcPr>
          <w:p w14:paraId="08825905">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采购文件的商务需求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14:paraId="4DDF9878">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竞标文件承诺的商务条款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14:paraId="0B85ACDD">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偏离说明</w:t>
            </w:r>
          </w:p>
        </w:tc>
      </w:tr>
      <w:tr w14:paraId="7F8C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65D4819D">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一</w:t>
            </w:r>
          </w:p>
        </w:tc>
        <w:tc>
          <w:tcPr>
            <w:tcW w:w="4071" w:type="dxa"/>
            <w:tcBorders>
              <w:top w:val="single" w:color="auto" w:sz="4" w:space="0"/>
              <w:left w:val="single" w:color="auto" w:sz="4" w:space="0"/>
              <w:bottom w:val="single" w:color="auto" w:sz="4" w:space="0"/>
              <w:right w:val="single" w:color="auto" w:sz="4" w:space="0"/>
            </w:tcBorders>
          </w:tcPr>
          <w:p w14:paraId="1E3FC35B">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46054FCE">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3F0B62BF">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00E3B531">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tcPr>
          <w:p w14:paraId="0E96745B">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76CD8839">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1C00DB09">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71B2D399">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tcPr>
          <w:p w14:paraId="158DE9A4">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正偏离（负偏离或无偏离）</w:t>
            </w:r>
          </w:p>
        </w:tc>
      </w:tr>
      <w:tr w14:paraId="4C6B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76B32891">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4071" w:type="dxa"/>
            <w:tcBorders>
              <w:top w:val="single" w:color="auto" w:sz="4" w:space="0"/>
              <w:left w:val="single" w:color="auto" w:sz="4" w:space="0"/>
              <w:bottom w:val="single" w:color="auto" w:sz="4" w:space="0"/>
              <w:right w:val="single" w:color="auto" w:sz="4" w:space="0"/>
            </w:tcBorders>
          </w:tcPr>
          <w:p w14:paraId="39F3BF4F">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784240C8">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7DA70946">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0E16B0F6">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tcPr>
          <w:p w14:paraId="63390B4A">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34ED6A13">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796B585E">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7C824F20">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tcPr>
          <w:p w14:paraId="08B0C801">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正偏离（负偏离或无偏离）</w:t>
            </w:r>
          </w:p>
        </w:tc>
      </w:tr>
      <w:tr w14:paraId="421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14:paraId="3BFD43D4">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4071" w:type="dxa"/>
            <w:tcBorders>
              <w:top w:val="single" w:color="auto" w:sz="4" w:space="0"/>
              <w:left w:val="single" w:color="auto" w:sz="4" w:space="0"/>
              <w:bottom w:val="single" w:color="auto" w:sz="4" w:space="0"/>
              <w:right w:val="single" w:color="auto" w:sz="4" w:space="0"/>
            </w:tcBorders>
          </w:tcPr>
          <w:p w14:paraId="451CE870">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tcPr>
          <w:p w14:paraId="1FFBC344">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tcPr>
          <w:p w14:paraId="593DF62A">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w:t>
            </w:r>
          </w:p>
        </w:tc>
      </w:tr>
      <w:tr w14:paraId="02FF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28" w:type="dxa"/>
            <w:gridSpan w:val="4"/>
            <w:tcBorders>
              <w:top w:val="single" w:color="auto" w:sz="4" w:space="0"/>
              <w:left w:val="single" w:color="auto" w:sz="4" w:space="0"/>
              <w:bottom w:val="single" w:color="auto" w:sz="4" w:space="0"/>
              <w:right w:val="single" w:color="auto" w:sz="4" w:space="0"/>
            </w:tcBorders>
          </w:tcPr>
          <w:p w14:paraId="5173CE88">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u w:val="single"/>
              </w:rPr>
              <w:t>　　</w:t>
            </w:r>
            <w:r>
              <w:rPr>
                <w:rFonts w:hint="eastAsia" w:hAnsi="宋体" w:eastAsia="宋体" w:cs="宋体"/>
              </w:rPr>
              <w:t>分标（此处有分标时填写具体分标号，无分标时填写“无”）</w:t>
            </w:r>
          </w:p>
        </w:tc>
      </w:tr>
      <w:tr w14:paraId="146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28" w:type="dxa"/>
            <w:gridSpan w:val="4"/>
            <w:tcBorders>
              <w:top w:val="single" w:color="auto" w:sz="4" w:space="0"/>
              <w:left w:val="single" w:color="auto" w:sz="4" w:space="0"/>
              <w:bottom w:val="single" w:color="auto" w:sz="4" w:space="0"/>
              <w:right w:val="single" w:color="auto" w:sz="4" w:space="0"/>
            </w:tcBorders>
          </w:tcPr>
          <w:p w14:paraId="54F3A3AC">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竞标人（盖单位公章）：</w:t>
            </w:r>
          </w:p>
        </w:tc>
      </w:tr>
      <w:tr w14:paraId="4108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28" w:type="dxa"/>
            <w:gridSpan w:val="4"/>
            <w:tcBorders>
              <w:top w:val="single" w:color="auto" w:sz="4" w:space="0"/>
              <w:left w:val="single" w:color="auto" w:sz="4" w:space="0"/>
              <w:bottom w:val="single" w:color="auto" w:sz="4" w:space="0"/>
              <w:right w:val="single" w:color="auto" w:sz="4" w:space="0"/>
            </w:tcBorders>
          </w:tcPr>
          <w:p w14:paraId="6DA68B4D">
            <w:pPr>
              <w:pStyle w:val="28"/>
              <w:keepNext w:val="0"/>
              <w:keepLines w:val="0"/>
              <w:suppressLineNumbers w:val="0"/>
              <w:spacing w:before="0" w:beforeAutospacing="0" w:after="0" w:afterAutospacing="0" w:line="360" w:lineRule="exact"/>
              <w:ind w:left="0" w:right="0"/>
              <w:rPr>
                <w:rFonts w:hint="eastAsia" w:hAnsi="宋体" w:eastAsia="宋体" w:cs="宋体"/>
              </w:rPr>
            </w:pPr>
            <w:r>
              <w:rPr>
                <w:rFonts w:hint="eastAsia" w:hAnsi="宋体" w:eastAsia="宋体" w:cs="宋体"/>
              </w:rPr>
              <w:t>法定代表人或其委托代理人（签字或盖章）：</w:t>
            </w:r>
          </w:p>
        </w:tc>
      </w:tr>
    </w:tbl>
    <w:p w14:paraId="214FAAEF">
      <w:pPr>
        <w:pStyle w:val="28"/>
        <w:rPr>
          <w:rFonts w:hint="eastAsia" w:hAnsi="宋体" w:cs="宋体"/>
        </w:rPr>
      </w:pPr>
    </w:p>
    <w:p w14:paraId="29198C3D">
      <w:pPr>
        <w:pStyle w:val="28"/>
        <w:rPr>
          <w:rFonts w:hint="eastAsia" w:hAnsi="宋体" w:cs="宋体"/>
        </w:rPr>
      </w:pPr>
      <w:r>
        <w:rPr>
          <w:rFonts w:hint="eastAsia" w:hAnsi="宋体" w:cs="宋体"/>
        </w:rPr>
        <w:t>注：⑴表格内容均需按要求填写并盖章，不得留空，否则按竞标无效处理。</w:t>
      </w:r>
    </w:p>
    <w:p w14:paraId="0AFD96BF">
      <w:pPr>
        <w:pStyle w:val="28"/>
        <w:spacing w:line="600" w:lineRule="exact"/>
        <w:ind w:firstLine="315" w:firstLineChars="150"/>
        <w:rPr>
          <w:rFonts w:hint="eastAsia" w:hAnsi="宋体" w:cs="宋体"/>
        </w:rPr>
      </w:pPr>
      <w:r>
        <w:rPr>
          <w:rFonts w:hint="eastAsia" w:hAnsi="宋体" w:cs="宋体"/>
        </w:rPr>
        <w:fldChar w:fldCharType="begin"/>
      </w:r>
      <w:r>
        <w:rPr>
          <w:rFonts w:hint="eastAsia" w:hAnsi="宋体" w:cs="宋体"/>
        </w:rPr>
        <w:instrText xml:space="preserve"> = 2 \* GB2 </w:instrText>
      </w:r>
      <w:r>
        <w:rPr>
          <w:rFonts w:hint="eastAsia" w:hAnsi="宋体" w:cs="宋体"/>
        </w:rPr>
        <w:fldChar w:fldCharType="separate"/>
      </w:r>
      <w:r>
        <w:rPr>
          <w:rFonts w:hint="eastAsia" w:hAnsi="宋体" w:cs="宋体"/>
        </w:rPr>
        <w:t>⑵</w:t>
      </w:r>
      <w:r>
        <w:rPr>
          <w:rFonts w:hint="eastAsia" w:hAnsi="宋体" w:cs="宋体"/>
        </w:rPr>
        <w:fldChar w:fldCharType="end"/>
      </w:r>
      <w:r>
        <w:rPr>
          <w:rFonts w:hint="eastAsia" w:hAnsi="宋体" w:cs="宋体"/>
        </w:rPr>
        <w:t>当竞标文件的技术参数或商务内容低于采购文件要求时，竞标人应当如实写明“负偏离”，否则视为虚假应标。</w:t>
      </w:r>
      <w:r>
        <w:rPr>
          <w:rFonts w:hint="eastAsia" w:hAnsi="宋体" w:cs="宋体"/>
          <w:b/>
        </w:rPr>
        <w:br w:type="page"/>
      </w:r>
      <w:r>
        <w:rPr>
          <w:rFonts w:hint="eastAsia" w:hAnsi="宋体" w:cs="宋体"/>
          <w:b/>
        </w:rPr>
        <w:t>格式4：</w:t>
      </w:r>
    </w:p>
    <w:p w14:paraId="49026693">
      <w:pPr>
        <w:pStyle w:val="28"/>
        <w:spacing w:line="500" w:lineRule="exact"/>
        <w:jc w:val="center"/>
        <w:rPr>
          <w:rFonts w:hint="eastAsia" w:hAnsi="宋体" w:cs="宋体"/>
          <w:b/>
          <w:bCs/>
        </w:rPr>
      </w:pPr>
      <w:r>
        <w:rPr>
          <w:rFonts w:hint="eastAsia" w:hAnsi="宋体" w:cs="宋体"/>
          <w:b/>
          <w:bCs/>
        </w:rPr>
        <w:t>法定代表人授权委托书（格式）</w:t>
      </w:r>
    </w:p>
    <w:p w14:paraId="324B001A">
      <w:pPr>
        <w:pStyle w:val="28"/>
        <w:spacing w:line="500" w:lineRule="exact"/>
        <w:ind w:firstLine="420" w:firstLineChars="200"/>
        <w:rPr>
          <w:rFonts w:hint="eastAsia" w:hAnsi="宋体" w:cs="宋体"/>
          <w:u w:val="single"/>
        </w:rPr>
      </w:pPr>
    </w:p>
    <w:p w14:paraId="73783C98">
      <w:pPr>
        <w:pStyle w:val="28"/>
        <w:spacing w:line="360" w:lineRule="auto"/>
        <w:ind w:firstLine="435"/>
        <w:rPr>
          <w:rFonts w:hint="eastAsia" w:hAnsi="宋体" w:cs="宋体"/>
        </w:rPr>
      </w:pPr>
      <w:r>
        <w:rPr>
          <w:rFonts w:hint="eastAsia" w:hAnsi="宋体" w:cs="宋体"/>
        </w:rPr>
        <w:t>致：</w:t>
      </w:r>
      <w:r>
        <w:rPr>
          <w:rFonts w:hint="eastAsia" w:hAnsi="宋体" w:cs="宋体"/>
          <w:u w:val="single"/>
        </w:rPr>
        <w:t xml:space="preserve">                       </w:t>
      </w:r>
      <w:r>
        <w:rPr>
          <w:rFonts w:hint="eastAsia" w:hAnsi="宋体" w:cs="宋体"/>
        </w:rPr>
        <w:t>（采购人名称）</w:t>
      </w:r>
    </w:p>
    <w:p w14:paraId="3A830D98">
      <w:pPr>
        <w:pStyle w:val="28"/>
        <w:spacing w:line="360" w:lineRule="auto"/>
        <w:ind w:firstLine="435"/>
        <w:rPr>
          <w:rFonts w:hint="eastAsia" w:hAnsi="宋体" w:cs="宋体"/>
        </w:rPr>
      </w:pPr>
    </w:p>
    <w:p w14:paraId="1C7EDC6E">
      <w:pPr>
        <w:pStyle w:val="28"/>
        <w:spacing w:line="360" w:lineRule="auto"/>
        <w:ind w:firstLine="435"/>
        <w:rPr>
          <w:rFonts w:hint="eastAsia" w:hAnsi="宋体" w:cs="宋体"/>
        </w:rPr>
      </w:pPr>
      <w:r>
        <w:rPr>
          <w:rFonts w:hint="eastAsia" w:hAnsi="宋体" w:cs="宋体"/>
        </w:rPr>
        <w:t>本人</w:t>
      </w:r>
      <w:r>
        <w:rPr>
          <w:rFonts w:hint="eastAsia" w:hAnsi="宋体" w:cs="宋体"/>
          <w:u w:val="single"/>
        </w:rPr>
        <w:t xml:space="preserve">    （姓名）    </w:t>
      </w:r>
      <w:r>
        <w:rPr>
          <w:rFonts w:hint="eastAsia" w:hAnsi="宋体" w:cs="宋体"/>
        </w:rPr>
        <w:t>系</w:t>
      </w:r>
      <w:r>
        <w:rPr>
          <w:rFonts w:hint="eastAsia" w:hAnsi="宋体" w:cs="宋体"/>
          <w:u w:val="single"/>
        </w:rPr>
        <w:t xml:space="preserve">     （竞标人名称）     </w:t>
      </w:r>
      <w:r>
        <w:rPr>
          <w:rFonts w:hint="eastAsia" w:hAnsi="宋体" w:cs="宋体"/>
        </w:rPr>
        <w:t>的法定代表人，现授权我单位在职正式员工</w:t>
      </w:r>
      <w:r>
        <w:rPr>
          <w:rFonts w:hint="eastAsia" w:hAnsi="宋体" w:cs="宋体"/>
          <w:u w:val="single"/>
        </w:rPr>
        <w:t xml:space="preserve">    （姓名和职务）    </w:t>
      </w:r>
      <w:r>
        <w:rPr>
          <w:rFonts w:hint="eastAsia" w:hAnsi="宋体" w:cs="宋体"/>
        </w:rPr>
        <w:t>为我方代理人。代理人根据授权，以我方名义签署、澄清、说明、补正、递交、撤回、修改贵方组织的</w:t>
      </w:r>
      <w:r>
        <w:rPr>
          <w:rFonts w:hint="eastAsia" w:hAnsi="宋体" w:cs="宋体"/>
          <w:u w:val="single"/>
        </w:rPr>
        <w:t xml:space="preserve">   （项目名称）     </w:t>
      </w:r>
      <w:r>
        <w:rPr>
          <w:rFonts w:hint="eastAsia" w:hAnsi="宋体" w:cs="宋体"/>
        </w:rPr>
        <w:t>（项目编号：</w:t>
      </w:r>
      <w:r>
        <w:rPr>
          <w:rFonts w:hint="eastAsia" w:hAnsi="宋体" w:cs="宋体"/>
          <w:u w:val="single"/>
        </w:rPr>
        <w:t xml:space="preserve">           </w:t>
      </w:r>
      <w:r>
        <w:rPr>
          <w:rFonts w:hint="eastAsia" w:hAnsi="宋体" w:cs="宋体"/>
        </w:rPr>
        <w:t>）项目的磋商响应文件、签订合同和处理一切有关事宜，其法律后果由我方承担。</w:t>
      </w:r>
    </w:p>
    <w:p w14:paraId="0170D3BD">
      <w:pPr>
        <w:pStyle w:val="28"/>
        <w:spacing w:line="360" w:lineRule="auto"/>
        <w:ind w:firstLine="435"/>
        <w:rPr>
          <w:rFonts w:hint="eastAsia" w:hAnsi="宋体" w:cs="宋体"/>
        </w:rPr>
      </w:pPr>
      <w:r>
        <w:rPr>
          <w:rFonts w:hint="eastAsia" w:hAnsi="宋体" w:cs="宋体"/>
        </w:rPr>
        <w:t>本授权书于</w:t>
      </w:r>
      <w:r>
        <w:rPr>
          <w:rFonts w:hint="eastAsia" w:hAnsi="宋体" w:cs="宋体"/>
          <w:spacing w:val="10"/>
          <w:u w:val="single"/>
        </w:rPr>
        <w:t xml:space="preserve">    </w:t>
      </w:r>
      <w:r>
        <w:rPr>
          <w:rFonts w:hint="eastAsia" w:hAnsi="宋体" w:cs="宋体"/>
        </w:rPr>
        <w:t>年</w:t>
      </w:r>
      <w:r>
        <w:rPr>
          <w:rFonts w:hint="eastAsia" w:hAnsi="宋体" w:cs="宋体"/>
          <w:spacing w:val="10"/>
          <w:u w:val="single"/>
        </w:rPr>
        <w:t xml:space="preserve">    </w:t>
      </w:r>
      <w:r>
        <w:rPr>
          <w:rFonts w:hint="eastAsia" w:hAnsi="宋体" w:cs="宋体"/>
        </w:rPr>
        <w:t>月</w:t>
      </w:r>
      <w:r>
        <w:rPr>
          <w:rFonts w:hint="eastAsia" w:hAnsi="宋体" w:cs="宋体"/>
          <w:spacing w:val="10"/>
          <w:u w:val="single"/>
        </w:rPr>
        <w:t xml:space="preserve">    </w:t>
      </w:r>
      <w:r>
        <w:rPr>
          <w:rFonts w:hint="eastAsia" w:hAnsi="宋体" w:cs="宋体"/>
        </w:rPr>
        <w:t>日签字生效，委托期限：</w:t>
      </w:r>
      <w:r>
        <w:rPr>
          <w:rFonts w:hint="eastAsia" w:hAnsi="宋体" w:cs="宋体"/>
          <w:spacing w:val="10"/>
          <w:u w:val="single"/>
        </w:rPr>
        <w:t xml:space="preserve">    </w:t>
      </w:r>
      <w:r>
        <w:rPr>
          <w:rFonts w:hint="eastAsia" w:hAnsi="宋体" w:cs="宋体"/>
        </w:rPr>
        <w:t>。</w:t>
      </w:r>
    </w:p>
    <w:p w14:paraId="351F865D">
      <w:pPr>
        <w:pStyle w:val="28"/>
        <w:spacing w:line="360" w:lineRule="auto"/>
        <w:ind w:firstLine="420"/>
        <w:rPr>
          <w:rFonts w:hint="eastAsia" w:hAnsi="宋体" w:cs="宋体"/>
        </w:rPr>
      </w:pPr>
      <w:r>
        <w:rPr>
          <w:rFonts w:hint="eastAsia" w:hAnsi="宋体" w:cs="宋体"/>
        </w:rPr>
        <w:t>代理人无转委托权。</w:t>
      </w:r>
    </w:p>
    <w:p w14:paraId="340D06F7">
      <w:pPr>
        <w:pStyle w:val="28"/>
        <w:spacing w:line="360" w:lineRule="auto"/>
        <w:ind w:firstLine="420"/>
        <w:rPr>
          <w:rFonts w:hint="eastAsia" w:hAnsi="宋体" w:cs="宋体"/>
        </w:rPr>
      </w:pPr>
    </w:p>
    <w:p w14:paraId="54D94C35">
      <w:pPr>
        <w:pStyle w:val="28"/>
        <w:spacing w:line="360" w:lineRule="auto"/>
        <w:ind w:firstLine="420"/>
        <w:rPr>
          <w:rFonts w:hint="eastAsia" w:hAnsi="宋体" w:cs="宋体"/>
          <w:u w:val="single"/>
        </w:rPr>
      </w:pPr>
      <w:r>
        <w:rPr>
          <w:rFonts w:hint="eastAsia" w:hAnsi="宋体" w:cs="宋体"/>
        </w:rPr>
        <w:t>竞标人（盖单位公章）：</w:t>
      </w:r>
      <w:r>
        <w:rPr>
          <w:rFonts w:hint="eastAsia" w:hAnsi="宋体" w:cs="宋体"/>
          <w:u w:val="single"/>
        </w:rPr>
        <w:t xml:space="preserve">                                    </w:t>
      </w:r>
    </w:p>
    <w:p w14:paraId="304D74DB">
      <w:pPr>
        <w:pStyle w:val="28"/>
        <w:spacing w:line="360" w:lineRule="auto"/>
        <w:ind w:firstLine="420"/>
        <w:rPr>
          <w:rFonts w:hint="eastAsia" w:hAnsi="宋体" w:cs="宋体"/>
          <w:u w:val="single"/>
        </w:rPr>
      </w:pPr>
      <w:r>
        <w:rPr>
          <w:rFonts w:hint="eastAsia" w:hAnsi="宋体" w:cs="宋体"/>
        </w:rPr>
        <w:t>法定代表人（签字或盖章）：</w:t>
      </w:r>
      <w:r>
        <w:rPr>
          <w:rFonts w:hint="eastAsia" w:hAnsi="宋体" w:cs="宋体"/>
          <w:u w:val="single"/>
        </w:rPr>
        <w:t xml:space="preserve">                                </w:t>
      </w:r>
    </w:p>
    <w:p w14:paraId="12828596">
      <w:pPr>
        <w:pStyle w:val="28"/>
        <w:spacing w:line="360" w:lineRule="auto"/>
        <w:ind w:firstLine="420"/>
        <w:rPr>
          <w:rFonts w:hint="eastAsia" w:hAnsi="宋体" w:cs="宋体"/>
          <w:u w:val="single"/>
        </w:rPr>
      </w:pPr>
      <w:r>
        <w:rPr>
          <w:rFonts w:hint="eastAsia" w:hAnsi="宋体" w:cs="宋体"/>
        </w:rPr>
        <w:t>法定代表人身份证号码：</w:t>
      </w:r>
      <w:r>
        <w:rPr>
          <w:rFonts w:hint="eastAsia" w:hAnsi="宋体" w:cs="宋体"/>
          <w:u w:val="single"/>
        </w:rPr>
        <w:t xml:space="preserve">                                   </w:t>
      </w:r>
    </w:p>
    <w:p w14:paraId="2914BF88">
      <w:pPr>
        <w:pStyle w:val="28"/>
        <w:spacing w:line="360" w:lineRule="auto"/>
        <w:ind w:firstLine="420" w:firstLineChars="200"/>
        <w:rPr>
          <w:rFonts w:hint="eastAsia" w:hAnsi="宋体" w:cs="宋体"/>
        </w:rPr>
      </w:pPr>
      <w:r>
        <w:rPr>
          <w:rFonts w:hint="eastAsia" w:hAnsi="宋体" w:cs="宋体"/>
        </w:rPr>
        <w:t>委托代理人（签字或盖章）：</w:t>
      </w:r>
      <w:r>
        <w:rPr>
          <w:rFonts w:hint="eastAsia" w:hAnsi="宋体" w:cs="宋体"/>
          <w:u w:val="single"/>
        </w:rPr>
        <w:t xml:space="preserve">                                </w:t>
      </w:r>
    </w:p>
    <w:p w14:paraId="1A7FCE1A">
      <w:pPr>
        <w:pStyle w:val="28"/>
        <w:spacing w:line="360" w:lineRule="auto"/>
        <w:ind w:firstLine="420"/>
        <w:rPr>
          <w:rFonts w:hint="eastAsia" w:hAnsi="宋体" w:cs="宋体"/>
          <w:u w:val="single"/>
        </w:rPr>
      </w:pPr>
      <w:r>
        <w:rPr>
          <w:rFonts w:hint="eastAsia" w:hAnsi="宋体" w:cs="宋体"/>
        </w:rPr>
        <w:t>委托代理人身份证号码：</w:t>
      </w:r>
      <w:r>
        <w:rPr>
          <w:rFonts w:hint="eastAsia" w:hAnsi="宋体" w:cs="宋体"/>
          <w:u w:val="single"/>
        </w:rPr>
        <w:t xml:space="preserve">                                   </w:t>
      </w:r>
    </w:p>
    <w:p w14:paraId="07ADDEC9">
      <w:pPr>
        <w:pStyle w:val="28"/>
        <w:spacing w:line="360" w:lineRule="auto"/>
        <w:rPr>
          <w:rFonts w:hint="eastAsia" w:hAnsi="宋体" w:cs="宋体"/>
        </w:rPr>
      </w:pPr>
      <w:r>
        <w:rPr>
          <w:rFonts w:hint="eastAsia" w:hAnsi="宋体" w:cs="宋体"/>
        </w:rPr>
        <w:br w:type="page"/>
      </w:r>
      <w:r>
        <w:rPr>
          <w:rFonts w:hint="eastAsia" w:hAnsi="宋体" w:cs="宋体"/>
          <w:b/>
        </w:rPr>
        <w:t>格式5：</w:t>
      </w:r>
    </w:p>
    <w:p w14:paraId="6C9652B0">
      <w:pPr>
        <w:pStyle w:val="28"/>
        <w:spacing w:line="360" w:lineRule="auto"/>
        <w:ind w:firstLine="420"/>
        <w:jc w:val="right"/>
        <w:rPr>
          <w:rFonts w:hint="eastAsia" w:hAnsi="宋体" w:cs="宋体"/>
          <w:bCs/>
        </w:rPr>
      </w:pPr>
    </w:p>
    <w:p w14:paraId="3736BE3E">
      <w:pPr>
        <w:pStyle w:val="28"/>
        <w:jc w:val="center"/>
        <w:rPr>
          <w:rFonts w:hint="eastAsia" w:hAnsi="宋体" w:cs="宋体"/>
          <w:b/>
        </w:rPr>
      </w:pPr>
      <w:r>
        <w:rPr>
          <w:rFonts w:hint="eastAsia" w:hAnsi="宋体" w:cs="宋体"/>
          <w:b/>
        </w:rPr>
        <w:t>信用声明函（格式）</w:t>
      </w:r>
    </w:p>
    <w:p w14:paraId="73D6FD8E">
      <w:pPr>
        <w:pStyle w:val="28"/>
        <w:jc w:val="center"/>
        <w:rPr>
          <w:rFonts w:hint="eastAsia" w:hAnsi="宋体" w:cs="宋体"/>
          <w:b/>
        </w:rPr>
      </w:pPr>
    </w:p>
    <w:p w14:paraId="16C33D8A">
      <w:pPr>
        <w:tabs>
          <w:tab w:val="left" w:pos="7200"/>
        </w:tabs>
        <w:spacing w:line="360" w:lineRule="auto"/>
        <w:rPr>
          <w:rFonts w:hint="eastAsia" w:ascii="宋体" w:hAnsi="宋体" w:cs="宋体"/>
          <w:szCs w:val="21"/>
        </w:rPr>
      </w:pPr>
      <w:r>
        <w:rPr>
          <w:rFonts w:hint="eastAsia" w:ascii="宋体" w:hAnsi="宋体" w:cs="宋体"/>
          <w:szCs w:val="21"/>
        </w:rPr>
        <w:t>致：_</w:t>
      </w:r>
      <w:r>
        <w:rPr>
          <w:rFonts w:hint="eastAsia" w:ascii="宋体" w:hAnsi="宋体" w:cs="宋体"/>
          <w:szCs w:val="21"/>
          <w:u w:val="single"/>
        </w:rPr>
        <w:t xml:space="preserve">                      </w:t>
      </w:r>
      <w:r>
        <w:rPr>
          <w:rFonts w:hint="eastAsia" w:ascii="宋体" w:hAnsi="宋体" w:cs="宋体"/>
          <w:szCs w:val="21"/>
        </w:rPr>
        <w:t>（采购人名称）</w:t>
      </w:r>
    </w:p>
    <w:p w14:paraId="1D59587F">
      <w:pPr>
        <w:tabs>
          <w:tab w:val="left" w:pos="7200"/>
        </w:tabs>
        <w:spacing w:line="360" w:lineRule="auto"/>
        <w:ind w:firstLine="420" w:firstLineChars="200"/>
        <w:rPr>
          <w:rFonts w:hint="eastAsia" w:ascii="宋体" w:hAnsi="宋体" w:cs="宋体"/>
          <w:szCs w:val="21"/>
        </w:rPr>
      </w:pPr>
      <w:r>
        <w:rPr>
          <w:rFonts w:hint="eastAsia" w:ascii="宋体" w:hAnsi="宋体" w:cs="宋体"/>
          <w:szCs w:val="21"/>
        </w:rPr>
        <w:t xml:space="preserve">我方愿意参加贵方组织的 </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项目名称</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）项目的竞标，为便于贵方公正、择优地确定中标人及其竞标服务成果和服务，我方就本次竞标有关事项郑重声明如下：</w:t>
      </w:r>
    </w:p>
    <w:p w14:paraId="5989CCE3">
      <w:pPr>
        <w:tabs>
          <w:tab w:val="left" w:pos="7200"/>
        </w:tabs>
        <w:spacing w:line="360" w:lineRule="auto"/>
        <w:ind w:firstLine="420" w:firstLineChars="200"/>
        <w:rPr>
          <w:rFonts w:hint="eastAsia" w:ascii="宋体" w:hAnsi="宋体" w:cs="宋体"/>
          <w:szCs w:val="21"/>
          <w:u w:val="single"/>
        </w:rPr>
      </w:pPr>
      <w:r>
        <w:rPr>
          <w:rFonts w:hint="eastAsia" w:ascii="宋体" w:hAnsi="宋体" w:cs="宋体"/>
          <w:szCs w:val="21"/>
        </w:rPr>
        <w:t>1. 经查询，在“信用中国”和“中国政府采购网”网站我方未被列入失信被执行人、重大税收违法案件当事人名单、政府采购严重违法失信行为记录名单。</w:t>
      </w:r>
    </w:p>
    <w:p w14:paraId="552527B8">
      <w:pPr>
        <w:tabs>
          <w:tab w:val="left" w:pos="7200"/>
        </w:tabs>
        <w:spacing w:line="360" w:lineRule="auto"/>
        <w:ind w:firstLine="420" w:firstLineChars="200"/>
        <w:rPr>
          <w:rFonts w:hint="eastAsia" w:ascii="宋体" w:hAnsi="宋体" w:cs="宋体"/>
          <w:szCs w:val="21"/>
        </w:rPr>
      </w:pPr>
      <w:r>
        <w:rPr>
          <w:rFonts w:hint="eastAsia" w:ascii="宋体" w:hAnsi="宋体" w:cs="宋体"/>
          <w:szCs w:val="21"/>
        </w:rPr>
        <w:t>2. 以上事项如有虚假或隐瞒，我方愿意承担一切后果，并不再寻求任何旨在减轻或免除法律责任的辩解。</w:t>
      </w:r>
    </w:p>
    <w:p w14:paraId="0E900AF9">
      <w:pPr>
        <w:tabs>
          <w:tab w:val="left" w:pos="7200"/>
        </w:tabs>
        <w:spacing w:line="360" w:lineRule="auto"/>
        <w:ind w:firstLine="835" w:firstLineChars="398"/>
        <w:rPr>
          <w:rFonts w:hint="eastAsia" w:ascii="宋体" w:hAnsi="宋体" w:cs="宋体"/>
          <w:szCs w:val="21"/>
        </w:rPr>
      </w:pPr>
    </w:p>
    <w:p w14:paraId="089BEE6A">
      <w:pPr>
        <w:tabs>
          <w:tab w:val="left" w:pos="7200"/>
        </w:tabs>
        <w:spacing w:line="360" w:lineRule="auto"/>
        <w:ind w:firstLine="835" w:firstLineChars="398"/>
        <w:rPr>
          <w:rFonts w:hint="eastAsia" w:ascii="宋体" w:hAnsi="宋体" w:cs="宋体"/>
          <w:szCs w:val="21"/>
        </w:rPr>
      </w:pPr>
    </w:p>
    <w:p w14:paraId="23D61817">
      <w:pPr>
        <w:spacing w:line="440" w:lineRule="exact"/>
        <w:ind w:firstLine="420" w:firstLineChars="200"/>
        <w:jc w:val="left"/>
        <w:rPr>
          <w:rFonts w:hint="eastAsia" w:ascii="宋体" w:hAnsi="宋体" w:cs="宋体"/>
          <w:szCs w:val="21"/>
        </w:rPr>
      </w:pPr>
    </w:p>
    <w:p w14:paraId="53541C5B">
      <w:pPr>
        <w:spacing w:line="440" w:lineRule="exact"/>
        <w:ind w:firstLine="420" w:firstLineChars="200"/>
        <w:jc w:val="left"/>
        <w:rPr>
          <w:rFonts w:hint="eastAsia" w:ascii="宋体" w:hAnsi="宋体" w:cs="宋体"/>
          <w:szCs w:val="21"/>
        </w:rPr>
      </w:pPr>
    </w:p>
    <w:p w14:paraId="086E84C7">
      <w:pPr>
        <w:tabs>
          <w:tab w:val="left" w:pos="7200"/>
        </w:tabs>
        <w:spacing w:line="360" w:lineRule="auto"/>
        <w:ind w:firstLine="839" w:firstLineChars="398"/>
        <w:rPr>
          <w:rFonts w:hint="eastAsia" w:ascii="宋体" w:hAnsi="宋体" w:cs="宋体"/>
          <w:b/>
          <w:szCs w:val="21"/>
          <w:u w:val="single"/>
        </w:rPr>
      </w:pPr>
      <w:r>
        <w:rPr>
          <w:rFonts w:hint="eastAsia" w:ascii="宋体" w:hAnsi="宋体" w:cs="宋体"/>
          <w:b/>
          <w:szCs w:val="21"/>
        </w:rPr>
        <w:t xml:space="preserve">                                  法定代表人或委托代理人签字：</w:t>
      </w:r>
      <w:r>
        <w:rPr>
          <w:rFonts w:hint="eastAsia" w:ascii="宋体" w:hAnsi="宋体" w:cs="宋体"/>
          <w:b/>
          <w:szCs w:val="21"/>
          <w:u w:val="single"/>
        </w:rPr>
        <w:t xml:space="preserve">             </w:t>
      </w:r>
    </w:p>
    <w:p w14:paraId="751E0FB6">
      <w:pPr>
        <w:tabs>
          <w:tab w:val="left" w:pos="7200"/>
        </w:tabs>
        <w:spacing w:line="360" w:lineRule="auto"/>
        <w:ind w:firstLine="4100" w:firstLineChars="1945"/>
        <w:rPr>
          <w:rFonts w:hint="eastAsia" w:ascii="宋体" w:hAnsi="宋体" w:cs="宋体"/>
          <w:b/>
          <w:szCs w:val="21"/>
        </w:rPr>
      </w:pPr>
      <w:r>
        <w:rPr>
          <w:rFonts w:hint="eastAsia" w:ascii="宋体" w:hAnsi="宋体" w:cs="宋体"/>
          <w:b/>
          <w:szCs w:val="21"/>
        </w:rPr>
        <w:t xml:space="preserve">        竞标人（盖章）：</w:t>
      </w:r>
      <w:r>
        <w:rPr>
          <w:rFonts w:hint="eastAsia" w:ascii="宋体" w:hAnsi="宋体" w:cs="宋体"/>
          <w:b/>
          <w:szCs w:val="21"/>
          <w:u w:val="single"/>
        </w:rPr>
        <w:t xml:space="preserve">                    </w:t>
      </w:r>
      <w:r>
        <w:rPr>
          <w:rFonts w:hint="eastAsia" w:ascii="宋体" w:hAnsi="宋体" w:cs="宋体"/>
          <w:b/>
          <w:szCs w:val="21"/>
        </w:rPr>
        <w:t xml:space="preserve">                     </w:t>
      </w:r>
    </w:p>
    <w:p w14:paraId="24C27131">
      <w:pPr>
        <w:pStyle w:val="28"/>
        <w:spacing w:line="360" w:lineRule="auto"/>
        <w:ind w:firstLine="420"/>
        <w:jc w:val="right"/>
        <w:rPr>
          <w:rFonts w:hint="eastAsia" w:hAnsi="宋体" w:cs="宋体"/>
          <w:b/>
          <w:kern w:val="0"/>
        </w:rPr>
      </w:pPr>
      <w:r>
        <w:rPr>
          <w:rFonts w:hint="eastAsia" w:hAnsi="宋体" w:cs="宋体"/>
          <w:b/>
          <w:kern w:val="0"/>
        </w:rPr>
        <w:t xml:space="preserve">                                               年    月    日</w:t>
      </w:r>
    </w:p>
    <w:p w14:paraId="30578399">
      <w:pPr>
        <w:spacing w:line="300" w:lineRule="auto"/>
        <w:rPr>
          <w:rFonts w:hint="eastAsia" w:ascii="宋体" w:hAnsi="宋体" w:cs="宋体"/>
          <w:b/>
          <w:szCs w:val="21"/>
        </w:rPr>
      </w:pPr>
    </w:p>
    <w:p w14:paraId="5D0CE498">
      <w:pPr>
        <w:spacing w:line="300" w:lineRule="auto"/>
        <w:jc w:val="center"/>
        <w:rPr>
          <w:rFonts w:hint="eastAsia" w:ascii="宋体" w:hAnsi="宋体" w:cs="宋体"/>
          <w:b/>
          <w:szCs w:val="21"/>
        </w:rPr>
      </w:pPr>
    </w:p>
    <w:p w14:paraId="2E663609">
      <w:pPr>
        <w:spacing w:line="300" w:lineRule="auto"/>
        <w:jc w:val="center"/>
        <w:rPr>
          <w:rFonts w:hint="eastAsia" w:ascii="宋体" w:hAnsi="宋体" w:cs="宋体"/>
          <w:b/>
          <w:szCs w:val="21"/>
        </w:rPr>
      </w:pPr>
    </w:p>
    <w:p w14:paraId="77DC2BB7">
      <w:pPr>
        <w:spacing w:line="360" w:lineRule="auto"/>
        <w:jc w:val="center"/>
        <w:rPr>
          <w:rFonts w:hint="eastAsia" w:ascii="宋体" w:hAnsi="宋体" w:cs="宋体"/>
          <w:b/>
          <w:szCs w:val="21"/>
        </w:rPr>
      </w:pPr>
    </w:p>
    <w:p w14:paraId="12ACBEC7">
      <w:pPr>
        <w:spacing w:line="360" w:lineRule="auto"/>
        <w:jc w:val="center"/>
        <w:rPr>
          <w:rFonts w:hint="eastAsia" w:ascii="宋体" w:hAnsi="宋体" w:cs="宋体"/>
          <w:b/>
          <w:szCs w:val="21"/>
        </w:rPr>
      </w:pPr>
    </w:p>
    <w:p w14:paraId="41660B1B">
      <w:pPr>
        <w:pStyle w:val="28"/>
        <w:spacing w:line="360" w:lineRule="auto"/>
        <w:rPr>
          <w:rFonts w:hint="eastAsia" w:hAnsi="宋体" w:cs="宋体"/>
          <w:b/>
        </w:rPr>
      </w:pPr>
    </w:p>
    <w:p w14:paraId="3C13CA7D">
      <w:pPr>
        <w:pStyle w:val="28"/>
        <w:spacing w:line="360" w:lineRule="auto"/>
        <w:rPr>
          <w:rFonts w:hint="eastAsia" w:hAnsi="宋体" w:cs="宋体"/>
          <w:b/>
        </w:rPr>
      </w:pPr>
    </w:p>
    <w:p w14:paraId="13A961B1">
      <w:pPr>
        <w:pStyle w:val="28"/>
        <w:spacing w:line="360" w:lineRule="auto"/>
        <w:rPr>
          <w:rFonts w:hint="eastAsia" w:hAnsi="宋体" w:cs="宋体"/>
          <w:b/>
        </w:rPr>
      </w:pPr>
    </w:p>
    <w:p w14:paraId="07D837AB">
      <w:pPr>
        <w:pStyle w:val="28"/>
        <w:spacing w:line="360" w:lineRule="auto"/>
        <w:rPr>
          <w:rFonts w:hint="eastAsia" w:hAnsi="宋体" w:cs="宋体"/>
          <w:b/>
        </w:rPr>
      </w:pPr>
    </w:p>
    <w:p w14:paraId="7F75F405">
      <w:pPr>
        <w:pStyle w:val="28"/>
        <w:spacing w:line="360" w:lineRule="auto"/>
        <w:rPr>
          <w:rFonts w:hint="eastAsia" w:hAnsi="宋体" w:cs="宋体"/>
          <w:b/>
        </w:rPr>
      </w:pPr>
    </w:p>
    <w:p w14:paraId="39DE1D82">
      <w:pPr>
        <w:topLinePunct/>
        <w:spacing w:line="440" w:lineRule="exact"/>
        <w:rPr>
          <w:rFonts w:hint="eastAsia" w:ascii="宋体" w:hAnsi="宋体" w:cs="宋体"/>
          <w:szCs w:val="21"/>
        </w:rPr>
      </w:pPr>
    </w:p>
    <w:sectPr>
      <w:pgSz w:w="11906" w:h="16838"/>
      <w:pgMar w:top="907" w:right="1469" w:bottom="907"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B9A6">
    <w:pPr>
      <w:pStyle w:val="34"/>
      <w:jc w:val="center"/>
    </w:pPr>
  </w:p>
  <w:p w14:paraId="20C31B1B">
    <w:pPr>
      <w:pStyle w:val="3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E34F">
    <w:pPr>
      <w:pStyle w:val="34"/>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04FEFD">
                          <w:pPr>
                            <w:pStyle w:val="34"/>
                            <w:jc w:val="center"/>
                          </w:pPr>
                          <w:r>
                            <w:fldChar w:fldCharType="begin"/>
                          </w:r>
                          <w:r>
                            <w:instrText xml:space="preserve"> PAGE   \* MERGEFORMAT </w:instrText>
                          </w:r>
                          <w:r>
                            <w:fldChar w:fldCharType="separate"/>
                          </w:r>
                          <w:r>
                            <w:rPr>
                              <w:lang w:val="zh-CN"/>
                            </w:rPr>
                            <w:t>30</w:t>
                          </w:r>
                          <w: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xhWyFcMBAACHAwAADgAAAAAAAAABACAAAAAfAQAAZHJzL2Uyb0RvYy54bWxQ&#10;SwUGAAAAAAYABgBZAQAAVAUAAAAA&#10;">
              <v:fill on="f" focussize="0,0"/>
              <v:stroke on="f"/>
              <v:imagedata o:title=""/>
              <o:lock v:ext="edit" aspectratio="f"/>
              <v:textbox inset="0mm,0mm,0mm,0mm" style="mso-fit-shape-to-text:t;">
                <w:txbxContent>
                  <w:p w14:paraId="2304FEFD">
                    <w:pPr>
                      <w:pStyle w:val="34"/>
                      <w:jc w:val="center"/>
                    </w:pPr>
                    <w:r>
                      <w:fldChar w:fldCharType="begin"/>
                    </w:r>
                    <w:r>
                      <w:instrText xml:space="preserve"> PAGE   \* MERGEFORMAT </w:instrText>
                    </w:r>
                    <w:r>
                      <w:fldChar w:fldCharType="separate"/>
                    </w:r>
                    <w:r>
                      <w:rPr>
                        <w:lang w:val="zh-CN"/>
                      </w:rPr>
                      <w:t>30</w:t>
                    </w:r>
                    <w:r>
                      <w:fldChar w:fldCharType="end"/>
                    </w:r>
                  </w:p>
                </w:txbxContent>
              </v:textbox>
            </v:rect>
          </w:pict>
        </mc:Fallback>
      </mc:AlternateContent>
    </w:r>
  </w:p>
  <w:p w14:paraId="30040800">
    <w:pPr>
      <w:pStyle w:val="3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2A29">
    <w:pPr>
      <w:pStyle w:val="34"/>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7DBEA8">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ZD7DAQAAhwMAAA4AAABkcnMvZTJvRG9jLnhtbK1TzY7TMBC+I/EO&#10;lu80abVCJW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K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WRkPsMBAACHAwAADgAAAAAAAAABACAAAAAfAQAAZHJzL2Uyb0RvYy54bWxQ&#10;SwUGAAAAAAYABgBZAQAAVAUAAAAA&#10;">
              <v:fill on="f" focussize="0,0"/>
              <v:stroke on="f"/>
              <v:imagedata o:title=""/>
              <o:lock v:ext="edit" aspectratio="f"/>
              <v:textbox inset="0mm,0mm,0mm,0mm" style="mso-fit-shape-to-text:t;">
                <w:txbxContent>
                  <w:p w14:paraId="337DBEA8">
                    <w:pPr>
                      <w:pStyle w:val="3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0D8D">
    <w:pPr>
      <w:pStyle w:val="34"/>
      <w:jc w:val="center"/>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D747C9">
                          <w:pPr>
                            <w:pStyle w:val="34"/>
                            <w:jc w:val="center"/>
                          </w:pPr>
                          <w:r>
                            <w:fldChar w:fldCharType="begin"/>
                          </w:r>
                          <w:r>
                            <w:rPr>
                              <w:rStyle w:val="55"/>
                            </w:rPr>
                            <w:instrText xml:space="preserve"> PAGE </w:instrText>
                          </w:r>
                          <w:r>
                            <w:fldChar w:fldCharType="separate"/>
                          </w:r>
                          <w:r>
                            <w:rPr>
                              <w:rStyle w:val="55"/>
                            </w:rPr>
                            <w:t>22</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fZ/7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rZ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659n/sMBAACHAwAADgAAAAAAAAABACAAAAAfAQAAZHJzL2Uyb0RvYy54bWxQ&#10;SwUGAAAAAAYABgBZAQAAVAUAAAAA&#10;">
              <v:fill on="f" focussize="0,0"/>
              <v:stroke on="f"/>
              <v:imagedata o:title=""/>
              <o:lock v:ext="edit" aspectratio="f"/>
              <v:textbox inset="0mm,0mm,0mm,0mm" style="mso-fit-shape-to-text:t;">
                <w:txbxContent>
                  <w:p w14:paraId="48D747C9">
                    <w:pPr>
                      <w:pStyle w:val="34"/>
                      <w:jc w:val="center"/>
                    </w:pPr>
                    <w:r>
                      <w:fldChar w:fldCharType="begin"/>
                    </w:r>
                    <w:r>
                      <w:rPr>
                        <w:rStyle w:val="55"/>
                      </w:rPr>
                      <w:instrText xml:space="preserve"> PAGE </w:instrText>
                    </w:r>
                    <w:r>
                      <w:fldChar w:fldCharType="separate"/>
                    </w:r>
                    <w:r>
                      <w:rPr>
                        <w:rStyle w:val="55"/>
                      </w:rPr>
                      <w:t>22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31E2">
    <w:pPr>
      <w:pStyle w:val="35"/>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0AB7">
    <w:pPr>
      <w:spacing w:line="400" w:lineRule="exact"/>
      <w:rPr>
        <w:rFonts w:hint="eastAsia"/>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C628">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章"/>
      <w:lvlJc w:val="left"/>
      <w:rPr>
        <w:rFonts w:hint="eastAsia"/>
        <w:b/>
        <w:bCs/>
        <w:sz w:val="32"/>
        <w:szCs w:val="32"/>
      </w:rPr>
    </w:lvl>
  </w:abstractNum>
  <w:abstractNum w:abstractNumId="1">
    <w:nsid w:val="00000001"/>
    <w:multiLevelType w:val="singleLevel"/>
    <w:tmpl w:val="00000001"/>
    <w:lvl w:ilvl="0" w:tentative="0">
      <w:start w:val="1"/>
      <w:numFmt w:val="decimal"/>
      <w:pStyle w:val="24"/>
      <w:lvlText w:val="%1."/>
      <w:lvlJc w:val="left"/>
      <w:pPr>
        <w:tabs>
          <w:tab w:val="left" w:pos="1200"/>
        </w:tabs>
        <w:ind w:left="1200" w:hanging="360"/>
      </w:pPr>
    </w:lvl>
  </w:abstractNum>
  <w:abstractNum w:abstractNumId="2">
    <w:nsid w:val="00000002"/>
    <w:multiLevelType w:val="multilevel"/>
    <w:tmpl w:val="00000002"/>
    <w:lvl w:ilvl="0" w:tentative="0">
      <w:start w:val="1"/>
      <w:numFmt w:val="decimal"/>
      <w:pStyle w:val="11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singleLevel"/>
    <w:tmpl w:val="00000003"/>
    <w:lvl w:ilvl="0" w:tentative="0">
      <w:start w:val="1"/>
      <w:numFmt w:val="decimal"/>
      <w:suff w:val="nothing"/>
      <w:lvlText w:val="%1、"/>
      <w:lvlJc w:val="left"/>
      <w:rPr>
        <w:rFonts w:hint="default"/>
        <w:color w:val="auto"/>
      </w:rPr>
    </w:lvl>
  </w:abstractNum>
  <w:abstractNum w:abstractNumId="4">
    <w:nsid w:val="00000004"/>
    <w:multiLevelType w:val="multilevel"/>
    <w:tmpl w:val="00000004"/>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5">
    <w:nsid w:val="00000005"/>
    <w:multiLevelType w:val="multilevel"/>
    <w:tmpl w:val="00000005"/>
    <w:lvl w:ilvl="0" w:tentative="0">
      <w:start w:val="1"/>
      <w:numFmt w:val="decimal"/>
      <w:pStyle w:val="152"/>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6">
    <w:nsid w:val="00000006"/>
    <w:multiLevelType w:val="singleLevel"/>
    <w:tmpl w:val="00000006"/>
    <w:lvl w:ilvl="0" w:tentative="0">
      <w:start w:val="3"/>
      <w:numFmt w:val="chineseCounting"/>
      <w:suff w:val="nothing"/>
      <w:lvlText w:val="（%1）"/>
      <w:lvlJc w:val="left"/>
      <w:rPr>
        <w:rFonts w:hint="eastAsia"/>
      </w:rPr>
    </w:lvl>
  </w:abstractNum>
  <w:abstractNum w:abstractNumId="7">
    <w:nsid w:val="00000007"/>
    <w:multiLevelType w:val="multilevel"/>
    <w:tmpl w:val="00000007"/>
    <w:lvl w:ilvl="0" w:tentative="0">
      <w:start w:val="1"/>
      <w:numFmt w:val="decimal"/>
      <w:pStyle w:val="132"/>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8">
    <w:nsid w:val="00000008"/>
    <w:multiLevelType w:val="multilevel"/>
    <w:tmpl w:val="00000008"/>
    <w:lvl w:ilvl="0" w:tentative="0">
      <w:start w:val="1"/>
      <w:numFmt w:val="decimal"/>
      <w:pStyle w:val="12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47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67"/>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link w:val="68"/>
    <w:qFormat/>
    <w:uiPriority w:val="0"/>
    <w:pPr>
      <w:keepNext/>
      <w:keepLines/>
      <w:widowControl w:val="0"/>
      <w:spacing w:before="260" w:after="260" w:line="415" w:lineRule="auto"/>
      <w:outlineLvl w:val="2"/>
    </w:pPr>
    <w:rPr>
      <w:b/>
      <w:bCs/>
      <w:sz w:val="32"/>
      <w:szCs w:val="32"/>
    </w:rPr>
  </w:style>
  <w:style w:type="paragraph" w:styleId="6">
    <w:name w:val="heading 4"/>
    <w:basedOn w:val="1"/>
    <w:next w:val="1"/>
    <w:qFormat/>
    <w:uiPriority w:val="0"/>
    <w:pPr>
      <w:keepNext/>
      <w:keepLines/>
      <w:widowControl w:val="0"/>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widowControl w:val="0"/>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widowControl w:val="0"/>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widowControl w:val="0"/>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widowControl w:val="0"/>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widowControl w:val="0"/>
      <w:numPr>
        <w:ilvl w:val="8"/>
        <w:numId w:val="1"/>
      </w:numPr>
      <w:spacing w:before="240" w:after="64" w:line="319" w:lineRule="auto"/>
      <w:outlineLvl w:val="8"/>
    </w:pPr>
    <w:rPr>
      <w:rFonts w:ascii="Arial" w:hAnsi="Arial" w:eastAsia="黑体"/>
    </w:rPr>
  </w:style>
  <w:style w:type="character" w:default="1" w:styleId="53">
    <w:name w:val="Default Paragraph Font"/>
    <w:qFormat/>
    <w:uiPriority w:val="0"/>
  </w:style>
  <w:style w:type="table" w:default="1" w:styleId="51">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9"/>
    <w:qFormat/>
    <w:uiPriority w:val="0"/>
    <w:pPr>
      <w:ind w:firstLine="420"/>
    </w:pPr>
    <w:rPr>
      <w:szCs w:val="20"/>
    </w:rPr>
  </w:style>
  <w:style w:type="paragraph" w:styleId="13">
    <w:name w:val="List 3"/>
    <w:basedOn w:val="1"/>
    <w:qFormat/>
    <w:uiPriority w:val="0"/>
    <w:pPr>
      <w:ind w:left="600" w:leftChars="400" w:hanging="200" w:hangingChars="200"/>
    </w:pPr>
  </w:style>
  <w:style w:type="paragraph" w:styleId="14">
    <w:name w:val="toc 7"/>
    <w:basedOn w:val="1"/>
    <w:next w:val="1"/>
    <w:qFormat/>
    <w:uiPriority w:val="0"/>
    <w:pPr>
      <w:ind w:left="1200" w:leftChars="1200"/>
    </w:pPr>
    <w:rPr>
      <w:rFonts w:ascii="Calibri" w:hAnsi="Calibri"/>
      <w:szCs w:val="22"/>
    </w:rPr>
  </w:style>
  <w:style w:type="paragraph" w:styleId="15">
    <w:name w:val="table of authorities"/>
    <w:basedOn w:val="1"/>
    <w:next w:val="1"/>
    <w:qFormat/>
    <w:uiPriority w:val="99"/>
    <w:pPr>
      <w:ind w:left="420" w:leftChars="20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lang w:bidi="ar-SA"/>
    </w:rPr>
  </w:style>
  <w:style w:type="paragraph" w:styleId="18">
    <w:name w:val="Document Map"/>
    <w:basedOn w:val="1"/>
    <w:qFormat/>
    <w:uiPriority w:val="0"/>
    <w:pPr>
      <w:shd w:val="clear" w:color="auto" w:fill="000080"/>
    </w:pPr>
  </w:style>
  <w:style w:type="paragraph" w:styleId="19">
    <w:name w:val="annotation text"/>
    <w:basedOn w:val="1"/>
    <w:link w:val="70"/>
    <w:qFormat/>
    <w:uiPriority w:val="0"/>
    <w:pPr>
      <w:jc w:val="left"/>
    </w:pPr>
  </w:style>
  <w:style w:type="paragraph" w:styleId="20">
    <w:name w:val="Body Text 3"/>
    <w:basedOn w:val="1"/>
    <w:qFormat/>
    <w:uiPriority w:val="0"/>
    <w:pPr>
      <w:spacing w:line="500" w:lineRule="exact"/>
    </w:pPr>
    <w:rPr>
      <w:b/>
      <w:bCs/>
      <w:sz w:val="24"/>
    </w:rPr>
  </w:style>
  <w:style w:type="paragraph" w:styleId="21">
    <w:name w:val="Body Text"/>
    <w:basedOn w:val="1"/>
    <w:next w:val="22"/>
    <w:link w:val="65"/>
    <w:qFormat/>
    <w:uiPriority w:val="0"/>
    <w:pPr>
      <w:spacing w:after="120"/>
    </w:p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Indent"/>
    <w:basedOn w:val="1"/>
    <w:link w:val="71"/>
    <w:qFormat/>
    <w:uiPriority w:val="0"/>
    <w:pPr>
      <w:ind w:firstLine="352" w:firstLineChars="352"/>
    </w:pPr>
    <w:rPr>
      <w:rFonts w:ascii="仿宋_GB2312" w:eastAsia="仿宋_GB2312"/>
      <w:sz w:val="32"/>
      <w:szCs w:val="20"/>
    </w:rPr>
  </w:style>
  <w:style w:type="paragraph" w:styleId="24">
    <w:name w:val="List Number 3"/>
    <w:basedOn w:val="1"/>
    <w:qFormat/>
    <w:uiPriority w:val="0"/>
    <w:pPr>
      <w:numPr>
        <w:ilvl w:val="0"/>
        <w:numId w:val="2"/>
      </w:numPr>
    </w:pPr>
  </w:style>
  <w:style w:type="paragraph" w:styleId="25">
    <w:name w:val="List 2"/>
    <w:basedOn w:val="1"/>
    <w:qFormat/>
    <w:uiPriority w:val="0"/>
    <w:pPr>
      <w:ind w:left="400" w:leftChars="200" w:hanging="200" w:hangingChars="200"/>
    </w:pPr>
    <w:rPr>
      <w:sz w:val="28"/>
    </w:rPr>
  </w:style>
  <w:style w:type="paragraph" w:styleId="26">
    <w:name w:val="toc 5"/>
    <w:basedOn w:val="1"/>
    <w:next w:val="1"/>
    <w:qFormat/>
    <w:uiPriority w:val="0"/>
    <w:pPr>
      <w:ind w:left="800" w:leftChars="800"/>
    </w:pPr>
    <w:rPr>
      <w:rFonts w:ascii="Calibri" w:hAnsi="Calibri"/>
      <w:szCs w:val="22"/>
    </w:rPr>
  </w:style>
  <w:style w:type="paragraph" w:styleId="27">
    <w:name w:val="toc 3"/>
    <w:basedOn w:val="1"/>
    <w:next w:val="1"/>
    <w:qFormat/>
    <w:uiPriority w:val="0"/>
    <w:pPr>
      <w:ind w:left="400" w:leftChars="400"/>
    </w:pPr>
    <w:rPr>
      <w:rFonts w:ascii="Calibri" w:hAnsi="Calibri"/>
      <w:szCs w:val="22"/>
    </w:rPr>
  </w:style>
  <w:style w:type="paragraph" w:styleId="28">
    <w:name w:val="Plain Text"/>
    <w:basedOn w:val="1"/>
    <w:next w:val="1"/>
    <w:link w:val="72"/>
    <w:qFormat/>
    <w:uiPriority w:val="0"/>
    <w:rPr>
      <w:rFonts w:ascii="宋体" w:cs="Courier New"/>
      <w:szCs w:val="21"/>
    </w:rPr>
  </w:style>
  <w:style w:type="paragraph" w:styleId="29">
    <w:name w:val="toc 8"/>
    <w:basedOn w:val="1"/>
    <w:next w:val="1"/>
    <w:qFormat/>
    <w:uiPriority w:val="0"/>
    <w:pPr>
      <w:ind w:left="1400" w:leftChars="1400"/>
    </w:pPr>
    <w:rPr>
      <w:rFonts w:ascii="Calibri" w:hAnsi="Calibri"/>
      <w:szCs w:val="22"/>
    </w:rPr>
  </w:style>
  <w:style w:type="paragraph" w:styleId="30">
    <w:name w:val="Date"/>
    <w:basedOn w:val="1"/>
    <w:next w:val="1"/>
    <w:qFormat/>
    <w:uiPriority w:val="0"/>
    <w:pPr>
      <w:ind w:left="2500" w:leftChars="2500"/>
    </w:pPr>
  </w:style>
  <w:style w:type="paragraph" w:styleId="31">
    <w:name w:val="Body Text Indent 2"/>
    <w:basedOn w:val="1"/>
    <w:qFormat/>
    <w:uiPriority w:val="0"/>
    <w:pPr>
      <w:ind w:firstLine="630"/>
    </w:pPr>
    <w:rPr>
      <w:sz w:val="32"/>
      <w:szCs w:val="20"/>
    </w:rPr>
  </w:style>
  <w:style w:type="paragraph" w:styleId="32">
    <w:name w:val="endnote text"/>
    <w:basedOn w:val="1"/>
    <w:qFormat/>
    <w:uiPriority w:val="0"/>
    <w:pPr>
      <w:snapToGrid w:val="0"/>
      <w:jc w:val="left"/>
    </w:pPr>
  </w:style>
  <w:style w:type="paragraph" w:styleId="33">
    <w:name w:val="Balloon Text"/>
    <w:basedOn w:val="1"/>
    <w:link w:val="73"/>
    <w:qFormat/>
    <w:uiPriority w:val="0"/>
    <w:rPr>
      <w:sz w:val="18"/>
      <w:szCs w:val="18"/>
    </w:rPr>
  </w:style>
  <w:style w:type="paragraph" w:styleId="34">
    <w:name w:val="footer"/>
    <w:basedOn w:val="1"/>
    <w:link w:val="74"/>
    <w:qFormat/>
    <w:uiPriority w:val="99"/>
    <w:pPr>
      <w:tabs>
        <w:tab w:val="center" w:pos="4153"/>
        <w:tab w:val="right" w:pos="8306"/>
      </w:tabs>
      <w:snapToGrid w:val="0"/>
      <w:jc w:val="left"/>
    </w:pPr>
    <w:rPr>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4"/>
    <w:basedOn w:val="1"/>
    <w:next w:val="1"/>
    <w:qFormat/>
    <w:uiPriority w:val="0"/>
    <w:pPr>
      <w:ind w:left="600" w:leftChars="600"/>
    </w:pPr>
    <w:rPr>
      <w:rFonts w:ascii="Calibri" w:hAnsi="Calibri"/>
      <w:szCs w:val="22"/>
    </w:rPr>
  </w:style>
  <w:style w:type="paragraph" w:styleId="37">
    <w:name w:val="index heading"/>
    <w:basedOn w:val="1"/>
    <w:next w:val="38"/>
    <w:qFormat/>
    <w:uiPriority w:val="0"/>
    <w:rPr>
      <w:szCs w:val="20"/>
    </w:rPr>
  </w:style>
  <w:style w:type="paragraph" w:styleId="38">
    <w:name w:val="index 1"/>
    <w:basedOn w:val="1"/>
    <w:next w:val="1"/>
    <w:qFormat/>
    <w:uiPriority w:val="0"/>
    <w:pPr>
      <w:spacing w:line="320" w:lineRule="exact"/>
      <w:ind w:firstLine="150" w:firstLineChars="150"/>
    </w:pPr>
    <w:rPr>
      <w:rFonts w:ascii="宋体"/>
      <w:bCs/>
      <w:szCs w:val="21"/>
    </w:rPr>
  </w:style>
  <w:style w:type="paragraph" w:styleId="39">
    <w:name w:val="List"/>
    <w:basedOn w:val="1"/>
    <w:qFormat/>
    <w:uiPriority w:val="0"/>
    <w:pPr>
      <w:ind w:left="200" w:hanging="200" w:hangingChars="200"/>
    </w:pPr>
    <w:rPr>
      <w:sz w:val="28"/>
    </w:rPr>
  </w:style>
  <w:style w:type="paragraph" w:styleId="40">
    <w:name w:val="footnote text"/>
    <w:basedOn w:val="1"/>
    <w:qFormat/>
    <w:uiPriority w:val="0"/>
    <w:pPr>
      <w:snapToGrid w:val="0"/>
      <w:jc w:val="left"/>
    </w:pPr>
    <w:rPr>
      <w:sz w:val="18"/>
      <w:szCs w:val="18"/>
    </w:rPr>
  </w:style>
  <w:style w:type="paragraph" w:styleId="41">
    <w:name w:val="toc 6"/>
    <w:basedOn w:val="1"/>
    <w:next w:val="1"/>
    <w:qFormat/>
    <w:uiPriority w:val="0"/>
    <w:pPr>
      <w:ind w:left="1000" w:leftChars="1000"/>
    </w:pPr>
    <w:rPr>
      <w:rFonts w:ascii="Calibri" w:hAnsi="Calibri"/>
      <w:szCs w:val="22"/>
    </w:rPr>
  </w:style>
  <w:style w:type="paragraph" w:styleId="42">
    <w:name w:val="Body Text Indent 3"/>
    <w:basedOn w:val="1"/>
    <w:qFormat/>
    <w:uiPriority w:val="0"/>
    <w:pPr>
      <w:spacing w:after="120"/>
      <w:ind w:left="200" w:leftChars="200"/>
    </w:pPr>
    <w:rPr>
      <w:sz w:val="16"/>
      <w:szCs w:val="16"/>
    </w:rPr>
  </w:style>
  <w:style w:type="paragraph" w:styleId="43">
    <w:name w:val="toc 2"/>
    <w:basedOn w:val="1"/>
    <w:next w:val="1"/>
    <w:qFormat/>
    <w:uiPriority w:val="0"/>
    <w:pPr>
      <w:ind w:left="200" w:leftChars="200"/>
    </w:pPr>
  </w:style>
  <w:style w:type="paragraph" w:styleId="44">
    <w:name w:val="toc 9"/>
    <w:basedOn w:val="1"/>
    <w:next w:val="1"/>
    <w:qFormat/>
    <w:uiPriority w:val="0"/>
    <w:pPr>
      <w:ind w:left="1600" w:leftChars="1600"/>
    </w:pPr>
    <w:rPr>
      <w:rFonts w:ascii="Calibri" w:hAnsi="Calibri"/>
      <w:szCs w:val="22"/>
    </w:rPr>
  </w:style>
  <w:style w:type="paragraph" w:styleId="45">
    <w:name w:val="Body Text 2"/>
    <w:basedOn w:val="1"/>
    <w:qFormat/>
    <w:uiPriority w:val="0"/>
    <w:pPr>
      <w:spacing w:after="120" w:line="480" w:lineRule="auto"/>
    </w:p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paragraph" w:styleId="47">
    <w:name w:val="Normal (Web)"/>
    <w:basedOn w:val="1"/>
    <w:qFormat/>
    <w:uiPriority w:val="0"/>
    <w:pPr>
      <w:widowControl/>
      <w:spacing w:before="100" w:beforeAutospacing="1" w:after="100" w:afterAutospacing="1"/>
      <w:jc w:val="left"/>
    </w:pPr>
    <w:rPr>
      <w:rFonts w:ascii="宋体"/>
      <w:kern w:val="0"/>
      <w:sz w:val="24"/>
    </w:rPr>
  </w:style>
  <w:style w:type="paragraph" w:styleId="48">
    <w:name w:val="annotation subject"/>
    <w:basedOn w:val="19"/>
    <w:next w:val="19"/>
    <w:qFormat/>
    <w:uiPriority w:val="0"/>
    <w:rPr>
      <w:b/>
      <w:bCs/>
    </w:rPr>
  </w:style>
  <w:style w:type="paragraph" w:styleId="49">
    <w:name w:val="Body Text First Indent"/>
    <w:basedOn w:val="21"/>
    <w:qFormat/>
    <w:uiPriority w:val="0"/>
    <w:pPr>
      <w:ind w:firstLine="100" w:firstLineChars="100"/>
    </w:pPr>
    <w:rPr>
      <w:rFonts w:ascii="宋体"/>
      <w:kern w:val="0"/>
      <w:sz w:val="20"/>
      <w:szCs w:val="21"/>
    </w:rPr>
  </w:style>
  <w:style w:type="paragraph" w:styleId="50">
    <w:name w:val="Body Text First Indent 2"/>
    <w:basedOn w:val="1"/>
    <w:qFormat/>
    <w:uiPriority w:val="0"/>
    <w:pPr>
      <w:autoSpaceDE w:val="0"/>
      <w:autoSpaceDN w:val="0"/>
      <w:adjustRightInd w:val="0"/>
      <w:ind w:firstLine="420"/>
      <w:jc w:val="left"/>
    </w:pPr>
    <w:rPr>
      <w:rFonts w:ascii="Calibri" w:hAnsi="Calibri"/>
      <w:kern w:val="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qFormat/>
    <w:uiPriority w:val="0"/>
    <w:rPr>
      <w:color w:val="000000"/>
      <w:u w:val="none"/>
    </w:rPr>
  </w:style>
  <w:style w:type="character" w:styleId="57">
    <w:name w:val="Emphasis"/>
    <w:qFormat/>
    <w:uiPriority w:val="0"/>
    <w:rPr>
      <w:color w:val="CC0033"/>
    </w:rPr>
  </w:style>
  <w:style w:type="character" w:styleId="58">
    <w:name w:val="HTML Definition"/>
    <w:qFormat/>
    <w:uiPriority w:val="0"/>
  </w:style>
  <w:style w:type="character" w:styleId="59">
    <w:name w:val="HTML Acronym"/>
    <w:qFormat/>
    <w:uiPriority w:val="0"/>
  </w:style>
  <w:style w:type="character" w:styleId="60">
    <w:name w:val="HTML Variable"/>
    <w:qFormat/>
    <w:uiPriority w:val="0"/>
  </w:style>
  <w:style w:type="character" w:styleId="61">
    <w:name w:val="Hyperlink"/>
    <w:qFormat/>
    <w:uiPriority w:val="99"/>
    <w:rPr>
      <w:color w:val="000000"/>
      <w:u w:val="none"/>
    </w:rPr>
  </w:style>
  <w:style w:type="character" w:styleId="62">
    <w:name w:val="HTML Code"/>
    <w:qFormat/>
    <w:uiPriority w:val="0"/>
    <w:rPr>
      <w:rFonts w:ascii="Courier New" w:hAnsi="Courier New"/>
      <w:color w:val="505050"/>
      <w:sz w:val="24"/>
      <w:szCs w:val="24"/>
    </w:rPr>
  </w:style>
  <w:style w:type="character" w:styleId="63">
    <w:name w:val="annotation reference"/>
    <w:qFormat/>
    <w:uiPriority w:val="0"/>
    <w:rPr>
      <w:sz w:val="21"/>
      <w:szCs w:val="21"/>
    </w:rPr>
  </w:style>
  <w:style w:type="character" w:styleId="64">
    <w:name w:val="HTML Cite"/>
    <w:qFormat/>
    <w:uiPriority w:val="0"/>
  </w:style>
  <w:style w:type="character" w:customStyle="1" w:styleId="65">
    <w:name w:val="正文文本 字符"/>
    <w:link w:val="21"/>
    <w:qFormat/>
    <w:uiPriority w:val="0"/>
    <w:rPr>
      <w:kern w:val="2"/>
      <w:sz w:val="21"/>
      <w:szCs w:val="24"/>
    </w:rPr>
  </w:style>
  <w:style w:type="character" w:customStyle="1" w:styleId="66">
    <w:name w:val="标题 1 字符"/>
    <w:link w:val="3"/>
    <w:qFormat/>
    <w:uiPriority w:val="0"/>
    <w:rPr>
      <w:rFonts w:eastAsia="宋体"/>
      <w:b/>
      <w:bCs/>
      <w:kern w:val="44"/>
      <w:sz w:val="44"/>
      <w:szCs w:val="44"/>
      <w:lang w:val="en-US" w:eastAsia="zh-CN" w:bidi="ar-SA"/>
    </w:rPr>
  </w:style>
  <w:style w:type="character" w:customStyle="1" w:styleId="67">
    <w:name w:val="标题 2 字符"/>
    <w:link w:val="4"/>
    <w:qFormat/>
    <w:uiPriority w:val="0"/>
    <w:rPr>
      <w:rFonts w:ascii="Cambria" w:hAnsi="Cambria" w:eastAsia="宋体"/>
      <w:b/>
      <w:bCs/>
      <w:kern w:val="2"/>
      <w:sz w:val="32"/>
      <w:szCs w:val="32"/>
      <w:lang w:val="en-US" w:eastAsia="zh-CN" w:bidi="ar-SA"/>
    </w:rPr>
  </w:style>
  <w:style w:type="character" w:customStyle="1" w:styleId="68">
    <w:name w:val="标题 3 字符"/>
    <w:link w:val="5"/>
    <w:qFormat/>
    <w:uiPriority w:val="0"/>
    <w:rPr>
      <w:rFonts w:eastAsia="宋体"/>
      <w:b/>
      <w:bCs/>
      <w:kern w:val="2"/>
      <w:sz w:val="32"/>
      <w:szCs w:val="32"/>
      <w:lang w:val="en-US" w:eastAsia="zh-CN" w:bidi="ar-SA"/>
    </w:rPr>
  </w:style>
  <w:style w:type="character" w:customStyle="1" w:styleId="69">
    <w:name w:val="正文缩进 字符"/>
    <w:link w:val="8"/>
    <w:qFormat/>
    <w:uiPriority w:val="0"/>
    <w:rPr>
      <w:rFonts w:eastAsia="宋体"/>
      <w:kern w:val="2"/>
      <w:sz w:val="21"/>
      <w:lang w:val="en-US" w:eastAsia="zh-CN" w:bidi="ar-SA"/>
    </w:rPr>
  </w:style>
  <w:style w:type="character" w:customStyle="1" w:styleId="70">
    <w:name w:val="批注文字 字符"/>
    <w:link w:val="19"/>
    <w:qFormat/>
    <w:uiPriority w:val="0"/>
    <w:rPr>
      <w:rFonts w:eastAsia="宋体"/>
      <w:kern w:val="2"/>
      <w:sz w:val="21"/>
      <w:szCs w:val="24"/>
      <w:lang w:val="en-US" w:eastAsia="zh-CN" w:bidi="ar-SA"/>
    </w:rPr>
  </w:style>
  <w:style w:type="character" w:customStyle="1" w:styleId="71">
    <w:name w:val="正文文本缩进 字符"/>
    <w:link w:val="23"/>
    <w:qFormat/>
    <w:uiPriority w:val="0"/>
    <w:rPr>
      <w:rFonts w:ascii="仿宋_GB2312" w:eastAsia="仿宋_GB2312"/>
      <w:kern w:val="2"/>
      <w:sz w:val="32"/>
      <w:lang w:val="en-US" w:eastAsia="zh-CN" w:bidi="ar-SA"/>
    </w:rPr>
  </w:style>
  <w:style w:type="character" w:customStyle="1" w:styleId="72">
    <w:name w:val="纯文本 字符"/>
    <w:link w:val="28"/>
    <w:qFormat/>
    <w:uiPriority w:val="0"/>
    <w:rPr>
      <w:rFonts w:ascii="宋体" w:eastAsia="宋体" w:cs="Courier New"/>
      <w:kern w:val="2"/>
      <w:sz w:val="21"/>
      <w:szCs w:val="21"/>
      <w:lang w:val="en-US" w:eastAsia="zh-CN" w:bidi="ar-SA"/>
    </w:rPr>
  </w:style>
  <w:style w:type="character" w:customStyle="1" w:styleId="73">
    <w:name w:val="批注框文本 字符"/>
    <w:link w:val="33"/>
    <w:qFormat/>
    <w:uiPriority w:val="0"/>
    <w:rPr>
      <w:rFonts w:eastAsia="宋体"/>
      <w:kern w:val="2"/>
      <w:sz w:val="18"/>
      <w:szCs w:val="18"/>
      <w:lang w:val="en-US" w:eastAsia="zh-CN" w:bidi="ar-SA"/>
    </w:rPr>
  </w:style>
  <w:style w:type="character" w:customStyle="1" w:styleId="74">
    <w:name w:val="页脚 字符"/>
    <w:link w:val="34"/>
    <w:qFormat/>
    <w:uiPriority w:val="99"/>
    <w:rPr>
      <w:rFonts w:eastAsia="宋体"/>
      <w:kern w:val="2"/>
      <w:sz w:val="18"/>
      <w:szCs w:val="18"/>
      <w:lang w:val="en-US" w:eastAsia="zh-CN" w:bidi="ar-SA"/>
    </w:rPr>
  </w:style>
  <w:style w:type="character" w:customStyle="1" w:styleId="75">
    <w:name w:val="ca-1"/>
    <w:qFormat/>
    <w:uiPriority w:val="0"/>
  </w:style>
  <w:style w:type="character" w:customStyle="1" w:styleId="76">
    <w:name w:val="普通文字 Char Char2"/>
    <w:qFormat/>
    <w:uiPriority w:val="0"/>
    <w:rPr>
      <w:rFonts w:ascii="宋体" w:eastAsia="宋体"/>
      <w:kern w:val="2"/>
      <w:sz w:val="21"/>
      <w:lang w:val="en-US" w:eastAsia="zh-CN" w:bidi="ar-SA"/>
    </w:rPr>
  </w:style>
  <w:style w:type="character" w:customStyle="1" w:styleId="77">
    <w:name w:val="Char Char9"/>
    <w:qFormat/>
    <w:uiPriority w:val="0"/>
    <w:rPr>
      <w:rFonts w:ascii="Calibri" w:hAnsi="Calibri" w:eastAsia="宋体" w:cs="Times New Roman"/>
      <w:kern w:val="2"/>
      <w:sz w:val="18"/>
      <w:szCs w:val="18"/>
      <w:lang w:val="en-US" w:eastAsia="zh-CN" w:bidi="ar-SA"/>
    </w:rPr>
  </w:style>
  <w:style w:type="character" w:customStyle="1" w:styleId="78">
    <w:name w:val="标题 2 Char"/>
    <w:qFormat/>
    <w:uiPriority w:val="0"/>
    <w:rPr>
      <w:rFonts w:ascii="Cambria" w:hAnsi="Cambria" w:eastAsia="宋体" w:cs="Times New Roman"/>
      <w:b/>
      <w:bCs/>
      <w:color w:val="4F81BD"/>
      <w:kern w:val="2"/>
      <w:sz w:val="26"/>
      <w:szCs w:val="26"/>
      <w:lang w:bidi="ar-SA"/>
    </w:rPr>
  </w:style>
  <w:style w:type="character" w:customStyle="1" w:styleId="79">
    <w:name w:val="Char Char3"/>
    <w:qFormat/>
    <w:uiPriority w:val="0"/>
    <w:rPr>
      <w:rFonts w:ascii="宋体" w:hAnsi="宋体" w:eastAsia="宋体"/>
      <w:kern w:val="2"/>
      <w:sz w:val="21"/>
      <w:szCs w:val="24"/>
      <w:lang w:val="en-US" w:eastAsia="zh-CN" w:bidi="ar-SA"/>
    </w:rPr>
  </w:style>
  <w:style w:type="character" w:customStyle="1" w:styleId="80">
    <w:name w:val=" Char Char13"/>
    <w:qFormat/>
    <w:uiPriority w:val="0"/>
    <w:rPr>
      <w:rFonts w:ascii="Times New Roman" w:hAnsi="Times New Roman" w:eastAsia="宋体" w:cs="Times New Roman"/>
      <w:kern w:val="2"/>
      <w:sz w:val="18"/>
      <w:szCs w:val="18"/>
      <w:lang w:bidi="ar-SA"/>
    </w:rPr>
  </w:style>
  <w:style w:type="character" w:customStyle="1" w:styleId="81">
    <w:name w:val=" Char Char18"/>
    <w:qFormat/>
    <w:uiPriority w:val="0"/>
    <w:rPr>
      <w:rFonts w:ascii="Calibri" w:hAnsi="Calibri" w:eastAsia="宋体" w:cs="Times New Roman"/>
      <w:b/>
      <w:bCs/>
      <w:sz w:val="28"/>
      <w:szCs w:val="28"/>
      <w:lang w:bidi="ar-SA"/>
    </w:rPr>
  </w:style>
  <w:style w:type="character" w:customStyle="1" w:styleId="82">
    <w:name w:val="正文小标题 Char Char"/>
    <w:qFormat/>
    <w:uiPriority w:val="0"/>
    <w:rPr>
      <w:rFonts w:ascii="仿宋_GB2312" w:eastAsia="仿宋_GB2312" w:cs="Times New Roman"/>
      <w:kern w:val="2"/>
      <w:sz w:val="32"/>
      <w:szCs w:val="20"/>
      <w:lang w:bidi="ar-SA"/>
    </w:rPr>
  </w:style>
  <w:style w:type="character" w:customStyle="1" w:styleId="83">
    <w:name w:val="fontorange1"/>
    <w:qFormat/>
    <w:uiPriority w:val="0"/>
    <w:rPr>
      <w:rFonts w:ascii="ˎ̥" w:hAnsi="ˎ̥" w:eastAsia="宋体"/>
      <w:color w:val="FF6600"/>
      <w:kern w:val="2"/>
      <w:sz w:val="18"/>
      <w:szCs w:val="18"/>
      <w:lang w:val="en-US" w:eastAsia="zh-CN" w:bidi="ar-SA"/>
    </w:rPr>
  </w:style>
  <w:style w:type="character" w:customStyle="1" w:styleId="84">
    <w:name w:val="1ji Char"/>
    <w:link w:val="85"/>
    <w:qFormat/>
    <w:uiPriority w:val="0"/>
    <w:rPr>
      <w:rFonts w:ascii="宋体" w:hAnsi="宋体" w:eastAsia="仿宋_GB2312"/>
      <w:b/>
      <w:bCs/>
      <w:kern w:val="44"/>
      <w:sz w:val="36"/>
      <w:szCs w:val="44"/>
      <w:lang w:val="en-US" w:eastAsia="zh-CN" w:bidi="ar-SA"/>
    </w:rPr>
  </w:style>
  <w:style w:type="paragraph" w:customStyle="1" w:styleId="85">
    <w:name w:val="1ji"/>
    <w:basedOn w:val="3"/>
    <w:link w:val="84"/>
    <w:qFormat/>
    <w:uiPriority w:val="0"/>
    <w:pPr>
      <w:keepLines w:val="0"/>
      <w:widowControl/>
      <w:spacing w:before="0" w:after="0" w:line="240" w:lineRule="auto"/>
      <w:jc w:val="center"/>
    </w:pPr>
    <w:rPr>
      <w:rFonts w:ascii="宋体" w:hAnsi="宋体" w:eastAsia="仿宋_GB2312"/>
      <w:sz w:val="36"/>
    </w:rPr>
  </w:style>
  <w:style w:type="character" w:customStyle="1" w:styleId="86">
    <w:name w:val="apple-style-span"/>
    <w:qFormat/>
    <w:uiPriority w:val="0"/>
  </w:style>
  <w:style w:type="character" w:customStyle="1" w:styleId="87">
    <w:name w:val=" Char Char17"/>
    <w:qFormat/>
    <w:uiPriority w:val="0"/>
    <w:rPr>
      <w:rFonts w:ascii="Cambria" w:hAnsi="Cambria" w:eastAsia="宋体" w:cs="Times New Roman"/>
      <w:b/>
      <w:bCs/>
      <w:sz w:val="24"/>
      <w:szCs w:val="24"/>
      <w:lang w:bidi="ar-SA"/>
    </w:rPr>
  </w:style>
  <w:style w:type="character" w:customStyle="1" w:styleId="88">
    <w:name w:val="2nd level Char"/>
    <w:qFormat/>
    <w:uiPriority w:val="0"/>
    <w:rPr>
      <w:rFonts w:ascii="Arial" w:hAnsi="Arial" w:eastAsia="黑体" w:cs="Times New Roman"/>
      <w:b/>
      <w:bCs/>
      <w:kern w:val="2"/>
      <w:sz w:val="32"/>
      <w:szCs w:val="32"/>
      <w:lang w:bidi="ar-SA"/>
    </w:rPr>
  </w:style>
  <w:style w:type="character" w:customStyle="1" w:styleId="89">
    <w:name w:val=" Char Char15"/>
    <w:qFormat/>
    <w:uiPriority w:val="0"/>
    <w:rPr>
      <w:rFonts w:ascii="Cambria" w:hAnsi="Cambria" w:eastAsia="宋体" w:cs="Times New Roman"/>
      <w:sz w:val="24"/>
      <w:szCs w:val="24"/>
      <w:lang w:bidi="ar-SA"/>
    </w:rPr>
  </w:style>
  <w:style w:type="character" w:customStyle="1" w:styleId="90">
    <w:name w:val=" Char Char12"/>
    <w:qFormat/>
    <w:uiPriority w:val="0"/>
    <w:rPr>
      <w:rFonts w:ascii="Times New Roman" w:hAnsi="Times New Roman" w:eastAsia="宋体" w:cs="Times New Roman"/>
      <w:kern w:val="2"/>
      <w:sz w:val="18"/>
      <w:szCs w:val="18"/>
      <w:lang w:bidi="ar-SA"/>
    </w:rPr>
  </w:style>
  <w:style w:type="character" w:customStyle="1" w:styleId="91">
    <w:name w:val="textcontents"/>
    <w:qFormat/>
    <w:uiPriority w:val="0"/>
  </w:style>
  <w:style w:type="character" w:customStyle="1" w:styleId="92">
    <w:name w:val="short_text"/>
    <w:qFormat/>
    <w:uiPriority w:val="0"/>
    <w:rPr>
      <w:rFonts w:eastAsia="宋体"/>
      <w:kern w:val="2"/>
      <w:sz w:val="24"/>
      <w:szCs w:val="24"/>
      <w:lang w:val="en-US" w:eastAsia="zh-CN" w:bidi="ar-SA"/>
    </w:rPr>
  </w:style>
  <w:style w:type="character" w:customStyle="1" w:styleId="93">
    <w:name w:val="ca-12"/>
    <w:qFormat/>
    <w:uiPriority w:val="0"/>
    <w:rPr>
      <w:rFonts w:eastAsia="宋体" w:cs="Times New Roman"/>
      <w:kern w:val="2"/>
      <w:sz w:val="24"/>
      <w:szCs w:val="24"/>
      <w:lang w:val="en-US" w:eastAsia="zh-CN" w:bidi="ar-SA"/>
    </w:rPr>
  </w:style>
  <w:style w:type="character" w:customStyle="1" w:styleId="94">
    <w:name w:val="普通文字 Char Char1"/>
    <w:qFormat/>
    <w:uiPriority w:val="0"/>
    <w:rPr>
      <w:rFonts w:ascii="宋体" w:hAnsi="Courier New" w:eastAsia="宋体" w:cs="Courier New"/>
      <w:kern w:val="2"/>
      <w:sz w:val="21"/>
      <w:szCs w:val="21"/>
      <w:lang w:val="en-US" w:eastAsia="zh-CN" w:bidi="ar-SA"/>
    </w:rPr>
  </w:style>
  <w:style w:type="character" w:customStyle="1" w:styleId="95">
    <w:name w:val=" Char Char16"/>
    <w:qFormat/>
    <w:uiPriority w:val="0"/>
    <w:rPr>
      <w:rFonts w:ascii="Calibri" w:hAnsi="Calibri" w:eastAsia="宋体" w:cs="Times New Roman"/>
      <w:b/>
      <w:bCs/>
      <w:sz w:val="24"/>
      <w:szCs w:val="24"/>
      <w:lang w:bidi="ar-SA"/>
    </w:rPr>
  </w:style>
  <w:style w:type="character" w:customStyle="1" w:styleId="96">
    <w:name w:val="无缩进 Char"/>
    <w:qFormat/>
    <w:uiPriority w:val="0"/>
    <w:rPr>
      <w:rFonts w:ascii="Times New Roman" w:hAnsi="Times New Roman" w:eastAsia="宋体" w:cs="Times New Roman"/>
      <w:kern w:val="2"/>
      <w:sz w:val="21"/>
      <w:szCs w:val="20"/>
      <w:lang w:bidi="ar-SA"/>
    </w:rPr>
  </w:style>
  <w:style w:type="character" w:customStyle="1" w:styleId="97">
    <w:name w:val="ca-2"/>
    <w:qFormat/>
    <w:uiPriority w:val="0"/>
  </w:style>
  <w:style w:type="character" w:customStyle="1" w:styleId="98">
    <w:name w:val=" Char Char14"/>
    <w:qFormat/>
    <w:uiPriority w:val="0"/>
    <w:rPr>
      <w:rFonts w:ascii="Cambria" w:hAnsi="Cambria" w:eastAsia="宋体" w:cs="Times New Roman"/>
      <w:sz w:val="21"/>
      <w:szCs w:val="21"/>
      <w:lang w:bidi="ar-SA"/>
    </w:rPr>
  </w:style>
  <w:style w:type="character" w:customStyle="1" w:styleId="99">
    <w:name w:val="st1"/>
    <w:qFormat/>
    <w:uiPriority w:val="0"/>
  </w:style>
  <w:style w:type="character" w:customStyle="1" w:styleId="100">
    <w:name w:val="Char Char17"/>
    <w:qFormat/>
    <w:uiPriority w:val="0"/>
    <w:rPr>
      <w:rFonts w:ascii="Calibri" w:hAnsi="Calibri" w:eastAsia="宋体" w:cs="Times New Roman"/>
      <w:b/>
      <w:bCs/>
      <w:kern w:val="2"/>
      <w:sz w:val="32"/>
      <w:szCs w:val="32"/>
      <w:lang w:val="en-US" w:eastAsia="zh-CN" w:bidi="ar-SA"/>
    </w:rPr>
  </w:style>
  <w:style w:type="character" w:customStyle="1" w:styleId="101">
    <w:name w:val="apple-converted-space"/>
    <w:qFormat/>
    <w:uiPriority w:val="0"/>
  </w:style>
  <w:style w:type="character" w:customStyle="1" w:styleId="102">
    <w:name w:val=" Char Char11"/>
    <w:qFormat/>
    <w:uiPriority w:val="0"/>
    <w:rPr>
      <w:rFonts w:ascii="Times New Roman" w:hAnsi="Times New Roman" w:eastAsia="宋体" w:cs="Times New Roman"/>
      <w:kern w:val="2"/>
      <w:sz w:val="21"/>
      <w:szCs w:val="20"/>
      <w:lang w:bidi="ar-SA"/>
    </w:rPr>
  </w:style>
  <w:style w:type="paragraph" w:customStyle="1" w:styleId="103">
    <w:name w:val="标题-3"/>
    <w:basedOn w:val="1"/>
    <w:qFormat/>
    <w:uiPriority w:val="0"/>
    <w:pPr>
      <w:spacing w:before="50" w:beforeLines="50" w:after="50" w:afterLines="50"/>
      <w:outlineLvl w:val="2"/>
    </w:pPr>
    <w:rPr>
      <w:rFonts w:ascii="宋体"/>
      <w:b/>
      <w:kern w:val="0"/>
      <w:sz w:val="24"/>
    </w:rPr>
  </w:style>
  <w:style w:type="paragraph" w:customStyle="1" w:styleId="104">
    <w:name w:val="Char Char Char"/>
    <w:basedOn w:val="1"/>
    <w:qFormat/>
    <w:uiPriority w:val="0"/>
    <w:rPr>
      <w:rFonts w:ascii="Tahoma" w:hAnsi="Tahoma"/>
      <w:sz w:val="24"/>
      <w:szCs w:val="20"/>
    </w:rPr>
  </w:style>
  <w:style w:type="paragraph" w:customStyle="1" w:styleId="105">
    <w:name w:val=" Char Char Char1 Char"/>
    <w:basedOn w:val="1"/>
    <w:qFormat/>
    <w:uiPriority w:val="0"/>
    <w:rPr>
      <w:rFonts w:ascii="Calibri" w:hAnsi="Calibri"/>
      <w:szCs w:val="22"/>
    </w:rPr>
  </w:style>
  <w:style w:type="paragraph" w:customStyle="1" w:styleId="106">
    <w:name w:val="Char Char2 Char"/>
    <w:basedOn w:val="1"/>
    <w:qFormat/>
    <w:uiPriority w:val="0"/>
    <w:rPr>
      <w:rFonts w:ascii="宋体"/>
      <w:b/>
      <w:sz w:val="28"/>
      <w:szCs w:val="28"/>
    </w:rPr>
  </w:style>
  <w:style w:type="paragraph" w:customStyle="1" w:styleId="107">
    <w:name w:val="1 Char"/>
    <w:basedOn w:val="1"/>
    <w:qFormat/>
    <w:uiPriority w:val="0"/>
  </w:style>
  <w:style w:type="paragraph" w:customStyle="1" w:styleId="108">
    <w:name w:val="默认段落字体 Para Char"/>
    <w:basedOn w:val="1"/>
    <w:qFormat/>
    <w:uiPriority w:val="0"/>
    <w:rPr>
      <w:rFonts w:ascii="宋体"/>
      <w:b/>
      <w:sz w:val="28"/>
      <w:szCs w:val="28"/>
    </w:rPr>
  </w:style>
  <w:style w:type="paragraph" w:customStyle="1" w:styleId="109">
    <w:name w:val="p16"/>
    <w:basedOn w:val="1"/>
    <w:qFormat/>
    <w:uiPriority w:val="0"/>
    <w:pPr>
      <w:widowControl/>
    </w:pPr>
    <w:rPr>
      <w:rFonts w:ascii="宋体" w:hAnsi="宋体" w:cs="宋体"/>
      <w:kern w:val="0"/>
      <w:szCs w:val="21"/>
    </w:rPr>
  </w:style>
  <w:style w:type="paragraph" w:customStyle="1" w:styleId="1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11">
    <w:name w:val="默认段落字体 Para Char Char Char Char Char Char Char Char Char1 Char Char Char Char"/>
    <w:basedOn w:val="1"/>
    <w:qFormat/>
    <w:uiPriority w:val="0"/>
    <w:rPr>
      <w:rFonts w:ascii="Tahoma" w:hAnsi="Tahoma"/>
      <w:sz w:val="24"/>
      <w:szCs w:val="20"/>
    </w:rPr>
  </w:style>
  <w:style w:type="paragraph" w:customStyle="1" w:styleId="112">
    <w:name w:val="图"/>
    <w:basedOn w:val="1"/>
    <w:qFormat/>
    <w:uiPriority w:val="0"/>
    <w:pPr>
      <w:keepNext/>
      <w:widowControl w:val="0"/>
      <w:adjustRightInd w:val="0"/>
      <w:spacing w:before="60" w:after="60" w:line="300" w:lineRule="auto"/>
      <w:jc w:val="center"/>
      <w:textAlignment w:val="center"/>
    </w:pPr>
    <w:rPr>
      <w:snapToGrid w:val="0"/>
      <w:spacing w:val="20"/>
      <w:kern w:val="0"/>
      <w:sz w:val="24"/>
      <w:szCs w:val="20"/>
    </w:rPr>
  </w:style>
  <w:style w:type="paragraph" w:customStyle="1" w:styleId="11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lang w:bidi="ar-SA"/>
    </w:rPr>
  </w:style>
  <w:style w:type="paragraph" w:customStyle="1" w:styleId="114">
    <w:name w:val="Char Char2 Char Char Char Char Char"/>
    <w:basedOn w:val="1"/>
    <w:qFormat/>
    <w:uiPriority w:val="0"/>
    <w:pPr>
      <w:numPr>
        <w:ilvl w:val="0"/>
        <w:numId w:val="3"/>
      </w:numPr>
    </w:pPr>
    <w:rPr>
      <w:sz w:val="24"/>
    </w:rPr>
  </w:style>
  <w:style w:type="paragraph" w:customStyle="1" w:styleId="115">
    <w:name w:val="正文段"/>
    <w:basedOn w:val="1"/>
    <w:qFormat/>
    <w:uiPriority w:val="0"/>
    <w:pPr>
      <w:widowControl/>
      <w:snapToGrid w:val="0"/>
      <w:spacing w:after="50" w:afterLines="50"/>
      <w:ind w:firstLine="200" w:firstLineChars="200"/>
    </w:pPr>
    <w:rPr>
      <w:kern w:val="0"/>
      <w:sz w:val="24"/>
      <w:szCs w:val="20"/>
    </w:rPr>
  </w:style>
  <w:style w:type="paragraph" w:customStyle="1" w:styleId="116">
    <w:name w:val="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 Char Char1 Char Char Char Char"/>
    <w:basedOn w:val="18"/>
    <w:qFormat/>
    <w:uiPriority w:val="0"/>
    <w:rPr>
      <w:rFonts w:ascii="Tahoma" w:hAnsi="Tahoma"/>
      <w:sz w:val="24"/>
    </w:rPr>
  </w:style>
  <w:style w:type="paragraph" w:customStyle="1" w:styleId="1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题注4"/>
    <w:basedOn w:val="1"/>
    <w:next w:val="17"/>
    <w:qFormat/>
    <w:uiPriority w:val="0"/>
    <w:pPr>
      <w:ind w:left="-62" w:leftChars="-64" w:right="-50" w:rightChars="-50" w:hanging="2"/>
      <w:jc w:val="center"/>
    </w:pPr>
    <w:rPr>
      <w:b/>
      <w:color w:val="FF0000"/>
      <w:szCs w:val="21"/>
      <w:lang w:val="en-GB" w:eastAsia="en-GB"/>
    </w:rPr>
  </w:style>
  <w:style w:type="paragraph" w:customStyle="1" w:styleId="120">
    <w:name w:val="_Style 119"/>
    <w:basedOn w:val="3"/>
    <w:next w:val="1"/>
    <w:qFormat/>
    <w:uiPriority w:val="0"/>
    <w:pPr>
      <w:keepNext/>
      <w:keepLines/>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2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lang w:bidi="ar-SA"/>
    </w:rPr>
  </w:style>
  <w:style w:type="paragraph" w:customStyle="1" w:styleId="122">
    <w:name w:val="办公自动化专用标题"/>
    <w:basedOn w:val="22"/>
    <w:qFormat/>
    <w:uiPriority w:val="0"/>
    <w:pPr>
      <w:spacing w:line="560" w:lineRule="atLeast"/>
    </w:pPr>
    <w:rPr>
      <w:rFonts w:ascii="宋体"/>
      <w:bCs w:val="0"/>
      <w:sz w:val="44"/>
      <w:szCs w:val="20"/>
    </w:rPr>
  </w:style>
  <w:style w:type="paragraph" w:customStyle="1" w:styleId="123">
    <w:name w:val="Zchn Zchn"/>
    <w:basedOn w:val="1"/>
    <w:qFormat/>
    <w:uiPriority w:val="0"/>
    <w:rPr>
      <w:rFonts w:ascii="Tahoma" w:hAnsi="Tahoma"/>
      <w:sz w:val="24"/>
      <w:szCs w:val="20"/>
    </w:rPr>
  </w:style>
  <w:style w:type="paragraph" w:customStyle="1" w:styleId="124">
    <w:name w:val="Char Char1 Char Char Char Char"/>
    <w:basedOn w:val="18"/>
    <w:qFormat/>
    <w:uiPriority w:val="0"/>
    <w:rPr>
      <w:rFonts w:ascii="Tahoma" w:hAnsi="Tahoma"/>
      <w:sz w:val="24"/>
    </w:rPr>
  </w:style>
  <w:style w:type="paragraph" w:customStyle="1" w:styleId="125">
    <w:name w:val="5 Char Char Char Char Char Char Char Char Char Char"/>
    <w:basedOn w:val="1"/>
    <w:qFormat/>
    <w:uiPriority w:val="0"/>
  </w:style>
  <w:style w:type="paragraph" w:customStyle="1" w:styleId="12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7">
    <w:name w:val="表格文字"/>
    <w:basedOn w:val="1"/>
    <w:qFormat/>
    <w:uiPriority w:val="0"/>
    <w:pPr>
      <w:spacing w:before="25" w:after="25"/>
      <w:jc w:val="left"/>
    </w:pPr>
    <w:rPr>
      <w:bCs/>
      <w:spacing w:val="10"/>
      <w:kern w:val="0"/>
      <w:sz w:val="24"/>
      <w:szCs w:val="20"/>
    </w:rPr>
  </w:style>
  <w:style w:type="paragraph" w:customStyle="1" w:styleId="128">
    <w:name w:val="Char Char Char Char Char Char Char"/>
    <w:basedOn w:val="1"/>
    <w:qFormat/>
    <w:uiPriority w:val="0"/>
    <w:pPr>
      <w:tabs>
        <w:tab w:val="left" w:pos="425"/>
      </w:tabs>
      <w:ind w:left="425" w:hanging="425"/>
    </w:pPr>
    <w:rPr>
      <w:rFonts w:eastAsia="仿宋_GB2312"/>
      <w:kern w:val="24"/>
      <w:sz w:val="24"/>
    </w:rPr>
  </w:style>
  <w:style w:type="paragraph" w:customStyle="1" w:styleId="129">
    <w:name w:val="Copyright"/>
    <w:basedOn w:val="1"/>
    <w:qFormat/>
    <w:uiPriority w:val="0"/>
    <w:pPr>
      <w:widowControl/>
      <w:spacing w:before="480" w:after="60"/>
      <w:jc w:val="center"/>
    </w:pPr>
    <w:rPr>
      <w:rFonts w:ascii="Trebuchet MS" w:hAnsi="Trebuchet MS" w:cs="Trebuchet MS"/>
      <w:b/>
      <w:color w:val="042D56"/>
      <w:kern w:val="0"/>
      <w:sz w:val="20"/>
      <w:lang w:val="en-AU" w:eastAsia="en-AU" w:bidi="ar-SA"/>
    </w:rPr>
  </w:style>
  <w:style w:type="paragraph" w:customStyle="1" w:styleId="130">
    <w:name w:val="表内文字"/>
    <w:basedOn w:val="1"/>
    <w:qFormat/>
    <w:uiPriority w:val="0"/>
    <w:pPr>
      <w:snapToGrid w:val="0"/>
      <w:spacing w:before="50" w:after="50"/>
      <w:jc w:val="center"/>
    </w:pPr>
    <w:rPr>
      <w:rFonts w:ascii="仿宋_GB2312" w:eastAsia="仿宋_GB2312"/>
      <w:b/>
      <w:color w:val="000000"/>
      <w:sz w:val="32"/>
      <w:szCs w:val="32"/>
    </w:rPr>
  </w:style>
  <w:style w:type="paragraph" w:styleId="131">
    <w:name w:val="List Paragraph"/>
    <w:basedOn w:val="1"/>
    <w:qFormat/>
    <w:uiPriority w:val="0"/>
    <w:pPr>
      <w:ind w:firstLine="200" w:firstLineChars="200"/>
    </w:pPr>
  </w:style>
  <w:style w:type="paragraph" w:customStyle="1" w:styleId="132">
    <w:name w:val="四级标题"/>
    <w:basedOn w:val="1"/>
    <w:qFormat/>
    <w:uiPriority w:val="0"/>
    <w:pPr>
      <w:numPr>
        <w:ilvl w:val="0"/>
        <w:numId w:val="5"/>
      </w:numPr>
      <w:spacing w:line="360" w:lineRule="auto"/>
      <w:outlineLvl w:val="3"/>
    </w:pPr>
    <w:rPr>
      <w:rFonts w:eastAsia="黑体"/>
      <w:b/>
      <w:sz w:val="28"/>
      <w:szCs w:val="20"/>
    </w:rPr>
  </w:style>
  <w:style w:type="paragraph" w:customStyle="1" w:styleId="13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34">
    <w:name w:val="_Style 35"/>
    <w:basedOn w:val="18"/>
    <w:qFormat/>
    <w:uiPriority w:val="0"/>
    <w:pPr>
      <w:widowControl/>
      <w:ind w:firstLine="454"/>
      <w:jc w:val="left"/>
    </w:pPr>
  </w:style>
  <w:style w:type="paragraph" w:customStyle="1" w:styleId="135">
    <w:name w:val="Char Char Char Char"/>
    <w:basedOn w:val="1"/>
    <w:qFormat/>
    <w:uiPriority w:val="0"/>
    <w:pPr>
      <w:tabs>
        <w:tab w:val="left" w:pos="780"/>
      </w:tabs>
      <w:ind w:left="780" w:hanging="360"/>
    </w:pPr>
    <w:rPr>
      <w:sz w:val="24"/>
    </w:rPr>
  </w:style>
  <w:style w:type="paragraph" w:customStyle="1" w:styleId="136">
    <w:name w:val="样式 首行缩进:  2 字符"/>
    <w:basedOn w:val="1"/>
    <w:qFormat/>
    <w:uiPriority w:val="0"/>
    <w:pPr>
      <w:spacing w:line="400" w:lineRule="exact"/>
      <w:ind w:firstLine="200" w:firstLineChars="200"/>
    </w:pPr>
    <w:rPr>
      <w:rFonts w:cs="宋体"/>
      <w:sz w:val="24"/>
      <w:lang w:bidi="ar-SA"/>
    </w:rPr>
  </w:style>
  <w:style w:type="paragraph" w:customStyle="1" w:styleId="1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39">
    <w:name w:val=" Char"/>
    <w:basedOn w:val="18"/>
    <w:qFormat/>
    <w:uiPriority w:val="0"/>
    <w:rPr>
      <w:rFonts w:ascii="Tahoma" w:hAnsi="Tahoma" w:cs="Tahoma"/>
      <w:kern w:val="0"/>
      <w:sz w:val="18"/>
      <w:lang w:bidi="ar-SA"/>
    </w:rPr>
  </w:style>
  <w:style w:type="paragraph" w:customStyle="1" w:styleId="1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表格"/>
    <w:basedOn w:val="1"/>
    <w:qFormat/>
    <w:uiPriority w:val="0"/>
    <w:pPr>
      <w:spacing w:line="400" w:lineRule="exact"/>
    </w:pPr>
    <w:rPr>
      <w:sz w:val="24"/>
    </w:rPr>
  </w:style>
  <w:style w:type="paragraph" w:customStyle="1" w:styleId="1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4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1"/>
    <w:basedOn w:val="1"/>
    <w:qFormat/>
    <w:uiPriority w:val="0"/>
    <w:rPr>
      <w:szCs w:val="21"/>
    </w:rPr>
  </w:style>
  <w:style w:type="paragraph" w:customStyle="1" w:styleId="1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47">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48">
    <w:name w:val="Char Char Char1 Char"/>
    <w:basedOn w:val="18"/>
    <w:qFormat/>
    <w:uiPriority w:val="0"/>
  </w:style>
  <w:style w:type="paragraph" w:customStyle="1" w:styleId="1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5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lang w:bidi="ar-SA"/>
    </w:rPr>
  </w:style>
  <w:style w:type="paragraph" w:customStyle="1" w:styleId="151">
    <w:name w:val="题注5"/>
    <w:basedOn w:val="1"/>
    <w:next w:val="17"/>
    <w:qFormat/>
    <w:uiPriority w:val="0"/>
    <w:pPr>
      <w:jc w:val="center"/>
    </w:pPr>
    <w:rPr>
      <w:b/>
      <w:color w:val="000000"/>
      <w:sz w:val="24"/>
      <w:szCs w:val="21"/>
    </w:rPr>
  </w:style>
  <w:style w:type="paragraph" w:customStyle="1" w:styleId="152">
    <w:name w:val="五级标题"/>
    <w:basedOn w:val="1"/>
    <w:qFormat/>
    <w:uiPriority w:val="0"/>
    <w:pPr>
      <w:numPr>
        <w:ilvl w:val="0"/>
        <w:numId w:val="6"/>
      </w:numPr>
      <w:spacing w:line="360" w:lineRule="auto"/>
      <w:outlineLvl w:val="4"/>
    </w:pPr>
    <w:rPr>
      <w:rFonts w:eastAsia="黑体"/>
      <w:b/>
      <w:sz w:val="28"/>
      <w:szCs w:val="20"/>
    </w:rPr>
  </w:style>
  <w:style w:type="paragraph" w:customStyle="1" w:styleId="153">
    <w:name w:val="_Style 152"/>
    <w:qFormat/>
    <w:uiPriority w:val="0"/>
    <w:rPr>
      <w:rFonts w:ascii="Times New Roman" w:hAnsi="Times New Roman" w:eastAsia="宋体" w:cs="Times New Roman"/>
      <w:kern w:val="2"/>
      <w:sz w:val="21"/>
      <w:szCs w:val="24"/>
      <w:lang w:val="en-US" w:eastAsia="zh-CN" w:bidi="ar-SA"/>
    </w:rPr>
  </w:style>
  <w:style w:type="paragraph" w:customStyle="1" w:styleId="154">
    <w:name w:val="招标文件样式2"/>
    <w:basedOn w:val="1"/>
    <w:qFormat/>
    <w:uiPriority w:val="0"/>
    <w:pPr>
      <w:jc w:val="center"/>
      <w:outlineLvl w:val="0"/>
    </w:pPr>
    <w:rPr>
      <w:rFonts w:ascii="宋体"/>
      <w:b/>
      <w:sz w:val="28"/>
      <w:szCs w:val="28"/>
    </w:rPr>
  </w:style>
  <w:style w:type="paragraph" w:customStyle="1" w:styleId="155">
    <w:name w:val="pa-5"/>
    <w:basedOn w:val="1"/>
    <w:qFormat/>
    <w:uiPriority w:val="0"/>
    <w:pPr>
      <w:widowControl/>
      <w:spacing w:before="150" w:after="150"/>
      <w:jc w:val="left"/>
    </w:pPr>
    <w:rPr>
      <w:rFonts w:ascii="宋体" w:hAnsi="宋体" w:cs="宋体"/>
      <w:kern w:val="0"/>
      <w:sz w:val="24"/>
    </w:rPr>
  </w:style>
  <w:style w:type="paragraph" w:customStyle="1" w:styleId="15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lang w:bidi="ar-SA"/>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1"/>
    <w:basedOn w:val="1"/>
    <w:next w:val="28"/>
    <w:qFormat/>
    <w:uiPriority w:val="0"/>
    <w:rPr>
      <w:rFonts w:ascii="宋体" w:hAnsi="Courier New"/>
      <w:szCs w:val="20"/>
    </w:rPr>
  </w:style>
  <w:style w:type="paragraph" w:customStyle="1" w:styleId="159">
    <w:name w:val="正文首行缩进两字符"/>
    <w:basedOn w:val="1"/>
    <w:qFormat/>
    <w:uiPriority w:val="0"/>
    <w:pPr>
      <w:spacing w:line="360" w:lineRule="auto"/>
      <w:ind w:firstLine="200" w:firstLineChars="200"/>
    </w:pPr>
  </w:style>
  <w:style w:type="character" w:customStyle="1" w:styleId="16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HCD</Company>
  <Pages>37</Pages>
  <Words>10450</Words>
  <Characters>11139</Characters>
  <Paragraphs>1023</Paragraphs>
  <TotalTime>48</TotalTime>
  <ScaleCrop>false</ScaleCrop>
  <LinksUpToDate>false</LinksUpToDate>
  <CharactersWithSpaces>11284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2023-06-01T15:02:00Z</dcterms:created>
  <dc:creator>xzy</dc:creator>
  <cp:lastModifiedBy>Holy High</cp:lastModifiedBy>
  <cp:lastPrinted>2016-06-12T03:18:00Z</cp:lastPrinted>
  <dcterms:modified xsi:type="dcterms:W3CDTF">2025-09-01T09:02:38Z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202cc5cd990e4936b8ed364c82608042_23</vt:lpwstr>
  </property>
  <property fmtid="{D5CDD505-2E9C-101B-9397-08002B2CF9AE}" pid="4" name="KSOTemplateDocerSaveRecord">
    <vt:lpwstr>eyJoZGlkIjoiYzRmOTJjYTBkNTNmZTE5MjJhMTY4ZDBhYTAzNjZmOGUiLCJ1c2VySWQiOiIxNDEzMDk3MDUzIn0=</vt:lpwstr>
  </property>
</Properties>
</file>