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肇庆市政府采购信用评价指标体系（采购代理机构）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ind w:left="8960" w:hanging="8960" w:hangingChars="3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评价人（盖章、评审专家签名）：                    采购项目名称：</w:t>
      </w:r>
    </w:p>
    <w:tbl>
      <w:tblPr>
        <w:tblStyle w:val="4"/>
        <w:tblW w:w="15000" w:type="dxa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zk4ZDRkZDZjMzkwMDlhZDQzZmUyNjcxZmY2ZjEifQ=="/>
    <w:docVar w:name="KSO_WPS_MARK_KEY" w:val="a9abc65a-5227-4a29-996d-7d5cfdbb6a6f"/>
  </w:docVars>
  <w:rsids>
    <w:rsidRoot w:val="00000000"/>
    <w:rsid w:val="08CB6A3B"/>
    <w:rsid w:val="14A21D05"/>
    <w:rsid w:val="21FB607B"/>
    <w:rsid w:val="278E5D94"/>
    <w:rsid w:val="662F103D"/>
    <w:rsid w:val="752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733</Characters>
  <Lines>0</Lines>
  <Paragraphs>0</Paragraphs>
  <TotalTime>4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2024-01-31T07:58:00Z</dcterms:created>
  <dc:creator>Administrator</dc:creator>
  <cp:lastModifiedBy>广东鹏展工程咨询有限公司</cp:lastModifiedBy>
  <dcterms:modified xsi:type="dcterms:W3CDTF">2024-04-17T08:40:00Z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3D53C72BF1284FE9A3D85E95CAB822A0_13</vt:lpwstr>
  </property>
</Properties>
</file>