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b w:val="0"/>
          <w:bCs w:val="0"/>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深圳市深汕特别合作区2025年林地红火蚁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kern w:val="2"/>
          <w:sz w:val="44"/>
          <w:szCs w:val="44"/>
          <w:lang w:val="en-US" w:eastAsia="zh-CN" w:bidi="ar-SA"/>
        </w:rPr>
        <w:t>防治服务</w:t>
      </w:r>
      <w:r>
        <w:rPr>
          <w:rFonts w:hint="eastAsia" w:ascii="方正小标宋简体" w:hAnsi="方正小标宋简体" w:eastAsia="方正小标宋简体" w:cs="方正小标宋简体"/>
          <w:b w:val="0"/>
          <w:bCs w:val="0"/>
          <w:sz w:val="44"/>
          <w:szCs w:val="44"/>
          <w:lang w:eastAsia="zh-CN"/>
        </w:rPr>
        <w:t>项目采购公告</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CESI黑体-GB2312" w:hAnsi="CESI黑体-GB2312" w:eastAsia="CESI黑体-GB2312" w:cs="CESI黑体-GB2312"/>
          <w:b w:val="0"/>
          <w:bCs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根据《深圳市深汕特别合作区政府采购管理暂行办法》的要求，我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拟开展</w:t>
      </w:r>
      <w:r>
        <w:rPr>
          <w:rFonts w:hint="eastAsia" w:ascii="仿宋_GB2312" w:hAnsi="仿宋_GB2312" w:eastAsia="仿宋_GB2312" w:cs="仿宋_GB2312"/>
          <w:sz w:val="32"/>
          <w:szCs w:val="32"/>
          <w:lang w:val="en-US" w:eastAsia="zh-CN"/>
        </w:rPr>
        <w:t>深圳市深汕特别合作区2025年林地红火蚁防治服务</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lang w:eastAsia="zh-CN"/>
        </w:rPr>
        <w:t>工作，现诚发布采购公告，有关事项说明如下：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70" w:leftChars="0" w:right="0" w:firstLine="5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numPr>
          <w:ilvl w:val="0"/>
          <w:numId w:val="2"/>
        </w:numPr>
        <w:kinsoku/>
        <w:wordWrap/>
        <w:overflowPunct/>
        <w:topLinePunct w:val="0"/>
        <w:autoSpaceDE/>
        <w:autoSpaceDN/>
        <w:bidi w:val="0"/>
        <w:adjustRightInd/>
        <w:snapToGrid/>
        <w:spacing w:line="560" w:lineRule="exact"/>
        <w:ind w:left="70" w:leftChars="0" w:right="0" w:firstLine="56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w:t>
      </w:r>
      <w:r>
        <w:rPr>
          <w:rFonts w:hint="eastAsia" w:ascii="仿宋_GB2312" w:hAnsi="仿宋_GB2312" w:eastAsia="仿宋_GB2312" w:cs="仿宋_GB2312"/>
          <w:color w:val="auto"/>
          <w:sz w:val="32"/>
          <w:szCs w:val="32"/>
          <w:highlight w:val="none"/>
          <w:shd w:val="clear" w:color="auto" w:fill="auto"/>
          <w:lang w:val="en-US" w:eastAsia="zh-CN" w:bidi="ar"/>
        </w:rPr>
        <w:t>深汕特别合作区城市管理和综合执法局</w:t>
      </w:r>
    </w:p>
    <w:p>
      <w:pPr>
        <w:keepNext w:val="0"/>
        <w:keepLines w:val="0"/>
        <w:pageBreakBefore w:val="0"/>
        <w:numPr>
          <w:ilvl w:val="0"/>
          <w:numId w:val="2"/>
        </w:numPr>
        <w:kinsoku/>
        <w:wordWrap/>
        <w:overflowPunct/>
        <w:topLinePunct w:val="0"/>
        <w:autoSpaceDE/>
        <w:autoSpaceDN/>
        <w:bidi w:val="0"/>
        <w:adjustRightInd/>
        <w:snapToGrid/>
        <w:spacing w:line="560" w:lineRule="exact"/>
        <w:ind w:left="70" w:leftChars="0" w:right="0" w:firstLine="56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项目名称：深圳市深汕特别合作区2025年林地红火蚁防治服务项目</w:t>
      </w:r>
    </w:p>
    <w:p>
      <w:pPr>
        <w:keepNext w:val="0"/>
        <w:keepLines w:val="0"/>
        <w:pageBreakBefore w:val="0"/>
        <w:numPr>
          <w:ilvl w:val="0"/>
          <w:numId w:val="2"/>
        </w:numPr>
        <w:kinsoku/>
        <w:wordWrap/>
        <w:overflowPunct/>
        <w:topLinePunct w:val="0"/>
        <w:autoSpaceDE/>
        <w:autoSpaceDN/>
        <w:bidi w:val="0"/>
        <w:adjustRightInd/>
        <w:snapToGrid/>
        <w:spacing w:line="560" w:lineRule="exact"/>
        <w:ind w:left="70" w:leftChars="0" w:right="0" w:firstLine="56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预算控制价：</w:t>
      </w:r>
      <w:r>
        <w:rPr>
          <w:rFonts w:hint="eastAsia" w:ascii="仿宋_GB2312" w:hAnsi="仿宋_GB2312" w:eastAsia="仿宋_GB2312" w:cs="仿宋_GB2312"/>
          <w:sz w:val="32"/>
          <w:szCs w:val="32"/>
          <w:lang w:val="en-US" w:eastAsia="zh-CN" w:bidi="ar"/>
        </w:rPr>
        <w:t>7.35</w:t>
      </w:r>
      <w:r>
        <w:rPr>
          <w:rFonts w:hint="eastAsia" w:ascii="仿宋_GB2312" w:hAnsi="仿宋_GB2312" w:eastAsia="仿宋_GB2312" w:cs="仿宋_GB2312"/>
          <w:sz w:val="32"/>
          <w:szCs w:val="32"/>
          <w:lang w:val="en-US" w:eastAsia="zh-CN"/>
        </w:rPr>
        <w:t>万元以内</w:t>
      </w:r>
    </w:p>
    <w:p>
      <w:pPr>
        <w:keepNext w:val="0"/>
        <w:keepLines w:val="0"/>
        <w:pageBreakBefore w:val="0"/>
        <w:numPr>
          <w:ilvl w:val="0"/>
          <w:numId w:val="2"/>
        </w:numPr>
        <w:kinsoku/>
        <w:wordWrap w:val="0"/>
        <w:overflowPunct/>
        <w:topLinePunct w:val="0"/>
        <w:autoSpaceDE/>
        <w:autoSpaceDN/>
        <w:bidi w:val="0"/>
        <w:adjustRightInd/>
        <w:snapToGrid w:val="0"/>
        <w:spacing w:line="560" w:lineRule="exact"/>
        <w:ind w:left="70" w:leftChars="0" w:firstLine="56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项目编号：JYCG-DECL-2025-34171</w:t>
      </w:r>
    </w:p>
    <w:p>
      <w:pPr>
        <w:keepNext w:val="0"/>
        <w:keepLines w:val="0"/>
        <w:pageBreakBefore w:val="0"/>
        <w:numPr>
          <w:ilvl w:val="0"/>
          <w:numId w:val="2"/>
        </w:numPr>
        <w:kinsoku/>
        <w:wordWrap w:val="0"/>
        <w:overflowPunct/>
        <w:topLinePunct w:val="0"/>
        <w:autoSpaceDE/>
        <w:autoSpaceDN/>
        <w:bidi w:val="0"/>
        <w:adjustRightInd/>
        <w:snapToGrid w:val="0"/>
        <w:spacing w:line="560" w:lineRule="exact"/>
        <w:ind w:left="70" w:leftChars="0" w:firstLine="560" w:firstLineChars="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采购信息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一</w:t>
      </w:r>
      <w:r>
        <w:rPr>
          <w:rFonts w:hint="eastAsia" w:ascii="楷体" w:hAnsi="楷体" w:eastAsia="楷体" w:cs="Times New Roman"/>
          <w:sz w:val="32"/>
          <w:szCs w:val="32"/>
          <w:lang w:eastAsia="zh-CN"/>
        </w:rPr>
        <w:t>）</w:t>
      </w:r>
      <w:r>
        <w:rPr>
          <w:rFonts w:hint="eastAsia" w:ascii="楷体" w:hAnsi="楷体" w:eastAsia="楷体" w:cs="Times New Roman"/>
          <w:sz w:val="32"/>
          <w:szCs w:val="32"/>
        </w:rPr>
        <w:t>服务内容（范围）</w:t>
      </w:r>
    </w:p>
    <w:p>
      <w:pPr>
        <w:pStyle w:val="4"/>
        <w:keepNext w:val="0"/>
        <w:keepLines w:val="0"/>
        <w:pageBreakBefore w:val="0"/>
        <w:widowControl w:val="0"/>
        <w:kinsoku/>
        <w:wordWrap/>
        <w:overflowPunct/>
        <w:topLinePunct w:val="0"/>
        <w:autoSpaceDE/>
        <w:autoSpaceDN/>
        <w:bidi w:val="0"/>
        <w:adjustRightInd/>
        <w:spacing w:after="0"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
        </w:rPr>
        <w:t>本次采购选定的技术服务单位主要为深圳市深汕特别合作区全辖区林地范围内的红火蚁进行全面防治服务。</w:t>
      </w:r>
    </w:p>
    <w:p>
      <w:pPr>
        <w:pageBreakBefore w:val="0"/>
        <w:shd w:val="clear"/>
        <w:kinsoku/>
        <w:wordWrap/>
        <w:overflowPunct/>
        <w:topLinePunct w:val="0"/>
        <w:bidi w:val="0"/>
        <w:snapToGrid/>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b w:val="0"/>
          <w:bCs/>
          <w:color w:val="auto"/>
          <w:sz w:val="32"/>
          <w:szCs w:val="32"/>
          <w:highlight w:val="none"/>
          <w:lang w:val="en-US" w:eastAsia="zh-CN"/>
        </w:rPr>
        <w:t>完成深汕特别合作区2025年林地红火蚁作业设计书、施工作业设计书。</w:t>
      </w:r>
      <w:r>
        <w:rPr>
          <w:rFonts w:hint="eastAsia" w:ascii="仿宋_GB2312" w:hAnsi="仿宋_GB2312" w:eastAsia="仿宋_GB2312" w:cs="仿宋_GB2312"/>
          <w:color w:val="auto"/>
          <w:sz w:val="32"/>
          <w:szCs w:val="32"/>
          <w:highlight w:val="none"/>
          <w:shd w:val="clear" w:color="auto" w:fill="auto"/>
          <w:lang w:val="en-US" w:eastAsia="zh-CN" w:bidi="ar"/>
        </w:rPr>
        <w:t>完成位于深汕特别合作区林地范围内约1000亩发生面积</w:t>
      </w:r>
      <w:r>
        <w:rPr>
          <w:rFonts w:hint="eastAsia" w:ascii="仿宋_GB2312" w:hAnsi="仿宋_GB2312" w:eastAsia="仿宋_GB2312" w:cs="仿宋_GB2312"/>
          <w:b w:val="0"/>
          <w:bCs/>
          <w:color w:val="auto"/>
          <w:sz w:val="32"/>
          <w:szCs w:val="32"/>
          <w:highlight w:val="none"/>
          <w:lang w:val="en-US" w:eastAsia="zh-CN"/>
        </w:rPr>
        <w:t>进行红火蚁防治服务。防治常年进行，春秋两季集中防控，适期为工蚁活动较为活跃期的秋季（9-11月）和红火蚁婚飞前或婚飞高峰期的春季（次年3-5月）。本项目防治范围包括且不限于已调查发生的范围，对当年新发生</w:t>
      </w:r>
      <w:r>
        <w:rPr>
          <w:rFonts w:hint="eastAsia" w:ascii="仿宋_GB2312" w:hAnsi="仿宋" w:eastAsia="仿宋_GB2312" w:cs="Times New Roman"/>
          <w:color w:val="auto"/>
          <w:kern w:val="0"/>
          <w:sz w:val="32"/>
          <w:szCs w:val="32"/>
          <w:highlight w:val="none"/>
          <w:lang w:val="en-US" w:eastAsia="zh-CN" w:bidi="ar"/>
        </w:rPr>
        <w:t>范围也要进行防治。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w:t>
      </w:r>
      <w:r>
        <w:rPr>
          <w:rFonts w:hint="eastAsia" w:ascii="楷体" w:hAnsi="楷体" w:eastAsia="楷体" w:cs="楷体"/>
          <w:b w:val="0"/>
          <w:bCs w:val="0"/>
          <w:sz w:val="32"/>
          <w:szCs w:val="32"/>
          <w:lang w:val="en-US" w:eastAsia="zh-CN"/>
        </w:rPr>
        <w:t>有关工作成果</w:t>
      </w:r>
    </w:p>
    <w:p>
      <w:pPr>
        <w:pStyle w:val="4"/>
        <w:keepNext w:val="0"/>
        <w:keepLines w:val="0"/>
        <w:pageBreakBefore w:val="0"/>
        <w:widowControl w:val="0"/>
        <w:kinsoku/>
        <w:wordWrap/>
        <w:overflowPunct/>
        <w:topLinePunct w:val="0"/>
        <w:autoSpaceDE/>
        <w:autoSpaceDN/>
        <w:bidi w:val="0"/>
        <w:adjustRightInd/>
        <w:spacing w:after="0"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2025年深汕特别合作区林地红火蚁防治方案和防治作业设计书。调查报告内容包括使用调查报告正文、附件、附表、附图等；防治方案及防治作业设计书内容包括防治方案及作业设计书正文、附件、附表、附图等。形成防治前后蚁巢分布对比图。</w:t>
      </w:r>
    </w:p>
    <w:p>
      <w:pPr>
        <w:pStyle w:val="4"/>
        <w:keepNext w:val="0"/>
        <w:keepLines w:val="0"/>
        <w:pageBreakBefore w:val="0"/>
        <w:widowControl w:val="0"/>
        <w:kinsoku/>
        <w:wordWrap/>
        <w:overflowPunct/>
        <w:topLinePunct w:val="0"/>
        <w:autoSpaceDE/>
        <w:autoSpaceDN/>
        <w:bidi w:val="0"/>
        <w:adjustRightInd/>
        <w:spacing w:after="0" w:line="560" w:lineRule="exact"/>
        <w:ind w:firstLine="640"/>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color w:val="auto"/>
          <w:kern w:val="0"/>
          <w:sz w:val="32"/>
          <w:szCs w:val="32"/>
          <w:highlight w:val="none"/>
          <w:shd w:val="clear" w:color="auto" w:fill="auto"/>
          <w:lang w:val="en-US" w:eastAsia="zh-CN" w:bidi="ar"/>
        </w:rPr>
        <w:t>（2）防治工作成果还应保存有防治工作计划、各蚁巢台账登记及编号、防治中期检查总结、出勤记录表、防治日志、防治工作总结和疫情记录，记录形式可多样化，包括但不限于红火蚁除治前后蚁巢位点对比图片、除治现场的图片、影像及表格等记录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（三）项目商务要求：</w:t>
      </w:r>
    </w:p>
    <w:p>
      <w:pPr>
        <w:pageBreakBefore w:val="0"/>
        <w:shd w:val="clear"/>
        <w:kinsoku/>
        <w:wordWrap/>
        <w:overflowPunct/>
        <w:topLinePunct w:val="0"/>
        <w:bidi w:val="0"/>
        <w:snapToGrid/>
        <w:spacing w:line="560" w:lineRule="exact"/>
        <w:ind w:left="0" w:leftChars="0"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1.服务期限：</w:t>
      </w:r>
      <w:r>
        <w:rPr>
          <w:rFonts w:hint="eastAsia" w:ascii="仿宋_GB2312" w:hAnsi="仿宋_GB2312" w:eastAsia="仿宋_GB2312" w:cs="仿宋_GB2312"/>
          <w:kern w:val="2"/>
          <w:sz w:val="32"/>
          <w:szCs w:val="32"/>
          <w:lang w:val="en-US" w:eastAsia="zh-CN" w:bidi="ar"/>
        </w:rPr>
        <w:t>自合同签订之日起1年内通过总验收为止</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2.付款方式：按照实际签订的合同约定付款方式。</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3.质量考核验收标准及违约金：由双方协商并写于合同内。</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4.为实施本项目，供应商需制定1名项目对接人。应配备项目工作人员10名。每个地块现场施药或者日常巡查不少于2人。</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5.按照红火蚁防控化学防治规程要求，乙方在本项目使用的药剂需取得农药“三证”（农药登记证、农药生产许可证、产品质量标准证），登记防治对象为“红火蚁”，不得使用对农地和环境有影响（禁止或不推荐使用）的药剂成分（如氟虫胺、氟虫睛等），乙方使用的药物需履行审核手续，并须配合项目监理单位和采购单位对药物存放、使用及包装废弃物回收的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（四）供应商资格要求</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eastAsia="zh-CN" w:bidi="ar"/>
        </w:rPr>
        <w:t>具备林业有害生物防治公司丙级（或以上）资质。</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具有独立法人资格或具有独立承担民事责任的能力的其它组织（提供营业执照或事业单位法人证等法人证明扫描件，原件备查）。</w:t>
      </w:r>
    </w:p>
    <w:p>
      <w:pPr>
        <w:pStyle w:val="3"/>
        <w:keepNext w:val="0"/>
        <w:keepLines w:val="0"/>
        <w:pageBreakBefore w:val="0"/>
        <w:kinsoku/>
        <w:wordWrap/>
        <w:overflowPunct/>
        <w:topLinePunct w:val="0"/>
        <w:autoSpaceDE/>
        <w:autoSpaceDN/>
        <w:bidi w:val="0"/>
        <w:adjustRightInd/>
        <w:snapToGrid/>
        <w:spacing w:line="56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.本项目不接受联合体投标。</w:t>
      </w:r>
    </w:p>
    <w:p>
      <w:pPr>
        <w:pStyle w:val="3"/>
        <w:keepNext w:val="0"/>
        <w:keepLines w:val="0"/>
        <w:pageBreakBefore w:val="0"/>
        <w:kinsoku/>
        <w:wordWrap/>
        <w:overflowPunct/>
        <w:topLinePunct w:val="0"/>
        <w:autoSpaceDE/>
        <w:autoSpaceDN/>
        <w:bidi w:val="0"/>
        <w:adjustRightInd/>
        <w:snapToGrid/>
        <w:spacing w:line="56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.参与本项目投标前三年内，在经营活动中没有重大违法记录。</w:t>
      </w:r>
    </w:p>
    <w:p>
      <w:pPr>
        <w:pStyle w:val="3"/>
        <w:keepNext w:val="0"/>
        <w:keepLines w:val="0"/>
        <w:pageBreakBefore w:val="0"/>
        <w:kinsoku/>
        <w:wordWrap/>
        <w:overflowPunct/>
        <w:topLinePunct w:val="0"/>
        <w:autoSpaceDE/>
        <w:autoSpaceDN/>
        <w:bidi w:val="0"/>
        <w:adjustRightInd/>
        <w:snapToGrid/>
        <w:spacing w:line="56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p>
    <w:p>
      <w:pPr>
        <w:pStyle w:val="3"/>
        <w:keepNext w:val="0"/>
        <w:keepLines w:val="0"/>
        <w:pageBreakBefore w:val="0"/>
        <w:kinsoku/>
        <w:wordWrap/>
        <w:overflowPunct/>
        <w:topLinePunct w:val="0"/>
        <w:autoSpaceDE/>
        <w:autoSpaceDN/>
        <w:bidi w:val="0"/>
        <w:adjustRightInd/>
        <w:snapToGrid/>
        <w:spacing w:line="56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p>
    <w:p>
      <w:pPr>
        <w:pStyle w:val="3"/>
        <w:keepNext w:val="0"/>
        <w:keepLines w:val="0"/>
        <w:pageBreakBefore w:val="0"/>
        <w:kinsoku/>
        <w:wordWrap/>
        <w:overflowPunct/>
        <w:topLinePunct w:val="0"/>
        <w:autoSpaceDE/>
        <w:autoSpaceDN/>
        <w:bidi w:val="0"/>
        <w:adjustRightInd/>
        <w:snapToGrid/>
        <w:spacing w:line="56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7</w:t>
      </w:r>
      <w:r>
        <w:rPr>
          <w:rFonts w:hint="eastAsia" w:ascii="仿宋_GB2312" w:hAnsi="仿宋_GB2312" w:eastAsia="仿宋_GB2312" w:cs="仿宋_GB2312"/>
          <w:color w:val="000000"/>
          <w:kern w:val="0"/>
          <w:sz w:val="32"/>
          <w:szCs w:val="32"/>
          <w:shd w:val="clear" w:color="auto" w:fill="FFFFFF"/>
          <w:lang w:bidi="ar"/>
        </w:rPr>
        <w:t>.未被列入失信被执行人、重大税收违法案件当事人名单、政府采购严重违法失信行为记录名单。</w:t>
      </w:r>
    </w:p>
    <w:p>
      <w:pPr>
        <w:pStyle w:val="3"/>
        <w:keepNext w:val="0"/>
        <w:keepLines w:val="0"/>
        <w:pageBreakBefore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注：“信用中国”、“中国政府采购网”以及“深圳市政府采购监管网”为供应商信用信息的查询渠道。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二、报价文件组成部分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1、报价函（加盖公章）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2、公司营业执照、人员资质文件、公司资质文件、项目经验（合同及验收报告）、信用查询记录（加盖公章）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3、供应商基本情况表（详见附件）。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三、评选标准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1、报价文件质量审查：报价文件所有内容按招标文件要求编制完整，格式规范，盖章完整，报价文件合法合规。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lang w:val="en-US" w:eastAsia="zh-CN"/>
        </w:rPr>
        <w:t>2、资质审查：公司资质、人员资质满足要求，</w:t>
      </w:r>
      <w:r>
        <w:rPr>
          <w:rFonts w:hint="eastAsia" w:ascii="仿宋_GB2312" w:hAnsi="仿宋_GB2312" w:eastAsia="仿宋_GB2312" w:cs="仿宋_GB2312"/>
          <w:b w:val="0"/>
          <w:bCs w:val="0"/>
          <w:kern w:val="2"/>
          <w:sz w:val="32"/>
          <w:szCs w:val="32"/>
          <w:highlight w:val="none"/>
          <w:lang w:val="en-US" w:eastAsia="zh-CN" w:bidi="ar-SA"/>
        </w:rPr>
        <w:t>未被列入失信被执行人、重大税收违法案件当事人名单、政府采购严重违法失信行为记录名单。</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3、商务报价审查。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四、报价文件发送方式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1.供应商投标（上传报价文件）必须先行办理注册手续，具体请按照深圳公共资源交易网/交易服务指南/资料下载/深圳自行采购系统用户操作指引（供应商）相关内容指引办理。。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2.招标文件获取方式：登录“深圳政府采购自行采购系统（https://trade.szggzy.com/ggzy/center/#/login）</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3.报价有效响应时间：</w:t>
      </w:r>
      <w:r>
        <w:rPr>
          <w:rFonts w:hint="eastAsia" w:ascii="仿宋_GB2312" w:hAnsi="仿宋_GB2312" w:eastAsia="仿宋_GB2312" w:cs="仿宋_GB2312"/>
          <w:sz w:val="32"/>
          <w:szCs w:val="32"/>
          <w:lang w:val="en-US" w:eastAsia="zh-CN"/>
        </w:rPr>
        <w:t>2025年8月28日</w:t>
      </w:r>
      <w:r>
        <w:rPr>
          <w:rFonts w:hint="eastAsia" w:ascii="仿宋_GB2312" w:hAnsi="仿宋_GB2312" w:eastAsia="仿宋_GB2312" w:cs="仿宋_GB2312"/>
          <w:color w:val="auto"/>
          <w:sz w:val="32"/>
          <w:szCs w:val="32"/>
          <w:lang w:val="en-US" w:eastAsia="zh-CN"/>
        </w:rPr>
        <w:t>12：00</w:t>
      </w:r>
      <w:r>
        <w:rPr>
          <w:rFonts w:hint="eastAsia" w:ascii="仿宋_GB2312" w:hAnsi="仿宋_GB2312" w:eastAsia="仿宋_GB2312" w:cs="仿宋_GB2312"/>
          <w:sz w:val="32"/>
          <w:szCs w:val="32"/>
          <w:lang w:val="en-US" w:eastAsia="zh-CN"/>
        </w:rPr>
        <w:t>-2025年9月4日</w:t>
      </w:r>
      <w:r>
        <w:rPr>
          <w:rFonts w:hint="eastAsia" w:ascii="仿宋_GB2312" w:hAnsi="仿宋_GB2312" w:eastAsia="仿宋_GB2312" w:cs="仿宋_GB2312"/>
          <w:color w:val="auto"/>
          <w:sz w:val="32"/>
          <w:szCs w:val="32"/>
          <w:lang w:val="en-US" w:eastAsia="zh-CN"/>
        </w:rPr>
        <w:t>12：00</w:t>
      </w:r>
      <w:r>
        <w:rPr>
          <w:rFonts w:hint="eastAsia" w:ascii="仿宋_GB2312" w:hAnsi="仿宋_GB2312" w:eastAsia="仿宋_GB2312" w:cs="仿宋_GB2312"/>
          <w:sz w:val="32"/>
          <w:szCs w:val="32"/>
          <w:lang w:val="en-US" w:eastAsia="zh-CN"/>
        </w:rPr>
        <w:t>，逾期视为无效。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7"/>
        <w:rPr>
          <w:rFonts w:hint="default"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right="0"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深圳市深汕特别合作区城市管理和综合执法局</w:t>
      </w:r>
    </w:p>
    <w:p>
      <w:pPr>
        <w:keepNext w:val="0"/>
        <w:keepLines w:val="0"/>
        <w:pageBreakBefore w:val="0"/>
        <w:kinsoku/>
        <w:wordWrap/>
        <w:overflowPunct/>
        <w:topLinePunct w:val="0"/>
        <w:autoSpaceDE/>
        <w:autoSpaceDN/>
        <w:bidi w:val="0"/>
        <w:adjustRightInd/>
        <w:snapToGrid/>
        <w:spacing w:line="560" w:lineRule="exact"/>
        <w:ind w:right="0" w:firstLine="4000" w:firstLineChars="12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2025年8</w:t>
      </w:r>
      <w:bookmarkStart w:id="0" w:name="_GoBack"/>
      <w:bookmarkEnd w:id="0"/>
      <w:r>
        <w:rPr>
          <w:rFonts w:hint="eastAsia" w:ascii="仿宋_GB2312" w:hAnsi="仿宋_GB2312" w:eastAsia="仿宋_GB2312" w:cs="仿宋_GB2312"/>
          <w:kern w:val="2"/>
          <w:sz w:val="32"/>
          <w:szCs w:val="32"/>
          <w:lang w:val="en-US" w:eastAsia="zh-CN" w:bidi="ar-SA"/>
        </w:rPr>
        <w:t>月   日</w:t>
      </w: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（联系人及联系方式：肖伟仲，15815834841）</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textAlignment w:val="auto"/>
        <w:rPr>
          <w:rFonts w:hint="eastAsia" w:ascii="仿宋" w:hAnsi="仿宋" w:eastAsia="仿宋"/>
          <w:sz w:val="32"/>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textAlignment w:val="auto"/>
        <w:rPr>
          <w:rFonts w:hint="eastAsia" w:ascii="仿宋" w:hAnsi="仿宋" w:eastAsia="仿宋"/>
          <w:sz w:val="32"/>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textAlignment w:val="auto"/>
        <w:rPr>
          <w:rFonts w:hint="eastAsia" w:ascii="仿宋" w:hAnsi="仿宋" w:eastAsia="仿宋"/>
          <w:sz w:val="32"/>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textAlignment w:val="auto"/>
        <w:rPr>
          <w:rFonts w:hint="eastAsia" w:ascii="仿宋" w:hAnsi="仿宋" w:eastAsia="仿宋"/>
          <w:sz w:val="32"/>
          <w:szCs w:val="24"/>
          <w:lang w:val="en-US" w:eastAsia="zh-CN"/>
        </w:rPr>
      </w:pPr>
    </w:p>
    <w:p>
      <w:pPr>
        <w:pStyle w:val="5"/>
        <w:snapToGrid w:val="0"/>
        <w:spacing w:before="0" w:after="0" w:line="240" w:lineRule="auto"/>
        <w:jc w:val="both"/>
        <w:rPr>
          <w:rFonts w:hint="eastAsia" w:ascii="仿宋" w:hAnsi="仿宋" w:eastAsia="仿宋"/>
          <w:sz w:val="32"/>
          <w:szCs w:val="24"/>
          <w:lang w:val="en-US" w:eastAsia="zh-CN"/>
        </w:rPr>
      </w:pPr>
    </w:p>
    <w:p>
      <w:pPr>
        <w:pStyle w:val="5"/>
        <w:snapToGrid w:val="0"/>
        <w:spacing w:before="0" w:after="0" w:line="240" w:lineRule="auto"/>
        <w:jc w:val="both"/>
        <w:rPr>
          <w:rFonts w:hint="eastAsia" w:ascii="仿宋" w:hAnsi="仿宋" w:eastAsia="仿宋"/>
          <w:sz w:val="32"/>
          <w:szCs w:val="24"/>
          <w:lang w:val="en-US" w:eastAsia="zh-CN"/>
        </w:rPr>
      </w:pPr>
      <w:r>
        <w:rPr>
          <w:rFonts w:hint="eastAsia" w:ascii="仿宋" w:hAnsi="仿宋" w:eastAsia="仿宋"/>
          <w:sz w:val="32"/>
          <w:szCs w:val="24"/>
          <w:lang w:val="en-US" w:eastAsia="zh-CN"/>
        </w:rPr>
        <w:t>附件：</w:t>
      </w:r>
    </w:p>
    <w:p>
      <w:pPr>
        <w:pStyle w:val="5"/>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供应商基本情况表</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填表单位：（加盖单位公章）</w:t>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 xml:space="preserve">   填表日期：    年   月   日</w:t>
      </w:r>
    </w:p>
    <w:tbl>
      <w:tblPr>
        <w:tblStyle w:val="1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劳动合同</w:t>
            </w:r>
          </w:p>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缴纳社会</w:t>
            </w:r>
          </w:p>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4</w:t>
            </w:r>
          </w:p>
        </w:tc>
        <w:tc>
          <w:tcPr>
            <w:tcW w:w="2282"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5</w:t>
            </w:r>
          </w:p>
        </w:tc>
        <w:tc>
          <w:tcPr>
            <w:tcW w:w="2282" w:type="dxa"/>
            <w:gridSpan w:val="2"/>
            <w:noWrap w:val="0"/>
            <w:vAlign w:val="center"/>
          </w:tcPr>
          <w:p>
            <w:pPr>
              <w:pStyle w:val="3"/>
              <w:snapToGrid w:val="0"/>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41" w:type="dxa"/>
            <w:gridSpan w:val="8"/>
            <w:noWrap w:val="0"/>
            <w:vAlign w:val="center"/>
          </w:tcPr>
          <w:p>
            <w:pPr>
              <w:jc w:val="center"/>
              <w:rPr>
                <w:rFonts w:hint="eastAsia" w:ascii="方正仿宋_GBK" w:hAnsi="方正仿宋_GBK" w:eastAsia="方正仿宋_GBK" w:cs="方正仿宋_GBK"/>
                <w:b/>
                <w:bCs/>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textAlignment w:val="auto"/>
        <w:rPr>
          <w:rFonts w:hint="default"/>
          <w:sz w:val="28"/>
          <w:szCs w:val="28"/>
          <w:lang w:val="en-US" w:eastAsia="zh-CN"/>
        </w:rPr>
      </w:pPr>
    </w:p>
    <w:sectPr>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B56EF"/>
    <w:multiLevelType w:val="singleLevel"/>
    <w:tmpl w:val="F6BB56EF"/>
    <w:lvl w:ilvl="0" w:tentative="0">
      <w:start w:val="1"/>
      <w:numFmt w:val="decimal"/>
      <w:suff w:val="nothing"/>
      <w:lvlText w:val="%1、"/>
      <w:lvlJc w:val="left"/>
      <w:pPr>
        <w:ind w:left="70"/>
      </w:pPr>
      <w:rPr>
        <w:rFonts w:hint="default"/>
        <w:b w:val="0"/>
        <w:bCs w:val="0"/>
        <w:color w:val="0D0D0D" w:themeColor="text1" w:themeTint="F2"/>
        <w14:textFill>
          <w14:solidFill>
            <w14:schemeClr w14:val="tx1">
              <w14:lumMod w14:val="95000"/>
              <w14:lumOff w14:val="5000"/>
            </w14:schemeClr>
          </w14:solidFill>
        </w14:textFill>
      </w:rPr>
    </w:lvl>
  </w:abstractNum>
  <w:abstractNum w:abstractNumId="1">
    <w:nsid w:val="7FDA1EFA"/>
    <w:multiLevelType w:val="singleLevel"/>
    <w:tmpl w:val="7FDA1EFA"/>
    <w:lvl w:ilvl="0" w:tentative="0">
      <w:start w:val="1"/>
      <w:numFmt w:val="chineseCounting"/>
      <w:suff w:val="nothing"/>
      <w:lvlText w:val="%1、"/>
      <w:lvlJc w:val="left"/>
      <w:pPr>
        <w:ind w:left="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jdmNDJmYWNjOTFkZTU3NDhlZThmNGE4MGI1MmEifQ=="/>
  </w:docVars>
  <w:rsids>
    <w:rsidRoot w:val="FB5FA095"/>
    <w:rsid w:val="051F4CAA"/>
    <w:rsid w:val="06413579"/>
    <w:rsid w:val="081D2FF5"/>
    <w:rsid w:val="092419D7"/>
    <w:rsid w:val="095664BF"/>
    <w:rsid w:val="0AF47F51"/>
    <w:rsid w:val="0B0E07E0"/>
    <w:rsid w:val="0BF969B2"/>
    <w:rsid w:val="108267F8"/>
    <w:rsid w:val="13AB509F"/>
    <w:rsid w:val="145B1900"/>
    <w:rsid w:val="1C979B1B"/>
    <w:rsid w:val="20BE4E13"/>
    <w:rsid w:val="210E4B3A"/>
    <w:rsid w:val="233A2855"/>
    <w:rsid w:val="25552AA0"/>
    <w:rsid w:val="29241D25"/>
    <w:rsid w:val="29F8548F"/>
    <w:rsid w:val="2A1A7EE8"/>
    <w:rsid w:val="2A2B2EF8"/>
    <w:rsid w:val="2D89201D"/>
    <w:rsid w:val="2FC5573A"/>
    <w:rsid w:val="32B11F30"/>
    <w:rsid w:val="334E397C"/>
    <w:rsid w:val="33FF3749"/>
    <w:rsid w:val="34E24AFB"/>
    <w:rsid w:val="376EDD98"/>
    <w:rsid w:val="37983A6E"/>
    <w:rsid w:val="382F2F5C"/>
    <w:rsid w:val="3E5A63AB"/>
    <w:rsid w:val="3FF67481"/>
    <w:rsid w:val="425A41D7"/>
    <w:rsid w:val="46831329"/>
    <w:rsid w:val="46933EA7"/>
    <w:rsid w:val="47555498"/>
    <w:rsid w:val="47563D7B"/>
    <w:rsid w:val="49871578"/>
    <w:rsid w:val="4D0B011F"/>
    <w:rsid w:val="4D84279B"/>
    <w:rsid w:val="4FB07878"/>
    <w:rsid w:val="512F6EC2"/>
    <w:rsid w:val="52CD2703"/>
    <w:rsid w:val="52F91536"/>
    <w:rsid w:val="564927D4"/>
    <w:rsid w:val="5782400C"/>
    <w:rsid w:val="57F689EE"/>
    <w:rsid w:val="59F03011"/>
    <w:rsid w:val="5BEF0935"/>
    <w:rsid w:val="5CEFBB88"/>
    <w:rsid w:val="5EC8B9F1"/>
    <w:rsid w:val="5ED2D7DF"/>
    <w:rsid w:val="5F27742B"/>
    <w:rsid w:val="5FABEDDD"/>
    <w:rsid w:val="5FEF809F"/>
    <w:rsid w:val="661552CA"/>
    <w:rsid w:val="66800CF5"/>
    <w:rsid w:val="672F1572"/>
    <w:rsid w:val="67306DE3"/>
    <w:rsid w:val="67CE0FFF"/>
    <w:rsid w:val="68556AAA"/>
    <w:rsid w:val="6A282268"/>
    <w:rsid w:val="6AD520AD"/>
    <w:rsid w:val="6BF32B6E"/>
    <w:rsid w:val="6CDE7EDD"/>
    <w:rsid w:val="6CE4366D"/>
    <w:rsid w:val="6D983CBC"/>
    <w:rsid w:val="6F5F5659"/>
    <w:rsid w:val="72336AEC"/>
    <w:rsid w:val="73FA47B1"/>
    <w:rsid w:val="75542BA0"/>
    <w:rsid w:val="75E9868A"/>
    <w:rsid w:val="76380237"/>
    <w:rsid w:val="76DD4B47"/>
    <w:rsid w:val="7796865E"/>
    <w:rsid w:val="77FFAD51"/>
    <w:rsid w:val="7B5B56F5"/>
    <w:rsid w:val="7C4E5B9F"/>
    <w:rsid w:val="7CB9570E"/>
    <w:rsid w:val="7DDBE1C9"/>
    <w:rsid w:val="7E5F21D8"/>
    <w:rsid w:val="7EFF220C"/>
    <w:rsid w:val="7F332138"/>
    <w:rsid w:val="7FBD9518"/>
    <w:rsid w:val="7FCFE8F8"/>
    <w:rsid w:val="AEF519A0"/>
    <w:rsid w:val="BBBB3786"/>
    <w:rsid w:val="BE0391E5"/>
    <w:rsid w:val="CEF90F67"/>
    <w:rsid w:val="D78F8965"/>
    <w:rsid w:val="D7A77AF1"/>
    <w:rsid w:val="DCFFBA49"/>
    <w:rsid w:val="DFFFC30D"/>
    <w:rsid w:val="E3BF9F95"/>
    <w:rsid w:val="E5FFB122"/>
    <w:rsid w:val="EB5D8BEE"/>
    <w:rsid w:val="EFBC3E1D"/>
    <w:rsid w:val="EFE65F1D"/>
    <w:rsid w:val="F15B72B1"/>
    <w:rsid w:val="F2BE03F8"/>
    <w:rsid w:val="F6FFA980"/>
    <w:rsid w:val="F79FBA4F"/>
    <w:rsid w:val="FA6DDF0A"/>
    <w:rsid w:val="FB5FA095"/>
    <w:rsid w:val="FBDF18E9"/>
    <w:rsid w:val="FBEC4C86"/>
    <w:rsid w:val="FE6D60CB"/>
    <w:rsid w:val="FE7F869D"/>
    <w:rsid w:val="FEB3BC5B"/>
    <w:rsid w:val="FF2FFCD3"/>
    <w:rsid w:val="FFED03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Body Text"/>
    <w:basedOn w:val="1"/>
    <w:next w:val="5"/>
    <w:qFormat/>
    <w:uiPriority w:val="0"/>
    <w:pPr>
      <w:spacing w:after="120"/>
    </w:pPr>
  </w:style>
  <w:style w:type="paragraph" w:styleId="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6">
    <w:name w:val="Body Text Indent"/>
    <w:basedOn w:val="1"/>
    <w:qFormat/>
    <w:uiPriority w:val="99"/>
    <w:pPr>
      <w:spacing w:after="120"/>
      <w:ind w:left="420" w:leftChars="200"/>
    </w:pPr>
  </w:style>
  <w:style w:type="paragraph" w:styleId="7">
    <w:name w:val="toc 1"/>
    <w:basedOn w:val="1"/>
    <w:next w:val="1"/>
    <w:unhideWhenUsed/>
    <w:qFormat/>
    <w:uiPriority w:val="39"/>
  </w:style>
  <w:style w:type="paragraph" w:styleId="8">
    <w:name w:val="Normal (Web)"/>
    <w:basedOn w:val="1"/>
    <w:qFormat/>
    <w:uiPriority w:val="99"/>
    <w:pPr>
      <w:spacing w:before="100" w:beforeAutospacing="1" w:after="100" w:afterAutospacing="1"/>
      <w:jc w:val="left"/>
    </w:pPr>
    <w:rPr>
      <w:kern w:val="0"/>
      <w:sz w:val="24"/>
    </w:rPr>
  </w:style>
  <w:style w:type="paragraph" w:styleId="9">
    <w:name w:val="Body Text First Indent 2"/>
    <w:basedOn w:val="6"/>
    <w:unhideWhenUsed/>
    <w:qFormat/>
    <w:uiPriority w:val="99"/>
    <w:pPr>
      <w:ind w:firstLine="420"/>
    </w:pPr>
    <w:rPr>
      <w:rFonts w:ascii="Times New Roman" w:hAnsi="Times New Roman" w:eastAsia="宋体"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1372</Words>
  <Characters>1450</Characters>
  <Lines>0</Lines>
  <Paragraphs>0</Paragraphs>
  <TotalTime>2</TotalTime>
  <ScaleCrop>false</ScaleCrop>
  <LinksUpToDate>false</LinksUpToDate>
  <CharactersWithSpaces>1513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2022-04-09T02:33:00Z</dcterms:created>
  <dc:creator>suppr</dc:creator>
  <cp:lastModifiedBy>xwz</cp:lastModifiedBy>
  <cp:lastPrinted>2022-11-14T01:30:00Z</cp:lastPrinted>
  <dcterms:modified xsi:type="dcterms:W3CDTF">2025-08-28T10:10:58Z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E08A6D70F1BE4885B8BBA8A2D8AFE268</vt:lpwstr>
  </property>
</Properties>
</file>