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07438">
      <w:pPr>
        <w:spacing w:line="360" w:lineRule="auto"/>
        <w:jc w:val="center"/>
        <w:outlineLvl w:val="0"/>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14:paraId="747561FF">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4E3AD290">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可以进行优化，提供满足采购人实际需要的更优（或者性能实质上不低于的）服务方案，且此方案须经评标委员会评审认可</w:t>
      </w:r>
      <w:r>
        <w:rPr>
          <w:rFonts w:hint="eastAsia" w:ascii="宋体" w:hAnsi="宋体" w:eastAsia="宋体" w:cs="宋体"/>
          <w:sz w:val="24"/>
          <w:szCs w:val="24"/>
          <w:highlight w:val="none"/>
        </w:rPr>
        <w:t>。</w:t>
      </w:r>
    </w:p>
    <w:p w14:paraId="32B84690">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3186F184">
      <w:pPr>
        <w:spacing w:line="360" w:lineRule="auto"/>
        <w:ind w:firstLine="240" w:firstLineChars="100"/>
        <w:rPr>
          <w:rFonts w:hint="eastAsia"/>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14:paraId="668899E9">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23F16C46">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7CA482AC">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137D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90" w:type="pct"/>
            <w:vAlign w:val="center"/>
          </w:tcPr>
          <w:p w14:paraId="17486B48">
            <w:pPr>
              <w:pStyle w:val="20"/>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4D2A9442">
            <w:pPr>
              <w:pStyle w:val="21"/>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038944E0">
            <w:pPr>
              <w:pStyle w:val="21"/>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129C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BDEFF4C">
            <w:pPr>
              <w:pStyle w:val="2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2030" w:type="dxa"/>
            <w:vAlign w:val="center"/>
          </w:tcPr>
          <w:p w14:paraId="7A6D8B6E">
            <w:pPr>
              <w:pStyle w:val="21"/>
              <w:widowControl w:val="0"/>
              <w:spacing w:before="0" w:beforeAutospacing="0" w:after="0" w:afterAutospacing="0" w:line="360" w:lineRule="auto"/>
              <w:rPr>
                <w:rFonts w:ascii="宋体" w:hAnsi="宋体" w:eastAsia="宋体"/>
                <w:b w:val="0"/>
                <w:sz w:val="24"/>
                <w:highlight w:val="none"/>
                <w:u w:val="none"/>
              </w:rPr>
            </w:pPr>
            <w:r>
              <w:rPr>
                <w:rFonts w:hint="eastAsia" w:ascii="宋体" w:hAnsi="宋体" w:eastAsia="宋体"/>
                <w:b w:val="0"/>
                <w:sz w:val="24"/>
                <w:highlight w:val="none"/>
                <w:u w:val="none"/>
              </w:rPr>
              <w:t>付款方式</w:t>
            </w:r>
          </w:p>
        </w:tc>
        <w:tc>
          <w:tcPr>
            <w:tcW w:w="5480" w:type="dxa"/>
            <w:vAlign w:val="center"/>
          </w:tcPr>
          <w:p w14:paraId="43E88E3A">
            <w:pPr>
              <w:pStyle w:val="21"/>
              <w:widowControl w:val="0"/>
              <w:spacing w:before="0" w:beforeAutospacing="0" w:after="0" w:afterAutospacing="0" w:line="360" w:lineRule="auto"/>
              <w:jc w:val="both"/>
              <w:rPr>
                <w:rFonts w:hint="eastAsia" w:ascii="宋体" w:hAnsi="宋体" w:eastAsia="宋体"/>
                <w:b w:val="0"/>
                <w:bCs/>
                <w:sz w:val="24"/>
                <w:highlight w:val="none"/>
                <w:u w:val="none"/>
              </w:rPr>
            </w:pPr>
            <w:r>
              <w:rPr>
                <w:rFonts w:hint="eastAsia" w:ascii="宋体" w:hAnsi="宋体" w:eastAsia="宋体"/>
                <w:b w:val="0"/>
                <w:bCs/>
                <w:sz w:val="24"/>
                <w:highlight w:val="none"/>
                <w:u w:val="none"/>
              </w:rPr>
              <w:t>合同签订后，预付合同价款的40%（成交供应商须在提交预付款发票同时提交预付款等额的银行或保险公司或担保公司等金融机构出具的预付款保函，且有效期不得低于服务期限）；提交成果并通过</w:t>
            </w:r>
            <w:r>
              <w:rPr>
                <w:rFonts w:hint="eastAsia" w:ascii="宋体" w:hAnsi="宋体" w:eastAsia="宋体"/>
                <w:b w:val="0"/>
                <w:bCs/>
                <w:sz w:val="24"/>
                <w:highlight w:val="none"/>
                <w:u w:val="none"/>
                <w:lang w:val="en-US" w:eastAsia="zh-CN"/>
              </w:rPr>
              <w:t>采购人</w:t>
            </w:r>
            <w:r>
              <w:rPr>
                <w:rFonts w:hint="eastAsia" w:ascii="宋体" w:hAnsi="宋体" w:eastAsia="宋体"/>
                <w:b w:val="0"/>
                <w:bCs/>
                <w:sz w:val="24"/>
                <w:highlight w:val="none"/>
                <w:u w:val="none"/>
              </w:rPr>
              <w:t>验收后，一次性支付至合同价款的100%。</w:t>
            </w:r>
          </w:p>
          <w:p w14:paraId="57ADDD6E">
            <w:pPr>
              <w:pStyle w:val="21"/>
              <w:widowControl w:val="0"/>
              <w:spacing w:before="0" w:beforeAutospacing="0" w:after="0" w:afterAutospacing="0" w:line="360" w:lineRule="auto"/>
              <w:jc w:val="both"/>
              <w:rPr>
                <w:rFonts w:ascii="宋体" w:hAnsi="宋体" w:eastAsia="宋体"/>
                <w:b w:val="0"/>
                <w:sz w:val="24"/>
                <w:highlight w:val="none"/>
                <w:u w:val="none"/>
              </w:rPr>
            </w:pPr>
            <w:r>
              <w:rPr>
                <w:rFonts w:hint="eastAsia" w:ascii="宋体" w:hAnsi="宋体" w:eastAsia="宋体"/>
                <w:b/>
                <w:bCs w:val="0"/>
                <w:sz w:val="24"/>
                <w:highlight w:val="none"/>
                <w:u w:val="none"/>
              </w:rPr>
              <w:t>温馨提示：对于满足合同约定支付条件的，采购人原则上在收到发票后3个工作日内将资金支付到成交供应商账户，特种商品或合同另有约定的除外，但最长不得超过5个工作日。对于小型、简单的政府采购项目，鼓励成交供应商在验收合格当天同步开具发票，采购人当天同步支付资金。</w:t>
            </w:r>
          </w:p>
        </w:tc>
      </w:tr>
      <w:tr w14:paraId="2F40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31D71FC">
            <w:pPr>
              <w:pStyle w:val="2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2030" w:type="dxa"/>
            <w:vAlign w:val="center"/>
          </w:tcPr>
          <w:p w14:paraId="5D70D5DB">
            <w:pPr>
              <w:pStyle w:val="2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5480" w:type="dxa"/>
            <w:vAlign w:val="center"/>
          </w:tcPr>
          <w:p w14:paraId="411DE19E">
            <w:pPr>
              <w:pStyle w:val="21"/>
              <w:widowControl w:val="0"/>
              <w:spacing w:before="0" w:beforeAutospacing="0" w:after="0" w:afterAutospacing="0" w:line="360" w:lineRule="auto"/>
              <w:jc w:val="both"/>
              <w:rPr>
                <w:rFonts w:hint="default" w:ascii="宋体" w:hAnsi="宋体" w:eastAsia="宋体"/>
                <w:b w:val="0"/>
                <w:sz w:val="24"/>
                <w:highlight w:val="none"/>
                <w:lang w:val="en-US" w:eastAsia="zh-CN"/>
              </w:rPr>
            </w:pPr>
            <w:r>
              <w:rPr>
                <w:rFonts w:hint="eastAsia" w:ascii="宋体" w:hAnsi="宋体" w:eastAsia="宋体"/>
                <w:b w:val="0"/>
                <w:sz w:val="24"/>
                <w:highlight w:val="none"/>
                <w:lang w:val="en-US" w:eastAsia="zh-CN"/>
              </w:rPr>
              <w:t>合肥市包河区</w:t>
            </w:r>
          </w:p>
        </w:tc>
      </w:tr>
      <w:tr w14:paraId="02BD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4FF19A7">
            <w:pPr>
              <w:pStyle w:val="2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2030" w:type="dxa"/>
            <w:vAlign w:val="center"/>
          </w:tcPr>
          <w:p w14:paraId="526C094D">
            <w:pPr>
              <w:pStyle w:val="2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5480" w:type="dxa"/>
            <w:vAlign w:val="center"/>
          </w:tcPr>
          <w:p w14:paraId="7FA9A2F8">
            <w:pPr>
              <w:pStyle w:val="2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lang w:val="en-US" w:eastAsia="zh-CN"/>
              </w:rPr>
              <w:t>合同签订后90天</w:t>
            </w:r>
          </w:p>
        </w:tc>
      </w:tr>
      <w:tr w14:paraId="5DFC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E0321C7">
            <w:pPr>
              <w:pStyle w:val="2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4</w:t>
            </w:r>
          </w:p>
        </w:tc>
        <w:tc>
          <w:tcPr>
            <w:tcW w:w="2030" w:type="dxa"/>
            <w:vAlign w:val="center"/>
          </w:tcPr>
          <w:p w14:paraId="16D9D324">
            <w:pPr>
              <w:pStyle w:val="2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5480" w:type="dxa"/>
            <w:vAlign w:val="center"/>
          </w:tcPr>
          <w:p w14:paraId="3C66A6BB">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标的名称：2025年包河区白蚁害堤动物普查和防治</w:t>
            </w:r>
          </w:p>
          <w:p w14:paraId="36B0CDA4">
            <w:pPr>
              <w:rPr>
                <w:rFonts w:ascii="宋体" w:hAnsi="宋体" w:eastAsia="宋体"/>
                <w:sz w:val="24"/>
                <w:highlight w:val="none"/>
                <w:u w:val="single"/>
              </w:rPr>
            </w:pPr>
            <w:r>
              <w:rPr>
                <w:rFonts w:hint="eastAsia" w:asciiTheme="minorEastAsia" w:hAnsiTheme="minorEastAsia" w:eastAsiaTheme="minorEastAsia"/>
                <w:sz w:val="24"/>
                <w:highlight w:val="none"/>
              </w:rPr>
              <w:t>所属行业：</w:t>
            </w:r>
            <w:r>
              <w:rPr>
                <w:rFonts w:hint="eastAsia" w:asciiTheme="minorEastAsia" w:hAnsiTheme="minorEastAsia" w:eastAsiaTheme="minorEastAsia"/>
                <w:sz w:val="24"/>
                <w:highlight w:val="none"/>
                <w:lang w:eastAsia="zh-CN"/>
              </w:rPr>
              <w:t>其他未列明行业</w:t>
            </w:r>
          </w:p>
        </w:tc>
      </w:tr>
    </w:tbl>
    <w:p w14:paraId="0D582EFA">
      <w:pPr>
        <w:spacing w:line="360" w:lineRule="auto"/>
        <w:ind w:firstLine="437"/>
        <w:outlineLvl w:val="1"/>
        <w:rPr>
          <w:rFonts w:ascii="宋体" w:hAnsi="宋体" w:eastAsia="宋体"/>
          <w:b/>
          <w:sz w:val="24"/>
          <w:szCs w:val="18"/>
          <w:highlight w:val="none"/>
        </w:rPr>
      </w:pPr>
      <w:bookmarkStart w:id="0" w:name="_Hlk16461016"/>
      <w:r>
        <w:rPr>
          <w:rFonts w:hint="eastAsia" w:ascii="宋体" w:hAnsi="宋体" w:eastAsia="宋体"/>
          <w:b/>
          <w:sz w:val="24"/>
          <w:szCs w:val="18"/>
          <w:highlight w:val="none"/>
        </w:rPr>
        <w:t>二、项目概况</w:t>
      </w:r>
    </w:p>
    <w:p w14:paraId="4D70BAD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扎实高效开展水利工程白蚁等害堤动物防治工作，根据水利部印发的《水利工程白蚁防治工作指导意见》《水利部办公厅关于做好水利工程白蚁等害堤动物防治中央补助资金安排使用相关工作的通知》(办运管〔2023]290号)《水利工程白蚁等害堤动物防治工作实施方案(2024-2030年)》(办运管〔2024]20号)文件要求，落实安徽省水利厅《关于印发2025年度水利工程白蚁等害堤动物防治工作实施方案的通知》文件精神，包河区计划开展2025年包河区白蚁害堤动物普查和防治工作。</w:t>
      </w:r>
    </w:p>
    <w:p w14:paraId="3BFA46FB">
      <w:pPr>
        <w:spacing w:line="360" w:lineRule="auto"/>
        <w:ind w:firstLine="480" w:firstLineChars="200"/>
        <w:rPr>
          <w:rFonts w:ascii="宋体" w:hAnsi="宋体" w:eastAsia="宋体"/>
          <w:b w:val="0"/>
          <w:bCs w:val="0"/>
          <w:sz w:val="24"/>
          <w:szCs w:val="18"/>
          <w:highlight w:val="none"/>
        </w:rPr>
      </w:pPr>
      <w:r>
        <w:rPr>
          <w:rFonts w:hint="eastAsia" w:ascii="宋体" w:hAnsi="宋体" w:eastAsia="宋体" w:cs="宋体"/>
          <w:b w:val="0"/>
          <w:bCs w:val="0"/>
          <w:sz w:val="24"/>
          <w:szCs w:val="24"/>
          <w:highlight w:val="none"/>
          <w:lang w:val="en-US" w:eastAsia="zh-CN"/>
        </w:rPr>
        <w:t>本项目实施内容为开展合肥市包河区境内99.25km堤防白蚁等害堤动物普查，以及31.23km堤防（派河堤8.65km、十五里河河堤－包河区左岸7.41km、十五里河河堤－包河区右岸8.4km、关镇河堤右岸6.77km）白蚁等害堤动物防治工作。</w:t>
      </w:r>
    </w:p>
    <w:p w14:paraId="388AA179">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14:paraId="47EDD66F">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对99.25km堤防进行白蚁普查，共普查两次。白蚁危害检查结束后，要及时规范整理各项检查记录，梳理检查台账，全面掌握白蚁危害的种类、活动规律、造成的隐患、危害程度及发展趋势，形成详实的检查报告，做好资料整编。首次发现白蚁危害及因蚁害导致水利工程出现险情的，要在一个月内完成白蚁危害等级评定。</w:t>
      </w:r>
    </w:p>
    <w:p w14:paraId="567D8F9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对于检查新发现有白蚁等害堤动物危害的工程以及特定部位的31.23km堤防（派河堤8.65km、十五里河河堤－包河区左岸7.41km、十五里河河堤－包河区右岸8.4km、关镇河堤右岸6.77km），要根据工程特点、地理位置、生态环境和气候特征等，编制防治方案。方案包括工程概况、检查和监测情况、防治范围、防治措施、施工组织、投资估算等内容。依据先清除白蚁和巢体系统、再预防、最后环境灭蚁的步骤，选取适合包河区堤防实际的防治方法和技术，精准实施危害治理。危害治理完成后，及时组织验收，组织开展效果评价，并积极采取相应预防和监测措施，防止危害复发。</w:t>
      </w:r>
    </w:p>
    <w:p w14:paraId="281DDCF4">
      <w:pPr>
        <w:spacing w:line="360" w:lineRule="auto"/>
        <w:ind w:firstLine="480" w:firstLineChars="200"/>
        <w:rPr>
          <w:highlight w:val="none"/>
        </w:rPr>
      </w:pPr>
      <w:r>
        <w:rPr>
          <w:rFonts w:hint="eastAsia" w:ascii="宋体" w:hAnsi="宋体" w:eastAsia="宋体" w:cs="宋体"/>
          <w:sz w:val="24"/>
          <w:szCs w:val="24"/>
          <w:highlight w:val="none"/>
          <w:lang w:val="en-US" w:eastAsia="zh-CN"/>
        </w:rPr>
        <w:t>3.白蚁智能监测装置：根据检查发现的危害情况及工程特点，在完成危害治理后，对工程主体部分、管理范围内可能存在的危害区域，以及其他存在白蚁危害且可导致危害转移至工程主体部分、管理范围内的区域，合理布设监测设施。白蚁智能监测系统遵循“实用、可靠、先进、经济”的原则，在已实施治理的区域，构建白蚁智能监测系统，并通过信息平台动态掌握蚁情。白蚁智能监测系统须具备公安网安信息系统安全等级保护备案证明确保数据安全。白蚁智能监测系统应能够实现远程监控和实时数据传输，确保白蚁危害监测数据的准确性和治理及时性。及时开展监测资料分析，结合气候情况和检查治理情况，综合研判危害发展趋势。定期检查、测试和维护监测设施设备，确保其处于完好的工作状态。</w:t>
      </w:r>
    </w:p>
    <w:p w14:paraId="008B180F">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四、技术要求</w:t>
      </w:r>
    </w:p>
    <w:p w14:paraId="19E871C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主要检查部位包括堤防迎水坡、堤顶、背水坡；白蚁危害检查范围应包括蚁患区和蚁源区，主要检查内容包括白蚁活动痕迹、工程主体等，重点检查历史有蚁害部位，特别是对白蚁活动迹象明显、已造成坝体散浸、跌窝、漏洞等现象的部位。白蚁分飞期应观察和记录有翅成虫的分飞孔位置、数量和分飞时间，以及相应气象条件等。采取人工排查法进行全面检查，主要通过观察泥被、泥线、分飞孔、通气孔以及被蛀食物、蚁巢伞、炭角菌等白蚁外露特征，初步判断白蚁种类和危害情况，并拍摄影像资料；仪器检测法采用高密度电阻率法等，该方法利用白蚁蚁巢和蚁道与周围土壤在导电性上的差异，通过测量土壤电阻率的变化来探测白蚁危害区域。将人工排查法与仪器检测法的结果相结合，综合分析，确保普查结果的准确性和完整性。</w:t>
      </w:r>
    </w:p>
    <w:p w14:paraId="41800250">
      <w:pPr>
        <w:spacing w:line="360" w:lineRule="auto"/>
        <w:ind w:firstLine="480" w:firstLineChars="200"/>
        <w:rPr>
          <w:rFonts w:ascii="宋体" w:hAnsi="宋体" w:eastAsia="宋体"/>
          <w:b/>
          <w:sz w:val="24"/>
          <w:szCs w:val="18"/>
          <w:highlight w:val="none"/>
        </w:rPr>
      </w:pPr>
      <w:r>
        <w:rPr>
          <w:rFonts w:hint="eastAsia" w:ascii="宋体" w:hAnsi="宋体" w:eastAsia="宋体" w:cs="宋体"/>
          <w:sz w:val="24"/>
          <w:szCs w:val="24"/>
          <w:highlight w:val="none"/>
          <w:lang w:val="en-US" w:eastAsia="zh-CN"/>
        </w:rPr>
        <w:t>2.白蚁防治的措施：埋设诱杀包，即在白蚁活动频繁的区域埋设含有诱杀剂的特殊包裹，吸引白蚁取食并达到杀灭效果；化学屏障设置，通过在水利堤坝背水坡打孔灌药，形成一道防护屏障，阻止白蚁侵入；安装智能监测装置，利用现代科技手段，实时监测白蚁的活动情况，及时发现并处理蚁害，确保防治效果的最大化。这些措施相互配合，形成了一套综合性的白蚁防治体系。</w:t>
      </w:r>
    </w:p>
    <w:p w14:paraId="17856944">
      <w:pPr>
        <w:spacing w:line="360" w:lineRule="auto"/>
        <w:ind w:firstLine="437"/>
        <w:outlineLvl w:val="1"/>
        <w:rPr>
          <w:rFonts w:hint="eastAsia" w:ascii="宋体" w:hAnsi="宋体" w:eastAsia="宋体"/>
          <w:b/>
          <w:sz w:val="24"/>
          <w:szCs w:val="18"/>
          <w:highlight w:val="none"/>
          <w:lang w:eastAsia="zh-CN"/>
        </w:rPr>
      </w:pPr>
      <w:r>
        <w:rPr>
          <w:rFonts w:hint="eastAsia" w:ascii="宋体" w:hAnsi="宋体" w:eastAsia="宋体"/>
          <w:b/>
          <w:sz w:val="24"/>
          <w:szCs w:val="18"/>
          <w:highlight w:val="none"/>
        </w:rPr>
        <w:t>五、提交成果的要求</w:t>
      </w:r>
      <w:r>
        <w:rPr>
          <w:rFonts w:hint="eastAsia" w:ascii="宋体" w:hAnsi="宋体" w:eastAsia="宋体"/>
          <w:b/>
          <w:sz w:val="24"/>
          <w:szCs w:val="18"/>
          <w:highlight w:val="none"/>
          <w:lang w:eastAsia="zh-CN"/>
        </w:rPr>
        <w:t>（</w:t>
      </w:r>
      <w:r>
        <w:rPr>
          <w:rFonts w:hint="eastAsia" w:ascii="宋体" w:hAnsi="宋体" w:eastAsia="宋体"/>
          <w:b/>
          <w:sz w:val="24"/>
          <w:szCs w:val="18"/>
          <w:highlight w:val="none"/>
          <w:lang w:val="en-US" w:eastAsia="zh-CN"/>
        </w:rPr>
        <w:t>验收要求</w:t>
      </w:r>
      <w:r>
        <w:rPr>
          <w:rFonts w:hint="eastAsia" w:ascii="宋体" w:hAnsi="宋体" w:eastAsia="宋体"/>
          <w:b/>
          <w:sz w:val="24"/>
          <w:szCs w:val="18"/>
          <w:highlight w:val="none"/>
          <w:lang w:eastAsia="zh-CN"/>
        </w:rPr>
        <w:t>）</w:t>
      </w:r>
    </w:p>
    <w:bookmarkEnd w:id="0"/>
    <w:p w14:paraId="536092E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白蚁危害检查结束后，要及时规范整理各项检查记录，梳理检查台账，形成检查报告，做好资料整编。首次发现白蚁危害及因蚁害导致水利工程出现险情的，要在一个月内完成白蚁危害等级评定。检查记录表、白蚁危害分布示意图、白蚁危害等级评定表及评定报告等材料可参照安徽省《水利工程白蚁防治技术规程》(DB34/T2182-2025)。各级白蚁危害检查记录表及检查报告将作为技术档案长期保存。</w:t>
      </w:r>
    </w:p>
    <w:p w14:paraId="7634C40D">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项目实施完毕后，向采购人提交本项目日常检查和防治资料，防治项目设计、施工、验收资料，工作总结及有关影像资料等。验收报告应详细记录白蚁的分布情况、危害程度、采取的防治措施及效果评估等信息。同时，提交的所有资料需真实、准确、完整，符合相关技术标准和规范要求，以便采购人进行项目验收和后续管理工作。此外，必要时提供照片等辅助材料，以直观展示项目实施情况和防治效果。</w:t>
      </w:r>
    </w:p>
    <w:p w14:paraId="47FBFC9D">
      <w:pPr>
        <w:numPr>
          <w:ilvl w:val="0"/>
          <w:numId w:val="0"/>
        </w:numPr>
        <w:spacing w:line="360" w:lineRule="auto"/>
        <w:ind w:firstLine="437" w:firstLineChars="0"/>
        <w:outlineLvl w:val="1"/>
        <w:rPr>
          <w:rFonts w:hint="default" w:ascii="宋体" w:hAnsi="宋体" w:eastAsia="宋体" w:cs="@仿宋_GB2312"/>
          <w:b/>
          <w:kern w:val="2"/>
          <w:sz w:val="24"/>
          <w:szCs w:val="18"/>
          <w:highlight w:val="none"/>
          <w:lang w:val="en-US" w:eastAsia="zh-CN" w:bidi="ar-SA"/>
        </w:rPr>
      </w:pPr>
      <w:r>
        <w:rPr>
          <w:rFonts w:hint="eastAsia" w:ascii="宋体" w:hAnsi="宋体" w:eastAsia="宋体" w:cs="@仿宋_GB2312"/>
          <w:b/>
          <w:kern w:val="2"/>
          <w:sz w:val="24"/>
          <w:szCs w:val="18"/>
          <w:highlight w:val="none"/>
          <w:lang w:val="en-US" w:eastAsia="zh-CN" w:bidi="ar-SA"/>
        </w:rPr>
        <w:t>六、人员配备</w:t>
      </w:r>
    </w:p>
    <w:p w14:paraId="398191D4">
      <w:pPr>
        <w:numPr>
          <w:ilvl w:val="0"/>
          <w:numId w:val="0"/>
        </w:numPr>
        <w:spacing w:line="360" w:lineRule="auto"/>
        <w:ind w:firstLine="437" w:firstLineChars="0"/>
        <w:outlineLvl w:val="1"/>
        <w:rPr>
          <w:rFonts w:hint="eastAsia"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成交供应商为本项目拟配不少于10人，其中项目负责人1人、技术负责人1人、项目组成员6人、安全管理人员2人。</w:t>
      </w:r>
    </w:p>
    <w:p w14:paraId="66D844C4">
      <w:pPr>
        <w:numPr>
          <w:ilvl w:val="0"/>
          <w:numId w:val="0"/>
        </w:numPr>
        <w:spacing w:line="360" w:lineRule="auto"/>
        <w:ind w:firstLine="437" w:firstLineChars="0"/>
        <w:outlineLvl w:val="1"/>
        <w:rPr>
          <w:rFonts w:hint="eastAsia" w:ascii="宋体" w:hAnsi="宋体" w:eastAsia="宋体"/>
          <w:b/>
          <w:sz w:val="24"/>
          <w:szCs w:val="18"/>
          <w:highlight w:val="none"/>
          <w:lang w:val="en-US" w:eastAsia="zh-CN"/>
        </w:rPr>
      </w:pPr>
      <w:r>
        <w:rPr>
          <w:rFonts w:hint="eastAsia" w:ascii="宋体" w:hAnsi="宋体" w:eastAsia="宋体" w:cs="@仿宋_GB2312"/>
          <w:b/>
          <w:kern w:val="2"/>
          <w:sz w:val="24"/>
          <w:szCs w:val="18"/>
          <w:highlight w:val="none"/>
          <w:lang w:val="en-US" w:eastAsia="zh-CN" w:bidi="ar-SA"/>
        </w:rPr>
        <w:t>七、</w:t>
      </w:r>
      <w:r>
        <w:rPr>
          <w:rFonts w:hint="eastAsia" w:ascii="宋体" w:hAnsi="宋体" w:eastAsia="宋体"/>
          <w:b/>
          <w:sz w:val="24"/>
          <w:szCs w:val="18"/>
          <w:highlight w:val="none"/>
          <w:lang w:val="en-US" w:eastAsia="zh-CN"/>
        </w:rPr>
        <w:t>报价要求</w:t>
      </w:r>
    </w:p>
    <w:p w14:paraId="476C07F0">
      <w:pPr>
        <w:numPr>
          <w:ilvl w:val="0"/>
          <w:numId w:val="0"/>
        </w:numPr>
        <w:spacing w:line="360" w:lineRule="auto"/>
        <w:ind w:firstLine="482" w:firstLineChars="200"/>
        <w:outlineLvl w:val="1"/>
        <w:rPr>
          <w:rFonts w:hint="default"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1、</w:t>
      </w:r>
      <w:r>
        <w:rPr>
          <w:rFonts w:hint="default" w:ascii="宋体" w:hAnsi="宋体" w:eastAsia="宋体"/>
          <w:b/>
          <w:sz w:val="24"/>
          <w:szCs w:val="18"/>
          <w:highlight w:val="none"/>
          <w:lang w:val="en-US" w:eastAsia="zh-CN"/>
        </w:rPr>
        <w:t>本项目采用总价报价方式，报价应包含但不限于:人工费(含差旅费)、设备费、材料费、机械费、管理费、税金、措施费、利润、安全措施费、服务期限内的风险费用、前期资料的收集等完成本次采购范围内工作所发生的全部费用。</w:t>
      </w:r>
    </w:p>
    <w:p w14:paraId="1966D24E">
      <w:pPr>
        <w:numPr>
          <w:ilvl w:val="0"/>
          <w:numId w:val="0"/>
        </w:numPr>
        <w:spacing w:line="360" w:lineRule="auto"/>
        <w:ind w:firstLine="480" w:firstLineChars="200"/>
        <w:outlineLvl w:val="1"/>
        <w:rPr>
          <w:rFonts w:hint="default"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2、</w:t>
      </w:r>
      <w:r>
        <w:rPr>
          <w:rFonts w:hint="default" w:ascii="宋体" w:hAnsi="宋体" w:eastAsia="宋体"/>
          <w:b w:val="0"/>
          <w:bCs/>
          <w:sz w:val="24"/>
          <w:szCs w:val="18"/>
          <w:highlight w:val="none"/>
          <w:lang w:val="en-US" w:eastAsia="zh-CN"/>
        </w:rPr>
        <w:t>在服务期内，因</w:t>
      </w:r>
      <w:r>
        <w:rPr>
          <w:rFonts w:hint="eastAsia" w:ascii="宋体" w:hAnsi="宋体" w:eastAsia="宋体"/>
          <w:b w:val="0"/>
          <w:bCs/>
          <w:sz w:val="24"/>
          <w:szCs w:val="18"/>
          <w:highlight w:val="none"/>
          <w:lang w:val="en-US" w:eastAsia="zh-CN"/>
        </w:rPr>
        <w:t>成交</w:t>
      </w:r>
      <w:r>
        <w:rPr>
          <w:rFonts w:hint="default" w:ascii="宋体" w:hAnsi="宋体" w:eastAsia="宋体"/>
          <w:b w:val="0"/>
          <w:bCs/>
          <w:sz w:val="24"/>
          <w:szCs w:val="18"/>
          <w:highlight w:val="none"/>
          <w:lang w:val="en-US" w:eastAsia="zh-CN"/>
        </w:rPr>
        <w:t>供应商的责任而损坏的仪器设备的修复不予计量和支付。</w:t>
      </w:r>
    </w:p>
    <w:p w14:paraId="5A188C8B">
      <w:pPr>
        <w:numPr>
          <w:ilvl w:val="0"/>
          <w:numId w:val="0"/>
        </w:numPr>
        <w:spacing w:line="360" w:lineRule="auto"/>
        <w:ind w:firstLine="480" w:firstLineChars="200"/>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b w:val="0"/>
          <w:bCs/>
          <w:sz w:val="24"/>
          <w:szCs w:val="18"/>
          <w:highlight w:val="none"/>
          <w:lang w:val="en-US" w:eastAsia="zh-CN"/>
        </w:rPr>
        <w:t>3、</w:t>
      </w:r>
      <w:r>
        <w:rPr>
          <w:rFonts w:hint="default" w:ascii="宋体" w:hAnsi="宋体" w:eastAsia="宋体"/>
          <w:b w:val="0"/>
          <w:bCs/>
          <w:sz w:val="24"/>
          <w:szCs w:val="18"/>
          <w:highlight w:val="none"/>
          <w:lang w:val="en-US" w:eastAsia="zh-CN"/>
        </w:rPr>
        <w:t>在服务期内，规定由</w:t>
      </w:r>
      <w:r>
        <w:rPr>
          <w:rFonts w:hint="eastAsia" w:ascii="宋体" w:hAnsi="宋体" w:eastAsia="宋体"/>
          <w:b w:val="0"/>
          <w:bCs/>
          <w:sz w:val="24"/>
          <w:szCs w:val="18"/>
          <w:highlight w:val="none"/>
          <w:lang w:val="en-US" w:eastAsia="zh-CN"/>
        </w:rPr>
        <w:t>成交</w:t>
      </w:r>
      <w:r>
        <w:rPr>
          <w:rFonts w:hint="default" w:ascii="宋体" w:hAnsi="宋体" w:eastAsia="宋体"/>
          <w:b w:val="0"/>
          <w:bCs/>
          <w:sz w:val="24"/>
          <w:szCs w:val="18"/>
          <w:highlight w:val="none"/>
          <w:lang w:val="en-US" w:eastAsia="zh-CN"/>
        </w:rPr>
        <w:t>供应商提供的文件、报告、数据电子文件等均包括在合同范围内，不单独支付费用。</w:t>
      </w:r>
    </w:p>
    <w:p w14:paraId="07874776">
      <w:pPr>
        <w:numPr>
          <w:ilvl w:val="0"/>
          <w:numId w:val="0"/>
        </w:numPr>
        <w:spacing w:line="360" w:lineRule="auto"/>
        <w:ind w:firstLine="482" w:firstLineChars="200"/>
        <w:outlineLvl w:val="1"/>
        <w:rPr>
          <w:rFonts w:hint="eastAsia" w:ascii="宋体" w:hAnsi="宋体" w:eastAsia="宋体"/>
          <w:b/>
          <w:sz w:val="24"/>
          <w:szCs w:val="18"/>
          <w:highlight w:val="none"/>
          <w:lang w:val="en-US" w:eastAsia="zh-CN"/>
        </w:rPr>
      </w:pPr>
      <w:r>
        <w:rPr>
          <w:rFonts w:hint="eastAsia" w:ascii="宋体" w:hAnsi="宋体" w:eastAsia="宋体" w:cs="@仿宋_GB2312"/>
          <w:b/>
          <w:kern w:val="2"/>
          <w:sz w:val="24"/>
          <w:szCs w:val="18"/>
          <w:highlight w:val="none"/>
          <w:lang w:val="en-US" w:eastAsia="zh-CN" w:bidi="ar-SA"/>
        </w:rPr>
        <w:t>八、</w:t>
      </w:r>
      <w:r>
        <w:rPr>
          <w:rFonts w:hint="eastAsia" w:ascii="宋体" w:hAnsi="宋体" w:eastAsia="宋体"/>
          <w:b/>
          <w:sz w:val="24"/>
          <w:szCs w:val="18"/>
          <w:highlight w:val="none"/>
          <w:lang w:val="en-US" w:eastAsia="zh-CN"/>
        </w:rPr>
        <w:t>普查防治清单</w:t>
      </w:r>
    </w:p>
    <w:p w14:paraId="3199DE76">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kern w:val="2"/>
          <w:sz w:val="24"/>
          <w:szCs w:val="18"/>
          <w:highlight w:val="none"/>
          <w:lang w:val="en-US" w:eastAsia="zh-CN" w:bidi="ar-SA"/>
        </w:rPr>
      </w:pPr>
      <w:r>
        <w:rPr>
          <w:rFonts w:hint="eastAsia" w:ascii="宋体" w:hAnsi="宋体" w:eastAsia="宋体" w:cs="@仿宋_GB2312"/>
          <w:b/>
          <w:kern w:val="2"/>
          <w:sz w:val="24"/>
          <w:szCs w:val="18"/>
          <w:highlight w:val="none"/>
          <w:lang w:val="en-US" w:eastAsia="zh-CN" w:bidi="ar-SA"/>
        </w:rPr>
        <w:t>（一）包河区堤防普查清单</w:t>
      </w:r>
    </w:p>
    <w:tbl>
      <w:tblPr>
        <w:tblStyle w:val="22"/>
        <w:tblW w:w="487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662"/>
        <w:gridCol w:w="2770"/>
        <w:gridCol w:w="1198"/>
        <w:gridCol w:w="941"/>
        <w:gridCol w:w="1294"/>
        <w:gridCol w:w="1243"/>
      </w:tblGrid>
      <w:tr w14:paraId="3D799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7"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D43949">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kern w:val="2"/>
                <w:sz w:val="24"/>
                <w:szCs w:val="18"/>
                <w:highlight w:val="none"/>
                <w:lang w:val="en-US" w:eastAsia="zh-CN" w:bidi="ar-SA"/>
              </w:rPr>
            </w:pPr>
            <w:r>
              <w:rPr>
                <w:rFonts w:hint="eastAsia" w:ascii="宋体" w:hAnsi="宋体" w:eastAsia="宋体" w:cs="@仿宋_GB2312"/>
                <w:b/>
                <w:kern w:val="2"/>
                <w:sz w:val="24"/>
                <w:szCs w:val="18"/>
                <w:highlight w:val="none"/>
                <w:lang w:val="en-US" w:eastAsia="zh-CN" w:bidi="ar-SA"/>
              </w:rPr>
              <w:t>序号</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14:paraId="22EDB69C">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kern w:val="2"/>
                <w:sz w:val="24"/>
                <w:szCs w:val="18"/>
                <w:highlight w:val="none"/>
                <w:lang w:val="en-US" w:eastAsia="zh-CN" w:bidi="ar-SA"/>
              </w:rPr>
            </w:pPr>
            <w:r>
              <w:rPr>
                <w:rFonts w:hint="eastAsia" w:ascii="宋体" w:hAnsi="宋体" w:eastAsia="宋体" w:cs="@仿宋_GB2312"/>
                <w:b/>
                <w:kern w:val="2"/>
                <w:sz w:val="24"/>
                <w:szCs w:val="18"/>
                <w:highlight w:val="none"/>
                <w:lang w:val="en-US" w:eastAsia="zh-CN" w:bidi="ar-SA"/>
              </w:rPr>
              <w:t>堤防名称</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0BE0D2C4">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kern w:val="2"/>
                <w:sz w:val="24"/>
                <w:szCs w:val="18"/>
                <w:highlight w:val="none"/>
                <w:lang w:val="en-US" w:eastAsia="zh-CN" w:bidi="ar-SA"/>
              </w:rPr>
            </w:pPr>
            <w:r>
              <w:rPr>
                <w:rFonts w:hint="eastAsia" w:ascii="宋体" w:hAnsi="宋体" w:eastAsia="宋体" w:cs="@仿宋_GB2312"/>
                <w:b/>
                <w:kern w:val="2"/>
                <w:sz w:val="24"/>
                <w:szCs w:val="18"/>
                <w:highlight w:val="none"/>
                <w:lang w:val="en-US" w:eastAsia="zh-CN" w:bidi="ar-SA"/>
              </w:rPr>
              <w:t>管理单位</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1E253E9C">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kern w:val="2"/>
                <w:sz w:val="24"/>
                <w:szCs w:val="18"/>
                <w:highlight w:val="none"/>
                <w:lang w:val="en-US" w:eastAsia="zh-CN" w:bidi="ar-SA"/>
              </w:rPr>
            </w:pPr>
            <w:r>
              <w:rPr>
                <w:rFonts w:hint="eastAsia" w:ascii="宋体" w:hAnsi="宋体" w:eastAsia="宋体" w:cs="@仿宋_GB2312"/>
                <w:b/>
                <w:kern w:val="2"/>
                <w:sz w:val="24"/>
                <w:szCs w:val="18"/>
                <w:highlight w:val="none"/>
                <w:lang w:val="en-US" w:eastAsia="zh-CN" w:bidi="ar-SA"/>
              </w:rPr>
              <w:t>堤防级别</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1A8E292F">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kern w:val="2"/>
                <w:sz w:val="24"/>
                <w:szCs w:val="18"/>
                <w:highlight w:val="none"/>
                <w:lang w:val="en-US" w:eastAsia="zh-CN" w:bidi="ar-SA"/>
              </w:rPr>
            </w:pPr>
            <w:r>
              <w:rPr>
                <w:rFonts w:hint="eastAsia" w:ascii="宋体" w:hAnsi="宋体" w:eastAsia="宋体" w:cs="@仿宋_GB2312"/>
                <w:b/>
                <w:kern w:val="2"/>
                <w:sz w:val="24"/>
                <w:szCs w:val="18"/>
                <w:highlight w:val="none"/>
                <w:lang w:val="en-US" w:eastAsia="zh-CN" w:bidi="ar-SA"/>
              </w:rPr>
              <w:t>堤防类型</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0C8B0B58">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kern w:val="2"/>
                <w:sz w:val="24"/>
                <w:szCs w:val="18"/>
                <w:highlight w:val="none"/>
                <w:lang w:val="en-US" w:eastAsia="zh-CN" w:bidi="ar-SA"/>
              </w:rPr>
            </w:pPr>
            <w:r>
              <w:rPr>
                <w:rFonts w:hint="eastAsia" w:ascii="宋体" w:hAnsi="宋体" w:eastAsia="宋体" w:cs="@仿宋_GB2312"/>
                <w:b/>
                <w:kern w:val="2"/>
                <w:sz w:val="24"/>
                <w:szCs w:val="18"/>
                <w:highlight w:val="none"/>
                <w:lang w:val="en-US" w:eastAsia="zh-CN" w:bidi="ar-SA"/>
              </w:rPr>
              <w:t>堤防长度(m)</w:t>
            </w:r>
          </w:p>
        </w:tc>
      </w:tr>
      <w:tr w14:paraId="55BCA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cantSplit/>
          <w:trHeight w:val="62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4E6AF53">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1</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14:paraId="01A5429C">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巢湖大堤-包河区段</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0FA6E18">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合肥市包河区农林水务局</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57205BB2">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1 级</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314EC360">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湖堤</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21194208">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7716</w:t>
            </w:r>
          </w:p>
        </w:tc>
      </w:tr>
      <w:tr w14:paraId="667AF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7BB596E">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2</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14:paraId="79CCCD8B">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南淝河堤</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20E0024E">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合肥市包河区农林水务局</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5F0B4B94">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1 级</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319BA12B">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河(江)堤</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5E756E83">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default"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16240</w:t>
            </w:r>
          </w:p>
        </w:tc>
      </w:tr>
      <w:tr w14:paraId="244CD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9"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067C105">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3</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14:paraId="1503BAB8">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派河堤</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6403F8CE">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合肥市包河区农林水务局</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523D6E96">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1 级</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6A8E9AE9">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河(江)堤</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2AFA6F38">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default"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8650</w:t>
            </w:r>
          </w:p>
        </w:tc>
      </w:tr>
      <w:tr w14:paraId="12ED0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B3649C9">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4</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14:paraId="06C5ED22">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十五里河河堤-包河区（左岸）</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E1F9135">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合肥市包河区农林水务局</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1790EF8E">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1 级</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4DD76446">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河(江)堤</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3672B911">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default"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7410</w:t>
            </w:r>
          </w:p>
        </w:tc>
      </w:tr>
      <w:tr w14:paraId="21356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9"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FCA0AB2">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5</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14:paraId="0CC4A319">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关镇河堤（左岸）</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02D6BC4">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合肥市包河区农林水务局</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14332C56">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2 级</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259B8468">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河(江)堤</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105B3580">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6620</w:t>
            </w:r>
          </w:p>
        </w:tc>
      </w:tr>
      <w:tr w14:paraId="187C2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206CF5">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6</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14:paraId="719BAF8F">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大联圩圩堤</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3EC04F51">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合肥市包河区农林水务局</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7375254E">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5 级</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44633AA9">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围(圩、圈) 堤</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067E7EC4">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default"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33486</w:t>
            </w:r>
          </w:p>
        </w:tc>
      </w:tr>
      <w:tr w14:paraId="24AF7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cantSplit/>
          <w:trHeight w:val="629"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CA0A918">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7</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14:paraId="64FE2137">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关镇河堤（右岸）</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C40A12A">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合肥市包河区农林水务局</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0B0E6487">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2 级</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6CFD4D09">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河(江)堤</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2C916916">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6770</w:t>
            </w:r>
          </w:p>
        </w:tc>
      </w:tr>
      <w:tr w14:paraId="0EEB6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cantSplit/>
          <w:trHeight w:val="629"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C85332A">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8</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14:paraId="3A9EABF2">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南淝河堤防城区段（右岸）</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4E8F90CA">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合肥市包河区农林水务局</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3305A20A">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1 级</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14C32F18">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河(江)堤</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58975930">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3960</w:t>
            </w:r>
          </w:p>
        </w:tc>
      </w:tr>
      <w:tr w14:paraId="4E10D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9"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FA0CA35">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9</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14:paraId="1D42AB51">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十五里河河堤-包河区（右岸）</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05D8B9F0">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合肥市包河区农林水务局</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1EBDE834">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1 级</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6B338493">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河(江)堤</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13FF093D">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val="0"/>
                <w:bCs/>
                <w:kern w:val="2"/>
                <w:sz w:val="24"/>
                <w:szCs w:val="18"/>
                <w:highlight w:val="none"/>
                <w:lang w:val="en-US" w:eastAsia="zh-CN" w:bidi="ar-SA"/>
              </w:rPr>
            </w:pPr>
            <w:r>
              <w:rPr>
                <w:rFonts w:hint="eastAsia" w:ascii="宋体" w:hAnsi="宋体" w:eastAsia="宋体" w:cs="@仿宋_GB2312"/>
                <w:b w:val="0"/>
                <w:bCs/>
                <w:kern w:val="2"/>
                <w:sz w:val="24"/>
                <w:szCs w:val="18"/>
                <w:highlight w:val="none"/>
                <w:lang w:val="en-US" w:eastAsia="zh-CN" w:bidi="ar-SA"/>
              </w:rPr>
              <w:t>8400</w:t>
            </w:r>
          </w:p>
        </w:tc>
      </w:tr>
      <w:tr w14:paraId="3DCEE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14" w:hRule="atLeast"/>
          <w:jc w:val="center"/>
        </w:trPr>
        <w:tc>
          <w:tcPr>
            <w:tcW w:w="3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CC3C32">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kern w:val="2"/>
                <w:sz w:val="24"/>
                <w:szCs w:val="18"/>
                <w:highlight w:val="none"/>
                <w:lang w:val="en-US" w:eastAsia="zh-CN" w:bidi="ar-SA"/>
              </w:rPr>
            </w:pPr>
            <w:r>
              <w:rPr>
                <w:rFonts w:hint="eastAsia" w:ascii="宋体" w:hAnsi="宋体" w:eastAsia="宋体" w:cs="@仿宋_GB2312"/>
                <w:b/>
                <w:kern w:val="2"/>
                <w:sz w:val="24"/>
                <w:szCs w:val="18"/>
                <w:highlight w:val="none"/>
                <w:lang w:val="en-US" w:eastAsia="zh-CN" w:bidi="ar-SA"/>
              </w:rPr>
              <w:t>合计</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9059F83">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kern w:val="2"/>
                <w:sz w:val="24"/>
                <w:szCs w:val="18"/>
                <w:highlight w:val="none"/>
                <w:lang w:val="en-US" w:eastAsia="zh-CN" w:bidi="ar-SA"/>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7E537562">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kern w:val="2"/>
                <w:sz w:val="24"/>
                <w:szCs w:val="18"/>
                <w:highlight w:val="none"/>
                <w:lang w:val="en-US" w:eastAsia="zh-CN" w:bidi="ar-SA"/>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4FD5D213">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kern w:val="2"/>
                <w:sz w:val="24"/>
                <w:szCs w:val="18"/>
                <w:highlight w:val="none"/>
                <w:lang w:val="en-US" w:eastAsia="zh-CN" w:bidi="ar-SA"/>
              </w:rPr>
            </w:pP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695E04E9">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default" w:ascii="宋体" w:hAnsi="宋体" w:eastAsia="宋体" w:cs="@仿宋_GB2312"/>
                <w:b/>
                <w:kern w:val="2"/>
                <w:sz w:val="24"/>
                <w:szCs w:val="18"/>
                <w:highlight w:val="none"/>
                <w:lang w:val="en-US" w:eastAsia="zh-CN" w:bidi="ar-SA"/>
              </w:rPr>
            </w:pPr>
            <w:r>
              <w:rPr>
                <w:rFonts w:hint="eastAsia" w:ascii="宋体" w:hAnsi="宋体" w:eastAsia="宋体" w:cs="@仿宋_GB2312"/>
                <w:b/>
                <w:kern w:val="2"/>
                <w:sz w:val="24"/>
                <w:szCs w:val="18"/>
                <w:highlight w:val="none"/>
                <w:lang w:val="en-US" w:eastAsia="zh-CN" w:bidi="ar-SA"/>
              </w:rPr>
              <w:t>99250</w:t>
            </w:r>
          </w:p>
        </w:tc>
      </w:tr>
    </w:tbl>
    <w:p w14:paraId="6198724F">
      <w:pPr>
        <w:keepNext/>
        <w:keepLines w:val="0"/>
        <w:pageBreakBefore w:val="0"/>
        <w:widowControl w:val="0"/>
        <w:numPr>
          <w:ilvl w:val="0"/>
          <w:numId w:val="0"/>
        </w:numPr>
        <w:kinsoku/>
        <w:overflowPunct/>
        <w:topLinePunct w:val="0"/>
        <w:autoSpaceDE/>
        <w:autoSpaceDN/>
        <w:bidi w:val="0"/>
        <w:adjustRightInd/>
        <w:snapToGrid/>
        <w:spacing w:line="360" w:lineRule="auto"/>
        <w:outlineLvl w:val="1"/>
        <w:rPr>
          <w:rFonts w:hint="eastAsia" w:ascii="宋体" w:hAnsi="宋体" w:eastAsia="宋体" w:cs="@仿宋_GB2312"/>
          <w:b/>
          <w:kern w:val="2"/>
          <w:sz w:val="24"/>
          <w:szCs w:val="18"/>
          <w:highlight w:val="none"/>
          <w:lang w:val="en-US" w:eastAsia="zh-CN" w:bidi="ar-SA"/>
        </w:rPr>
      </w:pPr>
      <w:r>
        <w:rPr>
          <w:rFonts w:hint="eastAsia" w:ascii="宋体" w:hAnsi="宋体" w:eastAsia="宋体" w:cs="@仿宋_GB2312"/>
          <w:b/>
          <w:kern w:val="2"/>
          <w:sz w:val="24"/>
          <w:szCs w:val="18"/>
          <w:highlight w:val="none"/>
          <w:lang w:val="en-US" w:eastAsia="zh-CN" w:bidi="ar-SA"/>
        </w:rPr>
        <w:t>（二）包河区堤防防治清单</w:t>
      </w:r>
    </w:p>
    <w:tbl>
      <w:tblPr>
        <w:tblStyle w:val="22"/>
        <w:tblW w:w="486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85"/>
        <w:gridCol w:w="2508"/>
        <w:gridCol w:w="949"/>
        <w:gridCol w:w="1107"/>
        <w:gridCol w:w="1354"/>
        <w:gridCol w:w="1587"/>
      </w:tblGrid>
      <w:tr w14:paraId="32D13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jc w:val="center"/>
        </w:trPr>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796F10E1">
            <w:pPr>
              <w:pStyle w:val="6"/>
              <w:bidi w:val="0"/>
              <w:jc w:val="center"/>
              <w:rPr>
                <w:rFonts w:hint="eastAsia" w:ascii="宋体" w:hAnsi="宋体" w:eastAsia="宋体" w:cs="宋体"/>
                <w:b/>
                <w:bCs/>
                <w:sz w:val="22"/>
                <w:szCs w:val="18"/>
                <w:highlight w:val="none"/>
              </w:rPr>
            </w:pPr>
            <w:r>
              <w:rPr>
                <w:rFonts w:hint="eastAsia" w:ascii="宋体" w:hAnsi="宋体" w:eastAsia="宋体" w:cs="宋体"/>
                <w:b/>
                <w:bCs/>
                <w:sz w:val="22"/>
                <w:szCs w:val="18"/>
                <w:highlight w:val="none"/>
              </w:rPr>
              <w:t>序号</w:t>
            </w: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14:paraId="684D9A7C">
            <w:pPr>
              <w:pStyle w:val="6"/>
              <w:bidi w:val="0"/>
              <w:jc w:val="center"/>
              <w:rPr>
                <w:rFonts w:hint="eastAsia" w:ascii="宋体" w:hAnsi="宋体" w:eastAsia="宋体" w:cs="宋体"/>
                <w:b/>
                <w:bCs/>
                <w:sz w:val="22"/>
                <w:szCs w:val="18"/>
                <w:highlight w:val="none"/>
              </w:rPr>
            </w:pPr>
            <w:r>
              <w:rPr>
                <w:rFonts w:hint="eastAsia" w:ascii="宋体" w:hAnsi="宋体" w:eastAsia="宋体" w:cs="宋体"/>
                <w:b/>
                <w:bCs/>
                <w:sz w:val="22"/>
                <w:szCs w:val="18"/>
                <w:highlight w:val="none"/>
              </w:rPr>
              <w:t>堤防名称</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0E7DA3B">
            <w:pPr>
              <w:pStyle w:val="6"/>
              <w:bidi w:val="0"/>
              <w:ind w:firstLine="0" w:firstLineChars="0"/>
              <w:jc w:val="center"/>
              <w:rPr>
                <w:rFonts w:hint="eastAsia" w:ascii="宋体" w:hAnsi="宋体" w:eastAsia="宋体" w:cs="宋体"/>
                <w:b/>
                <w:bCs/>
                <w:snapToGrid w:val="0"/>
                <w:color w:val="000000"/>
                <w:kern w:val="0"/>
                <w:sz w:val="22"/>
                <w:szCs w:val="18"/>
                <w:highlight w:val="none"/>
                <w:lang w:val="en-US" w:eastAsia="en-US" w:bidi="ar-SA"/>
              </w:rPr>
            </w:pPr>
            <w:r>
              <w:rPr>
                <w:rFonts w:hint="eastAsia" w:ascii="宋体" w:hAnsi="宋体" w:eastAsia="宋体" w:cs="宋体"/>
                <w:b/>
                <w:bCs/>
                <w:sz w:val="22"/>
                <w:szCs w:val="18"/>
                <w:highlight w:val="none"/>
              </w:rPr>
              <w:t>堤防级别</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0AA58A68">
            <w:pPr>
              <w:pStyle w:val="6"/>
              <w:bidi w:val="0"/>
              <w:ind w:firstLine="0" w:firstLineChars="0"/>
              <w:jc w:val="center"/>
              <w:rPr>
                <w:rFonts w:hint="eastAsia" w:ascii="宋体" w:hAnsi="宋体" w:eastAsia="宋体" w:cs="宋体"/>
                <w:b/>
                <w:bCs/>
                <w:snapToGrid w:val="0"/>
                <w:color w:val="000000"/>
                <w:kern w:val="0"/>
                <w:sz w:val="22"/>
                <w:szCs w:val="18"/>
                <w:highlight w:val="none"/>
                <w:lang w:val="en-US" w:eastAsia="en-US" w:bidi="ar-SA"/>
              </w:rPr>
            </w:pPr>
            <w:r>
              <w:rPr>
                <w:rFonts w:hint="eastAsia" w:ascii="宋体" w:hAnsi="宋体" w:eastAsia="宋体" w:cs="宋体"/>
                <w:b/>
                <w:bCs/>
                <w:sz w:val="22"/>
                <w:szCs w:val="18"/>
                <w:highlight w:val="none"/>
              </w:rPr>
              <w:t>堤防类型</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14:paraId="3A1D9C37">
            <w:pPr>
              <w:pStyle w:val="6"/>
              <w:bidi w:val="0"/>
              <w:jc w:val="center"/>
              <w:rPr>
                <w:rFonts w:hint="eastAsia" w:ascii="宋体" w:hAnsi="宋体" w:eastAsia="宋体" w:cs="宋体"/>
                <w:b/>
                <w:bCs/>
                <w:sz w:val="22"/>
                <w:szCs w:val="18"/>
                <w:highlight w:val="none"/>
              </w:rPr>
            </w:pPr>
            <w:r>
              <w:rPr>
                <w:rFonts w:hint="eastAsia" w:ascii="宋体" w:hAnsi="宋体" w:eastAsia="宋体" w:cs="宋体"/>
                <w:b/>
                <w:bCs/>
                <w:sz w:val="22"/>
                <w:szCs w:val="18"/>
                <w:highlight w:val="none"/>
                <w:lang w:val="en-US" w:eastAsia="zh-CN"/>
              </w:rPr>
              <w:t>防治长度(m)</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14:paraId="557BF151">
            <w:pPr>
              <w:pStyle w:val="6"/>
              <w:bidi w:val="0"/>
              <w:jc w:val="center"/>
              <w:rPr>
                <w:rFonts w:hint="eastAsia" w:ascii="宋体" w:hAnsi="宋体" w:eastAsia="宋体" w:cs="宋体"/>
                <w:b/>
                <w:bCs/>
                <w:sz w:val="22"/>
                <w:szCs w:val="18"/>
                <w:highlight w:val="none"/>
                <w:lang w:val="en-US" w:eastAsia="zh-CN"/>
              </w:rPr>
            </w:pPr>
            <w:r>
              <w:rPr>
                <w:rFonts w:hint="eastAsia" w:ascii="宋体" w:hAnsi="宋体" w:eastAsia="宋体" w:cs="宋体"/>
                <w:b/>
                <w:bCs/>
                <w:sz w:val="22"/>
                <w:szCs w:val="18"/>
                <w:highlight w:val="none"/>
                <w:lang w:val="en-US" w:eastAsia="zh-CN"/>
              </w:rPr>
              <w:t>防治措施</w:t>
            </w:r>
          </w:p>
        </w:tc>
      </w:tr>
      <w:tr w14:paraId="7386C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28B558AC">
            <w:pPr>
              <w:pStyle w:val="6"/>
              <w:bidi w:val="0"/>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w:t>
            </w: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14:paraId="3220DB21">
            <w:pPr>
              <w:pStyle w:val="6"/>
              <w:bidi w:val="0"/>
              <w:jc w:val="center"/>
              <w:rPr>
                <w:rFonts w:hint="eastAsia" w:ascii="宋体" w:hAnsi="宋体" w:eastAsia="宋体" w:cs="宋体"/>
                <w:sz w:val="22"/>
                <w:szCs w:val="18"/>
                <w:highlight w:val="none"/>
                <w:lang w:val="en-US" w:eastAsia="zh-CN"/>
              </w:rPr>
            </w:pPr>
            <w:r>
              <w:rPr>
                <w:rFonts w:hint="eastAsia" w:ascii="宋体" w:hAnsi="宋体" w:eastAsia="宋体" w:cs="宋体"/>
                <w:sz w:val="22"/>
                <w:szCs w:val="18"/>
                <w:highlight w:val="none"/>
                <w:lang w:val="en-US" w:eastAsia="zh-CN"/>
              </w:rPr>
              <w:t>派河堤</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1FC87CD">
            <w:pPr>
              <w:pStyle w:val="6"/>
              <w:bidi w:val="0"/>
              <w:ind w:firstLine="0" w:firstLineChars="0"/>
              <w:jc w:val="center"/>
              <w:rPr>
                <w:rFonts w:hint="eastAsia" w:ascii="宋体" w:hAnsi="宋体" w:eastAsia="宋体" w:cs="宋体"/>
                <w:snapToGrid w:val="0"/>
                <w:color w:val="000000"/>
                <w:kern w:val="0"/>
                <w:sz w:val="22"/>
                <w:szCs w:val="18"/>
                <w:highlight w:val="none"/>
                <w:lang w:val="en-US" w:eastAsia="en-US" w:bidi="ar-SA"/>
              </w:rPr>
            </w:pPr>
            <w:r>
              <w:rPr>
                <w:rFonts w:hint="eastAsia" w:ascii="宋体" w:hAnsi="宋体" w:eastAsia="宋体" w:cs="宋体"/>
                <w:sz w:val="22"/>
                <w:szCs w:val="18"/>
                <w:highlight w:val="none"/>
              </w:rPr>
              <w:t>1 级</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195AEBF7">
            <w:pPr>
              <w:pStyle w:val="6"/>
              <w:bidi w:val="0"/>
              <w:ind w:firstLine="0" w:firstLineChars="0"/>
              <w:jc w:val="center"/>
              <w:rPr>
                <w:rFonts w:hint="eastAsia" w:ascii="宋体" w:hAnsi="宋体" w:eastAsia="宋体" w:cs="宋体"/>
                <w:snapToGrid w:val="0"/>
                <w:color w:val="000000"/>
                <w:kern w:val="0"/>
                <w:sz w:val="22"/>
                <w:szCs w:val="18"/>
                <w:highlight w:val="none"/>
                <w:lang w:val="en-US" w:eastAsia="en-US" w:bidi="ar-SA"/>
              </w:rPr>
            </w:pPr>
            <w:r>
              <w:rPr>
                <w:rFonts w:hint="eastAsia" w:ascii="宋体" w:hAnsi="宋体" w:eastAsia="宋体" w:cs="宋体"/>
                <w:sz w:val="22"/>
                <w:szCs w:val="18"/>
                <w:highlight w:val="none"/>
              </w:rPr>
              <w:t>湖堤</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14:paraId="61A3BCB4">
            <w:pPr>
              <w:pStyle w:val="6"/>
              <w:bidi w:val="0"/>
              <w:jc w:val="center"/>
              <w:rPr>
                <w:rFonts w:hint="default" w:ascii="宋体" w:hAnsi="宋体" w:eastAsia="宋体" w:cs="宋体"/>
                <w:sz w:val="22"/>
                <w:szCs w:val="18"/>
                <w:highlight w:val="none"/>
                <w:lang w:val="en-US" w:eastAsia="zh-CN"/>
              </w:rPr>
            </w:pPr>
            <w:r>
              <w:rPr>
                <w:rFonts w:hint="eastAsia" w:ascii="宋体" w:hAnsi="宋体" w:eastAsia="宋体" w:cs="宋体"/>
                <w:sz w:val="22"/>
                <w:szCs w:val="18"/>
                <w:highlight w:val="none"/>
                <w:lang w:val="en-US" w:eastAsia="zh-CN"/>
              </w:rPr>
              <w:t>8650</w:t>
            </w:r>
          </w:p>
        </w:tc>
        <w:tc>
          <w:tcPr>
            <w:tcW w:w="1859" w:type="dxa"/>
            <w:vMerge w:val="restart"/>
            <w:tcBorders>
              <w:top w:val="single" w:color="auto" w:sz="4" w:space="0"/>
              <w:left w:val="single" w:color="auto" w:sz="4" w:space="0"/>
              <w:right w:val="single" w:color="auto" w:sz="4" w:space="0"/>
            </w:tcBorders>
            <w:shd w:val="clear" w:color="auto" w:fill="auto"/>
            <w:vAlign w:val="center"/>
          </w:tcPr>
          <w:p w14:paraId="55EE1600">
            <w:pPr>
              <w:pStyle w:val="6"/>
              <w:bidi w:val="0"/>
              <w:jc w:val="center"/>
              <w:rPr>
                <w:rFonts w:hint="eastAsia" w:ascii="宋体" w:hAnsi="宋体" w:eastAsia="宋体" w:cs="宋体"/>
                <w:sz w:val="22"/>
                <w:szCs w:val="18"/>
                <w:highlight w:val="none"/>
                <w:lang w:val="en-US" w:eastAsia="zh-CN"/>
              </w:rPr>
            </w:pPr>
            <w:r>
              <w:rPr>
                <w:rFonts w:hint="eastAsia" w:ascii="宋体" w:hAnsi="宋体" w:eastAsia="宋体" w:cs="宋体"/>
                <w:sz w:val="22"/>
                <w:szCs w:val="18"/>
                <w:highlight w:val="none"/>
                <w:lang w:val="en-US" w:eastAsia="zh-CN"/>
              </w:rPr>
              <w:t>采用投放灭杀药物、安装灭杀装置等措施开展危害治理</w:t>
            </w:r>
          </w:p>
        </w:tc>
      </w:tr>
      <w:tr w14:paraId="6C8D5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jc w:val="center"/>
        </w:trPr>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C4BF147">
            <w:pPr>
              <w:pStyle w:val="6"/>
              <w:bidi w:val="0"/>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w:t>
            </w: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14:paraId="53201A0C">
            <w:pPr>
              <w:pStyle w:val="6"/>
              <w:bidi w:val="0"/>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十五里河河堤-包河区（左岸）</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7579DC4">
            <w:pPr>
              <w:pStyle w:val="6"/>
              <w:bidi w:val="0"/>
              <w:ind w:firstLine="0" w:firstLineChars="0"/>
              <w:jc w:val="center"/>
              <w:rPr>
                <w:rFonts w:hint="eastAsia" w:ascii="宋体" w:hAnsi="宋体" w:eastAsia="宋体" w:cs="宋体"/>
                <w:snapToGrid w:val="0"/>
                <w:color w:val="000000"/>
                <w:kern w:val="0"/>
                <w:sz w:val="22"/>
                <w:szCs w:val="18"/>
                <w:highlight w:val="none"/>
                <w:lang w:val="en-US" w:eastAsia="en-US" w:bidi="ar-SA"/>
              </w:rPr>
            </w:pPr>
            <w:r>
              <w:rPr>
                <w:rFonts w:hint="eastAsia" w:ascii="宋体" w:hAnsi="宋体" w:eastAsia="宋体" w:cs="宋体"/>
                <w:sz w:val="22"/>
                <w:szCs w:val="18"/>
                <w:highlight w:val="none"/>
              </w:rPr>
              <w:t>1 级</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02FB9B3B">
            <w:pPr>
              <w:pStyle w:val="6"/>
              <w:bidi w:val="0"/>
              <w:ind w:firstLine="0" w:firstLineChars="0"/>
              <w:jc w:val="center"/>
              <w:rPr>
                <w:rFonts w:hint="eastAsia" w:ascii="宋体" w:hAnsi="宋体" w:eastAsia="宋体" w:cs="宋体"/>
                <w:snapToGrid w:val="0"/>
                <w:color w:val="000000"/>
                <w:kern w:val="0"/>
                <w:sz w:val="22"/>
                <w:szCs w:val="18"/>
                <w:highlight w:val="none"/>
                <w:lang w:val="en-US" w:eastAsia="en-US" w:bidi="ar-SA"/>
              </w:rPr>
            </w:pPr>
            <w:r>
              <w:rPr>
                <w:rFonts w:hint="eastAsia" w:ascii="宋体" w:hAnsi="宋体" w:eastAsia="宋体" w:cs="宋体"/>
                <w:sz w:val="22"/>
                <w:szCs w:val="18"/>
                <w:highlight w:val="none"/>
              </w:rPr>
              <w:t>河(江)堤</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14:paraId="60DC38CF">
            <w:pPr>
              <w:pStyle w:val="6"/>
              <w:bidi w:val="0"/>
              <w:jc w:val="center"/>
              <w:rPr>
                <w:rFonts w:hint="default" w:ascii="宋体" w:hAnsi="宋体" w:eastAsia="宋体" w:cs="宋体"/>
                <w:sz w:val="22"/>
                <w:szCs w:val="18"/>
                <w:highlight w:val="none"/>
                <w:lang w:val="en-US" w:eastAsia="zh-CN"/>
              </w:rPr>
            </w:pPr>
            <w:r>
              <w:rPr>
                <w:rFonts w:hint="eastAsia" w:ascii="宋体" w:hAnsi="宋体" w:eastAsia="宋体" w:cs="宋体"/>
                <w:sz w:val="22"/>
                <w:szCs w:val="18"/>
                <w:highlight w:val="none"/>
                <w:lang w:val="en-US" w:eastAsia="zh-CN"/>
              </w:rPr>
              <w:t>7410</w:t>
            </w:r>
          </w:p>
        </w:tc>
        <w:tc>
          <w:tcPr>
            <w:tcW w:w="1859" w:type="dxa"/>
            <w:vMerge w:val="continue"/>
            <w:tcBorders>
              <w:left w:val="single" w:color="auto" w:sz="4" w:space="0"/>
              <w:right w:val="single" w:color="auto" w:sz="4" w:space="0"/>
            </w:tcBorders>
            <w:shd w:val="clear" w:color="auto" w:fill="auto"/>
            <w:vAlign w:val="center"/>
          </w:tcPr>
          <w:p w14:paraId="4E5F77B0">
            <w:pPr>
              <w:pStyle w:val="6"/>
              <w:bidi w:val="0"/>
              <w:jc w:val="center"/>
              <w:rPr>
                <w:rFonts w:hint="eastAsia" w:ascii="宋体" w:hAnsi="宋体" w:eastAsia="宋体" w:cs="宋体"/>
                <w:sz w:val="22"/>
                <w:szCs w:val="18"/>
                <w:highlight w:val="none"/>
              </w:rPr>
            </w:pPr>
          </w:p>
        </w:tc>
      </w:tr>
      <w:tr w14:paraId="0614F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C4CC88D">
            <w:pPr>
              <w:pStyle w:val="6"/>
              <w:bidi w:val="0"/>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w:t>
            </w: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14:paraId="24D30226">
            <w:pPr>
              <w:pStyle w:val="6"/>
              <w:bidi w:val="0"/>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十五里河河堤-包河区（右岸）</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1CE11AD">
            <w:pPr>
              <w:pStyle w:val="6"/>
              <w:bidi w:val="0"/>
              <w:ind w:firstLine="0" w:firstLineChars="0"/>
              <w:jc w:val="center"/>
              <w:rPr>
                <w:rFonts w:hint="eastAsia" w:ascii="宋体" w:hAnsi="宋体" w:eastAsia="宋体" w:cs="宋体"/>
                <w:snapToGrid w:val="0"/>
                <w:color w:val="000000"/>
                <w:kern w:val="0"/>
                <w:sz w:val="22"/>
                <w:szCs w:val="18"/>
                <w:highlight w:val="none"/>
                <w:lang w:val="en-US" w:eastAsia="en-US" w:bidi="ar-SA"/>
              </w:rPr>
            </w:pPr>
            <w:r>
              <w:rPr>
                <w:rFonts w:hint="eastAsia" w:ascii="宋体" w:hAnsi="宋体" w:eastAsia="宋体" w:cs="宋体"/>
                <w:sz w:val="22"/>
                <w:szCs w:val="18"/>
                <w:highlight w:val="none"/>
              </w:rPr>
              <w:t>1 级</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74B66512">
            <w:pPr>
              <w:pStyle w:val="6"/>
              <w:bidi w:val="0"/>
              <w:ind w:firstLine="0" w:firstLineChars="0"/>
              <w:jc w:val="center"/>
              <w:rPr>
                <w:rFonts w:hint="eastAsia" w:ascii="宋体" w:hAnsi="宋体" w:eastAsia="宋体" w:cs="宋体"/>
                <w:snapToGrid w:val="0"/>
                <w:color w:val="000000"/>
                <w:kern w:val="0"/>
                <w:sz w:val="22"/>
                <w:szCs w:val="18"/>
                <w:highlight w:val="none"/>
                <w:lang w:val="en-US" w:eastAsia="en-US" w:bidi="ar-SA"/>
              </w:rPr>
            </w:pPr>
            <w:r>
              <w:rPr>
                <w:rFonts w:hint="eastAsia" w:ascii="宋体" w:hAnsi="宋体" w:eastAsia="宋体" w:cs="宋体"/>
                <w:sz w:val="22"/>
                <w:szCs w:val="18"/>
                <w:highlight w:val="none"/>
              </w:rPr>
              <w:t>河(江)堤</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14:paraId="00D39DDF">
            <w:pPr>
              <w:pStyle w:val="6"/>
              <w:bidi w:val="0"/>
              <w:jc w:val="center"/>
              <w:rPr>
                <w:rFonts w:hint="eastAsia" w:ascii="宋体" w:hAnsi="宋体" w:eastAsia="宋体" w:cs="宋体"/>
                <w:sz w:val="22"/>
                <w:szCs w:val="18"/>
                <w:highlight w:val="none"/>
                <w:lang w:val="en-US" w:eastAsia="zh-CN"/>
              </w:rPr>
            </w:pPr>
            <w:r>
              <w:rPr>
                <w:rFonts w:hint="eastAsia" w:ascii="宋体" w:hAnsi="宋体" w:eastAsia="宋体" w:cs="宋体"/>
                <w:sz w:val="22"/>
                <w:szCs w:val="18"/>
                <w:highlight w:val="none"/>
                <w:lang w:val="en-US" w:eastAsia="zh-CN"/>
              </w:rPr>
              <w:t>8400</w:t>
            </w:r>
          </w:p>
        </w:tc>
        <w:tc>
          <w:tcPr>
            <w:tcW w:w="1859" w:type="dxa"/>
            <w:vMerge w:val="continue"/>
            <w:tcBorders>
              <w:left w:val="single" w:color="auto" w:sz="4" w:space="0"/>
              <w:right w:val="single" w:color="auto" w:sz="4" w:space="0"/>
            </w:tcBorders>
            <w:shd w:val="clear" w:color="auto" w:fill="auto"/>
            <w:vAlign w:val="center"/>
          </w:tcPr>
          <w:p w14:paraId="1C616D94">
            <w:pPr>
              <w:pStyle w:val="6"/>
              <w:bidi w:val="0"/>
              <w:jc w:val="center"/>
              <w:rPr>
                <w:rFonts w:hint="eastAsia" w:ascii="宋体" w:hAnsi="宋体" w:eastAsia="宋体" w:cs="宋体"/>
                <w:sz w:val="22"/>
                <w:szCs w:val="18"/>
                <w:highlight w:val="none"/>
              </w:rPr>
            </w:pPr>
          </w:p>
        </w:tc>
      </w:tr>
      <w:tr w14:paraId="7B8C0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0493CC70">
            <w:pPr>
              <w:pStyle w:val="6"/>
              <w:bidi w:val="0"/>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4</w:t>
            </w: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14:paraId="1555D711">
            <w:pPr>
              <w:pStyle w:val="6"/>
              <w:bidi w:val="0"/>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关镇河堤（右岸）</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8FBE966">
            <w:pPr>
              <w:pStyle w:val="6"/>
              <w:bidi w:val="0"/>
              <w:ind w:firstLine="0" w:firstLineChars="0"/>
              <w:jc w:val="center"/>
              <w:rPr>
                <w:rFonts w:hint="eastAsia" w:ascii="宋体" w:hAnsi="宋体" w:eastAsia="宋体" w:cs="宋体"/>
                <w:snapToGrid w:val="0"/>
                <w:color w:val="000000"/>
                <w:kern w:val="0"/>
                <w:sz w:val="22"/>
                <w:szCs w:val="18"/>
                <w:highlight w:val="none"/>
                <w:lang w:val="en-US" w:eastAsia="en-US" w:bidi="ar-SA"/>
              </w:rPr>
            </w:pPr>
            <w:r>
              <w:rPr>
                <w:rFonts w:hint="eastAsia" w:ascii="宋体" w:hAnsi="宋体" w:eastAsia="宋体" w:cs="宋体"/>
                <w:sz w:val="22"/>
                <w:szCs w:val="18"/>
                <w:highlight w:val="none"/>
                <w:lang w:val="en-US" w:eastAsia="zh-CN"/>
              </w:rPr>
              <w:t>2</w:t>
            </w:r>
            <w:r>
              <w:rPr>
                <w:rFonts w:hint="eastAsia" w:ascii="宋体" w:hAnsi="宋体" w:eastAsia="宋体" w:cs="宋体"/>
                <w:sz w:val="22"/>
                <w:szCs w:val="18"/>
                <w:highlight w:val="none"/>
              </w:rPr>
              <w:t xml:space="preserve"> 级</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154544C1">
            <w:pPr>
              <w:pStyle w:val="6"/>
              <w:bidi w:val="0"/>
              <w:ind w:firstLine="0" w:firstLineChars="0"/>
              <w:jc w:val="center"/>
              <w:rPr>
                <w:rFonts w:hint="eastAsia" w:ascii="宋体" w:hAnsi="宋体" w:eastAsia="宋体" w:cs="宋体"/>
                <w:snapToGrid w:val="0"/>
                <w:color w:val="000000"/>
                <w:kern w:val="0"/>
                <w:sz w:val="22"/>
                <w:szCs w:val="18"/>
                <w:highlight w:val="none"/>
                <w:lang w:val="en-US" w:eastAsia="en-US" w:bidi="ar-SA"/>
              </w:rPr>
            </w:pPr>
            <w:r>
              <w:rPr>
                <w:rFonts w:hint="eastAsia" w:ascii="宋体" w:hAnsi="宋体" w:eastAsia="宋体" w:cs="宋体"/>
                <w:sz w:val="22"/>
                <w:szCs w:val="18"/>
                <w:highlight w:val="none"/>
              </w:rPr>
              <w:t>河(江)堤</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14:paraId="3C040FF8">
            <w:pPr>
              <w:pStyle w:val="6"/>
              <w:bidi w:val="0"/>
              <w:jc w:val="center"/>
              <w:rPr>
                <w:rFonts w:hint="eastAsia" w:ascii="宋体" w:hAnsi="宋体" w:eastAsia="宋体" w:cs="宋体"/>
                <w:sz w:val="22"/>
                <w:szCs w:val="18"/>
                <w:highlight w:val="none"/>
                <w:lang w:val="en-US" w:eastAsia="zh-CN"/>
              </w:rPr>
            </w:pPr>
            <w:r>
              <w:rPr>
                <w:rFonts w:hint="eastAsia" w:ascii="宋体" w:hAnsi="宋体" w:eastAsia="宋体" w:cs="宋体"/>
                <w:sz w:val="22"/>
                <w:szCs w:val="18"/>
                <w:highlight w:val="none"/>
                <w:lang w:val="en-US" w:eastAsia="zh-CN"/>
              </w:rPr>
              <w:t>6770</w:t>
            </w:r>
          </w:p>
        </w:tc>
        <w:tc>
          <w:tcPr>
            <w:tcW w:w="1859" w:type="dxa"/>
            <w:vMerge w:val="continue"/>
            <w:tcBorders>
              <w:left w:val="single" w:color="auto" w:sz="4" w:space="0"/>
              <w:bottom w:val="single" w:color="auto" w:sz="4" w:space="0"/>
              <w:right w:val="single" w:color="auto" w:sz="4" w:space="0"/>
            </w:tcBorders>
            <w:shd w:val="clear" w:color="auto" w:fill="auto"/>
            <w:vAlign w:val="center"/>
          </w:tcPr>
          <w:p w14:paraId="2B0DD290">
            <w:pPr>
              <w:pStyle w:val="6"/>
              <w:bidi w:val="0"/>
              <w:jc w:val="center"/>
              <w:rPr>
                <w:rFonts w:hint="eastAsia" w:ascii="宋体" w:hAnsi="宋体" w:eastAsia="宋体" w:cs="宋体"/>
                <w:sz w:val="22"/>
                <w:szCs w:val="18"/>
                <w:highlight w:val="none"/>
              </w:rPr>
            </w:pPr>
          </w:p>
        </w:tc>
      </w:tr>
      <w:tr w14:paraId="6ECE4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6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7B5C5D">
            <w:pPr>
              <w:pStyle w:val="6"/>
              <w:bidi w:val="0"/>
              <w:jc w:val="center"/>
              <w:rPr>
                <w:rFonts w:hint="eastAsia" w:ascii="宋体" w:hAnsi="宋体" w:eastAsia="宋体" w:cs="宋体"/>
                <w:b/>
                <w:bCs/>
                <w:sz w:val="22"/>
                <w:szCs w:val="18"/>
                <w:highlight w:val="none"/>
                <w:lang w:val="en-US" w:eastAsia="zh-CN"/>
              </w:rPr>
            </w:pPr>
            <w:r>
              <w:rPr>
                <w:rFonts w:hint="eastAsia" w:ascii="宋体" w:hAnsi="宋体" w:eastAsia="宋体" w:cs="宋体"/>
                <w:b/>
                <w:bCs/>
                <w:sz w:val="22"/>
                <w:szCs w:val="18"/>
                <w:highlight w:val="none"/>
                <w:lang w:val="en-US" w:eastAsia="zh-CN"/>
              </w:rPr>
              <w:t>合计</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33DF22F">
            <w:pPr>
              <w:pStyle w:val="6"/>
              <w:bidi w:val="0"/>
              <w:ind w:firstLine="0" w:firstLineChars="0"/>
              <w:jc w:val="center"/>
              <w:rPr>
                <w:rFonts w:hint="eastAsia" w:ascii="宋体" w:hAnsi="宋体" w:eastAsia="宋体" w:cs="宋体"/>
                <w:b/>
                <w:bCs/>
                <w:sz w:val="22"/>
                <w:szCs w:val="18"/>
                <w:highlight w:val="none"/>
              </w:rPr>
            </w:pP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1BF4E1AB">
            <w:pPr>
              <w:pStyle w:val="6"/>
              <w:bidi w:val="0"/>
              <w:ind w:firstLine="0" w:firstLineChars="0"/>
              <w:jc w:val="center"/>
              <w:rPr>
                <w:rFonts w:hint="eastAsia" w:ascii="宋体" w:hAnsi="宋体" w:eastAsia="宋体" w:cs="宋体"/>
                <w:b/>
                <w:bCs/>
                <w:sz w:val="22"/>
                <w:szCs w:val="18"/>
                <w:highlight w:val="none"/>
              </w:rPr>
            </w:pP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14:paraId="16467381">
            <w:pPr>
              <w:pStyle w:val="6"/>
              <w:bidi w:val="0"/>
              <w:jc w:val="center"/>
              <w:rPr>
                <w:rFonts w:hint="default" w:ascii="宋体" w:hAnsi="宋体" w:eastAsia="宋体" w:cs="宋体"/>
                <w:b/>
                <w:bCs/>
                <w:sz w:val="22"/>
                <w:szCs w:val="18"/>
                <w:highlight w:val="none"/>
                <w:lang w:val="en-US" w:eastAsia="zh-CN"/>
              </w:rPr>
            </w:pPr>
            <w:r>
              <w:rPr>
                <w:rFonts w:hint="eastAsia" w:ascii="宋体" w:hAnsi="宋体" w:eastAsia="宋体" w:cs="宋体"/>
                <w:b/>
                <w:bCs/>
                <w:sz w:val="22"/>
                <w:szCs w:val="18"/>
                <w:highlight w:val="none"/>
                <w:lang w:val="en-US" w:eastAsia="zh-CN"/>
              </w:rPr>
              <w:t>31230</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14:paraId="54575BB6">
            <w:pPr>
              <w:pStyle w:val="6"/>
              <w:bidi w:val="0"/>
              <w:jc w:val="center"/>
              <w:rPr>
                <w:rFonts w:hint="eastAsia" w:ascii="宋体" w:hAnsi="宋体" w:eastAsia="宋体" w:cs="宋体"/>
                <w:b/>
                <w:bCs/>
                <w:sz w:val="22"/>
                <w:szCs w:val="18"/>
                <w:highlight w:val="none"/>
              </w:rPr>
            </w:pPr>
          </w:p>
        </w:tc>
      </w:tr>
    </w:tbl>
    <w:p w14:paraId="59448AA5">
      <w:pPr>
        <w:spacing w:line="360" w:lineRule="auto"/>
        <w:rPr>
          <w:rFonts w:hint="eastAsia" w:ascii="宋体" w:hAnsi="宋体" w:eastAsia="宋体" w:cs="宋体"/>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yriad Pro">
    <w:altName w:val="Corbel"/>
    <w:panose1 w:val="020B0503030403020204"/>
    <w:charset w:val="00"/>
    <w:family w:val="swiss"/>
    <w:pitch w:val="default"/>
    <w:sig w:usb0="00000000" w:usb1="00000000" w:usb2="00000000" w:usb3="00000000" w:csb0="0000019F" w:csb1="00000000"/>
  </w:font>
  <w:font w:name="Corbel">
    <w:panose1 w:val="020B0503020204020204"/>
    <w:charset w:val="00"/>
    <w:family w:val="auto"/>
    <w:pitch w:val="default"/>
    <w:sig w:usb0="A00002EF" w:usb1="4000A44B" w:usb2="00000000" w:usb3="00000000" w:csb0="2000019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D6AE0"/>
    <w:rsid w:val="05D66F16"/>
    <w:rsid w:val="06AE6755"/>
    <w:rsid w:val="0C6314A5"/>
    <w:rsid w:val="0D677034"/>
    <w:rsid w:val="0DA844CA"/>
    <w:rsid w:val="0ECA21FE"/>
    <w:rsid w:val="0F8D3BED"/>
    <w:rsid w:val="0FF83139"/>
    <w:rsid w:val="117A2B04"/>
    <w:rsid w:val="157920DA"/>
    <w:rsid w:val="1A9E1C1F"/>
    <w:rsid w:val="1CB85FCA"/>
    <w:rsid w:val="1EF70303"/>
    <w:rsid w:val="21D16DB1"/>
    <w:rsid w:val="232D773A"/>
    <w:rsid w:val="24AF4B7D"/>
    <w:rsid w:val="24B41A7A"/>
    <w:rsid w:val="2B122FBC"/>
    <w:rsid w:val="303666FB"/>
    <w:rsid w:val="30DB3642"/>
    <w:rsid w:val="32F74E7E"/>
    <w:rsid w:val="33CD7943"/>
    <w:rsid w:val="34A02D7F"/>
    <w:rsid w:val="37670F57"/>
    <w:rsid w:val="37B42473"/>
    <w:rsid w:val="39293048"/>
    <w:rsid w:val="394F129B"/>
    <w:rsid w:val="3A6D40AF"/>
    <w:rsid w:val="3ABA6CC2"/>
    <w:rsid w:val="3C7153B7"/>
    <w:rsid w:val="3EDE0783"/>
    <w:rsid w:val="47FD2993"/>
    <w:rsid w:val="4847261C"/>
    <w:rsid w:val="4CAE1689"/>
    <w:rsid w:val="4D8A0C37"/>
    <w:rsid w:val="530E6DAC"/>
    <w:rsid w:val="54D523D1"/>
    <w:rsid w:val="58D66167"/>
    <w:rsid w:val="59094141"/>
    <w:rsid w:val="5D9D1B59"/>
    <w:rsid w:val="6653255C"/>
    <w:rsid w:val="667358D3"/>
    <w:rsid w:val="6BED19EC"/>
    <w:rsid w:val="6BF26C49"/>
    <w:rsid w:val="6C9349E3"/>
    <w:rsid w:val="6EEF2172"/>
    <w:rsid w:val="72BA1761"/>
    <w:rsid w:val="7644123B"/>
    <w:rsid w:val="773C2941"/>
    <w:rsid w:val="791E3AD5"/>
    <w:rsid w:val="7C321637"/>
    <w:rsid w:val="7F9055F5"/>
    <w:rsid w:val="7FE6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3">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link w:val="40"/>
    <w:qFormat/>
    <w:uiPriority w:val="0"/>
    <w:pPr>
      <w:autoSpaceDE w:val="0"/>
      <w:autoSpaceDN w:val="0"/>
      <w:adjustRightInd w:val="0"/>
      <w:ind w:firstLine="420"/>
      <w:jc w:val="left"/>
    </w:pPr>
    <w:rPr>
      <w:rFonts w:ascii="宋体" w:hAnsi="Times New Roman" w:eastAsia="宋体" w:cs="Times New Roman"/>
      <w:kern w:val="0"/>
      <w:sz w:val="24"/>
    </w:rPr>
  </w:style>
  <w:style w:type="paragraph" w:styleId="5">
    <w:name w:val="annotation text"/>
    <w:basedOn w:val="1"/>
    <w:qFormat/>
    <w:uiPriority w:val="0"/>
    <w:pPr>
      <w:jc w:val="left"/>
    </w:pPr>
    <w:rPr>
      <w:rFonts w:ascii="Arial" w:hAnsi="Arial" w:eastAsia="黑体" w:cs="Arial"/>
    </w:rPr>
  </w:style>
  <w:style w:type="paragraph" w:styleId="6">
    <w:name w:val="Body Text"/>
    <w:basedOn w:val="1"/>
    <w:qFormat/>
    <w:uiPriority w:val="0"/>
    <w:pPr>
      <w:spacing w:after="120"/>
    </w:pPr>
    <w:rPr>
      <w:rFonts w:ascii="@微软简标宋" w:hAnsi="@微软简标宋" w:eastAsia="@微软简标宋" w:cs="@微软简标宋"/>
      <w:szCs w:val="24"/>
      <w:lang w:val="zh-CN"/>
    </w:rPr>
  </w:style>
  <w:style w:type="paragraph" w:styleId="7">
    <w:name w:val="Body Text Indent"/>
    <w:basedOn w:val="1"/>
    <w:qFormat/>
    <w:uiPriority w:val="0"/>
    <w:pPr>
      <w:ind w:firstLine="645"/>
    </w:pPr>
    <w:rPr>
      <w:rFonts w:ascii="楷体_GB2312" w:eastAsia="楷体_GB2312"/>
      <w:sz w:val="32"/>
    </w:rPr>
  </w:style>
  <w:style w:type="paragraph" w:styleId="8">
    <w:name w:val="Plain Text"/>
    <w:basedOn w:val="1"/>
    <w:next w:val="9"/>
    <w:qFormat/>
    <w:uiPriority w:val="99"/>
    <w:rPr>
      <w:rFonts w:ascii="宋体" w:hAnsi="Courier New" w:eastAsiaTheme="minorEastAsia" w:cstheme="minorBidi"/>
      <w:szCs w:val="22"/>
    </w:rPr>
  </w:style>
  <w:style w:type="paragraph" w:customStyle="1" w:styleId="9">
    <w:name w:val="Default"/>
    <w:qFormat/>
    <w:uiPriority w:val="0"/>
    <w:pPr>
      <w:widowControl w:val="0"/>
      <w:autoSpaceDE w:val="0"/>
      <w:autoSpaceDN w:val="0"/>
      <w:adjustRightInd w:val="0"/>
    </w:pPr>
    <w:rPr>
      <w:rFonts w:ascii="Myriad Pro" w:hAnsi="Times New Roman" w:eastAsia="Myriad Pro" w:cs="Myriad Pro"/>
      <w:color w:val="000000"/>
      <w:sz w:val="24"/>
      <w:szCs w:val="24"/>
      <w:lang w:val="en-US" w:eastAsia="zh-CN" w:bidi="ar-SA"/>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qFormat/>
    <w:uiPriority w:val="0"/>
    <w:pPr>
      <w:ind w:left="200" w:hanging="200" w:hangingChars="200"/>
    </w:pPr>
    <w:rPr>
      <w:rFonts w:ascii="Calibri" w:hAnsi="Calibri"/>
      <w:szCs w:val="22"/>
    </w:rPr>
  </w:style>
  <w:style w:type="paragraph" w:styleId="14">
    <w:name w:val="Body Text First Indent"/>
    <w:basedOn w:val="6"/>
    <w:unhideWhenUsed/>
    <w:qFormat/>
    <w:uiPriority w:val="99"/>
    <w:pPr>
      <w:ind w:firstLine="420" w:firstLineChars="100"/>
    </w:pPr>
  </w:style>
  <w:style w:type="paragraph" w:styleId="15">
    <w:name w:val="Body Text First Indent 2"/>
    <w:basedOn w:val="7"/>
    <w:semiHidden/>
    <w:qFormat/>
    <w:uiPriority w:val="0"/>
    <w:pPr>
      <w:spacing w:after="120"/>
      <w:ind w:left="420" w:leftChars="200" w:firstLine="420" w:firstLineChars="200"/>
    </w:pPr>
    <w:rPr>
      <w:rFonts w:ascii="Times New Roman" w:hAnsi="Times New Roman" w:eastAsia="宋体"/>
      <w:sz w:val="21"/>
      <w:szCs w:val="24"/>
    </w:rPr>
  </w:style>
  <w:style w:type="table" w:styleId="17">
    <w:name w:val="Table Grid"/>
    <w:basedOn w:val="1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unhideWhenUsed/>
    <w:qFormat/>
    <w:uiPriority w:val="99"/>
    <w:rPr>
      <w:sz w:val="21"/>
      <w:szCs w:val="21"/>
    </w:rPr>
  </w:style>
  <w:style w:type="paragraph" w:customStyle="1" w:styleId="20">
    <w:name w:val="D&amp;L"/>
    <w:basedOn w:val="1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1">
    <w:name w:val="xl31"/>
    <w:basedOn w:val="1"/>
    <w:autoRedefine/>
    <w:qFormat/>
    <w:uiPriority w:val="0"/>
    <w:pPr>
      <w:widowControl/>
      <w:spacing w:before="100" w:beforeAutospacing="1" w:after="100" w:afterAutospacing="1"/>
      <w:jc w:val="center"/>
    </w:pPr>
    <w:rPr>
      <w:b/>
      <w:bCs/>
      <w:kern w:val="0"/>
      <w:sz w:val="28"/>
      <w:szCs w:val="28"/>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列出段落1"/>
    <w:basedOn w:val="1"/>
    <w:qFormat/>
    <w:uiPriority w:val="0"/>
    <w:pPr>
      <w:ind w:firstLine="420" w:firstLineChars="200"/>
    </w:pPr>
    <w:rPr>
      <w:rFonts w:ascii="Calibri" w:hAnsi="Calibri" w:eastAsia="宋体" w:cs="Times New Roman"/>
      <w:szCs w:val="22"/>
    </w:rPr>
  </w:style>
  <w:style w:type="paragraph" w:customStyle="1" w:styleId="24">
    <w:name w:val="Table Paragraph"/>
    <w:basedOn w:val="1"/>
    <w:qFormat/>
    <w:uiPriority w:val="1"/>
    <w:rPr>
      <w:rFonts w:ascii="宋体" w:hAnsi="宋体" w:eastAsia="宋体" w:cs="宋体"/>
      <w:lang w:val="zh-CN" w:bidi="zh-CN"/>
    </w:rPr>
  </w:style>
  <w:style w:type="paragraph" w:customStyle="1" w:styleId="25">
    <w:name w:val="UserStyle_0"/>
    <w:basedOn w:val="1"/>
    <w:next w:val="1"/>
    <w:qFormat/>
    <w:uiPriority w:val="99"/>
    <w:pPr>
      <w:widowControl/>
      <w:spacing w:after="120" w:line="480" w:lineRule="auto"/>
      <w:ind w:left="420" w:leftChars="200"/>
      <w:textAlignment w:val="baseline"/>
    </w:pPr>
    <w:rPr>
      <w:rFonts w:ascii="Calibri" w:hAnsi="Calibri" w:eastAsia="宋体" w:cs="Calibri"/>
    </w:rPr>
  </w:style>
  <w:style w:type="paragraph" w:customStyle="1" w:styleId="26">
    <w:name w:val="正文1"/>
    <w:qFormat/>
    <w:uiPriority w:val="0"/>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paragraph" w:customStyle="1" w:styleId="27">
    <w:name w:val="Table Text"/>
    <w:basedOn w:val="1"/>
    <w:autoRedefine/>
    <w:semiHidden/>
    <w:qFormat/>
    <w:uiPriority w:val="0"/>
    <w:rPr>
      <w:rFonts w:ascii="Arial" w:hAnsi="Arial" w:eastAsia="Arial" w:cs="Arial"/>
      <w:sz w:val="21"/>
      <w:szCs w:val="21"/>
      <w:lang w:val="en-US" w:eastAsia="en-US" w:bidi="ar-SA"/>
    </w:rPr>
  </w:style>
  <w:style w:type="character" w:customStyle="1" w:styleId="28">
    <w:name w:val="font91"/>
    <w:basedOn w:val="18"/>
    <w:qFormat/>
    <w:uiPriority w:val="0"/>
    <w:rPr>
      <w:rFonts w:hint="eastAsia" w:ascii="宋体" w:hAnsi="宋体" w:eastAsia="宋体" w:cs="宋体"/>
      <w:b/>
      <w:bCs/>
      <w:color w:val="000000"/>
      <w:sz w:val="20"/>
      <w:szCs w:val="20"/>
      <w:u w:val="none"/>
    </w:rPr>
  </w:style>
  <w:style w:type="character" w:customStyle="1" w:styleId="29">
    <w:name w:val="font12"/>
    <w:basedOn w:val="18"/>
    <w:qFormat/>
    <w:uiPriority w:val="0"/>
    <w:rPr>
      <w:rFonts w:hint="eastAsia" w:ascii="宋体" w:hAnsi="宋体" w:eastAsia="宋体" w:cs="宋体"/>
      <w:color w:val="000000"/>
      <w:sz w:val="20"/>
      <w:szCs w:val="20"/>
      <w:u w:val="none"/>
    </w:rPr>
  </w:style>
  <w:style w:type="character" w:customStyle="1" w:styleId="30">
    <w:name w:val="font51"/>
    <w:basedOn w:val="18"/>
    <w:qFormat/>
    <w:uiPriority w:val="0"/>
    <w:rPr>
      <w:rFonts w:hint="eastAsia" w:ascii="宋体" w:hAnsi="宋体" w:eastAsia="宋体" w:cs="宋体"/>
      <w:b/>
      <w:bCs/>
      <w:color w:val="000000"/>
      <w:sz w:val="20"/>
      <w:szCs w:val="20"/>
      <w:u w:val="none"/>
    </w:rPr>
  </w:style>
  <w:style w:type="character" w:customStyle="1" w:styleId="31">
    <w:name w:val="font21"/>
    <w:basedOn w:val="18"/>
    <w:qFormat/>
    <w:uiPriority w:val="0"/>
    <w:rPr>
      <w:rFonts w:hint="eastAsia" w:ascii="宋体" w:hAnsi="宋体" w:eastAsia="宋体" w:cs="宋体"/>
      <w:color w:val="000000"/>
      <w:sz w:val="20"/>
      <w:szCs w:val="20"/>
      <w:u w:val="none"/>
    </w:rPr>
  </w:style>
  <w:style w:type="character" w:customStyle="1" w:styleId="32">
    <w:name w:val="font61"/>
    <w:basedOn w:val="18"/>
    <w:qFormat/>
    <w:uiPriority w:val="0"/>
    <w:rPr>
      <w:rFonts w:hint="eastAsia" w:ascii="宋体" w:hAnsi="宋体" w:eastAsia="宋体" w:cs="宋体"/>
      <w:b/>
      <w:bCs/>
      <w:color w:val="000000"/>
      <w:sz w:val="20"/>
      <w:szCs w:val="20"/>
      <w:u w:val="none"/>
    </w:rPr>
  </w:style>
  <w:style w:type="character" w:customStyle="1" w:styleId="33">
    <w:name w:val="font81"/>
    <w:basedOn w:val="18"/>
    <w:qFormat/>
    <w:uiPriority w:val="0"/>
    <w:rPr>
      <w:rFonts w:hint="eastAsia" w:ascii="宋体" w:hAnsi="宋体" w:eastAsia="宋体" w:cs="宋体"/>
      <w:color w:val="4874CB"/>
      <w:sz w:val="20"/>
      <w:szCs w:val="20"/>
      <w:u w:val="none"/>
    </w:rPr>
  </w:style>
  <w:style w:type="character" w:customStyle="1" w:styleId="34">
    <w:name w:val="font31"/>
    <w:basedOn w:val="18"/>
    <w:qFormat/>
    <w:uiPriority w:val="0"/>
    <w:rPr>
      <w:rFonts w:hint="eastAsia" w:ascii="宋体" w:hAnsi="宋体" w:eastAsia="宋体" w:cs="宋体"/>
      <w:color w:val="000000"/>
      <w:sz w:val="20"/>
      <w:szCs w:val="20"/>
      <w:u w:val="none"/>
    </w:rPr>
  </w:style>
  <w:style w:type="character" w:customStyle="1" w:styleId="35">
    <w:name w:val="font41"/>
    <w:basedOn w:val="18"/>
    <w:qFormat/>
    <w:uiPriority w:val="0"/>
    <w:rPr>
      <w:rFonts w:hint="eastAsia" w:ascii="宋体" w:hAnsi="宋体" w:eastAsia="宋体" w:cs="宋体"/>
      <w:color w:val="000000"/>
      <w:sz w:val="20"/>
      <w:szCs w:val="20"/>
      <w:u w:val="none"/>
    </w:rPr>
  </w:style>
  <w:style w:type="character" w:customStyle="1" w:styleId="36">
    <w:name w:val="font101"/>
    <w:basedOn w:val="18"/>
    <w:qFormat/>
    <w:uiPriority w:val="0"/>
    <w:rPr>
      <w:rFonts w:hint="eastAsia" w:ascii="宋体" w:hAnsi="宋体" w:eastAsia="宋体" w:cs="宋体"/>
      <w:b/>
      <w:bCs/>
      <w:color w:val="000000"/>
      <w:sz w:val="20"/>
      <w:szCs w:val="20"/>
      <w:u w:val="none"/>
    </w:rPr>
  </w:style>
  <w:style w:type="character" w:customStyle="1" w:styleId="37">
    <w:name w:val="font111"/>
    <w:basedOn w:val="18"/>
    <w:qFormat/>
    <w:uiPriority w:val="0"/>
    <w:rPr>
      <w:rFonts w:hint="eastAsia" w:ascii="宋体" w:hAnsi="宋体" w:eastAsia="宋体" w:cs="宋体"/>
      <w:b/>
      <w:bCs/>
      <w:color w:val="000000"/>
      <w:sz w:val="20"/>
      <w:szCs w:val="20"/>
      <w:u w:val="none"/>
    </w:rPr>
  </w:style>
  <w:style w:type="character" w:customStyle="1" w:styleId="38">
    <w:name w:val="font11"/>
    <w:basedOn w:val="18"/>
    <w:qFormat/>
    <w:uiPriority w:val="0"/>
    <w:rPr>
      <w:rFonts w:hint="eastAsia" w:ascii="宋体" w:hAnsi="宋体" w:eastAsia="宋体" w:cs="宋体"/>
      <w:color w:val="000000"/>
      <w:sz w:val="24"/>
      <w:szCs w:val="24"/>
      <w:u w:val="none"/>
    </w:rPr>
  </w:style>
  <w:style w:type="character" w:customStyle="1" w:styleId="39">
    <w:name w:val="font71"/>
    <w:basedOn w:val="18"/>
    <w:qFormat/>
    <w:uiPriority w:val="0"/>
    <w:rPr>
      <w:rFonts w:ascii="宋体" w:hAnsi="宋体" w:eastAsia="宋体" w:cs="宋体"/>
      <w:color w:val="000000"/>
      <w:sz w:val="24"/>
      <w:szCs w:val="24"/>
      <w:u w:val="none"/>
    </w:rPr>
  </w:style>
  <w:style w:type="character" w:customStyle="1" w:styleId="40">
    <w:name w:val="正文缩进 Char"/>
    <w:link w:val="4"/>
    <w:qFormat/>
    <w:uiPriority w:val="0"/>
    <w:rPr>
      <w:rFonts w:ascii="宋体" w:hAnsi="Times New Roman"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1092</Words>
  <Characters>1117</Characters>
  <Lines>0</Lines>
  <Paragraphs>0</Paragraphs>
  <TotalTime>0</TotalTime>
  <ScaleCrop>false</ScaleCrop>
  <LinksUpToDate>false</LinksUpToDate>
  <CharactersWithSpaces>1122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2024-11-28T06:01:00Z</dcterms:created>
  <dc:creator>Administrator</dc:creator>
  <cp:lastModifiedBy>张靓</cp:lastModifiedBy>
  <cp:lastPrinted>2025-07-14T08:46:00Z</cp:lastPrinted>
  <dcterms:modified xsi:type="dcterms:W3CDTF">2025-08-20T05:51:49Z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B858EDD66BCB4E1A84B378A37065ABF2_12</vt:lpwstr>
  </property>
  <property fmtid="{D5CDD505-2E9C-101B-9397-08002B2CF9AE}" pid="4" name="KSOTemplateDocerSaveRecord">
    <vt:lpwstr>eyJoZGlkIjoiN2IwMGExZDRiNGM5NTQ2ODk3MjBkOGYxYzIzZmRkMzIiLCJ1c2VySWQiOiIxNjg3NDE2OTYwIn0=</vt:lpwstr>
  </property>
</Properties>
</file>