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8D2F5">
      <w:pPr>
        <w:wordWrap w:val="0"/>
        <w:adjustRightInd w:val="0"/>
        <w:snapToGrid w:val="0"/>
        <w:jc w:val="center"/>
        <w:rPr>
          <w:rFonts w:ascii="宋体" w:hAnsi="宋体"/>
          <w:b/>
          <w:bCs/>
          <w:sz w:val="72"/>
          <w:szCs w:val="72"/>
        </w:rPr>
      </w:pPr>
      <w:bookmarkStart w:id="0" w:name="_Toc14285"/>
      <w:bookmarkStart w:id="1" w:name="_Toc30213"/>
      <w:bookmarkStart w:id="2" w:name="_Toc152042303"/>
      <w:bookmarkStart w:id="3" w:name="_Toc144974495"/>
      <w:bookmarkStart w:id="4" w:name="_Toc152045527"/>
      <w:bookmarkStart w:id="5" w:name="_Toc179632544"/>
      <w:bookmarkStart w:id="6" w:name="_Toc247085687"/>
      <w:bookmarkStart w:id="7" w:name="_Toc246996916"/>
      <w:bookmarkStart w:id="8" w:name="_Toc246996173"/>
    </w:p>
    <w:p w14:paraId="396BB23F">
      <w:pPr>
        <w:wordWrap w:val="0"/>
        <w:adjustRightInd w:val="0"/>
        <w:snapToGrid w:val="0"/>
        <w:jc w:val="center"/>
        <w:rPr>
          <w:rFonts w:ascii="宋体" w:hAnsi="宋体"/>
          <w:b/>
          <w:bCs/>
          <w:sz w:val="60"/>
          <w:szCs w:val="60"/>
        </w:rPr>
      </w:pPr>
      <w:r>
        <w:rPr>
          <w:rFonts w:hint="eastAsia" w:ascii="宋体" w:hAnsi="宋体"/>
          <w:b/>
          <w:bCs/>
          <w:sz w:val="60"/>
          <w:szCs w:val="60"/>
        </w:rPr>
        <w:t>柳河县2025年水库堤坝白蚁等害堤动物防治中央水利发展资金</w:t>
      </w:r>
      <w:r>
        <w:rPr>
          <w:rFonts w:ascii="宋体" w:hAnsi="宋体"/>
          <w:b/>
          <w:bCs/>
          <w:sz w:val="60"/>
          <w:szCs w:val="60"/>
        </w:rPr>
        <w:t>项目</w:t>
      </w:r>
    </w:p>
    <w:p w14:paraId="5FB5A21F">
      <w:pPr>
        <w:pStyle w:val="25"/>
        <w:wordWrap w:val="0"/>
      </w:pPr>
    </w:p>
    <w:p w14:paraId="2221BE1F">
      <w:pPr>
        <w:wordWrap w:val="0"/>
        <w:snapToGrid w:val="0"/>
        <w:spacing w:before="490" w:beforeLines="100"/>
        <w:jc w:val="center"/>
        <w:rPr>
          <w:rFonts w:ascii="宋体" w:hAnsi="宋体"/>
          <w:b/>
          <w:bCs/>
          <w:sz w:val="80"/>
          <w:szCs w:val="80"/>
        </w:rPr>
      </w:pPr>
    </w:p>
    <w:p w14:paraId="09B967B9">
      <w:pPr>
        <w:wordWrap w:val="0"/>
        <w:snapToGrid w:val="0"/>
        <w:spacing w:before="490" w:beforeLines="100"/>
        <w:jc w:val="center"/>
        <w:rPr>
          <w:rFonts w:ascii="宋体" w:hAnsi="宋体"/>
          <w:b/>
          <w:bCs/>
          <w:sz w:val="80"/>
          <w:szCs w:val="80"/>
        </w:rPr>
      </w:pPr>
    </w:p>
    <w:p w14:paraId="4BBE24CA">
      <w:pPr>
        <w:wordWrap w:val="0"/>
        <w:snapToGrid w:val="0"/>
        <w:spacing w:before="490" w:beforeLines="100"/>
        <w:jc w:val="center"/>
        <w:rPr>
          <w:rFonts w:ascii="宋体" w:hAnsi="宋体"/>
          <w:b/>
          <w:bCs/>
          <w:sz w:val="80"/>
          <w:szCs w:val="80"/>
        </w:rPr>
      </w:pPr>
      <w:r>
        <w:rPr>
          <w:rFonts w:hint="eastAsia" w:ascii="宋体" w:hAnsi="宋体"/>
          <w:b/>
          <w:bCs/>
          <w:sz w:val="80"/>
          <w:szCs w:val="80"/>
        </w:rPr>
        <w:t>竞争性磋商文件</w:t>
      </w:r>
    </w:p>
    <w:p w14:paraId="6B3F6B4D">
      <w:pPr>
        <w:wordWrap w:val="0"/>
        <w:snapToGrid w:val="0"/>
        <w:jc w:val="center"/>
        <w:rPr>
          <w:rFonts w:ascii="宋体" w:hAnsi="宋体"/>
          <w:b/>
          <w:bCs/>
          <w:sz w:val="44"/>
          <w:szCs w:val="44"/>
        </w:rPr>
      </w:pPr>
    </w:p>
    <w:p w14:paraId="23D819F2">
      <w:pPr>
        <w:wordWrap w:val="0"/>
        <w:snapToGrid w:val="0"/>
        <w:rPr>
          <w:rFonts w:ascii="宋体" w:hAnsi="宋体"/>
          <w:sz w:val="28"/>
          <w:szCs w:val="28"/>
        </w:rPr>
      </w:pPr>
    </w:p>
    <w:p w14:paraId="22BDD9C5">
      <w:pPr>
        <w:wordWrap w:val="0"/>
        <w:snapToGrid w:val="0"/>
        <w:rPr>
          <w:rFonts w:ascii="宋体" w:hAnsi="宋体"/>
          <w:sz w:val="28"/>
          <w:szCs w:val="28"/>
        </w:rPr>
      </w:pPr>
    </w:p>
    <w:p w14:paraId="39A4BC00">
      <w:pPr>
        <w:wordWrap w:val="0"/>
        <w:snapToGrid w:val="0"/>
        <w:rPr>
          <w:rFonts w:ascii="宋体" w:hAnsi="宋体"/>
          <w:sz w:val="28"/>
          <w:szCs w:val="28"/>
        </w:rPr>
      </w:pPr>
    </w:p>
    <w:p w14:paraId="217C1E37">
      <w:pPr>
        <w:pStyle w:val="25"/>
        <w:wordWrap w:val="0"/>
        <w:ind w:left="0" w:leftChars="0" w:firstLine="0" w:firstLineChars="0"/>
      </w:pPr>
    </w:p>
    <w:p w14:paraId="1E12E26C">
      <w:pPr>
        <w:pStyle w:val="25"/>
        <w:wordWrap w:val="0"/>
        <w:ind w:left="0" w:leftChars="0" w:firstLine="0" w:firstLineChars="0"/>
      </w:pPr>
    </w:p>
    <w:p w14:paraId="370CD2C5">
      <w:pPr>
        <w:pStyle w:val="25"/>
        <w:wordWrap w:val="0"/>
        <w:ind w:left="0" w:leftChars="0" w:firstLine="0" w:firstLineChars="0"/>
        <w:rPr>
          <w:rFonts w:hint="eastAsia"/>
        </w:rPr>
      </w:pPr>
    </w:p>
    <w:p w14:paraId="5073D87E">
      <w:pPr>
        <w:pStyle w:val="44"/>
        <w:wordWrap w:val="0"/>
        <w:rPr>
          <w:color w:val="auto"/>
        </w:rPr>
      </w:pPr>
    </w:p>
    <w:p w14:paraId="3128DF24">
      <w:pPr>
        <w:wordWrap w:val="0"/>
        <w:autoSpaceDE w:val="0"/>
        <w:autoSpaceDN w:val="0"/>
        <w:adjustRightInd w:val="0"/>
        <w:snapToGrid w:val="0"/>
        <w:spacing w:line="520" w:lineRule="exact"/>
        <w:ind w:left="1470" w:leftChars="700"/>
        <w:rPr>
          <w:rFonts w:ascii="宋体" w:hAnsi="宋体"/>
          <w:b/>
          <w:bCs/>
          <w:sz w:val="30"/>
          <w:szCs w:val="30"/>
          <w:highlight w:val="none"/>
        </w:rPr>
      </w:pPr>
      <w:r>
        <w:rPr>
          <w:rFonts w:hint="eastAsia" w:ascii="宋体" w:hAnsi="宋体"/>
          <w:b/>
          <w:bCs/>
          <w:sz w:val="30"/>
          <w:szCs w:val="30"/>
          <w:highlight w:val="none"/>
        </w:rPr>
        <w:t>采购方式：竞争性磋商</w:t>
      </w:r>
    </w:p>
    <w:p w14:paraId="725CEFAA">
      <w:pPr>
        <w:wordWrap w:val="0"/>
        <w:autoSpaceDE w:val="0"/>
        <w:autoSpaceDN w:val="0"/>
        <w:adjustRightInd w:val="0"/>
        <w:snapToGrid w:val="0"/>
        <w:spacing w:line="520" w:lineRule="exact"/>
        <w:ind w:left="1470" w:leftChars="700"/>
        <w:rPr>
          <w:rFonts w:ascii="宋体" w:hAnsi="宋体"/>
          <w:b/>
          <w:bCs/>
          <w:sz w:val="30"/>
          <w:szCs w:val="30"/>
          <w:highlight w:val="none"/>
        </w:rPr>
      </w:pPr>
      <w:r>
        <w:rPr>
          <w:rFonts w:hint="eastAsia" w:ascii="宋体" w:hAnsi="宋体"/>
          <w:b/>
          <w:bCs/>
          <w:sz w:val="30"/>
          <w:szCs w:val="30"/>
          <w:highlight w:val="none"/>
        </w:rPr>
        <w:t>采购编号：</w:t>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www.zcygov.cn/gaea/api/project/flow/redirect?projectId=7309776740729749597&amp;newUrl=https://www.zcygov.cn/micro-app-back-index/blank?_flow_type_=agency&amp;_flow_projectId_=7309776740729749597&amp;_jump_page_type_=project_procurement_management_flow&amp;_app_=zcy.procurement&amp;oldUrl=https://www.zcygov.cn/project-center/_procurement_/project-result-detail/7309776740729749597" \t "https://www.zcygov.cn/project-center/_procurement_/self-project/_blank"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t>采购计划-[2025]-00164号-3</w:t>
      </w:r>
      <w:r>
        <w:rPr>
          <w:rFonts w:hint="eastAsia" w:ascii="宋体" w:hAnsi="宋体"/>
          <w:b/>
          <w:bCs/>
          <w:sz w:val="30"/>
          <w:szCs w:val="30"/>
          <w:highlight w:val="none"/>
        </w:rPr>
        <w:fldChar w:fldCharType="end"/>
      </w:r>
    </w:p>
    <w:p w14:paraId="552BEDD6">
      <w:pPr>
        <w:wordWrap w:val="0"/>
        <w:autoSpaceDE w:val="0"/>
        <w:autoSpaceDN w:val="0"/>
        <w:adjustRightInd w:val="0"/>
        <w:snapToGrid w:val="0"/>
        <w:spacing w:line="520" w:lineRule="exact"/>
        <w:ind w:left="1470" w:leftChars="700"/>
        <w:rPr>
          <w:rFonts w:ascii="宋体" w:hAnsi="宋体"/>
          <w:b/>
          <w:bCs/>
          <w:sz w:val="30"/>
          <w:szCs w:val="30"/>
        </w:rPr>
      </w:pPr>
      <w:r>
        <w:rPr>
          <w:rFonts w:hint="eastAsia" w:ascii="宋体" w:hAnsi="宋体"/>
          <w:b/>
          <w:bCs/>
          <w:sz w:val="30"/>
          <w:szCs w:val="30"/>
        </w:rPr>
        <w:t>采购人：柳河县水利工作总站</w:t>
      </w:r>
    </w:p>
    <w:p w14:paraId="4DADF52A">
      <w:pPr>
        <w:wordWrap w:val="0"/>
        <w:autoSpaceDE w:val="0"/>
        <w:autoSpaceDN w:val="0"/>
        <w:adjustRightInd w:val="0"/>
        <w:snapToGrid w:val="0"/>
        <w:spacing w:line="520" w:lineRule="exact"/>
        <w:ind w:left="1470" w:leftChars="700"/>
        <w:rPr>
          <w:rFonts w:ascii="宋体" w:hAnsi="宋体"/>
          <w:b/>
          <w:bCs/>
          <w:sz w:val="30"/>
          <w:szCs w:val="30"/>
        </w:rPr>
      </w:pPr>
      <w:r>
        <w:rPr>
          <w:rFonts w:hint="eastAsia" w:ascii="宋体" w:hAnsi="宋体"/>
          <w:b/>
          <w:bCs/>
          <w:sz w:val="30"/>
          <w:szCs w:val="30"/>
        </w:rPr>
        <w:t>采购代理机构：吉林省世博项目管理有限公司</w:t>
      </w:r>
    </w:p>
    <w:p w14:paraId="021BBE6C">
      <w:pPr>
        <w:autoSpaceDE w:val="0"/>
        <w:autoSpaceDN w:val="0"/>
        <w:adjustRightInd w:val="0"/>
        <w:snapToGrid w:val="0"/>
        <w:spacing w:line="520" w:lineRule="exact"/>
        <w:jc w:val="center"/>
        <w:rPr>
          <w:rFonts w:ascii="宋体" w:hAnsi="宋体"/>
          <w:b/>
          <w:sz w:val="44"/>
          <w:lang w:val="zh-CN"/>
        </w:rPr>
      </w:pPr>
      <w:r>
        <w:rPr>
          <w:rFonts w:hint="eastAsia" w:ascii="宋体" w:hAnsi="宋体"/>
          <w:b/>
          <w:bCs/>
          <w:sz w:val="30"/>
          <w:szCs w:val="30"/>
        </w:rPr>
        <w:t>2025年0</w:t>
      </w:r>
      <w:r>
        <w:rPr>
          <w:rFonts w:ascii="宋体" w:hAnsi="宋体"/>
          <w:b/>
          <w:bCs/>
          <w:sz w:val="30"/>
          <w:szCs w:val="30"/>
        </w:rPr>
        <w:t>8</w:t>
      </w:r>
      <w:r>
        <w:rPr>
          <w:rFonts w:hint="eastAsia" w:ascii="宋体" w:hAnsi="宋体"/>
          <w:b/>
          <w:bCs/>
          <w:sz w:val="30"/>
          <w:szCs w:val="30"/>
        </w:rPr>
        <w:t>月</w:t>
      </w:r>
      <w:r>
        <w:rPr>
          <w:rFonts w:hint="eastAsia" w:ascii="宋体" w:hAnsi="宋体"/>
          <w:b/>
          <w:sz w:val="44"/>
          <w:lang w:val="zh-CN"/>
        </w:rPr>
        <w:br w:type="page"/>
      </w:r>
    </w:p>
    <w:p w14:paraId="762D649C">
      <w:pPr>
        <w:wordWrap w:val="0"/>
        <w:autoSpaceDE w:val="0"/>
        <w:autoSpaceDN w:val="0"/>
        <w:adjustRightInd w:val="0"/>
        <w:snapToGrid w:val="0"/>
        <w:spacing w:line="520" w:lineRule="exact"/>
        <w:jc w:val="center"/>
        <w:rPr>
          <w:rFonts w:ascii="宋体" w:hAnsi="宋体"/>
          <w:b/>
          <w:sz w:val="44"/>
          <w:lang w:val="zh-CN"/>
        </w:rPr>
      </w:pPr>
      <w:r>
        <w:rPr>
          <w:rFonts w:hint="eastAsia" w:ascii="宋体" w:hAnsi="宋体"/>
          <w:b/>
          <w:sz w:val="44"/>
          <w:lang w:val="zh-CN"/>
        </w:rPr>
        <w:t>目</w:t>
      </w:r>
      <w:r>
        <w:rPr>
          <w:rFonts w:hint="eastAsia" w:ascii="宋体" w:hAnsi="宋体"/>
          <w:b/>
          <w:sz w:val="44"/>
        </w:rPr>
        <w:t xml:space="preserve">  </w:t>
      </w:r>
      <w:r>
        <w:rPr>
          <w:rFonts w:hint="eastAsia" w:ascii="宋体" w:hAnsi="宋体"/>
          <w:b/>
          <w:sz w:val="44"/>
          <w:lang w:val="zh-CN"/>
        </w:rPr>
        <w:t>录</w:t>
      </w:r>
    </w:p>
    <w:p w14:paraId="6649D32D">
      <w:pPr>
        <w:pStyle w:val="44"/>
        <w:wordWrap w:val="0"/>
        <w:rPr>
          <w:color w:val="auto"/>
          <w:lang w:val="zh-CN"/>
        </w:rPr>
      </w:pPr>
    </w:p>
    <w:p w14:paraId="7F7E27E4">
      <w:pPr>
        <w:pStyle w:val="19"/>
        <w:tabs>
          <w:tab w:val="right" w:leader="dot" w:pos="9638"/>
        </w:tabs>
        <w:wordWrap w:val="0"/>
        <w:spacing w:line="480" w:lineRule="auto"/>
        <w:rPr>
          <w:sz w:val="24"/>
          <w:szCs w:val="24"/>
        </w:rPr>
      </w:pPr>
      <w:r>
        <w:rPr>
          <w:rFonts w:ascii="宋体" w:hAnsi="宋体"/>
          <w:sz w:val="36"/>
          <w:szCs w:val="36"/>
          <w:lang w:val="zh-CN"/>
        </w:rPr>
        <w:fldChar w:fldCharType="begin"/>
      </w:r>
      <w:r>
        <w:rPr>
          <w:rFonts w:ascii="宋体" w:hAnsi="宋体"/>
          <w:sz w:val="36"/>
          <w:szCs w:val="36"/>
          <w:lang w:val="zh-CN"/>
        </w:rPr>
        <w:instrText xml:space="preserve">TOC \o "1-1" \h \u </w:instrText>
      </w:r>
      <w:r>
        <w:rPr>
          <w:rFonts w:ascii="宋体" w:hAnsi="宋体"/>
          <w:sz w:val="36"/>
          <w:szCs w:val="36"/>
          <w:lang w:val="zh-CN"/>
        </w:rPr>
        <w:fldChar w:fldCharType="separate"/>
      </w:r>
      <w:r>
        <w:fldChar w:fldCharType="begin"/>
      </w:r>
      <w:r>
        <w:instrText xml:space="preserve"> HYPERLINK \l "_Toc22492" </w:instrText>
      </w:r>
      <w:r>
        <w:fldChar w:fldCharType="separate"/>
      </w:r>
      <w:r>
        <w:rPr>
          <w:rFonts w:hint="eastAsia"/>
          <w:sz w:val="24"/>
          <w:szCs w:val="24"/>
        </w:rPr>
        <w:t>第一章、招标公告</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1</w:t>
      </w:r>
      <w:r>
        <w:rPr>
          <w:sz w:val="24"/>
          <w:szCs w:val="24"/>
        </w:rPr>
        <w:fldChar w:fldCharType="end"/>
      </w:r>
      <w:r>
        <w:rPr>
          <w:sz w:val="24"/>
          <w:szCs w:val="24"/>
        </w:rPr>
        <w:fldChar w:fldCharType="end"/>
      </w:r>
    </w:p>
    <w:p w14:paraId="2E51D64C">
      <w:pPr>
        <w:pStyle w:val="19"/>
        <w:tabs>
          <w:tab w:val="right" w:leader="dot" w:pos="9638"/>
        </w:tabs>
        <w:wordWrap w:val="0"/>
        <w:spacing w:line="480" w:lineRule="auto"/>
        <w:rPr>
          <w:sz w:val="24"/>
          <w:szCs w:val="24"/>
        </w:rPr>
      </w:pPr>
      <w:r>
        <w:fldChar w:fldCharType="begin"/>
      </w:r>
      <w:r>
        <w:instrText xml:space="preserve"> HYPERLINK \l "_Toc1861" </w:instrText>
      </w:r>
      <w:r>
        <w:fldChar w:fldCharType="separate"/>
      </w:r>
      <w:r>
        <w:rPr>
          <w:rFonts w:hint="eastAsia"/>
          <w:sz w:val="24"/>
          <w:szCs w:val="24"/>
        </w:rPr>
        <w:t>第二章、供应商须知</w:t>
      </w:r>
      <w:r>
        <w:rPr>
          <w:sz w:val="24"/>
          <w:szCs w:val="24"/>
        </w:rPr>
        <w:tab/>
      </w:r>
      <w:r>
        <w:rPr>
          <w:sz w:val="24"/>
          <w:szCs w:val="24"/>
        </w:rPr>
        <w:fldChar w:fldCharType="begin"/>
      </w:r>
      <w:r>
        <w:rPr>
          <w:sz w:val="24"/>
          <w:szCs w:val="24"/>
        </w:rPr>
        <w:instrText xml:space="preserve"> PAGEREF _Toc1861 \h </w:instrText>
      </w:r>
      <w:r>
        <w:rPr>
          <w:sz w:val="24"/>
          <w:szCs w:val="24"/>
        </w:rPr>
        <w:fldChar w:fldCharType="separate"/>
      </w:r>
      <w:r>
        <w:rPr>
          <w:sz w:val="24"/>
          <w:szCs w:val="24"/>
        </w:rPr>
        <w:t>4</w:t>
      </w:r>
      <w:r>
        <w:rPr>
          <w:sz w:val="24"/>
          <w:szCs w:val="24"/>
        </w:rPr>
        <w:fldChar w:fldCharType="end"/>
      </w:r>
      <w:r>
        <w:rPr>
          <w:sz w:val="24"/>
          <w:szCs w:val="24"/>
        </w:rPr>
        <w:fldChar w:fldCharType="end"/>
      </w:r>
    </w:p>
    <w:p w14:paraId="314116B6">
      <w:pPr>
        <w:pStyle w:val="19"/>
        <w:tabs>
          <w:tab w:val="right" w:leader="dot" w:pos="9638"/>
        </w:tabs>
        <w:wordWrap w:val="0"/>
        <w:spacing w:line="480" w:lineRule="auto"/>
        <w:rPr>
          <w:sz w:val="24"/>
          <w:szCs w:val="24"/>
        </w:rPr>
      </w:pPr>
      <w:r>
        <w:fldChar w:fldCharType="begin"/>
      </w:r>
      <w:r>
        <w:instrText xml:space="preserve"> HYPERLINK \l "_Toc8108" </w:instrText>
      </w:r>
      <w:r>
        <w:fldChar w:fldCharType="separate"/>
      </w:r>
      <w:r>
        <w:rPr>
          <w:rFonts w:hint="eastAsia"/>
          <w:sz w:val="24"/>
          <w:szCs w:val="24"/>
        </w:rPr>
        <w:t>第三章、评标办法</w:t>
      </w:r>
      <w:r>
        <w:rPr>
          <w:sz w:val="24"/>
          <w:szCs w:val="24"/>
        </w:rPr>
        <w:tab/>
      </w:r>
      <w:r>
        <w:rPr>
          <w:sz w:val="24"/>
          <w:szCs w:val="24"/>
        </w:rPr>
        <w:fldChar w:fldCharType="begin"/>
      </w:r>
      <w:r>
        <w:rPr>
          <w:sz w:val="24"/>
          <w:szCs w:val="24"/>
        </w:rPr>
        <w:instrText xml:space="preserve"> PAGEREF _Toc8108 \h </w:instrText>
      </w:r>
      <w:r>
        <w:rPr>
          <w:sz w:val="24"/>
          <w:szCs w:val="24"/>
        </w:rPr>
        <w:fldChar w:fldCharType="separate"/>
      </w:r>
      <w:r>
        <w:rPr>
          <w:sz w:val="24"/>
          <w:szCs w:val="24"/>
        </w:rPr>
        <w:t>24</w:t>
      </w:r>
      <w:r>
        <w:rPr>
          <w:sz w:val="24"/>
          <w:szCs w:val="24"/>
        </w:rPr>
        <w:fldChar w:fldCharType="end"/>
      </w:r>
      <w:r>
        <w:rPr>
          <w:sz w:val="24"/>
          <w:szCs w:val="24"/>
        </w:rPr>
        <w:fldChar w:fldCharType="end"/>
      </w:r>
    </w:p>
    <w:p w14:paraId="65DC0B2F">
      <w:pPr>
        <w:pStyle w:val="19"/>
        <w:tabs>
          <w:tab w:val="right" w:leader="dot" w:pos="9638"/>
        </w:tabs>
        <w:wordWrap w:val="0"/>
        <w:spacing w:line="480" w:lineRule="auto"/>
        <w:rPr>
          <w:sz w:val="24"/>
          <w:szCs w:val="24"/>
        </w:rPr>
      </w:pPr>
      <w:r>
        <w:fldChar w:fldCharType="begin"/>
      </w:r>
      <w:r>
        <w:instrText xml:space="preserve"> HYPERLINK \l "_Toc16577" </w:instrText>
      </w:r>
      <w:r>
        <w:fldChar w:fldCharType="separate"/>
      </w:r>
      <w:r>
        <w:rPr>
          <w:rFonts w:hint="eastAsia"/>
          <w:sz w:val="24"/>
          <w:szCs w:val="24"/>
        </w:rPr>
        <w:t>第四章、合同条款</w:t>
      </w:r>
      <w:r>
        <w:rPr>
          <w:sz w:val="24"/>
          <w:szCs w:val="24"/>
        </w:rPr>
        <w:tab/>
      </w:r>
      <w:r>
        <w:rPr>
          <w:sz w:val="24"/>
          <w:szCs w:val="24"/>
        </w:rPr>
        <w:fldChar w:fldCharType="begin"/>
      </w:r>
      <w:r>
        <w:rPr>
          <w:sz w:val="24"/>
          <w:szCs w:val="24"/>
        </w:rPr>
        <w:instrText xml:space="preserve"> PAGEREF _Toc16577 \h </w:instrText>
      </w:r>
      <w:r>
        <w:rPr>
          <w:sz w:val="24"/>
          <w:szCs w:val="24"/>
        </w:rPr>
        <w:fldChar w:fldCharType="separate"/>
      </w:r>
      <w:r>
        <w:rPr>
          <w:sz w:val="24"/>
          <w:szCs w:val="24"/>
        </w:rPr>
        <w:t>42</w:t>
      </w:r>
      <w:r>
        <w:rPr>
          <w:sz w:val="24"/>
          <w:szCs w:val="24"/>
        </w:rPr>
        <w:fldChar w:fldCharType="end"/>
      </w:r>
      <w:r>
        <w:rPr>
          <w:sz w:val="24"/>
          <w:szCs w:val="24"/>
        </w:rPr>
        <w:fldChar w:fldCharType="end"/>
      </w:r>
    </w:p>
    <w:p w14:paraId="4DC68E5B">
      <w:pPr>
        <w:pStyle w:val="19"/>
        <w:tabs>
          <w:tab w:val="right" w:leader="dot" w:pos="9638"/>
        </w:tabs>
        <w:wordWrap w:val="0"/>
        <w:spacing w:line="480" w:lineRule="auto"/>
        <w:rPr>
          <w:sz w:val="24"/>
          <w:szCs w:val="24"/>
        </w:rPr>
      </w:pPr>
      <w:r>
        <w:fldChar w:fldCharType="begin"/>
      </w:r>
      <w:r>
        <w:instrText xml:space="preserve"> HYPERLINK \l "_Toc17428" </w:instrText>
      </w:r>
      <w:r>
        <w:fldChar w:fldCharType="separate"/>
      </w:r>
      <w:r>
        <w:rPr>
          <w:rFonts w:hint="eastAsia"/>
          <w:sz w:val="24"/>
          <w:szCs w:val="24"/>
        </w:rPr>
        <w:t>第五章、服务需求</w:t>
      </w:r>
      <w:r>
        <w:rPr>
          <w:sz w:val="24"/>
          <w:szCs w:val="24"/>
        </w:rPr>
        <w:tab/>
      </w:r>
      <w:r>
        <w:rPr>
          <w:rFonts w:hint="eastAsia"/>
          <w:sz w:val="24"/>
          <w:szCs w:val="24"/>
        </w:rPr>
        <w:t>4</w:t>
      </w:r>
      <w:r>
        <w:rPr>
          <w:rFonts w:hint="eastAsia"/>
          <w:sz w:val="24"/>
          <w:szCs w:val="24"/>
        </w:rPr>
        <w:fldChar w:fldCharType="end"/>
      </w:r>
      <w:r>
        <w:rPr>
          <w:rFonts w:hint="eastAsia" w:ascii="宋体" w:hAnsi="宋体"/>
          <w:sz w:val="24"/>
          <w:szCs w:val="48"/>
        </w:rPr>
        <w:t>3</w:t>
      </w:r>
    </w:p>
    <w:p w14:paraId="1E9C85CE">
      <w:pPr>
        <w:pStyle w:val="19"/>
        <w:tabs>
          <w:tab w:val="right" w:leader="dot" w:pos="9638"/>
        </w:tabs>
        <w:wordWrap w:val="0"/>
        <w:spacing w:line="480" w:lineRule="auto"/>
        <w:rPr>
          <w:sz w:val="24"/>
          <w:szCs w:val="24"/>
        </w:rPr>
      </w:pPr>
      <w:r>
        <w:fldChar w:fldCharType="begin"/>
      </w:r>
      <w:r>
        <w:instrText xml:space="preserve"> HYPERLINK \l "_Toc22041" </w:instrText>
      </w:r>
      <w:r>
        <w:fldChar w:fldCharType="separate"/>
      </w:r>
      <w:r>
        <w:rPr>
          <w:rFonts w:hint="eastAsia"/>
          <w:sz w:val="24"/>
          <w:szCs w:val="24"/>
        </w:rPr>
        <w:t>第六章、投标文件格式</w:t>
      </w:r>
      <w:r>
        <w:rPr>
          <w:sz w:val="24"/>
          <w:szCs w:val="24"/>
        </w:rPr>
        <w:tab/>
      </w:r>
      <w:r>
        <w:rPr>
          <w:sz w:val="24"/>
          <w:szCs w:val="24"/>
        </w:rPr>
        <w:fldChar w:fldCharType="begin"/>
      </w:r>
      <w:r>
        <w:rPr>
          <w:sz w:val="24"/>
          <w:szCs w:val="24"/>
        </w:rPr>
        <w:instrText xml:space="preserve"> PAGEREF _Toc22041 \h </w:instrText>
      </w:r>
      <w:r>
        <w:rPr>
          <w:sz w:val="24"/>
          <w:szCs w:val="24"/>
        </w:rPr>
        <w:fldChar w:fldCharType="separate"/>
      </w:r>
      <w:r>
        <w:rPr>
          <w:sz w:val="24"/>
          <w:szCs w:val="24"/>
        </w:rPr>
        <w:t>43</w:t>
      </w:r>
      <w:r>
        <w:rPr>
          <w:sz w:val="24"/>
          <w:szCs w:val="24"/>
        </w:rPr>
        <w:fldChar w:fldCharType="end"/>
      </w:r>
      <w:r>
        <w:rPr>
          <w:sz w:val="24"/>
          <w:szCs w:val="24"/>
        </w:rPr>
        <w:fldChar w:fldCharType="end"/>
      </w:r>
    </w:p>
    <w:p w14:paraId="49EF5A21">
      <w:pPr>
        <w:wordWrap w:val="0"/>
        <w:autoSpaceDE w:val="0"/>
        <w:autoSpaceDN w:val="0"/>
        <w:adjustRightInd w:val="0"/>
        <w:snapToGrid w:val="0"/>
        <w:spacing w:before="245" w:beforeLines="50" w:after="245" w:afterLines="50" w:line="480" w:lineRule="auto"/>
        <w:ind w:firstLine="560" w:firstLineChars="200"/>
        <w:jc w:val="center"/>
        <w:rPr>
          <w:rFonts w:ascii="宋体" w:hAnsi="宋体"/>
          <w:b/>
          <w:sz w:val="40"/>
          <w:szCs w:val="48"/>
          <w:lang w:val="zh-CN"/>
        </w:rPr>
      </w:pPr>
      <w:r>
        <w:rPr>
          <w:rFonts w:ascii="宋体" w:hAnsi="宋体"/>
          <w:sz w:val="28"/>
          <w:szCs w:val="48"/>
          <w:lang w:val="zh-CN"/>
        </w:rPr>
        <w:fldChar w:fldCharType="end"/>
      </w:r>
    </w:p>
    <w:p w14:paraId="53D1F970">
      <w:pPr>
        <w:wordWrap w:val="0"/>
        <w:autoSpaceDE w:val="0"/>
        <w:autoSpaceDN w:val="0"/>
        <w:adjustRightInd w:val="0"/>
        <w:snapToGrid w:val="0"/>
        <w:spacing w:line="520" w:lineRule="exact"/>
        <w:jc w:val="center"/>
        <w:rPr>
          <w:rFonts w:ascii="宋体" w:hAnsi="宋体"/>
          <w:b/>
          <w:lang w:val="zh-CN"/>
        </w:rPr>
      </w:pPr>
    </w:p>
    <w:p w14:paraId="16D47AF9">
      <w:pPr>
        <w:wordWrap w:val="0"/>
        <w:autoSpaceDE w:val="0"/>
        <w:autoSpaceDN w:val="0"/>
        <w:adjustRightInd w:val="0"/>
        <w:snapToGrid w:val="0"/>
        <w:spacing w:line="520" w:lineRule="exact"/>
        <w:jc w:val="center"/>
        <w:rPr>
          <w:rFonts w:ascii="宋体" w:hAnsi="宋体"/>
          <w:b/>
          <w:lang w:val="zh-CN"/>
        </w:rPr>
      </w:pPr>
    </w:p>
    <w:p w14:paraId="6BE2641A">
      <w:pPr>
        <w:pStyle w:val="2"/>
        <w:keepNext w:val="0"/>
        <w:keepLines w:val="0"/>
        <w:wordWrap w:val="0"/>
        <w:snapToGrid w:val="0"/>
        <w:spacing w:before="0" w:after="0"/>
        <w:sectPr>
          <w:headerReference r:id="rId3" w:type="default"/>
          <w:pgSz w:w="11906" w:h="16838"/>
          <w:pgMar w:top="1134" w:right="1134" w:bottom="1134" w:left="1134" w:header="851" w:footer="737" w:gutter="0"/>
          <w:pgNumType w:start="0"/>
          <w:cols w:space="720" w:num="1"/>
          <w:docGrid w:type="lines" w:linePitch="490" w:charSpace="0"/>
        </w:sectPr>
      </w:pPr>
    </w:p>
    <w:bookmarkEnd w:id="0"/>
    <w:bookmarkEnd w:id="1"/>
    <w:p w14:paraId="19C155C3">
      <w:pPr>
        <w:pStyle w:val="2"/>
        <w:wordWrap w:val="0"/>
      </w:pPr>
      <w:bookmarkStart w:id="9" w:name="_Toc10632"/>
      <w:bookmarkStart w:id="10" w:name="_Toc22492"/>
      <w:bookmarkStart w:id="11" w:name="_Toc30082"/>
      <w:bookmarkStart w:id="12" w:name="_Toc17815"/>
      <w:bookmarkStart w:id="13" w:name="_Toc5268"/>
      <w:r>
        <w:rPr>
          <w:rFonts w:hint="eastAsia"/>
        </w:rPr>
        <w:t>第一章、招标公告</w:t>
      </w:r>
      <w:bookmarkEnd w:id="9"/>
      <w:bookmarkEnd w:id="10"/>
    </w:p>
    <w:p w14:paraId="0BF47EA5">
      <w:pPr>
        <w:pBdr>
          <w:top w:val="single" w:color="auto" w:sz="4" w:space="1"/>
          <w:left w:val="single" w:color="auto" w:sz="4" w:space="4"/>
          <w:bottom w:val="single" w:color="auto" w:sz="4" w:space="1"/>
          <w:right w:val="single" w:color="auto" w:sz="4" w:space="4"/>
        </w:pBdr>
        <w:wordWrap w:val="0"/>
        <w:spacing w:line="360" w:lineRule="auto"/>
        <w:ind w:firstLine="422" w:firstLineChars="200"/>
        <w:rPr>
          <w:rFonts w:ascii="宋体" w:hAnsi="宋体" w:eastAsia="宋体" w:cs="宋体"/>
          <w:b/>
          <w:szCs w:val="21"/>
        </w:rPr>
      </w:pPr>
      <w:r>
        <w:rPr>
          <w:rFonts w:hint="eastAsia" w:ascii="宋体" w:hAnsi="宋体" w:eastAsia="宋体" w:cs="宋体"/>
          <w:b/>
          <w:szCs w:val="21"/>
        </w:rPr>
        <w:t>项目概况</w:t>
      </w:r>
    </w:p>
    <w:p w14:paraId="78067DB3">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eastAsia="宋体" w:cs="宋体"/>
          <w:bCs/>
          <w:szCs w:val="21"/>
        </w:rPr>
      </w:pPr>
      <w:r>
        <w:rPr>
          <w:rFonts w:hint="eastAsia" w:ascii="宋体" w:hAnsi="宋体" w:eastAsia="宋体" w:cs="宋体"/>
          <w:bCs/>
          <w:szCs w:val="21"/>
          <w:u w:val="single"/>
        </w:rPr>
        <w:t xml:space="preserve">柳河县2025年水库堤坝白蚁等害堤动物防治中央水利发展资金项目 </w:t>
      </w:r>
      <w:r>
        <w:rPr>
          <w:rFonts w:hint="eastAsia" w:ascii="宋体" w:hAnsi="宋体" w:eastAsia="宋体" w:cs="宋体"/>
          <w:bCs/>
          <w:szCs w:val="21"/>
        </w:rPr>
        <w:t>的潜在供应商应在“政采云”平台（https://www.zcygov.cn/），下同）获取招标文件，并</w:t>
      </w:r>
      <w:r>
        <w:rPr>
          <w:rFonts w:hint="eastAsia" w:ascii="宋体" w:hAnsi="宋体" w:eastAsia="宋体" w:cs="宋体"/>
          <w:bCs/>
          <w:szCs w:val="21"/>
          <w:highlight w:val="none"/>
        </w:rPr>
        <w:t>于</w:t>
      </w:r>
      <w:r>
        <w:rPr>
          <w:rFonts w:hint="eastAsia" w:ascii="宋体" w:hAnsi="宋体" w:eastAsia="宋体" w:cs="宋体"/>
          <w:bCs/>
          <w:szCs w:val="21"/>
          <w:highlight w:val="none"/>
          <w:u w:val="single"/>
        </w:rPr>
        <w:t>2025年08月</w:t>
      </w:r>
      <w:r>
        <w:rPr>
          <w:rFonts w:ascii="宋体" w:hAnsi="宋体" w:eastAsia="宋体" w:cs="宋体"/>
          <w:bCs/>
          <w:szCs w:val="21"/>
          <w:highlight w:val="none"/>
          <w:u w:val="single"/>
        </w:rPr>
        <w:t>2</w:t>
      </w:r>
      <w:r>
        <w:rPr>
          <w:rFonts w:hint="eastAsia" w:ascii="宋体" w:hAnsi="宋体" w:eastAsia="宋体" w:cs="宋体"/>
          <w:bCs/>
          <w:szCs w:val="21"/>
          <w:highlight w:val="none"/>
          <w:u w:val="single"/>
          <w:lang w:val="en-US" w:eastAsia="zh-CN"/>
        </w:rPr>
        <w:t>8</w:t>
      </w:r>
      <w:r>
        <w:rPr>
          <w:rFonts w:hint="eastAsia" w:ascii="宋体" w:hAnsi="宋体" w:eastAsia="宋体" w:cs="宋体"/>
          <w:bCs/>
          <w:szCs w:val="21"/>
          <w:highlight w:val="none"/>
          <w:u w:val="single"/>
        </w:rPr>
        <w:t>日 09时</w:t>
      </w:r>
      <w:r>
        <w:rPr>
          <w:rFonts w:ascii="宋体" w:hAnsi="宋体" w:eastAsia="宋体" w:cs="宋体"/>
          <w:bCs/>
          <w:szCs w:val="21"/>
          <w:highlight w:val="none"/>
          <w:u w:val="single"/>
        </w:rPr>
        <w:t>3</w:t>
      </w:r>
      <w:r>
        <w:rPr>
          <w:rFonts w:hint="eastAsia" w:ascii="宋体" w:hAnsi="宋体" w:eastAsia="宋体" w:cs="宋体"/>
          <w:bCs/>
          <w:szCs w:val="21"/>
          <w:highlight w:val="none"/>
          <w:u w:val="single"/>
        </w:rPr>
        <w:t>0分</w:t>
      </w:r>
      <w:r>
        <w:rPr>
          <w:rFonts w:hint="eastAsia" w:ascii="宋体" w:hAnsi="宋体" w:eastAsia="宋体" w:cs="宋体"/>
          <w:bCs/>
          <w:szCs w:val="21"/>
          <w:highlight w:val="none"/>
        </w:rPr>
        <w:t>（</w:t>
      </w:r>
      <w:r>
        <w:rPr>
          <w:rFonts w:hint="eastAsia" w:ascii="宋体" w:hAnsi="宋体" w:eastAsia="宋体" w:cs="宋体"/>
          <w:bCs/>
          <w:szCs w:val="21"/>
        </w:rPr>
        <w:t>北京时间）前递交投标文件。</w:t>
      </w:r>
    </w:p>
    <w:p w14:paraId="3455A9EF">
      <w:pPr>
        <w:widowControl/>
        <w:wordWrap w:val="0"/>
        <w:spacing w:line="360" w:lineRule="auto"/>
        <w:rPr>
          <w:rFonts w:ascii="宋体" w:hAnsi="宋体" w:eastAsia="宋体" w:cs="宋体"/>
          <w:b/>
          <w:bCs/>
          <w:kern w:val="0"/>
          <w:szCs w:val="21"/>
          <w:lang w:bidi="ar"/>
        </w:rPr>
      </w:pPr>
      <w:bookmarkStart w:id="14" w:name="_Toc35393621"/>
      <w:bookmarkStart w:id="15" w:name="_Toc28359079"/>
      <w:bookmarkStart w:id="16" w:name="_Toc35393790"/>
      <w:bookmarkStart w:id="17" w:name="_Toc28359002"/>
      <w:bookmarkStart w:id="18" w:name="_Hlk24379207"/>
      <w:r>
        <w:rPr>
          <w:rFonts w:hint="eastAsia" w:ascii="宋体" w:hAnsi="宋体" w:eastAsia="宋体" w:cs="宋体"/>
          <w:b/>
          <w:bCs/>
          <w:kern w:val="0"/>
          <w:szCs w:val="21"/>
          <w:lang w:bidi="ar"/>
        </w:rPr>
        <w:t>一、项目基本情况</w:t>
      </w:r>
      <w:bookmarkEnd w:id="14"/>
      <w:bookmarkEnd w:id="15"/>
      <w:bookmarkEnd w:id="16"/>
      <w:bookmarkEnd w:id="17"/>
    </w:p>
    <w:p w14:paraId="1101C94B">
      <w:pPr>
        <w:widowControl/>
        <w:wordWrap w:val="0"/>
        <w:spacing w:line="360" w:lineRule="auto"/>
        <w:ind w:firstLine="420" w:firstLineChars="200"/>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项目编号：采购计划-[2025]-00164号-3；</w:t>
      </w:r>
    </w:p>
    <w:p w14:paraId="4FC332A7">
      <w:pPr>
        <w:widowControl/>
        <w:wordWrap w:val="0"/>
        <w:spacing w:line="360" w:lineRule="auto"/>
        <w:ind w:firstLine="420" w:firstLineChars="200"/>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项目名称：柳河县2025年水库堤坝白蚁等害堤动物防治中央水利发展资金项目；</w:t>
      </w:r>
    </w:p>
    <w:bookmarkEnd w:id="18"/>
    <w:p w14:paraId="482E4364">
      <w:pPr>
        <w:widowControl/>
        <w:wordWrap w:val="0"/>
        <w:spacing w:line="360" w:lineRule="auto"/>
        <w:ind w:firstLine="420" w:firstLineChars="200"/>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采购方式：竞争性磋商；</w:t>
      </w:r>
    </w:p>
    <w:p w14:paraId="1FA7A4A8">
      <w:pPr>
        <w:widowControl/>
        <w:wordWrap w:val="0"/>
        <w:spacing w:line="360" w:lineRule="auto"/>
        <w:ind w:firstLine="420" w:firstLineChars="200"/>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资金来源：财政资金；</w:t>
      </w:r>
    </w:p>
    <w:p w14:paraId="4B8A5753">
      <w:pPr>
        <w:widowControl/>
        <w:wordWrap w:val="0"/>
        <w:spacing w:line="360" w:lineRule="auto"/>
        <w:ind w:firstLine="420" w:firstLineChars="200"/>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预算金额：</w:t>
      </w:r>
      <w:r>
        <w:rPr>
          <w:rFonts w:ascii="宋体" w:hAnsi="宋体" w:eastAsia="宋体" w:cs="宋体"/>
          <w:kern w:val="0"/>
          <w:szCs w:val="21"/>
          <w:highlight w:val="none"/>
          <w:lang w:bidi="ar"/>
        </w:rPr>
        <w:t>40</w:t>
      </w:r>
      <w:r>
        <w:rPr>
          <w:rFonts w:hint="eastAsia" w:ascii="宋体" w:hAnsi="宋体" w:eastAsia="宋体" w:cs="宋体"/>
          <w:kern w:val="0"/>
          <w:szCs w:val="21"/>
          <w:highlight w:val="none"/>
          <w:lang w:val="en-US" w:eastAsia="zh-CN" w:bidi="ar"/>
        </w:rPr>
        <w:t>1</w:t>
      </w:r>
      <w:r>
        <w:rPr>
          <w:rFonts w:ascii="宋体" w:hAnsi="宋体" w:eastAsia="宋体" w:cs="宋体"/>
          <w:kern w:val="0"/>
          <w:szCs w:val="21"/>
          <w:highlight w:val="none"/>
          <w:lang w:bidi="ar"/>
        </w:rPr>
        <w:t>,</w:t>
      </w:r>
      <w:r>
        <w:rPr>
          <w:rFonts w:hint="eastAsia" w:ascii="宋体" w:hAnsi="宋体" w:eastAsia="宋体" w:cs="宋体"/>
          <w:kern w:val="0"/>
          <w:szCs w:val="21"/>
          <w:highlight w:val="none"/>
          <w:lang w:val="en-US" w:eastAsia="zh-CN" w:bidi="ar"/>
        </w:rPr>
        <w:t>25</w:t>
      </w:r>
      <w:r>
        <w:rPr>
          <w:rFonts w:ascii="宋体" w:hAnsi="宋体" w:eastAsia="宋体" w:cs="宋体"/>
          <w:kern w:val="0"/>
          <w:szCs w:val="21"/>
          <w:highlight w:val="none"/>
          <w:lang w:bidi="ar"/>
        </w:rPr>
        <w:t>0</w:t>
      </w:r>
      <w:r>
        <w:rPr>
          <w:rFonts w:hint="eastAsia" w:ascii="宋体" w:hAnsi="宋体" w:eastAsia="宋体" w:cs="宋体"/>
          <w:kern w:val="0"/>
          <w:szCs w:val="21"/>
          <w:highlight w:val="none"/>
          <w:lang w:bidi="ar"/>
        </w:rPr>
        <w:t>.00元（其中不可预见费用：2</w:t>
      </w:r>
      <w:r>
        <w:rPr>
          <w:rFonts w:ascii="宋体" w:hAnsi="宋体" w:eastAsia="宋体" w:cs="宋体"/>
          <w:kern w:val="0"/>
          <w:szCs w:val="21"/>
          <w:highlight w:val="none"/>
          <w:lang w:bidi="ar"/>
        </w:rPr>
        <w:t>0000</w:t>
      </w:r>
      <w:r>
        <w:rPr>
          <w:rFonts w:hint="eastAsia" w:ascii="宋体" w:hAnsi="宋体" w:eastAsia="宋体" w:cs="宋体"/>
          <w:kern w:val="0"/>
          <w:szCs w:val="21"/>
          <w:highlight w:val="none"/>
          <w:lang w:bidi="ar"/>
        </w:rPr>
        <w:t>元）；</w:t>
      </w:r>
    </w:p>
    <w:p w14:paraId="4FBA97CE">
      <w:pPr>
        <w:widowControl/>
        <w:wordWrap w:val="0"/>
        <w:spacing w:line="360" w:lineRule="auto"/>
        <w:ind w:firstLine="420" w:firstLineChars="200"/>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采购需求：针对柳河县辖区管理范围内实施白蚁、鼠患等害堤（坝）动物隐患排查、整治；</w:t>
      </w:r>
      <w:r>
        <w:rPr>
          <w:rFonts w:hint="eastAsia" w:ascii="宋体" w:hAnsi="宋体" w:eastAsia="宋体" w:cs="宋体"/>
          <w:kern w:val="0"/>
          <w:szCs w:val="21"/>
          <w:highlight w:val="none"/>
          <w:lang w:val="en-US" w:eastAsia="zh-CN" w:bidi="ar"/>
        </w:rPr>
        <w:t>利用人工对全县48座小型水库、堤防进行害堤（坝）动物排查，共排查堤（坝）105.509公里</w:t>
      </w:r>
      <w:r>
        <w:rPr>
          <w:rFonts w:hint="eastAsia"/>
          <w:color w:val="000000"/>
          <w:highlight w:val="none"/>
        </w:rPr>
        <w:t>；</w:t>
      </w:r>
      <w:r>
        <w:rPr>
          <w:rFonts w:hint="eastAsia" w:ascii="宋体" w:hAnsi="宋体" w:eastAsia="宋体" w:cs="宋体"/>
          <w:kern w:val="0"/>
          <w:szCs w:val="21"/>
          <w:highlight w:val="none"/>
          <w:lang w:bidi="ar"/>
        </w:rPr>
        <w:t>具体详见第五章服务需求。</w:t>
      </w:r>
    </w:p>
    <w:p w14:paraId="4F11FC91">
      <w:pPr>
        <w:widowControl/>
        <w:wordWrap w:val="0"/>
        <w:spacing w:line="360" w:lineRule="auto"/>
        <w:ind w:firstLine="420" w:firstLineChars="200"/>
        <w:rPr>
          <w:rFonts w:ascii="宋体" w:hAnsi="宋体" w:eastAsia="宋体" w:cs="宋体"/>
          <w:kern w:val="0"/>
          <w:szCs w:val="21"/>
          <w:highlight w:val="none"/>
          <w:lang w:bidi="ar"/>
        </w:rPr>
      </w:pPr>
      <w:bookmarkStart w:id="19" w:name="_Toc35393622"/>
      <w:bookmarkStart w:id="20" w:name="_Toc28359080"/>
      <w:bookmarkStart w:id="21" w:name="_Toc28359003"/>
      <w:bookmarkStart w:id="22" w:name="_Toc35393791"/>
      <w:r>
        <w:rPr>
          <w:rFonts w:hint="eastAsia" w:ascii="宋体" w:hAnsi="宋体" w:eastAsia="宋体" w:cs="宋体"/>
          <w:kern w:val="0"/>
          <w:szCs w:val="21"/>
          <w:highlight w:val="none"/>
          <w:lang w:bidi="ar"/>
        </w:rPr>
        <w:t>合同履行期限：自合同签订之日起 1年；</w:t>
      </w:r>
    </w:p>
    <w:p w14:paraId="7E4206D6">
      <w:pPr>
        <w:widowControl/>
        <w:wordWrap w:val="0"/>
        <w:spacing w:line="360" w:lineRule="auto"/>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质量标准：符合国家及行业现行相关标准和规范，优质服务；</w:t>
      </w:r>
    </w:p>
    <w:p w14:paraId="1F9C9E32">
      <w:pPr>
        <w:widowControl/>
        <w:wordWrap w:val="0"/>
        <w:spacing w:line="360" w:lineRule="auto"/>
        <w:ind w:firstLine="420" w:firstLineChars="200"/>
        <w:rPr>
          <w:rFonts w:ascii="宋体" w:hAnsi="宋体" w:eastAsia="宋体" w:cs="宋体"/>
          <w:b/>
          <w:bCs/>
          <w:kern w:val="0"/>
          <w:szCs w:val="21"/>
          <w:lang w:bidi="ar"/>
        </w:rPr>
      </w:pPr>
      <w:r>
        <w:rPr>
          <w:rFonts w:hint="eastAsia" w:ascii="宋体" w:hAnsi="宋体" w:eastAsia="宋体" w:cs="宋体"/>
          <w:kern w:val="0"/>
          <w:szCs w:val="21"/>
          <w:lang w:bidi="ar"/>
        </w:rPr>
        <w:t>本项目不接受联合体。</w:t>
      </w:r>
    </w:p>
    <w:p w14:paraId="71D63719">
      <w:pPr>
        <w:widowControl/>
        <w:numPr>
          <w:ilvl w:val="0"/>
          <w:numId w:val="1"/>
        </w:numPr>
        <w:wordWrap w:val="0"/>
        <w:spacing w:line="360" w:lineRule="auto"/>
        <w:rPr>
          <w:rFonts w:ascii="宋体" w:hAnsi="宋体" w:eastAsia="宋体" w:cs="宋体"/>
          <w:b/>
          <w:bCs/>
          <w:kern w:val="0"/>
          <w:szCs w:val="21"/>
          <w:lang w:bidi="ar"/>
        </w:rPr>
      </w:pPr>
      <w:r>
        <w:rPr>
          <w:rFonts w:hint="eastAsia" w:ascii="宋体" w:hAnsi="宋体" w:eastAsia="宋体" w:cs="宋体"/>
          <w:b/>
          <w:bCs/>
          <w:kern w:val="0"/>
          <w:szCs w:val="21"/>
          <w:lang w:bidi="ar"/>
        </w:rPr>
        <w:t>申请人的资格要求：</w:t>
      </w:r>
      <w:bookmarkEnd w:id="19"/>
      <w:bookmarkEnd w:id="20"/>
      <w:bookmarkEnd w:id="21"/>
      <w:bookmarkEnd w:id="22"/>
    </w:p>
    <w:p w14:paraId="2860FEB0">
      <w:pPr>
        <w:widowControl/>
        <w:wordWrap w:val="0"/>
        <w:spacing w:line="360" w:lineRule="auto"/>
        <w:ind w:firstLine="420" w:firstLineChars="200"/>
        <w:jc w:val="left"/>
        <w:rPr>
          <w:rFonts w:ascii="宋体" w:hAnsi="宋体" w:eastAsia="宋体" w:cs="宋体"/>
          <w:color w:val="333333"/>
          <w:kern w:val="0"/>
          <w:szCs w:val="21"/>
          <w:lang w:bidi="ar"/>
        </w:rPr>
      </w:pPr>
      <w:bookmarkStart w:id="23" w:name="_Toc35393792"/>
      <w:bookmarkStart w:id="24" w:name="_Toc35393623"/>
      <w:bookmarkStart w:id="25" w:name="_Toc28359004"/>
      <w:bookmarkStart w:id="26" w:name="_Toc28359081"/>
      <w:r>
        <w:rPr>
          <w:rFonts w:hint="eastAsia" w:ascii="宋体" w:hAnsi="宋体" w:eastAsia="宋体" w:cs="宋体"/>
          <w:color w:val="333333"/>
          <w:kern w:val="0"/>
          <w:szCs w:val="21"/>
          <w:lang w:bidi="ar"/>
        </w:rPr>
        <w:t>1.满足《中华人民共和国政府采购法》第二十二条规定。</w:t>
      </w:r>
    </w:p>
    <w:p w14:paraId="4F7D08CD">
      <w:pPr>
        <w:widowControl/>
        <w:wordWrap w:val="0"/>
        <w:spacing w:line="360" w:lineRule="auto"/>
        <w:ind w:firstLine="420" w:firstLineChars="200"/>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2.落实政府采购政策需满足的资格要求：</w:t>
      </w:r>
      <w:r>
        <w:rPr>
          <w:rFonts w:hint="eastAsia" w:ascii="宋体" w:hAnsi="宋体" w:eastAsia="宋体" w:cs="宋体"/>
          <w:b/>
          <w:bCs/>
          <w:color w:val="333333"/>
          <w:kern w:val="0"/>
          <w:szCs w:val="21"/>
          <w:lang w:bidi="ar"/>
        </w:rPr>
        <w:t>本项目为专门面向中小企业的采购项目</w:t>
      </w:r>
      <w:r>
        <w:rPr>
          <w:rFonts w:hint="eastAsia" w:ascii="宋体" w:hAnsi="宋体" w:eastAsia="宋体" w:cs="宋体"/>
          <w:color w:val="333333"/>
          <w:kern w:val="0"/>
          <w:szCs w:val="21"/>
          <w:lang w:bidi="ar"/>
        </w:rPr>
        <w:t>。</w:t>
      </w:r>
    </w:p>
    <w:p w14:paraId="1D65E623">
      <w:pPr>
        <w:widowControl/>
        <w:wordWrap w:val="0"/>
        <w:spacing w:line="360" w:lineRule="auto"/>
        <w:ind w:firstLine="420" w:firstLineChars="200"/>
        <w:jc w:val="left"/>
        <w:rPr>
          <w:rFonts w:ascii="宋体" w:hAnsi="宋体" w:eastAsia="宋体" w:cs="宋体"/>
          <w:color w:val="333333"/>
          <w:kern w:val="0"/>
          <w:szCs w:val="21"/>
          <w:highlight w:val="none"/>
          <w:lang w:bidi="ar"/>
        </w:rPr>
      </w:pPr>
      <w:r>
        <w:rPr>
          <w:rFonts w:hint="eastAsia" w:ascii="宋体" w:hAnsi="宋体" w:eastAsia="宋体" w:cs="宋体"/>
          <w:color w:val="333333"/>
          <w:kern w:val="0"/>
          <w:szCs w:val="21"/>
          <w:highlight w:val="none"/>
          <w:lang w:bidi="ar"/>
        </w:rPr>
        <w:t>3.本项目的特定资格要求：</w:t>
      </w:r>
    </w:p>
    <w:p w14:paraId="7B9206A8">
      <w:pPr>
        <w:widowControl/>
        <w:wordWrap w:val="0"/>
        <w:spacing w:line="360" w:lineRule="auto"/>
        <w:ind w:firstLine="420" w:firstLineChars="200"/>
        <w:jc w:val="left"/>
        <w:rPr>
          <w:rFonts w:ascii="宋体" w:hAnsi="宋体" w:eastAsia="宋体" w:cs="宋体"/>
          <w:color w:val="333333"/>
          <w:kern w:val="0"/>
          <w:szCs w:val="21"/>
          <w:highlight w:val="none"/>
          <w:lang w:bidi="ar"/>
        </w:rPr>
      </w:pPr>
      <w:r>
        <w:rPr>
          <w:rFonts w:hint="eastAsia" w:ascii="宋体" w:hAnsi="宋体" w:eastAsia="宋体" w:cs="宋体"/>
          <w:color w:val="333333"/>
          <w:kern w:val="0"/>
          <w:szCs w:val="21"/>
          <w:highlight w:val="none"/>
          <w:lang w:bidi="ar"/>
        </w:rPr>
        <w:t>3.1</w:t>
      </w:r>
      <w:r>
        <w:rPr>
          <w:rFonts w:hint="eastAsia" w:ascii="宋体" w:hAnsi="宋体" w:eastAsia="宋体" w:cs="宋体"/>
          <w:color w:val="333333"/>
          <w:kern w:val="0"/>
          <w:szCs w:val="21"/>
          <w:highlight w:val="none"/>
          <w:lang w:val="en-US" w:eastAsia="zh-CN" w:bidi="ar"/>
        </w:rPr>
        <w:t>供应商须是在中国境内注册具有独立承担民事责任能力的法人、其他组织，具备有效的营业执照；</w:t>
      </w:r>
      <w:r>
        <w:rPr>
          <w:rFonts w:hint="eastAsia" w:ascii="宋体" w:hAnsi="宋体" w:eastAsia="宋体" w:cs="宋体"/>
          <w:color w:val="333333"/>
          <w:kern w:val="0"/>
          <w:szCs w:val="21"/>
          <w:highlight w:val="none"/>
          <w:lang w:bidi="ar"/>
        </w:rPr>
        <w:t>拟派出的项目负责人须是具有相关</w:t>
      </w:r>
      <w:r>
        <w:rPr>
          <w:rFonts w:hint="eastAsia" w:ascii="宋体" w:hAnsi="宋体" w:eastAsia="宋体" w:cs="宋体"/>
          <w:color w:val="333333"/>
          <w:kern w:val="0"/>
          <w:szCs w:val="21"/>
          <w:highlight w:val="none"/>
          <w:lang w:val="en-US" w:eastAsia="zh-CN" w:bidi="ar"/>
        </w:rPr>
        <w:t>专业中级</w:t>
      </w:r>
      <w:r>
        <w:rPr>
          <w:rFonts w:hint="eastAsia" w:ascii="宋体" w:hAnsi="宋体" w:eastAsia="宋体" w:cs="宋体"/>
          <w:color w:val="333333"/>
          <w:kern w:val="0"/>
          <w:szCs w:val="21"/>
          <w:highlight w:val="none"/>
          <w:lang w:bidi="ar"/>
        </w:rPr>
        <w:t>及以上职称。</w:t>
      </w:r>
    </w:p>
    <w:p w14:paraId="72652EE7">
      <w:pPr>
        <w:pStyle w:val="22"/>
        <w:widowControl/>
        <w:wordWrap w:val="0"/>
        <w:spacing w:line="360" w:lineRule="auto"/>
        <w:ind w:firstLine="420"/>
        <w:jc w:val="both"/>
        <w:rPr>
          <w:rFonts w:ascii="宋体" w:hAnsi="宋体" w:eastAsia="宋体" w:cs="宋体"/>
          <w:color w:val="333333"/>
          <w:sz w:val="21"/>
          <w:szCs w:val="21"/>
          <w:highlight w:val="none"/>
          <w:lang w:bidi="ar"/>
        </w:rPr>
      </w:pPr>
      <w:r>
        <w:rPr>
          <w:rFonts w:hint="eastAsia" w:ascii="宋体" w:hAnsi="宋体" w:eastAsia="宋体" w:cs="宋体"/>
          <w:color w:val="333333"/>
          <w:sz w:val="21"/>
          <w:szCs w:val="21"/>
          <w:highlight w:val="none"/>
          <w:lang w:bidi="ar"/>
        </w:rPr>
        <w:t>3.</w:t>
      </w:r>
      <w:r>
        <w:rPr>
          <w:rFonts w:hint="eastAsia" w:ascii="宋体" w:hAnsi="宋体" w:eastAsia="宋体" w:cs="宋体"/>
          <w:color w:val="333333"/>
          <w:sz w:val="21"/>
          <w:szCs w:val="21"/>
          <w:highlight w:val="none"/>
          <w:lang w:val="en-US" w:eastAsia="zh-CN" w:bidi="ar"/>
        </w:rPr>
        <w:t>2</w:t>
      </w:r>
      <w:r>
        <w:rPr>
          <w:rFonts w:hint="eastAsia" w:ascii="宋体" w:hAnsi="宋体" w:eastAsia="宋体" w:cs="宋体"/>
          <w:color w:val="333333"/>
          <w:sz w:val="21"/>
          <w:szCs w:val="21"/>
          <w:highlight w:val="none"/>
          <w:lang w:bidi="ar"/>
        </w:rPr>
        <w:t>投标人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31D954FF">
      <w:pPr>
        <w:pStyle w:val="22"/>
        <w:keepLines/>
        <w:widowControl/>
        <w:wordWrap w:val="0"/>
        <w:spacing w:line="360" w:lineRule="auto"/>
        <w:ind w:firstLine="420"/>
        <w:jc w:val="both"/>
        <w:rPr>
          <w:rFonts w:ascii="宋体" w:hAnsi="宋体" w:eastAsia="宋体" w:cs="宋体"/>
          <w:sz w:val="21"/>
          <w:szCs w:val="21"/>
        </w:rPr>
      </w:pPr>
      <w:r>
        <w:rPr>
          <w:rFonts w:hint="eastAsia" w:ascii="宋体" w:hAnsi="宋体" w:eastAsia="宋体" w:cs="宋体"/>
          <w:color w:val="333333"/>
          <w:sz w:val="21"/>
          <w:szCs w:val="21"/>
          <w:lang w:bidi="ar"/>
        </w:rPr>
        <w:t>3.</w:t>
      </w:r>
      <w:r>
        <w:rPr>
          <w:rFonts w:hint="eastAsia" w:ascii="宋体" w:hAnsi="宋体" w:eastAsia="宋体" w:cs="宋体"/>
          <w:color w:val="333333"/>
          <w:sz w:val="21"/>
          <w:szCs w:val="21"/>
          <w:lang w:val="en-US" w:eastAsia="zh-CN" w:bidi="ar"/>
        </w:rPr>
        <w:t>3</w:t>
      </w:r>
      <w:r>
        <w:rPr>
          <w:rFonts w:hint="eastAsia" w:ascii="宋体" w:hAnsi="宋体" w:eastAsia="宋体" w:cs="宋体"/>
          <w:color w:val="333333"/>
          <w:sz w:val="21"/>
          <w:szCs w:val="21"/>
          <w:lang w:bidi="ar"/>
        </w:rPr>
        <w:t>拒绝列入政府取消响应资格记录期间的企业或个人投标；</w:t>
      </w:r>
    </w:p>
    <w:p w14:paraId="15B0CE6F">
      <w:pPr>
        <w:pStyle w:val="22"/>
        <w:widowControl/>
        <w:wordWrap w:val="0"/>
        <w:spacing w:line="360" w:lineRule="auto"/>
        <w:ind w:firstLine="420"/>
        <w:jc w:val="both"/>
        <w:rPr>
          <w:rFonts w:ascii="宋体" w:hAnsi="宋体" w:eastAsia="宋体" w:cs="宋体"/>
          <w:sz w:val="21"/>
          <w:szCs w:val="21"/>
        </w:rPr>
      </w:pPr>
      <w:r>
        <w:rPr>
          <w:rFonts w:hint="eastAsia" w:ascii="宋体" w:hAnsi="宋体" w:eastAsia="宋体" w:cs="宋体"/>
          <w:color w:val="333333"/>
          <w:sz w:val="21"/>
          <w:szCs w:val="21"/>
          <w:lang w:bidi="ar"/>
        </w:rPr>
        <w:t>3.</w:t>
      </w:r>
      <w:r>
        <w:rPr>
          <w:rFonts w:hint="eastAsia" w:ascii="宋体" w:hAnsi="宋体" w:eastAsia="宋体" w:cs="宋体"/>
          <w:color w:val="333333"/>
          <w:sz w:val="21"/>
          <w:szCs w:val="21"/>
          <w:lang w:val="en-US" w:eastAsia="zh-CN" w:bidi="ar"/>
        </w:rPr>
        <w:t>4</w:t>
      </w:r>
      <w:r>
        <w:rPr>
          <w:rFonts w:hint="eastAsia" w:ascii="宋体" w:hAnsi="宋体" w:eastAsia="宋体" w:cs="宋体"/>
          <w:color w:val="333333"/>
          <w:sz w:val="21"/>
          <w:szCs w:val="21"/>
          <w:lang w:bidi="ar"/>
        </w:rPr>
        <w:t>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不得为被“国家企业信用信息公示系统”网站（www.gsxt.gov.cn）列入行政处罚信息、经营异常名录信息和严重违法失信企业名单（黑名单）的供应商。</w:t>
      </w:r>
    </w:p>
    <w:p w14:paraId="7255584F">
      <w:pPr>
        <w:pStyle w:val="22"/>
        <w:widowControl/>
        <w:wordWrap w:val="0"/>
        <w:spacing w:line="360" w:lineRule="auto"/>
        <w:ind w:firstLine="420"/>
        <w:jc w:val="both"/>
        <w:rPr>
          <w:rFonts w:ascii="宋体" w:hAnsi="宋体" w:eastAsia="宋体" w:cs="宋体"/>
          <w:color w:val="333333"/>
          <w:sz w:val="21"/>
          <w:szCs w:val="21"/>
          <w:lang w:bidi="ar"/>
        </w:rPr>
      </w:pPr>
      <w:r>
        <w:rPr>
          <w:rFonts w:hint="eastAsia" w:ascii="宋体" w:hAnsi="宋体" w:eastAsia="宋体" w:cs="宋体"/>
          <w:color w:val="333333"/>
          <w:sz w:val="21"/>
          <w:szCs w:val="21"/>
          <w:lang w:bidi="ar"/>
        </w:rPr>
        <w:t>3.</w:t>
      </w:r>
      <w:r>
        <w:rPr>
          <w:rFonts w:hint="eastAsia" w:ascii="宋体" w:hAnsi="宋体" w:eastAsia="宋体" w:cs="宋体"/>
          <w:color w:val="333333"/>
          <w:sz w:val="21"/>
          <w:szCs w:val="21"/>
          <w:lang w:val="en-US" w:eastAsia="zh-CN" w:bidi="ar"/>
        </w:rPr>
        <w:t>5</w:t>
      </w:r>
      <w:r>
        <w:rPr>
          <w:rFonts w:hint="eastAsia" w:ascii="宋体" w:hAnsi="宋体" w:eastAsia="宋体" w:cs="宋体"/>
          <w:color w:val="333333"/>
          <w:sz w:val="21"/>
          <w:szCs w:val="21"/>
          <w:lang w:bidi="ar"/>
        </w:rPr>
        <w:t>供应商参加政府采购活动近三年（2022年1月1日至投标截止之日），在经营活动中没有重大违法记录。</w:t>
      </w:r>
    </w:p>
    <w:p w14:paraId="4E6140CF">
      <w:pPr>
        <w:pStyle w:val="22"/>
        <w:widowControl/>
        <w:wordWrap w:val="0"/>
        <w:spacing w:line="360" w:lineRule="auto"/>
        <w:ind w:firstLine="420"/>
        <w:jc w:val="both"/>
        <w:rPr>
          <w:rFonts w:ascii="宋体" w:hAnsi="宋体" w:eastAsia="宋体" w:cs="宋体"/>
          <w:sz w:val="21"/>
          <w:szCs w:val="21"/>
        </w:rPr>
      </w:pPr>
      <w:r>
        <w:rPr>
          <w:rFonts w:hint="eastAsia" w:ascii="宋体" w:hAnsi="宋体" w:eastAsia="宋体" w:cs="宋体"/>
          <w:color w:val="333333"/>
          <w:sz w:val="21"/>
          <w:szCs w:val="21"/>
          <w:lang w:bidi="ar"/>
        </w:rPr>
        <w:t>3.</w:t>
      </w:r>
      <w:r>
        <w:rPr>
          <w:rFonts w:hint="eastAsia" w:ascii="宋体" w:hAnsi="宋体" w:eastAsia="宋体" w:cs="宋体"/>
          <w:color w:val="333333"/>
          <w:sz w:val="21"/>
          <w:szCs w:val="21"/>
          <w:lang w:val="en-US" w:eastAsia="zh-CN" w:bidi="ar"/>
        </w:rPr>
        <w:t>6</w:t>
      </w:r>
      <w:r>
        <w:rPr>
          <w:rFonts w:hint="eastAsia" w:ascii="宋体" w:hAnsi="宋体" w:eastAsia="宋体" w:cs="宋体"/>
          <w:color w:val="333333"/>
          <w:sz w:val="21"/>
          <w:szCs w:val="21"/>
          <w:lang w:bidi="ar"/>
        </w:rPr>
        <w:t>与采购人存在利害关系可能影响采购公正性的法人、其它组织或者个人，不得参加投标；单位负责人为同一人或者存在直接控股、管理关系的不同供应商，不得参加同一合同项下的政府采购活动。违反这两款规定的，相关投标均无效。</w:t>
      </w:r>
    </w:p>
    <w:bookmarkEnd w:id="23"/>
    <w:bookmarkEnd w:id="24"/>
    <w:bookmarkEnd w:id="25"/>
    <w:bookmarkEnd w:id="26"/>
    <w:p w14:paraId="3C6CD51C">
      <w:pPr>
        <w:widowControl/>
        <w:wordWrap w:val="0"/>
        <w:spacing w:before="100" w:after="100" w:line="360" w:lineRule="auto"/>
        <w:rPr>
          <w:rFonts w:ascii="宋体" w:hAnsi="宋体" w:eastAsia="宋体" w:cs="宋体"/>
          <w:szCs w:val="21"/>
        </w:rPr>
      </w:pPr>
      <w:r>
        <w:rPr>
          <w:rFonts w:hint="eastAsia" w:ascii="宋体" w:hAnsi="宋体" w:eastAsia="宋体" w:cs="宋体"/>
          <w:b/>
          <w:color w:val="333333"/>
          <w:szCs w:val="21"/>
        </w:rPr>
        <w:t>三、获取采购文件</w:t>
      </w:r>
    </w:p>
    <w:p w14:paraId="658AEB6E">
      <w:pPr>
        <w:widowControl/>
        <w:wordWrap w:val="0"/>
        <w:spacing w:line="360" w:lineRule="auto"/>
        <w:ind w:firstLine="420" w:firstLineChars="200"/>
        <w:jc w:val="left"/>
        <w:rPr>
          <w:rFonts w:ascii="宋体" w:hAnsi="宋体" w:eastAsia="宋体" w:cs="宋体"/>
          <w:szCs w:val="21"/>
          <w:highlight w:val="none"/>
        </w:rPr>
      </w:pPr>
      <w:r>
        <w:rPr>
          <w:rFonts w:hint="eastAsia" w:ascii="宋体" w:hAnsi="宋体" w:eastAsia="宋体" w:cs="宋体"/>
          <w:color w:val="333333"/>
          <w:kern w:val="0"/>
          <w:szCs w:val="21"/>
          <w:highlight w:val="none"/>
          <w:lang w:bidi="ar"/>
        </w:rPr>
        <w:t>1.</w:t>
      </w:r>
      <w:r>
        <w:rPr>
          <w:rFonts w:hint="eastAsia" w:ascii="宋体" w:hAnsi="宋体" w:eastAsia="宋体" w:cs="宋体"/>
          <w:color w:val="000000"/>
          <w:kern w:val="0"/>
          <w:szCs w:val="21"/>
          <w:highlight w:val="none"/>
          <w:lang w:bidi="ar"/>
        </w:rPr>
        <w:t>时间：2025年0</w:t>
      </w:r>
      <w:r>
        <w:rPr>
          <w:rFonts w:ascii="宋体" w:hAnsi="宋体" w:eastAsia="宋体" w:cs="宋体"/>
          <w:color w:val="000000"/>
          <w:kern w:val="0"/>
          <w:szCs w:val="21"/>
          <w:highlight w:val="none"/>
          <w:lang w:bidi="ar"/>
        </w:rPr>
        <w:t>8</w:t>
      </w:r>
      <w:r>
        <w:rPr>
          <w:rFonts w:hint="eastAsia" w:ascii="宋体" w:hAnsi="宋体" w:eastAsia="宋体" w:cs="宋体"/>
          <w:color w:val="000000"/>
          <w:kern w:val="0"/>
          <w:szCs w:val="21"/>
          <w:highlight w:val="none"/>
          <w:lang w:bidi="ar"/>
        </w:rPr>
        <w:t>月</w:t>
      </w:r>
      <w:r>
        <w:rPr>
          <w:rFonts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CN" w:bidi="ar"/>
        </w:rPr>
        <w:t>8</w:t>
      </w:r>
      <w:r>
        <w:rPr>
          <w:rFonts w:hint="eastAsia" w:ascii="宋体" w:hAnsi="宋体" w:eastAsia="宋体" w:cs="宋体"/>
          <w:color w:val="000000"/>
          <w:kern w:val="0"/>
          <w:szCs w:val="21"/>
          <w:highlight w:val="none"/>
          <w:lang w:bidi="ar"/>
        </w:rPr>
        <w:t>日至2025年08月</w:t>
      </w:r>
      <w:r>
        <w:rPr>
          <w:rFonts w:ascii="宋体" w:hAnsi="宋体" w:eastAsia="宋体" w:cs="宋体"/>
          <w:color w:val="000000"/>
          <w:kern w:val="0"/>
          <w:szCs w:val="21"/>
          <w:highlight w:val="none"/>
          <w:lang w:bidi="ar"/>
        </w:rPr>
        <w:t>25</w:t>
      </w:r>
      <w:r>
        <w:rPr>
          <w:rFonts w:hint="eastAsia" w:ascii="宋体" w:hAnsi="宋体" w:eastAsia="宋体" w:cs="宋体"/>
          <w:color w:val="000000"/>
          <w:kern w:val="0"/>
          <w:szCs w:val="21"/>
          <w:highlight w:val="none"/>
          <w:lang w:bidi="ar"/>
        </w:rPr>
        <w:t>日；</w:t>
      </w:r>
    </w:p>
    <w:p w14:paraId="3F9EC3B6">
      <w:pPr>
        <w:widowControl/>
        <w:wordWrap w:val="0"/>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2.地点：政府采购云平台（网址：</w:t>
      </w:r>
      <w:r>
        <w:fldChar w:fldCharType="begin"/>
      </w:r>
      <w:r>
        <w:instrText xml:space="preserve"> HYPERLINK "http://www.zcygov.cn）" </w:instrText>
      </w:r>
      <w:r>
        <w:fldChar w:fldCharType="separate"/>
      </w:r>
      <w:r>
        <w:rPr>
          <w:rFonts w:hint="eastAsia" w:ascii="宋体" w:hAnsi="宋体" w:eastAsia="宋体" w:cs="宋体"/>
          <w:color w:val="000000"/>
          <w:kern w:val="0"/>
          <w:szCs w:val="21"/>
          <w:lang w:bidi="ar"/>
        </w:rPr>
        <w:t>http://www.zcygov.cn）</w:t>
      </w:r>
      <w:r>
        <w:rPr>
          <w:rFonts w:ascii="宋体" w:hAnsi="宋体" w:eastAsia="宋体" w:cs="宋体"/>
          <w:color w:val="000000"/>
          <w:kern w:val="0"/>
          <w:szCs w:val="21"/>
          <w:lang w:bidi="ar"/>
        </w:rPr>
        <w:fldChar w:fldCharType="end"/>
      </w:r>
    </w:p>
    <w:p w14:paraId="6662FEC3">
      <w:pPr>
        <w:widowControl/>
        <w:wordWrap w:val="0"/>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3.方式：网上下载。供应商在政府采购云平台网注册入库成为正式供应商后可自行在“政采云”平台（https://www.zcygov.cn/）下载采购文件（操作路径：登录“ 政采云”平台-项目采购-获取采购文件-找到本项目-点击“申请获取采购文件”），电子响应文件制作需要基于“政采云”平台获取的采购文件编制，其他途径获取的采购文件按无效投标处理。</w:t>
      </w:r>
    </w:p>
    <w:p w14:paraId="6766BD18">
      <w:pPr>
        <w:widowControl/>
        <w:wordWrap w:val="0"/>
        <w:spacing w:before="100" w:after="100"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数字证书办理及投标技术咨询：可登录“政采云”平台，点击右侧咨询小采，获取采小蜜智能服务管家帮助，或拨打政采云服务热线 95763获取帮助。</w:t>
      </w:r>
    </w:p>
    <w:p w14:paraId="7CE4BE29">
      <w:pPr>
        <w:widowControl/>
        <w:wordWrap w:val="0"/>
        <w:spacing w:before="100" w:after="100"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电子响应文件解密期限及方式：开启解密时间后30分钟内，由供应商持制作该电子响应文件的同一数字证书（CA锁）及电脑进行远程解密，由于供应商自身原因在规定时间内无法完成解密的，其投标将被拒绝。</w:t>
      </w:r>
    </w:p>
    <w:p w14:paraId="445BF762">
      <w:pPr>
        <w:widowControl/>
        <w:wordWrap w:val="0"/>
        <w:spacing w:before="100" w:after="100" w:line="360" w:lineRule="auto"/>
        <w:rPr>
          <w:rFonts w:ascii="宋体" w:hAnsi="宋体" w:eastAsia="宋体" w:cs="宋体"/>
          <w:szCs w:val="21"/>
        </w:rPr>
      </w:pPr>
      <w:r>
        <w:rPr>
          <w:rFonts w:hint="eastAsia" w:ascii="宋体" w:hAnsi="宋体" w:eastAsia="宋体" w:cs="宋体"/>
          <w:b/>
          <w:szCs w:val="21"/>
        </w:rPr>
        <w:t>四、</w:t>
      </w:r>
      <w:r>
        <w:rPr>
          <w:rFonts w:hint="eastAsia" w:ascii="宋体" w:hAnsi="宋体" w:eastAsia="宋体" w:cs="宋体"/>
          <w:b/>
          <w:bCs/>
          <w:szCs w:val="21"/>
        </w:rPr>
        <w:t>提交投标文件截止时间、开标时间和地点</w:t>
      </w:r>
    </w:p>
    <w:p w14:paraId="5548BBDC">
      <w:pPr>
        <w:widowControl/>
        <w:wordWrap w:val="0"/>
        <w:spacing w:line="360" w:lineRule="auto"/>
        <w:ind w:firstLine="420" w:firstLineChars="20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1.截止时间：2025年08月</w:t>
      </w:r>
      <w:r>
        <w:rPr>
          <w:rFonts w:ascii="宋体" w:hAnsi="宋体" w:eastAsia="宋体" w:cs="宋体"/>
          <w:kern w:val="0"/>
          <w:szCs w:val="21"/>
          <w:highlight w:val="none"/>
          <w:lang w:bidi="ar"/>
        </w:rPr>
        <w:t>2</w:t>
      </w:r>
      <w:r>
        <w:rPr>
          <w:rFonts w:hint="eastAsia" w:ascii="宋体" w:hAnsi="宋体" w:eastAsia="宋体" w:cs="宋体"/>
          <w:kern w:val="0"/>
          <w:szCs w:val="21"/>
          <w:highlight w:val="none"/>
          <w:lang w:val="en-US" w:eastAsia="zh-CN" w:bidi="ar"/>
        </w:rPr>
        <w:t>8</w:t>
      </w:r>
      <w:r>
        <w:rPr>
          <w:rFonts w:hint="eastAsia" w:ascii="宋体" w:hAnsi="宋体" w:eastAsia="宋体" w:cs="宋体"/>
          <w:kern w:val="0"/>
          <w:szCs w:val="21"/>
          <w:highlight w:val="none"/>
          <w:lang w:bidi="ar"/>
        </w:rPr>
        <w:t>日09时30分（北京时间）；</w:t>
      </w:r>
    </w:p>
    <w:p w14:paraId="4F0FE619">
      <w:pPr>
        <w:widowControl/>
        <w:wordWrap w:val="0"/>
        <w:spacing w:before="100" w:after="100" w:line="360" w:lineRule="auto"/>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2.地点：政府采购云平台（网址：</w:t>
      </w:r>
      <w:r>
        <w:fldChar w:fldCharType="begin"/>
      </w:r>
      <w:r>
        <w:instrText xml:space="preserve"> HYPERLINK "http://www.zcygov.cn）" </w:instrText>
      </w:r>
      <w:r>
        <w:fldChar w:fldCharType="separate"/>
      </w:r>
      <w:r>
        <w:rPr>
          <w:rFonts w:hint="eastAsia" w:ascii="宋体" w:hAnsi="宋体" w:eastAsia="宋体" w:cs="宋体"/>
          <w:kern w:val="0"/>
          <w:szCs w:val="21"/>
          <w:lang w:bidi="ar"/>
        </w:rPr>
        <w:t>http://www.zcygov.cn）</w:t>
      </w:r>
      <w:r>
        <w:rPr>
          <w:rFonts w:ascii="宋体" w:hAnsi="宋体" w:eastAsia="宋体" w:cs="宋体"/>
          <w:kern w:val="0"/>
          <w:szCs w:val="21"/>
          <w:lang w:bidi="ar"/>
        </w:rPr>
        <w:fldChar w:fldCharType="end"/>
      </w:r>
    </w:p>
    <w:p w14:paraId="29C61CCB">
      <w:pPr>
        <w:widowControl/>
        <w:wordWrap w:val="0"/>
        <w:spacing w:before="100" w:after="100" w:line="360" w:lineRule="auto"/>
        <w:ind w:firstLine="420" w:firstLineChars="200"/>
        <w:rPr>
          <w:rFonts w:ascii="宋体" w:hAnsi="宋体" w:eastAsia="宋体" w:cs="宋体"/>
          <w:bCs/>
          <w:szCs w:val="21"/>
        </w:rPr>
      </w:pPr>
      <w:r>
        <w:rPr>
          <w:rFonts w:hint="eastAsia" w:ascii="宋体" w:hAnsi="宋体" w:eastAsia="宋体" w:cs="宋体"/>
          <w:bCs/>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5BF68A2F">
      <w:pPr>
        <w:widowControl/>
        <w:wordWrap w:val="0"/>
        <w:spacing w:before="100" w:after="100" w:line="360" w:lineRule="auto"/>
        <w:rPr>
          <w:rFonts w:ascii="宋体" w:hAnsi="宋体" w:eastAsia="宋体" w:cs="宋体"/>
          <w:szCs w:val="21"/>
        </w:rPr>
      </w:pPr>
      <w:r>
        <w:rPr>
          <w:rFonts w:hint="eastAsia" w:ascii="宋体" w:hAnsi="宋体" w:eastAsia="宋体" w:cs="宋体"/>
          <w:b/>
          <w:color w:val="333333"/>
          <w:szCs w:val="21"/>
        </w:rPr>
        <w:t>五、公告期限</w:t>
      </w:r>
    </w:p>
    <w:p w14:paraId="03D99E23">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color w:val="333333"/>
          <w:kern w:val="0"/>
          <w:szCs w:val="21"/>
          <w:lang w:bidi="ar"/>
        </w:rPr>
        <w:t>自本公告发布之日起5个工作日。</w:t>
      </w:r>
    </w:p>
    <w:p w14:paraId="03CF4E7F">
      <w:pPr>
        <w:widowControl/>
        <w:wordWrap w:val="0"/>
        <w:spacing w:before="100" w:after="100" w:line="360" w:lineRule="auto"/>
        <w:rPr>
          <w:rFonts w:ascii="宋体" w:hAnsi="宋体" w:eastAsia="宋体" w:cs="宋体"/>
          <w:szCs w:val="21"/>
        </w:rPr>
      </w:pPr>
      <w:r>
        <w:rPr>
          <w:rFonts w:hint="eastAsia" w:ascii="宋体" w:hAnsi="宋体" w:eastAsia="宋体" w:cs="宋体"/>
          <w:b/>
          <w:color w:val="333333"/>
          <w:szCs w:val="21"/>
        </w:rPr>
        <w:t>六、其他补充事宜</w:t>
      </w:r>
    </w:p>
    <w:p w14:paraId="4C664CC2">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color w:val="333333"/>
          <w:kern w:val="0"/>
          <w:szCs w:val="21"/>
          <w:lang w:bidi="ar"/>
        </w:rPr>
        <w:t>本次公告在“政采云”平台（http:// www.zcygov.cn），同步推送到吉林省政府采购网（http://www.ccgp-jilin.gov.cn/）、中国政府采购网上发布。</w:t>
      </w:r>
    </w:p>
    <w:p w14:paraId="364ECE95">
      <w:pPr>
        <w:widowControl/>
        <w:wordWrap w:val="0"/>
        <w:spacing w:before="100" w:after="100" w:line="360" w:lineRule="auto"/>
        <w:rPr>
          <w:rFonts w:ascii="宋体" w:hAnsi="宋体" w:eastAsia="宋体" w:cs="宋体"/>
          <w:szCs w:val="21"/>
        </w:rPr>
      </w:pPr>
      <w:r>
        <w:rPr>
          <w:rFonts w:hint="eastAsia" w:ascii="宋体" w:hAnsi="宋体" w:eastAsia="宋体" w:cs="宋体"/>
          <w:b/>
          <w:color w:val="333333"/>
          <w:szCs w:val="21"/>
        </w:rPr>
        <w:t>七、对本次采购提出询问，请按以下方式联系</w:t>
      </w:r>
    </w:p>
    <w:p w14:paraId="2424CBC3">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1.采购人信息</w:t>
      </w:r>
    </w:p>
    <w:p w14:paraId="409607D0">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采购人名称：柳河县水利工作总站</w:t>
      </w:r>
    </w:p>
    <w:p w14:paraId="2592DBE9">
      <w:pPr>
        <w:widowControl/>
        <w:wordWrap w:val="0"/>
        <w:spacing w:line="360" w:lineRule="auto"/>
        <w:ind w:firstLine="420"/>
        <w:rPr>
          <w:rFonts w:hint="eastAsia" w:ascii="宋体" w:hAnsi="宋体" w:eastAsia="宋体" w:cs="宋体"/>
          <w:kern w:val="0"/>
          <w:szCs w:val="21"/>
          <w:lang w:eastAsia="zh-CN"/>
        </w:rPr>
      </w:pPr>
      <w:r>
        <w:rPr>
          <w:rFonts w:hint="eastAsia" w:ascii="宋体" w:hAnsi="宋体" w:eastAsia="宋体" w:cs="宋体"/>
          <w:kern w:val="0"/>
          <w:szCs w:val="21"/>
        </w:rPr>
        <w:t>地址：</w:t>
      </w:r>
      <w:r>
        <w:rPr>
          <w:rFonts w:hint="eastAsia" w:ascii="宋体" w:hAnsi="宋体" w:eastAsia="宋体" w:cs="宋体"/>
          <w:kern w:val="0"/>
          <w:szCs w:val="21"/>
          <w:lang w:val="en-US" w:eastAsia="zh-CN"/>
        </w:rPr>
        <w:t>吉林省柳河县柳河大街1868号  </w:t>
      </w:r>
    </w:p>
    <w:p w14:paraId="2294569F">
      <w:pPr>
        <w:widowControl/>
        <w:wordWrap w:val="0"/>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联系方式：0435</w:t>
      </w:r>
      <w:r>
        <w:rPr>
          <w:rFonts w:hint="eastAsia" w:ascii="宋体" w:hAnsi="宋体" w:eastAsia="宋体" w:cs="宋体"/>
          <w:kern w:val="0"/>
          <w:szCs w:val="21"/>
          <w:lang w:val="en-US" w:eastAsia="zh-CN"/>
        </w:rPr>
        <w:t>-</w:t>
      </w:r>
      <w:r>
        <w:rPr>
          <w:rFonts w:hint="eastAsia" w:ascii="宋体" w:hAnsi="宋体" w:eastAsia="宋体" w:cs="宋体"/>
          <w:kern w:val="0"/>
          <w:szCs w:val="21"/>
        </w:rPr>
        <w:t>7258029</w:t>
      </w:r>
    </w:p>
    <w:p w14:paraId="5418F17F">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2.采购代理机构信息</w:t>
      </w:r>
    </w:p>
    <w:p w14:paraId="2D794DD8">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名称：</w:t>
      </w:r>
      <w:r>
        <w:rPr>
          <w:rFonts w:hint="eastAsia" w:ascii="宋体" w:hAnsi="宋体" w:eastAsia="宋体" w:cs="宋体"/>
          <w:color w:val="000000" w:themeColor="text1"/>
          <w:szCs w:val="21"/>
          <w14:textFill>
            <w14:solidFill>
              <w14:schemeClr w14:val="tx1"/>
            </w14:solidFill>
          </w14:textFill>
        </w:rPr>
        <w:t>吉林省世博项目管理有限公司</w:t>
      </w:r>
    </w:p>
    <w:p w14:paraId="01C386DB">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地　址：长春市二道区通安小区1号楼103室-04</w:t>
      </w:r>
    </w:p>
    <w:p w14:paraId="15793159">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联系人：魏中华</w:t>
      </w:r>
    </w:p>
    <w:p w14:paraId="4CBD94FA">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办公电话：13364300502</w:t>
      </w:r>
    </w:p>
    <w:p w14:paraId="39399F1B">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3.项目联系方式</w:t>
      </w:r>
    </w:p>
    <w:p w14:paraId="0F634C7B">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项目联系人：魏中华</w:t>
      </w:r>
    </w:p>
    <w:p w14:paraId="78446E75">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办公电话：13364300502</w:t>
      </w:r>
    </w:p>
    <w:p w14:paraId="25FFBD30">
      <w:pPr>
        <w:widowControl/>
        <w:wordWrap w:val="0"/>
        <w:spacing w:line="360" w:lineRule="auto"/>
        <w:rPr>
          <w:rFonts w:ascii="宋体" w:hAnsi="宋体" w:cs="宋体"/>
          <w:kern w:val="0"/>
          <w:szCs w:val="21"/>
        </w:rPr>
        <w:sectPr>
          <w:headerReference r:id="rId4" w:type="default"/>
          <w:footerReference r:id="rId5" w:type="default"/>
          <w:pgSz w:w="11906" w:h="16838"/>
          <w:pgMar w:top="1361" w:right="1304" w:bottom="1247" w:left="1304" w:header="680" w:footer="680" w:gutter="0"/>
          <w:pgNumType w:start="1"/>
          <w:cols w:space="720" w:num="1"/>
          <w:docGrid w:linePitch="312" w:charSpace="0"/>
        </w:sectPr>
      </w:pPr>
      <w:r>
        <w:rPr>
          <w:rFonts w:hint="eastAsia" w:ascii="宋体" w:hAnsi="宋体" w:cs="宋体"/>
          <w:kern w:val="0"/>
          <w:szCs w:val="21"/>
        </w:rPr>
        <w:br w:type="page"/>
      </w:r>
    </w:p>
    <w:p w14:paraId="06D14919">
      <w:pPr>
        <w:pStyle w:val="2"/>
        <w:wordWrap w:val="0"/>
      </w:pPr>
      <w:bookmarkStart w:id="27" w:name="_Toc1861"/>
      <w:bookmarkStart w:id="28" w:name="_Toc1032"/>
      <w:r>
        <w:rPr>
          <w:rFonts w:hint="eastAsia"/>
        </w:rPr>
        <w:t>第二章、供应商须知</w:t>
      </w:r>
      <w:bookmarkEnd w:id="2"/>
      <w:bookmarkEnd w:id="3"/>
      <w:bookmarkEnd w:id="4"/>
      <w:bookmarkEnd w:id="5"/>
      <w:bookmarkEnd w:id="6"/>
      <w:bookmarkEnd w:id="7"/>
      <w:bookmarkEnd w:id="8"/>
      <w:bookmarkEnd w:id="11"/>
      <w:bookmarkEnd w:id="12"/>
      <w:bookmarkEnd w:id="13"/>
      <w:bookmarkEnd w:id="27"/>
      <w:bookmarkEnd w:id="28"/>
    </w:p>
    <w:p w14:paraId="7DAB265D">
      <w:pPr>
        <w:pStyle w:val="3"/>
        <w:wordWrap w:val="0"/>
        <w:adjustRightInd w:val="0"/>
        <w:snapToGrid w:val="0"/>
        <w:spacing w:before="0" w:after="0" w:line="360" w:lineRule="auto"/>
        <w:ind w:firstLine="211" w:firstLineChars="100"/>
        <w:jc w:val="left"/>
        <w:rPr>
          <w:rFonts w:ascii="宋体" w:hAnsi="宋体" w:eastAsia="宋体" w:cs="宋体"/>
          <w:kern w:val="0"/>
          <w:sz w:val="21"/>
          <w:szCs w:val="21"/>
        </w:rPr>
      </w:pPr>
      <w:bookmarkStart w:id="29" w:name="_Toc17816"/>
      <w:bookmarkStart w:id="30" w:name="_Toc4711"/>
      <w:bookmarkStart w:id="31" w:name="_Toc373389052"/>
      <w:bookmarkStart w:id="32" w:name="_Toc13123"/>
      <w:bookmarkStart w:id="33" w:name="_Toc77593383"/>
      <w:bookmarkStart w:id="34" w:name="_Toc420417621"/>
      <w:bookmarkStart w:id="35" w:name="_Toc67490882"/>
      <w:bookmarkStart w:id="36" w:name="_Toc457839486"/>
      <w:bookmarkStart w:id="37" w:name="_Toc8931"/>
      <w:bookmarkStart w:id="38" w:name="_Toc247085767"/>
      <w:bookmarkStart w:id="39" w:name="_Toc152042387"/>
      <w:bookmarkStart w:id="40" w:name="_Toc246996995"/>
      <w:bookmarkStart w:id="41" w:name="_Toc246996252"/>
      <w:bookmarkStart w:id="42" w:name="_Toc24574"/>
      <w:bookmarkStart w:id="43" w:name="_Toc16335"/>
      <w:bookmarkStart w:id="44" w:name="_Toc152045609"/>
      <w:bookmarkStart w:id="45" w:name="_Toc179632627"/>
      <w:bookmarkStart w:id="46" w:name="_Toc144974577"/>
      <w:bookmarkStart w:id="47" w:name="_Toc28340"/>
      <w:r>
        <w:rPr>
          <w:rFonts w:hint="eastAsia" w:ascii="宋体" w:hAnsi="宋体" w:eastAsia="宋体" w:cs="宋体"/>
          <w:kern w:val="0"/>
          <w:sz w:val="21"/>
          <w:szCs w:val="21"/>
        </w:rPr>
        <w:t>投标须知前附表</w:t>
      </w:r>
      <w:bookmarkEnd w:id="29"/>
      <w:bookmarkEnd w:id="30"/>
      <w:bookmarkEnd w:id="31"/>
      <w:bookmarkEnd w:id="32"/>
      <w:bookmarkEnd w:id="33"/>
      <w:bookmarkEnd w:id="34"/>
      <w:bookmarkEnd w:id="35"/>
      <w:bookmarkEnd w:id="36"/>
      <w:bookmarkEnd w:id="37"/>
    </w:p>
    <w:tbl>
      <w:tblPr>
        <w:tblStyle w:val="26"/>
        <w:tblW w:w="921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5"/>
        <w:gridCol w:w="1613"/>
        <w:gridCol w:w="6705"/>
      </w:tblGrid>
      <w:tr w14:paraId="28A96E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895" w:type="dxa"/>
            <w:tcBorders>
              <w:top w:val="single" w:color="auto" w:sz="6" w:space="0"/>
              <w:left w:val="single" w:color="auto" w:sz="6" w:space="0"/>
              <w:bottom w:val="single" w:color="auto" w:sz="6" w:space="0"/>
            </w:tcBorders>
            <w:tcMar>
              <w:left w:w="0" w:type="dxa"/>
              <w:right w:w="0" w:type="dxa"/>
            </w:tcMar>
          </w:tcPr>
          <w:p w14:paraId="5B457F9B">
            <w:pPr>
              <w:pStyle w:val="44"/>
              <w:wordWrap w:val="0"/>
              <w:snapToGrid w:val="0"/>
              <w:spacing w:before="73" w:beforeLines="15"/>
              <w:jc w:val="center"/>
              <w:rPr>
                <w:rFonts w:hAnsi="宋体"/>
                <w:b/>
                <w:bCs/>
                <w:color w:val="auto"/>
                <w:sz w:val="21"/>
                <w:szCs w:val="21"/>
              </w:rPr>
            </w:pPr>
            <w:r>
              <w:rPr>
                <w:rFonts w:hint="eastAsia" w:hAnsi="宋体"/>
                <w:b/>
                <w:bCs/>
                <w:color w:val="auto"/>
                <w:sz w:val="21"/>
                <w:szCs w:val="21"/>
              </w:rPr>
              <w:t>序号</w:t>
            </w:r>
          </w:p>
        </w:tc>
        <w:tc>
          <w:tcPr>
            <w:tcW w:w="1613" w:type="dxa"/>
            <w:tcBorders>
              <w:top w:val="single" w:color="auto" w:sz="6" w:space="0"/>
              <w:bottom w:val="single" w:color="auto" w:sz="6" w:space="0"/>
            </w:tcBorders>
            <w:tcMar>
              <w:left w:w="0" w:type="dxa"/>
              <w:right w:w="0" w:type="dxa"/>
            </w:tcMar>
          </w:tcPr>
          <w:p w14:paraId="2C6D4B97">
            <w:pPr>
              <w:pStyle w:val="44"/>
              <w:wordWrap w:val="0"/>
              <w:snapToGrid w:val="0"/>
              <w:spacing w:before="73" w:beforeLines="15"/>
              <w:jc w:val="center"/>
              <w:rPr>
                <w:rFonts w:hAnsi="宋体"/>
                <w:b/>
                <w:bCs/>
                <w:color w:val="auto"/>
                <w:sz w:val="21"/>
                <w:szCs w:val="21"/>
              </w:rPr>
            </w:pPr>
            <w:r>
              <w:rPr>
                <w:rFonts w:hint="eastAsia" w:hAnsi="宋体"/>
                <w:b/>
                <w:bCs/>
                <w:color w:val="auto"/>
                <w:sz w:val="21"/>
                <w:szCs w:val="21"/>
              </w:rPr>
              <w:t>名称</w:t>
            </w:r>
          </w:p>
        </w:tc>
        <w:tc>
          <w:tcPr>
            <w:tcW w:w="6705" w:type="dxa"/>
            <w:tcBorders>
              <w:top w:val="single" w:color="auto" w:sz="6" w:space="0"/>
              <w:bottom w:val="single" w:color="auto" w:sz="6" w:space="0"/>
              <w:right w:val="single" w:color="auto" w:sz="6" w:space="0"/>
            </w:tcBorders>
            <w:tcMar>
              <w:left w:w="0" w:type="dxa"/>
              <w:right w:w="0" w:type="dxa"/>
            </w:tcMar>
          </w:tcPr>
          <w:p w14:paraId="0A3249BB">
            <w:pPr>
              <w:pStyle w:val="44"/>
              <w:wordWrap w:val="0"/>
              <w:snapToGrid w:val="0"/>
              <w:spacing w:before="73" w:beforeLines="15"/>
              <w:jc w:val="center"/>
              <w:rPr>
                <w:rFonts w:hAnsi="宋体"/>
                <w:b/>
                <w:bCs/>
                <w:color w:val="auto"/>
                <w:sz w:val="21"/>
                <w:szCs w:val="21"/>
              </w:rPr>
            </w:pPr>
            <w:r>
              <w:rPr>
                <w:rFonts w:hint="eastAsia" w:hAnsi="宋体"/>
                <w:b/>
                <w:bCs/>
                <w:color w:val="auto"/>
                <w:sz w:val="21"/>
                <w:szCs w:val="21"/>
              </w:rPr>
              <w:t>编列内容</w:t>
            </w:r>
          </w:p>
        </w:tc>
      </w:tr>
      <w:tr w14:paraId="4BBB2D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6046896F">
            <w:pPr>
              <w:pStyle w:val="7"/>
              <w:wordWrap w:val="0"/>
              <w:adjustRightInd w:val="0"/>
              <w:snapToGrid w:val="0"/>
              <w:spacing w:before="73" w:beforeLines="15"/>
              <w:ind w:firstLine="0"/>
              <w:jc w:val="center"/>
              <w:rPr>
                <w:rFonts w:ascii="宋体" w:hAnsi="宋体" w:eastAsia="宋体" w:cs="宋体"/>
                <w:sz w:val="21"/>
                <w:szCs w:val="21"/>
              </w:rPr>
            </w:pPr>
            <w:r>
              <w:rPr>
                <w:rFonts w:hint="eastAsia" w:ascii="宋体" w:hAnsi="宋体" w:eastAsia="宋体" w:cs="宋体"/>
                <w:sz w:val="21"/>
                <w:szCs w:val="21"/>
              </w:rPr>
              <w:t>1.1.2</w:t>
            </w:r>
          </w:p>
        </w:tc>
        <w:tc>
          <w:tcPr>
            <w:tcW w:w="1613" w:type="dxa"/>
            <w:tcBorders>
              <w:top w:val="single" w:color="auto" w:sz="6" w:space="0"/>
              <w:bottom w:val="single" w:color="auto" w:sz="6" w:space="0"/>
            </w:tcBorders>
            <w:tcMar>
              <w:left w:w="0" w:type="dxa"/>
              <w:right w:w="0" w:type="dxa"/>
            </w:tcMar>
            <w:vAlign w:val="center"/>
          </w:tcPr>
          <w:p w14:paraId="53566986">
            <w:pPr>
              <w:wordWrap w:val="0"/>
              <w:adjustRightInd w:val="0"/>
              <w:snapToGrid w:val="0"/>
              <w:spacing w:before="73" w:beforeLines="15"/>
              <w:jc w:val="center"/>
              <w:rPr>
                <w:rFonts w:ascii="宋体" w:hAnsi="宋体" w:eastAsia="宋体" w:cs="宋体"/>
                <w:bCs/>
                <w:szCs w:val="21"/>
                <w:lang w:val="zh-CN"/>
              </w:rPr>
            </w:pPr>
            <w:r>
              <w:rPr>
                <w:rFonts w:hint="eastAsia" w:ascii="宋体" w:hAnsi="宋体" w:eastAsia="宋体" w:cs="宋体"/>
                <w:bCs/>
                <w:szCs w:val="21"/>
                <w:lang w:val="zh-CN"/>
              </w:rPr>
              <w:t>采购人</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38BA3443">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采购人名称：柳河县水利工作总站</w:t>
            </w:r>
          </w:p>
          <w:p w14:paraId="2D46B148">
            <w:pPr>
              <w:wordWrap w:val="0"/>
              <w:adjustRightInd w:val="0"/>
              <w:snapToGrid w:val="0"/>
              <w:spacing w:before="73" w:beforeLines="15"/>
              <w:jc w:val="left"/>
              <w:rPr>
                <w:rFonts w:hint="eastAsia" w:ascii="宋体" w:hAnsi="宋体" w:eastAsia="宋体" w:cs="宋体"/>
                <w:bCs/>
                <w:szCs w:val="21"/>
                <w:lang w:val="zh-CN" w:eastAsia="zh-CN"/>
              </w:rPr>
            </w:pPr>
            <w:r>
              <w:rPr>
                <w:rFonts w:hint="eastAsia" w:ascii="宋体" w:hAnsi="宋体" w:eastAsia="宋体" w:cs="宋体"/>
                <w:bCs/>
                <w:szCs w:val="21"/>
                <w:lang w:val="zh-CN"/>
              </w:rPr>
              <w:t>地址：</w:t>
            </w:r>
            <w:r>
              <w:rPr>
                <w:rFonts w:hint="eastAsia" w:ascii="宋体" w:hAnsi="宋体" w:eastAsia="宋体" w:cs="宋体"/>
                <w:bCs/>
                <w:szCs w:val="21"/>
                <w:lang w:val="zh-CN" w:eastAsia="zh-CN"/>
              </w:rPr>
              <w:t>吉林省柳河县柳河大街1868号  </w:t>
            </w:r>
          </w:p>
          <w:p w14:paraId="0E152A42">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联系方式：0435</w:t>
            </w:r>
            <w:r>
              <w:rPr>
                <w:rFonts w:hint="eastAsia" w:ascii="宋体" w:hAnsi="宋体" w:eastAsia="宋体" w:cs="宋体"/>
                <w:bCs/>
                <w:szCs w:val="21"/>
                <w:lang w:val="zh-CN" w:eastAsia="zh-CN"/>
              </w:rPr>
              <w:t>-</w:t>
            </w:r>
            <w:r>
              <w:rPr>
                <w:rFonts w:hint="eastAsia" w:ascii="宋体" w:hAnsi="宋体" w:eastAsia="宋体" w:cs="宋体"/>
                <w:bCs/>
                <w:szCs w:val="21"/>
                <w:lang w:val="zh-CN"/>
              </w:rPr>
              <w:t>7258029</w:t>
            </w:r>
          </w:p>
        </w:tc>
      </w:tr>
      <w:tr w14:paraId="4A245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6D66954D">
            <w:pPr>
              <w:pStyle w:val="7"/>
              <w:wordWrap w:val="0"/>
              <w:adjustRightInd w:val="0"/>
              <w:snapToGrid w:val="0"/>
              <w:spacing w:before="73" w:beforeLines="15"/>
              <w:ind w:firstLine="0"/>
              <w:jc w:val="center"/>
              <w:rPr>
                <w:rFonts w:ascii="宋体" w:hAnsi="宋体" w:eastAsia="宋体" w:cs="宋体"/>
                <w:sz w:val="21"/>
                <w:szCs w:val="21"/>
              </w:rPr>
            </w:pPr>
            <w:r>
              <w:rPr>
                <w:rFonts w:hint="eastAsia" w:ascii="宋体" w:hAnsi="宋体" w:eastAsia="宋体" w:cs="宋体"/>
                <w:sz w:val="21"/>
                <w:szCs w:val="21"/>
              </w:rPr>
              <w:t>1.1.3</w:t>
            </w:r>
          </w:p>
        </w:tc>
        <w:tc>
          <w:tcPr>
            <w:tcW w:w="1613" w:type="dxa"/>
            <w:tcBorders>
              <w:top w:val="single" w:color="auto" w:sz="6" w:space="0"/>
              <w:bottom w:val="single" w:color="auto" w:sz="6" w:space="0"/>
            </w:tcBorders>
            <w:tcMar>
              <w:left w:w="0" w:type="dxa"/>
              <w:right w:w="0" w:type="dxa"/>
            </w:tcMar>
            <w:vAlign w:val="center"/>
          </w:tcPr>
          <w:p w14:paraId="1C4564CB">
            <w:pPr>
              <w:wordWrap w:val="0"/>
              <w:adjustRightInd w:val="0"/>
              <w:snapToGrid w:val="0"/>
              <w:spacing w:before="73" w:beforeLines="15"/>
              <w:jc w:val="center"/>
              <w:rPr>
                <w:rFonts w:ascii="宋体" w:hAnsi="宋体" w:eastAsia="宋体" w:cs="宋体"/>
                <w:bCs/>
                <w:szCs w:val="21"/>
                <w:lang w:val="zh-CN"/>
              </w:rPr>
            </w:pPr>
            <w:r>
              <w:rPr>
                <w:rFonts w:hint="eastAsia" w:ascii="宋体" w:hAnsi="宋体" w:eastAsia="宋体" w:cs="宋体"/>
                <w:bCs/>
                <w:szCs w:val="21"/>
                <w:lang w:val="zh-CN"/>
              </w:rPr>
              <w:t>采购代理机构</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7B1BBBD9">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名称：吉林省世博项目管理有限公司</w:t>
            </w:r>
          </w:p>
          <w:p w14:paraId="09731F01">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地址：长春市二道区通安小区1号楼103室-04</w:t>
            </w:r>
          </w:p>
          <w:p w14:paraId="23449D79">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联系人：魏中华</w:t>
            </w:r>
          </w:p>
          <w:p w14:paraId="5EE630F0">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办公电话：13364300502</w:t>
            </w:r>
          </w:p>
        </w:tc>
      </w:tr>
      <w:tr w14:paraId="3128EA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1291914E">
            <w:pPr>
              <w:pStyle w:val="44"/>
              <w:wordWrap w:val="0"/>
              <w:snapToGrid w:val="0"/>
              <w:spacing w:before="73" w:beforeLines="15"/>
              <w:jc w:val="center"/>
              <w:rPr>
                <w:rFonts w:hAnsi="宋体"/>
                <w:color w:val="auto"/>
                <w:sz w:val="21"/>
                <w:szCs w:val="21"/>
              </w:rPr>
            </w:pPr>
            <w:r>
              <w:rPr>
                <w:rFonts w:hint="eastAsia" w:hAnsi="宋体"/>
                <w:color w:val="auto"/>
                <w:sz w:val="21"/>
                <w:szCs w:val="21"/>
              </w:rPr>
              <w:t>1.1.4</w:t>
            </w:r>
          </w:p>
        </w:tc>
        <w:tc>
          <w:tcPr>
            <w:tcW w:w="1613" w:type="dxa"/>
            <w:tcBorders>
              <w:top w:val="single" w:color="auto" w:sz="6" w:space="0"/>
              <w:bottom w:val="single" w:color="auto" w:sz="6" w:space="0"/>
            </w:tcBorders>
            <w:tcMar>
              <w:left w:w="0" w:type="dxa"/>
              <w:right w:w="0" w:type="dxa"/>
            </w:tcMar>
            <w:vAlign w:val="center"/>
          </w:tcPr>
          <w:p w14:paraId="468C989A">
            <w:pPr>
              <w:pStyle w:val="44"/>
              <w:wordWrap w:val="0"/>
              <w:snapToGrid w:val="0"/>
              <w:spacing w:before="73" w:beforeLines="15"/>
              <w:jc w:val="center"/>
              <w:rPr>
                <w:rFonts w:hAnsi="宋体"/>
                <w:bCs/>
                <w:color w:val="auto"/>
                <w:kern w:val="2"/>
                <w:sz w:val="21"/>
                <w:szCs w:val="21"/>
                <w:highlight w:val="none"/>
                <w:lang w:val="zh-CN"/>
              </w:rPr>
            </w:pPr>
            <w:r>
              <w:rPr>
                <w:rFonts w:hint="eastAsia" w:hAnsi="宋体"/>
                <w:bCs/>
                <w:color w:val="auto"/>
                <w:kern w:val="2"/>
                <w:sz w:val="21"/>
                <w:szCs w:val="21"/>
                <w:highlight w:val="none"/>
                <w:lang w:val="zh-CN"/>
              </w:rPr>
              <w:t>项目名称及项目编号</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771174F3">
            <w:pPr>
              <w:wordWrap w:val="0"/>
              <w:adjustRightInd w:val="0"/>
              <w:snapToGrid w:val="0"/>
              <w:spacing w:before="73" w:beforeLines="15"/>
              <w:jc w:val="left"/>
              <w:rPr>
                <w:rFonts w:ascii="宋体" w:hAnsi="宋体" w:eastAsia="宋体" w:cs="宋体"/>
                <w:bCs/>
                <w:szCs w:val="21"/>
                <w:highlight w:val="none"/>
              </w:rPr>
            </w:pPr>
            <w:r>
              <w:rPr>
                <w:rFonts w:hint="eastAsia" w:ascii="宋体" w:hAnsi="宋体" w:eastAsia="宋体" w:cs="宋体"/>
                <w:bCs/>
                <w:szCs w:val="21"/>
                <w:highlight w:val="none"/>
              </w:rPr>
              <w:t>项目名称：柳河县2025年水库堤坝白蚁等害堤动物防治中央水利发展资金项目</w:t>
            </w:r>
          </w:p>
          <w:p w14:paraId="06D84509">
            <w:pPr>
              <w:wordWrap w:val="0"/>
              <w:adjustRightInd w:val="0"/>
              <w:snapToGrid w:val="0"/>
              <w:spacing w:before="73" w:beforeLines="15"/>
              <w:jc w:val="left"/>
              <w:rPr>
                <w:rFonts w:ascii="宋体" w:hAnsi="宋体" w:eastAsia="宋体" w:cs="宋体"/>
                <w:bCs/>
                <w:szCs w:val="21"/>
                <w:highlight w:val="none"/>
              </w:rPr>
            </w:pPr>
            <w:r>
              <w:rPr>
                <w:rFonts w:hint="eastAsia" w:ascii="宋体" w:hAnsi="宋体" w:eastAsia="宋体" w:cs="宋体"/>
                <w:bCs/>
                <w:szCs w:val="21"/>
                <w:highlight w:val="none"/>
              </w:rPr>
              <w:t>项目编号：</w:t>
            </w: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HYPERLINK "https://www.zcygov.cn/gaea/api/project/flow/redirect?projectId=7309776740729749597&amp;newUrl=https://www.zcygov.cn/micro-app-back-index/blank?_flow_type_=agency&amp;_flow_projectId_=7309776740729749597&amp;_jump_page_type_=project_procurement_management_flow&amp;_app_=zcy.procurement&amp;oldUrl=https://www.zcygov.cn/project-center/_procurement_/project-result-detail/7309776740729749597" \t "https://www.zcygov.cn/project-center/_procurement_/self-project/_blank" </w:instrText>
            </w:r>
            <w:r>
              <w:rPr>
                <w:rFonts w:hint="eastAsia" w:ascii="宋体" w:hAnsi="宋体" w:eastAsia="宋体" w:cs="宋体"/>
                <w:bCs/>
                <w:szCs w:val="21"/>
                <w:highlight w:val="none"/>
              </w:rPr>
              <w:fldChar w:fldCharType="separate"/>
            </w:r>
            <w:r>
              <w:rPr>
                <w:rFonts w:hint="eastAsia" w:ascii="宋体" w:hAnsi="宋体" w:eastAsia="宋体" w:cs="宋体"/>
                <w:bCs/>
                <w:szCs w:val="21"/>
                <w:highlight w:val="none"/>
              </w:rPr>
              <w:t>采购计划-[2025]-00164号-3</w:t>
            </w:r>
            <w:r>
              <w:rPr>
                <w:rFonts w:hint="eastAsia" w:ascii="宋体" w:hAnsi="宋体" w:eastAsia="宋体" w:cs="宋体"/>
                <w:bCs/>
                <w:szCs w:val="21"/>
                <w:highlight w:val="none"/>
              </w:rPr>
              <w:fldChar w:fldCharType="end"/>
            </w:r>
          </w:p>
        </w:tc>
      </w:tr>
      <w:tr w14:paraId="1ED7F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6B26558A">
            <w:pPr>
              <w:pStyle w:val="44"/>
              <w:wordWrap w:val="0"/>
              <w:snapToGrid w:val="0"/>
              <w:spacing w:before="73" w:beforeLines="15"/>
              <w:jc w:val="center"/>
              <w:rPr>
                <w:rFonts w:hAnsi="宋体"/>
                <w:color w:val="auto"/>
                <w:sz w:val="21"/>
                <w:szCs w:val="21"/>
              </w:rPr>
            </w:pPr>
            <w:r>
              <w:rPr>
                <w:rFonts w:hint="eastAsia" w:hAnsi="宋体"/>
                <w:color w:val="auto"/>
                <w:sz w:val="21"/>
                <w:szCs w:val="21"/>
              </w:rPr>
              <w:t>1.1.5</w:t>
            </w:r>
          </w:p>
        </w:tc>
        <w:tc>
          <w:tcPr>
            <w:tcW w:w="1613" w:type="dxa"/>
            <w:tcBorders>
              <w:top w:val="single" w:color="auto" w:sz="6" w:space="0"/>
              <w:bottom w:val="single" w:color="auto" w:sz="6" w:space="0"/>
            </w:tcBorders>
            <w:tcMar>
              <w:left w:w="0" w:type="dxa"/>
              <w:right w:w="0" w:type="dxa"/>
            </w:tcMar>
            <w:vAlign w:val="center"/>
          </w:tcPr>
          <w:p w14:paraId="053E65F6">
            <w:pPr>
              <w:pStyle w:val="44"/>
              <w:wordWrap w:val="0"/>
              <w:snapToGrid w:val="0"/>
              <w:spacing w:before="73" w:beforeLines="15"/>
              <w:jc w:val="center"/>
              <w:rPr>
                <w:rFonts w:hAnsi="宋体"/>
                <w:bCs/>
                <w:color w:val="auto"/>
                <w:kern w:val="2"/>
                <w:sz w:val="21"/>
                <w:szCs w:val="21"/>
                <w:lang w:val="zh-CN"/>
              </w:rPr>
            </w:pPr>
            <w:r>
              <w:rPr>
                <w:rFonts w:hint="eastAsia" w:hAnsi="宋体"/>
                <w:bCs/>
                <w:color w:val="auto"/>
                <w:kern w:val="2"/>
                <w:sz w:val="21"/>
                <w:szCs w:val="21"/>
                <w:lang w:val="zh-CN"/>
              </w:rPr>
              <w:t>项目地点</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6A624C51">
            <w:pPr>
              <w:wordWrap w:val="0"/>
              <w:adjustRightInd w:val="0"/>
              <w:snapToGrid w:val="0"/>
              <w:spacing w:before="73" w:beforeLines="15"/>
              <w:jc w:val="left"/>
              <w:rPr>
                <w:rFonts w:ascii="宋体" w:hAnsi="宋体" w:eastAsia="宋体" w:cs="宋体"/>
                <w:bCs/>
                <w:szCs w:val="21"/>
              </w:rPr>
            </w:pPr>
            <w:r>
              <w:rPr>
                <w:rFonts w:hint="eastAsia" w:ascii="宋体" w:hAnsi="宋体" w:eastAsia="宋体" w:cs="宋体"/>
                <w:bCs/>
                <w:szCs w:val="21"/>
              </w:rPr>
              <w:t>柳河县境内</w:t>
            </w:r>
          </w:p>
        </w:tc>
      </w:tr>
      <w:tr w14:paraId="49C803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09112C9B">
            <w:pPr>
              <w:pStyle w:val="44"/>
              <w:wordWrap w:val="0"/>
              <w:snapToGrid w:val="0"/>
              <w:spacing w:before="73" w:beforeLines="15"/>
              <w:jc w:val="center"/>
              <w:rPr>
                <w:rFonts w:hAnsi="宋体"/>
                <w:color w:val="auto"/>
                <w:sz w:val="21"/>
                <w:szCs w:val="21"/>
              </w:rPr>
            </w:pPr>
            <w:r>
              <w:rPr>
                <w:rFonts w:hint="eastAsia" w:hAnsi="宋体"/>
                <w:color w:val="auto"/>
                <w:sz w:val="21"/>
                <w:szCs w:val="21"/>
              </w:rPr>
              <w:t>1.2.1</w:t>
            </w:r>
          </w:p>
        </w:tc>
        <w:tc>
          <w:tcPr>
            <w:tcW w:w="1613" w:type="dxa"/>
            <w:tcBorders>
              <w:top w:val="single" w:color="auto" w:sz="6" w:space="0"/>
            </w:tcBorders>
            <w:tcMar>
              <w:left w:w="0" w:type="dxa"/>
              <w:right w:w="0" w:type="dxa"/>
            </w:tcMar>
            <w:vAlign w:val="center"/>
          </w:tcPr>
          <w:p w14:paraId="0BD516FD">
            <w:pPr>
              <w:pStyle w:val="44"/>
              <w:wordWrap w:val="0"/>
              <w:snapToGrid w:val="0"/>
              <w:spacing w:before="73" w:beforeLines="15"/>
              <w:jc w:val="center"/>
              <w:rPr>
                <w:rFonts w:hAnsi="宋体"/>
                <w:bCs/>
                <w:color w:val="auto"/>
                <w:kern w:val="2"/>
                <w:sz w:val="21"/>
                <w:szCs w:val="21"/>
                <w:lang w:val="zh-CN"/>
              </w:rPr>
            </w:pPr>
            <w:r>
              <w:rPr>
                <w:rFonts w:hint="eastAsia" w:hAnsi="宋体"/>
                <w:bCs/>
                <w:color w:val="auto"/>
                <w:kern w:val="2"/>
                <w:sz w:val="21"/>
                <w:szCs w:val="21"/>
                <w:lang w:val="zh-CN"/>
              </w:rPr>
              <w:t>资金来源及比例</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558F4630">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100%</w:t>
            </w:r>
            <w:r>
              <w:rPr>
                <w:rFonts w:hint="eastAsia" w:ascii="宋体" w:hAnsi="宋体" w:eastAsia="宋体" w:cs="宋体"/>
                <w:bCs/>
                <w:szCs w:val="21"/>
              </w:rPr>
              <w:t>财政资金</w:t>
            </w:r>
          </w:p>
        </w:tc>
      </w:tr>
      <w:tr w14:paraId="7A10B0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tcBorders>
            <w:tcMar>
              <w:left w:w="0" w:type="dxa"/>
              <w:right w:w="0" w:type="dxa"/>
            </w:tcMar>
            <w:vAlign w:val="center"/>
          </w:tcPr>
          <w:p w14:paraId="77F48EB6">
            <w:pPr>
              <w:pStyle w:val="44"/>
              <w:wordWrap w:val="0"/>
              <w:snapToGrid w:val="0"/>
              <w:spacing w:before="73" w:beforeLines="15"/>
              <w:jc w:val="center"/>
              <w:rPr>
                <w:rFonts w:hAnsi="宋体"/>
                <w:color w:val="auto"/>
                <w:sz w:val="21"/>
                <w:szCs w:val="21"/>
              </w:rPr>
            </w:pPr>
            <w:r>
              <w:rPr>
                <w:rFonts w:hint="eastAsia" w:hAnsi="宋体"/>
                <w:color w:val="auto"/>
                <w:sz w:val="21"/>
                <w:szCs w:val="21"/>
              </w:rPr>
              <w:t>1.3.1</w:t>
            </w:r>
          </w:p>
        </w:tc>
        <w:tc>
          <w:tcPr>
            <w:tcW w:w="1613" w:type="dxa"/>
            <w:tcBorders>
              <w:top w:val="single" w:color="auto" w:sz="6" w:space="0"/>
              <w:bottom w:val="single" w:color="auto" w:sz="6" w:space="0"/>
            </w:tcBorders>
            <w:tcMar>
              <w:left w:w="0" w:type="dxa"/>
              <w:right w:w="0" w:type="dxa"/>
            </w:tcMar>
            <w:vAlign w:val="center"/>
          </w:tcPr>
          <w:p w14:paraId="42799832">
            <w:pPr>
              <w:pStyle w:val="44"/>
              <w:wordWrap w:val="0"/>
              <w:snapToGrid w:val="0"/>
              <w:spacing w:before="73" w:beforeLines="15"/>
              <w:jc w:val="center"/>
              <w:rPr>
                <w:rFonts w:hAnsi="宋体"/>
                <w:bCs/>
                <w:color w:val="auto"/>
                <w:kern w:val="2"/>
                <w:sz w:val="21"/>
                <w:szCs w:val="21"/>
                <w:highlight w:val="none"/>
                <w:lang w:val="zh-CN"/>
              </w:rPr>
            </w:pPr>
            <w:r>
              <w:rPr>
                <w:rFonts w:hint="eastAsia" w:hAnsi="宋体"/>
                <w:bCs/>
                <w:color w:val="auto"/>
                <w:kern w:val="2"/>
                <w:sz w:val="21"/>
                <w:szCs w:val="21"/>
                <w:highlight w:val="none"/>
                <w:lang w:val="zh-CN"/>
              </w:rPr>
              <w:t>采购需求</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36AB9581">
            <w:pPr>
              <w:wordWrap w:val="0"/>
              <w:adjustRightInd w:val="0"/>
              <w:snapToGrid w:val="0"/>
              <w:spacing w:before="73" w:beforeLines="15"/>
              <w:rPr>
                <w:rFonts w:ascii="宋体" w:hAnsi="宋体" w:eastAsia="宋体" w:cs="宋体"/>
                <w:szCs w:val="21"/>
                <w:highlight w:val="none"/>
              </w:rPr>
            </w:pPr>
            <w:r>
              <w:rPr>
                <w:rFonts w:hint="eastAsia" w:ascii="宋体" w:hAnsi="宋体" w:eastAsia="宋体" w:cs="宋体"/>
                <w:szCs w:val="21"/>
                <w:highlight w:val="none"/>
              </w:rPr>
              <w:t>针对柳河县辖区管理范围内实施白蚁、鼠患等害堤（坝）动物隐患排查、整治；具体详见第五章服务需求。</w:t>
            </w:r>
          </w:p>
        </w:tc>
      </w:tr>
      <w:tr w14:paraId="5DE40D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3AED4E7B">
            <w:pPr>
              <w:pStyle w:val="44"/>
              <w:wordWrap w:val="0"/>
              <w:snapToGrid w:val="0"/>
              <w:spacing w:before="73" w:beforeLines="15"/>
              <w:jc w:val="center"/>
              <w:rPr>
                <w:rFonts w:hAnsi="宋体"/>
                <w:color w:val="auto"/>
                <w:sz w:val="21"/>
                <w:szCs w:val="21"/>
              </w:rPr>
            </w:pPr>
            <w:r>
              <w:rPr>
                <w:rFonts w:hint="eastAsia" w:hAnsi="宋体"/>
                <w:color w:val="auto"/>
                <w:sz w:val="21"/>
                <w:szCs w:val="21"/>
              </w:rPr>
              <w:t>1.3.2</w:t>
            </w:r>
          </w:p>
        </w:tc>
        <w:tc>
          <w:tcPr>
            <w:tcW w:w="1613" w:type="dxa"/>
            <w:tcBorders>
              <w:top w:val="single" w:color="auto" w:sz="6" w:space="0"/>
              <w:bottom w:val="single" w:color="auto" w:sz="6" w:space="0"/>
            </w:tcBorders>
            <w:tcMar>
              <w:left w:w="0" w:type="dxa"/>
              <w:right w:w="0" w:type="dxa"/>
            </w:tcMar>
            <w:vAlign w:val="center"/>
          </w:tcPr>
          <w:p w14:paraId="367445A7">
            <w:pPr>
              <w:wordWrap w:val="0"/>
              <w:jc w:val="center"/>
              <w:rPr>
                <w:rFonts w:ascii="宋体" w:hAnsi="宋体" w:eastAsia="宋体" w:cs="宋体"/>
                <w:szCs w:val="21"/>
                <w:highlight w:val="none"/>
              </w:rPr>
            </w:pPr>
            <w:r>
              <w:rPr>
                <w:rFonts w:hint="eastAsia" w:ascii="宋体" w:hAnsi="宋体" w:eastAsia="宋体" w:cs="宋体"/>
                <w:szCs w:val="21"/>
                <w:highlight w:val="none"/>
              </w:rPr>
              <w:t>合同履行期限</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6B21F220">
            <w:pPr>
              <w:wordWrap w:val="0"/>
              <w:adjustRightInd w:val="0"/>
              <w:snapToGrid w:val="0"/>
              <w:spacing w:before="73" w:beforeLines="15"/>
              <w:jc w:val="both"/>
              <w:rPr>
                <w:rFonts w:ascii="宋体" w:hAnsi="宋体" w:eastAsia="宋体" w:cs="宋体"/>
                <w:bCs/>
                <w:szCs w:val="21"/>
                <w:highlight w:val="none"/>
                <w:lang w:val="zh-CN"/>
              </w:rPr>
            </w:pPr>
            <w:r>
              <w:rPr>
                <w:rFonts w:hint="eastAsia" w:ascii="宋体" w:hAnsi="宋体" w:eastAsia="宋体" w:cs="宋体"/>
                <w:kern w:val="0"/>
                <w:szCs w:val="21"/>
                <w:highlight w:val="none"/>
                <w:lang w:bidi="ar"/>
              </w:rPr>
              <w:t>自合同签订之日起 1年</w:t>
            </w:r>
          </w:p>
        </w:tc>
      </w:tr>
      <w:tr w14:paraId="43581A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5A148278">
            <w:pPr>
              <w:pStyle w:val="44"/>
              <w:wordWrap w:val="0"/>
              <w:snapToGrid w:val="0"/>
              <w:spacing w:before="73" w:beforeLines="15"/>
              <w:jc w:val="center"/>
              <w:rPr>
                <w:rFonts w:hAnsi="宋体"/>
                <w:color w:val="auto"/>
                <w:sz w:val="21"/>
                <w:szCs w:val="21"/>
              </w:rPr>
            </w:pPr>
            <w:r>
              <w:rPr>
                <w:rFonts w:hint="eastAsia" w:hAnsi="宋体"/>
                <w:color w:val="auto"/>
                <w:sz w:val="21"/>
                <w:szCs w:val="21"/>
              </w:rPr>
              <w:t>1.3.3</w:t>
            </w:r>
          </w:p>
        </w:tc>
        <w:tc>
          <w:tcPr>
            <w:tcW w:w="1613" w:type="dxa"/>
            <w:tcBorders>
              <w:top w:val="single" w:color="auto" w:sz="6" w:space="0"/>
              <w:bottom w:val="single" w:color="auto" w:sz="6" w:space="0"/>
            </w:tcBorders>
            <w:tcMar>
              <w:left w:w="0" w:type="dxa"/>
              <w:right w:w="0" w:type="dxa"/>
            </w:tcMar>
            <w:vAlign w:val="center"/>
          </w:tcPr>
          <w:p w14:paraId="58CB2A45">
            <w:pPr>
              <w:pStyle w:val="44"/>
              <w:wordWrap w:val="0"/>
              <w:snapToGrid w:val="0"/>
              <w:spacing w:before="73" w:beforeLines="15"/>
              <w:jc w:val="center"/>
              <w:rPr>
                <w:rFonts w:hAnsi="宋体"/>
                <w:bCs/>
                <w:color w:val="auto"/>
                <w:kern w:val="2"/>
                <w:sz w:val="21"/>
                <w:szCs w:val="21"/>
                <w:lang w:val="zh-CN"/>
              </w:rPr>
            </w:pPr>
            <w:r>
              <w:rPr>
                <w:rFonts w:hint="eastAsia" w:hAnsi="宋体"/>
                <w:bCs/>
                <w:color w:val="auto"/>
                <w:kern w:val="2"/>
                <w:sz w:val="21"/>
                <w:szCs w:val="21"/>
              </w:rPr>
              <w:t>质量标准</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29D524CC">
            <w:pPr>
              <w:wordWrap w:val="0"/>
              <w:adjustRightInd w:val="0"/>
              <w:snapToGrid w:val="0"/>
              <w:spacing w:before="73" w:beforeLines="15"/>
              <w:rPr>
                <w:rFonts w:ascii="宋体" w:hAnsi="宋体" w:eastAsia="宋体" w:cs="宋体"/>
                <w:bCs/>
                <w:szCs w:val="21"/>
              </w:rPr>
            </w:pPr>
            <w:r>
              <w:rPr>
                <w:rFonts w:hint="eastAsia" w:ascii="宋体" w:hAnsi="宋体" w:eastAsia="宋体" w:cs="宋体"/>
                <w:bCs/>
                <w:szCs w:val="21"/>
              </w:rPr>
              <w:t>符合国家及行业现行相关标准和规范，优质服务</w:t>
            </w:r>
          </w:p>
        </w:tc>
      </w:tr>
      <w:tr w14:paraId="5A9499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7FFB9970">
            <w:pPr>
              <w:pStyle w:val="44"/>
              <w:wordWrap w:val="0"/>
              <w:snapToGrid w:val="0"/>
              <w:spacing w:before="73" w:beforeLines="15"/>
              <w:jc w:val="center"/>
              <w:rPr>
                <w:rFonts w:hAnsi="宋体"/>
                <w:color w:val="auto"/>
                <w:sz w:val="21"/>
                <w:szCs w:val="21"/>
              </w:rPr>
            </w:pPr>
            <w:r>
              <w:rPr>
                <w:rFonts w:hint="eastAsia" w:hAnsi="宋体"/>
                <w:color w:val="auto"/>
                <w:sz w:val="21"/>
                <w:szCs w:val="21"/>
              </w:rPr>
              <w:t>1.4.1</w:t>
            </w:r>
          </w:p>
        </w:tc>
        <w:tc>
          <w:tcPr>
            <w:tcW w:w="1613" w:type="dxa"/>
            <w:tcBorders>
              <w:top w:val="single" w:color="auto" w:sz="6" w:space="0"/>
              <w:bottom w:val="single" w:color="auto" w:sz="6" w:space="0"/>
            </w:tcBorders>
            <w:tcMar>
              <w:left w:w="0" w:type="dxa"/>
              <w:right w:w="0" w:type="dxa"/>
            </w:tcMar>
            <w:vAlign w:val="center"/>
          </w:tcPr>
          <w:p w14:paraId="4846752F">
            <w:pPr>
              <w:wordWrap w:val="0"/>
              <w:adjustRightInd w:val="0"/>
              <w:snapToGrid w:val="0"/>
              <w:spacing w:before="73" w:beforeLines="15"/>
              <w:jc w:val="center"/>
              <w:rPr>
                <w:rFonts w:ascii="宋体" w:hAnsi="宋体" w:eastAsia="宋体" w:cs="宋体"/>
                <w:bCs/>
                <w:szCs w:val="21"/>
                <w:lang w:val="zh-CN"/>
              </w:rPr>
            </w:pPr>
            <w:r>
              <w:rPr>
                <w:rFonts w:hint="eastAsia" w:ascii="宋体" w:hAnsi="宋体" w:eastAsia="宋体" w:cs="宋体"/>
                <w:bCs/>
                <w:szCs w:val="21"/>
                <w:lang w:val="zh-CN"/>
              </w:rPr>
              <w:t>供应商资质条件、能力和信誉</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6CD0BDFA">
            <w:pPr>
              <w:pStyle w:val="22"/>
              <w:widowControl/>
              <w:wordWrap w:val="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1.满足《中华人民共和国政府采购法》第二十二条规定。</w:t>
            </w:r>
          </w:p>
          <w:p w14:paraId="66AA2A93">
            <w:pPr>
              <w:pStyle w:val="22"/>
              <w:widowControl/>
              <w:wordWrap w:val="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2.落实政府采购政策需满足的资格要求：本项目为专门面向中小企业的采购项目。</w:t>
            </w:r>
          </w:p>
          <w:p w14:paraId="63689DDA">
            <w:pPr>
              <w:pStyle w:val="22"/>
              <w:widowControl/>
              <w:wordWrap w:val="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3.本项目的特定资格要求：</w:t>
            </w:r>
          </w:p>
          <w:p w14:paraId="317739D0">
            <w:pPr>
              <w:pStyle w:val="22"/>
              <w:widowControl/>
              <w:wordWrap w:val="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3.1供应商须是在中国境内注册具有独立承担民事责任能力的法人、其他组织，具备有效的营业执照；拟派出的项目负责人须是具有相关</w:t>
            </w:r>
            <w:r>
              <w:rPr>
                <w:rFonts w:hint="eastAsia" w:ascii="宋体" w:hAnsi="宋体" w:eastAsia="宋体" w:cs="宋体"/>
                <w:bCs/>
                <w:sz w:val="21"/>
                <w:szCs w:val="21"/>
                <w:lang w:val="en-US" w:eastAsia="zh-CN"/>
              </w:rPr>
              <w:t>专业</w:t>
            </w:r>
            <w:r>
              <w:rPr>
                <w:rFonts w:hint="eastAsia" w:ascii="宋体" w:hAnsi="宋体" w:eastAsia="宋体" w:cs="宋体"/>
                <w:bCs/>
                <w:sz w:val="21"/>
                <w:szCs w:val="21"/>
                <w:lang w:val="zh-CN"/>
              </w:rPr>
              <w:t>中级及以上职称。</w:t>
            </w:r>
          </w:p>
          <w:p w14:paraId="1FAD0BEA">
            <w:pPr>
              <w:pStyle w:val="22"/>
              <w:widowControl/>
              <w:wordWrap w:val="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3.2投标人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6E8820FD">
            <w:pPr>
              <w:pStyle w:val="22"/>
              <w:widowControl/>
              <w:wordWrap w:val="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3.3拒绝列入政府取消响应资格记录期间的企业或个人投标；</w:t>
            </w:r>
          </w:p>
          <w:p w14:paraId="3E052593">
            <w:pPr>
              <w:pStyle w:val="22"/>
              <w:widowControl/>
              <w:wordWrap w:val="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3.4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不得为被“国家企业信用信息公示系统”网站（www.gsxt.gov.cn）列入行政处罚信息、经营异常名录信息和严重违法失信企业名单（黑名单）的供应商。</w:t>
            </w:r>
          </w:p>
          <w:p w14:paraId="0348F071">
            <w:pPr>
              <w:pStyle w:val="22"/>
              <w:widowControl/>
              <w:wordWrap w:val="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3.5供应商参加政府采购活动近三年（2022年1月1日至投标截止之日），在经营活动中没有重大违法记录。</w:t>
            </w:r>
          </w:p>
          <w:p w14:paraId="1BF7D669">
            <w:pPr>
              <w:pStyle w:val="22"/>
              <w:widowControl/>
              <w:wordWrap w:val="0"/>
              <w:jc w:val="both"/>
              <w:rPr>
                <w:rFonts w:ascii="宋体" w:hAnsi="宋体" w:eastAsia="宋体" w:cs="宋体"/>
                <w:bCs/>
                <w:sz w:val="21"/>
                <w:szCs w:val="21"/>
                <w:lang w:val="zh-CN"/>
              </w:rPr>
            </w:pPr>
            <w:r>
              <w:rPr>
                <w:rFonts w:hint="eastAsia" w:ascii="宋体" w:hAnsi="宋体" w:eastAsia="宋体" w:cs="宋体"/>
                <w:bCs/>
                <w:sz w:val="21"/>
                <w:szCs w:val="21"/>
                <w:lang w:val="zh-CN"/>
              </w:rPr>
              <w:t>3.6与采购人存在利害关系可能影响采购公正性的法人、其它组织或者个人，不得参加投标；单位负责人为同一人或者存在直接控股、管理关系的不同供应商，不得参加同一合同项下的政府采购活动。违反这两款规定的，相关投标均无效。</w:t>
            </w:r>
          </w:p>
        </w:tc>
      </w:tr>
      <w:tr w14:paraId="1EB11A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94"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3E923AB6">
            <w:pPr>
              <w:pStyle w:val="44"/>
              <w:wordWrap w:val="0"/>
              <w:snapToGrid w:val="0"/>
              <w:spacing w:before="73" w:beforeLines="15"/>
              <w:jc w:val="center"/>
              <w:rPr>
                <w:rFonts w:hAnsi="宋体"/>
                <w:color w:val="auto"/>
                <w:sz w:val="21"/>
                <w:szCs w:val="21"/>
              </w:rPr>
            </w:pPr>
            <w:r>
              <w:rPr>
                <w:rFonts w:hint="eastAsia" w:hAnsi="宋体"/>
                <w:color w:val="auto"/>
                <w:sz w:val="21"/>
                <w:szCs w:val="21"/>
              </w:rPr>
              <w:t>1.4.2</w:t>
            </w:r>
          </w:p>
        </w:tc>
        <w:tc>
          <w:tcPr>
            <w:tcW w:w="1613" w:type="dxa"/>
            <w:tcBorders>
              <w:top w:val="single" w:color="auto" w:sz="6" w:space="0"/>
              <w:bottom w:val="single" w:color="auto" w:sz="6" w:space="0"/>
            </w:tcBorders>
            <w:tcMar>
              <w:left w:w="0" w:type="dxa"/>
              <w:right w:w="0" w:type="dxa"/>
            </w:tcMar>
            <w:vAlign w:val="center"/>
          </w:tcPr>
          <w:p w14:paraId="6BF23D0C">
            <w:pPr>
              <w:wordWrap w:val="0"/>
              <w:adjustRightInd w:val="0"/>
              <w:snapToGrid w:val="0"/>
              <w:spacing w:before="73" w:beforeLines="15"/>
              <w:jc w:val="center"/>
              <w:rPr>
                <w:rFonts w:ascii="宋体" w:hAnsi="宋体" w:eastAsia="宋体" w:cs="宋体"/>
                <w:bCs/>
                <w:szCs w:val="21"/>
                <w:lang w:val="zh-CN"/>
              </w:rPr>
            </w:pPr>
            <w:r>
              <w:rPr>
                <w:rFonts w:hint="eastAsia" w:ascii="宋体" w:hAnsi="宋体" w:eastAsia="宋体" w:cs="宋体"/>
                <w:szCs w:val="21"/>
              </w:rPr>
              <w:t>供应商不得存在下列情形</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2E2D21F3">
            <w:pPr>
              <w:wordWrap w:val="0"/>
              <w:adjustRightInd w:val="0"/>
              <w:snapToGrid w:val="0"/>
              <w:spacing w:before="73" w:beforeLines="15"/>
              <w:jc w:val="left"/>
              <w:rPr>
                <w:rFonts w:ascii="宋体" w:hAnsi="宋体" w:eastAsia="宋体" w:cs="宋体"/>
                <w:bCs/>
                <w:szCs w:val="21"/>
              </w:rPr>
            </w:pPr>
            <w:r>
              <w:rPr>
                <w:rFonts w:hint="eastAsia" w:ascii="宋体" w:hAnsi="宋体" w:eastAsia="宋体" w:cs="宋体"/>
                <w:bCs/>
                <w:szCs w:val="21"/>
              </w:rPr>
              <w:t>(1)为采购人不具有独立法人资格的附属机构(单位)；</w:t>
            </w:r>
          </w:p>
          <w:p w14:paraId="68B69613">
            <w:pPr>
              <w:wordWrap w:val="0"/>
              <w:adjustRightInd w:val="0"/>
              <w:snapToGrid w:val="0"/>
              <w:spacing w:before="73" w:beforeLines="15"/>
              <w:jc w:val="left"/>
              <w:rPr>
                <w:rFonts w:ascii="宋体" w:hAnsi="宋体" w:eastAsia="宋体" w:cs="宋体"/>
                <w:bCs/>
                <w:szCs w:val="21"/>
              </w:rPr>
            </w:pPr>
            <w:r>
              <w:rPr>
                <w:rFonts w:hint="eastAsia" w:ascii="宋体" w:hAnsi="宋体" w:eastAsia="宋体" w:cs="宋体"/>
                <w:bCs/>
                <w:szCs w:val="21"/>
              </w:rPr>
              <w:t>(2)为本项目提供采购代理服务的；</w:t>
            </w:r>
          </w:p>
          <w:p w14:paraId="6718E673">
            <w:pPr>
              <w:wordWrap w:val="0"/>
              <w:adjustRightInd w:val="0"/>
              <w:snapToGrid w:val="0"/>
              <w:spacing w:before="73" w:beforeLines="15"/>
              <w:jc w:val="left"/>
              <w:rPr>
                <w:rFonts w:ascii="宋体" w:hAnsi="宋体" w:eastAsia="宋体" w:cs="宋体"/>
                <w:bCs/>
                <w:szCs w:val="21"/>
              </w:rPr>
            </w:pPr>
            <w:r>
              <w:rPr>
                <w:rFonts w:hint="eastAsia" w:ascii="宋体" w:hAnsi="宋体" w:eastAsia="宋体" w:cs="宋体"/>
                <w:bCs/>
                <w:szCs w:val="21"/>
              </w:rPr>
              <w:t>(3)被责令停业的；</w:t>
            </w:r>
          </w:p>
          <w:p w14:paraId="20A61586">
            <w:pPr>
              <w:wordWrap w:val="0"/>
              <w:adjustRightInd w:val="0"/>
              <w:snapToGrid w:val="0"/>
              <w:spacing w:before="73" w:beforeLines="15"/>
              <w:jc w:val="left"/>
              <w:rPr>
                <w:rFonts w:ascii="宋体" w:hAnsi="宋体" w:eastAsia="宋体" w:cs="宋体"/>
                <w:bCs/>
                <w:szCs w:val="21"/>
              </w:rPr>
            </w:pPr>
            <w:r>
              <w:rPr>
                <w:rFonts w:hint="eastAsia" w:ascii="宋体" w:hAnsi="宋体" w:eastAsia="宋体" w:cs="宋体"/>
                <w:bCs/>
                <w:szCs w:val="21"/>
              </w:rPr>
              <w:t>(4)被暂停或取消磋商资格的；</w:t>
            </w:r>
          </w:p>
          <w:p w14:paraId="4A0FB201">
            <w:pPr>
              <w:wordWrap w:val="0"/>
              <w:adjustRightInd w:val="0"/>
              <w:snapToGrid w:val="0"/>
              <w:spacing w:before="73" w:beforeLines="15"/>
              <w:jc w:val="left"/>
              <w:rPr>
                <w:rFonts w:ascii="宋体" w:hAnsi="宋体" w:eastAsia="宋体" w:cs="宋体"/>
                <w:bCs/>
                <w:szCs w:val="21"/>
              </w:rPr>
            </w:pPr>
            <w:r>
              <w:rPr>
                <w:rFonts w:hint="eastAsia" w:ascii="宋体" w:hAnsi="宋体" w:eastAsia="宋体" w:cs="宋体"/>
                <w:bCs/>
                <w:szCs w:val="21"/>
              </w:rPr>
              <w:t>(5)财产被接管或冻结的；</w:t>
            </w:r>
          </w:p>
          <w:p w14:paraId="6D87AC66">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rPr>
              <w:t>(6)在最近三年内有骗取中标或严重违约的。</w:t>
            </w:r>
          </w:p>
        </w:tc>
      </w:tr>
      <w:tr w14:paraId="5155B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69DEA7ED">
            <w:pPr>
              <w:pStyle w:val="44"/>
              <w:wordWrap w:val="0"/>
              <w:snapToGrid w:val="0"/>
              <w:spacing w:before="73" w:beforeLines="15"/>
              <w:jc w:val="center"/>
              <w:rPr>
                <w:rFonts w:hAnsi="宋体"/>
                <w:color w:val="auto"/>
                <w:sz w:val="21"/>
                <w:szCs w:val="21"/>
              </w:rPr>
            </w:pPr>
            <w:r>
              <w:rPr>
                <w:rFonts w:hint="eastAsia" w:hAnsi="宋体"/>
                <w:color w:val="auto"/>
                <w:sz w:val="21"/>
                <w:szCs w:val="21"/>
              </w:rPr>
              <w:t>1.4.4</w:t>
            </w:r>
          </w:p>
        </w:tc>
        <w:tc>
          <w:tcPr>
            <w:tcW w:w="1613" w:type="dxa"/>
            <w:tcBorders>
              <w:top w:val="single" w:color="auto" w:sz="6" w:space="0"/>
              <w:bottom w:val="single" w:color="auto" w:sz="6" w:space="0"/>
            </w:tcBorders>
            <w:tcMar>
              <w:left w:w="0" w:type="dxa"/>
              <w:right w:w="0" w:type="dxa"/>
            </w:tcMar>
            <w:vAlign w:val="center"/>
          </w:tcPr>
          <w:p w14:paraId="09ABBE7C">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是否接受联合体投标</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2B086564">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不接受</w:t>
            </w:r>
          </w:p>
        </w:tc>
      </w:tr>
      <w:tr w14:paraId="29196A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77C51DFC">
            <w:pPr>
              <w:pStyle w:val="44"/>
              <w:wordWrap w:val="0"/>
              <w:snapToGrid w:val="0"/>
              <w:spacing w:before="73" w:beforeLines="15"/>
              <w:jc w:val="center"/>
              <w:rPr>
                <w:rFonts w:hAnsi="宋体"/>
                <w:color w:val="auto"/>
                <w:sz w:val="21"/>
                <w:szCs w:val="21"/>
              </w:rPr>
            </w:pPr>
            <w:r>
              <w:rPr>
                <w:rFonts w:hint="eastAsia" w:hAnsi="宋体"/>
                <w:color w:val="auto"/>
                <w:sz w:val="21"/>
                <w:szCs w:val="21"/>
              </w:rPr>
              <w:t>1.9.1</w:t>
            </w:r>
          </w:p>
        </w:tc>
        <w:tc>
          <w:tcPr>
            <w:tcW w:w="1613" w:type="dxa"/>
            <w:tcBorders>
              <w:top w:val="single" w:color="auto" w:sz="6" w:space="0"/>
              <w:bottom w:val="single" w:color="auto" w:sz="6" w:space="0"/>
            </w:tcBorders>
            <w:tcMar>
              <w:left w:w="0" w:type="dxa"/>
              <w:right w:w="0" w:type="dxa"/>
            </w:tcMar>
            <w:vAlign w:val="center"/>
          </w:tcPr>
          <w:p w14:paraId="37064E91">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踏勘现场</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1B7754F2">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不组织</w:t>
            </w:r>
          </w:p>
          <w:p w14:paraId="3D5EB02D">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供应商自行踏勘</w:t>
            </w:r>
          </w:p>
        </w:tc>
      </w:tr>
      <w:tr w14:paraId="069A5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339F68BA">
            <w:pPr>
              <w:pStyle w:val="44"/>
              <w:wordWrap w:val="0"/>
              <w:snapToGrid w:val="0"/>
              <w:spacing w:before="73" w:beforeLines="15"/>
              <w:jc w:val="center"/>
              <w:rPr>
                <w:rFonts w:hAnsi="宋体"/>
                <w:color w:val="auto"/>
                <w:sz w:val="21"/>
                <w:szCs w:val="21"/>
              </w:rPr>
            </w:pPr>
            <w:r>
              <w:rPr>
                <w:rFonts w:hint="eastAsia" w:hAnsi="宋体"/>
                <w:color w:val="auto"/>
                <w:sz w:val="21"/>
                <w:szCs w:val="21"/>
              </w:rPr>
              <w:t>1.10</w:t>
            </w:r>
          </w:p>
        </w:tc>
        <w:tc>
          <w:tcPr>
            <w:tcW w:w="1613" w:type="dxa"/>
            <w:tcBorders>
              <w:top w:val="single" w:color="auto" w:sz="6" w:space="0"/>
              <w:bottom w:val="single" w:color="auto" w:sz="6" w:space="0"/>
            </w:tcBorders>
            <w:tcMar>
              <w:left w:w="0" w:type="dxa"/>
              <w:right w:w="0" w:type="dxa"/>
            </w:tcMar>
            <w:vAlign w:val="center"/>
          </w:tcPr>
          <w:p w14:paraId="7983BF4A">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投标预备会</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3629D35E">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不召开</w:t>
            </w:r>
          </w:p>
        </w:tc>
      </w:tr>
      <w:tr w14:paraId="4CF1EB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07B9D886">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1.10.1</w:t>
            </w:r>
          </w:p>
        </w:tc>
        <w:tc>
          <w:tcPr>
            <w:tcW w:w="1613" w:type="dxa"/>
            <w:tcBorders>
              <w:top w:val="single" w:color="auto" w:sz="6" w:space="0"/>
              <w:bottom w:val="single" w:color="auto" w:sz="6" w:space="0"/>
            </w:tcBorders>
            <w:tcMar>
              <w:left w:w="0" w:type="dxa"/>
              <w:right w:w="0" w:type="dxa"/>
            </w:tcMar>
            <w:vAlign w:val="center"/>
          </w:tcPr>
          <w:p w14:paraId="3CE1293D">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供应商提出问题的截止时间</w:t>
            </w:r>
          </w:p>
          <w:p w14:paraId="674B4D02">
            <w:pPr>
              <w:wordWrap w:val="0"/>
              <w:adjustRightInd w:val="0"/>
              <w:snapToGrid w:val="0"/>
              <w:spacing w:before="73" w:beforeLines="15"/>
              <w:jc w:val="center"/>
              <w:rPr>
                <w:rFonts w:ascii="宋体" w:hAnsi="宋体" w:eastAsia="宋体" w:cs="宋体"/>
                <w:kern w:val="0"/>
                <w:szCs w:val="21"/>
              </w:rPr>
            </w:pPr>
          </w:p>
        </w:tc>
        <w:tc>
          <w:tcPr>
            <w:tcW w:w="6705" w:type="dxa"/>
            <w:tcBorders>
              <w:top w:val="single" w:color="auto" w:sz="6" w:space="0"/>
              <w:bottom w:val="single" w:color="auto" w:sz="6" w:space="0"/>
              <w:right w:val="single" w:color="auto" w:sz="6" w:space="0"/>
            </w:tcBorders>
            <w:tcMar>
              <w:left w:w="0" w:type="dxa"/>
              <w:right w:w="0" w:type="dxa"/>
            </w:tcMar>
            <w:vAlign w:val="center"/>
          </w:tcPr>
          <w:p w14:paraId="1F146DA2">
            <w:pPr>
              <w:wordWrap w:val="0"/>
              <w:adjustRightInd w:val="0"/>
              <w:snapToGrid w:val="0"/>
              <w:spacing w:before="73" w:beforeLines="15"/>
              <w:jc w:val="left"/>
              <w:rPr>
                <w:rFonts w:ascii="宋体" w:hAnsi="宋体" w:eastAsia="宋体" w:cs="宋体"/>
                <w:bCs/>
                <w:szCs w:val="21"/>
              </w:rPr>
            </w:pPr>
            <w:r>
              <w:rPr>
                <w:rFonts w:hint="eastAsia" w:ascii="宋体" w:hAnsi="宋体" w:eastAsia="宋体" w:cs="宋体"/>
                <w:bCs/>
                <w:szCs w:val="21"/>
              </w:rPr>
              <w:t>磋商响应文件递交截止时间前 5 日供应商对竞争性磋商文件不清楚的问题盖公章后提交给采购代理机构，逾期概不受理。</w:t>
            </w:r>
          </w:p>
          <w:p w14:paraId="5533C284">
            <w:pPr>
              <w:wordWrap w:val="0"/>
              <w:adjustRightInd w:val="0"/>
              <w:snapToGrid w:val="0"/>
              <w:spacing w:before="73" w:beforeLines="15"/>
              <w:jc w:val="left"/>
              <w:rPr>
                <w:rFonts w:ascii="宋体" w:hAnsi="宋体" w:eastAsia="宋体" w:cs="宋体"/>
                <w:bCs/>
                <w:szCs w:val="21"/>
              </w:rPr>
            </w:pPr>
            <w:r>
              <w:rPr>
                <w:rFonts w:hint="eastAsia" w:ascii="宋体" w:hAnsi="宋体" w:eastAsia="宋体" w:cs="宋体"/>
                <w:bCs/>
                <w:szCs w:val="21"/>
              </w:rPr>
              <w:t>联系人：吉林省世博项目管理有限公司</w:t>
            </w:r>
          </w:p>
          <w:p w14:paraId="39DFC861">
            <w:pPr>
              <w:wordWrap w:val="0"/>
              <w:adjustRightInd w:val="0"/>
              <w:snapToGrid w:val="0"/>
              <w:spacing w:before="73" w:beforeLines="15"/>
              <w:jc w:val="left"/>
              <w:rPr>
                <w:rFonts w:ascii="宋体" w:hAnsi="宋体" w:eastAsia="宋体" w:cs="宋体"/>
                <w:bCs/>
                <w:szCs w:val="21"/>
              </w:rPr>
            </w:pPr>
            <w:r>
              <w:rPr>
                <w:rFonts w:hint="eastAsia" w:ascii="宋体" w:hAnsi="宋体" w:eastAsia="宋体" w:cs="宋体"/>
                <w:bCs/>
                <w:szCs w:val="21"/>
              </w:rPr>
              <w:t>联系电话：13364300502</w:t>
            </w:r>
          </w:p>
        </w:tc>
      </w:tr>
      <w:tr w14:paraId="2E2F57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4" w:space="0"/>
            </w:tcBorders>
            <w:tcMar>
              <w:left w:w="0" w:type="dxa"/>
              <w:right w:w="0" w:type="dxa"/>
            </w:tcMar>
            <w:vAlign w:val="center"/>
          </w:tcPr>
          <w:p w14:paraId="3D80B2CF">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1.10.2</w:t>
            </w:r>
          </w:p>
        </w:tc>
        <w:tc>
          <w:tcPr>
            <w:tcW w:w="1613" w:type="dxa"/>
            <w:tcBorders>
              <w:top w:val="single" w:color="auto" w:sz="6" w:space="0"/>
              <w:bottom w:val="single" w:color="auto" w:sz="6" w:space="0"/>
            </w:tcBorders>
            <w:tcMar>
              <w:left w:w="0" w:type="dxa"/>
              <w:right w:w="0" w:type="dxa"/>
            </w:tcMar>
            <w:vAlign w:val="center"/>
          </w:tcPr>
          <w:p w14:paraId="39A1C863">
            <w:pPr>
              <w:pStyle w:val="44"/>
              <w:wordWrap w:val="0"/>
              <w:snapToGrid w:val="0"/>
              <w:spacing w:before="73" w:beforeLines="15"/>
              <w:ind w:left="105" w:leftChars="50"/>
              <w:jc w:val="both"/>
              <w:rPr>
                <w:rFonts w:hAnsi="宋体"/>
                <w:color w:val="auto"/>
                <w:sz w:val="21"/>
                <w:szCs w:val="21"/>
              </w:rPr>
            </w:pPr>
            <w:r>
              <w:rPr>
                <w:rFonts w:hint="eastAsia" w:hAnsi="宋体"/>
                <w:color w:val="auto"/>
                <w:sz w:val="21"/>
                <w:szCs w:val="21"/>
              </w:rPr>
              <w:t>采购人书面澄清的时间</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44C58F49">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rPr>
              <w:t>磋商响应文件递交截止时间前5日</w:t>
            </w:r>
          </w:p>
        </w:tc>
      </w:tr>
      <w:tr w14:paraId="40B3BB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4" w:space="0"/>
            </w:tcBorders>
            <w:tcMar>
              <w:left w:w="0" w:type="dxa"/>
              <w:right w:w="0" w:type="dxa"/>
            </w:tcMar>
            <w:vAlign w:val="center"/>
          </w:tcPr>
          <w:p w14:paraId="3504159D">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1.11</w:t>
            </w:r>
          </w:p>
        </w:tc>
        <w:tc>
          <w:tcPr>
            <w:tcW w:w="1613" w:type="dxa"/>
            <w:tcBorders>
              <w:top w:val="single" w:color="auto" w:sz="6" w:space="0"/>
              <w:bottom w:val="single" w:color="auto" w:sz="6" w:space="0"/>
            </w:tcBorders>
            <w:tcMar>
              <w:left w:w="0" w:type="dxa"/>
              <w:right w:w="0" w:type="dxa"/>
            </w:tcMar>
            <w:vAlign w:val="center"/>
          </w:tcPr>
          <w:p w14:paraId="67A390EB">
            <w:pPr>
              <w:wordWrap w:val="0"/>
              <w:adjustRightInd w:val="0"/>
              <w:snapToGrid w:val="0"/>
              <w:spacing w:before="73" w:beforeLines="15"/>
              <w:jc w:val="center"/>
              <w:rPr>
                <w:rFonts w:ascii="宋体" w:hAnsi="宋体" w:eastAsia="宋体" w:cs="宋体"/>
                <w:szCs w:val="21"/>
              </w:rPr>
            </w:pPr>
            <w:r>
              <w:rPr>
                <w:rFonts w:hint="eastAsia" w:ascii="宋体" w:hAnsi="宋体" w:eastAsia="宋体" w:cs="宋体"/>
                <w:szCs w:val="21"/>
              </w:rPr>
              <w:t>偏离</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19134DD0">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rPr>
              <w:t>不</w:t>
            </w:r>
            <w:r>
              <w:rPr>
                <w:rFonts w:hint="eastAsia" w:ascii="宋体" w:hAnsi="宋体" w:eastAsia="宋体" w:cs="宋体"/>
                <w:bCs/>
                <w:szCs w:val="21"/>
                <w:lang w:val="zh-CN"/>
              </w:rPr>
              <w:t>允许</w:t>
            </w:r>
          </w:p>
        </w:tc>
      </w:tr>
      <w:tr w14:paraId="7A1088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4" w:space="0"/>
            </w:tcBorders>
            <w:tcMar>
              <w:left w:w="0" w:type="dxa"/>
              <w:right w:w="0" w:type="dxa"/>
            </w:tcMar>
            <w:vAlign w:val="center"/>
          </w:tcPr>
          <w:p w14:paraId="6DDF6D4B">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1.12</w:t>
            </w:r>
          </w:p>
        </w:tc>
        <w:tc>
          <w:tcPr>
            <w:tcW w:w="1613" w:type="dxa"/>
            <w:tcBorders>
              <w:top w:val="single" w:color="auto" w:sz="6" w:space="0"/>
              <w:bottom w:val="single" w:color="auto" w:sz="6" w:space="0"/>
            </w:tcBorders>
            <w:tcMar>
              <w:left w:w="0" w:type="dxa"/>
              <w:right w:w="0" w:type="dxa"/>
            </w:tcMar>
            <w:vAlign w:val="center"/>
          </w:tcPr>
          <w:p w14:paraId="05004A93">
            <w:pPr>
              <w:wordWrap w:val="0"/>
              <w:adjustRightInd w:val="0"/>
              <w:snapToGrid w:val="0"/>
              <w:spacing w:before="73" w:beforeLines="15"/>
              <w:jc w:val="center"/>
              <w:rPr>
                <w:rFonts w:ascii="宋体" w:hAnsi="宋体" w:eastAsia="宋体" w:cs="宋体"/>
                <w:szCs w:val="21"/>
              </w:rPr>
            </w:pPr>
            <w:r>
              <w:rPr>
                <w:rFonts w:hint="eastAsia" w:ascii="宋体" w:hAnsi="宋体" w:eastAsia="宋体" w:cs="宋体"/>
                <w:szCs w:val="21"/>
              </w:rPr>
              <w:t>分包</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316EC689">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不允许</w:t>
            </w:r>
          </w:p>
        </w:tc>
      </w:tr>
      <w:tr w14:paraId="5A62C2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4" w:space="0"/>
            </w:tcBorders>
            <w:tcMar>
              <w:left w:w="0" w:type="dxa"/>
              <w:right w:w="0" w:type="dxa"/>
            </w:tcMar>
            <w:vAlign w:val="center"/>
          </w:tcPr>
          <w:p w14:paraId="6C7179DD">
            <w:pPr>
              <w:pStyle w:val="44"/>
              <w:wordWrap w:val="0"/>
              <w:snapToGrid w:val="0"/>
              <w:spacing w:before="73" w:beforeLines="15"/>
              <w:jc w:val="center"/>
              <w:rPr>
                <w:rFonts w:hAnsi="宋体"/>
                <w:color w:val="auto"/>
                <w:sz w:val="21"/>
                <w:szCs w:val="21"/>
              </w:rPr>
            </w:pPr>
            <w:r>
              <w:rPr>
                <w:rFonts w:hint="eastAsia" w:hAnsi="宋体"/>
                <w:color w:val="auto"/>
                <w:sz w:val="21"/>
                <w:szCs w:val="21"/>
              </w:rPr>
              <w:t>2.1</w:t>
            </w:r>
          </w:p>
        </w:tc>
        <w:tc>
          <w:tcPr>
            <w:tcW w:w="1613" w:type="dxa"/>
            <w:tcBorders>
              <w:top w:val="single" w:color="auto" w:sz="6" w:space="0"/>
              <w:bottom w:val="single" w:color="auto" w:sz="6" w:space="0"/>
            </w:tcBorders>
            <w:tcMar>
              <w:left w:w="0" w:type="dxa"/>
              <w:right w:w="0" w:type="dxa"/>
            </w:tcMar>
            <w:vAlign w:val="center"/>
          </w:tcPr>
          <w:p w14:paraId="6197B59C">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构成采购文件的</w:t>
            </w:r>
          </w:p>
          <w:p w14:paraId="24EB422E">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其他材料</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7BD4D01D">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w:t>
            </w:r>
          </w:p>
        </w:tc>
      </w:tr>
      <w:tr w14:paraId="3DF67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6" w:space="0"/>
              <w:bottom w:val="single" w:color="auto" w:sz="4" w:space="0"/>
            </w:tcBorders>
            <w:tcMar>
              <w:left w:w="0" w:type="dxa"/>
              <w:right w:w="0" w:type="dxa"/>
            </w:tcMar>
            <w:vAlign w:val="center"/>
          </w:tcPr>
          <w:p w14:paraId="03565A8A">
            <w:pPr>
              <w:pStyle w:val="44"/>
              <w:wordWrap w:val="0"/>
              <w:snapToGrid w:val="0"/>
              <w:spacing w:before="73" w:beforeLines="15"/>
              <w:jc w:val="center"/>
              <w:rPr>
                <w:rFonts w:hAnsi="宋体"/>
                <w:color w:val="auto"/>
                <w:sz w:val="21"/>
                <w:szCs w:val="21"/>
              </w:rPr>
            </w:pPr>
            <w:r>
              <w:rPr>
                <w:rFonts w:hint="eastAsia" w:hAnsi="宋体"/>
                <w:color w:val="auto"/>
                <w:sz w:val="21"/>
                <w:szCs w:val="21"/>
              </w:rPr>
              <w:t>2.2.3</w:t>
            </w:r>
          </w:p>
        </w:tc>
        <w:tc>
          <w:tcPr>
            <w:tcW w:w="1613" w:type="dxa"/>
            <w:tcBorders>
              <w:top w:val="single" w:color="auto" w:sz="6" w:space="0"/>
              <w:bottom w:val="single" w:color="auto" w:sz="6" w:space="0"/>
            </w:tcBorders>
            <w:tcMar>
              <w:left w:w="0" w:type="dxa"/>
              <w:right w:w="0" w:type="dxa"/>
            </w:tcMar>
            <w:vAlign w:val="center"/>
          </w:tcPr>
          <w:p w14:paraId="43B0B9A5">
            <w:pPr>
              <w:wordWrap w:val="0"/>
              <w:autoSpaceDE w:val="0"/>
              <w:autoSpaceDN w:val="0"/>
              <w:adjustRightInd w:val="0"/>
              <w:snapToGrid w:val="0"/>
              <w:jc w:val="center"/>
              <w:rPr>
                <w:rFonts w:ascii="宋体" w:hAnsi="宋体" w:eastAsia="宋体" w:cs="宋体"/>
                <w:bCs/>
                <w:szCs w:val="21"/>
                <w:lang w:val="zh-CN"/>
              </w:rPr>
            </w:pPr>
            <w:r>
              <w:rPr>
                <w:rFonts w:hint="eastAsia" w:ascii="宋体" w:hAnsi="宋体" w:eastAsia="宋体" w:cs="宋体"/>
                <w:bCs/>
                <w:szCs w:val="21"/>
                <w:lang w:val="zh-CN"/>
              </w:rPr>
              <w:t>供应商确认收到采购文件澄清的时间</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1A4D39D3">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在收到相应澄清文件后24小时内</w:t>
            </w:r>
          </w:p>
        </w:tc>
      </w:tr>
      <w:tr w14:paraId="73A39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6" w:space="0"/>
            </w:tcBorders>
            <w:tcMar>
              <w:left w:w="0" w:type="dxa"/>
              <w:right w:w="0" w:type="dxa"/>
            </w:tcMar>
            <w:vAlign w:val="center"/>
          </w:tcPr>
          <w:p w14:paraId="004168A9">
            <w:pPr>
              <w:pStyle w:val="44"/>
              <w:wordWrap w:val="0"/>
              <w:snapToGrid w:val="0"/>
              <w:spacing w:before="73" w:beforeLines="15"/>
              <w:jc w:val="center"/>
              <w:rPr>
                <w:rFonts w:hAnsi="宋体"/>
                <w:color w:val="auto"/>
                <w:sz w:val="21"/>
                <w:szCs w:val="21"/>
              </w:rPr>
            </w:pPr>
            <w:r>
              <w:rPr>
                <w:rFonts w:hint="eastAsia" w:hAnsi="宋体"/>
                <w:color w:val="auto"/>
                <w:sz w:val="21"/>
                <w:szCs w:val="21"/>
              </w:rPr>
              <w:t>2.3.2</w:t>
            </w:r>
          </w:p>
        </w:tc>
        <w:tc>
          <w:tcPr>
            <w:tcW w:w="1613" w:type="dxa"/>
            <w:tcBorders>
              <w:top w:val="single" w:color="auto" w:sz="6" w:space="0"/>
            </w:tcBorders>
            <w:tcMar>
              <w:left w:w="0" w:type="dxa"/>
              <w:right w:w="0" w:type="dxa"/>
            </w:tcMar>
            <w:vAlign w:val="center"/>
          </w:tcPr>
          <w:p w14:paraId="1F7C5F42">
            <w:pPr>
              <w:wordWrap w:val="0"/>
              <w:autoSpaceDE w:val="0"/>
              <w:autoSpaceDN w:val="0"/>
              <w:adjustRightInd w:val="0"/>
              <w:snapToGrid w:val="0"/>
              <w:jc w:val="center"/>
              <w:rPr>
                <w:rFonts w:ascii="宋体" w:hAnsi="宋体" w:eastAsia="宋体" w:cs="宋体"/>
                <w:bCs/>
                <w:szCs w:val="21"/>
                <w:lang w:val="zh-CN"/>
              </w:rPr>
            </w:pPr>
            <w:r>
              <w:rPr>
                <w:rFonts w:hint="eastAsia" w:ascii="宋体" w:hAnsi="宋体" w:eastAsia="宋体" w:cs="宋体"/>
                <w:bCs/>
                <w:szCs w:val="21"/>
                <w:lang w:val="zh-CN"/>
              </w:rPr>
              <w:t>供应商确认收到采购文件修改内容的时间</w:t>
            </w:r>
          </w:p>
        </w:tc>
        <w:tc>
          <w:tcPr>
            <w:tcW w:w="6705" w:type="dxa"/>
            <w:tcBorders>
              <w:top w:val="single" w:color="auto" w:sz="6" w:space="0"/>
              <w:right w:val="single" w:color="auto" w:sz="6" w:space="0"/>
            </w:tcBorders>
            <w:tcMar>
              <w:left w:w="0" w:type="dxa"/>
              <w:right w:w="0" w:type="dxa"/>
            </w:tcMar>
            <w:vAlign w:val="center"/>
          </w:tcPr>
          <w:p w14:paraId="7318C061">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在收到相应澄清文件后24小时内</w:t>
            </w:r>
          </w:p>
        </w:tc>
      </w:tr>
      <w:tr w14:paraId="111A2B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6" w:space="0"/>
            </w:tcBorders>
            <w:tcMar>
              <w:left w:w="0" w:type="dxa"/>
              <w:right w:w="0" w:type="dxa"/>
            </w:tcMar>
            <w:vAlign w:val="center"/>
          </w:tcPr>
          <w:p w14:paraId="27877481">
            <w:pPr>
              <w:pStyle w:val="44"/>
              <w:wordWrap w:val="0"/>
              <w:snapToGrid w:val="0"/>
              <w:spacing w:before="73" w:beforeLines="15"/>
              <w:jc w:val="center"/>
              <w:rPr>
                <w:rFonts w:hAnsi="宋体"/>
                <w:color w:val="auto"/>
                <w:sz w:val="21"/>
                <w:szCs w:val="21"/>
              </w:rPr>
            </w:pPr>
            <w:r>
              <w:rPr>
                <w:rFonts w:hint="eastAsia" w:hAnsi="宋体"/>
                <w:color w:val="auto"/>
                <w:sz w:val="21"/>
                <w:szCs w:val="21"/>
              </w:rPr>
              <w:t>3.1</w:t>
            </w:r>
          </w:p>
        </w:tc>
        <w:tc>
          <w:tcPr>
            <w:tcW w:w="1613" w:type="dxa"/>
            <w:tcBorders>
              <w:top w:val="single" w:color="auto" w:sz="6" w:space="0"/>
            </w:tcBorders>
            <w:tcMar>
              <w:left w:w="0" w:type="dxa"/>
              <w:right w:w="0" w:type="dxa"/>
            </w:tcMar>
            <w:vAlign w:val="center"/>
          </w:tcPr>
          <w:p w14:paraId="73BEAA65">
            <w:pPr>
              <w:wordWrap w:val="0"/>
              <w:adjustRightInd w:val="0"/>
              <w:snapToGrid w:val="0"/>
              <w:spacing w:before="73" w:beforeLines="15"/>
              <w:jc w:val="center"/>
              <w:rPr>
                <w:rFonts w:ascii="宋体" w:hAnsi="宋体" w:eastAsia="宋体" w:cs="宋体"/>
                <w:szCs w:val="21"/>
              </w:rPr>
            </w:pPr>
            <w:r>
              <w:rPr>
                <w:rFonts w:hint="eastAsia" w:ascii="宋体" w:hAnsi="宋体" w:eastAsia="宋体" w:cs="宋体"/>
                <w:szCs w:val="21"/>
              </w:rPr>
              <w:t>构成投标文件的其他材料</w:t>
            </w:r>
          </w:p>
        </w:tc>
        <w:tc>
          <w:tcPr>
            <w:tcW w:w="6705" w:type="dxa"/>
            <w:tcBorders>
              <w:top w:val="single" w:color="auto" w:sz="6" w:space="0"/>
              <w:right w:val="single" w:color="auto" w:sz="6" w:space="0"/>
            </w:tcBorders>
            <w:tcMar>
              <w:left w:w="0" w:type="dxa"/>
              <w:right w:w="0" w:type="dxa"/>
            </w:tcMar>
            <w:vAlign w:val="center"/>
          </w:tcPr>
          <w:p w14:paraId="63190B78">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w:t>
            </w:r>
          </w:p>
        </w:tc>
      </w:tr>
      <w:tr w14:paraId="18ED9F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2DEF07E8">
            <w:pPr>
              <w:pStyle w:val="44"/>
              <w:wordWrap w:val="0"/>
              <w:snapToGrid w:val="0"/>
              <w:spacing w:before="73" w:beforeLines="15"/>
              <w:jc w:val="center"/>
              <w:rPr>
                <w:rFonts w:hAnsi="宋体"/>
                <w:color w:val="auto"/>
                <w:sz w:val="21"/>
                <w:szCs w:val="21"/>
              </w:rPr>
            </w:pPr>
            <w:r>
              <w:rPr>
                <w:rFonts w:hint="eastAsia" w:hAnsi="宋体"/>
                <w:color w:val="auto"/>
                <w:sz w:val="21"/>
                <w:szCs w:val="21"/>
              </w:rPr>
              <w:t>3.2.4</w:t>
            </w:r>
          </w:p>
        </w:tc>
        <w:tc>
          <w:tcPr>
            <w:tcW w:w="1613" w:type="dxa"/>
            <w:tcBorders>
              <w:top w:val="single" w:color="auto" w:sz="6" w:space="0"/>
            </w:tcBorders>
            <w:tcMar>
              <w:left w:w="0" w:type="dxa"/>
              <w:right w:w="0" w:type="dxa"/>
            </w:tcMar>
            <w:vAlign w:val="center"/>
          </w:tcPr>
          <w:p w14:paraId="04AD69FC">
            <w:pPr>
              <w:pStyle w:val="44"/>
              <w:wordWrap w:val="0"/>
              <w:snapToGrid w:val="0"/>
              <w:spacing w:before="73" w:beforeLines="15" w:line="240" w:lineRule="auto"/>
              <w:jc w:val="center"/>
              <w:rPr>
                <w:rFonts w:hAnsi="宋体"/>
                <w:color w:val="auto"/>
                <w:kern w:val="2"/>
                <w:sz w:val="21"/>
                <w:szCs w:val="21"/>
                <w:highlight w:val="none"/>
                <w:lang w:val="zh-CN"/>
              </w:rPr>
            </w:pPr>
            <w:r>
              <w:rPr>
                <w:rFonts w:hint="eastAsia" w:hAnsi="宋体"/>
                <w:color w:val="auto"/>
                <w:kern w:val="2"/>
                <w:sz w:val="21"/>
                <w:szCs w:val="21"/>
                <w:highlight w:val="none"/>
                <w:lang w:val="zh-CN"/>
              </w:rPr>
              <w:t>采购预算</w:t>
            </w:r>
          </w:p>
        </w:tc>
        <w:tc>
          <w:tcPr>
            <w:tcW w:w="6705" w:type="dxa"/>
            <w:tcBorders>
              <w:top w:val="single" w:color="auto" w:sz="6" w:space="0"/>
              <w:right w:val="single" w:color="auto" w:sz="6" w:space="0"/>
            </w:tcBorders>
            <w:tcMar>
              <w:left w:w="0" w:type="dxa"/>
              <w:right w:w="0" w:type="dxa"/>
            </w:tcMar>
            <w:vAlign w:val="center"/>
          </w:tcPr>
          <w:p w14:paraId="51BEF2A5">
            <w:pPr>
              <w:wordWrap w:val="0"/>
              <w:adjustRightInd w:val="0"/>
              <w:snapToGrid w:val="0"/>
              <w:spacing w:before="73" w:beforeLines="15"/>
              <w:rPr>
                <w:rFonts w:hint="eastAsia" w:ascii="宋体" w:hAnsi="宋体" w:eastAsia="宋体" w:cs="宋体"/>
                <w:szCs w:val="21"/>
                <w:lang w:val="zh-CN"/>
              </w:rPr>
            </w:pPr>
            <w:r>
              <w:rPr>
                <w:rFonts w:hint="eastAsia" w:ascii="宋体" w:hAnsi="宋体" w:eastAsia="宋体" w:cs="宋体"/>
                <w:szCs w:val="21"/>
                <w:lang w:val="zh-CN"/>
              </w:rPr>
              <w:t>40</w:t>
            </w:r>
            <w:r>
              <w:rPr>
                <w:rFonts w:hint="eastAsia" w:ascii="宋体" w:hAnsi="宋体" w:eastAsia="宋体" w:cs="宋体"/>
                <w:szCs w:val="21"/>
                <w:lang w:val="en-US" w:eastAsia="zh-CN"/>
              </w:rPr>
              <w:t>1</w:t>
            </w:r>
            <w:r>
              <w:rPr>
                <w:rFonts w:hint="eastAsia" w:ascii="宋体" w:hAnsi="宋体" w:eastAsia="宋体" w:cs="宋体"/>
                <w:szCs w:val="21"/>
                <w:lang w:val="zh-CN"/>
              </w:rPr>
              <w:t>,</w:t>
            </w:r>
            <w:r>
              <w:rPr>
                <w:rFonts w:hint="eastAsia" w:ascii="宋体" w:hAnsi="宋体" w:eastAsia="宋体" w:cs="宋体"/>
                <w:szCs w:val="21"/>
                <w:lang w:val="en-US" w:eastAsia="zh-CN"/>
              </w:rPr>
              <w:t>250</w:t>
            </w:r>
            <w:r>
              <w:rPr>
                <w:rFonts w:hint="eastAsia" w:ascii="宋体" w:hAnsi="宋体" w:eastAsia="宋体" w:cs="宋体"/>
                <w:szCs w:val="21"/>
                <w:lang w:val="zh-CN"/>
              </w:rPr>
              <w:t>.00元，（其中不可预见费用：20000元）</w:t>
            </w:r>
          </w:p>
          <w:p w14:paraId="158CCC54">
            <w:pPr>
              <w:wordWrap w:val="0"/>
              <w:adjustRightInd w:val="0"/>
              <w:snapToGrid w:val="0"/>
              <w:spacing w:before="73" w:beforeLines="15"/>
              <w:rPr>
                <w:rFonts w:hint="eastAsia" w:ascii="宋体" w:hAnsi="宋体" w:eastAsia="宋体" w:cs="宋体"/>
                <w:szCs w:val="21"/>
                <w:lang w:val="zh-CN"/>
              </w:rPr>
            </w:pPr>
            <w:r>
              <w:rPr>
                <w:rFonts w:hint="eastAsia" w:ascii="宋体" w:hAnsi="宋体" w:eastAsia="宋体" w:cs="宋体"/>
                <w:szCs w:val="21"/>
                <w:lang w:val="zh-CN"/>
              </w:rPr>
              <w:t>投标报价超出预算价格的，投标无效。</w:t>
            </w:r>
          </w:p>
          <w:p w14:paraId="5637943B">
            <w:pPr>
              <w:wordWrap w:val="0"/>
              <w:adjustRightInd w:val="0"/>
              <w:snapToGrid w:val="0"/>
              <w:spacing w:before="73" w:beforeLines="15"/>
              <w:rPr>
                <w:rFonts w:ascii="宋体" w:hAnsi="宋体" w:eastAsia="宋体" w:cs="宋体"/>
                <w:szCs w:val="21"/>
                <w:highlight w:val="none"/>
              </w:rPr>
            </w:pPr>
            <w:r>
              <w:rPr>
                <w:rFonts w:hint="eastAsia" w:ascii="宋体" w:hAnsi="宋体" w:eastAsia="宋体" w:cs="宋体"/>
                <w:szCs w:val="21"/>
                <w:lang w:val="zh-CN"/>
              </w:rPr>
              <w:t>报价要求:只允许有一个报价，任何有选择性的报价或者有附加条件的报价采购人将不予接受。</w:t>
            </w:r>
          </w:p>
        </w:tc>
      </w:tr>
      <w:tr w14:paraId="367CCB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1C692885">
            <w:pPr>
              <w:pStyle w:val="44"/>
              <w:wordWrap w:val="0"/>
              <w:snapToGrid w:val="0"/>
              <w:spacing w:before="73" w:beforeLines="15"/>
              <w:jc w:val="center"/>
              <w:rPr>
                <w:rFonts w:hAnsi="宋体"/>
                <w:color w:val="auto"/>
                <w:sz w:val="21"/>
                <w:szCs w:val="21"/>
              </w:rPr>
            </w:pPr>
            <w:r>
              <w:rPr>
                <w:rFonts w:hint="eastAsia" w:hAnsi="宋体"/>
                <w:color w:val="auto"/>
                <w:sz w:val="21"/>
                <w:szCs w:val="21"/>
              </w:rPr>
              <w:t>3.2.5</w:t>
            </w:r>
          </w:p>
        </w:tc>
        <w:tc>
          <w:tcPr>
            <w:tcW w:w="1613" w:type="dxa"/>
            <w:tcBorders>
              <w:top w:val="single" w:color="auto" w:sz="6" w:space="0"/>
            </w:tcBorders>
            <w:tcMar>
              <w:left w:w="0" w:type="dxa"/>
              <w:right w:w="0" w:type="dxa"/>
            </w:tcMar>
            <w:vAlign w:val="center"/>
          </w:tcPr>
          <w:p w14:paraId="6AD026A9">
            <w:pPr>
              <w:pStyle w:val="44"/>
              <w:wordWrap w:val="0"/>
              <w:snapToGrid w:val="0"/>
              <w:spacing w:before="73" w:beforeLines="15"/>
              <w:jc w:val="center"/>
              <w:rPr>
                <w:rFonts w:hAnsi="宋体"/>
                <w:bCs/>
                <w:color w:val="auto"/>
                <w:sz w:val="21"/>
                <w:szCs w:val="21"/>
                <w:lang w:val="zh-CN"/>
              </w:rPr>
            </w:pPr>
            <w:r>
              <w:rPr>
                <w:rFonts w:hint="eastAsia" w:hAnsi="宋体"/>
                <w:bCs/>
                <w:color w:val="auto"/>
                <w:sz w:val="21"/>
                <w:szCs w:val="21"/>
                <w:lang w:val="zh-CN"/>
              </w:rPr>
              <w:t>投标报价的其他要求</w:t>
            </w:r>
          </w:p>
        </w:tc>
        <w:tc>
          <w:tcPr>
            <w:tcW w:w="6705" w:type="dxa"/>
            <w:tcBorders>
              <w:top w:val="single" w:color="auto" w:sz="6" w:space="0"/>
              <w:right w:val="single" w:color="auto" w:sz="6" w:space="0"/>
            </w:tcBorders>
            <w:tcMar>
              <w:left w:w="0" w:type="dxa"/>
              <w:right w:w="0" w:type="dxa"/>
            </w:tcMar>
            <w:vAlign w:val="center"/>
          </w:tcPr>
          <w:p w14:paraId="435B45FC">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w:t>
            </w:r>
          </w:p>
        </w:tc>
      </w:tr>
      <w:tr w14:paraId="0455B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00B09809">
            <w:pPr>
              <w:pStyle w:val="44"/>
              <w:wordWrap w:val="0"/>
              <w:snapToGrid w:val="0"/>
              <w:spacing w:before="73" w:beforeLines="15"/>
              <w:jc w:val="center"/>
              <w:rPr>
                <w:rFonts w:hAnsi="宋体"/>
                <w:color w:val="auto"/>
                <w:sz w:val="21"/>
                <w:szCs w:val="21"/>
              </w:rPr>
            </w:pPr>
            <w:r>
              <w:rPr>
                <w:rFonts w:hint="eastAsia" w:hAnsi="宋体"/>
                <w:color w:val="auto"/>
                <w:sz w:val="21"/>
                <w:szCs w:val="21"/>
              </w:rPr>
              <w:t>3.3.1</w:t>
            </w:r>
          </w:p>
        </w:tc>
        <w:tc>
          <w:tcPr>
            <w:tcW w:w="1613" w:type="dxa"/>
            <w:tcBorders>
              <w:top w:val="single" w:color="auto" w:sz="6" w:space="0"/>
              <w:bottom w:val="single" w:color="auto" w:sz="6" w:space="0"/>
            </w:tcBorders>
            <w:tcMar>
              <w:left w:w="0" w:type="dxa"/>
              <w:right w:w="0" w:type="dxa"/>
            </w:tcMar>
            <w:vAlign w:val="center"/>
          </w:tcPr>
          <w:p w14:paraId="7A128963">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磋商有效期</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6D154E82">
            <w:pPr>
              <w:wordWrap w:val="0"/>
              <w:adjustRightInd w:val="0"/>
              <w:snapToGrid w:val="0"/>
              <w:spacing w:before="73" w:beforeLines="15"/>
              <w:jc w:val="left"/>
              <w:rPr>
                <w:rFonts w:ascii="宋体" w:hAnsi="宋体" w:eastAsia="宋体" w:cs="宋体"/>
                <w:bCs/>
                <w:szCs w:val="21"/>
                <w:lang w:val="zh-CN"/>
              </w:rPr>
            </w:pPr>
            <w:r>
              <w:rPr>
                <w:rFonts w:hint="eastAsia" w:ascii="宋体" w:hAnsi="宋体" w:eastAsia="宋体" w:cs="宋体"/>
                <w:bCs/>
                <w:szCs w:val="21"/>
                <w:lang w:val="zh-CN"/>
              </w:rPr>
              <w:t>投标截止之日起90天</w:t>
            </w:r>
          </w:p>
        </w:tc>
      </w:tr>
      <w:tr w14:paraId="32228B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1BBEC4D5">
            <w:pPr>
              <w:pStyle w:val="44"/>
              <w:wordWrap w:val="0"/>
              <w:snapToGrid w:val="0"/>
              <w:spacing w:before="73" w:beforeLines="15"/>
              <w:jc w:val="center"/>
              <w:rPr>
                <w:rFonts w:hAnsi="宋体"/>
                <w:color w:val="auto"/>
                <w:sz w:val="21"/>
                <w:szCs w:val="21"/>
              </w:rPr>
            </w:pPr>
            <w:r>
              <w:rPr>
                <w:rFonts w:hint="eastAsia" w:hAnsi="宋体"/>
                <w:color w:val="auto"/>
                <w:sz w:val="21"/>
                <w:szCs w:val="21"/>
              </w:rPr>
              <w:t>3.4.1</w:t>
            </w:r>
          </w:p>
        </w:tc>
        <w:tc>
          <w:tcPr>
            <w:tcW w:w="1613" w:type="dxa"/>
            <w:tcBorders>
              <w:top w:val="single" w:color="auto" w:sz="6" w:space="0"/>
              <w:bottom w:val="single" w:color="auto" w:sz="6" w:space="0"/>
            </w:tcBorders>
            <w:tcMar>
              <w:left w:w="0" w:type="dxa"/>
              <w:right w:w="0" w:type="dxa"/>
            </w:tcMar>
            <w:vAlign w:val="center"/>
          </w:tcPr>
          <w:p w14:paraId="59880F93">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磋商保证金</w:t>
            </w:r>
          </w:p>
        </w:tc>
        <w:tc>
          <w:tcPr>
            <w:tcW w:w="6705" w:type="dxa"/>
            <w:tcBorders>
              <w:top w:val="single" w:color="auto" w:sz="6" w:space="0"/>
              <w:bottom w:val="single" w:color="auto" w:sz="6" w:space="0"/>
              <w:right w:val="single" w:color="auto" w:sz="6" w:space="0"/>
            </w:tcBorders>
            <w:shd w:val="clear" w:color="auto" w:fill="auto"/>
            <w:tcMar>
              <w:left w:w="0" w:type="dxa"/>
              <w:right w:w="0" w:type="dxa"/>
            </w:tcMar>
            <w:vAlign w:val="center"/>
          </w:tcPr>
          <w:p w14:paraId="6630393F">
            <w:pPr>
              <w:keepLines w:val="0"/>
              <w:pageBreakBefore w:val="0"/>
              <w:widowControl w:val="0"/>
              <w:kinsoku/>
              <w:wordWrap w:val="0"/>
              <w:overflowPunct/>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投标保证金形式：包括转账、电汇、现金，银行出具的现金支票、保兑支票、银行汇票，银行、专业担保公司、保险公司出具的保函。以现金、支票形式、转账或电汇形式提交的投标保证金应当从投标单位的基本账户转出。</w:t>
            </w:r>
          </w:p>
          <w:p w14:paraId="051A67C0">
            <w:pPr>
              <w:keepLines w:val="0"/>
              <w:pageBreakBefore w:val="0"/>
              <w:widowControl w:val="0"/>
              <w:kinsoku/>
              <w:wordWrap w:val="0"/>
              <w:overflowPunct/>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投标保证金的金额：</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4000</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元</w:t>
            </w:r>
          </w:p>
          <w:p w14:paraId="353A0794">
            <w:pPr>
              <w:keepLines w:val="0"/>
              <w:pageBreakBefore w:val="0"/>
              <w:widowControl w:val="0"/>
              <w:kinsoku/>
              <w:wordWrap w:val="0"/>
              <w:overflowPunct/>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户名：吉林省世博项目管理有限公司</w:t>
            </w:r>
          </w:p>
          <w:p w14:paraId="0EBC6E52">
            <w:pPr>
              <w:keepLines w:val="0"/>
              <w:pageBreakBefore w:val="0"/>
              <w:widowControl w:val="0"/>
              <w:kinsoku/>
              <w:wordWrap w:val="0"/>
              <w:overflowPunct/>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账号：8916534542000002</w:t>
            </w:r>
          </w:p>
          <w:p w14:paraId="2C4D5AC8">
            <w:pPr>
              <w:keepLines w:val="0"/>
              <w:pageBreakBefore w:val="0"/>
              <w:widowControl w:val="0"/>
              <w:kinsoku/>
              <w:wordWrap w:val="0"/>
              <w:overflowPunct/>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开户行：吉林银行长春皓月大路支行</w:t>
            </w:r>
          </w:p>
          <w:p w14:paraId="520F8F48">
            <w:pPr>
              <w:keepLines w:val="0"/>
              <w:pageBreakBefore w:val="0"/>
              <w:widowControl w:val="0"/>
              <w:kinsoku/>
              <w:wordWrap w:val="0"/>
              <w:overflowPunct/>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注：</w:t>
            </w:r>
          </w:p>
          <w:p w14:paraId="338AE997">
            <w:pPr>
              <w:keepLines w:val="0"/>
              <w:pageBreakBefore w:val="0"/>
              <w:widowControl w:val="0"/>
              <w:kinsoku/>
              <w:wordWrap w:val="0"/>
              <w:overflowPunct/>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1、投标人办理转账或汇款时应写明“项目名称投标保证金”，以便核对查实；</w:t>
            </w:r>
          </w:p>
          <w:p w14:paraId="1FF37513">
            <w:pPr>
              <w:keepLines w:val="0"/>
              <w:pageBreakBefore w:val="0"/>
              <w:widowControl w:val="0"/>
              <w:kinsoku/>
              <w:wordWrap w:val="0"/>
              <w:overflowPunct/>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2、以保函方式递交的投标保证金应在投标截止时间前</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1个工作日</w:t>
            </w: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将保函扫描件递交吉林省世博项目管理有限公司Shibo23456@sina.com邮箱，以便核实，否则后果自负；</w:t>
            </w:r>
          </w:p>
          <w:p w14:paraId="7D919150">
            <w:pPr>
              <w:keepLines w:val="0"/>
              <w:pageBreakBefore w:val="0"/>
              <w:widowControl w:val="0"/>
              <w:kinsoku/>
              <w:wordWrap w:val="0"/>
              <w:overflowPunct/>
              <w:autoSpaceDE w:val="0"/>
              <w:autoSpaceDN w:val="0"/>
              <w:bidi w:val="0"/>
              <w:adjustRightInd w:val="0"/>
              <w:spacing w:line="360" w:lineRule="exact"/>
              <w:jc w:val="both"/>
              <w:rPr>
                <w:rFonts w:hint="default" w:ascii="宋体" w:hAnsi="宋体" w:eastAsia="宋体" w:cs="宋体"/>
                <w:b w:val="0"/>
                <w:bCs/>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3、投标人应在汇款时认真核对收款单位、开户行名称、账号准确无误，确保保证金按时到账，否则后果自负。</w:t>
            </w:r>
          </w:p>
        </w:tc>
      </w:tr>
      <w:tr w14:paraId="4001DE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3A10B566">
            <w:pPr>
              <w:pStyle w:val="44"/>
              <w:wordWrap w:val="0"/>
              <w:snapToGrid w:val="0"/>
              <w:spacing w:before="73" w:beforeLines="15"/>
              <w:jc w:val="center"/>
              <w:rPr>
                <w:rFonts w:hAnsi="宋体"/>
                <w:color w:val="auto"/>
                <w:sz w:val="21"/>
                <w:szCs w:val="21"/>
              </w:rPr>
            </w:pPr>
            <w:r>
              <w:rPr>
                <w:rFonts w:hint="eastAsia" w:hAnsi="宋体"/>
                <w:color w:val="auto"/>
                <w:sz w:val="21"/>
                <w:szCs w:val="21"/>
              </w:rPr>
              <w:t>3.6</w:t>
            </w:r>
          </w:p>
        </w:tc>
        <w:tc>
          <w:tcPr>
            <w:tcW w:w="1613" w:type="dxa"/>
            <w:tcBorders>
              <w:top w:val="single" w:color="auto" w:sz="6" w:space="0"/>
              <w:bottom w:val="single" w:color="auto" w:sz="6" w:space="0"/>
            </w:tcBorders>
            <w:tcMar>
              <w:left w:w="0" w:type="dxa"/>
              <w:right w:w="0" w:type="dxa"/>
            </w:tcMar>
            <w:vAlign w:val="center"/>
          </w:tcPr>
          <w:p w14:paraId="12DFB9F6">
            <w:pPr>
              <w:wordWrap w:val="0"/>
              <w:jc w:val="center"/>
              <w:rPr>
                <w:rFonts w:ascii="宋体" w:hAnsi="宋体" w:eastAsia="宋体" w:cs="宋体"/>
                <w:szCs w:val="21"/>
              </w:rPr>
            </w:pPr>
            <w:r>
              <w:rPr>
                <w:rFonts w:hint="eastAsia" w:ascii="宋体" w:hAnsi="宋体" w:eastAsia="宋体" w:cs="宋体"/>
                <w:szCs w:val="21"/>
              </w:rPr>
              <w:t>是否允许递交备选投标方案</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352C256B">
            <w:pPr>
              <w:pStyle w:val="44"/>
              <w:wordWrap w:val="0"/>
              <w:snapToGrid w:val="0"/>
              <w:spacing w:before="73" w:beforeLines="15"/>
              <w:ind w:left="105" w:leftChars="50"/>
              <w:jc w:val="both"/>
              <w:rPr>
                <w:rFonts w:hAnsi="宋体"/>
                <w:color w:val="auto"/>
                <w:sz w:val="21"/>
                <w:szCs w:val="21"/>
              </w:rPr>
            </w:pPr>
            <w:r>
              <w:rPr>
                <w:rFonts w:hint="eastAsia" w:hAnsi="宋体"/>
                <w:color w:val="auto"/>
                <w:sz w:val="21"/>
                <w:szCs w:val="21"/>
              </w:rPr>
              <w:t>不允许</w:t>
            </w:r>
          </w:p>
        </w:tc>
      </w:tr>
      <w:tr w14:paraId="6668B9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23A035CE">
            <w:pPr>
              <w:pStyle w:val="44"/>
              <w:wordWrap w:val="0"/>
              <w:snapToGrid w:val="0"/>
              <w:spacing w:before="73" w:beforeLines="15"/>
              <w:jc w:val="center"/>
              <w:rPr>
                <w:rFonts w:hAnsi="宋体"/>
                <w:color w:val="auto"/>
                <w:sz w:val="21"/>
                <w:szCs w:val="21"/>
              </w:rPr>
            </w:pPr>
            <w:r>
              <w:rPr>
                <w:rFonts w:hint="eastAsia" w:hAnsi="宋体"/>
                <w:color w:val="auto"/>
                <w:sz w:val="21"/>
                <w:szCs w:val="21"/>
              </w:rPr>
              <w:t>3.7.3</w:t>
            </w:r>
          </w:p>
        </w:tc>
        <w:tc>
          <w:tcPr>
            <w:tcW w:w="1613" w:type="dxa"/>
            <w:tcBorders>
              <w:top w:val="single" w:color="auto" w:sz="6" w:space="0"/>
              <w:bottom w:val="single" w:color="auto" w:sz="6" w:space="0"/>
            </w:tcBorders>
            <w:tcMar>
              <w:left w:w="0" w:type="dxa"/>
              <w:right w:w="0" w:type="dxa"/>
            </w:tcMar>
            <w:vAlign w:val="center"/>
          </w:tcPr>
          <w:p w14:paraId="3B6D623E">
            <w:pPr>
              <w:pStyle w:val="44"/>
              <w:wordWrap w:val="0"/>
              <w:snapToGrid w:val="0"/>
              <w:spacing w:before="73" w:beforeLines="15"/>
              <w:jc w:val="center"/>
              <w:rPr>
                <w:rFonts w:hAnsi="宋体"/>
                <w:color w:val="auto"/>
                <w:sz w:val="21"/>
                <w:szCs w:val="21"/>
              </w:rPr>
            </w:pPr>
            <w:r>
              <w:rPr>
                <w:rFonts w:hint="eastAsia" w:hAnsi="宋体"/>
                <w:color w:val="auto"/>
                <w:sz w:val="21"/>
                <w:szCs w:val="21"/>
              </w:rPr>
              <w:t>签字或盖章要求</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317CFF3E">
            <w:pPr>
              <w:wordWrap w:val="0"/>
              <w:adjustRightInd w:val="0"/>
              <w:snapToGrid w:val="0"/>
              <w:spacing w:before="73" w:beforeLines="15" w:line="360" w:lineRule="auto"/>
              <w:rPr>
                <w:rFonts w:ascii="宋体" w:hAnsi="宋体" w:eastAsia="宋体" w:cs="宋体"/>
                <w:szCs w:val="21"/>
              </w:rPr>
            </w:pPr>
            <w:r>
              <w:rPr>
                <w:rFonts w:hint="eastAsia" w:ascii="宋体" w:hAnsi="宋体" w:eastAsia="宋体" w:cs="宋体"/>
                <w:szCs w:val="21"/>
              </w:rPr>
              <w:t>投标</w:t>
            </w:r>
            <w:r>
              <w:rPr>
                <w:rFonts w:hint="eastAsia" w:ascii="宋体" w:hAnsi="宋体" w:eastAsia="宋体" w:cs="宋体"/>
                <w:szCs w:val="21"/>
                <w:lang w:val="zh-CN"/>
              </w:rPr>
              <w:t>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tc>
      </w:tr>
      <w:tr w14:paraId="2F1301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744A606D">
            <w:pPr>
              <w:pStyle w:val="44"/>
              <w:wordWrap w:val="0"/>
              <w:snapToGrid w:val="0"/>
              <w:spacing w:before="73" w:beforeLines="15"/>
              <w:jc w:val="center"/>
              <w:rPr>
                <w:rFonts w:hAnsi="宋体"/>
                <w:color w:val="auto"/>
                <w:sz w:val="21"/>
                <w:szCs w:val="21"/>
              </w:rPr>
            </w:pPr>
            <w:r>
              <w:rPr>
                <w:rFonts w:hint="eastAsia" w:hAnsi="宋体"/>
                <w:color w:val="auto"/>
                <w:sz w:val="21"/>
                <w:szCs w:val="21"/>
              </w:rPr>
              <w:t>3.7.4</w:t>
            </w:r>
          </w:p>
        </w:tc>
        <w:tc>
          <w:tcPr>
            <w:tcW w:w="1613" w:type="dxa"/>
            <w:tcBorders>
              <w:top w:val="single" w:color="auto" w:sz="6" w:space="0"/>
              <w:bottom w:val="single" w:color="auto" w:sz="6" w:space="0"/>
            </w:tcBorders>
            <w:tcMar>
              <w:left w:w="0" w:type="dxa"/>
              <w:right w:w="0" w:type="dxa"/>
            </w:tcMar>
            <w:vAlign w:val="center"/>
          </w:tcPr>
          <w:p w14:paraId="7BD0AEAC">
            <w:pPr>
              <w:pStyle w:val="44"/>
              <w:wordWrap w:val="0"/>
              <w:snapToGrid w:val="0"/>
              <w:spacing w:before="73" w:beforeLines="15"/>
              <w:jc w:val="center"/>
              <w:rPr>
                <w:rFonts w:hAnsi="宋体"/>
                <w:color w:val="auto"/>
                <w:sz w:val="21"/>
                <w:szCs w:val="21"/>
              </w:rPr>
            </w:pPr>
            <w:r>
              <w:rPr>
                <w:rFonts w:hint="eastAsia" w:hAnsi="宋体"/>
                <w:color w:val="auto"/>
                <w:sz w:val="21"/>
                <w:szCs w:val="21"/>
              </w:rPr>
              <w:t>投标文件份数</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05FC7523">
            <w:pPr>
              <w:wordWrap w:val="0"/>
              <w:adjustRightInd w:val="0"/>
              <w:snapToGrid w:val="0"/>
              <w:spacing w:before="73" w:beforeLines="15" w:line="360" w:lineRule="auto"/>
              <w:rPr>
                <w:rFonts w:ascii="宋体" w:hAnsi="宋体" w:eastAsia="宋体" w:cs="宋体"/>
                <w:szCs w:val="21"/>
              </w:rPr>
            </w:pPr>
            <w:r>
              <w:rPr>
                <w:rFonts w:hint="eastAsia" w:ascii="宋体" w:hAnsi="宋体" w:eastAsia="宋体" w:cs="宋体"/>
                <w:szCs w:val="21"/>
              </w:rPr>
              <w:t>供应商在“政采云”平台（https://www.zcygov.cn/）上制作投标文件一份（此投标文件须上传至“政采云”平台）。</w:t>
            </w:r>
          </w:p>
        </w:tc>
      </w:tr>
      <w:tr w14:paraId="0231F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53BE22C6">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3.7.5</w:t>
            </w:r>
          </w:p>
        </w:tc>
        <w:tc>
          <w:tcPr>
            <w:tcW w:w="1613" w:type="dxa"/>
            <w:tcBorders>
              <w:top w:val="single" w:color="auto" w:sz="6" w:space="0"/>
              <w:bottom w:val="single" w:color="auto" w:sz="6" w:space="0"/>
            </w:tcBorders>
            <w:tcMar>
              <w:left w:w="0" w:type="dxa"/>
              <w:right w:w="0" w:type="dxa"/>
            </w:tcMar>
            <w:vAlign w:val="center"/>
          </w:tcPr>
          <w:p w14:paraId="3BA8E451">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装订要求</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1C496403">
            <w:pPr>
              <w:wordWrap w:val="0"/>
              <w:adjustRightInd w:val="0"/>
              <w:snapToGrid w:val="0"/>
              <w:spacing w:before="73" w:beforeLines="15" w:line="360" w:lineRule="auto"/>
              <w:ind w:left="105" w:leftChars="50"/>
              <w:rPr>
                <w:rFonts w:ascii="宋体" w:hAnsi="宋体" w:eastAsia="宋体" w:cs="宋体"/>
                <w:kern w:val="0"/>
                <w:szCs w:val="21"/>
              </w:rPr>
            </w:pPr>
            <w:r>
              <w:rPr>
                <w:rFonts w:hint="eastAsia" w:ascii="宋体" w:hAnsi="宋体" w:eastAsia="宋体" w:cs="宋体"/>
                <w:kern w:val="0"/>
                <w:szCs w:val="21"/>
              </w:rPr>
              <w:t>/</w:t>
            </w:r>
          </w:p>
        </w:tc>
      </w:tr>
      <w:tr w14:paraId="4C39A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7F8512B9">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4.1.3</w:t>
            </w:r>
          </w:p>
        </w:tc>
        <w:tc>
          <w:tcPr>
            <w:tcW w:w="1613" w:type="dxa"/>
            <w:tcBorders>
              <w:top w:val="single" w:color="auto" w:sz="6" w:space="0"/>
              <w:bottom w:val="single" w:color="auto" w:sz="6" w:space="0"/>
            </w:tcBorders>
            <w:tcMar>
              <w:left w:w="0" w:type="dxa"/>
              <w:right w:w="0" w:type="dxa"/>
            </w:tcMar>
            <w:vAlign w:val="center"/>
          </w:tcPr>
          <w:p w14:paraId="1662D7C5">
            <w:pPr>
              <w:pStyle w:val="44"/>
              <w:wordWrap w:val="0"/>
              <w:snapToGrid w:val="0"/>
              <w:spacing w:before="73" w:beforeLines="15"/>
              <w:jc w:val="center"/>
              <w:rPr>
                <w:rFonts w:hAnsi="宋体"/>
                <w:color w:val="auto"/>
                <w:sz w:val="21"/>
                <w:szCs w:val="21"/>
              </w:rPr>
            </w:pPr>
            <w:r>
              <w:rPr>
                <w:rFonts w:hint="eastAsia" w:hAnsi="宋体"/>
                <w:color w:val="auto"/>
                <w:sz w:val="21"/>
                <w:szCs w:val="21"/>
              </w:rPr>
              <w:t>封套上写明</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1812333A">
            <w:pPr>
              <w:pStyle w:val="44"/>
              <w:wordWrap w:val="0"/>
              <w:snapToGrid w:val="0"/>
              <w:spacing w:before="73" w:beforeLines="15" w:line="360" w:lineRule="auto"/>
              <w:ind w:left="105" w:leftChars="50"/>
              <w:jc w:val="both"/>
              <w:rPr>
                <w:rFonts w:hAnsi="宋体"/>
                <w:bCs/>
                <w:color w:val="auto"/>
                <w:sz w:val="21"/>
                <w:szCs w:val="21"/>
                <w:u w:val="single"/>
                <w:lang w:val="zh-CN"/>
              </w:rPr>
            </w:pPr>
            <w:r>
              <w:rPr>
                <w:rFonts w:hint="eastAsia" w:hAnsi="宋体"/>
                <w:color w:val="auto"/>
                <w:sz w:val="21"/>
                <w:szCs w:val="21"/>
              </w:rPr>
              <w:t>/</w:t>
            </w:r>
          </w:p>
        </w:tc>
      </w:tr>
      <w:tr w14:paraId="6B3AFE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25EC1DC6">
            <w:pPr>
              <w:pStyle w:val="44"/>
              <w:wordWrap w:val="0"/>
              <w:snapToGrid w:val="0"/>
              <w:spacing w:before="73" w:beforeLines="15"/>
              <w:jc w:val="center"/>
              <w:rPr>
                <w:rFonts w:hAnsi="宋体"/>
                <w:color w:val="auto"/>
                <w:sz w:val="21"/>
                <w:szCs w:val="21"/>
              </w:rPr>
            </w:pPr>
            <w:r>
              <w:rPr>
                <w:rFonts w:hint="eastAsia" w:hAnsi="宋体"/>
                <w:color w:val="auto"/>
                <w:sz w:val="21"/>
                <w:szCs w:val="21"/>
              </w:rPr>
              <w:t>4.2.1</w:t>
            </w:r>
          </w:p>
        </w:tc>
        <w:tc>
          <w:tcPr>
            <w:tcW w:w="1613" w:type="dxa"/>
            <w:tcBorders>
              <w:top w:val="single" w:color="auto" w:sz="6" w:space="0"/>
              <w:bottom w:val="single" w:color="auto" w:sz="6" w:space="0"/>
            </w:tcBorders>
            <w:tcMar>
              <w:left w:w="0" w:type="dxa"/>
              <w:right w:w="0" w:type="dxa"/>
            </w:tcMar>
            <w:vAlign w:val="center"/>
          </w:tcPr>
          <w:p w14:paraId="7C3270AB">
            <w:pPr>
              <w:wordWrap w:val="0"/>
              <w:adjustRightInd w:val="0"/>
              <w:snapToGrid w:val="0"/>
              <w:spacing w:before="73" w:beforeLines="15"/>
              <w:jc w:val="center"/>
              <w:rPr>
                <w:rFonts w:ascii="宋体" w:hAnsi="宋体" w:eastAsia="宋体" w:cs="宋体"/>
                <w:kern w:val="0"/>
                <w:szCs w:val="21"/>
                <w:highlight w:val="none"/>
              </w:rPr>
            </w:pPr>
            <w:r>
              <w:rPr>
                <w:rFonts w:hint="eastAsia" w:ascii="宋体" w:hAnsi="宋体" w:eastAsia="宋体" w:cs="宋体"/>
                <w:kern w:val="0"/>
                <w:szCs w:val="21"/>
                <w:highlight w:val="none"/>
              </w:rPr>
              <w:t>投标截止时间</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54AE8651">
            <w:pPr>
              <w:wordWrap w:val="0"/>
              <w:adjustRightInd w:val="0"/>
              <w:snapToGrid w:val="0"/>
              <w:spacing w:before="73" w:beforeLines="15"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2025年08月</w:t>
            </w:r>
            <w:r>
              <w:rPr>
                <w:rFonts w:ascii="宋体" w:hAnsi="宋体" w:eastAsia="宋体" w:cs="宋体"/>
                <w:kern w:val="0"/>
                <w:szCs w:val="21"/>
                <w:highlight w:val="none"/>
              </w:rPr>
              <w:t>2</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日09时30 分</w:t>
            </w:r>
          </w:p>
        </w:tc>
      </w:tr>
      <w:tr w14:paraId="03802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1BA7F889">
            <w:pPr>
              <w:pStyle w:val="44"/>
              <w:wordWrap w:val="0"/>
              <w:snapToGrid w:val="0"/>
              <w:spacing w:before="73" w:beforeLines="15"/>
              <w:jc w:val="center"/>
              <w:rPr>
                <w:rFonts w:hAnsi="宋体"/>
                <w:color w:val="auto"/>
                <w:sz w:val="21"/>
                <w:szCs w:val="21"/>
              </w:rPr>
            </w:pPr>
            <w:r>
              <w:rPr>
                <w:rFonts w:hint="eastAsia" w:hAnsi="宋体"/>
                <w:color w:val="auto"/>
                <w:sz w:val="21"/>
                <w:szCs w:val="21"/>
              </w:rPr>
              <w:t>4.2.2</w:t>
            </w:r>
          </w:p>
        </w:tc>
        <w:tc>
          <w:tcPr>
            <w:tcW w:w="1613" w:type="dxa"/>
            <w:tcBorders>
              <w:top w:val="single" w:color="auto" w:sz="6" w:space="0"/>
              <w:bottom w:val="single" w:color="auto" w:sz="6" w:space="0"/>
            </w:tcBorders>
            <w:tcMar>
              <w:left w:w="0" w:type="dxa"/>
              <w:right w:w="0" w:type="dxa"/>
            </w:tcMar>
            <w:vAlign w:val="center"/>
          </w:tcPr>
          <w:p w14:paraId="3747AED8">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递交投标文件地点</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36FF9656">
            <w:pPr>
              <w:wordWrap w:val="0"/>
              <w:adjustRightInd w:val="0"/>
              <w:snapToGrid w:val="0"/>
              <w:spacing w:before="73" w:beforeLines="15" w:line="360" w:lineRule="auto"/>
              <w:jc w:val="left"/>
              <w:rPr>
                <w:rFonts w:ascii="宋体" w:hAnsi="宋体" w:eastAsia="宋体" w:cs="宋体"/>
                <w:kern w:val="0"/>
                <w:szCs w:val="21"/>
              </w:rPr>
            </w:pPr>
            <w:r>
              <w:rPr>
                <w:rFonts w:hint="eastAsia" w:ascii="宋体" w:hAnsi="宋体" w:eastAsia="宋体" w:cs="宋体"/>
                <w:kern w:val="0"/>
                <w:szCs w:val="21"/>
              </w:rPr>
              <w:t>本项目采用全流程电子化招投标，开标方式为远程开标，供应商在截止时间前通过政府采购云平台（网址：http://www.zcygov.cn）递交电子投标文件，并按照工作人员通知后30分钟内使用CA锁进行投标文件远程解密，否则按无效投标处理。</w:t>
            </w:r>
          </w:p>
        </w:tc>
      </w:tr>
      <w:tr w14:paraId="791EA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007A916A">
            <w:pPr>
              <w:pStyle w:val="44"/>
              <w:wordWrap w:val="0"/>
              <w:snapToGrid w:val="0"/>
              <w:spacing w:before="73" w:beforeLines="15"/>
              <w:jc w:val="center"/>
              <w:rPr>
                <w:rFonts w:hAnsi="宋体"/>
                <w:color w:val="auto"/>
                <w:sz w:val="21"/>
                <w:szCs w:val="21"/>
              </w:rPr>
            </w:pPr>
            <w:r>
              <w:rPr>
                <w:rFonts w:hint="eastAsia" w:hAnsi="宋体"/>
                <w:color w:val="auto"/>
                <w:sz w:val="21"/>
                <w:szCs w:val="21"/>
              </w:rPr>
              <w:t>5.2</w:t>
            </w:r>
          </w:p>
        </w:tc>
        <w:tc>
          <w:tcPr>
            <w:tcW w:w="1613" w:type="dxa"/>
            <w:tcBorders>
              <w:top w:val="single" w:color="auto" w:sz="6" w:space="0"/>
              <w:bottom w:val="single" w:color="auto" w:sz="6" w:space="0"/>
            </w:tcBorders>
            <w:shd w:val="clear" w:color="auto" w:fill="auto"/>
            <w:tcMar>
              <w:left w:w="0" w:type="dxa"/>
              <w:right w:w="0" w:type="dxa"/>
            </w:tcMar>
            <w:vAlign w:val="center"/>
          </w:tcPr>
          <w:p w14:paraId="09922527">
            <w:pPr>
              <w:wordWrap w:val="0"/>
              <w:adjustRightInd w:val="0"/>
              <w:snapToGrid w:val="0"/>
              <w:spacing w:before="73" w:beforeLines="15"/>
              <w:jc w:val="center"/>
              <w:rPr>
                <w:rFonts w:ascii="宋体" w:hAnsi="宋体" w:eastAsia="宋体" w:cs="宋体"/>
                <w:kern w:val="0"/>
                <w:szCs w:val="21"/>
                <w:lang w:val="zh-CN"/>
              </w:rPr>
            </w:pPr>
            <w:r>
              <w:rPr>
                <w:rFonts w:hint="eastAsia" w:ascii="宋体" w:hAnsi="宋体" w:eastAsia="宋体" w:cs="宋体"/>
                <w:kern w:val="0"/>
                <w:szCs w:val="21"/>
              </w:rPr>
              <w:t>面向中小企业预留情况及小微企业报价扣除标准</w:t>
            </w:r>
          </w:p>
        </w:tc>
        <w:tc>
          <w:tcPr>
            <w:tcW w:w="6705" w:type="dxa"/>
            <w:tcBorders>
              <w:top w:val="single" w:color="auto" w:sz="6" w:space="0"/>
              <w:bottom w:val="single" w:color="auto" w:sz="6" w:space="0"/>
              <w:right w:val="single" w:color="auto" w:sz="6" w:space="0"/>
            </w:tcBorders>
            <w:shd w:val="clear" w:color="auto" w:fill="auto"/>
            <w:tcMar>
              <w:left w:w="0" w:type="dxa"/>
              <w:right w:w="0" w:type="dxa"/>
            </w:tcMar>
            <w:vAlign w:val="center"/>
          </w:tcPr>
          <w:p w14:paraId="7F37B7DC">
            <w:pPr>
              <w:wordWrap w:val="0"/>
              <w:adjustRightInd w:val="0"/>
              <w:snapToGrid w:val="0"/>
              <w:spacing w:before="73" w:beforeLines="15"/>
              <w:jc w:val="left"/>
              <w:rPr>
                <w:rFonts w:ascii="宋体" w:hAnsi="宋体" w:eastAsia="宋体" w:cs="宋体"/>
                <w:kern w:val="0"/>
                <w:szCs w:val="21"/>
              </w:rPr>
            </w:pPr>
            <w:r>
              <w:rPr>
                <w:rFonts w:hint="eastAsia" w:ascii="宋体" w:hAnsi="宋体" w:eastAsia="宋体" w:cs="宋体"/>
                <w:b/>
                <w:bCs/>
                <w:kern w:val="0"/>
                <w:szCs w:val="21"/>
              </w:rPr>
              <w:t>本包为面向中小企业预留份额的采购包，专门面向中小企业采购，有关要求详见采购公告和第三章。小微企业不享受价格折扣优惠。</w:t>
            </w:r>
          </w:p>
        </w:tc>
      </w:tr>
      <w:tr w14:paraId="0CA668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14863935">
            <w:pPr>
              <w:pStyle w:val="44"/>
              <w:wordWrap w:val="0"/>
              <w:snapToGrid w:val="0"/>
              <w:spacing w:before="73" w:beforeLines="15"/>
              <w:jc w:val="center"/>
              <w:rPr>
                <w:rFonts w:hAnsi="宋体"/>
                <w:color w:val="auto"/>
                <w:sz w:val="21"/>
                <w:szCs w:val="21"/>
              </w:rPr>
            </w:pPr>
            <w:r>
              <w:rPr>
                <w:rFonts w:hint="eastAsia" w:hAnsi="宋体"/>
                <w:color w:val="auto"/>
                <w:sz w:val="21"/>
                <w:szCs w:val="21"/>
              </w:rPr>
              <w:t>5.3</w:t>
            </w:r>
          </w:p>
        </w:tc>
        <w:tc>
          <w:tcPr>
            <w:tcW w:w="1613" w:type="dxa"/>
            <w:tcBorders>
              <w:top w:val="single" w:color="auto" w:sz="6" w:space="0"/>
              <w:bottom w:val="single" w:color="auto" w:sz="6" w:space="0"/>
            </w:tcBorders>
            <w:shd w:val="clear" w:color="auto" w:fill="auto"/>
            <w:tcMar>
              <w:left w:w="0" w:type="dxa"/>
              <w:right w:w="0" w:type="dxa"/>
            </w:tcMar>
            <w:vAlign w:val="center"/>
          </w:tcPr>
          <w:p w14:paraId="0269DCAE">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采购标的对应的中小企业划分标准所属行业</w:t>
            </w:r>
          </w:p>
        </w:tc>
        <w:tc>
          <w:tcPr>
            <w:tcW w:w="6705" w:type="dxa"/>
            <w:tcBorders>
              <w:top w:val="single" w:color="auto" w:sz="6" w:space="0"/>
              <w:bottom w:val="single" w:color="auto" w:sz="6" w:space="0"/>
              <w:right w:val="single" w:color="auto" w:sz="6" w:space="0"/>
            </w:tcBorders>
            <w:shd w:val="clear" w:color="auto" w:fill="auto"/>
            <w:tcMar>
              <w:left w:w="0" w:type="dxa"/>
              <w:right w:w="0" w:type="dxa"/>
            </w:tcMar>
            <w:vAlign w:val="center"/>
          </w:tcPr>
          <w:p w14:paraId="141F6E2A">
            <w:pPr>
              <w:wordWrap w:val="0"/>
              <w:adjustRightInd w:val="0"/>
              <w:snapToGrid w:val="0"/>
              <w:spacing w:before="73" w:beforeLines="15"/>
              <w:jc w:val="left"/>
              <w:rPr>
                <w:rFonts w:ascii="宋体" w:hAnsi="宋体" w:eastAsia="宋体" w:cs="宋体"/>
                <w:kern w:val="0"/>
                <w:szCs w:val="21"/>
              </w:rPr>
            </w:pPr>
            <w:r>
              <w:rPr>
                <w:rFonts w:hint="eastAsia" w:ascii="宋体" w:hAnsi="宋体" w:eastAsia="宋体" w:cs="宋体"/>
                <w:kern w:val="0"/>
                <w:szCs w:val="21"/>
              </w:rPr>
              <w:t>其他未列明行业</w:t>
            </w:r>
          </w:p>
        </w:tc>
      </w:tr>
      <w:tr w14:paraId="1C17E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44A1BDD7">
            <w:pPr>
              <w:pStyle w:val="44"/>
              <w:wordWrap w:val="0"/>
              <w:snapToGrid w:val="0"/>
              <w:spacing w:before="73" w:beforeLines="15"/>
              <w:jc w:val="center"/>
              <w:rPr>
                <w:rFonts w:hAnsi="宋体"/>
                <w:color w:val="auto"/>
                <w:sz w:val="21"/>
                <w:szCs w:val="21"/>
              </w:rPr>
            </w:pPr>
            <w:r>
              <w:rPr>
                <w:rFonts w:hint="eastAsia" w:hAnsi="宋体"/>
                <w:color w:val="auto"/>
                <w:sz w:val="21"/>
                <w:szCs w:val="21"/>
              </w:rPr>
              <w:t>6.1.1</w:t>
            </w:r>
          </w:p>
        </w:tc>
        <w:tc>
          <w:tcPr>
            <w:tcW w:w="1613" w:type="dxa"/>
            <w:tcBorders>
              <w:top w:val="single" w:color="auto" w:sz="6" w:space="0"/>
              <w:bottom w:val="single" w:color="auto" w:sz="6" w:space="0"/>
            </w:tcBorders>
            <w:tcMar>
              <w:left w:w="0" w:type="dxa"/>
              <w:right w:w="0" w:type="dxa"/>
            </w:tcMar>
            <w:vAlign w:val="center"/>
          </w:tcPr>
          <w:p w14:paraId="153B663F">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评标委员会的组建</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2943F18C">
            <w:pPr>
              <w:wordWrap w:val="0"/>
              <w:adjustRightInd w:val="0"/>
              <w:snapToGrid w:val="0"/>
              <w:spacing w:before="73" w:beforeLines="15"/>
              <w:ind w:left="105" w:leftChars="50"/>
              <w:rPr>
                <w:rFonts w:ascii="宋体" w:hAnsi="宋体" w:eastAsia="宋体" w:cs="宋体"/>
                <w:kern w:val="0"/>
                <w:szCs w:val="21"/>
              </w:rPr>
            </w:pPr>
            <w:r>
              <w:rPr>
                <w:rFonts w:hint="eastAsia" w:ascii="宋体" w:hAnsi="宋体" w:eastAsia="宋体" w:cs="宋体"/>
                <w:kern w:val="0"/>
                <w:szCs w:val="21"/>
              </w:rPr>
              <w:t>评标委员会构成：3人。</w:t>
            </w:r>
          </w:p>
          <w:p w14:paraId="430C7163">
            <w:pPr>
              <w:wordWrap w:val="0"/>
              <w:adjustRightInd w:val="0"/>
              <w:snapToGrid w:val="0"/>
              <w:spacing w:before="73" w:beforeLines="15"/>
              <w:ind w:left="105" w:leftChars="50"/>
              <w:rPr>
                <w:rFonts w:ascii="宋体" w:hAnsi="宋体" w:eastAsia="宋体" w:cs="宋体"/>
                <w:kern w:val="0"/>
                <w:szCs w:val="21"/>
              </w:rPr>
            </w:pPr>
            <w:r>
              <w:rPr>
                <w:rFonts w:hint="eastAsia" w:ascii="宋体" w:hAnsi="宋体" w:eastAsia="宋体" w:cs="宋体"/>
                <w:kern w:val="0"/>
                <w:szCs w:val="21"/>
              </w:rPr>
              <w:t>评标专家确定方式：从政采云评标专家库中随机抽取。</w:t>
            </w:r>
          </w:p>
        </w:tc>
      </w:tr>
      <w:tr w14:paraId="27320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36BB0E89">
            <w:pPr>
              <w:pStyle w:val="44"/>
              <w:wordWrap w:val="0"/>
              <w:snapToGrid w:val="0"/>
              <w:spacing w:before="73" w:beforeLines="15"/>
              <w:jc w:val="center"/>
              <w:rPr>
                <w:rFonts w:hAnsi="宋体"/>
                <w:color w:val="auto"/>
                <w:sz w:val="21"/>
                <w:szCs w:val="21"/>
              </w:rPr>
            </w:pPr>
            <w:r>
              <w:rPr>
                <w:rFonts w:hint="eastAsia" w:hAnsi="宋体"/>
                <w:color w:val="auto"/>
                <w:sz w:val="21"/>
                <w:szCs w:val="21"/>
              </w:rPr>
              <w:t>7.1</w:t>
            </w:r>
          </w:p>
        </w:tc>
        <w:tc>
          <w:tcPr>
            <w:tcW w:w="1613" w:type="dxa"/>
            <w:tcBorders>
              <w:top w:val="single" w:color="auto" w:sz="6" w:space="0"/>
              <w:bottom w:val="single" w:color="auto" w:sz="6" w:space="0"/>
            </w:tcBorders>
            <w:tcMar>
              <w:left w:w="0" w:type="dxa"/>
              <w:right w:w="0" w:type="dxa"/>
            </w:tcMar>
            <w:vAlign w:val="center"/>
          </w:tcPr>
          <w:p w14:paraId="306FAA99">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是否授权评标委员会确定中标人</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532325F3">
            <w:pPr>
              <w:wordWrap w:val="0"/>
              <w:adjustRightInd w:val="0"/>
              <w:snapToGrid w:val="0"/>
              <w:spacing w:before="73" w:beforeLines="15"/>
              <w:ind w:left="105" w:leftChars="50"/>
              <w:jc w:val="left"/>
              <w:rPr>
                <w:rFonts w:ascii="宋体" w:hAnsi="宋体" w:eastAsia="宋体" w:cs="宋体"/>
                <w:bCs/>
                <w:szCs w:val="21"/>
              </w:rPr>
            </w:pPr>
            <w:r>
              <w:rPr>
                <w:rFonts w:hint="eastAsia" w:ascii="宋体" w:hAnsi="宋体" w:eastAsia="宋体" w:cs="宋体"/>
                <w:szCs w:val="21"/>
              </w:rPr>
              <w:t>否，推荐3名中标候选人。</w:t>
            </w:r>
          </w:p>
        </w:tc>
      </w:tr>
      <w:tr w14:paraId="4CB00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26480D46">
            <w:pPr>
              <w:pStyle w:val="44"/>
              <w:wordWrap w:val="0"/>
              <w:snapToGrid w:val="0"/>
              <w:spacing w:before="73" w:beforeLines="15"/>
              <w:jc w:val="center"/>
              <w:rPr>
                <w:rFonts w:hAnsi="宋体"/>
                <w:color w:val="auto"/>
                <w:sz w:val="21"/>
                <w:szCs w:val="21"/>
              </w:rPr>
            </w:pPr>
            <w:r>
              <w:rPr>
                <w:rFonts w:hint="eastAsia" w:hAnsi="宋体"/>
                <w:color w:val="auto"/>
                <w:sz w:val="21"/>
                <w:szCs w:val="21"/>
              </w:rPr>
              <w:t>7.2</w:t>
            </w:r>
          </w:p>
        </w:tc>
        <w:tc>
          <w:tcPr>
            <w:tcW w:w="1613" w:type="dxa"/>
            <w:tcBorders>
              <w:top w:val="single" w:color="auto" w:sz="6" w:space="0"/>
              <w:bottom w:val="single" w:color="auto" w:sz="6" w:space="0"/>
            </w:tcBorders>
            <w:tcMar>
              <w:left w:w="0" w:type="dxa"/>
              <w:right w:w="0" w:type="dxa"/>
            </w:tcMar>
            <w:vAlign w:val="center"/>
          </w:tcPr>
          <w:p w14:paraId="647607A3">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中标结果公告媒介</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3D5832A9">
            <w:pPr>
              <w:wordWrap w:val="0"/>
              <w:adjustRightInd w:val="0"/>
              <w:snapToGrid w:val="0"/>
              <w:spacing w:before="73" w:beforeLines="15"/>
              <w:ind w:left="105" w:leftChars="50"/>
              <w:rPr>
                <w:rFonts w:ascii="宋体" w:hAnsi="宋体" w:eastAsia="宋体" w:cs="宋体"/>
                <w:szCs w:val="21"/>
              </w:rPr>
            </w:pPr>
            <w:r>
              <w:rPr>
                <w:rFonts w:hint="eastAsia" w:ascii="宋体" w:hAnsi="宋体" w:eastAsia="宋体" w:cs="宋体"/>
                <w:szCs w:val="21"/>
              </w:rPr>
              <w:t>同招标公告发布媒介</w:t>
            </w:r>
          </w:p>
        </w:tc>
      </w:tr>
      <w:tr w14:paraId="2998E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2AA24CFD">
            <w:pPr>
              <w:wordWrap w:val="0"/>
              <w:jc w:val="center"/>
              <w:rPr>
                <w:rFonts w:ascii="宋体" w:hAnsi="宋体" w:eastAsia="宋体" w:cs="宋体"/>
                <w:szCs w:val="21"/>
              </w:rPr>
            </w:pPr>
            <w:r>
              <w:rPr>
                <w:rFonts w:hint="eastAsia" w:ascii="宋体" w:hAnsi="宋体" w:eastAsia="宋体" w:cs="宋体"/>
                <w:szCs w:val="21"/>
              </w:rPr>
              <w:t>7.3</w:t>
            </w:r>
          </w:p>
        </w:tc>
        <w:tc>
          <w:tcPr>
            <w:tcW w:w="1613" w:type="dxa"/>
            <w:tcBorders>
              <w:top w:val="single" w:color="auto" w:sz="6" w:space="0"/>
              <w:bottom w:val="single" w:color="auto" w:sz="6" w:space="0"/>
            </w:tcBorders>
            <w:tcMar>
              <w:left w:w="0" w:type="dxa"/>
              <w:right w:w="0" w:type="dxa"/>
            </w:tcMar>
            <w:vAlign w:val="center"/>
          </w:tcPr>
          <w:p w14:paraId="5B80C7E9">
            <w:pPr>
              <w:wordWrap w:val="0"/>
              <w:adjustRightInd w:val="0"/>
              <w:snapToGrid w:val="0"/>
              <w:spacing w:before="245" w:beforeLines="50"/>
              <w:jc w:val="center"/>
              <w:rPr>
                <w:rFonts w:ascii="宋体" w:hAnsi="宋体" w:eastAsia="宋体" w:cs="宋体"/>
                <w:szCs w:val="21"/>
              </w:rPr>
            </w:pPr>
            <w:r>
              <w:rPr>
                <w:rFonts w:hint="eastAsia" w:ascii="宋体" w:hAnsi="宋体" w:eastAsia="宋体" w:cs="宋体"/>
                <w:szCs w:val="21"/>
              </w:rPr>
              <w:t>投标文件电子版</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68288E45">
            <w:pPr>
              <w:wordWrap w:val="0"/>
              <w:ind w:left="51" w:right="51"/>
              <w:contextualSpacing/>
              <w:rPr>
                <w:rFonts w:ascii="宋体" w:hAnsi="宋体" w:eastAsia="宋体" w:cs="宋体"/>
                <w:szCs w:val="21"/>
                <w:lang w:val="zh-CN"/>
              </w:rPr>
            </w:pPr>
            <w:r>
              <w:rPr>
                <w:rFonts w:hint="eastAsia" w:ascii="宋体" w:hAnsi="宋体" w:eastAsia="宋体" w:cs="宋体"/>
                <w:szCs w:val="21"/>
              </w:rPr>
              <w:t>供应商应在投标文件递交截止时间前上传电子投标文件。各投标单位使用CA锁制作的投标文件符合网上开标要求才可进入评标阶段，“政采云”平台（https://www.zcygov.cn/）支持投标文件远程解密，供应商应提前确认好CA锁及电脑等设备使用正常。逾期上传的或因供应商原因未能进行解密的电子投标文件，平台将予以拒收，其投标无效。</w:t>
            </w:r>
          </w:p>
        </w:tc>
      </w:tr>
      <w:tr w14:paraId="3F29D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32EDD59D">
            <w:pPr>
              <w:wordWrap w:val="0"/>
              <w:jc w:val="center"/>
              <w:rPr>
                <w:rFonts w:ascii="宋体" w:hAnsi="宋体" w:eastAsia="宋体" w:cs="宋体"/>
                <w:szCs w:val="21"/>
              </w:rPr>
            </w:pPr>
            <w:r>
              <w:rPr>
                <w:rFonts w:hint="eastAsia" w:ascii="宋体" w:hAnsi="宋体" w:eastAsia="宋体" w:cs="宋体"/>
                <w:szCs w:val="21"/>
              </w:rPr>
              <w:t>8</w:t>
            </w:r>
          </w:p>
        </w:tc>
        <w:tc>
          <w:tcPr>
            <w:tcW w:w="1613" w:type="dxa"/>
            <w:tcBorders>
              <w:top w:val="single" w:color="auto" w:sz="6" w:space="0"/>
              <w:bottom w:val="single" w:color="auto" w:sz="6" w:space="0"/>
            </w:tcBorders>
            <w:tcMar>
              <w:left w:w="0" w:type="dxa"/>
              <w:right w:w="0" w:type="dxa"/>
            </w:tcMar>
            <w:vAlign w:val="center"/>
          </w:tcPr>
          <w:p w14:paraId="414ACFF4">
            <w:pPr>
              <w:wordWrap w:val="0"/>
              <w:adjustRightInd w:val="0"/>
              <w:snapToGrid w:val="0"/>
              <w:spacing w:before="73" w:beforeLines="15"/>
              <w:jc w:val="center"/>
              <w:rPr>
                <w:rFonts w:ascii="宋体" w:hAnsi="宋体" w:eastAsia="宋体" w:cs="宋体"/>
                <w:kern w:val="0"/>
                <w:szCs w:val="21"/>
                <w:highlight w:val="none"/>
              </w:rPr>
            </w:pPr>
            <w:r>
              <w:rPr>
                <w:rFonts w:hint="eastAsia" w:ascii="宋体" w:hAnsi="宋体" w:eastAsia="宋体" w:cs="宋体"/>
                <w:kern w:val="0"/>
                <w:szCs w:val="21"/>
                <w:highlight w:val="none"/>
                <w:lang w:val="zh-CN"/>
              </w:rPr>
              <w:t>履约</w:t>
            </w:r>
            <w:r>
              <w:rPr>
                <w:rFonts w:hint="eastAsia" w:ascii="宋体" w:hAnsi="宋体" w:eastAsia="宋体" w:cs="宋体"/>
                <w:kern w:val="0"/>
                <w:szCs w:val="21"/>
                <w:highlight w:val="none"/>
              </w:rPr>
              <w:t>保证金</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60EC22CC">
            <w:pPr>
              <w:wordWrap w:val="0"/>
              <w:ind w:left="51" w:right="51"/>
              <w:contextualSpacing/>
              <w:rPr>
                <w:rFonts w:ascii="宋体" w:hAnsi="宋体" w:eastAsia="宋体" w:cs="宋体"/>
                <w:szCs w:val="21"/>
                <w:highlight w:val="none"/>
              </w:rPr>
            </w:pPr>
            <w:r>
              <w:rPr>
                <w:rFonts w:hint="eastAsia" w:ascii="宋体" w:hAnsi="宋体" w:eastAsia="宋体" w:cs="宋体"/>
                <w:szCs w:val="21"/>
                <w:highlight w:val="none"/>
              </w:rPr>
              <w:t>成交供应商是否需要缴纳履约保证金:是</w:t>
            </w:r>
          </w:p>
          <w:p w14:paraId="445C71FB">
            <w:pPr>
              <w:wordWrap w:val="0"/>
              <w:ind w:left="51" w:right="51"/>
              <w:contextualSpacing/>
              <w:rPr>
                <w:rFonts w:ascii="宋体" w:hAnsi="宋体" w:eastAsia="宋体" w:cs="宋体"/>
                <w:szCs w:val="21"/>
                <w:highlight w:val="none"/>
              </w:rPr>
            </w:pPr>
            <w:r>
              <w:rPr>
                <w:rFonts w:hint="eastAsia" w:ascii="宋体" w:hAnsi="宋体" w:eastAsia="宋体" w:cs="宋体"/>
                <w:szCs w:val="21"/>
                <w:highlight w:val="none"/>
              </w:rPr>
              <w:t>履约保证金缴纳比例:5.0%</w:t>
            </w:r>
          </w:p>
          <w:p w14:paraId="6E8BC0D3">
            <w:pPr>
              <w:wordWrap w:val="0"/>
              <w:ind w:left="51" w:right="51"/>
              <w:contextualSpacing/>
              <w:rPr>
                <w:rFonts w:ascii="宋体" w:hAnsi="宋体" w:eastAsia="宋体" w:cs="宋体"/>
                <w:szCs w:val="21"/>
                <w:highlight w:val="none"/>
              </w:rPr>
            </w:pPr>
            <w:r>
              <w:rPr>
                <w:rFonts w:hint="eastAsia" w:ascii="宋体" w:hAnsi="宋体" w:eastAsia="宋体" w:cs="宋体"/>
                <w:szCs w:val="21"/>
                <w:highlight w:val="none"/>
              </w:rPr>
              <w:t>缴纳方式:银行转账，支票/汇票/本票，保函/保险</w:t>
            </w:r>
          </w:p>
        </w:tc>
      </w:tr>
      <w:tr w14:paraId="48575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223E0B28">
            <w:pPr>
              <w:wordWrap w:val="0"/>
              <w:jc w:val="center"/>
              <w:rPr>
                <w:rFonts w:ascii="宋体" w:hAnsi="宋体" w:eastAsia="宋体" w:cs="宋体"/>
                <w:szCs w:val="21"/>
              </w:rPr>
            </w:pPr>
            <w:r>
              <w:rPr>
                <w:rFonts w:hint="eastAsia" w:ascii="宋体" w:hAnsi="宋体" w:eastAsia="宋体" w:cs="宋体"/>
                <w:szCs w:val="21"/>
              </w:rPr>
              <w:t>8.1</w:t>
            </w:r>
          </w:p>
        </w:tc>
        <w:tc>
          <w:tcPr>
            <w:tcW w:w="1613" w:type="dxa"/>
            <w:tcBorders>
              <w:top w:val="single" w:color="auto" w:sz="6" w:space="0"/>
              <w:bottom w:val="single" w:color="auto" w:sz="6" w:space="0"/>
            </w:tcBorders>
            <w:tcMar>
              <w:left w:w="0" w:type="dxa"/>
              <w:right w:w="0" w:type="dxa"/>
            </w:tcMar>
            <w:vAlign w:val="center"/>
          </w:tcPr>
          <w:p w14:paraId="2D5B01C8">
            <w:pPr>
              <w:wordWrap w:val="0"/>
              <w:adjustRightInd w:val="0"/>
              <w:snapToGrid w:val="0"/>
              <w:spacing w:before="73" w:beforeLines="15"/>
              <w:jc w:val="center"/>
              <w:rPr>
                <w:rFonts w:ascii="宋体" w:hAnsi="宋体" w:eastAsia="宋体" w:cs="宋体"/>
                <w:kern w:val="0"/>
                <w:szCs w:val="21"/>
                <w:lang w:val="zh-CN"/>
              </w:rPr>
            </w:pPr>
            <w:r>
              <w:rPr>
                <w:rFonts w:hint="eastAsia" w:ascii="宋体" w:hAnsi="宋体" w:eastAsia="宋体" w:cs="宋体"/>
                <w:kern w:val="0"/>
                <w:szCs w:val="21"/>
                <w:lang w:val="zh-CN"/>
              </w:rPr>
              <w:t>付款方式</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72B27564">
            <w:pPr>
              <w:wordWrap w:val="0"/>
              <w:ind w:left="51" w:right="51"/>
              <w:contextualSpacing/>
              <w:rPr>
                <w:rFonts w:ascii="宋体" w:hAnsi="宋体" w:eastAsia="宋体" w:cs="宋体"/>
                <w:szCs w:val="21"/>
              </w:rPr>
            </w:pPr>
            <w:r>
              <w:rPr>
                <w:rFonts w:hint="eastAsia" w:ascii="宋体" w:hAnsi="宋体" w:eastAsia="宋体" w:cs="宋体"/>
                <w:szCs w:val="21"/>
              </w:rPr>
              <w:t>以双方签订合同时约定为准</w:t>
            </w:r>
          </w:p>
        </w:tc>
      </w:tr>
      <w:tr w14:paraId="3EC7F3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39288F67">
            <w:pPr>
              <w:wordWrap w:val="0"/>
              <w:jc w:val="center"/>
              <w:rPr>
                <w:rFonts w:ascii="宋体" w:hAnsi="宋体" w:eastAsia="宋体" w:cs="宋体"/>
                <w:szCs w:val="21"/>
              </w:rPr>
            </w:pPr>
            <w:r>
              <w:rPr>
                <w:rFonts w:hint="eastAsia" w:ascii="宋体" w:hAnsi="宋体" w:eastAsia="宋体" w:cs="宋体"/>
                <w:szCs w:val="21"/>
              </w:rPr>
              <w:t>8.2</w:t>
            </w:r>
          </w:p>
        </w:tc>
        <w:tc>
          <w:tcPr>
            <w:tcW w:w="1613" w:type="dxa"/>
            <w:tcBorders>
              <w:top w:val="single" w:color="auto" w:sz="6" w:space="0"/>
              <w:bottom w:val="single" w:color="auto" w:sz="6" w:space="0"/>
            </w:tcBorders>
            <w:tcMar>
              <w:left w:w="0" w:type="dxa"/>
              <w:right w:w="0" w:type="dxa"/>
            </w:tcMar>
            <w:vAlign w:val="center"/>
          </w:tcPr>
          <w:p w14:paraId="5591737F">
            <w:pPr>
              <w:wordWrap w:val="0"/>
              <w:adjustRightInd w:val="0"/>
              <w:snapToGrid w:val="0"/>
              <w:spacing w:before="73" w:beforeLines="15"/>
              <w:jc w:val="center"/>
              <w:rPr>
                <w:rFonts w:ascii="宋体" w:hAnsi="宋体" w:eastAsia="宋体" w:cs="宋体"/>
                <w:kern w:val="0"/>
                <w:szCs w:val="21"/>
              </w:rPr>
            </w:pPr>
            <w:r>
              <w:rPr>
                <w:rFonts w:hint="eastAsia" w:ascii="宋体" w:hAnsi="宋体" w:eastAsia="宋体" w:cs="宋体"/>
                <w:kern w:val="0"/>
                <w:szCs w:val="21"/>
              </w:rPr>
              <w:t>采购代理服务费</w:t>
            </w:r>
          </w:p>
        </w:tc>
        <w:tc>
          <w:tcPr>
            <w:tcW w:w="6705" w:type="dxa"/>
            <w:tcBorders>
              <w:top w:val="single" w:color="auto" w:sz="6" w:space="0"/>
              <w:bottom w:val="single" w:color="auto" w:sz="6" w:space="0"/>
              <w:right w:val="single" w:color="auto" w:sz="6" w:space="0"/>
            </w:tcBorders>
            <w:tcMar>
              <w:left w:w="0" w:type="dxa"/>
              <w:right w:w="0" w:type="dxa"/>
            </w:tcMar>
            <w:vAlign w:val="center"/>
          </w:tcPr>
          <w:p w14:paraId="4F45E63E">
            <w:pPr>
              <w:wordWrap w:val="0"/>
              <w:ind w:right="51"/>
              <w:contextualSpacing/>
              <w:jc w:val="left"/>
              <w:rPr>
                <w:rFonts w:ascii="宋体" w:hAnsi="宋体" w:eastAsia="宋体" w:cs="宋体"/>
                <w:szCs w:val="21"/>
              </w:rPr>
            </w:pPr>
            <w:r>
              <w:rPr>
                <w:rFonts w:hint="eastAsia" w:ascii="宋体" w:hAnsi="宋体" w:eastAsia="宋体" w:cs="宋体"/>
                <w:szCs w:val="21"/>
              </w:rPr>
              <w:t>执行国家发改委关于进一步放开建设项目专业服务价格的通知（发改价格【2015】299号）的收费标准，按中标金额2%收取招标代理服务费，由中标人支付。</w:t>
            </w:r>
          </w:p>
        </w:tc>
      </w:tr>
      <w:tr w14:paraId="43023F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474044D3">
            <w:pPr>
              <w:pStyle w:val="44"/>
              <w:wordWrap w:val="0"/>
              <w:snapToGrid w:val="0"/>
              <w:spacing w:before="73" w:beforeLines="15"/>
              <w:jc w:val="center"/>
              <w:rPr>
                <w:rFonts w:hAnsi="宋体"/>
                <w:color w:val="auto"/>
                <w:sz w:val="21"/>
                <w:szCs w:val="21"/>
              </w:rPr>
            </w:pPr>
            <w:r>
              <w:rPr>
                <w:rFonts w:hint="eastAsia" w:hAnsi="宋体"/>
                <w:color w:val="auto"/>
                <w:sz w:val="21"/>
                <w:szCs w:val="21"/>
              </w:rPr>
              <w:t>9</w:t>
            </w:r>
          </w:p>
        </w:tc>
        <w:tc>
          <w:tcPr>
            <w:tcW w:w="8318" w:type="dxa"/>
            <w:gridSpan w:val="2"/>
            <w:tcBorders>
              <w:top w:val="single" w:color="auto" w:sz="6" w:space="0"/>
              <w:bottom w:val="single" w:color="auto" w:sz="6" w:space="0"/>
              <w:right w:val="single" w:color="auto" w:sz="6" w:space="0"/>
            </w:tcBorders>
            <w:tcMar>
              <w:left w:w="0" w:type="dxa"/>
              <w:right w:w="0" w:type="dxa"/>
            </w:tcMar>
            <w:vAlign w:val="center"/>
          </w:tcPr>
          <w:p w14:paraId="1A0DAB01">
            <w:pPr>
              <w:wordWrap w:val="0"/>
              <w:adjustRightInd w:val="0"/>
              <w:snapToGrid w:val="0"/>
              <w:spacing w:before="73" w:beforeLines="15"/>
              <w:ind w:left="105" w:leftChars="50"/>
              <w:jc w:val="left"/>
              <w:rPr>
                <w:rFonts w:ascii="宋体" w:hAnsi="宋体" w:eastAsia="宋体" w:cs="宋体"/>
                <w:bCs/>
                <w:kern w:val="15"/>
                <w:szCs w:val="21"/>
                <w:lang w:val="zh-CN"/>
              </w:rPr>
            </w:pPr>
            <w:r>
              <w:rPr>
                <w:rFonts w:hint="eastAsia" w:ascii="宋体" w:hAnsi="宋体" w:eastAsia="宋体" w:cs="宋体"/>
                <w:kern w:val="0"/>
                <w:szCs w:val="21"/>
              </w:rPr>
              <w:t>需要补充的其他内容</w:t>
            </w:r>
          </w:p>
        </w:tc>
      </w:tr>
      <w:tr w14:paraId="5A138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237EF971">
            <w:pPr>
              <w:pStyle w:val="44"/>
              <w:wordWrap w:val="0"/>
              <w:snapToGrid w:val="0"/>
              <w:spacing w:before="73" w:beforeLines="15"/>
              <w:jc w:val="center"/>
              <w:rPr>
                <w:rFonts w:hAnsi="宋体"/>
                <w:color w:val="auto"/>
                <w:sz w:val="21"/>
                <w:szCs w:val="21"/>
              </w:rPr>
            </w:pPr>
            <w:r>
              <w:rPr>
                <w:rFonts w:hint="eastAsia" w:hAnsi="宋体"/>
                <w:color w:val="auto"/>
                <w:sz w:val="21"/>
                <w:szCs w:val="21"/>
              </w:rPr>
              <w:t>9.1</w:t>
            </w:r>
          </w:p>
        </w:tc>
        <w:tc>
          <w:tcPr>
            <w:tcW w:w="8318" w:type="dxa"/>
            <w:gridSpan w:val="2"/>
            <w:tcBorders>
              <w:top w:val="single" w:color="auto" w:sz="6" w:space="0"/>
              <w:bottom w:val="single" w:color="auto" w:sz="6" w:space="0"/>
              <w:right w:val="single" w:color="auto" w:sz="6" w:space="0"/>
            </w:tcBorders>
            <w:tcMar>
              <w:left w:w="0" w:type="dxa"/>
              <w:right w:w="0" w:type="dxa"/>
            </w:tcMar>
            <w:vAlign w:val="center"/>
          </w:tcPr>
          <w:p w14:paraId="6F924830">
            <w:pPr>
              <w:wordWrap w:val="0"/>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电子标说明：</w:t>
            </w:r>
          </w:p>
          <w:p w14:paraId="64C5CA9C">
            <w:pPr>
              <w:wordWrap w:val="0"/>
              <w:autoSpaceDE w:val="0"/>
              <w:autoSpaceDN w:val="0"/>
              <w:adjustRightInd w:val="0"/>
              <w:ind w:left="105" w:leftChars="50"/>
              <w:jc w:val="left"/>
              <w:rPr>
                <w:rFonts w:ascii="宋体" w:hAnsi="宋体" w:eastAsia="宋体" w:cs="宋体"/>
                <w:kern w:val="0"/>
                <w:szCs w:val="21"/>
              </w:rPr>
            </w:pPr>
            <w:r>
              <w:rPr>
                <w:rFonts w:hint="eastAsia" w:ascii="宋体" w:hAnsi="宋体" w:eastAsia="宋体" w:cs="宋体"/>
                <w:kern w:val="0"/>
                <w:szCs w:val="21"/>
              </w:rPr>
              <w:t xml:space="preserve">一、供应商须在“政采云投标客户端”按照本项目竞争性磋商文件和政府采购云平台要求编制，将所有响应文件内容上传至“政采云”平台，并在开启时间后 30 分钟内持制作响应文件时用来加密的有效数字证书（CA 认证）对响应文件进行解密。 </w:t>
            </w:r>
          </w:p>
          <w:p w14:paraId="13B905FD">
            <w:pPr>
              <w:wordWrap w:val="0"/>
              <w:autoSpaceDE w:val="0"/>
              <w:autoSpaceDN w:val="0"/>
              <w:adjustRightInd w:val="0"/>
              <w:ind w:left="105" w:leftChars="50"/>
              <w:jc w:val="left"/>
              <w:rPr>
                <w:rFonts w:ascii="宋体" w:hAnsi="宋体" w:eastAsia="宋体" w:cs="宋体"/>
                <w:kern w:val="0"/>
                <w:szCs w:val="21"/>
              </w:rPr>
            </w:pPr>
            <w:r>
              <w:rPr>
                <w:rFonts w:hint="eastAsia" w:ascii="宋体" w:hAnsi="宋体" w:eastAsia="宋体" w:cs="宋体"/>
                <w:kern w:val="0"/>
                <w:szCs w:val="21"/>
              </w:rPr>
              <w:t xml:space="preserve">二、供应商在制作响应文件时，电子响应文件以“政采云”平台的响应文件格式为准；纸质响应文件以招标文件中《第六章 响应文件格式》为准。供应商上传至“政采云”平台的电子响应文件内容应与纸质响应文件保持一致。 </w:t>
            </w:r>
          </w:p>
          <w:p w14:paraId="2004AF78">
            <w:pPr>
              <w:wordWrap w:val="0"/>
              <w:autoSpaceDE w:val="0"/>
              <w:autoSpaceDN w:val="0"/>
              <w:adjustRightInd w:val="0"/>
              <w:ind w:left="105" w:leftChars="50"/>
              <w:jc w:val="left"/>
              <w:rPr>
                <w:rFonts w:ascii="宋体" w:hAnsi="宋体" w:eastAsia="宋体" w:cs="宋体"/>
                <w:kern w:val="0"/>
                <w:szCs w:val="21"/>
              </w:rPr>
            </w:pPr>
            <w:r>
              <w:rPr>
                <w:rFonts w:hint="eastAsia" w:ascii="宋体" w:hAnsi="宋体" w:eastAsia="宋体" w:cs="宋体"/>
                <w:kern w:val="0"/>
                <w:szCs w:val="21"/>
              </w:rPr>
              <w:t xml:space="preserve">三、电子响应文件中反应供应商资格审查的图片、扫描件、文字描述等，必须清晰可见。其中所有证书和执照必须为原件扫描。 </w:t>
            </w:r>
          </w:p>
          <w:p w14:paraId="4BCB0F05">
            <w:pPr>
              <w:wordWrap w:val="0"/>
              <w:autoSpaceDE w:val="0"/>
              <w:autoSpaceDN w:val="0"/>
              <w:adjustRightInd w:val="0"/>
              <w:ind w:left="105" w:leftChars="50"/>
              <w:jc w:val="left"/>
              <w:rPr>
                <w:rFonts w:ascii="宋体" w:hAnsi="宋体" w:eastAsia="宋体" w:cs="宋体"/>
                <w:kern w:val="0"/>
                <w:szCs w:val="21"/>
              </w:rPr>
            </w:pPr>
            <w:r>
              <w:rPr>
                <w:rFonts w:hint="eastAsia" w:ascii="宋体" w:hAnsi="宋体" w:eastAsia="宋体" w:cs="宋体"/>
                <w:kern w:val="0"/>
                <w:szCs w:val="21"/>
              </w:rPr>
              <w:t>四、若供应商上传的电子响应文件在规定的时间内无法解密而对响应文件无法进行评标的，采购人可以拒绝该供应商投标。若对项目采购电子交易系统操作有疑问拨打电子化平台客服热线：95763。</w:t>
            </w:r>
          </w:p>
        </w:tc>
      </w:tr>
      <w:tr w14:paraId="67C982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31DD0CF4">
            <w:pPr>
              <w:pStyle w:val="44"/>
              <w:wordWrap w:val="0"/>
              <w:snapToGrid w:val="0"/>
              <w:spacing w:before="73" w:beforeLines="15"/>
              <w:jc w:val="center"/>
              <w:rPr>
                <w:rFonts w:hAnsi="宋体"/>
                <w:color w:val="auto"/>
                <w:sz w:val="21"/>
                <w:szCs w:val="21"/>
              </w:rPr>
            </w:pPr>
            <w:r>
              <w:rPr>
                <w:rFonts w:hint="eastAsia" w:hAnsi="宋体"/>
                <w:color w:val="auto"/>
                <w:sz w:val="21"/>
                <w:szCs w:val="21"/>
              </w:rPr>
              <w:t>9.2</w:t>
            </w:r>
          </w:p>
        </w:tc>
        <w:tc>
          <w:tcPr>
            <w:tcW w:w="8318" w:type="dxa"/>
            <w:gridSpan w:val="2"/>
            <w:tcBorders>
              <w:top w:val="single" w:color="auto" w:sz="6" w:space="0"/>
              <w:bottom w:val="single" w:color="auto" w:sz="6" w:space="0"/>
              <w:right w:val="single" w:color="auto" w:sz="6" w:space="0"/>
            </w:tcBorders>
            <w:tcMar>
              <w:left w:w="0" w:type="dxa"/>
              <w:right w:w="0" w:type="dxa"/>
            </w:tcMar>
            <w:vAlign w:val="center"/>
          </w:tcPr>
          <w:p w14:paraId="3CFDFDB0">
            <w:pPr>
              <w:wordWrap w:val="0"/>
              <w:autoSpaceDE w:val="0"/>
              <w:autoSpaceDN w:val="0"/>
              <w:adjustRightInd w:val="0"/>
              <w:ind w:left="105" w:leftChars="50"/>
              <w:jc w:val="left"/>
              <w:rPr>
                <w:rFonts w:ascii="宋体" w:hAnsi="宋体" w:eastAsia="宋体" w:cs="宋体"/>
                <w:kern w:val="0"/>
                <w:szCs w:val="21"/>
              </w:rPr>
            </w:pPr>
            <w:r>
              <w:rPr>
                <w:rFonts w:hint="eastAsia" w:ascii="宋体" w:hAnsi="宋体" w:eastAsia="宋体" w:cs="宋体"/>
                <w:b/>
                <w:bCs/>
                <w:szCs w:val="21"/>
                <w:lang w:val="zh-CN"/>
              </w:rPr>
              <w:t>合同备案管理</w:t>
            </w:r>
            <w:r>
              <w:rPr>
                <w:rFonts w:hint="eastAsia" w:ascii="宋体" w:hAnsi="宋体" w:eastAsia="宋体" w:cs="宋体"/>
                <w:b/>
                <w:bCs/>
                <w:kern w:val="0"/>
                <w:szCs w:val="21"/>
              </w:rPr>
              <w:t>：</w:t>
            </w:r>
            <w:r>
              <w:rPr>
                <w:rStyle w:val="39"/>
                <w:rFonts w:hint="eastAsia" w:ascii="宋体" w:hAnsi="宋体" w:eastAsia="宋体" w:cs="宋体"/>
              </w:rPr>
              <w:t>中标单位与采购人签订合同后2个工作日内，将扫描件交于采购代理机构，</w:t>
            </w:r>
            <w:r>
              <w:rPr>
                <w:rFonts w:hint="eastAsia" w:ascii="宋体" w:hAnsi="宋体" w:eastAsia="宋体" w:cs="宋体"/>
                <w:kern w:val="0"/>
                <w:szCs w:val="21"/>
              </w:rPr>
              <w:t>采购代理机构协助采购人，将政府采购合同在省级以上人民政府部门指定的媒体上公告（政府采购合同中涉及国家秘密、商业秘密的内容除外）</w:t>
            </w:r>
          </w:p>
        </w:tc>
      </w:tr>
      <w:tr w14:paraId="37699D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3E6DADA3">
            <w:pPr>
              <w:pStyle w:val="44"/>
              <w:wordWrap w:val="0"/>
              <w:snapToGrid w:val="0"/>
              <w:spacing w:before="73" w:beforeLines="15"/>
              <w:jc w:val="center"/>
              <w:rPr>
                <w:rFonts w:hAnsi="宋体"/>
                <w:color w:val="auto"/>
                <w:sz w:val="21"/>
                <w:szCs w:val="21"/>
              </w:rPr>
            </w:pPr>
            <w:r>
              <w:rPr>
                <w:rFonts w:hint="eastAsia" w:hAnsi="宋体"/>
                <w:color w:val="auto"/>
                <w:sz w:val="21"/>
                <w:szCs w:val="21"/>
              </w:rPr>
              <w:t>9.3</w:t>
            </w:r>
          </w:p>
        </w:tc>
        <w:tc>
          <w:tcPr>
            <w:tcW w:w="8318" w:type="dxa"/>
            <w:gridSpan w:val="2"/>
            <w:tcBorders>
              <w:top w:val="single" w:color="auto" w:sz="6" w:space="0"/>
              <w:left w:val="single" w:color="auto" w:sz="4" w:space="0"/>
              <w:bottom w:val="single" w:color="auto" w:sz="6" w:space="0"/>
              <w:right w:val="single" w:color="auto" w:sz="6" w:space="0"/>
            </w:tcBorders>
            <w:tcMar>
              <w:left w:w="0" w:type="dxa"/>
              <w:right w:w="0" w:type="dxa"/>
            </w:tcMar>
            <w:vAlign w:val="center"/>
          </w:tcPr>
          <w:p w14:paraId="394414DF">
            <w:pPr>
              <w:wordWrap w:val="0"/>
              <w:ind w:left="105" w:leftChars="50"/>
              <w:rPr>
                <w:rFonts w:ascii="宋体" w:hAnsi="宋体" w:eastAsia="宋体" w:cs="宋体"/>
                <w:szCs w:val="21"/>
              </w:rPr>
            </w:pPr>
            <w:r>
              <w:rPr>
                <w:rFonts w:hint="eastAsia" w:ascii="宋体" w:hAnsi="宋体" w:eastAsia="宋体" w:cs="宋体"/>
                <w:bCs/>
                <w:szCs w:val="21"/>
              </w:rPr>
              <w:t>声明：本项目采购公</w:t>
            </w:r>
            <w:r>
              <w:rPr>
                <w:rFonts w:hint="eastAsia" w:ascii="宋体" w:hAnsi="宋体" w:eastAsia="宋体" w:cs="宋体"/>
                <w:szCs w:val="21"/>
              </w:rPr>
              <w:t>告与采购文件供应商须知内容有不符之处，以本项目采购文件供应商须知内容为准。</w:t>
            </w:r>
          </w:p>
          <w:p w14:paraId="286E37AC">
            <w:pPr>
              <w:wordWrap w:val="0"/>
              <w:ind w:left="105" w:leftChars="50"/>
              <w:rPr>
                <w:rFonts w:ascii="宋体" w:hAnsi="宋体" w:eastAsia="宋体" w:cs="宋体"/>
                <w:kern w:val="0"/>
                <w:szCs w:val="21"/>
              </w:rPr>
            </w:pPr>
            <w:r>
              <w:rPr>
                <w:rFonts w:hint="eastAsia" w:ascii="宋体" w:hAnsi="宋体" w:eastAsia="宋体" w:cs="宋体"/>
                <w:szCs w:val="21"/>
              </w:rPr>
              <w:t>采购文件中的供应商须知总则部分是采购文件标准文本通用条款，供应商须知前附表是采购人对总则相应条款重点表述的明示和补</w:t>
            </w:r>
            <w:r>
              <w:rPr>
                <w:rFonts w:hint="eastAsia" w:ascii="宋体" w:hAnsi="宋体" w:eastAsia="宋体" w:cs="宋体"/>
                <w:bCs/>
                <w:szCs w:val="21"/>
              </w:rPr>
              <w:t>充，如条款有不一致，总则部分相应条款不适用本文件。</w:t>
            </w:r>
          </w:p>
        </w:tc>
      </w:tr>
      <w:tr w14:paraId="52EDEA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tcMar>
              <w:left w:w="0" w:type="dxa"/>
              <w:right w:w="0" w:type="dxa"/>
            </w:tcMar>
            <w:vAlign w:val="center"/>
          </w:tcPr>
          <w:p w14:paraId="5107641A">
            <w:pPr>
              <w:pStyle w:val="44"/>
              <w:wordWrap w:val="0"/>
              <w:snapToGrid w:val="0"/>
              <w:spacing w:before="73" w:beforeLines="15"/>
              <w:jc w:val="center"/>
              <w:rPr>
                <w:rFonts w:hAnsi="宋体"/>
                <w:color w:val="auto"/>
                <w:sz w:val="21"/>
                <w:szCs w:val="21"/>
              </w:rPr>
            </w:pPr>
            <w:r>
              <w:rPr>
                <w:rFonts w:hint="eastAsia" w:hAnsi="宋体"/>
                <w:color w:val="auto"/>
                <w:sz w:val="21"/>
                <w:szCs w:val="21"/>
              </w:rPr>
              <w:t>9.4</w:t>
            </w:r>
          </w:p>
        </w:tc>
        <w:tc>
          <w:tcPr>
            <w:tcW w:w="8318" w:type="dxa"/>
            <w:gridSpan w:val="2"/>
            <w:tcBorders>
              <w:top w:val="single" w:color="auto" w:sz="6" w:space="0"/>
              <w:left w:val="single" w:color="auto" w:sz="4" w:space="0"/>
              <w:bottom w:val="single" w:color="auto" w:sz="6" w:space="0"/>
              <w:right w:val="single" w:color="auto" w:sz="6" w:space="0"/>
            </w:tcBorders>
            <w:tcMar>
              <w:left w:w="0" w:type="dxa"/>
              <w:right w:w="0" w:type="dxa"/>
            </w:tcMar>
            <w:vAlign w:val="center"/>
          </w:tcPr>
          <w:p w14:paraId="4524AFD9">
            <w:pPr>
              <w:wordWrap w:val="0"/>
              <w:ind w:left="105" w:leftChars="50"/>
              <w:rPr>
                <w:rFonts w:ascii="宋体" w:hAnsi="宋体" w:eastAsia="宋体" w:cs="宋体"/>
                <w:bCs/>
                <w:szCs w:val="21"/>
              </w:rPr>
            </w:pPr>
            <w:r>
              <w:rPr>
                <w:rFonts w:hint="eastAsia" w:ascii="宋体" w:hAnsi="宋体" w:eastAsia="宋体" w:cs="宋体"/>
                <w:bCs/>
                <w:szCs w:val="21"/>
                <w:lang w:val="zh-CN"/>
              </w:rPr>
              <w:t>解释权：</w:t>
            </w:r>
            <w:r>
              <w:rPr>
                <w:rFonts w:hint="eastAsia" w:ascii="宋体" w:hAnsi="宋体" w:eastAsia="宋体" w:cs="宋体"/>
                <w:szCs w:val="21"/>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投标阶段的规定，按采购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36263122">
      <w:pPr>
        <w:wordWrap w:val="0"/>
        <w:rPr>
          <w:rFonts w:ascii="宋体" w:hAnsi="宋体" w:eastAsia="宋体" w:cs="宋体"/>
          <w:b/>
          <w:sz w:val="24"/>
          <w:szCs w:val="32"/>
        </w:rPr>
      </w:pPr>
      <w:bookmarkStart w:id="48" w:name="_Toc291782332"/>
      <w:bookmarkStart w:id="49" w:name="_Toc325358491"/>
      <w:bookmarkStart w:id="50" w:name="_Toc246996918"/>
      <w:bookmarkStart w:id="51" w:name="_Toc152045529"/>
      <w:bookmarkStart w:id="52" w:name="_Toc247085689"/>
      <w:bookmarkStart w:id="53" w:name="_Toc246996175"/>
      <w:bookmarkStart w:id="54" w:name="_Toc144974497"/>
      <w:bookmarkStart w:id="55" w:name="_Toc357177710"/>
      <w:bookmarkStart w:id="56" w:name="_Toc457839487"/>
      <w:bookmarkStart w:id="57" w:name="_Toc152042305"/>
      <w:bookmarkStart w:id="58" w:name="_Toc420417622"/>
      <w:bookmarkStart w:id="59" w:name="_Toc179632546"/>
      <w:r>
        <w:rPr>
          <w:rFonts w:hint="eastAsia" w:ascii="宋体" w:hAnsi="宋体" w:eastAsia="宋体" w:cs="宋体"/>
          <w:b/>
          <w:sz w:val="24"/>
          <w:szCs w:val="32"/>
        </w:rPr>
        <w:br w:type="page"/>
      </w:r>
    </w:p>
    <w:p w14:paraId="1DE8C3E3">
      <w:pPr>
        <w:wordWrap w:val="0"/>
        <w:spacing w:line="360" w:lineRule="auto"/>
        <w:rPr>
          <w:rFonts w:ascii="宋体" w:hAnsi="宋体" w:eastAsia="宋体" w:cs="宋体"/>
          <w:b/>
          <w:sz w:val="24"/>
        </w:rPr>
      </w:pPr>
      <w:r>
        <w:rPr>
          <w:rFonts w:hint="eastAsia" w:ascii="宋体" w:hAnsi="宋体" w:eastAsia="宋体" w:cs="宋体"/>
          <w:b/>
          <w:sz w:val="24"/>
          <w:szCs w:val="32"/>
        </w:rPr>
        <w:t>附表1</w:t>
      </w:r>
      <w:bookmarkEnd w:id="48"/>
      <w:bookmarkEnd w:id="49"/>
    </w:p>
    <w:p w14:paraId="09E1F0AB">
      <w:pPr>
        <w:wordWrap w:val="0"/>
        <w:spacing w:before="490" w:beforeLines="100" w:after="490" w:afterLines="100" w:line="360" w:lineRule="auto"/>
        <w:jc w:val="center"/>
        <w:rPr>
          <w:rFonts w:ascii="宋体" w:hAnsi="宋体" w:eastAsia="宋体" w:cs="宋体"/>
          <w:b/>
          <w:sz w:val="28"/>
          <w:szCs w:val="28"/>
        </w:rPr>
      </w:pPr>
      <w:r>
        <w:rPr>
          <w:rFonts w:hint="eastAsia" w:ascii="宋体" w:hAnsi="宋体" w:eastAsia="宋体" w:cs="宋体"/>
          <w:b/>
          <w:sz w:val="28"/>
          <w:szCs w:val="28"/>
        </w:rPr>
        <w:t>投标疑问</w:t>
      </w:r>
    </w:p>
    <w:p w14:paraId="75BE3FC1">
      <w:pPr>
        <w:wordWrap w:val="0"/>
        <w:snapToGrid w:val="0"/>
        <w:spacing w:line="360" w:lineRule="auto"/>
        <w:ind w:firstLine="420" w:firstLineChars="200"/>
        <w:rPr>
          <w:rFonts w:ascii="宋体" w:hAnsi="宋体" w:eastAsia="宋体" w:cs="宋体"/>
        </w:rPr>
      </w:pPr>
      <w:r>
        <w:rPr>
          <w:rFonts w:hint="eastAsia" w:ascii="宋体" w:hAnsi="宋体" w:eastAsia="宋体" w:cs="宋体"/>
        </w:rPr>
        <w:t>项目名称：</w:t>
      </w:r>
    </w:p>
    <w:p w14:paraId="0CFC8E31">
      <w:pPr>
        <w:wordWrap w:val="0"/>
        <w:snapToGrid w:val="0"/>
        <w:spacing w:line="360" w:lineRule="auto"/>
        <w:ind w:firstLine="420" w:firstLineChars="200"/>
        <w:rPr>
          <w:rFonts w:ascii="宋体" w:hAnsi="宋体" w:eastAsia="宋体" w:cs="宋体"/>
        </w:rPr>
      </w:pPr>
      <w:r>
        <w:rPr>
          <w:rFonts w:hint="eastAsia" w:ascii="宋体" w:hAnsi="宋体" w:eastAsia="宋体" w:cs="宋体"/>
        </w:rPr>
        <w:t>投标编号：</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4116"/>
      </w:tblGrid>
      <w:tr w14:paraId="30DC7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968" w:type="dxa"/>
            <w:tcBorders>
              <w:top w:val="single" w:color="080000" w:sz="4" w:space="0"/>
              <w:left w:val="single" w:color="080000" w:sz="4" w:space="0"/>
              <w:bottom w:val="single" w:color="080000" w:sz="4" w:space="0"/>
              <w:right w:val="single" w:color="080000" w:sz="4" w:space="0"/>
            </w:tcBorders>
            <w:vAlign w:val="center"/>
          </w:tcPr>
          <w:p w14:paraId="6CE859DD">
            <w:pPr>
              <w:wordWrap w:val="0"/>
              <w:snapToGrid w:val="0"/>
              <w:spacing w:line="360" w:lineRule="auto"/>
              <w:rPr>
                <w:rFonts w:ascii="宋体" w:hAnsi="宋体" w:eastAsia="宋体" w:cs="宋体"/>
                <w:sz w:val="18"/>
              </w:rPr>
            </w:pPr>
            <w:r>
              <w:rPr>
                <w:rFonts w:hint="eastAsia" w:ascii="宋体" w:hAnsi="宋体" w:eastAsia="宋体" w:cs="宋体"/>
              </w:rPr>
              <w:t>投标单位名称</w:t>
            </w:r>
          </w:p>
        </w:tc>
        <w:tc>
          <w:tcPr>
            <w:tcW w:w="4116" w:type="dxa"/>
            <w:tcBorders>
              <w:top w:val="single" w:color="080000" w:sz="4" w:space="0"/>
              <w:left w:val="single" w:color="080000" w:sz="4" w:space="0"/>
              <w:bottom w:val="single" w:color="080000" w:sz="4" w:space="0"/>
              <w:right w:val="single" w:color="080000" w:sz="4" w:space="0"/>
            </w:tcBorders>
            <w:vAlign w:val="center"/>
          </w:tcPr>
          <w:p w14:paraId="5F0DAD7D">
            <w:pPr>
              <w:wordWrap w:val="0"/>
              <w:snapToGrid w:val="0"/>
              <w:spacing w:line="360" w:lineRule="auto"/>
              <w:rPr>
                <w:rFonts w:ascii="宋体" w:hAnsi="宋体" w:eastAsia="宋体" w:cs="宋体"/>
                <w:sz w:val="18"/>
              </w:rPr>
            </w:pPr>
          </w:p>
        </w:tc>
      </w:tr>
      <w:tr w14:paraId="5D325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8084" w:type="dxa"/>
            <w:gridSpan w:val="2"/>
            <w:tcBorders>
              <w:top w:val="single" w:color="080000" w:sz="4" w:space="0"/>
              <w:left w:val="single" w:color="080000" w:sz="4" w:space="0"/>
              <w:bottom w:val="single" w:color="080000" w:sz="4" w:space="0"/>
              <w:right w:val="single" w:color="080000" w:sz="4" w:space="0"/>
            </w:tcBorders>
          </w:tcPr>
          <w:p w14:paraId="415ED6DB">
            <w:pPr>
              <w:wordWrap w:val="0"/>
              <w:snapToGrid w:val="0"/>
              <w:spacing w:line="360" w:lineRule="auto"/>
              <w:rPr>
                <w:rFonts w:ascii="宋体" w:hAnsi="宋体" w:eastAsia="宋体" w:cs="宋体"/>
                <w:sz w:val="18"/>
              </w:rPr>
            </w:pPr>
          </w:p>
          <w:p w14:paraId="1AC10C06">
            <w:pPr>
              <w:wordWrap w:val="0"/>
              <w:snapToGrid w:val="0"/>
              <w:spacing w:line="360" w:lineRule="auto"/>
              <w:rPr>
                <w:rFonts w:ascii="宋体" w:hAnsi="宋体" w:eastAsia="宋体" w:cs="宋体"/>
                <w:sz w:val="18"/>
              </w:rPr>
            </w:pPr>
          </w:p>
        </w:tc>
      </w:tr>
    </w:tbl>
    <w:p w14:paraId="6F04A660">
      <w:pPr>
        <w:wordWrap w:val="0"/>
        <w:snapToGrid w:val="0"/>
        <w:spacing w:line="360" w:lineRule="auto"/>
        <w:jc w:val="right"/>
        <w:rPr>
          <w:rFonts w:ascii="宋体" w:hAnsi="宋体" w:eastAsia="宋体" w:cs="宋体"/>
        </w:rPr>
      </w:pPr>
    </w:p>
    <w:p w14:paraId="31B54EA9">
      <w:pPr>
        <w:wordWrap w:val="0"/>
        <w:snapToGrid w:val="0"/>
        <w:spacing w:line="360" w:lineRule="auto"/>
        <w:jc w:val="right"/>
        <w:rPr>
          <w:rFonts w:ascii="宋体" w:hAnsi="宋体" w:eastAsia="宋体" w:cs="宋体"/>
        </w:rPr>
      </w:pPr>
      <w:r>
        <w:rPr>
          <w:rFonts w:hint="eastAsia" w:ascii="宋体" w:hAnsi="宋体" w:eastAsia="宋体" w:cs="宋体"/>
        </w:rPr>
        <w:t>投标单位：（公章）</w:t>
      </w:r>
    </w:p>
    <w:p w14:paraId="34509778">
      <w:pPr>
        <w:wordWrap w:val="0"/>
        <w:snapToGrid w:val="0"/>
        <w:spacing w:line="360" w:lineRule="auto"/>
        <w:jc w:val="center"/>
        <w:rPr>
          <w:rFonts w:ascii="宋体" w:hAnsi="宋体" w:eastAsia="宋体" w:cs="宋体"/>
        </w:rPr>
      </w:pPr>
    </w:p>
    <w:p w14:paraId="27DD9583">
      <w:pPr>
        <w:wordWrap w:val="0"/>
        <w:snapToGrid w:val="0"/>
        <w:spacing w:line="360" w:lineRule="auto"/>
        <w:ind w:firstLine="8190" w:firstLineChars="3900"/>
        <w:rPr>
          <w:rFonts w:ascii="宋体" w:hAnsi="宋体" w:eastAsia="宋体" w:cs="宋体"/>
        </w:rPr>
      </w:pPr>
      <w:r>
        <w:rPr>
          <w:rFonts w:hint="eastAsia" w:ascii="宋体" w:hAnsi="宋体" w:eastAsia="宋体" w:cs="宋体"/>
        </w:rPr>
        <w:t>日期：</w:t>
      </w:r>
    </w:p>
    <w:bookmarkEnd w:id="50"/>
    <w:bookmarkEnd w:id="51"/>
    <w:bookmarkEnd w:id="52"/>
    <w:bookmarkEnd w:id="53"/>
    <w:bookmarkEnd w:id="54"/>
    <w:bookmarkEnd w:id="55"/>
    <w:bookmarkEnd w:id="56"/>
    <w:bookmarkEnd w:id="57"/>
    <w:bookmarkEnd w:id="58"/>
    <w:bookmarkEnd w:id="59"/>
    <w:p w14:paraId="5CC16DEB">
      <w:pPr>
        <w:wordWrap w:val="0"/>
      </w:pPr>
      <w:bookmarkStart w:id="60" w:name="_Toc19188"/>
      <w:bookmarkStart w:id="61" w:name="_Toc16098"/>
      <w:r>
        <w:rPr>
          <w:rFonts w:hint="eastAsia"/>
        </w:rPr>
        <w:br w:type="page"/>
      </w:r>
    </w:p>
    <w:p w14:paraId="5C532611">
      <w:pPr>
        <w:wordWrap w:val="0"/>
        <w:jc w:val="center"/>
        <w:rPr>
          <w:b/>
          <w:bCs/>
          <w:sz w:val="28"/>
          <w:szCs w:val="36"/>
        </w:rPr>
      </w:pPr>
      <w:r>
        <w:rPr>
          <w:rFonts w:hint="eastAsia"/>
          <w:b/>
          <w:bCs/>
          <w:sz w:val="28"/>
          <w:szCs w:val="36"/>
        </w:rPr>
        <w:t>1. 总则</w:t>
      </w:r>
      <w:bookmarkEnd w:id="60"/>
      <w:bookmarkEnd w:id="61"/>
    </w:p>
    <w:p w14:paraId="7B277D52">
      <w:pPr>
        <w:wordWrap w:val="0"/>
        <w:autoSpaceDE w:val="0"/>
        <w:jc w:val="left"/>
        <w:rPr>
          <w:rFonts w:ascii="宋体" w:hAnsi="宋体" w:cs="宋体"/>
          <w:sz w:val="24"/>
        </w:rPr>
      </w:pPr>
      <w:r>
        <w:rPr>
          <w:rFonts w:hint="eastAsia" w:ascii="宋体" w:hAnsi="宋体" w:cs="宋体"/>
          <w:b/>
          <w:kern w:val="0"/>
          <w:sz w:val="24"/>
        </w:rPr>
        <w:t>1.1 项目概况</w:t>
      </w:r>
    </w:p>
    <w:p w14:paraId="3D60168E">
      <w:pPr>
        <w:wordWrap w:val="0"/>
        <w:autoSpaceDE w:val="0"/>
        <w:jc w:val="left"/>
        <w:rPr>
          <w:rFonts w:ascii="宋体" w:hAnsi="宋体" w:cs="宋体"/>
          <w:sz w:val="24"/>
        </w:rPr>
      </w:pPr>
      <w:r>
        <w:rPr>
          <w:rFonts w:hint="eastAsia" w:ascii="宋体" w:hAnsi="宋体" w:cs="宋体"/>
          <w:kern w:val="0"/>
          <w:sz w:val="24"/>
        </w:rPr>
        <w:t>1.1.1 根据《中华人民共和国政府采购法》、《中华人民共和</w:t>
      </w:r>
      <w:r>
        <w:rPr>
          <w:rFonts w:hint="eastAsia" w:ascii="宋体" w:hAnsi="宋体" w:cs="宋体"/>
          <w:kern w:val="0"/>
          <w:sz w:val="24"/>
          <w:shd w:val="clear" w:color="auto" w:fill="FFFFFF"/>
        </w:rPr>
        <w:t>国政府采</w:t>
      </w:r>
      <w:r>
        <w:rPr>
          <w:rFonts w:hint="eastAsia" w:ascii="宋体" w:hAnsi="宋体" w:cs="宋体"/>
          <w:kern w:val="0"/>
          <w:sz w:val="24"/>
        </w:rPr>
        <w:t>购法实施条例》、《政府采购竞争性磋商采购方式管理暂行办法》等有关法律、法规和规章的规定，对本项目进行采购。</w:t>
      </w:r>
    </w:p>
    <w:p w14:paraId="4652B409">
      <w:pPr>
        <w:wordWrap w:val="0"/>
        <w:autoSpaceDE w:val="0"/>
        <w:jc w:val="left"/>
        <w:rPr>
          <w:rFonts w:ascii="宋体" w:hAnsi="宋体" w:cs="宋体"/>
          <w:sz w:val="24"/>
        </w:rPr>
      </w:pPr>
      <w:r>
        <w:rPr>
          <w:rFonts w:hint="eastAsia" w:ascii="宋体" w:hAnsi="宋体" w:cs="宋体"/>
          <w:kern w:val="0"/>
          <w:sz w:val="24"/>
        </w:rPr>
        <w:t>1.1.2 本项目采购人：见供应商须知前附表。</w:t>
      </w:r>
    </w:p>
    <w:p w14:paraId="1B9E26A2">
      <w:pPr>
        <w:wordWrap w:val="0"/>
        <w:autoSpaceDE w:val="0"/>
        <w:jc w:val="left"/>
        <w:rPr>
          <w:rFonts w:ascii="宋体" w:hAnsi="宋体" w:cs="宋体"/>
          <w:sz w:val="24"/>
        </w:rPr>
      </w:pPr>
      <w:r>
        <w:rPr>
          <w:rFonts w:hint="eastAsia" w:ascii="宋体" w:hAnsi="宋体" w:cs="宋体"/>
          <w:kern w:val="0"/>
          <w:sz w:val="24"/>
        </w:rPr>
        <w:t>1.1.3 本项目采购代理机构：见供应商须知前附表。</w:t>
      </w:r>
    </w:p>
    <w:p w14:paraId="6531A124">
      <w:pPr>
        <w:wordWrap w:val="0"/>
        <w:autoSpaceDE w:val="0"/>
        <w:jc w:val="left"/>
        <w:rPr>
          <w:rFonts w:ascii="宋体" w:hAnsi="宋体" w:cs="宋体"/>
          <w:sz w:val="24"/>
        </w:rPr>
      </w:pPr>
      <w:r>
        <w:rPr>
          <w:rFonts w:hint="eastAsia" w:ascii="宋体" w:hAnsi="宋体" w:cs="宋体"/>
          <w:kern w:val="0"/>
          <w:sz w:val="24"/>
        </w:rPr>
        <w:t>1.1.4 本采购项目名称：见供应商须知前附表。</w:t>
      </w:r>
    </w:p>
    <w:p w14:paraId="000792A7">
      <w:pPr>
        <w:wordWrap w:val="0"/>
        <w:autoSpaceDE w:val="0"/>
        <w:jc w:val="left"/>
        <w:rPr>
          <w:rFonts w:ascii="宋体" w:hAnsi="宋体" w:cs="宋体"/>
          <w:sz w:val="24"/>
        </w:rPr>
      </w:pPr>
      <w:r>
        <w:rPr>
          <w:rFonts w:hint="eastAsia" w:ascii="宋体" w:hAnsi="宋体" w:cs="宋体"/>
          <w:b/>
          <w:kern w:val="0"/>
          <w:sz w:val="24"/>
        </w:rPr>
        <w:t>1.2 资金来源和落实情况</w:t>
      </w:r>
    </w:p>
    <w:p w14:paraId="34B1E8E2">
      <w:pPr>
        <w:wordWrap w:val="0"/>
        <w:autoSpaceDE w:val="0"/>
        <w:jc w:val="left"/>
        <w:rPr>
          <w:rFonts w:ascii="宋体" w:hAnsi="宋体" w:cs="宋体"/>
          <w:sz w:val="24"/>
        </w:rPr>
      </w:pPr>
      <w:r>
        <w:rPr>
          <w:rFonts w:hint="eastAsia" w:ascii="宋体" w:hAnsi="宋体" w:cs="宋体"/>
          <w:kern w:val="0"/>
          <w:sz w:val="24"/>
        </w:rPr>
        <w:t>1.2.1 本招标项目的资金来源及出资比例：见供应商须知前附表。</w:t>
      </w:r>
    </w:p>
    <w:p w14:paraId="4D4A5DA0">
      <w:pPr>
        <w:wordWrap w:val="0"/>
        <w:autoSpaceDE w:val="0"/>
        <w:jc w:val="left"/>
        <w:rPr>
          <w:rFonts w:ascii="宋体" w:hAnsi="宋体" w:cs="宋体"/>
          <w:sz w:val="24"/>
        </w:rPr>
      </w:pPr>
      <w:r>
        <w:rPr>
          <w:rFonts w:hint="eastAsia" w:ascii="宋体" w:hAnsi="宋体" w:cs="宋体"/>
          <w:kern w:val="0"/>
          <w:sz w:val="24"/>
        </w:rPr>
        <w:t>1.2.2 本招标项目的资金落实情况：见供应商须知前附表。</w:t>
      </w:r>
    </w:p>
    <w:p w14:paraId="75BB4825">
      <w:pPr>
        <w:wordWrap w:val="0"/>
        <w:autoSpaceDE w:val="0"/>
        <w:jc w:val="left"/>
        <w:rPr>
          <w:rFonts w:ascii="宋体" w:hAnsi="宋体" w:cs="宋体"/>
          <w:sz w:val="24"/>
        </w:rPr>
      </w:pPr>
      <w:r>
        <w:rPr>
          <w:rFonts w:hint="eastAsia" w:ascii="宋体" w:hAnsi="宋体" w:cs="宋体"/>
          <w:b/>
          <w:kern w:val="0"/>
          <w:sz w:val="24"/>
        </w:rPr>
        <w:t>1.3 采购需求、合同履行期限、服务标准：</w:t>
      </w:r>
    </w:p>
    <w:p w14:paraId="2CCE4C5A">
      <w:pPr>
        <w:wordWrap w:val="0"/>
        <w:autoSpaceDE w:val="0"/>
        <w:jc w:val="left"/>
        <w:rPr>
          <w:rFonts w:ascii="宋体" w:hAnsi="宋体" w:cs="宋体"/>
          <w:sz w:val="24"/>
        </w:rPr>
      </w:pPr>
      <w:r>
        <w:rPr>
          <w:rFonts w:hint="eastAsia" w:ascii="宋体" w:hAnsi="宋体" w:cs="宋体"/>
          <w:kern w:val="0"/>
          <w:sz w:val="24"/>
        </w:rPr>
        <w:t>1.3.1 本次采购需求：见供应商须知前附表。</w:t>
      </w:r>
    </w:p>
    <w:p w14:paraId="74F25585">
      <w:pPr>
        <w:wordWrap w:val="0"/>
        <w:autoSpaceDE w:val="0"/>
        <w:jc w:val="left"/>
        <w:rPr>
          <w:rFonts w:ascii="宋体" w:hAnsi="宋体" w:cs="宋体"/>
          <w:sz w:val="24"/>
        </w:rPr>
      </w:pPr>
      <w:r>
        <w:rPr>
          <w:rFonts w:hint="eastAsia" w:ascii="宋体" w:hAnsi="宋体" w:cs="宋体"/>
          <w:kern w:val="0"/>
          <w:sz w:val="24"/>
        </w:rPr>
        <w:t>1.3.2 本项目的合同履行期限：见供应商须知前附表。</w:t>
      </w:r>
    </w:p>
    <w:p w14:paraId="753458E9">
      <w:pPr>
        <w:wordWrap w:val="0"/>
        <w:autoSpaceDE w:val="0"/>
        <w:jc w:val="left"/>
        <w:rPr>
          <w:rFonts w:ascii="宋体" w:hAnsi="宋体" w:cs="宋体"/>
          <w:sz w:val="24"/>
        </w:rPr>
      </w:pPr>
      <w:r>
        <w:rPr>
          <w:rFonts w:hint="eastAsia" w:ascii="宋体" w:hAnsi="宋体" w:cs="宋体"/>
          <w:kern w:val="0"/>
          <w:sz w:val="24"/>
        </w:rPr>
        <w:t>1.3.3 本项目的服务标准：见供应商须知前附表。</w:t>
      </w:r>
    </w:p>
    <w:p w14:paraId="7585C10A">
      <w:pPr>
        <w:wordWrap w:val="0"/>
        <w:autoSpaceDE w:val="0"/>
        <w:jc w:val="left"/>
        <w:rPr>
          <w:rFonts w:ascii="宋体" w:hAnsi="宋体" w:cs="宋体"/>
          <w:sz w:val="24"/>
        </w:rPr>
      </w:pPr>
      <w:r>
        <w:rPr>
          <w:rFonts w:hint="eastAsia" w:ascii="宋体" w:hAnsi="宋体" w:cs="宋体"/>
          <w:b/>
          <w:kern w:val="0"/>
          <w:sz w:val="24"/>
        </w:rPr>
        <w:t>1.4 供应商资格要求</w:t>
      </w:r>
    </w:p>
    <w:p w14:paraId="395C0F53">
      <w:pPr>
        <w:wordWrap w:val="0"/>
        <w:autoSpaceDE w:val="0"/>
        <w:jc w:val="left"/>
        <w:rPr>
          <w:rFonts w:ascii="宋体" w:hAnsi="宋体" w:cs="宋体"/>
          <w:sz w:val="24"/>
        </w:rPr>
      </w:pPr>
      <w:r>
        <w:rPr>
          <w:rFonts w:hint="eastAsia" w:ascii="宋体" w:hAnsi="宋体" w:cs="宋体"/>
          <w:kern w:val="0"/>
          <w:sz w:val="24"/>
        </w:rPr>
        <w:t>1.4.1 供应商应具备承担本项目的资质条件、能力和信誉：见供应商须知前附表。</w:t>
      </w:r>
    </w:p>
    <w:p w14:paraId="4061612D">
      <w:pPr>
        <w:wordWrap w:val="0"/>
        <w:autoSpaceDE w:val="0"/>
        <w:jc w:val="left"/>
        <w:rPr>
          <w:rFonts w:ascii="宋体" w:hAnsi="宋体" w:cs="宋体"/>
          <w:sz w:val="24"/>
        </w:rPr>
      </w:pPr>
      <w:r>
        <w:rPr>
          <w:rFonts w:hint="eastAsia" w:ascii="宋体" w:hAnsi="宋体" w:cs="宋体"/>
          <w:kern w:val="0"/>
          <w:sz w:val="24"/>
        </w:rPr>
        <w:t>1.4.2 供应商不得存在下列情形之一：</w:t>
      </w:r>
    </w:p>
    <w:p w14:paraId="2320AEF7">
      <w:pPr>
        <w:wordWrap w:val="0"/>
        <w:autoSpaceDE w:val="0"/>
        <w:jc w:val="left"/>
        <w:rPr>
          <w:rFonts w:ascii="宋体" w:hAnsi="宋体" w:cs="宋体"/>
          <w:sz w:val="24"/>
        </w:rPr>
      </w:pPr>
      <w:r>
        <w:rPr>
          <w:rFonts w:hint="eastAsia" w:ascii="宋体" w:hAnsi="宋体" w:cs="宋体"/>
          <w:kern w:val="0"/>
          <w:sz w:val="24"/>
        </w:rPr>
        <w:t>(1)为采购人不具有独立法人资格的附属机构(单位)；</w:t>
      </w:r>
    </w:p>
    <w:p w14:paraId="51518A81">
      <w:pPr>
        <w:wordWrap w:val="0"/>
        <w:autoSpaceDE w:val="0"/>
        <w:jc w:val="left"/>
        <w:rPr>
          <w:rFonts w:ascii="宋体" w:hAnsi="宋体" w:cs="宋体"/>
          <w:sz w:val="24"/>
        </w:rPr>
      </w:pPr>
      <w:r>
        <w:rPr>
          <w:rFonts w:hint="eastAsia" w:ascii="宋体" w:hAnsi="宋体" w:cs="宋体"/>
          <w:kern w:val="0"/>
          <w:sz w:val="24"/>
        </w:rPr>
        <w:t>(2)为本项目提供采购代理服务的；</w:t>
      </w:r>
    </w:p>
    <w:p w14:paraId="3D18D419">
      <w:pPr>
        <w:wordWrap w:val="0"/>
        <w:autoSpaceDE w:val="0"/>
        <w:jc w:val="left"/>
        <w:rPr>
          <w:rFonts w:ascii="宋体" w:hAnsi="宋体" w:cs="宋体"/>
          <w:sz w:val="24"/>
        </w:rPr>
      </w:pPr>
      <w:r>
        <w:rPr>
          <w:rFonts w:hint="eastAsia" w:ascii="宋体" w:hAnsi="宋体" w:cs="宋体"/>
          <w:kern w:val="0"/>
          <w:sz w:val="24"/>
        </w:rPr>
        <w:t>(3)被责令停业的；</w:t>
      </w:r>
    </w:p>
    <w:p w14:paraId="4A588498">
      <w:pPr>
        <w:wordWrap w:val="0"/>
        <w:autoSpaceDE w:val="0"/>
        <w:jc w:val="left"/>
        <w:rPr>
          <w:rFonts w:ascii="宋体" w:hAnsi="宋体" w:cs="宋体"/>
          <w:sz w:val="24"/>
        </w:rPr>
      </w:pPr>
      <w:r>
        <w:rPr>
          <w:rFonts w:hint="eastAsia" w:ascii="宋体" w:hAnsi="宋体" w:cs="宋体"/>
          <w:kern w:val="0"/>
          <w:sz w:val="24"/>
        </w:rPr>
        <w:t>(4)被暂停或取消磋商资格的；</w:t>
      </w:r>
    </w:p>
    <w:p w14:paraId="6E2F1E5A">
      <w:pPr>
        <w:wordWrap w:val="0"/>
        <w:autoSpaceDE w:val="0"/>
        <w:jc w:val="left"/>
        <w:rPr>
          <w:rFonts w:ascii="宋体" w:hAnsi="宋体" w:cs="宋体"/>
          <w:sz w:val="24"/>
        </w:rPr>
      </w:pPr>
      <w:r>
        <w:rPr>
          <w:rFonts w:hint="eastAsia" w:ascii="宋体" w:hAnsi="宋体" w:cs="宋体"/>
          <w:kern w:val="0"/>
          <w:sz w:val="24"/>
        </w:rPr>
        <w:t>(5)财产被接管或冻结的；</w:t>
      </w:r>
    </w:p>
    <w:p w14:paraId="3A0BB9D2">
      <w:pPr>
        <w:wordWrap w:val="0"/>
        <w:autoSpaceDE w:val="0"/>
        <w:jc w:val="left"/>
        <w:rPr>
          <w:rFonts w:ascii="宋体" w:hAnsi="宋体" w:cs="宋体"/>
          <w:sz w:val="24"/>
        </w:rPr>
      </w:pPr>
      <w:r>
        <w:rPr>
          <w:rFonts w:hint="eastAsia" w:ascii="宋体" w:hAnsi="宋体" w:cs="宋体"/>
          <w:kern w:val="0"/>
          <w:sz w:val="24"/>
        </w:rPr>
        <w:t>(6)在最近三年内有骗取中标或严重违约的。</w:t>
      </w:r>
    </w:p>
    <w:p w14:paraId="4322D551">
      <w:pPr>
        <w:wordWrap w:val="0"/>
        <w:autoSpaceDE w:val="0"/>
        <w:jc w:val="left"/>
        <w:rPr>
          <w:rFonts w:ascii="宋体" w:hAnsi="宋体" w:cs="宋体"/>
          <w:sz w:val="24"/>
        </w:rPr>
      </w:pPr>
      <w:r>
        <w:rPr>
          <w:rFonts w:hint="eastAsia" w:ascii="宋体" w:hAnsi="宋体" w:cs="宋体"/>
          <w:b/>
          <w:kern w:val="0"/>
          <w:sz w:val="24"/>
        </w:rPr>
        <w:t>1.5 费用承担</w:t>
      </w:r>
    </w:p>
    <w:p w14:paraId="768A6B68">
      <w:pPr>
        <w:wordWrap w:val="0"/>
        <w:autoSpaceDE w:val="0"/>
        <w:jc w:val="left"/>
        <w:rPr>
          <w:rFonts w:ascii="宋体" w:hAnsi="宋体" w:cs="宋体"/>
          <w:sz w:val="24"/>
        </w:rPr>
      </w:pPr>
      <w:r>
        <w:rPr>
          <w:rFonts w:hint="eastAsia" w:ascii="宋体" w:hAnsi="宋体" w:cs="宋体"/>
          <w:kern w:val="0"/>
          <w:sz w:val="24"/>
        </w:rPr>
        <w:t>供应商准备和参加磋商活动发生的费用自理。</w:t>
      </w:r>
    </w:p>
    <w:p w14:paraId="712EDDD5">
      <w:pPr>
        <w:wordWrap w:val="0"/>
        <w:autoSpaceDE w:val="0"/>
        <w:jc w:val="left"/>
        <w:rPr>
          <w:rFonts w:ascii="宋体" w:hAnsi="宋体" w:cs="宋体"/>
          <w:sz w:val="24"/>
        </w:rPr>
      </w:pPr>
      <w:r>
        <w:rPr>
          <w:rFonts w:hint="eastAsia" w:ascii="宋体" w:hAnsi="宋体" w:cs="宋体"/>
          <w:b/>
          <w:kern w:val="0"/>
          <w:sz w:val="24"/>
        </w:rPr>
        <w:t>1.6 保密</w:t>
      </w:r>
    </w:p>
    <w:p w14:paraId="6A299430">
      <w:pPr>
        <w:wordWrap w:val="0"/>
        <w:autoSpaceDE w:val="0"/>
        <w:jc w:val="left"/>
        <w:rPr>
          <w:rFonts w:ascii="宋体" w:hAnsi="宋体" w:cs="宋体"/>
          <w:sz w:val="24"/>
        </w:rPr>
      </w:pPr>
      <w:r>
        <w:rPr>
          <w:rFonts w:hint="eastAsia" w:ascii="宋体" w:hAnsi="宋体" w:cs="宋体"/>
          <w:kern w:val="0"/>
          <w:sz w:val="24"/>
        </w:rPr>
        <w:t>参与采购活动的各方应对竞争性磋商文件和响应文件中的商业和技术等秘密保密，违者应对由此造成的后果承担法律责任。</w:t>
      </w:r>
    </w:p>
    <w:p w14:paraId="7DB6E108">
      <w:pPr>
        <w:wordWrap w:val="0"/>
        <w:autoSpaceDE w:val="0"/>
        <w:jc w:val="left"/>
        <w:rPr>
          <w:rFonts w:ascii="宋体" w:hAnsi="宋体" w:cs="宋体"/>
          <w:sz w:val="24"/>
        </w:rPr>
      </w:pPr>
      <w:r>
        <w:rPr>
          <w:rFonts w:hint="eastAsia" w:ascii="宋体" w:hAnsi="宋体" w:cs="宋体"/>
          <w:b/>
          <w:kern w:val="0"/>
          <w:sz w:val="24"/>
        </w:rPr>
        <w:t>1.7 语言文字</w:t>
      </w:r>
    </w:p>
    <w:p w14:paraId="35B1E18B">
      <w:pPr>
        <w:wordWrap w:val="0"/>
        <w:autoSpaceDE w:val="0"/>
        <w:jc w:val="left"/>
        <w:rPr>
          <w:rFonts w:ascii="宋体" w:hAnsi="宋体" w:cs="宋体"/>
          <w:sz w:val="24"/>
        </w:rPr>
      </w:pPr>
      <w:r>
        <w:rPr>
          <w:rFonts w:hint="eastAsia" w:ascii="宋体" w:hAnsi="宋体" w:cs="宋体"/>
          <w:kern w:val="0"/>
          <w:sz w:val="24"/>
        </w:rPr>
        <w:t>除专用术语外，与采购有关的语言均使用中文。必要时专用术语应附有中文注释。</w:t>
      </w:r>
    </w:p>
    <w:p w14:paraId="2A9C6A70">
      <w:pPr>
        <w:wordWrap w:val="0"/>
        <w:autoSpaceDE w:val="0"/>
        <w:jc w:val="left"/>
        <w:rPr>
          <w:rFonts w:ascii="宋体" w:hAnsi="宋体" w:cs="宋体"/>
          <w:sz w:val="24"/>
        </w:rPr>
      </w:pPr>
      <w:r>
        <w:rPr>
          <w:rFonts w:hint="eastAsia" w:ascii="宋体" w:hAnsi="宋体" w:cs="宋体"/>
          <w:b/>
          <w:kern w:val="0"/>
          <w:sz w:val="24"/>
        </w:rPr>
        <w:t>1.8 计量单位</w:t>
      </w:r>
    </w:p>
    <w:p w14:paraId="6DEB283A">
      <w:pPr>
        <w:wordWrap w:val="0"/>
        <w:autoSpaceDE w:val="0"/>
        <w:jc w:val="left"/>
        <w:rPr>
          <w:rFonts w:ascii="宋体" w:hAnsi="宋体" w:cs="宋体"/>
          <w:sz w:val="24"/>
        </w:rPr>
      </w:pPr>
      <w:r>
        <w:rPr>
          <w:rFonts w:hint="eastAsia" w:ascii="宋体" w:hAnsi="宋体" w:cs="宋体"/>
          <w:kern w:val="0"/>
          <w:sz w:val="24"/>
        </w:rPr>
        <w:t>所有计量均采用中华人民共和国法定计量单位。</w:t>
      </w:r>
    </w:p>
    <w:p w14:paraId="58FE4E10">
      <w:pPr>
        <w:tabs>
          <w:tab w:val="left" w:pos="3120"/>
        </w:tabs>
        <w:wordWrap w:val="0"/>
        <w:autoSpaceDE w:val="0"/>
        <w:jc w:val="left"/>
        <w:rPr>
          <w:rFonts w:ascii="宋体" w:hAnsi="宋体" w:cs="宋体"/>
          <w:sz w:val="24"/>
        </w:rPr>
      </w:pPr>
      <w:r>
        <w:rPr>
          <w:rFonts w:hint="eastAsia" w:ascii="宋体" w:hAnsi="宋体" w:cs="宋体"/>
          <w:b/>
          <w:kern w:val="0"/>
          <w:sz w:val="24"/>
        </w:rPr>
        <w:t>1.9 磋商预备会</w:t>
      </w:r>
    </w:p>
    <w:p w14:paraId="03A24AB5">
      <w:pPr>
        <w:wordWrap w:val="0"/>
        <w:autoSpaceDE w:val="0"/>
        <w:jc w:val="left"/>
        <w:rPr>
          <w:rFonts w:ascii="宋体" w:hAnsi="宋体" w:cs="宋体"/>
          <w:sz w:val="24"/>
        </w:rPr>
      </w:pPr>
      <w:r>
        <w:rPr>
          <w:rFonts w:hint="eastAsia" w:ascii="宋体" w:hAnsi="宋体" w:cs="宋体"/>
          <w:kern w:val="0"/>
          <w:sz w:val="24"/>
        </w:rPr>
        <w:t>1.9.1 供应商须知前附表规定召开磋商预备会的，采购人按供应商须知前附表规定的时间和地点召开磋商预备会，澄清供应商提出的问题。</w:t>
      </w:r>
    </w:p>
    <w:p w14:paraId="0A662342">
      <w:pPr>
        <w:wordWrap w:val="0"/>
        <w:autoSpaceDE w:val="0"/>
        <w:jc w:val="left"/>
        <w:rPr>
          <w:rFonts w:ascii="宋体" w:hAnsi="宋体" w:cs="宋体"/>
          <w:sz w:val="24"/>
        </w:rPr>
      </w:pPr>
      <w:r>
        <w:rPr>
          <w:rFonts w:hint="eastAsia" w:ascii="宋体" w:hAnsi="宋体" w:cs="宋体"/>
          <w:kern w:val="0"/>
          <w:sz w:val="24"/>
        </w:rPr>
        <w:t>1.9.2 供应商应在供应商须知前附表规定的时间前，以书面形式将提出的问题送达采购人，以便采购人在会议期间澄清。</w:t>
      </w:r>
    </w:p>
    <w:p w14:paraId="4669F5F9">
      <w:pPr>
        <w:wordWrap w:val="0"/>
        <w:autoSpaceDE w:val="0"/>
        <w:jc w:val="left"/>
        <w:rPr>
          <w:rFonts w:ascii="宋体" w:hAnsi="宋体" w:cs="宋体"/>
          <w:sz w:val="24"/>
        </w:rPr>
      </w:pPr>
      <w:r>
        <w:rPr>
          <w:rFonts w:hint="eastAsia" w:ascii="宋体" w:hAnsi="宋体" w:cs="宋体"/>
          <w:kern w:val="0"/>
          <w:sz w:val="24"/>
        </w:rPr>
        <w:t>1.9.3 磋商预备会后，采购人在供应商须知前附表规定的时间内，将对供应商所提问题的澄清，以书面形式通知所有购买磋商文件的供应商。该澄清内容为磋商文件的组成部分。</w:t>
      </w:r>
    </w:p>
    <w:p w14:paraId="374F4C3B">
      <w:pPr>
        <w:tabs>
          <w:tab w:val="left" w:pos="3120"/>
        </w:tabs>
        <w:wordWrap w:val="0"/>
        <w:autoSpaceDE w:val="0"/>
        <w:jc w:val="left"/>
        <w:rPr>
          <w:rFonts w:ascii="宋体" w:hAnsi="宋体" w:cs="宋体"/>
          <w:sz w:val="24"/>
        </w:rPr>
      </w:pPr>
      <w:r>
        <w:rPr>
          <w:rFonts w:hint="eastAsia" w:ascii="宋体" w:hAnsi="宋体" w:cs="宋体"/>
          <w:b/>
          <w:kern w:val="0"/>
          <w:sz w:val="24"/>
        </w:rPr>
        <w:t>1.10 偏离</w:t>
      </w:r>
    </w:p>
    <w:p w14:paraId="22D07E3C">
      <w:pPr>
        <w:tabs>
          <w:tab w:val="left" w:pos="3120"/>
        </w:tabs>
        <w:wordWrap w:val="0"/>
        <w:autoSpaceDE w:val="0"/>
        <w:jc w:val="left"/>
        <w:rPr>
          <w:rFonts w:ascii="宋体" w:hAnsi="宋体" w:cs="宋体"/>
          <w:sz w:val="24"/>
        </w:rPr>
      </w:pPr>
      <w:r>
        <w:rPr>
          <w:rFonts w:hint="eastAsia" w:ascii="宋体" w:hAnsi="宋体" w:cs="宋体"/>
          <w:kern w:val="0"/>
          <w:sz w:val="24"/>
          <w:lang w:val="zh-CN"/>
        </w:rPr>
        <w:t>符合</w:t>
      </w:r>
      <w:r>
        <w:rPr>
          <w:rFonts w:hint="eastAsia" w:ascii="宋体" w:hAnsi="宋体" w:cs="宋体"/>
          <w:kern w:val="0"/>
          <w:sz w:val="24"/>
        </w:rPr>
        <w:t>磋商</w:t>
      </w:r>
      <w:r>
        <w:rPr>
          <w:rFonts w:hint="eastAsia" w:ascii="宋体" w:hAnsi="宋体" w:cs="宋体"/>
          <w:kern w:val="0"/>
          <w:sz w:val="24"/>
          <w:lang w:val="zh-CN"/>
        </w:rPr>
        <w:t>文件“采购需求”规定，技术条款无实质性负偏离</w:t>
      </w:r>
      <w:r>
        <w:rPr>
          <w:rFonts w:hint="eastAsia" w:ascii="宋体" w:hAnsi="宋体" w:cs="宋体"/>
          <w:kern w:val="0"/>
          <w:sz w:val="24"/>
        </w:rPr>
        <w:t>。</w:t>
      </w:r>
    </w:p>
    <w:p w14:paraId="1AEB1A0D">
      <w:pPr>
        <w:tabs>
          <w:tab w:val="left" w:pos="3120"/>
        </w:tabs>
        <w:wordWrap w:val="0"/>
        <w:autoSpaceDE w:val="0"/>
        <w:jc w:val="left"/>
        <w:rPr>
          <w:rFonts w:ascii="宋体" w:hAnsi="宋体" w:cs="宋体"/>
          <w:sz w:val="24"/>
        </w:rPr>
      </w:pPr>
      <w:r>
        <w:rPr>
          <w:rFonts w:hint="eastAsia" w:ascii="宋体" w:hAnsi="宋体" w:cs="宋体"/>
          <w:b/>
          <w:kern w:val="0"/>
          <w:sz w:val="24"/>
        </w:rPr>
        <w:t>2. 磋商文件</w:t>
      </w:r>
    </w:p>
    <w:p w14:paraId="6BAA0476">
      <w:pPr>
        <w:wordWrap w:val="0"/>
        <w:autoSpaceDE w:val="0"/>
        <w:jc w:val="left"/>
        <w:rPr>
          <w:rFonts w:ascii="宋体" w:hAnsi="宋体" w:cs="宋体"/>
          <w:sz w:val="24"/>
        </w:rPr>
      </w:pPr>
      <w:r>
        <w:rPr>
          <w:rFonts w:hint="eastAsia" w:ascii="宋体" w:hAnsi="宋体" w:cs="宋体"/>
          <w:b/>
          <w:kern w:val="0"/>
          <w:sz w:val="24"/>
        </w:rPr>
        <w:t>2.1 磋商文件的组成</w:t>
      </w:r>
    </w:p>
    <w:p w14:paraId="397A114C">
      <w:pPr>
        <w:wordWrap w:val="0"/>
        <w:rPr>
          <w:rFonts w:ascii="宋体" w:hAnsi="宋体" w:cs="宋体"/>
          <w:sz w:val="24"/>
        </w:rPr>
      </w:pPr>
      <w:r>
        <w:rPr>
          <w:rFonts w:hint="eastAsia" w:ascii="宋体" w:hAnsi="宋体" w:cs="宋体"/>
          <w:kern w:val="0"/>
          <w:sz w:val="24"/>
        </w:rPr>
        <w:t>2.1.1 本竞争性磋商文件包括：</w:t>
      </w:r>
    </w:p>
    <w:p w14:paraId="2C072346">
      <w:pPr>
        <w:wordWrap w:val="0"/>
        <w:ind w:left="420" w:leftChars="200"/>
        <w:rPr>
          <w:rFonts w:ascii="宋体" w:hAnsi="宋体" w:cs="宋体"/>
          <w:sz w:val="24"/>
        </w:rPr>
      </w:pPr>
      <w:r>
        <w:rPr>
          <w:rFonts w:hint="eastAsia" w:ascii="宋体" w:hAnsi="宋体" w:cs="宋体"/>
          <w:kern w:val="0"/>
          <w:sz w:val="24"/>
        </w:rPr>
        <w:t>(1)竞争性磋商公告；</w:t>
      </w:r>
    </w:p>
    <w:p w14:paraId="388B6232">
      <w:pPr>
        <w:wordWrap w:val="0"/>
        <w:ind w:left="420" w:leftChars="200"/>
        <w:rPr>
          <w:rFonts w:ascii="宋体" w:hAnsi="宋体" w:cs="宋体"/>
          <w:sz w:val="24"/>
        </w:rPr>
      </w:pPr>
      <w:r>
        <w:rPr>
          <w:rFonts w:hint="eastAsia" w:ascii="宋体" w:hAnsi="宋体" w:cs="宋体"/>
          <w:kern w:val="0"/>
          <w:sz w:val="24"/>
        </w:rPr>
        <w:t>(2)供应商须知；</w:t>
      </w:r>
    </w:p>
    <w:p w14:paraId="15B3B3D8">
      <w:pPr>
        <w:wordWrap w:val="0"/>
        <w:ind w:left="420" w:leftChars="200"/>
        <w:rPr>
          <w:rFonts w:ascii="宋体" w:hAnsi="宋体" w:cs="宋体"/>
          <w:sz w:val="24"/>
        </w:rPr>
      </w:pPr>
      <w:r>
        <w:rPr>
          <w:rFonts w:hint="eastAsia" w:ascii="宋体" w:hAnsi="宋体" w:cs="宋体"/>
          <w:kern w:val="0"/>
          <w:sz w:val="24"/>
        </w:rPr>
        <w:t>(3)评审办法；</w:t>
      </w:r>
    </w:p>
    <w:p w14:paraId="3523E4C7">
      <w:pPr>
        <w:wordWrap w:val="0"/>
        <w:ind w:left="420" w:leftChars="200"/>
        <w:rPr>
          <w:rFonts w:ascii="宋体" w:hAnsi="宋体" w:cs="宋体"/>
          <w:sz w:val="24"/>
        </w:rPr>
      </w:pPr>
      <w:r>
        <w:rPr>
          <w:rFonts w:hint="eastAsia" w:ascii="宋体" w:hAnsi="宋体" w:cs="宋体"/>
          <w:kern w:val="0"/>
          <w:sz w:val="24"/>
        </w:rPr>
        <w:t>(4)合同条款及格式；</w:t>
      </w:r>
    </w:p>
    <w:p w14:paraId="64D7A61C">
      <w:pPr>
        <w:wordWrap w:val="0"/>
        <w:ind w:left="420" w:leftChars="200"/>
        <w:rPr>
          <w:rFonts w:ascii="宋体" w:hAnsi="宋体" w:cs="宋体"/>
          <w:sz w:val="24"/>
        </w:rPr>
      </w:pPr>
      <w:r>
        <w:rPr>
          <w:rFonts w:hint="eastAsia" w:ascii="宋体" w:hAnsi="宋体" w:cs="宋体"/>
          <w:kern w:val="0"/>
          <w:sz w:val="24"/>
        </w:rPr>
        <w:t>(5)响应文件格式；</w:t>
      </w:r>
    </w:p>
    <w:p w14:paraId="2EA6B71C">
      <w:pPr>
        <w:wordWrap w:val="0"/>
        <w:ind w:left="420" w:leftChars="200"/>
        <w:rPr>
          <w:rFonts w:ascii="宋体" w:hAnsi="宋体" w:cs="宋体"/>
          <w:sz w:val="24"/>
        </w:rPr>
      </w:pPr>
      <w:r>
        <w:rPr>
          <w:rFonts w:hint="eastAsia" w:ascii="宋体" w:hAnsi="宋体" w:cs="宋体"/>
          <w:kern w:val="0"/>
          <w:sz w:val="24"/>
        </w:rPr>
        <w:t>(6)供应商须知前附表规定的其他材料。</w:t>
      </w:r>
    </w:p>
    <w:p w14:paraId="757DC336">
      <w:pPr>
        <w:wordWrap w:val="0"/>
        <w:rPr>
          <w:rFonts w:ascii="宋体" w:hAnsi="宋体" w:cs="宋体"/>
          <w:sz w:val="24"/>
        </w:rPr>
      </w:pPr>
      <w:r>
        <w:rPr>
          <w:rFonts w:hint="eastAsia" w:ascii="宋体" w:hAnsi="宋体" w:cs="宋体"/>
          <w:kern w:val="0"/>
          <w:sz w:val="24"/>
        </w:rPr>
        <w:t>2.1.2 对磋商文件所作的澄清、修改，构成磋商文件的组成部分。</w:t>
      </w:r>
    </w:p>
    <w:p w14:paraId="33E9C8E9">
      <w:pPr>
        <w:wordWrap w:val="0"/>
        <w:autoSpaceDE w:val="0"/>
        <w:jc w:val="left"/>
        <w:rPr>
          <w:rFonts w:ascii="宋体" w:hAnsi="宋体" w:cs="宋体"/>
          <w:sz w:val="24"/>
        </w:rPr>
      </w:pPr>
      <w:r>
        <w:rPr>
          <w:rFonts w:hint="eastAsia" w:ascii="宋体" w:hAnsi="宋体" w:cs="宋体"/>
          <w:b/>
          <w:kern w:val="0"/>
          <w:sz w:val="24"/>
        </w:rPr>
        <w:t>2.2 磋商文件的澄清</w:t>
      </w:r>
    </w:p>
    <w:p w14:paraId="3FB1CACA">
      <w:pPr>
        <w:wordWrap w:val="0"/>
        <w:rPr>
          <w:rFonts w:ascii="宋体" w:hAnsi="宋体" w:cs="宋体"/>
          <w:sz w:val="24"/>
        </w:rPr>
      </w:pPr>
      <w:r>
        <w:rPr>
          <w:rFonts w:hint="eastAsia" w:ascii="宋体" w:hAnsi="宋体" w:cs="宋体"/>
          <w:kern w:val="0"/>
          <w:sz w:val="24"/>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557EC771">
      <w:pPr>
        <w:wordWrap w:val="0"/>
        <w:rPr>
          <w:rFonts w:ascii="宋体" w:hAnsi="宋体" w:cs="宋体"/>
          <w:sz w:val="24"/>
        </w:rPr>
      </w:pPr>
      <w:r>
        <w:rPr>
          <w:rFonts w:hint="eastAsia" w:ascii="宋体" w:hAnsi="宋体" w:cs="宋体"/>
          <w:kern w:val="0"/>
          <w:sz w:val="24"/>
        </w:rPr>
        <w:t>2.2.2磋商文件的澄清将以书面形式发给所有购买磋商文件的供应商，但不指明澄清问题的来源。如果澄清发出的时间距供应商须知前附表规定的磋商时间不足2天，并且澄清内容影响响应文件编制的，将相应延长磋商时间。</w:t>
      </w:r>
    </w:p>
    <w:p w14:paraId="2E3D09FF">
      <w:pPr>
        <w:wordWrap w:val="0"/>
        <w:rPr>
          <w:rFonts w:ascii="宋体" w:hAnsi="宋体" w:cs="宋体"/>
          <w:sz w:val="24"/>
        </w:rPr>
      </w:pPr>
      <w:r>
        <w:rPr>
          <w:rFonts w:hint="eastAsia" w:ascii="宋体" w:hAnsi="宋体" w:cs="宋体"/>
          <w:kern w:val="0"/>
          <w:sz w:val="24"/>
        </w:rPr>
        <w:t xml:space="preserve"> 2.2.3 供应商在收到澄清后，应在供应商须知前附表规定的时间内以书面形式通知采购人，确认已收到该澄清。</w:t>
      </w:r>
    </w:p>
    <w:p w14:paraId="160DC74E">
      <w:pPr>
        <w:wordWrap w:val="0"/>
        <w:autoSpaceDE w:val="0"/>
        <w:jc w:val="left"/>
        <w:rPr>
          <w:rFonts w:ascii="宋体" w:hAnsi="宋体" w:cs="宋体"/>
          <w:sz w:val="24"/>
        </w:rPr>
      </w:pPr>
      <w:r>
        <w:rPr>
          <w:rFonts w:hint="eastAsia" w:ascii="宋体" w:hAnsi="宋体" w:cs="宋体"/>
          <w:b/>
          <w:kern w:val="0"/>
          <w:sz w:val="24"/>
        </w:rPr>
        <w:t>2.3 磋商文件的修改</w:t>
      </w:r>
    </w:p>
    <w:p w14:paraId="597DCFC5">
      <w:pPr>
        <w:wordWrap w:val="0"/>
        <w:autoSpaceDE w:val="0"/>
        <w:jc w:val="left"/>
        <w:rPr>
          <w:rFonts w:ascii="宋体" w:hAnsi="宋体" w:cs="宋体"/>
          <w:sz w:val="24"/>
        </w:rPr>
      </w:pPr>
      <w:r>
        <w:rPr>
          <w:rFonts w:hint="eastAsia" w:ascii="宋体" w:hAnsi="宋体" w:cs="宋体"/>
          <w:kern w:val="0"/>
          <w:sz w:val="24"/>
        </w:rPr>
        <w:t>2.3.1</w:t>
      </w:r>
      <w:r>
        <w:rPr>
          <w:rFonts w:hint="eastAsia" w:ascii="宋体" w:hAnsi="宋体" w:cs="宋体"/>
          <w:sz w:val="24"/>
        </w:rPr>
        <w:t>采购人可以书面形式修改磋商文件，并通知所有已购买磋商文件的供应商。但如果修改磋商文件的时间距磋商时间不足5天，并且修改内容影响响应文件编制的，将相应延长磋商时间。</w:t>
      </w:r>
    </w:p>
    <w:p w14:paraId="51C80823">
      <w:pPr>
        <w:wordWrap w:val="0"/>
        <w:autoSpaceDE w:val="0"/>
        <w:jc w:val="left"/>
        <w:rPr>
          <w:rFonts w:ascii="宋体" w:hAnsi="宋体" w:cs="宋体"/>
          <w:sz w:val="24"/>
        </w:rPr>
      </w:pPr>
      <w:r>
        <w:rPr>
          <w:rFonts w:hint="eastAsia" w:ascii="宋体" w:hAnsi="宋体" w:cs="宋体"/>
          <w:kern w:val="0"/>
          <w:sz w:val="24"/>
        </w:rPr>
        <w:t>2.3.2 供应商收到修改内容后，应在供应商须知前附表规定的时间内以书面形式通知采购人，确认已收到该修改。</w:t>
      </w:r>
    </w:p>
    <w:p w14:paraId="72D0C247">
      <w:pPr>
        <w:wordWrap w:val="0"/>
        <w:autoSpaceDE w:val="0"/>
        <w:jc w:val="left"/>
        <w:rPr>
          <w:rFonts w:ascii="宋体" w:hAnsi="宋体" w:cs="宋体"/>
          <w:sz w:val="24"/>
        </w:rPr>
      </w:pPr>
      <w:r>
        <w:rPr>
          <w:rFonts w:hint="eastAsia" w:ascii="宋体" w:hAnsi="宋体" w:cs="宋体"/>
          <w:b/>
          <w:kern w:val="0"/>
          <w:sz w:val="24"/>
        </w:rPr>
        <w:t>3. 响应文件</w:t>
      </w:r>
    </w:p>
    <w:p w14:paraId="6E889AE5">
      <w:pPr>
        <w:wordWrap w:val="0"/>
        <w:autoSpaceDE w:val="0"/>
        <w:jc w:val="left"/>
        <w:rPr>
          <w:rFonts w:ascii="宋体" w:hAnsi="宋体" w:cs="宋体"/>
          <w:sz w:val="24"/>
        </w:rPr>
      </w:pPr>
      <w:r>
        <w:rPr>
          <w:rFonts w:hint="eastAsia" w:ascii="宋体" w:hAnsi="宋体" w:cs="宋体"/>
          <w:b/>
          <w:kern w:val="0"/>
          <w:sz w:val="24"/>
        </w:rPr>
        <w:t>3.1 响应文件的组成</w:t>
      </w:r>
    </w:p>
    <w:p w14:paraId="7132C47E">
      <w:pPr>
        <w:wordWrap w:val="0"/>
        <w:autoSpaceDE w:val="0"/>
        <w:jc w:val="left"/>
        <w:rPr>
          <w:rFonts w:ascii="宋体" w:hAnsi="宋体" w:cs="宋体"/>
          <w:sz w:val="24"/>
        </w:rPr>
      </w:pPr>
      <w:r>
        <w:rPr>
          <w:rFonts w:hint="eastAsia" w:ascii="宋体" w:hAnsi="宋体" w:cs="宋体"/>
          <w:kern w:val="0"/>
          <w:sz w:val="24"/>
        </w:rPr>
        <w:t>3.1.1响应文件应包括下列内容：</w:t>
      </w:r>
    </w:p>
    <w:p w14:paraId="0EBA312D">
      <w:pPr>
        <w:wordWrap w:val="0"/>
        <w:autoSpaceDE w:val="0"/>
        <w:ind w:left="420" w:leftChars="200"/>
        <w:jc w:val="left"/>
        <w:rPr>
          <w:rFonts w:ascii="宋体" w:hAnsi="宋体" w:cs="宋体"/>
          <w:sz w:val="24"/>
        </w:rPr>
      </w:pPr>
      <w:r>
        <w:rPr>
          <w:rFonts w:hint="eastAsia" w:ascii="宋体" w:hAnsi="宋体" w:cs="宋体"/>
          <w:kern w:val="0"/>
          <w:sz w:val="24"/>
        </w:rPr>
        <w:t>(1)应答函及磋商报价表；</w:t>
      </w:r>
    </w:p>
    <w:p w14:paraId="62B3C279">
      <w:pPr>
        <w:wordWrap w:val="0"/>
        <w:autoSpaceDE w:val="0"/>
        <w:ind w:left="420" w:leftChars="200"/>
        <w:jc w:val="left"/>
        <w:rPr>
          <w:rFonts w:ascii="宋体" w:hAnsi="宋体" w:cs="宋体"/>
          <w:sz w:val="24"/>
        </w:rPr>
      </w:pPr>
      <w:r>
        <w:rPr>
          <w:rFonts w:hint="eastAsia" w:ascii="宋体" w:hAnsi="宋体" w:cs="宋体"/>
          <w:kern w:val="0"/>
          <w:sz w:val="24"/>
        </w:rPr>
        <w:t>(2)法定代表人或负责人身份证明或附有法定代表人身份证明的授权委托书；</w:t>
      </w:r>
    </w:p>
    <w:p w14:paraId="1254F814">
      <w:pPr>
        <w:wordWrap w:val="0"/>
        <w:autoSpaceDE w:val="0"/>
        <w:ind w:left="420" w:leftChars="200"/>
        <w:jc w:val="left"/>
        <w:rPr>
          <w:rFonts w:ascii="宋体" w:hAnsi="宋体" w:cs="宋体"/>
          <w:sz w:val="24"/>
        </w:rPr>
      </w:pPr>
      <w:r>
        <w:rPr>
          <w:rFonts w:hint="eastAsia" w:ascii="宋体" w:hAnsi="宋体" w:cs="宋体"/>
          <w:kern w:val="0"/>
          <w:sz w:val="24"/>
        </w:rPr>
        <w:t>(3)企业信誉承诺书</w:t>
      </w:r>
    </w:p>
    <w:p w14:paraId="423CD643">
      <w:pPr>
        <w:wordWrap w:val="0"/>
        <w:autoSpaceDE w:val="0"/>
        <w:ind w:left="420" w:leftChars="200"/>
        <w:jc w:val="left"/>
        <w:rPr>
          <w:rFonts w:ascii="宋体" w:hAnsi="宋体" w:cs="宋体"/>
          <w:sz w:val="24"/>
        </w:rPr>
      </w:pPr>
      <w:r>
        <w:rPr>
          <w:rFonts w:hint="eastAsia" w:ascii="宋体" w:hAnsi="宋体" w:cs="宋体"/>
          <w:kern w:val="0"/>
          <w:sz w:val="24"/>
        </w:rPr>
        <w:t>(4)方案部分；</w:t>
      </w:r>
    </w:p>
    <w:p w14:paraId="2F0A1513">
      <w:pPr>
        <w:wordWrap w:val="0"/>
        <w:autoSpaceDE w:val="0"/>
        <w:ind w:left="420" w:leftChars="200"/>
        <w:jc w:val="left"/>
        <w:rPr>
          <w:rFonts w:ascii="宋体" w:hAnsi="宋体" w:cs="宋体"/>
          <w:sz w:val="24"/>
        </w:rPr>
      </w:pPr>
      <w:r>
        <w:rPr>
          <w:rFonts w:hint="eastAsia" w:ascii="宋体" w:hAnsi="宋体" w:cs="宋体"/>
          <w:kern w:val="0"/>
          <w:sz w:val="24"/>
        </w:rPr>
        <w:t>(5)资格审查资料；</w:t>
      </w:r>
    </w:p>
    <w:p w14:paraId="61773585">
      <w:pPr>
        <w:wordWrap w:val="0"/>
        <w:autoSpaceDE w:val="0"/>
        <w:ind w:left="420" w:leftChars="200"/>
        <w:jc w:val="left"/>
        <w:rPr>
          <w:rFonts w:eastAsia="宋体"/>
        </w:rPr>
      </w:pPr>
      <w:r>
        <w:rPr>
          <w:rFonts w:hint="eastAsia" w:ascii="宋体" w:hAnsi="宋体" w:cs="宋体"/>
          <w:kern w:val="0"/>
          <w:sz w:val="24"/>
        </w:rPr>
        <w:t>(6)其他材料。</w:t>
      </w:r>
    </w:p>
    <w:p w14:paraId="579AD5B8">
      <w:pPr>
        <w:wordWrap w:val="0"/>
        <w:autoSpaceDE w:val="0"/>
        <w:jc w:val="left"/>
        <w:rPr>
          <w:rFonts w:ascii="宋体" w:hAnsi="宋体" w:cs="宋体"/>
          <w:sz w:val="24"/>
        </w:rPr>
      </w:pPr>
      <w:r>
        <w:rPr>
          <w:rFonts w:hint="eastAsia" w:ascii="宋体" w:hAnsi="宋体" w:cs="宋体"/>
          <w:b/>
          <w:kern w:val="0"/>
          <w:sz w:val="24"/>
        </w:rPr>
        <w:t>3.2 磋商报价</w:t>
      </w:r>
    </w:p>
    <w:p w14:paraId="202D32E6">
      <w:pPr>
        <w:wordWrap w:val="0"/>
        <w:rPr>
          <w:rFonts w:ascii="宋体" w:hAnsi="宋体" w:cs="宋体"/>
          <w:sz w:val="24"/>
        </w:rPr>
      </w:pPr>
      <w:r>
        <w:rPr>
          <w:rFonts w:hint="eastAsia" w:ascii="宋体" w:hAnsi="宋体" w:cs="宋体"/>
          <w:sz w:val="24"/>
        </w:rPr>
        <w:t xml:space="preserve">3.2.1以人民币报价，现场进行磋商二次报价。 </w:t>
      </w:r>
    </w:p>
    <w:p w14:paraId="7CBEF8E0">
      <w:pPr>
        <w:wordWrap w:val="0"/>
        <w:rPr>
          <w:rFonts w:ascii="宋体" w:hAnsi="宋体" w:cs="宋体"/>
          <w:sz w:val="24"/>
        </w:rPr>
      </w:pPr>
      <w:r>
        <w:rPr>
          <w:rFonts w:hint="eastAsia" w:ascii="宋体" w:hAnsi="宋体" w:cs="宋体"/>
          <w:sz w:val="24"/>
        </w:rPr>
        <w:t xml:space="preserve">3.2.2供应商因本项目需支付的一切费用均由承包人承担，并包含在所报的总价内。 </w:t>
      </w:r>
    </w:p>
    <w:p w14:paraId="6C0DF1D5">
      <w:pPr>
        <w:wordWrap w:val="0"/>
        <w:autoSpaceDE w:val="0"/>
        <w:jc w:val="left"/>
        <w:rPr>
          <w:rFonts w:ascii="宋体" w:hAnsi="宋体" w:cs="宋体"/>
          <w:sz w:val="24"/>
        </w:rPr>
      </w:pPr>
      <w:r>
        <w:rPr>
          <w:rFonts w:hint="eastAsia" w:ascii="宋体" w:hAnsi="宋体" w:cs="宋体"/>
          <w:b/>
          <w:kern w:val="0"/>
          <w:sz w:val="24"/>
        </w:rPr>
        <w:t>3.3 磋商有效期</w:t>
      </w:r>
    </w:p>
    <w:p w14:paraId="427B47CA">
      <w:pPr>
        <w:wordWrap w:val="0"/>
        <w:autoSpaceDE w:val="0"/>
        <w:jc w:val="left"/>
        <w:rPr>
          <w:rFonts w:ascii="宋体" w:hAnsi="宋体" w:cs="宋体"/>
          <w:sz w:val="24"/>
        </w:rPr>
      </w:pPr>
      <w:r>
        <w:rPr>
          <w:rFonts w:hint="eastAsia" w:ascii="宋体" w:hAnsi="宋体" w:cs="宋体"/>
          <w:kern w:val="0"/>
          <w:sz w:val="24"/>
        </w:rPr>
        <w:t>3.3.1 在供应商须知前附表规定的磋商有效期内，供应商不得要求撤销或修改其响应文件。</w:t>
      </w:r>
    </w:p>
    <w:p w14:paraId="7499C3C5">
      <w:pPr>
        <w:wordWrap w:val="0"/>
        <w:autoSpaceDE w:val="0"/>
        <w:jc w:val="left"/>
        <w:rPr>
          <w:rFonts w:ascii="宋体" w:hAnsi="宋体" w:cs="宋体"/>
          <w:sz w:val="24"/>
        </w:rPr>
      </w:pPr>
      <w:r>
        <w:rPr>
          <w:rFonts w:hint="eastAsia" w:ascii="宋体" w:hAnsi="宋体" w:cs="宋体"/>
          <w:kern w:val="0"/>
          <w:sz w:val="24"/>
        </w:rPr>
        <w:t>3.3.2 出现特殊情况需要延长磋商有效期的，采购人以书面形式通知所有供应商延长磋商有效期。</w:t>
      </w:r>
    </w:p>
    <w:p w14:paraId="59704BE5">
      <w:pPr>
        <w:wordWrap w:val="0"/>
        <w:autoSpaceDE w:val="0"/>
        <w:jc w:val="left"/>
        <w:rPr>
          <w:rFonts w:ascii="宋体" w:hAnsi="宋体" w:cs="宋体"/>
          <w:sz w:val="24"/>
        </w:rPr>
      </w:pPr>
      <w:r>
        <w:rPr>
          <w:rFonts w:hint="eastAsia" w:ascii="宋体" w:hAnsi="宋体" w:cs="宋体"/>
          <w:b/>
          <w:kern w:val="0"/>
          <w:sz w:val="24"/>
        </w:rPr>
        <w:t>3.4 资格审查资料</w:t>
      </w:r>
    </w:p>
    <w:p w14:paraId="4F06A230">
      <w:pPr>
        <w:wordWrap w:val="0"/>
        <w:rPr>
          <w:rFonts w:ascii="宋体" w:hAnsi="宋体" w:cs="宋体"/>
          <w:sz w:val="24"/>
        </w:rPr>
      </w:pPr>
      <w:r>
        <w:rPr>
          <w:rFonts w:hint="eastAsia" w:ascii="宋体" w:hAnsi="宋体" w:cs="宋体"/>
          <w:sz w:val="24"/>
        </w:rPr>
        <w:t>3.4.1 响应文件中需附供应商的营业执照副本复印件加盖公章。</w:t>
      </w:r>
    </w:p>
    <w:p w14:paraId="0A8D1D8D">
      <w:pPr>
        <w:wordWrap w:val="0"/>
        <w:rPr>
          <w:rFonts w:ascii="宋体" w:hAnsi="宋体" w:cs="宋体"/>
          <w:sz w:val="24"/>
        </w:rPr>
      </w:pPr>
      <w:r>
        <w:rPr>
          <w:rFonts w:hint="eastAsia" w:ascii="宋体" w:hAnsi="宋体" w:cs="宋体"/>
          <w:sz w:val="24"/>
        </w:rPr>
        <w:t>3.4.2 供应商“近年完成的类似项目情况表”应附合同协议书等复印件加盖公章，具体年份要求见供应商须知前附表。</w:t>
      </w:r>
    </w:p>
    <w:p w14:paraId="63D28575">
      <w:pPr>
        <w:wordWrap w:val="0"/>
        <w:autoSpaceDE w:val="0"/>
        <w:jc w:val="left"/>
        <w:rPr>
          <w:rFonts w:ascii="宋体" w:hAnsi="宋体" w:cs="宋体"/>
          <w:sz w:val="24"/>
        </w:rPr>
      </w:pPr>
      <w:r>
        <w:rPr>
          <w:rFonts w:hint="eastAsia" w:ascii="宋体" w:hAnsi="宋体" w:cs="宋体"/>
          <w:b/>
          <w:kern w:val="0"/>
          <w:sz w:val="24"/>
        </w:rPr>
        <w:t>3.5 备选磋商方案</w:t>
      </w:r>
    </w:p>
    <w:p w14:paraId="107567EF">
      <w:pPr>
        <w:wordWrap w:val="0"/>
        <w:autoSpaceDE w:val="0"/>
        <w:jc w:val="left"/>
        <w:rPr>
          <w:rFonts w:ascii="宋体" w:hAnsi="宋体" w:cs="宋体"/>
          <w:sz w:val="24"/>
        </w:rPr>
      </w:pPr>
      <w:r>
        <w:rPr>
          <w:rFonts w:hint="eastAsia" w:ascii="宋体" w:hAnsi="宋体" w:cs="宋体"/>
          <w:kern w:val="0"/>
          <w:sz w:val="24"/>
        </w:rPr>
        <w:t>不接受。</w:t>
      </w:r>
    </w:p>
    <w:p w14:paraId="01D0A21F">
      <w:pPr>
        <w:wordWrap w:val="0"/>
        <w:autoSpaceDE w:val="0"/>
        <w:jc w:val="left"/>
        <w:rPr>
          <w:rFonts w:ascii="宋体" w:hAnsi="宋体" w:cs="宋体"/>
          <w:sz w:val="24"/>
        </w:rPr>
      </w:pPr>
      <w:r>
        <w:rPr>
          <w:rFonts w:hint="eastAsia" w:ascii="宋体" w:hAnsi="宋体" w:cs="宋体"/>
          <w:b/>
          <w:kern w:val="0"/>
          <w:sz w:val="24"/>
        </w:rPr>
        <w:t>3.6 响应文件的编制要求</w:t>
      </w:r>
    </w:p>
    <w:p w14:paraId="7913182F">
      <w:pPr>
        <w:wordWrap w:val="0"/>
        <w:autoSpaceDE w:val="0"/>
        <w:jc w:val="left"/>
        <w:rPr>
          <w:rFonts w:ascii="宋体" w:hAnsi="宋体" w:cs="宋体"/>
          <w:sz w:val="24"/>
        </w:rPr>
      </w:pPr>
      <w:r>
        <w:rPr>
          <w:rFonts w:hint="eastAsia" w:ascii="宋体" w:hAnsi="宋体" w:cs="宋体"/>
          <w:kern w:val="0"/>
          <w:sz w:val="24"/>
        </w:rPr>
        <w:t>3.6.1 响应文件应按磋商文件中提供的 “响应文件格式”进行编写，并填写目录与页码，如有必要，可以增加附页，作为响应文件的组成部分。</w:t>
      </w:r>
    </w:p>
    <w:p w14:paraId="28B130A6">
      <w:pPr>
        <w:wordWrap w:val="0"/>
        <w:autoSpaceDE w:val="0"/>
        <w:jc w:val="left"/>
        <w:rPr>
          <w:rFonts w:ascii="宋体" w:hAnsi="宋体" w:cs="宋体"/>
          <w:sz w:val="24"/>
        </w:rPr>
      </w:pPr>
      <w:r>
        <w:rPr>
          <w:rFonts w:hint="eastAsia" w:ascii="宋体" w:hAnsi="宋体" w:cs="宋体"/>
          <w:kern w:val="0"/>
          <w:sz w:val="24"/>
        </w:rPr>
        <w:t>3.6.2 响应文件应当对磋商文件有关合同履行期限、磋商有效期、技术标准和要求、采购需求等实质性内容作出响应。</w:t>
      </w:r>
    </w:p>
    <w:p w14:paraId="4BADAABE">
      <w:pPr>
        <w:wordWrap w:val="0"/>
        <w:autoSpaceDE w:val="0"/>
        <w:jc w:val="left"/>
        <w:rPr>
          <w:rFonts w:ascii="宋体" w:hAnsi="宋体" w:cs="宋体"/>
          <w:sz w:val="24"/>
        </w:rPr>
      </w:pPr>
      <w:r>
        <w:rPr>
          <w:rFonts w:hint="eastAsia" w:ascii="宋体" w:hAnsi="宋体" w:cs="宋体"/>
          <w:kern w:val="0"/>
          <w:sz w:val="24"/>
        </w:rPr>
        <w:t>3.6.3 响应文件应用不褪色的材料书写或打印，并由供应商的法定代表人或其委托代理人签字、盖单位章。委托代理人签字的，响应文件应附法定代表人签署的授权委托书。响应文件应尽量避免涂改、行间插字或删除。如果出现上述情况，改动之处应加盖单位章或由供应商的法定代表人或其授权的代理人签字确认。签字、盖章的具体要求见供应商须知前附表。</w:t>
      </w:r>
    </w:p>
    <w:p w14:paraId="4A047550">
      <w:pPr>
        <w:wordWrap w:val="0"/>
        <w:autoSpaceDE w:val="0"/>
        <w:jc w:val="left"/>
        <w:rPr>
          <w:rFonts w:ascii="宋体" w:hAnsi="宋体" w:cs="宋体"/>
          <w:sz w:val="24"/>
        </w:rPr>
      </w:pPr>
      <w:r>
        <w:rPr>
          <w:rFonts w:hint="eastAsia" w:ascii="宋体" w:hAnsi="宋体" w:cs="宋体"/>
          <w:kern w:val="0"/>
          <w:sz w:val="24"/>
        </w:rPr>
        <w:t>3.6.4 响应文件份数见供应商须知前附表。正本和副本的封面上应清楚地标记“正本”或“副本”的字样。当副本和正本不一致时，以正本为准。</w:t>
      </w:r>
    </w:p>
    <w:p w14:paraId="2A1A3880">
      <w:pPr>
        <w:wordWrap w:val="0"/>
        <w:autoSpaceDE w:val="0"/>
        <w:jc w:val="left"/>
        <w:rPr>
          <w:rFonts w:ascii="宋体" w:hAnsi="宋体" w:cs="宋体"/>
          <w:sz w:val="24"/>
        </w:rPr>
      </w:pPr>
      <w:r>
        <w:rPr>
          <w:rFonts w:hint="eastAsia" w:ascii="宋体" w:hAnsi="宋体" w:cs="宋体"/>
          <w:kern w:val="0"/>
          <w:sz w:val="24"/>
        </w:rPr>
        <w:t>3.6.5 响应文件的正本与副本应分别装订成册，具体装订要求见供应商须知前附表规定。</w:t>
      </w:r>
    </w:p>
    <w:p w14:paraId="79AABE2A">
      <w:pPr>
        <w:wordWrap w:val="0"/>
        <w:autoSpaceDE w:val="0"/>
        <w:jc w:val="left"/>
        <w:rPr>
          <w:rFonts w:ascii="宋体" w:hAnsi="宋体" w:cs="宋体"/>
          <w:sz w:val="24"/>
        </w:rPr>
      </w:pPr>
      <w:r>
        <w:rPr>
          <w:rFonts w:hint="eastAsia" w:ascii="宋体" w:hAnsi="宋体" w:cs="宋体"/>
          <w:b/>
          <w:kern w:val="0"/>
          <w:sz w:val="24"/>
        </w:rPr>
        <w:t>4. 磋商</w:t>
      </w:r>
    </w:p>
    <w:p w14:paraId="40600350">
      <w:pPr>
        <w:wordWrap w:val="0"/>
        <w:autoSpaceDE w:val="0"/>
        <w:jc w:val="left"/>
        <w:rPr>
          <w:rFonts w:ascii="宋体" w:hAnsi="宋体" w:cs="宋体"/>
          <w:sz w:val="24"/>
        </w:rPr>
      </w:pPr>
      <w:r>
        <w:rPr>
          <w:rFonts w:hint="eastAsia" w:ascii="宋体" w:hAnsi="宋体" w:cs="宋体"/>
          <w:b/>
          <w:kern w:val="0"/>
          <w:sz w:val="24"/>
        </w:rPr>
        <w:t>4.1 响应文件的密封和标识（本项目全流程电子标，不适用）</w:t>
      </w:r>
    </w:p>
    <w:p w14:paraId="1A438941">
      <w:pPr>
        <w:wordWrap w:val="0"/>
        <w:autoSpaceDE w:val="0"/>
        <w:jc w:val="left"/>
        <w:rPr>
          <w:rFonts w:ascii="宋体" w:hAnsi="宋体" w:cs="宋体"/>
          <w:sz w:val="24"/>
        </w:rPr>
      </w:pPr>
      <w:r>
        <w:rPr>
          <w:rFonts w:hint="eastAsia" w:ascii="宋体" w:hAnsi="宋体" w:cs="宋体"/>
          <w:kern w:val="0"/>
          <w:sz w:val="24"/>
        </w:rPr>
        <w:t>4.1.1 响应文件的正本与副本应分开包装，加贴封条，并在封套的封口处加盖供应商单位章。</w:t>
      </w:r>
    </w:p>
    <w:p w14:paraId="7EC809A7">
      <w:pPr>
        <w:wordWrap w:val="0"/>
        <w:autoSpaceDE w:val="0"/>
        <w:jc w:val="left"/>
        <w:rPr>
          <w:rFonts w:ascii="宋体" w:hAnsi="宋体" w:cs="宋体"/>
          <w:sz w:val="24"/>
        </w:rPr>
      </w:pPr>
      <w:r>
        <w:rPr>
          <w:rFonts w:hint="eastAsia" w:ascii="宋体" w:hAnsi="宋体" w:cs="宋体"/>
          <w:kern w:val="0"/>
          <w:sz w:val="24"/>
        </w:rPr>
        <w:t>4.1.2磋商报价表单独封装用于唱标；</w:t>
      </w:r>
    </w:p>
    <w:p w14:paraId="69CBB959">
      <w:pPr>
        <w:wordWrap w:val="0"/>
        <w:autoSpaceDE w:val="0"/>
        <w:jc w:val="left"/>
        <w:rPr>
          <w:rFonts w:ascii="宋体" w:hAnsi="宋体" w:cs="宋体"/>
          <w:sz w:val="24"/>
        </w:rPr>
      </w:pPr>
      <w:r>
        <w:rPr>
          <w:rFonts w:hint="eastAsia" w:ascii="宋体" w:hAnsi="宋体" w:cs="宋体"/>
          <w:kern w:val="0"/>
          <w:sz w:val="24"/>
        </w:rPr>
        <w:t>4.1.3 响应文件的封套上应清楚地标记“正本”或“副本”字样，封套上应写明的其他内容见供应商须知前附表。</w:t>
      </w:r>
    </w:p>
    <w:p w14:paraId="1EAD00E4">
      <w:pPr>
        <w:wordWrap w:val="0"/>
        <w:autoSpaceDE w:val="0"/>
        <w:jc w:val="left"/>
        <w:rPr>
          <w:rFonts w:ascii="宋体" w:hAnsi="宋体" w:cs="宋体"/>
          <w:sz w:val="24"/>
        </w:rPr>
      </w:pPr>
      <w:r>
        <w:rPr>
          <w:rFonts w:hint="eastAsia" w:ascii="宋体" w:hAnsi="宋体" w:cs="宋体"/>
          <w:kern w:val="0"/>
          <w:sz w:val="24"/>
        </w:rPr>
        <w:t>4.1.4未按本章第4.1.1 项、第4.1.2项要求密封和加写标记的响应文件，采购人不予受理。</w:t>
      </w:r>
    </w:p>
    <w:p w14:paraId="667EE80D">
      <w:pPr>
        <w:wordWrap w:val="0"/>
        <w:autoSpaceDE w:val="0"/>
        <w:jc w:val="left"/>
        <w:rPr>
          <w:rFonts w:ascii="宋体" w:hAnsi="宋体" w:cs="宋体"/>
          <w:sz w:val="24"/>
        </w:rPr>
      </w:pPr>
      <w:r>
        <w:rPr>
          <w:rFonts w:hint="eastAsia" w:ascii="宋体" w:hAnsi="宋体" w:cs="宋体"/>
          <w:b/>
          <w:kern w:val="0"/>
          <w:sz w:val="24"/>
        </w:rPr>
        <w:t>4.2 响应文件的递交</w:t>
      </w:r>
    </w:p>
    <w:p w14:paraId="1D8B2DAB">
      <w:pPr>
        <w:wordWrap w:val="0"/>
        <w:autoSpaceDE w:val="0"/>
        <w:jc w:val="left"/>
        <w:rPr>
          <w:rFonts w:ascii="宋体" w:hAnsi="宋体" w:cs="宋体"/>
          <w:sz w:val="24"/>
        </w:rPr>
      </w:pPr>
      <w:r>
        <w:rPr>
          <w:rFonts w:hint="eastAsia" w:ascii="宋体" w:hAnsi="宋体" w:cs="宋体"/>
          <w:kern w:val="0"/>
          <w:sz w:val="24"/>
        </w:rPr>
        <w:t>4.2.1 供应商应在规定的磋商截止时间前递交响应文件。</w:t>
      </w:r>
    </w:p>
    <w:p w14:paraId="70BC8BBD">
      <w:pPr>
        <w:wordWrap w:val="0"/>
        <w:autoSpaceDE w:val="0"/>
        <w:jc w:val="left"/>
        <w:rPr>
          <w:rFonts w:ascii="宋体" w:hAnsi="宋体" w:cs="宋体"/>
          <w:sz w:val="24"/>
        </w:rPr>
      </w:pPr>
      <w:r>
        <w:rPr>
          <w:rFonts w:hint="eastAsia" w:ascii="宋体" w:hAnsi="宋体" w:cs="宋体"/>
          <w:kern w:val="0"/>
          <w:sz w:val="24"/>
        </w:rPr>
        <w:t>4.2.2 供应商递交响应文件的地点：见供应商须知前附表。</w:t>
      </w:r>
    </w:p>
    <w:p w14:paraId="4BEE9974">
      <w:pPr>
        <w:wordWrap w:val="0"/>
        <w:autoSpaceDE w:val="0"/>
        <w:jc w:val="left"/>
        <w:rPr>
          <w:rFonts w:ascii="宋体" w:hAnsi="宋体" w:cs="宋体"/>
          <w:sz w:val="24"/>
        </w:rPr>
      </w:pPr>
      <w:r>
        <w:rPr>
          <w:rFonts w:hint="eastAsia" w:ascii="宋体" w:hAnsi="宋体" w:cs="宋体"/>
          <w:kern w:val="0"/>
          <w:sz w:val="24"/>
        </w:rPr>
        <w:t>4.2.3 除供应商须知前附表另有规定外，供应商所递交的响应文件不予退还。</w:t>
      </w:r>
    </w:p>
    <w:p w14:paraId="1E506732">
      <w:pPr>
        <w:wordWrap w:val="0"/>
        <w:autoSpaceDE w:val="0"/>
        <w:jc w:val="left"/>
        <w:rPr>
          <w:rFonts w:ascii="宋体" w:hAnsi="宋体" w:cs="宋体"/>
          <w:sz w:val="24"/>
        </w:rPr>
      </w:pPr>
      <w:r>
        <w:rPr>
          <w:rFonts w:hint="eastAsia" w:ascii="宋体" w:hAnsi="宋体" w:cs="宋体"/>
          <w:kern w:val="0"/>
          <w:sz w:val="24"/>
        </w:rPr>
        <w:t>4.2.4 逾期送达的或者未送达指定地点的响应文件，采购人不予受理。</w:t>
      </w:r>
    </w:p>
    <w:p w14:paraId="57BB6656">
      <w:pPr>
        <w:wordWrap w:val="0"/>
        <w:autoSpaceDE w:val="0"/>
        <w:jc w:val="left"/>
        <w:rPr>
          <w:rFonts w:ascii="宋体" w:hAnsi="宋体" w:cs="宋体"/>
          <w:sz w:val="24"/>
        </w:rPr>
      </w:pPr>
      <w:r>
        <w:rPr>
          <w:rFonts w:hint="eastAsia" w:ascii="宋体" w:hAnsi="宋体" w:cs="宋体"/>
          <w:b/>
          <w:kern w:val="0"/>
          <w:sz w:val="24"/>
        </w:rPr>
        <w:t>4.3 响应文件的修改与撤回</w:t>
      </w:r>
    </w:p>
    <w:p w14:paraId="4A6E8351">
      <w:pPr>
        <w:wordWrap w:val="0"/>
        <w:autoSpaceDE w:val="0"/>
        <w:jc w:val="left"/>
        <w:rPr>
          <w:rFonts w:ascii="宋体" w:hAnsi="宋体" w:cs="宋体"/>
          <w:sz w:val="24"/>
        </w:rPr>
      </w:pPr>
      <w:r>
        <w:rPr>
          <w:rFonts w:hint="eastAsia" w:ascii="宋体" w:hAnsi="宋体" w:cs="宋体"/>
          <w:kern w:val="0"/>
          <w:sz w:val="24"/>
        </w:rPr>
        <w:t>4.3.1 在规定的磋商时间前，供应商可以修改或撤回已递交的响应文件，但应以书面形式通知采购人。</w:t>
      </w:r>
    </w:p>
    <w:p w14:paraId="30EF7A1F">
      <w:pPr>
        <w:wordWrap w:val="0"/>
        <w:autoSpaceDE w:val="0"/>
        <w:jc w:val="left"/>
        <w:rPr>
          <w:rFonts w:ascii="宋体" w:hAnsi="宋体" w:cs="宋体"/>
          <w:sz w:val="24"/>
        </w:rPr>
      </w:pPr>
      <w:r>
        <w:rPr>
          <w:rFonts w:hint="eastAsia" w:ascii="宋体" w:hAnsi="宋体" w:cs="宋体"/>
          <w:kern w:val="0"/>
          <w:sz w:val="24"/>
        </w:rPr>
        <w:t>4.3.2 供应商修改或撤回已递交响应文件的书面通知应按要求签字或盖章。</w:t>
      </w:r>
    </w:p>
    <w:p w14:paraId="78CA56AE">
      <w:pPr>
        <w:wordWrap w:val="0"/>
        <w:autoSpaceDE w:val="0"/>
        <w:jc w:val="left"/>
        <w:rPr>
          <w:rFonts w:ascii="宋体" w:hAnsi="宋体" w:cs="宋体"/>
          <w:sz w:val="24"/>
        </w:rPr>
      </w:pPr>
      <w:r>
        <w:rPr>
          <w:rFonts w:hint="eastAsia" w:ascii="宋体" w:hAnsi="宋体" w:cs="宋体"/>
          <w:kern w:val="0"/>
          <w:sz w:val="24"/>
        </w:rPr>
        <w:t>4.3.3 修改的内容为响应文件的组成部分。修改的响应文件应按照本章规定进行编制、密封、标记和递交，并标明“修改”字样。</w:t>
      </w:r>
    </w:p>
    <w:p w14:paraId="014ABDA4">
      <w:pPr>
        <w:wordWrap w:val="0"/>
        <w:autoSpaceDE w:val="0"/>
        <w:jc w:val="left"/>
        <w:rPr>
          <w:rFonts w:ascii="宋体" w:hAnsi="宋体" w:cs="宋体"/>
          <w:sz w:val="24"/>
        </w:rPr>
      </w:pPr>
      <w:r>
        <w:rPr>
          <w:rFonts w:hint="eastAsia" w:ascii="宋体" w:hAnsi="宋体" w:cs="宋体"/>
          <w:b/>
          <w:kern w:val="0"/>
          <w:sz w:val="24"/>
        </w:rPr>
        <w:t>5. 磋商</w:t>
      </w:r>
    </w:p>
    <w:p w14:paraId="542192E8">
      <w:pPr>
        <w:wordWrap w:val="0"/>
        <w:autoSpaceDE w:val="0"/>
        <w:jc w:val="left"/>
        <w:rPr>
          <w:rFonts w:ascii="宋体" w:hAnsi="宋体" w:cs="宋体"/>
          <w:sz w:val="24"/>
        </w:rPr>
      </w:pPr>
      <w:r>
        <w:rPr>
          <w:rFonts w:hint="eastAsia" w:ascii="宋体" w:hAnsi="宋体" w:cs="宋体"/>
          <w:b/>
          <w:kern w:val="0"/>
          <w:sz w:val="24"/>
        </w:rPr>
        <w:t>5.1 磋商时间和地点</w:t>
      </w:r>
    </w:p>
    <w:p w14:paraId="776BB027">
      <w:pPr>
        <w:wordWrap w:val="0"/>
        <w:autoSpaceDE w:val="0"/>
        <w:jc w:val="left"/>
        <w:rPr>
          <w:rFonts w:ascii="宋体" w:hAnsi="宋体" w:cs="宋体"/>
          <w:sz w:val="24"/>
        </w:rPr>
      </w:pPr>
      <w:r>
        <w:rPr>
          <w:rFonts w:hint="eastAsia" w:ascii="宋体" w:hAnsi="宋体" w:cs="宋体"/>
          <w:kern w:val="0"/>
          <w:sz w:val="24"/>
        </w:rPr>
        <w:t>采购人在供应商须知前附表规定的地点进行磋商，并邀请所有供应商的法定代表人或其委托代理人准时参加。</w:t>
      </w:r>
    </w:p>
    <w:p w14:paraId="769B4123">
      <w:pPr>
        <w:wordWrap w:val="0"/>
        <w:autoSpaceDE w:val="0"/>
        <w:jc w:val="left"/>
        <w:rPr>
          <w:rFonts w:ascii="宋体" w:hAnsi="宋体" w:cs="宋体"/>
          <w:sz w:val="24"/>
        </w:rPr>
      </w:pPr>
      <w:r>
        <w:rPr>
          <w:rFonts w:hint="eastAsia" w:ascii="宋体" w:hAnsi="宋体" w:cs="宋体"/>
          <w:b/>
          <w:kern w:val="0"/>
          <w:sz w:val="24"/>
        </w:rPr>
        <w:t>5.2 磋商程序</w:t>
      </w:r>
    </w:p>
    <w:p w14:paraId="174D23CC">
      <w:pPr>
        <w:wordWrap w:val="0"/>
        <w:autoSpaceDE w:val="0"/>
        <w:jc w:val="left"/>
        <w:rPr>
          <w:rFonts w:ascii="宋体" w:hAnsi="宋体" w:cs="宋体"/>
          <w:sz w:val="24"/>
        </w:rPr>
      </w:pPr>
      <w:r>
        <w:rPr>
          <w:rFonts w:hint="eastAsia" w:ascii="宋体" w:hAnsi="宋体" w:cs="宋体"/>
          <w:kern w:val="0"/>
          <w:sz w:val="24"/>
        </w:rPr>
        <w:t>主持人按下列程序进行磋商：</w:t>
      </w:r>
    </w:p>
    <w:p w14:paraId="709B6A09">
      <w:pPr>
        <w:wordWrap w:val="0"/>
        <w:autoSpaceDE w:val="0"/>
        <w:jc w:val="left"/>
        <w:rPr>
          <w:rFonts w:ascii="宋体" w:hAnsi="宋体" w:cs="宋体"/>
          <w:sz w:val="24"/>
        </w:rPr>
      </w:pPr>
      <w:r>
        <w:rPr>
          <w:rFonts w:hint="eastAsia" w:ascii="宋体" w:hAnsi="宋体" w:cs="宋体"/>
          <w:kern w:val="0"/>
          <w:sz w:val="24"/>
        </w:rPr>
        <w:t>以政采云平台过程为准。</w:t>
      </w:r>
    </w:p>
    <w:p w14:paraId="419FEA87">
      <w:pPr>
        <w:wordWrap w:val="0"/>
        <w:autoSpaceDE w:val="0"/>
        <w:jc w:val="left"/>
        <w:rPr>
          <w:rFonts w:ascii="宋体" w:hAnsi="宋体" w:cs="宋体"/>
          <w:sz w:val="24"/>
        </w:rPr>
      </w:pPr>
      <w:r>
        <w:rPr>
          <w:rFonts w:hint="eastAsia" w:ascii="宋体" w:hAnsi="宋体" w:cs="宋体"/>
          <w:b/>
          <w:kern w:val="0"/>
          <w:sz w:val="24"/>
        </w:rPr>
        <w:t>5.3 磋商异议</w:t>
      </w:r>
    </w:p>
    <w:p w14:paraId="1950C034">
      <w:pPr>
        <w:wordWrap w:val="0"/>
        <w:autoSpaceDE w:val="0"/>
        <w:jc w:val="left"/>
        <w:rPr>
          <w:rFonts w:ascii="宋体" w:hAnsi="宋体" w:cs="宋体"/>
          <w:sz w:val="24"/>
        </w:rPr>
      </w:pPr>
      <w:r>
        <w:rPr>
          <w:rFonts w:hint="eastAsia" w:ascii="宋体" w:hAnsi="宋体" w:cs="宋体"/>
          <w:kern w:val="0"/>
          <w:sz w:val="24"/>
        </w:rPr>
        <w:t>供应商对磋商有异议的，应当在磋商现场提出，采购人当场作出答复，并制作记录。</w:t>
      </w:r>
    </w:p>
    <w:p w14:paraId="523C655B">
      <w:pPr>
        <w:wordWrap w:val="0"/>
        <w:autoSpaceDE w:val="0"/>
        <w:jc w:val="left"/>
        <w:rPr>
          <w:rFonts w:ascii="宋体" w:hAnsi="宋体" w:cs="宋体"/>
          <w:sz w:val="24"/>
        </w:rPr>
      </w:pPr>
      <w:r>
        <w:rPr>
          <w:rFonts w:hint="eastAsia" w:ascii="宋体" w:hAnsi="宋体" w:cs="宋体"/>
          <w:b/>
          <w:kern w:val="0"/>
          <w:sz w:val="24"/>
        </w:rPr>
        <w:t>6. 评审</w:t>
      </w:r>
    </w:p>
    <w:p w14:paraId="263366A4">
      <w:pPr>
        <w:wordWrap w:val="0"/>
        <w:autoSpaceDE w:val="0"/>
        <w:jc w:val="left"/>
        <w:rPr>
          <w:rFonts w:ascii="宋体" w:hAnsi="宋体" w:cs="宋体"/>
          <w:sz w:val="24"/>
        </w:rPr>
      </w:pPr>
      <w:r>
        <w:rPr>
          <w:rFonts w:hint="eastAsia" w:ascii="宋体" w:hAnsi="宋体" w:cs="宋体"/>
          <w:b/>
          <w:kern w:val="0"/>
          <w:sz w:val="24"/>
        </w:rPr>
        <w:t>6.1竞争性磋商小组</w:t>
      </w:r>
    </w:p>
    <w:p w14:paraId="3FDBF8AE">
      <w:pPr>
        <w:wordWrap w:val="0"/>
        <w:autoSpaceDE w:val="0"/>
        <w:jc w:val="left"/>
        <w:rPr>
          <w:rFonts w:ascii="宋体" w:hAnsi="宋体" w:cs="宋体"/>
          <w:sz w:val="24"/>
        </w:rPr>
      </w:pPr>
      <w:r>
        <w:rPr>
          <w:rFonts w:hint="eastAsia" w:ascii="宋体" w:hAnsi="宋体" w:cs="宋体"/>
          <w:kern w:val="0"/>
          <w:sz w:val="24"/>
        </w:rPr>
        <w:t>6.1.1 评审由采购人依法组建的竞争性磋商小组负责。竞争性磋商小组成员人数以及技术、经济等方面专家的确定方式见供应商须知前附表。</w:t>
      </w:r>
    </w:p>
    <w:p w14:paraId="2536EA6E">
      <w:pPr>
        <w:wordWrap w:val="0"/>
        <w:autoSpaceDE w:val="0"/>
        <w:jc w:val="left"/>
        <w:rPr>
          <w:rFonts w:ascii="宋体" w:hAnsi="宋体" w:cs="宋体"/>
          <w:sz w:val="24"/>
        </w:rPr>
      </w:pPr>
      <w:r>
        <w:rPr>
          <w:rFonts w:hint="eastAsia" w:ascii="宋体" w:hAnsi="宋体" w:cs="宋体"/>
          <w:kern w:val="0"/>
          <w:sz w:val="24"/>
        </w:rPr>
        <w:t>6.1.2 竞争性磋商小组成员有下列情形之一的，应当回避：</w:t>
      </w:r>
    </w:p>
    <w:p w14:paraId="747F8018">
      <w:pPr>
        <w:wordWrap w:val="0"/>
        <w:autoSpaceDE w:val="0"/>
        <w:ind w:left="420" w:leftChars="200"/>
        <w:jc w:val="left"/>
        <w:rPr>
          <w:rFonts w:ascii="宋体" w:hAnsi="宋体" w:cs="宋体"/>
          <w:sz w:val="24"/>
        </w:rPr>
      </w:pPr>
      <w:r>
        <w:rPr>
          <w:rFonts w:hint="eastAsia" w:ascii="宋体" w:hAnsi="宋体" w:cs="宋体"/>
          <w:kern w:val="0"/>
          <w:sz w:val="24"/>
        </w:rPr>
        <w:t>(1)采购人或供应商的主要负责人的近亲属；</w:t>
      </w:r>
    </w:p>
    <w:p w14:paraId="4861FC26">
      <w:pPr>
        <w:wordWrap w:val="0"/>
        <w:autoSpaceDE w:val="0"/>
        <w:ind w:left="420" w:leftChars="200"/>
        <w:jc w:val="left"/>
        <w:rPr>
          <w:rFonts w:ascii="宋体" w:hAnsi="宋体" w:cs="宋体"/>
          <w:sz w:val="24"/>
        </w:rPr>
      </w:pPr>
      <w:r>
        <w:rPr>
          <w:rFonts w:hint="eastAsia" w:ascii="宋体" w:hAnsi="宋体" w:cs="宋体"/>
          <w:kern w:val="0"/>
          <w:sz w:val="24"/>
        </w:rPr>
        <w:t>(2)项目主管部门或者采购人的人员；</w:t>
      </w:r>
    </w:p>
    <w:p w14:paraId="2CB86EBC">
      <w:pPr>
        <w:wordWrap w:val="0"/>
        <w:autoSpaceDE w:val="0"/>
        <w:ind w:left="420" w:leftChars="200"/>
        <w:jc w:val="left"/>
        <w:rPr>
          <w:rFonts w:ascii="宋体" w:hAnsi="宋体" w:cs="宋体"/>
          <w:sz w:val="24"/>
        </w:rPr>
      </w:pPr>
      <w:r>
        <w:rPr>
          <w:rFonts w:hint="eastAsia" w:ascii="宋体" w:hAnsi="宋体" w:cs="宋体"/>
          <w:kern w:val="0"/>
          <w:sz w:val="24"/>
        </w:rPr>
        <w:t>(3)与供应商有经济利益关系，可能影响对磋商公正评审的；</w:t>
      </w:r>
    </w:p>
    <w:p w14:paraId="6DB8910E">
      <w:pPr>
        <w:wordWrap w:val="0"/>
        <w:autoSpaceDE w:val="0"/>
        <w:ind w:firstLine="480" w:firstLineChars="200"/>
        <w:jc w:val="left"/>
        <w:rPr>
          <w:rFonts w:ascii="宋体" w:hAnsi="宋体" w:cs="宋体"/>
          <w:kern w:val="0"/>
          <w:sz w:val="24"/>
        </w:rPr>
      </w:pPr>
      <w:r>
        <w:rPr>
          <w:rFonts w:hint="eastAsia" w:ascii="宋体" w:hAnsi="宋体" w:cs="宋体"/>
          <w:kern w:val="0"/>
          <w:sz w:val="24"/>
        </w:rPr>
        <w:t>(4)曾因在招标、评审以及其他与招标磋商有关活动中从事违法行为而受过行政处罚或刑事处罚的。</w:t>
      </w:r>
    </w:p>
    <w:p w14:paraId="7F882E46">
      <w:pPr>
        <w:wordWrap w:val="0"/>
        <w:autoSpaceDE w:val="0"/>
        <w:jc w:val="left"/>
        <w:rPr>
          <w:rFonts w:ascii="宋体" w:hAnsi="宋体" w:cs="宋体"/>
          <w:sz w:val="24"/>
        </w:rPr>
      </w:pPr>
      <w:r>
        <w:rPr>
          <w:rFonts w:hint="eastAsia" w:ascii="宋体" w:hAnsi="宋体" w:cs="宋体"/>
          <w:b/>
          <w:kern w:val="0"/>
          <w:sz w:val="24"/>
        </w:rPr>
        <w:t>6.2 评审原则</w:t>
      </w:r>
    </w:p>
    <w:p w14:paraId="417DCD61">
      <w:pPr>
        <w:wordWrap w:val="0"/>
        <w:autoSpaceDE w:val="0"/>
        <w:jc w:val="left"/>
        <w:rPr>
          <w:rFonts w:ascii="宋体" w:hAnsi="宋体" w:cs="宋体"/>
          <w:sz w:val="24"/>
        </w:rPr>
      </w:pPr>
      <w:r>
        <w:rPr>
          <w:rFonts w:hint="eastAsia" w:ascii="宋体" w:hAnsi="宋体" w:cs="宋体"/>
          <w:kern w:val="0"/>
          <w:sz w:val="24"/>
        </w:rPr>
        <w:t>评审活动遵循公平、公正、科学和择优的原则。</w:t>
      </w:r>
    </w:p>
    <w:p w14:paraId="41F0E0AA">
      <w:pPr>
        <w:wordWrap w:val="0"/>
        <w:autoSpaceDE w:val="0"/>
        <w:jc w:val="left"/>
        <w:rPr>
          <w:rFonts w:ascii="宋体" w:hAnsi="宋体" w:cs="宋体"/>
          <w:sz w:val="24"/>
        </w:rPr>
      </w:pPr>
      <w:r>
        <w:rPr>
          <w:rFonts w:hint="eastAsia" w:ascii="宋体" w:hAnsi="宋体" w:cs="宋体"/>
          <w:b/>
          <w:kern w:val="0"/>
          <w:sz w:val="24"/>
        </w:rPr>
        <w:t>6.3 评审</w:t>
      </w:r>
    </w:p>
    <w:p w14:paraId="66D67B0F">
      <w:pPr>
        <w:wordWrap w:val="0"/>
        <w:autoSpaceDE w:val="0"/>
        <w:jc w:val="left"/>
        <w:rPr>
          <w:rFonts w:ascii="宋体" w:hAnsi="宋体" w:cs="宋体"/>
          <w:sz w:val="24"/>
        </w:rPr>
      </w:pPr>
      <w:r>
        <w:rPr>
          <w:rFonts w:hint="eastAsia" w:ascii="宋体" w:hAnsi="宋体" w:cs="宋体"/>
          <w:sz w:val="24"/>
        </w:rPr>
        <w:t>竞争性磋商小组</w:t>
      </w:r>
      <w:r>
        <w:rPr>
          <w:rFonts w:hint="eastAsia" w:ascii="宋体" w:hAnsi="宋体" w:cs="宋体"/>
          <w:kern w:val="0"/>
          <w:sz w:val="24"/>
        </w:rPr>
        <w:t>按照第三章“评审办法”规定的方法、评审因素、标准和程序对响应文件进行评审。第三章“评审办法”没有规定的方法、评审因素和标准，不作为评审依据。</w:t>
      </w:r>
    </w:p>
    <w:p w14:paraId="3C113E8D">
      <w:pPr>
        <w:wordWrap w:val="0"/>
        <w:autoSpaceDE w:val="0"/>
        <w:jc w:val="left"/>
        <w:rPr>
          <w:rFonts w:ascii="宋体" w:hAnsi="宋体" w:cs="宋体"/>
          <w:sz w:val="24"/>
        </w:rPr>
      </w:pPr>
      <w:r>
        <w:rPr>
          <w:rFonts w:hint="eastAsia" w:ascii="宋体" w:hAnsi="宋体" w:cs="宋体"/>
          <w:b/>
          <w:kern w:val="0"/>
          <w:sz w:val="24"/>
        </w:rPr>
        <w:t>7. 合同授予</w:t>
      </w:r>
    </w:p>
    <w:p w14:paraId="68445C9F">
      <w:pPr>
        <w:wordWrap w:val="0"/>
        <w:autoSpaceDE w:val="0"/>
        <w:jc w:val="left"/>
        <w:rPr>
          <w:rFonts w:ascii="宋体" w:hAnsi="宋体" w:cs="宋体"/>
          <w:sz w:val="24"/>
        </w:rPr>
      </w:pPr>
      <w:r>
        <w:rPr>
          <w:rFonts w:hint="eastAsia" w:ascii="宋体" w:hAnsi="宋体" w:cs="宋体"/>
          <w:b/>
          <w:kern w:val="0"/>
          <w:sz w:val="24"/>
        </w:rPr>
        <w:t>7.1 定标方式</w:t>
      </w:r>
    </w:p>
    <w:p w14:paraId="52A12BA6">
      <w:pPr>
        <w:wordWrap w:val="0"/>
        <w:autoSpaceDE w:val="0"/>
        <w:jc w:val="left"/>
        <w:rPr>
          <w:rFonts w:ascii="宋体" w:hAnsi="宋体" w:cs="宋体"/>
          <w:sz w:val="24"/>
        </w:rPr>
      </w:pPr>
      <w:r>
        <w:rPr>
          <w:rFonts w:hint="eastAsia" w:ascii="宋体" w:hAnsi="宋体" w:cs="宋体"/>
          <w:sz w:val="24"/>
        </w:rPr>
        <w:t>除供应商须知前附表规定竞争性磋商小组直接确定成交人外，采购人依据竞争性磋商小组推荐的成交候选人确定成交供应商，竞争性磋商小组推荐成交候选人的人数见供应商须知前附表。</w:t>
      </w:r>
    </w:p>
    <w:p w14:paraId="0FA346DA">
      <w:pPr>
        <w:wordWrap w:val="0"/>
        <w:autoSpaceDE w:val="0"/>
        <w:jc w:val="left"/>
        <w:rPr>
          <w:rFonts w:ascii="宋体" w:hAnsi="宋体" w:cs="宋体"/>
          <w:sz w:val="24"/>
        </w:rPr>
      </w:pPr>
      <w:r>
        <w:rPr>
          <w:rFonts w:hint="eastAsia" w:ascii="宋体" w:hAnsi="宋体" w:cs="宋体"/>
          <w:b/>
          <w:kern w:val="0"/>
          <w:sz w:val="24"/>
        </w:rPr>
        <w:t>7.2 成交候选人公示</w:t>
      </w:r>
    </w:p>
    <w:p w14:paraId="1CB167E6">
      <w:pPr>
        <w:wordWrap w:val="0"/>
        <w:autoSpaceDE w:val="0"/>
        <w:jc w:val="left"/>
        <w:rPr>
          <w:rFonts w:ascii="宋体" w:hAnsi="宋体" w:cs="宋体"/>
          <w:sz w:val="24"/>
        </w:rPr>
      </w:pPr>
      <w:r>
        <w:rPr>
          <w:rFonts w:hint="eastAsia" w:ascii="宋体" w:hAnsi="宋体" w:cs="宋体"/>
          <w:sz w:val="24"/>
        </w:rPr>
        <w:t>采购人在供应商须知前附表规定的媒介公示成交候选人。</w:t>
      </w:r>
    </w:p>
    <w:p w14:paraId="52064773">
      <w:pPr>
        <w:wordWrap w:val="0"/>
        <w:autoSpaceDE w:val="0"/>
        <w:jc w:val="left"/>
        <w:rPr>
          <w:rFonts w:ascii="宋体" w:hAnsi="宋体" w:cs="宋体"/>
          <w:sz w:val="24"/>
        </w:rPr>
      </w:pPr>
      <w:r>
        <w:rPr>
          <w:rFonts w:hint="eastAsia" w:ascii="宋体" w:hAnsi="宋体" w:cs="宋体"/>
          <w:b/>
          <w:kern w:val="0"/>
          <w:sz w:val="24"/>
        </w:rPr>
        <w:t>7.3 成交通知</w:t>
      </w:r>
    </w:p>
    <w:p w14:paraId="4BFE1957">
      <w:pPr>
        <w:wordWrap w:val="0"/>
        <w:rPr>
          <w:rFonts w:ascii="宋体" w:hAnsi="宋体" w:cs="宋体"/>
          <w:sz w:val="24"/>
        </w:rPr>
      </w:pPr>
      <w:r>
        <w:rPr>
          <w:rFonts w:hint="eastAsia" w:ascii="宋体" w:hAnsi="宋体" w:cs="宋体"/>
          <w:sz w:val="24"/>
        </w:rPr>
        <w:t>在本章第3.3款规定的磋商有效期内，采购人以书面形式向成交人发出成交通知书，同时将成交结果通知未成交的供应商。</w:t>
      </w:r>
    </w:p>
    <w:p w14:paraId="30824160">
      <w:pPr>
        <w:wordWrap w:val="0"/>
        <w:rPr>
          <w:rFonts w:ascii="宋体" w:hAnsi="宋体" w:cs="宋体"/>
          <w:sz w:val="24"/>
        </w:rPr>
      </w:pPr>
      <w:r>
        <w:rPr>
          <w:rFonts w:hint="eastAsia" w:ascii="宋体" w:hAnsi="宋体" w:cs="宋体"/>
          <w:b/>
          <w:sz w:val="24"/>
        </w:rPr>
        <w:t>7.4 签订合同</w:t>
      </w:r>
    </w:p>
    <w:p w14:paraId="3771894F">
      <w:pPr>
        <w:wordWrap w:val="0"/>
        <w:rPr>
          <w:rFonts w:ascii="宋体" w:hAnsi="宋体" w:cs="宋体"/>
          <w:sz w:val="24"/>
        </w:rPr>
      </w:pPr>
      <w:r>
        <w:rPr>
          <w:rFonts w:hint="eastAsia" w:ascii="宋体" w:hAnsi="宋体" w:cs="宋体"/>
          <w:sz w:val="24"/>
        </w:rPr>
        <w:t>7.4.1采购人和成交人应当自成交通知书发出之日起30天内，根据磋商文件和成交人的响应文件订立书面合同。成交人无正当理由拒签合同的，采购人取消其成交资格；给采购人造成的损失，成交人应当予以赔偿。</w:t>
      </w:r>
    </w:p>
    <w:p w14:paraId="1C2FF20C">
      <w:pPr>
        <w:wordWrap w:val="0"/>
        <w:rPr>
          <w:rFonts w:ascii="宋体" w:hAnsi="宋体" w:cs="宋体"/>
          <w:sz w:val="24"/>
        </w:rPr>
      </w:pPr>
      <w:r>
        <w:rPr>
          <w:rFonts w:hint="eastAsia" w:ascii="宋体" w:hAnsi="宋体" w:cs="宋体"/>
          <w:b/>
          <w:sz w:val="24"/>
        </w:rPr>
        <w:t>8. 纪律和监督</w:t>
      </w:r>
    </w:p>
    <w:p w14:paraId="75A31A06">
      <w:pPr>
        <w:wordWrap w:val="0"/>
        <w:rPr>
          <w:rFonts w:ascii="宋体" w:hAnsi="宋体" w:cs="宋体"/>
          <w:sz w:val="24"/>
        </w:rPr>
      </w:pPr>
      <w:r>
        <w:rPr>
          <w:rFonts w:hint="eastAsia" w:ascii="宋体" w:hAnsi="宋体" w:cs="宋体"/>
          <w:sz w:val="24"/>
        </w:rPr>
        <w:t>8.1 对采购人的纪律要求</w:t>
      </w:r>
    </w:p>
    <w:p w14:paraId="5C26D3B5">
      <w:pPr>
        <w:wordWrap w:val="0"/>
        <w:rPr>
          <w:rFonts w:ascii="宋体" w:hAnsi="宋体" w:cs="宋体"/>
          <w:sz w:val="24"/>
        </w:rPr>
      </w:pPr>
      <w:r>
        <w:rPr>
          <w:rFonts w:hint="eastAsia" w:ascii="宋体" w:hAnsi="宋体" w:cs="宋体"/>
          <w:sz w:val="24"/>
        </w:rPr>
        <w:t>采购人不得泄漏招标磋商活动中应当保密的情况和资料，不得与供应商串通损害国家利益、社会公共利益或者他人合法权益。</w:t>
      </w:r>
    </w:p>
    <w:p w14:paraId="71AB548F">
      <w:pPr>
        <w:wordWrap w:val="0"/>
        <w:rPr>
          <w:rFonts w:ascii="宋体" w:hAnsi="宋体" w:cs="宋体"/>
          <w:sz w:val="24"/>
        </w:rPr>
      </w:pPr>
      <w:r>
        <w:rPr>
          <w:rFonts w:hint="eastAsia" w:ascii="宋体" w:hAnsi="宋体" w:cs="宋体"/>
          <w:sz w:val="24"/>
        </w:rPr>
        <w:t>8.2 对供应商的纪律要求</w:t>
      </w:r>
    </w:p>
    <w:p w14:paraId="4D7E39B3">
      <w:pPr>
        <w:wordWrap w:val="0"/>
        <w:rPr>
          <w:rFonts w:ascii="宋体" w:hAnsi="宋体" w:cs="宋体"/>
          <w:sz w:val="24"/>
        </w:rPr>
      </w:pPr>
      <w:r>
        <w:rPr>
          <w:rFonts w:hint="eastAsia" w:ascii="宋体" w:hAnsi="宋体" w:cs="宋体"/>
          <w:sz w:val="24"/>
        </w:rPr>
        <w:t>供应商不得相互串通磋商或者与采购人串通磋商，不得向采购人或者竞争性磋商小组成员行贿谋取成交，不得以他人名义磋商或者以其他方式弄虚作假骗取成交；供应商不得以任何方式干扰、影响评审工作。</w:t>
      </w:r>
    </w:p>
    <w:p w14:paraId="6B024A14">
      <w:pPr>
        <w:wordWrap w:val="0"/>
        <w:rPr>
          <w:rFonts w:ascii="宋体" w:hAnsi="宋体" w:cs="宋体"/>
          <w:sz w:val="24"/>
        </w:rPr>
      </w:pPr>
      <w:r>
        <w:rPr>
          <w:rFonts w:hint="eastAsia" w:ascii="宋体" w:hAnsi="宋体" w:cs="宋体"/>
          <w:sz w:val="24"/>
        </w:rPr>
        <w:t>8.3 对竞争性磋商小组成员的纪律要求</w:t>
      </w:r>
    </w:p>
    <w:p w14:paraId="7E7095C1">
      <w:pPr>
        <w:wordWrap w:val="0"/>
        <w:rPr>
          <w:rFonts w:ascii="宋体" w:hAnsi="宋体" w:cs="宋体"/>
          <w:sz w:val="24"/>
        </w:rPr>
      </w:pPr>
      <w:r>
        <w:rPr>
          <w:rFonts w:hint="eastAsia" w:ascii="宋体" w:hAnsi="宋体" w:cs="宋体"/>
          <w:sz w:val="24"/>
        </w:rPr>
        <w:t>竞争性磋商小组成员不得收受他人的财物或者其他好处，不得向他人透漏对响应文件的评审和比较、成交候选人的推荐情况以及评审有关的其他情况。在评审活动中，竞争性磋商小组成员应当客观、公正地履行职责，遵守职业道德，不得擅离职守，影响评审程序正常进行，不得使用第三章“评审办法”没有规定的评审因素和标准进行评审。</w:t>
      </w:r>
    </w:p>
    <w:p w14:paraId="11FF48D2">
      <w:pPr>
        <w:wordWrap w:val="0"/>
        <w:rPr>
          <w:rFonts w:ascii="宋体" w:hAnsi="宋体" w:cs="宋体"/>
          <w:sz w:val="24"/>
        </w:rPr>
      </w:pPr>
      <w:r>
        <w:rPr>
          <w:rFonts w:hint="eastAsia" w:ascii="宋体" w:hAnsi="宋体" w:cs="宋体"/>
          <w:sz w:val="24"/>
        </w:rPr>
        <w:t>8.4 对与评审活动有关的工作人员的纪律要求</w:t>
      </w:r>
    </w:p>
    <w:p w14:paraId="7DFCE8AC">
      <w:pPr>
        <w:wordWrap w:val="0"/>
        <w:rPr>
          <w:rFonts w:ascii="宋体" w:hAnsi="宋体" w:cs="宋体"/>
          <w:sz w:val="24"/>
        </w:rPr>
      </w:pPr>
      <w:r>
        <w:rPr>
          <w:rFonts w:hint="eastAsia" w:ascii="宋体" w:hAnsi="宋体" w:cs="宋体"/>
          <w:sz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FC9608E">
      <w:pPr>
        <w:wordWrap w:val="0"/>
        <w:rPr>
          <w:rFonts w:ascii="宋体" w:hAnsi="宋体" w:cs="宋体"/>
          <w:sz w:val="24"/>
        </w:rPr>
      </w:pPr>
      <w:r>
        <w:rPr>
          <w:rFonts w:hint="eastAsia" w:ascii="宋体" w:hAnsi="宋体" w:cs="宋体"/>
          <w:sz w:val="24"/>
        </w:rPr>
        <w:t>8.5 投诉</w:t>
      </w:r>
    </w:p>
    <w:p w14:paraId="1E855C80">
      <w:pPr>
        <w:wordWrap w:val="0"/>
        <w:rPr>
          <w:rFonts w:ascii="宋体" w:hAnsi="宋体" w:cs="宋体"/>
          <w:sz w:val="24"/>
        </w:rPr>
      </w:pPr>
      <w:r>
        <w:rPr>
          <w:rFonts w:hint="eastAsia" w:ascii="宋体" w:hAnsi="宋体" w:cs="宋体"/>
          <w:sz w:val="24"/>
        </w:rPr>
        <w:t>供应商和其他利害关系人认为本次磋商活动违反法律、法规和规章规定的，有权向有关采购人投诉。</w:t>
      </w:r>
    </w:p>
    <w:p w14:paraId="08FEE103">
      <w:pPr>
        <w:wordWrap w:val="0"/>
        <w:rPr>
          <w:rFonts w:ascii="宋体" w:hAnsi="宋体" w:cs="宋体"/>
          <w:sz w:val="24"/>
        </w:rPr>
      </w:pPr>
      <w:r>
        <w:rPr>
          <w:rFonts w:hint="eastAsia" w:ascii="宋体" w:hAnsi="宋体" w:cs="宋体"/>
          <w:sz w:val="24"/>
        </w:rPr>
        <w:t>8.6纪律监督</w:t>
      </w:r>
    </w:p>
    <w:p w14:paraId="6350D18A">
      <w:pPr>
        <w:wordWrap w:val="0"/>
        <w:rPr>
          <w:rFonts w:ascii="宋体" w:hAnsi="宋体" w:cs="宋体"/>
          <w:sz w:val="24"/>
        </w:rPr>
      </w:pPr>
      <w:r>
        <w:rPr>
          <w:rFonts w:hint="eastAsia" w:ascii="宋体" w:hAnsi="宋体" w:cs="宋体"/>
          <w:sz w:val="24"/>
        </w:rPr>
        <w:t>由监督部门对本次政府采购中出现的投诉事宜及违背政府采购法相关规定的行为做出纪律监督。</w:t>
      </w:r>
    </w:p>
    <w:p w14:paraId="3DB6E223">
      <w:pPr>
        <w:wordWrap w:val="0"/>
        <w:rPr>
          <w:rFonts w:ascii="宋体" w:hAnsi="宋体" w:cs="宋体"/>
          <w:sz w:val="24"/>
        </w:rPr>
      </w:pPr>
      <w:r>
        <w:rPr>
          <w:rFonts w:hint="eastAsia" w:ascii="宋体" w:hAnsi="宋体" w:cs="宋体"/>
          <w:b/>
          <w:bCs/>
          <w:sz w:val="24"/>
        </w:rPr>
        <w:t>9. 需要补充的其他内容</w:t>
      </w:r>
    </w:p>
    <w:p w14:paraId="61143E5A">
      <w:pPr>
        <w:wordWrap w:val="0"/>
        <w:rPr>
          <w:rFonts w:ascii="宋体" w:hAnsi="宋体" w:cs="宋体"/>
          <w:sz w:val="24"/>
        </w:rPr>
        <w:sectPr>
          <w:headerReference r:id="rId8" w:type="first"/>
          <w:footerReference r:id="rId11" w:type="first"/>
          <w:headerReference r:id="rId6" w:type="default"/>
          <w:footerReference r:id="rId9" w:type="default"/>
          <w:headerReference r:id="rId7" w:type="even"/>
          <w:footerReference r:id="rId10" w:type="even"/>
          <w:pgSz w:w="11906" w:h="16838"/>
          <w:pgMar w:top="1440" w:right="1080" w:bottom="1440" w:left="1080" w:header="1134" w:footer="737" w:gutter="0"/>
          <w:cols w:space="720" w:num="1"/>
          <w:titlePg/>
          <w:docGrid w:type="lines" w:linePitch="490" w:charSpace="0"/>
        </w:sectPr>
      </w:pPr>
      <w:r>
        <w:rPr>
          <w:rFonts w:hint="eastAsia" w:ascii="宋体" w:hAnsi="宋体" w:cs="宋体"/>
          <w:sz w:val="24"/>
        </w:rPr>
        <w:t>需要补充的其他内容：见供应商须知前附表。</w:t>
      </w:r>
    </w:p>
    <w:p w14:paraId="1B708B87">
      <w:pPr>
        <w:wordWrap w:val="0"/>
        <w:spacing w:line="360" w:lineRule="auto"/>
        <w:rPr>
          <w:rFonts w:ascii="宋体" w:hAnsi="宋体" w:eastAsia="宋体" w:cs="宋体"/>
          <w:b/>
          <w:sz w:val="24"/>
        </w:rPr>
      </w:pPr>
      <w:r>
        <w:rPr>
          <w:rFonts w:hint="eastAsia" w:ascii="宋体" w:hAnsi="宋体" w:eastAsia="宋体" w:cs="宋体"/>
          <w:b/>
          <w:sz w:val="24"/>
        </w:rPr>
        <w:t>附件一：开标记录表</w:t>
      </w:r>
    </w:p>
    <w:p w14:paraId="5098F9F1">
      <w:pPr>
        <w:wordWrap w:val="0"/>
        <w:spacing w:line="360" w:lineRule="auto"/>
        <w:rPr>
          <w:rFonts w:ascii="宋体" w:hAnsi="宋体" w:eastAsia="宋体" w:cs="宋体"/>
          <w:b/>
          <w:sz w:val="24"/>
        </w:rPr>
      </w:pPr>
      <w:bookmarkStart w:id="62" w:name="_Toc246996227"/>
      <w:bookmarkStart w:id="63" w:name="_Toc246996970"/>
      <w:bookmarkStart w:id="64" w:name="_Toc152045585"/>
      <w:bookmarkStart w:id="65" w:name="_Toc144974551"/>
      <w:bookmarkStart w:id="66" w:name="_Toc144974552"/>
      <w:bookmarkStart w:id="67" w:name="_Toc152042361"/>
      <w:bookmarkStart w:id="68" w:name="_Toc246996971"/>
      <w:bookmarkStart w:id="69" w:name="_Toc247085742"/>
      <w:bookmarkStart w:id="70" w:name="_Toc179632603"/>
      <w:bookmarkStart w:id="71" w:name="_Toc247085743"/>
      <w:bookmarkStart w:id="72" w:name="_Toc152045584"/>
      <w:bookmarkStart w:id="73" w:name="_Toc152042362"/>
      <w:bookmarkStart w:id="74" w:name="_Toc246996228"/>
      <w:bookmarkStart w:id="75" w:name="_Toc179632602"/>
    </w:p>
    <w:p w14:paraId="2B0888C3">
      <w:pPr>
        <w:wordWrap w:val="0"/>
        <w:spacing w:before="240" w:beforeLines="100" w:after="240" w:afterLines="100" w:line="360" w:lineRule="auto"/>
        <w:jc w:val="center"/>
        <w:rPr>
          <w:rFonts w:ascii="宋体" w:hAnsi="宋体" w:eastAsia="宋体" w:cs="宋体"/>
          <w:sz w:val="28"/>
          <w:szCs w:val="28"/>
        </w:rPr>
      </w:pPr>
      <w:r>
        <w:rPr>
          <w:rFonts w:hint="eastAsia" w:ascii="宋体" w:hAnsi="宋体" w:eastAsia="宋体" w:cs="宋体"/>
          <w:sz w:val="28"/>
          <w:szCs w:val="28"/>
        </w:rPr>
        <w:t>以“政采云”平台格式为准</w:t>
      </w:r>
    </w:p>
    <w:p w14:paraId="3FD74ACB">
      <w:pPr>
        <w:pStyle w:val="11"/>
        <w:wordWrap w:val="0"/>
        <w:spacing w:line="360" w:lineRule="auto"/>
        <w:jc w:val="center"/>
        <w:rPr>
          <w:rFonts w:ascii="宋体" w:hAnsi="宋体" w:eastAsia="宋体" w:cs="宋体"/>
        </w:rPr>
      </w:pPr>
    </w:p>
    <w:p w14:paraId="4B475C92">
      <w:pPr>
        <w:wordWrap w:val="0"/>
        <w:spacing w:line="360" w:lineRule="auto"/>
        <w:rPr>
          <w:rFonts w:ascii="宋体" w:hAnsi="宋体" w:eastAsia="宋体" w:cs="宋体"/>
          <w:sz w:val="24"/>
        </w:rPr>
      </w:pPr>
      <w:r>
        <w:rPr>
          <w:rFonts w:hint="eastAsia" w:ascii="宋体" w:hAnsi="宋体" w:eastAsia="宋体" w:cs="宋体"/>
          <w:b/>
          <w:sz w:val="24"/>
        </w:rPr>
        <w:br w:type="page"/>
      </w:r>
      <w:r>
        <w:rPr>
          <w:rFonts w:hint="eastAsia" w:ascii="宋体" w:hAnsi="宋体" w:eastAsia="宋体" w:cs="宋体"/>
          <w:b/>
          <w:sz w:val="24"/>
        </w:rPr>
        <w:t>附件二：问题澄清通知</w:t>
      </w:r>
    </w:p>
    <w:p w14:paraId="4878BFFF">
      <w:pPr>
        <w:wordWrap w:val="0"/>
        <w:spacing w:line="360" w:lineRule="auto"/>
        <w:jc w:val="center"/>
        <w:rPr>
          <w:rFonts w:ascii="宋体" w:hAnsi="宋体" w:eastAsia="宋体" w:cs="宋体"/>
          <w:sz w:val="28"/>
          <w:szCs w:val="28"/>
        </w:rPr>
      </w:pPr>
    </w:p>
    <w:p w14:paraId="7B5CE91D">
      <w:pPr>
        <w:wordWrap w:val="0"/>
        <w:spacing w:line="360" w:lineRule="auto"/>
        <w:jc w:val="center"/>
        <w:rPr>
          <w:rFonts w:ascii="宋体" w:hAnsi="宋体" w:eastAsia="宋体" w:cs="宋体"/>
          <w:sz w:val="28"/>
          <w:szCs w:val="28"/>
        </w:rPr>
      </w:pPr>
      <w:r>
        <w:rPr>
          <w:rFonts w:hint="eastAsia" w:ascii="宋体" w:hAnsi="宋体" w:eastAsia="宋体" w:cs="宋体"/>
          <w:sz w:val="28"/>
          <w:szCs w:val="28"/>
        </w:rPr>
        <w:t>问题澄清通知</w:t>
      </w:r>
    </w:p>
    <w:p w14:paraId="429FBF02">
      <w:pPr>
        <w:wordWrap w:val="0"/>
        <w:spacing w:line="360" w:lineRule="auto"/>
        <w:jc w:val="center"/>
        <w:rPr>
          <w:rFonts w:ascii="宋体" w:hAnsi="宋体" w:eastAsia="宋体" w:cs="宋体"/>
          <w:szCs w:val="21"/>
        </w:rPr>
      </w:pPr>
      <w:r>
        <w:rPr>
          <w:rFonts w:hint="eastAsia" w:ascii="宋体" w:hAnsi="宋体" w:eastAsia="宋体" w:cs="宋体"/>
          <w:szCs w:val="21"/>
        </w:rPr>
        <w:t>编号：</w:t>
      </w:r>
    </w:p>
    <w:p w14:paraId="7E96182A">
      <w:pPr>
        <w:wordWrap w:val="0"/>
        <w:spacing w:line="360" w:lineRule="auto"/>
        <w:rPr>
          <w:rFonts w:ascii="宋体" w:hAnsi="宋体" w:eastAsia="宋体" w:cs="宋体"/>
          <w:szCs w:val="21"/>
        </w:rPr>
      </w:pPr>
    </w:p>
    <w:p w14:paraId="060E0144">
      <w:pPr>
        <w:wordWrap w:val="0"/>
        <w:spacing w:line="360" w:lineRule="auto"/>
        <w:rPr>
          <w:rFonts w:ascii="宋体" w:hAnsi="宋体" w:eastAsia="宋体" w:cs="宋体"/>
          <w:szCs w:val="21"/>
        </w:rPr>
      </w:pPr>
      <w:r>
        <w:rPr>
          <w:rFonts w:hint="eastAsia" w:ascii="宋体" w:hAnsi="宋体" w:eastAsia="宋体" w:cs="宋体"/>
          <w:szCs w:val="21"/>
        </w:rPr>
        <w:t>（供应商名称）：</w:t>
      </w:r>
    </w:p>
    <w:p w14:paraId="46A00594">
      <w:pPr>
        <w:wordWrap w:val="0"/>
        <w:spacing w:line="360" w:lineRule="auto"/>
        <w:rPr>
          <w:rFonts w:ascii="宋体" w:hAnsi="宋体" w:eastAsia="宋体" w:cs="宋体"/>
          <w:szCs w:val="21"/>
        </w:rPr>
      </w:pPr>
    </w:p>
    <w:p w14:paraId="4D4FA556">
      <w:pPr>
        <w:wordWrap w:val="0"/>
        <w:spacing w:line="360" w:lineRule="auto"/>
        <w:rPr>
          <w:rFonts w:ascii="宋体" w:hAnsi="宋体" w:eastAsia="宋体" w:cs="宋体"/>
          <w:szCs w:val="21"/>
        </w:rPr>
      </w:pPr>
      <w:r>
        <w:rPr>
          <w:rFonts w:hint="eastAsia" w:ascii="宋体" w:hAnsi="宋体" w:eastAsia="宋体" w:cs="宋体"/>
          <w:szCs w:val="21"/>
        </w:rPr>
        <w:t>　　</w:t>
      </w:r>
      <w:r>
        <w:rPr>
          <w:rFonts w:hint="eastAsia" w:ascii="宋体" w:hAnsi="宋体" w:eastAsia="宋体" w:cs="宋体"/>
          <w:szCs w:val="21"/>
          <w:u w:val="single"/>
        </w:rPr>
        <w:t>　</w:t>
      </w:r>
      <w:r>
        <w:rPr>
          <w:rFonts w:hint="eastAsia" w:ascii="宋体" w:hAnsi="宋体" w:eastAsia="宋体" w:cs="宋体"/>
          <w:szCs w:val="21"/>
        </w:rPr>
        <w:t>（项目名称）招标的评标委员会，对你方的投标文件进行了仔细的审查，现需你方对下列问题以书面形式予以澄清：</w:t>
      </w:r>
    </w:p>
    <w:p w14:paraId="63FD5146">
      <w:pPr>
        <w:wordWrap w:val="0"/>
        <w:spacing w:line="360" w:lineRule="auto"/>
        <w:rPr>
          <w:rFonts w:ascii="宋体" w:hAnsi="宋体" w:eastAsia="宋体" w:cs="宋体"/>
          <w:szCs w:val="21"/>
        </w:rPr>
      </w:pPr>
      <w:r>
        <w:rPr>
          <w:rFonts w:hint="eastAsia" w:ascii="宋体" w:hAnsi="宋体" w:eastAsia="宋体" w:cs="宋体"/>
          <w:szCs w:val="21"/>
        </w:rPr>
        <w:t>　　</w:t>
      </w:r>
    </w:p>
    <w:p w14:paraId="52B835E8">
      <w:pPr>
        <w:wordWrap w:val="0"/>
        <w:spacing w:line="360" w:lineRule="auto"/>
        <w:rPr>
          <w:rFonts w:ascii="宋体" w:hAnsi="宋体" w:eastAsia="宋体" w:cs="宋体"/>
          <w:szCs w:val="21"/>
        </w:rPr>
      </w:pPr>
      <w:r>
        <w:rPr>
          <w:rFonts w:hint="eastAsia" w:ascii="宋体" w:hAnsi="宋体" w:eastAsia="宋体" w:cs="宋体"/>
          <w:szCs w:val="21"/>
        </w:rPr>
        <w:t>1.</w:t>
      </w:r>
    </w:p>
    <w:p w14:paraId="0E708E1D">
      <w:pPr>
        <w:wordWrap w:val="0"/>
        <w:spacing w:line="360" w:lineRule="auto"/>
        <w:rPr>
          <w:rFonts w:ascii="宋体" w:hAnsi="宋体" w:eastAsia="宋体" w:cs="宋体"/>
          <w:szCs w:val="21"/>
        </w:rPr>
      </w:pPr>
      <w:r>
        <w:rPr>
          <w:rFonts w:hint="eastAsia" w:ascii="宋体" w:hAnsi="宋体" w:eastAsia="宋体" w:cs="宋体"/>
          <w:szCs w:val="21"/>
        </w:rPr>
        <w:t>2.</w:t>
      </w:r>
    </w:p>
    <w:p w14:paraId="63CFAC21">
      <w:pPr>
        <w:wordWrap w:val="0"/>
        <w:spacing w:line="360" w:lineRule="auto"/>
        <w:rPr>
          <w:rFonts w:ascii="宋体" w:hAnsi="宋体" w:eastAsia="宋体" w:cs="宋体"/>
          <w:szCs w:val="21"/>
        </w:rPr>
      </w:pPr>
      <w:r>
        <w:rPr>
          <w:rFonts w:hint="eastAsia" w:ascii="宋体" w:hAnsi="宋体" w:eastAsia="宋体" w:cs="宋体"/>
          <w:szCs w:val="21"/>
        </w:rPr>
        <w:t>......</w:t>
      </w:r>
    </w:p>
    <w:p w14:paraId="7F75D750">
      <w:pPr>
        <w:wordWrap w:val="0"/>
        <w:spacing w:line="360" w:lineRule="auto"/>
        <w:rPr>
          <w:rFonts w:ascii="宋体" w:hAnsi="宋体" w:eastAsia="宋体" w:cs="宋体"/>
          <w:szCs w:val="21"/>
        </w:rPr>
      </w:pPr>
      <w:r>
        <w:rPr>
          <w:rFonts w:hint="eastAsia" w:ascii="宋体" w:hAnsi="宋体" w:eastAsia="宋体" w:cs="宋体"/>
          <w:szCs w:val="21"/>
        </w:rPr>
        <w:t>　　　</w:t>
      </w:r>
    </w:p>
    <w:p w14:paraId="6F61AA4B">
      <w:pPr>
        <w:wordWrap w:val="0"/>
        <w:spacing w:line="360" w:lineRule="auto"/>
        <w:rPr>
          <w:rFonts w:ascii="宋体" w:hAnsi="宋体" w:eastAsia="宋体" w:cs="宋体"/>
          <w:szCs w:val="21"/>
        </w:rPr>
      </w:pPr>
      <w:r>
        <w:rPr>
          <w:rFonts w:hint="eastAsia" w:ascii="宋体" w:hAnsi="宋体" w:eastAsia="宋体" w:cs="宋体"/>
          <w:szCs w:val="21"/>
        </w:rPr>
        <w:t>　　请将上述问题的澄清于年月日时前递交至（详细地址）或传真至（传真号码）。采用传真方式的，应在年月日时前将原件递交至（详细地址）。</w:t>
      </w:r>
    </w:p>
    <w:p w14:paraId="4AECB958">
      <w:pPr>
        <w:wordWrap w:val="0"/>
        <w:spacing w:line="360" w:lineRule="auto"/>
        <w:rPr>
          <w:rFonts w:ascii="宋体" w:hAnsi="宋体" w:eastAsia="宋体" w:cs="宋体"/>
          <w:szCs w:val="21"/>
        </w:rPr>
      </w:pPr>
    </w:p>
    <w:p w14:paraId="074B7071">
      <w:pPr>
        <w:wordWrap w:val="0"/>
        <w:spacing w:line="360" w:lineRule="auto"/>
        <w:rPr>
          <w:rFonts w:ascii="宋体" w:hAnsi="宋体" w:eastAsia="宋体" w:cs="宋体"/>
          <w:szCs w:val="21"/>
        </w:rPr>
      </w:pPr>
    </w:p>
    <w:p w14:paraId="6346716E">
      <w:pPr>
        <w:wordWrap w:val="0"/>
        <w:spacing w:line="360" w:lineRule="auto"/>
        <w:jc w:val="right"/>
        <w:rPr>
          <w:rFonts w:ascii="宋体" w:hAnsi="宋体" w:eastAsia="宋体" w:cs="宋体"/>
          <w:szCs w:val="21"/>
        </w:rPr>
      </w:pPr>
      <w:r>
        <w:rPr>
          <w:rFonts w:hint="eastAsia" w:ascii="宋体" w:hAnsi="宋体" w:eastAsia="宋体" w:cs="宋体"/>
          <w:szCs w:val="21"/>
        </w:rPr>
        <w:t>经评标委员会授权的采购人或采购代理机构：（签字或盖章）</w:t>
      </w:r>
    </w:p>
    <w:p w14:paraId="066A4589">
      <w:pPr>
        <w:wordWrap w:val="0"/>
        <w:spacing w:line="360" w:lineRule="auto"/>
        <w:jc w:val="right"/>
        <w:rPr>
          <w:rFonts w:ascii="宋体" w:hAnsi="宋体" w:eastAsia="宋体" w:cs="宋体"/>
          <w:szCs w:val="21"/>
        </w:rPr>
      </w:pPr>
    </w:p>
    <w:p w14:paraId="4E44DA74">
      <w:pPr>
        <w:wordWrap w:val="0"/>
        <w:spacing w:line="360" w:lineRule="auto"/>
        <w:jc w:val="right"/>
        <w:rPr>
          <w:rFonts w:ascii="宋体" w:hAnsi="宋体" w:eastAsia="宋体" w:cs="宋体"/>
          <w:szCs w:val="21"/>
        </w:rPr>
      </w:pPr>
      <w:r>
        <w:rPr>
          <w:rFonts w:hint="eastAsia" w:ascii="宋体" w:hAnsi="宋体" w:eastAsia="宋体" w:cs="宋体"/>
          <w:szCs w:val="21"/>
        </w:rPr>
        <w:t>年月日</w:t>
      </w:r>
    </w:p>
    <w:p w14:paraId="7B481E8C">
      <w:pPr>
        <w:wordWrap w:val="0"/>
        <w:spacing w:line="360" w:lineRule="auto"/>
        <w:rPr>
          <w:rFonts w:ascii="宋体" w:hAnsi="宋体" w:eastAsia="宋体" w:cs="宋体"/>
          <w:sz w:val="24"/>
        </w:rPr>
      </w:pPr>
      <w:r>
        <w:rPr>
          <w:rFonts w:hint="eastAsia" w:ascii="宋体" w:hAnsi="宋体" w:eastAsia="宋体" w:cs="宋体"/>
        </w:rPr>
        <w:br w:type="page"/>
      </w:r>
      <w:r>
        <w:rPr>
          <w:rFonts w:hint="eastAsia" w:ascii="宋体" w:hAnsi="宋体" w:eastAsia="宋体" w:cs="宋体"/>
          <w:b/>
          <w:sz w:val="24"/>
        </w:rPr>
        <w:t>附件三：问题的澄清</w:t>
      </w:r>
    </w:p>
    <w:p w14:paraId="7E82B7F1">
      <w:pPr>
        <w:wordWrap w:val="0"/>
        <w:spacing w:before="240" w:beforeLines="100" w:after="240" w:afterLines="100" w:line="360" w:lineRule="auto"/>
        <w:jc w:val="center"/>
        <w:rPr>
          <w:rFonts w:ascii="宋体" w:hAnsi="宋体" w:eastAsia="宋体" w:cs="宋体"/>
          <w:sz w:val="28"/>
          <w:szCs w:val="28"/>
        </w:rPr>
      </w:pPr>
      <w:r>
        <w:rPr>
          <w:rFonts w:hint="eastAsia" w:ascii="宋体" w:hAnsi="宋体" w:eastAsia="宋体" w:cs="宋体"/>
          <w:sz w:val="28"/>
          <w:szCs w:val="28"/>
        </w:rPr>
        <w:t>问题的澄清、说明或补正</w:t>
      </w:r>
    </w:p>
    <w:p w14:paraId="1CA61A23">
      <w:pPr>
        <w:wordWrap w:val="0"/>
        <w:spacing w:line="360" w:lineRule="auto"/>
        <w:jc w:val="left"/>
        <w:rPr>
          <w:rFonts w:ascii="宋体" w:hAnsi="宋体" w:eastAsia="宋体" w:cs="宋体"/>
          <w:u w:val="single"/>
        </w:rPr>
      </w:pPr>
      <w:r>
        <w:rPr>
          <w:rFonts w:hint="eastAsia" w:ascii="宋体" w:hAnsi="宋体" w:eastAsia="宋体" w:cs="宋体"/>
        </w:rPr>
        <w:t>编号：</w:t>
      </w:r>
    </w:p>
    <w:p w14:paraId="73D4A002">
      <w:pPr>
        <w:wordWrap w:val="0"/>
        <w:spacing w:line="360" w:lineRule="auto"/>
        <w:rPr>
          <w:rFonts w:ascii="宋体" w:hAnsi="宋体" w:eastAsia="宋体" w:cs="宋体"/>
        </w:rPr>
      </w:pPr>
      <w:r>
        <w:rPr>
          <w:rFonts w:hint="eastAsia" w:ascii="宋体" w:hAnsi="宋体" w:eastAsia="宋体" w:cs="宋体"/>
        </w:rPr>
        <w:t>（项目名称）招标评标委员会：</w:t>
      </w:r>
    </w:p>
    <w:p w14:paraId="5B3D3003">
      <w:pPr>
        <w:wordWrap w:val="0"/>
        <w:spacing w:line="360" w:lineRule="auto"/>
        <w:ind w:firstLine="420" w:firstLineChars="200"/>
        <w:rPr>
          <w:rFonts w:ascii="宋体" w:hAnsi="宋体" w:eastAsia="宋体" w:cs="宋体"/>
        </w:rPr>
      </w:pPr>
      <w:r>
        <w:rPr>
          <w:rFonts w:hint="eastAsia" w:ascii="宋体" w:hAnsi="宋体" w:eastAsia="宋体" w:cs="宋体"/>
        </w:rPr>
        <w:t>问题澄清通知（编号：）已收悉，现澄清、说明或者补正如下：</w:t>
      </w:r>
    </w:p>
    <w:p w14:paraId="28F2E426">
      <w:pPr>
        <w:wordWrap w:val="0"/>
        <w:spacing w:line="360" w:lineRule="auto"/>
        <w:ind w:firstLine="420" w:firstLineChars="200"/>
        <w:rPr>
          <w:rFonts w:ascii="宋体" w:hAnsi="宋体" w:eastAsia="宋体" w:cs="宋体"/>
        </w:rPr>
      </w:pPr>
      <w:r>
        <w:rPr>
          <w:rFonts w:hint="eastAsia" w:ascii="宋体" w:hAnsi="宋体" w:eastAsia="宋体" w:cs="宋体"/>
        </w:rPr>
        <w:t>1.</w:t>
      </w:r>
    </w:p>
    <w:p w14:paraId="34703B85">
      <w:pPr>
        <w:wordWrap w:val="0"/>
        <w:spacing w:line="360" w:lineRule="auto"/>
        <w:ind w:firstLine="420" w:firstLineChars="200"/>
        <w:rPr>
          <w:rFonts w:ascii="宋体" w:hAnsi="宋体" w:eastAsia="宋体" w:cs="宋体"/>
        </w:rPr>
      </w:pPr>
      <w:r>
        <w:rPr>
          <w:rFonts w:hint="eastAsia" w:ascii="宋体" w:hAnsi="宋体" w:eastAsia="宋体" w:cs="宋体"/>
        </w:rPr>
        <w:t>2.</w:t>
      </w:r>
    </w:p>
    <w:p w14:paraId="583F405E">
      <w:pPr>
        <w:wordWrap w:val="0"/>
        <w:spacing w:line="360" w:lineRule="auto"/>
        <w:ind w:firstLine="420" w:firstLineChars="200"/>
        <w:rPr>
          <w:rFonts w:ascii="宋体" w:hAnsi="宋体" w:eastAsia="宋体" w:cs="宋体"/>
        </w:rPr>
      </w:pPr>
    </w:p>
    <w:p w14:paraId="05881A18">
      <w:pPr>
        <w:wordWrap w:val="0"/>
        <w:spacing w:line="360" w:lineRule="auto"/>
        <w:ind w:firstLine="420" w:firstLineChars="200"/>
        <w:rPr>
          <w:rFonts w:ascii="宋体" w:hAnsi="宋体" w:eastAsia="宋体" w:cs="宋体"/>
        </w:rPr>
      </w:pPr>
      <w:r>
        <w:rPr>
          <w:rFonts w:hint="eastAsia" w:ascii="宋体" w:hAnsi="宋体" w:eastAsia="宋体" w:cs="宋体"/>
        </w:rPr>
        <w:t>……</w:t>
      </w:r>
    </w:p>
    <w:p w14:paraId="3BA4F282">
      <w:pPr>
        <w:wordWrap w:val="0"/>
        <w:spacing w:line="360" w:lineRule="auto"/>
        <w:ind w:firstLine="420" w:firstLineChars="200"/>
        <w:rPr>
          <w:rFonts w:ascii="宋体" w:hAnsi="宋体" w:eastAsia="宋体" w:cs="宋体"/>
        </w:rPr>
      </w:pPr>
    </w:p>
    <w:p w14:paraId="5C4B417C">
      <w:pPr>
        <w:wordWrap w:val="0"/>
        <w:spacing w:line="360" w:lineRule="auto"/>
        <w:ind w:firstLine="420" w:firstLineChars="200"/>
        <w:rPr>
          <w:rFonts w:ascii="宋体" w:hAnsi="宋体" w:eastAsia="宋体" w:cs="宋体"/>
        </w:rPr>
      </w:pPr>
    </w:p>
    <w:p w14:paraId="6F110F34">
      <w:pPr>
        <w:wordWrap w:val="0"/>
        <w:spacing w:line="360" w:lineRule="auto"/>
        <w:ind w:firstLine="420" w:firstLineChars="200"/>
        <w:rPr>
          <w:rFonts w:ascii="宋体" w:hAnsi="宋体" w:eastAsia="宋体" w:cs="宋体"/>
        </w:rPr>
      </w:pPr>
    </w:p>
    <w:p w14:paraId="109E79B2">
      <w:pPr>
        <w:wordWrap w:val="0"/>
        <w:spacing w:line="360" w:lineRule="auto"/>
        <w:ind w:firstLine="420" w:firstLineChars="200"/>
        <w:rPr>
          <w:rFonts w:ascii="宋体" w:hAnsi="宋体" w:eastAsia="宋体" w:cs="宋体"/>
        </w:rPr>
      </w:pPr>
    </w:p>
    <w:p w14:paraId="745E8001">
      <w:pPr>
        <w:wordWrap w:val="0"/>
        <w:spacing w:line="360" w:lineRule="auto"/>
        <w:ind w:firstLine="420" w:firstLineChars="200"/>
        <w:rPr>
          <w:rFonts w:ascii="宋体" w:hAnsi="宋体" w:eastAsia="宋体" w:cs="宋体"/>
        </w:rPr>
      </w:pPr>
    </w:p>
    <w:p w14:paraId="078D5EDD">
      <w:pPr>
        <w:wordWrap w:val="0"/>
        <w:spacing w:line="360" w:lineRule="auto"/>
        <w:ind w:firstLine="420" w:firstLineChars="200"/>
        <w:rPr>
          <w:rFonts w:ascii="宋体" w:hAnsi="宋体" w:eastAsia="宋体" w:cs="宋体"/>
        </w:rPr>
      </w:pPr>
    </w:p>
    <w:p w14:paraId="77670F8D">
      <w:pPr>
        <w:wordWrap w:val="0"/>
        <w:spacing w:line="360" w:lineRule="auto"/>
        <w:ind w:firstLine="420" w:firstLineChars="200"/>
        <w:jc w:val="right"/>
        <w:rPr>
          <w:rFonts w:ascii="宋体" w:hAnsi="宋体" w:eastAsia="宋体" w:cs="宋体"/>
        </w:rPr>
      </w:pPr>
      <w:r>
        <w:rPr>
          <w:rFonts w:hint="eastAsia" w:ascii="宋体" w:hAnsi="宋体" w:eastAsia="宋体" w:cs="宋体"/>
        </w:rPr>
        <w:t>供应商：（盖单位章）</w:t>
      </w:r>
    </w:p>
    <w:p w14:paraId="65666518">
      <w:pPr>
        <w:wordWrap w:val="0"/>
        <w:spacing w:before="120" w:beforeLines="50" w:after="120" w:afterLines="50" w:line="360" w:lineRule="auto"/>
        <w:ind w:right="210"/>
        <w:jc w:val="center"/>
        <w:rPr>
          <w:rFonts w:ascii="宋体" w:hAnsi="宋体" w:eastAsia="宋体" w:cs="宋体"/>
        </w:rPr>
      </w:pPr>
      <w:r>
        <w:rPr>
          <w:rFonts w:hint="eastAsia" w:ascii="宋体" w:hAnsi="宋体" w:eastAsia="宋体" w:cs="宋体"/>
        </w:rPr>
        <w:t>法定代表人或其委托代理人：（签字）</w:t>
      </w:r>
    </w:p>
    <w:p w14:paraId="5D54982A">
      <w:pPr>
        <w:wordWrap w:val="0"/>
        <w:spacing w:line="360" w:lineRule="auto"/>
        <w:jc w:val="right"/>
        <w:rPr>
          <w:rFonts w:ascii="宋体" w:hAnsi="宋体" w:eastAsia="宋体" w:cs="宋体"/>
        </w:rPr>
      </w:pPr>
      <w:r>
        <w:rPr>
          <w:rFonts w:hint="eastAsia" w:ascii="宋体" w:hAnsi="宋体" w:eastAsia="宋体" w:cs="宋体"/>
        </w:rPr>
        <w:t>年月日</w:t>
      </w:r>
    </w:p>
    <w:p w14:paraId="0046C265">
      <w:pPr>
        <w:pStyle w:val="8"/>
        <w:wordWrap w:val="0"/>
        <w:spacing w:line="360" w:lineRule="auto"/>
        <w:ind w:left="1680"/>
        <w:rPr>
          <w:rFonts w:ascii="宋体" w:hAnsi="宋体" w:eastAsia="宋体" w:cs="宋体"/>
        </w:rPr>
      </w:pPr>
    </w:p>
    <w:p w14:paraId="132C9A1D">
      <w:pPr>
        <w:wordWrap w:val="0"/>
        <w:spacing w:line="360" w:lineRule="auto"/>
        <w:rPr>
          <w:rFonts w:ascii="宋体" w:hAnsi="宋体" w:eastAsia="宋体" w:cs="宋体"/>
          <w:b/>
          <w:sz w:val="24"/>
        </w:rPr>
      </w:pPr>
      <w:r>
        <w:rPr>
          <w:rFonts w:hint="eastAsia" w:ascii="宋体" w:hAnsi="宋体" w:eastAsia="宋体" w:cs="宋体"/>
        </w:rPr>
        <w:br w:type="page"/>
      </w:r>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b/>
          <w:sz w:val="24"/>
        </w:rPr>
        <w:t>附件四：中标结果通知书</w:t>
      </w:r>
    </w:p>
    <w:p w14:paraId="38F70B89">
      <w:pPr>
        <w:wordWrap w:val="0"/>
        <w:spacing w:line="360" w:lineRule="auto"/>
        <w:rPr>
          <w:rFonts w:ascii="宋体" w:hAnsi="宋体" w:eastAsia="宋体" w:cs="宋体"/>
        </w:rPr>
      </w:pPr>
    </w:p>
    <w:p w14:paraId="46FE5CBF">
      <w:pPr>
        <w:wordWrap w:val="0"/>
        <w:spacing w:before="240" w:beforeLines="100" w:after="240" w:afterLines="100" w:line="360" w:lineRule="auto"/>
        <w:jc w:val="center"/>
        <w:rPr>
          <w:rFonts w:ascii="宋体" w:hAnsi="宋体" w:eastAsia="宋体" w:cs="宋体"/>
          <w:sz w:val="28"/>
          <w:szCs w:val="28"/>
        </w:rPr>
      </w:pPr>
      <w:r>
        <w:rPr>
          <w:rFonts w:hint="eastAsia" w:ascii="宋体" w:hAnsi="宋体" w:eastAsia="宋体" w:cs="宋体"/>
          <w:sz w:val="28"/>
          <w:szCs w:val="28"/>
        </w:rPr>
        <w:t>中标结果通知书</w:t>
      </w:r>
    </w:p>
    <w:p w14:paraId="79980D6F">
      <w:pPr>
        <w:wordWrap w:val="0"/>
        <w:spacing w:line="360" w:lineRule="auto"/>
        <w:rPr>
          <w:rFonts w:ascii="宋体" w:hAnsi="宋体" w:eastAsia="宋体" w:cs="宋体"/>
        </w:rPr>
      </w:pPr>
      <w:r>
        <w:rPr>
          <w:rFonts w:hint="eastAsia" w:ascii="宋体" w:hAnsi="宋体" w:eastAsia="宋体" w:cs="宋体"/>
        </w:rPr>
        <w:t>（未中标人名称）：</w:t>
      </w:r>
    </w:p>
    <w:p w14:paraId="2EA050F1">
      <w:pPr>
        <w:wordWrap w:val="0"/>
        <w:spacing w:line="360" w:lineRule="auto"/>
        <w:rPr>
          <w:rFonts w:ascii="宋体" w:hAnsi="宋体" w:eastAsia="宋体" w:cs="宋体"/>
        </w:rPr>
      </w:pPr>
    </w:p>
    <w:p w14:paraId="78583344">
      <w:pPr>
        <w:wordWrap w:val="0"/>
        <w:spacing w:line="360" w:lineRule="auto"/>
        <w:ind w:firstLine="420" w:firstLineChars="200"/>
        <w:rPr>
          <w:rFonts w:ascii="宋体" w:hAnsi="宋体" w:eastAsia="宋体" w:cs="宋体"/>
        </w:rPr>
      </w:pPr>
      <w:r>
        <w:rPr>
          <w:rFonts w:hint="eastAsia" w:ascii="宋体" w:hAnsi="宋体" w:eastAsia="宋体" w:cs="宋体"/>
        </w:rPr>
        <w:t>我方已接受（中标人名称）于（投标日期）所递交的（项目名称）投标文件，确定（中标人名称）为中标人。</w:t>
      </w:r>
    </w:p>
    <w:p w14:paraId="6653BDCF">
      <w:pPr>
        <w:wordWrap w:val="0"/>
        <w:spacing w:line="360" w:lineRule="auto"/>
        <w:ind w:firstLine="420" w:firstLineChars="200"/>
        <w:rPr>
          <w:rFonts w:ascii="宋体" w:hAnsi="宋体" w:eastAsia="宋体" w:cs="宋体"/>
        </w:rPr>
      </w:pPr>
    </w:p>
    <w:p w14:paraId="790A2BF9">
      <w:pPr>
        <w:wordWrap w:val="0"/>
        <w:spacing w:line="360" w:lineRule="auto"/>
        <w:ind w:firstLine="420" w:firstLineChars="200"/>
        <w:rPr>
          <w:rFonts w:ascii="宋体" w:hAnsi="宋体" w:eastAsia="宋体" w:cs="宋体"/>
        </w:rPr>
      </w:pPr>
      <w:r>
        <w:rPr>
          <w:rFonts w:hint="eastAsia" w:ascii="宋体" w:hAnsi="宋体" w:eastAsia="宋体" w:cs="宋体"/>
        </w:rPr>
        <w:t>感谢你单位对我方工作的大力支持!</w:t>
      </w:r>
    </w:p>
    <w:p w14:paraId="4C6B9E00">
      <w:pPr>
        <w:wordWrap w:val="0"/>
        <w:spacing w:line="360" w:lineRule="auto"/>
        <w:ind w:firstLine="420" w:firstLineChars="200"/>
        <w:rPr>
          <w:rFonts w:ascii="宋体" w:hAnsi="宋体" w:eastAsia="宋体" w:cs="宋体"/>
        </w:rPr>
      </w:pPr>
    </w:p>
    <w:p w14:paraId="0F656293">
      <w:pPr>
        <w:wordWrap w:val="0"/>
        <w:spacing w:line="360" w:lineRule="auto"/>
        <w:ind w:firstLine="420" w:firstLineChars="200"/>
        <w:rPr>
          <w:rFonts w:ascii="宋体" w:hAnsi="宋体" w:eastAsia="宋体" w:cs="宋体"/>
        </w:rPr>
      </w:pPr>
    </w:p>
    <w:p w14:paraId="6BDDF10D">
      <w:pPr>
        <w:wordWrap w:val="0"/>
        <w:spacing w:line="360" w:lineRule="auto"/>
        <w:ind w:firstLine="420" w:firstLineChars="200"/>
        <w:rPr>
          <w:rFonts w:ascii="宋体" w:hAnsi="宋体" w:eastAsia="宋体" w:cs="宋体"/>
        </w:rPr>
      </w:pPr>
    </w:p>
    <w:p w14:paraId="03986AD0">
      <w:pPr>
        <w:wordWrap w:val="0"/>
        <w:spacing w:line="360" w:lineRule="auto"/>
        <w:ind w:firstLine="420" w:firstLineChars="200"/>
        <w:rPr>
          <w:rFonts w:ascii="宋体" w:hAnsi="宋体" w:eastAsia="宋体" w:cs="宋体"/>
        </w:rPr>
      </w:pPr>
    </w:p>
    <w:p w14:paraId="087374A9">
      <w:pPr>
        <w:wordWrap w:val="0"/>
        <w:spacing w:line="360" w:lineRule="auto"/>
        <w:ind w:firstLine="420" w:firstLineChars="200"/>
        <w:jc w:val="right"/>
        <w:rPr>
          <w:rFonts w:ascii="宋体" w:hAnsi="宋体" w:eastAsia="宋体" w:cs="宋体"/>
        </w:rPr>
      </w:pPr>
      <w:r>
        <w:rPr>
          <w:rFonts w:hint="eastAsia" w:ascii="宋体" w:hAnsi="宋体" w:eastAsia="宋体" w:cs="宋体"/>
        </w:rPr>
        <w:t>采购人：（盖单位章）</w:t>
      </w:r>
    </w:p>
    <w:p w14:paraId="14D2142C">
      <w:pPr>
        <w:wordWrap w:val="0"/>
        <w:spacing w:line="360" w:lineRule="auto"/>
        <w:ind w:firstLine="420" w:firstLineChars="200"/>
        <w:jc w:val="right"/>
        <w:rPr>
          <w:rFonts w:ascii="宋体" w:hAnsi="宋体" w:eastAsia="宋体" w:cs="宋体"/>
        </w:rPr>
      </w:pPr>
      <w:r>
        <w:rPr>
          <w:rFonts w:hint="eastAsia" w:ascii="宋体" w:hAnsi="宋体" w:eastAsia="宋体" w:cs="宋体"/>
        </w:rPr>
        <w:t>法定代表人：（签字）</w:t>
      </w:r>
    </w:p>
    <w:p w14:paraId="65FB4F3B">
      <w:pPr>
        <w:wordWrap w:val="0"/>
        <w:spacing w:line="360" w:lineRule="auto"/>
        <w:ind w:firstLine="4620" w:firstLineChars="2200"/>
        <w:jc w:val="right"/>
        <w:rPr>
          <w:rFonts w:ascii="宋体" w:hAnsi="宋体" w:eastAsia="宋体" w:cs="宋体"/>
          <w:szCs w:val="21"/>
        </w:rPr>
      </w:pPr>
      <w:r>
        <w:rPr>
          <w:rFonts w:hint="eastAsia" w:ascii="宋体" w:hAnsi="宋体" w:eastAsia="宋体" w:cs="宋体"/>
        </w:rPr>
        <w:t>年月日</w:t>
      </w:r>
    </w:p>
    <w:p w14:paraId="1692349D">
      <w:pPr>
        <w:wordWrap w:val="0"/>
        <w:spacing w:line="360" w:lineRule="auto"/>
        <w:rPr>
          <w:rFonts w:ascii="宋体" w:hAnsi="宋体" w:eastAsia="宋体" w:cs="宋体"/>
        </w:rPr>
      </w:pPr>
    </w:p>
    <w:p w14:paraId="64F040CC">
      <w:pPr>
        <w:wordWrap w:val="0"/>
        <w:spacing w:line="360" w:lineRule="auto"/>
        <w:rPr>
          <w:rFonts w:ascii="宋体" w:hAnsi="宋体" w:eastAsia="宋体" w:cs="宋体"/>
        </w:rPr>
      </w:pPr>
    </w:p>
    <w:p w14:paraId="6749E30A">
      <w:pPr>
        <w:wordWrap w:val="0"/>
        <w:spacing w:line="360" w:lineRule="auto"/>
        <w:rPr>
          <w:rFonts w:ascii="宋体" w:hAnsi="宋体" w:eastAsia="宋体" w:cs="宋体"/>
        </w:rPr>
      </w:pPr>
    </w:p>
    <w:p w14:paraId="20940A3D">
      <w:pPr>
        <w:wordWrap w:val="0"/>
        <w:spacing w:line="360" w:lineRule="auto"/>
        <w:rPr>
          <w:rFonts w:ascii="宋体" w:hAnsi="宋体" w:eastAsia="宋体" w:cs="宋体"/>
        </w:rPr>
      </w:pPr>
    </w:p>
    <w:p w14:paraId="7775271D">
      <w:pPr>
        <w:wordWrap w:val="0"/>
        <w:spacing w:line="360" w:lineRule="auto"/>
        <w:rPr>
          <w:rFonts w:ascii="宋体" w:hAnsi="宋体" w:eastAsia="宋体" w:cs="宋体"/>
        </w:rPr>
      </w:pPr>
    </w:p>
    <w:p w14:paraId="243FC16A">
      <w:pPr>
        <w:wordWrap w:val="0"/>
        <w:spacing w:line="360" w:lineRule="auto"/>
        <w:rPr>
          <w:rFonts w:ascii="宋体" w:hAnsi="宋体" w:eastAsia="宋体" w:cs="宋体"/>
        </w:rPr>
      </w:pPr>
    </w:p>
    <w:p w14:paraId="12421013">
      <w:pPr>
        <w:wordWrap w:val="0"/>
        <w:spacing w:line="360" w:lineRule="auto"/>
        <w:rPr>
          <w:rFonts w:ascii="宋体" w:hAnsi="宋体" w:eastAsia="宋体" w:cs="宋体"/>
        </w:rPr>
      </w:pPr>
    </w:p>
    <w:p w14:paraId="6730B78D">
      <w:pPr>
        <w:wordWrap w:val="0"/>
        <w:spacing w:line="360" w:lineRule="auto"/>
        <w:rPr>
          <w:rFonts w:ascii="宋体" w:hAnsi="宋体" w:eastAsia="宋体" w:cs="宋体"/>
        </w:rPr>
      </w:pPr>
    </w:p>
    <w:p w14:paraId="6CBD9D7F">
      <w:pPr>
        <w:wordWrap w:val="0"/>
        <w:spacing w:line="360" w:lineRule="auto"/>
        <w:rPr>
          <w:rFonts w:ascii="宋体" w:hAnsi="宋体" w:eastAsia="宋体" w:cs="宋体"/>
        </w:rPr>
      </w:pPr>
    </w:p>
    <w:p w14:paraId="305EE995">
      <w:pPr>
        <w:pStyle w:val="8"/>
        <w:wordWrap w:val="0"/>
        <w:spacing w:line="360" w:lineRule="auto"/>
        <w:ind w:left="1680"/>
        <w:rPr>
          <w:rFonts w:ascii="宋体" w:hAnsi="宋体" w:eastAsia="宋体" w:cs="宋体"/>
        </w:rPr>
      </w:pPr>
    </w:p>
    <w:p w14:paraId="17A001E9">
      <w:pPr>
        <w:wordWrap w:val="0"/>
        <w:spacing w:line="360" w:lineRule="auto"/>
        <w:rPr>
          <w:rFonts w:ascii="宋体" w:hAnsi="宋体" w:eastAsia="宋体" w:cs="宋体"/>
        </w:rPr>
      </w:pPr>
    </w:p>
    <w:p w14:paraId="2F287899">
      <w:pPr>
        <w:wordWrap w:val="0"/>
        <w:spacing w:line="360" w:lineRule="auto"/>
        <w:rPr>
          <w:rFonts w:ascii="宋体" w:hAnsi="宋体" w:eastAsia="宋体" w:cs="宋体"/>
        </w:rPr>
      </w:pPr>
    </w:p>
    <w:p w14:paraId="3EA59FF7">
      <w:pPr>
        <w:wordWrap w:val="0"/>
        <w:spacing w:line="360" w:lineRule="auto"/>
        <w:rPr>
          <w:rFonts w:ascii="宋体" w:hAnsi="宋体" w:eastAsia="宋体" w:cs="宋体"/>
        </w:rPr>
      </w:pPr>
      <w:r>
        <w:rPr>
          <w:rFonts w:hint="eastAsia" w:ascii="宋体" w:hAnsi="宋体" w:eastAsia="宋体" w:cs="宋体"/>
        </w:rPr>
        <w:br w:type="page"/>
      </w:r>
    </w:p>
    <w:p w14:paraId="3F83A615">
      <w:pPr>
        <w:wordWrap w:val="0"/>
        <w:spacing w:line="360" w:lineRule="auto"/>
        <w:rPr>
          <w:rFonts w:ascii="宋体" w:hAnsi="宋体" w:eastAsia="宋体" w:cs="宋体"/>
          <w:b/>
          <w:sz w:val="24"/>
        </w:rPr>
      </w:pPr>
      <w:bookmarkStart w:id="76" w:name="_Toc247085744"/>
      <w:bookmarkStart w:id="77" w:name="_Toc152045586"/>
      <w:bookmarkStart w:id="78" w:name="_Toc246996972"/>
      <w:bookmarkStart w:id="79" w:name="_Toc144974553"/>
      <w:bookmarkStart w:id="80" w:name="_Toc246996229"/>
      <w:bookmarkStart w:id="81" w:name="_Toc152042363"/>
      <w:bookmarkStart w:id="82" w:name="_Toc179632604"/>
      <w:r>
        <w:rPr>
          <w:rFonts w:hint="eastAsia" w:ascii="宋体" w:hAnsi="宋体" w:eastAsia="宋体" w:cs="宋体"/>
          <w:b/>
          <w:sz w:val="24"/>
        </w:rPr>
        <w:t>附件五：确认通知</w:t>
      </w:r>
      <w:bookmarkEnd w:id="76"/>
      <w:bookmarkEnd w:id="77"/>
      <w:bookmarkEnd w:id="78"/>
      <w:bookmarkEnd w:id="79"/>
      <w:bookmarkEnd w:id="80"/>
      <w:bookmarkEnd w:id="81"/>
      <w:bookmarkEnd w:id="82"/>
    </w:p>
    <w:p w14:paraId="3917506B">
      <w:pPr>
        <w:wordWrap w:val="0"/>
        <w:spacing w:line="360" w:lineRule="auto"/>
        <w:rPr>
          <w:rFonts w:ascii="宋体" w:hAnsi="宋体" w:eastAsia="宋体" w:cs="宋体"/>
        </w:rPr>
      </w:pPr>
    </w:p>
    <w:p w14:paraId="271B4D0C">
      <w:pPr>
        <w:wordWrap w:val="0"/>
        <w:spacing w:line="360" w:lineRule="auto"/>
        <w:jc w:val="center"/>
        <w:rPr>
          <w:rFonts w:ascii="宋体" w:hAnsi="宋体" w:eastAsia="宋体" w:cs="宋体"/>
          <w:sz w:val="28"/>
          <w:szCs w:val="28"/>
        </w:rPr>
      </w:pPr>
      <w:r>
        <w:rPr>
          <w:rFonts w:hint="eastAsia" w:ascii="宋体" w:hAnsi="宋体" w:eastAsia="宋体" w:cs="宋体"/>
          <w:sz w:val="28"/>
          <w:szCs w:val="28"/>
        </w:rPr>
        <w:t>确认通知</w:t>
      </w:r>
    </w:p>
    <w:p w14:paraId="686AA80E">
      <w:pPr>
        <w:wordWrap w:val="0"/>
        <w:spacing w:line="360" w:lineRule="auto"/>
        <w:rPr>
          <w:rFonts w:ascii="宋体" w:hAnsi="宋体" w:eastAsia="宋体" w:cs="宋体"/>
        </w:rPr>
      </w:pPr>
    </w:p>
    <w:p w14:paraId="4F1A2620">
      <w:pPr>
        <w:wordWrap w:val="0"/>
        <w:spacing w:line="360" w:lineRule="auto"/>
        <w:rPr>
          <w:rFonts w:ascii="宋体" w:hAnsi="宋体" w:eastAsia="宋体" w:cs="宋体"/>
          <w:szCs w:val="21"/>
        </w:rPr>
      </w:pPr>
      <w:r>
        <w:rPr>
          <w:rFonts w:hint="eastAsia" w:ascii="宋体" w:hAnsi="宋体" w:eastAsia="宋体" w:cs="宋体"/>
          <w:szCs w:val="21"/>
        </w:rPr>
        <w:t>（采购人名称）：</w:t>
      </w:r>
    </w:p>
    <w:p w14:paraId="15CB26EB">
      <w:pPr>
        <w:wordWrap w:val="0"/>
        <w:spacing w:line="360" w:lineRule="auto"/>
        <w:rPr>
          <w:rFonts w:ascii="宋体" w:hAnsi="宋体" w:eastAsia="宋体" w:cs="宋体"/>
          <w:szCs w:val="21"/>
        </w:rPr>
      </w:pPr>
      <w:r>
        <w:rPr>
          <w:rFonts w:hint="eastAsia" w:ascii="宋体" w:hAnsi="宋体" w:eastAsia="宋体" w:cs="宋体"/>
          <w:szCs w:val="21"/>
        </w:rPr>
        <w:t>　　</w:t>
      </w:r>
    </w:p>
    <w:p w14:paraId="20797F5E">
      <w:pPr>
        <w:wordWrap w:val="0"/>
        <w:spacing w:line="360" w:lineRule="auto"/>
        <w:ind w:firstLine="420" w:firstLineChars="200"/>
        <w:rPr>
          <w:rFonts w:ascii="宋体" w:hAnsi="宋体" w:eastAsia="宋体" w:cs="宋体"/>
          <w:szCs w:val="21"/>
          <w:u w:val="single"/>
        </w:rPr>
      </w:pPr>
      <w:r>
        <w:rPr>
          <w:rFonts w:hint="eastAsia" w:ascii="宋体" w:hAnsi="宋体" w:eastAsia="宋体" w:cs="宋体"/>
          <w:szCs w:val="21"/>
        </w:rPr>
        <w:t>你方于年月日发出的（项目名称）关于</w:t>
      </w:r>
    </w:p>
    <w:p w14:paraId="42103F2C">
      <w:pPr>
        <w:wordWrap w:val="0"/>
        <w:spacing w:line="360" w:lineRule="auto"/>
        <w:rPr>
          <w:rFonts w:ascii="宋体" w:hAnsi="宋体" w:eastAsia="宋体" w:cs="宋体"/>
          <w:szCs w:val="21"/>
        </w:rPr>
      </w:pPr>
      <w:r>
        <w:rPr>
          <w:rFonts w:hint="eastAsia" w:ascii="宋体" w:hAnsi="宋体" w:eastAsia="宋体" w:cs="宋体"/>
          <w:szCs w:val="21"/>
        </w:rPr>
        <w:t>的通知，我方已于年月日收到。</w:t>
      </w:r>
    </w:p>
    <w:p w14:paraId="152941D9">
      <w:pPr>
        <w:wordWrap w:val="0"/>
        <w:spacing w:line="360" w:lineRule="auto"/>
        <w:rPr>
          <w:rFonts w:ascii="宋体" w:hAnsi="宋体" w:eastAsia="宋体" w:cs="宋体"/>
          <w:szCs w:val="21"/>
        </w:rPr>
      </w:pPr>
    </w:p>
    <w:p w14:paraId="40254154">
      <w:pPr>
        <w:wordWrap w:val="0"/>
        <w:spacing w:line="360" w:lineRule="auto"/>
        <w:rPr>
          <w:rFonts w:ascii="宋体" w:hAnsi="宋体" w:eastAsia="宋体" w:cs="宋体"/>
          <w:szCs w:val="21"/>
        </w:rPr>
      </w:pPr>
      <w:r>
        <w:rPr>
          <w:rFonts w:hint="eastAsia" w:ascii="宋体" w:hAnsi="宋体" w:eastAsia="宋体" w:cs="宋体"/>
          <w:szCs w:val="21"/>
        </w:rPr>
        <w:t>　　特此确认。</w:t>
      </w:r>
    </w:p>
    <w:p w14:paraId="4163927C">
      <w:pPr>
        <w:wordWrap w:val="0"/>
        <w:spacing w:line="360" w:lineRule="auto"/>
        <w:rPr>
          <w:rFonts w:ascii="宋体" w:hAnsi="宋体" w:eastAsia="宋体" w:cs="宋体"/>
          <w:szCs w:val="21"/>
        </w:rPr>
      </w:pPr>
    </w:p>
    <w:p w14:paraId="0A97789A">
      <w:pPr>
        <w:wordWrap w:val="0"/>
        <w:spacing w:line="360" w:lineRule="auto"/>
        <w:rPr>
          <w:rFonts w:ascii="宋体" w:hAnsi="宋体" w:eastAsia="宋体" w:cs="宋体"/>
          <w:szCs w:val="21"/>
        </w:rPr>
      </w:pPr>
    </w:p>
    <w:p w14:paraId="5DF88D61">
      <w:pPr>
        <w:wordWrap w:val="0"/>
        <w:spacing w:line="360" w:lineRule="auto"/>
        <w:jc w:val="right"/>
        <w:rPr>
          <w:rFonts w:ascii="宋体" w:hAnsi="宋体" w:eastAsia="宋体" w:cs="宋体"/>
          <w:szCs w:val="21"/>
        </w:rPr>
      </w:pPr>
      <w:r>
        <w:rPr>
          <w:rFonts w:hint="eastAsia" w:ascii="宋体" w:hAnsi="宋体" w:eastAsia="宋体" w:cs="宋体"/>
          <w:szCs w:val="21"/>
        </w:rPr>
        <w:t>供应商：（盖单位章）</w:t>
      </w:r>
    </w:p>
    <w:p w14:paraId="2FBAC124">
      <w:pPr>
        <w:pStyle w:val="8"/>
        <w:wordWrap w:val="0"/>
        <w:spacing w:line="360" w:lineRule="auto"/>
        <w:ind w:left="1680"/>
        <w:rPr>
          <w:rFonts w:ascii="宋体" w:hAnsi="宋体" w:eastAsia="宋体" w:cs="宋体"/>
        </w:rPr>
      </w:pPr>
    </w:p>
    <w:p w14:paraId="12FC1A29">
      <w:pPr>
        <w:wordWrap w:val="0"/>
        <w:spacing w:line="360" w:lineRule="auto"/>
        <w:jc w:val="right"/>
        <w:rPr>
          <w:rFonts w:ascii="宋体" w:hAnsi="宋体" w:eastAsia="宋体" w:cs="宋体"/>
        </w:rPr>
      </w:pPr>
      <w:r>
        <w:rPr>
          <w:rFonts w:hint="eastAsia" w:ascii="宋体" w:hAnsi="宋体" w:eastAsia="宋体" w:cs="宋体"/>
        </w:rPr>
        <w:t>法定代表人或委托代理人</w:t>
      </w:r>
      <w:r>
        <w:rPr>
          <w:rFonts w:hint="eastAsia" w:ascii="宋体" w:hAnsi="宋体" w:eastAsia="宋体" w:cs="宋体"/>
          <w:szCs w:val="21"/>
        </w:rPr>
        <w:t>：（签字）</w:t>
      </w:r>
    </w:p>
    <w:p w14:paraId="6F4CBFF0">
      <w:pPr>
        <w:wordWrap w:val="0"/>
        <w:spacing w:line="360" w:lineRule="auto"/>
        <w:rPr>
          <w:rFonts w:ascii="宋体" w:hAnsi="宋体" w:eastAsia="宋体" w:cs="宋体"/>
          <w:szCs w:val="21"/>
        </w:rPr>
      </w:pPr>
    </w:p>
    <w:p w14:paraId="7478D190">
      <w:pPr>
        <w:wordWrap w:val="0"/>
        <w:spacing w:line="360" w:lineRule="auto"/>
        <w:jc w:val="right"/>
        <w:rPr>
          <w:rFonts w:ascii="宋体" w:hAnsi="宋体" w:eastAsia="宋体" w:cs="宋体"/>
          <w:szCs w:val="21"/>
        </w:rPr>
      </w:pPr>
      <w:r>
        <w:rPr>
          <w:rFonts w:hint="eastAsia" w:ascii="宋体" w:hAnsi="宋体" w:eastAsia="宋体" w:cs="宋体"/>
          <w:szCs w:val="21"/>
        </w:rPr>
        <w:t>年月日</w:t>
      </w:r>
    </w:p>
    <w:p w14:paraId="1B22823C">
      <w:pPr>
        <w:wordWrap w:val="0"/>
        <w:spacing w:line="360" w:lineRule="auto"/>
        <w:rPr>
          <w:rFonts w:ascii="宋体" w:hAnsi="宋体" w:eastAsia="宋体" w:cs="宋体"/>
        </w:rPr>
      </w:pPr>
    </w:p>
    <w:p w14:paraId="6983986D">
      <w:pPr>
        <w:wordWrap w:val="0"/>
        <w:spacing w:line="360" w:lineRule="auto"/>
        <w:ind w:right="527"/>
        <w:rPr>
          <w:rFonts w:ascii="宋体" w:hAnsi="宋体" w:eastAsia="宋体" w:cs="宋体"/>
          <w:b/>
          <w:sz w:val="28"/>
          <w:szCs w:val="28"/>
        </w:rPr>
      </w:pPr>
    </w:p>
    <w:p w14:paraId="537AA694">
      <w:pPr>
        <w:wordWrap w:val="0"/>
        <w:spacing w:line="360" w:lineRule="auto"/>
        <w:rPr>
          <w:rFonts w:ascii="宋体" w:hAnsi="宋体" w:eastAsia="宋体" w:cs="宋体"/>
          <w:sz w:val="28"/>
          <w:szCs w:val="28"/>
        </w:rPr>
      </w:pPr>
    </w:p>
    <w:p w14:paraId="08FE23F7">
      <w:pPr>
        <w:wordWrap w:val="0"/>
        <w:spacing w:line="360" w:lineRule="auto"/>
        <w:rPr>
          <w:rFonts w:ascii="宋体" w:hAnsi="宋体" w:eastAsia="宋体" w:cs="宋体"/>
          <w:b/>
          <w:sz w:val="28"/>
          <w:szCs w:val="28"/>
        </w:rPr>
      </w:pPr>
    </w:p>
    <w:p w14:paraId="0BBE8240">
      <w:pPr>
        <w:wordWrap w:val="0"/>
        <w:spacing w:line="360" w:lineRule="auto"/>
        <w:rPr>
          <w:rFonts w:ascii="宋体" w:hAnsi="宋体" w:eastAsia="宋体" w:cs="宋体"/>
          <w:sz w:val="28"/>
          <w:szCs w:val="28"/>
        </w:rPr>
      </w:pPr>
    </w:p>
    <w:p w14:paraId="1544F7C7">
      <w:pPr>
        <w:wordWrap w:val="0"/>
        <w:spacing w:line="360" w:lineRule="auto"/>
        <w:rPr>
          <w:rFonts w:ascii="宋体" w:hAnsi="宋体" w:eastAsia="宋体" w:cs="宋体"/>
          <w:b/>
          <w:sz w:val="28"/>
          <w:szCs w:val="28"/>
        </w:rPr>
      </w:pPr>
    </w:p>
    <w:p w14:paraId="3612D8C3">
      <w:pPr>
        <w:wordWrap w:val="0"/>
      </w:pPr>
    </w:p>
    <w:p w14:paraId="0E8AFEF0">
      <w:pPr>
        <w:wordWrap w:val="0"/>
        <w:spacing w:line="360" w:lineRule="auto"/>
        <w:rPr>
          <w:rFonts w:ascii="宋体" w:hAnsi="宋体" w:eastAsia="宋体" w:cs="宋体"/>
          <w:b/>
          <w:bCs/>
          <w:sz w:val="24"/>
          <w:szCs w:val="30"/>
        </w:rPr>
      </w:pPr>
    </w:p>
    <w:p w14:paraId="56124AAC">
      <w:pPr>
        <w:wordWrap w:val="0"/>
        <w:spacing w:line="360" w:lineRule="auto"/>
        <w:rPr>
          <w:rFonts w:ascii="宋体" w:hAnsi="宋体" w:eastAsia="宋体" w:cs="宋体"/>
          <w:b/>
          <w:bCs/>
          <w:sz w:val="24"/>
          <w:szCs w:val="30"/>
        </w:rPr>
      </w:pPr>
    </w:p>
    <w:p w14:paraId="5067EDD4">
      <w:pPr>
        <w:wordWrap w:val="0"/>
        <w:spacing w:line="360" w:lineRule="auto"/>
        <w:rPr>
          <w:rFonts w:ascii="宋体" w:hAnsi="宋体" w:eastAsia="宋体" w:cs="宋体"/>
          <w:b/>
          <w:bCs/>
          <w:sz w:val="24"/>
          <w:szCs w:val="30"/>
        </w:rPr>
      </w:pPr>
    </w:p>
    <w:p w14:paraId="7DEE601E">
      <w:pPr>
        <w:wordWrap w:val="0"/>
        <w:spacing w:line="360" w:lineRule="auto"/>
        <w:rPr>
          <w:rFonts w:ascii="宋体" w:hAnsi="宋体" w:eastAsia="宋体" w:cs="宋体"/>
          <w:b/>
          <w:bCs/>
          <w:sz w:val="24"/>
          <w:szCs w:val="30"/>
        </w:rPr>
      </w:pPr>
    </w:p>
    <w:p w14:paraId="1115F8E3">
      <w:pPr>
        <w:wordWrap w:val="0"/>
        <w:rPr>
          <w:rFonts w:ascii="宋体" w:hAnsi="宋体" w:eastAsia="宋体" w:cs="宋体"/>
          <w:b/>
          <w:bCs/>
          <w:sz w:val="24"/>
          <w:szCs w:val="30"/>
        </w:rPr>
      </w:pPr>
      <w:r>
        <w:rPr>
          <w:rFonts w:hint="eastAsia" w:ascii="宋体" w:hAnsi="宋体" w:eastAsia="宋体" w:cs="宋体"/>
          <w:b/>
          <w:bCs/>
          <w:sz w:val="24"/>
          <w:szCs w:val="30"/>
        </w:rPr>
        <w:br w:type="page"/>
      </w:r>
    </w:p>
    <w:p w14:paraId="1AF5EA62">
      <w:pPr>
        <w:wordWrap w:val="0"/>
        <w:spacing w:line="360" w:lineRule="auto"/>
        <w:rPr>
          <w:rFonts w:ascii="宋体" w:hAnsi="宋体" w:eastAsia="宋体" w:cs="宋体"/>
          <w:b/>
          <w:sz w:val="24"/>
        </w:rPr>
      </w:pPr>
      <w:r>
        <w:rPr>
          <w:rFonts w:hint="eastAsia" w:ascii="宋体" w:hAnsi="宋体" w:eastAsia="宋体" w:cs="宋体"/>
          <w:b/>
          <w:sz w:val="24"/>
        </w:rPr>
        <w:t>附件六：电子投标文件编制及报送要求</w:t>
      </w:r>
    </w:p>
    <w:p w14:paraId="4A5CE706">
      <w:pPr>
        <w:wordWrap w:val="0"/>
        <w:spacing w:before="240" w:beforeLines="100" w:after="240" w:afterLines="100" w:line="360" w:lineRule="auto"/>
        <w:jc w:val="center"/>
        <w:rPr>
          <w:rFonts w:ascii="宋体" w:hAnsi="宋体" w:eastAsia="宋体" w:cs="宋体"/>
          <w:sz w:val="28"/>
          <w:szCs w:val="28"/>
        </w:rPr>
      </w:pPr>
      <w:r>
        <w:rPr>
          <w:rFonts w:hint="eastAsia" w:ascii="宋体" w:hAnsi="宋体" w:eastAsia="宋体" w:cs="宋体"/>
          <w:sz w:val="28"/>
          <w:szCs w:val="28"/>
        </w:rPr>
        <w:t>电子投标文件编制要求</w:t>
      </w:r>
    </w:p>
    <w:p w14:paraId="5980564E">
      <w:pPr>
        <w:wordWrap w:val="0"/>
        <w:spacing w:line="360" w:lineRule="auto"/>
        <w:rPr>
          <w:rFonts w:ascii="宋体" w:hAnsi="宋体" w:eastAsia="宋体" w:cs="宋体"/>
          <w:szCs w:val="21"/>
        </w:rPr>
      </w:pPr>
      <w:r>
        <w:rPr>
          <w:rFonts w:hint="eastAsia" w:ascii="宋体" w:hAnsi="宋体" w:eastAsia="宋体" w:cs="宋体"/>
          <w:szCs w:val="21"/>
        </w:rPr>
        <w:t>一、供应商应按采购文件要求编制投标文件，将所有投标文件内容上传至“政采云”平台，并使用制作投标文件时用来加密的有效数字证书（CA认证）对投标文件进行解密。</w:t>
      </w:r>
    </w:p>
    <w:p w14:paraId="4214F684">
      <w:pPr>
        <w:wordWrap w:val="0"/>
        <w:spacing w:line="360" w:lineRule="auto"/>
        <w:rPr>
          <w:rFonts w:ascii="宋体" w:hAnsi="宋体" w:eastAsia="宋体" w:cs="宋体"/>
          <w:szCs w:val="21"/>
        </w:rPr>
      </w:pPr>
      <w:r>
        <w:rPr>
          <w:rFonts w:hint="eastAsia" w:ascii="宋体" w:hAnsi="宋体" w:eastAsia="宋体" w:cs="宋体"/>
          <w:szCs w:val="21"/>
        </w:rPr>
        <w:t>二、电子投标文件中反应供应商资格审查的图片、扫描件、文字描述等，必须清晰可见。</w:t>
      </w:r>
    </w:p>
    <w:p w14:paraId="7D708FE6">
      <w:pPr>
        <w:wordWrap w:val="0"/>
        <w:spacing w:line="360" w:lineRule="auto"/>
        <w:rPr>
          <w:rFonts w:ascii="宋体" w:hAnsi="宋体" w:eastAsia="宋体" w:cs="宋体"/>
          <w:szCs w:val="21"/>
        </w:rPr>
      </w:pPr>
      <w:r>
        <w:rPr>
          <w:rFonts w:hint="eastAsia" w:ascii="宋体" w:hAnsi="宋体" w:eastAsia="宋体" w:cs="宋体"/>
          <w:szCs w:val="21"/>
        </w:rPr>
        <w:t>三、供应商应在采购文件要求提交投标文件的截止时间前，完成电子投标文件上传。</w:t>
      </w:r>
    </w:p>
    <w:p w14:paraId="251338AC">
      <w:pPr>
        <w:wordWrap w:val="0"/>
        <w:spacing w:line="360" w:lineRule="auto"/>
        <w:rPr>
          <w:rFonts w:ascii="宋体" w:hAnsi="宋体" w:eastAsia="宋体" w:cs="宋体"/>
          <w:szCs w:val="21"/>
        </w:rPr>
      </w:pPr>
      <w:r>
        <w:rPr>
          <w:rFonts w:hint="eastAsia" w:ascii="宋体" w:hAnsi="宋体" w:eastAsia="宋体" w:cs="宋体"/>
          <w:szCs w:val="21"/>
        </w:rPr>
        <w:t>四、若供应商上传的电子投标文件因无法解密而对投标文件无法进行评价的，采购人可以拒绝该供应商投标。</w:t>
      </w:r>
    </w:p>
    <w:p w14:paraId="5E4757F9">
      <w:pPr>
        <w:wordWrap w:val="0"/>
        <w:spacing w:line="360" w:lineRule="auto"/>
        <w:rPr>
          <w:rFonts w:ascii="宋体" w:hAnsi="宋体" w:eastAsia="宋体" w:cs="宋体"/>
          <w:szCs w:val="21"/>
        </w:rPr>
      </w:pPr>
      <w:r>
        <w:rPr>
          <w:rFonts w:hint="eastAsia" w:ascii="宋体" w:hAnsi="宋体" w:eastAsia="宋体" w:cs="宋体"/>
          <w:szCs w:val="21"/>
        </w:rPr>
        <w:t>五、当纸质投标文件与电子投标文件不一致时，以电子投标文件为准。</w:t>
      </w:r>
    </w:p>
    <w:p w14:paraId="3412EE57">
      <w:pPr>
        <w:wordWrap w:val="0"/>
        <w:spacing w:line="360" w:lineRule="auto"/>
        <w:rPr>
          <w:rFonts w:ascii="宋体" w:hAnsi="宋体" w:eastAsia="宋体" w:cs="宋体"/>
          <w:szCs w:val="21"/>
        </w:rPr>
      </w:pPr>
      <w:r>
        <w:rPr>
          <w:rFonts w:hint="eastAsia" w:ascii="宋体" w:hAnsi="宋体" w:eastAsia="宋体" w:cs="宋体"/>
          <w:szCs w:val="21"/>
        </w:rPr>
        <w:t>六、若出现停电、灾害、系统故障等不可抗力情况，可按纸质投标文件开标。</w:t>
      </w:r>
    </w:p>
    <w:p w14:paraId="7047EAA9">
      <w:pPr>
        <w:wordWrap w:val="0"/>
        <w:spacing w:line="360" w:lineRule="auto"/>
        <w:jc w:val="left"/>
        <w:rPr>
          <w:rFonts w:ascii="宋体" w:hAnsi="宋体" w:eastAsia="宋体" w:cs="宋体"/>
        </w:rPr>
      </w:pPr>
    </w:p>
    <w:p w14:paraId="005D6E22">
      <w:pPr>
        <w:wordWrap w:val="0"/>
      </w:pPr>
    </w:p>
    <w:p w14:paraId="356A0DB4">
      <w:pPr>
        <w:wordWrap w:val="0"/>
      </w:pPr>
      <w:r>
        <w:rPr>
          <w:rFonts w:hint="eastAsia"/>
        </w:rPr>
        <w:br w:type="page"/>
      </w:r>
    </w:p>
    <w:p w14:paraId="08A2323A">
      <w:pPr>
        <w:pStyle w:val="2"/>
        <w:wordWrap w:val="0"/>
      </w:pPr>
      <w:bookmarkStart w:id="226" w:name="_GoBack"/>
      <w:bookmarkEnd w:id="226"/>
      <w:bookmarkStart w:id="83" w:name="_Toc8108"/>
      <w:bookmarkStart w:id="84" w:name="_Toc20346"/>
      <w:r>
        <w:rPr>
          <w:rFonts w:hint="eastAsia"/>
        </w:rPr>
        <w:t>第三章、评标办法</w:t>
      </w:r>
      <w:bookmarkEnd w:id="38"/>
      <w:bookmarkEnd w:id="39"/>
      <w:bookmarkEnd w:id="40"/>
      <w:bookmarkEnd w:id="41"/>
      <w:bookmarkEnd w:id="42"/>
      <w:bookmarkEnd w:id="43"/>
      <w:bookmarkEnd w:id="44"/>
      <w:bookmarkEnd w:id="45"/>
      <w:bookmarkEnd w:id="46"/>
      <w:bookmarkEnd w:id="47"/>
      <w:bookmarkEnd w:id="83"/>
      <w:bookmarkEnd w:id="84"/>
      <w:bookmarkStart w:id="85" w:name="_Toc2807"/>
      <w:bookmarkStart w:id="86" w:name="_Toc20332"/>
      <w:bookmarkStart w:id="87" w:name="_Toc28446"/>
      <w:bookmarkStart w:id="88" w:name="_Toc32564"/>
      <w:bookmarkStart w:id="89" w:name="_Toc12089"/>
    </w:p>
    <w:p w14:paraId="4E40D33A">
      <w:pPr>
        <w:pStyle w:val="11"/>
        <w:wordWrap w:val="0"/>
        <w:spacing w:line="360" w:lineRule="auto"/>
        <w:outlineLvl w:val="1"/>
        <w:rPr>
          <w:rFonts w:ascii="宋体" w:hAnsi="宋体" w:eastAsia="宋体" w:cs="宋体"/>
          <w:sz w:val="21"/>
          <w:szCs w:val="21"/>
          <w:highlight w:val="yellow"/>
        </w:rPr>
      </w:pPr>
      <w:r>
        <w:rPr>
          <w:rFonts w:hint="eastAsia" w:ascii="宋体" w:hAnsi="宋体" w:eastAsia="宋体" w:cs="宋体"/>
          <w:sz w:val="21"/>
          <w:szCs w:val="21"/>
        </w:rPr>
        <w:t>3.1资格性审查表</w:t>
      </w:r>
      <w:bookmarkEnd w:id="85"/>
      <w:bookmarkEnd w:id="86"/>
    </w:p>
    <w:tbl>
      <w:tblPr>
        <w:tblStyle w:val="26"/>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57"/>
        <w:gridCol w:w="1891"/>
        <w:gridCol w:w="6634"/>
      </w:tblGrid>
      <w:tr w14:paraId="41C1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26" w:type="dxa"/>
            <w:gridSpan w:val="2"/>
            <w:vAlign w:val="center"/>
          </w:tcPr>
          <w:p w14:paraId="6E6B4D8E">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条款号</w:t>
            </w:r>
          </w:p>
        </w:tc>
        <w:tc>
          <w:tcPr>
            <w:tcW w:w="1891" w:type="dxa"/>
            <w:vAlign w:val="center"/>
          </w:tcPr>
          <w:p w14:paraId="1CA60BF7">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评审因素</w:t>
            </w:r>
          </w:p>
        </w:tc>
        <w:tc>
          <w:tcPr>
            <w:tcW w:w="6634" w:type="dxa"/>
            <w:vAlign w:val="center"/>
          </w:tcPr>
          <w:p w14:paraId="381E2A08">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评审标准</w:t>
            </w:r>
          </w:p>
        </w:tc>
      </w:tr>
      <w:tr w14:paraId="7CC3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restart"/>
            <w:vAlign w:val="center"/>
          </w:tcPr>
          <w:p w14:paraId="708836CF">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2.1.1</w:t>
            </w:r>
          </w:p>
        </w:tc>
        <w:tc>
          <w:tcPr>
            <w:tcW w:w="557" w:type="dxa"/>
            <w:vMerge w:val="restart"/>
            <w:vAlign w:val="center"/>
          </w:tcPr>
          <w:p w14:paraId="141FE8FE">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形式评审</w:t>
            </w:r>
          </w:p>
        </w:tc>
        <w:tc>
          <w:tcPr>
            <w:tcW w:w="1891" w:type="dxa"/>
            <w:vAlign w:val="center"/>
          </w:tcPr>
          <w:p w14:paraId="68FFDB57">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供应商名称</w:t>
            </w:r>
          </w:p>
        </w:tc>
        <w:tc>
          <w:tcPr>
            <w:tcW w:w="6634" w:type="dxa"/>
            <w:vAlign w:val="center"/>
          </w:tcPr>
          <w:p w14:paraId="47F4B954">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与营业执照等相关证书一致</w:t>
            </w:r>
          </w:p>
        </w:tc>
      </w:tr>
      <w:tr w14:paraId="40B9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3BA1FCCF">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60ADADF3">
            <w:pPr>
              <w:wordWrap w:val="0"/>
              <w:autoSpaceDE w:val="0"/>
              <w:autoSpaceDN w:val="0"/>
              <w:adjustRightInd w:val="0"/>
              <w:snapToGrid w:val="0"/>
              <w:spacing w:line="360" w:lineRule="auto"/>
              <w:jc w:val="center"/>
              <w:rPr>
                <w:rFonts w:ascii="宋体" w:hAnsi="宋体" w:eastAsia="宋体" w:cs="宋体"/>
                <w:sz w:val="21"/>
                <w:szCs w:val="21"/>
              </w:rPr>
            </w:pPr>
          </w:p>
        </w:tc>
        <w:tc>
          <w:tcPr>
            <w:tcW w:w="1891" w:type="dxa"/>
            <w:vAlign w:val="center"/>
          </w:tcPr>
          <w:p w14:paraId="29AFBCF2">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投标函签字盖章</w:t>
            </w:r>
          </w:p>
        </w:tc>
        <w:tc>
          <w:tcPr>
            <w:tcW w:w="6634" w:type="dxa"/>
            <w:vAlign w:val="center"/>
          </w:tcPr>
          <w:p w14:paraId="69CD9CC4">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有法定代表人或其委托代理人签字或加盖单位章</w:t>
            </w:r>
          </w:p>
        </w:tc>
      </w:tr>
      <w:tr w14:paraId="7017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75E363E0">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3C8D72FD">
            <w:pPr>
              <w:wordWrap w:val="0"/>
              <w:autoSpaceDE w:val="0"/>
              <w:autoSpaceDN w:val="0"/>
              <w:adjustRightInd w:val="0"/>
              <w:snapToGrid w:val="0"/>
              <w:spacing w:line="360" w:lineRule="auto"/>
              <w:jc w:val="center"/>
              <w:rPr>
                <w:rFonts w:ascii="宋体" w:hAnsi="宋体" w:eastAsia="宋体" w:cs="宋体"/>
                <w:sz w:val="21"/>
                <w:szCs w:val="21"/>
              </w:rPr>
            </w:pPr>
          </w:p>
        </w:tc>
        <w:tc>
          <w:tcPr>
            <w:tcW w:w="1891" w:type="dxa"/>
            <w:vAlign w:val="center"/>
          </w:tcPr>
          <w:p w14:paraId="52AEECFB">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投标文件格式</w:t>
            </w:r>
          </w:p>
        </w:tc>
        <w:tc>
          <w:tcPr>
            <w:tcW w:w="6634" w:type="dxa"/>
            <w:vAlign w:val="center"/>
          </w:tcPr>
          <w:p w14:paraId="21A9B66C">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符合第八章“投标文件格式”的要求</w:t>
            </w:r>
          </w:p>
        </w:tc>
      </w:tr>
      <w:tr w14:paraId="5E3C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5F28FDF2">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5D56E7D8">
            <w:pPr>
              <w:wordWrap w:val="0"/>
              <w:autoSpaceDE w:val="0"/>
              <w:autoSpaceDN w:val="0"/>
              <w:adjustRightInd w:val="0"/>
              <w:snapToGrid w:val="0"/>
              <w:spacing w:line="360" w:lineRule="auto"/>
              <w:jc w:val="center"/>
              <w:rPr>
                <w:rFonts w:ascii="宋体" w:hAnsi="宋体" w:eastAsia="宋体" w:cs="宋体"/>
                <w:sz w:val="21"/>
                <w:szCs w:val="21"/>
              </w:rPr>
            </w:pPr>
          </w:p>
        </w:tc>
        <w:tc>
          <w:tcPr>
            <w:tcW w:w="1891" w:type="dxa"/>
            <w:vAlign w:val="center"/>
          </w:tcPr>
          <w:p w14:paraId="5C21C2BA">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报价唯一</w:t>
            </w:r>
          </w:p>
        </w:tc>
        <w:tc>
          <w:tcPr>
            <w:tcW w:w="6634" w:type="dxa"/>
            <w:vAlign w:val="center"/>
          </w:tcPr>
          <w:p w14:paraId="1E976F1F">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只能有一个有效报价</w:t>
            </w:r>
          </w:p>
        </w:tc>
      </w:tr>
      <w:tr w14:paraId="5D63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restart"/>
            <w:vAlign w:val="center"/>
          </w:tcPr>
          <w:p w14:paraId="2C647743">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2.1.2</w:t>
            </w:r>
          </w:p>
        </w:tc>
        <w:tc>
          <w:tcPr>
            <w:tcW w:w="557" w:type="dxa"/>
            <w:vMerge w:val="restart"/>
            <w:vAlign w:val="center"/>
          </w:tcPr>
          <w:p w14:paraId="1B5EC919">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资格评审标准</w:t>
            </w:r>
          </w:p>
        </w:tc>
        <w:tc>
          <w:tcPr>
            <w:tcW w:w="1891" w:type="dxa"/>
            <w:vAlign w:val="center"/>
          </w:tcPr>
          <w:p w14:paraId="56AB54C6">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营业执照</w:t>
            </w:r>
          </w:p>
        </w:tc>
        <w:tc>
          <w:tcPr>
            <w:tcW w:w="6634" w:type="dxa"/>
            <w:vAlign w:val="center"/>
          </w:tcPr>
          <w:p w14:paraId="6DC184D4">
            <w:pPr>
              <w:wordWrap w:val="0"/>
              <w:autoSpaceDE w:val="0"/>
              <w:autoSpaceDN w:val="0"/>
              <w:adjustRightInd w:val="0"/>
              <w:snapToGrid w:val="0"/>
              <w:spacing w:line="360" w:lineRule="auto"/>
              <w:rPr>
                <w:rFonts w:ascii="宋体" w:hAnsi="宋体" w:eastAsia="宋体" w:cs="宋体"/>
                <w:bCs/>
                <w:sz w:val="21"/>
                <w:szCs w:val="21"/>
              </w:rPr>
            </w:pPr>
            <w:r>
              <w:rPr>
                <w:rFonts w:hint="eastAsia" w:ascii="宋体" w:hAnsi="宋体" w:eastAsia="宋体" w:cs="宋体"/>
                <w:bCs/>
                <w:sz w:val="21"/>
                <w:szCs w:val="21"/>
              </w:rPr>
              <w:t>供应商具备有效的营业执照</w:t>
            </w:r>
          </w:p>
          <w:p w14:paraId="27A61185">
            <w:pPr>
              <w:wordWrap w:val="0"/>
              <w:autoSpaceDE w:val="0"/>
              <w:autoSpaceDN w:val="0"/>
              <w:adjustRightInd w:val="0"/>
              <w:snapToGrid w:val="0"/>
              <w:spacing w:line="360" w:lineRule="auto"/>
              <w:rPr>
                <w:rFonts w:ascii="宋体" w:hAnsi="宋体" w:eastAsia="宋体" w:cs="宋体"/>
                <w:bCs/>
                <w:sz w:val="21"/>
                <w:szCs w:val="21"/>
              </w:rPr>
            </w:pPr>
            <w:r>
              <w:rPr>
                <w:rFonts w:hint="eastAsia" w:ascii="宋体" w:hAnsi="宋体" w:eastAsia="宋体" w:cs="宋体"/>
                <w:bCs/>
                <w:sz w:val="21"/>
                <w:szCs w:val="21"/>
              </w:rPr>
              <w:t>（标书内附复印件加盖公章）</w:t>
            </w:r>
          </w:p>
        </w:tc>
      </w:tr>
      <w:tr w14:paraId="5FAE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vMerge w:val="continue"/>
            <w:vAlign w:val="center"/>
          </w:tcPr>
          <w:p w14:paraId="375443F6">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7466E1D2">
            <w:pPr>
              <w:wordWrap w:val="0"/>
              <w:autoSpaceDE w:val="0"/>
              <w:autoSpaceDN w:val="0"/>
              <w:adjustRightInd w:val="0"/>
              <w:snapToGrid w:val="0"/>
              <w:spacing w:line="360" w:lineRule="auto"/>
              <w:rPr>
                <w:rFonts w:ascii="宋体" w:hAnsi="宋体" w:eastAsia="宋体" w:cs="宋体"/>
                <w:sz w:val="21"/>
                <w:szCs w:val="21"/>
              </w:rPr>
            </w:pPr>
          </w:p>
        </w:tc>
        <w:tc>
          <w:tcPr>
            <w:tcW w:w="1891" w:type="dxa"/>
            <w:shd w:val="clear" w:color="auto" w:fill="auto"/>
            <w:vAlign w:val="center"/>
          </w:tcPr>
          <w:p w14:paraId="6B905E7B">
            <w:pPr>
              <w:wordWrap w:val="0"/>
              <w:autoSpaceDE w:val="0"/>
              <w:autoSpaceDN w:val="0"/>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6634" w:type="dxa"/>
            <w:shd w:val="clear" w:color="auto" w:fill="auto"/>
            <w:vAlign w:val="center"/>
          </w:tcPr>
          <w:p w14:paraId="69BC20A6">
            <w:pPr>
              <w:wordWrap w:val="0"/>
              <w:autoSpaceDE w:val="0"/>
              <w:autoSpaceDN w:val="0"/>
              <w:adjustRightInd w:val="0"/>
              <w:snapToGrid w:val="0"/>
              <w:spacing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供应商拟派出的项目负责人须是具有相关</w:t>
            </w:r>
            <w:r>
              <w:rPr>
                <w:rFonts w:hint="eastAsia" w:ascii="宋体" w:hAnsi="宋体" w:eastAsia="宋体" w:cs="宋体"/>
                <w:sz w:val="21"/>
                <w:szCs w:val="21"/>
                <w:highlight w:val="none"/>
                <w:lang w:val="en-US" w:eastAsia="zh-CN"/>
              </w:rPr>
              <w:t>专业中级</w:t>
            </w:r>
            <w:r>
              <w:rPr>
                <w:rFonts w:hint="eastAsia" w:ascii="宋体" w:hAnsi="宋体" w:eastAsia="宋体" w:cs="宋体"/>
                <w:sz w:val="21"/>
                <w:szCs w:val="21"/>
                <w:highlight w:val="none"/>
              </w:rPr>
              <w:t>及以上职称，</w:t>
            </w:r>
          </w:p>
          <w:p w14:paraId="2F4A4825">
            <w:pPr>
              <w:wordWrap w:val="0"/>
              <w:autoSpaceDE w:val="0"/>
              <w:autoSpaceDN w:val="0"/>
              <w:adjustRightInd w:val="0"/>
              <w:snapToGrid w:val="0"/>
              <w:spacing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（标书内附身份证、毕业证、职称证、在</w:t>
            </w:r>
            <w:r>
              <w:rPr>
                <w:rFonts w:hint="eastAsia" w:ascii="宋体" w:hAnsi="宋体" w:eastAsia="宋体" w:cs="宋体"/>
                <w:sz w:val="21"/>
                <w:szCs w:val="21"/>
                <w:highlight w:val="none"/>
                <w:lang w:val="en-US" w:eastAsia="zh-CN"/>
              </w:rPr>
              <w:t>近半年内任意一个月在</w:t>
            </w:r>
            <w:r>
              <w:rPr>
                <w:rFonts w:hint="eastAsia" w:ascii="宋体" w:hAnsi="宋体" w:eastAsia="宋体" w:cs="宋体"/>
                <w:sz w:val="21"/>
                <w:szCs w:val="21"/>
                <w:highlight w:val="none"/>
              </w:rPr>
              <w:t>本单位缴纳社保证明</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rPr>
              <w:t>或退休证明）</w:t>
            </w:r>
          </w:p>
        </w:tc>
      </w:tr>
      <w:tr w14:paraId="3C9B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vMerge w:val="continue"/>
            <w:vAlign w:val="center"/>
          </w:tcPr>
          <w:p w14:paraId="2D80296D">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24E15920">
            <w:pPr>
              <w:wordWrap w:val="0"/>
              <w:autoSpaceDE w:val="0"/>
              <w:autoSpaceDN w:val="0"/>
              <w:adjustRightInd w:val="0"/>
              <w:snapToGrid w:val="0"/>
              <w:spacing w:line="360" w:lineRule="auto"/>
              <w:rPr>
                <w:rFonts w:ascii="宋体" w:hAnsi="宋体" w:eastAsia="宋体" w:cs="宋体"/>
                <w:sz w:val="21"/>
                <w:szCs w:val="21"/>
              </w:rPr>
            </w:pPr>
          </w:p>
        </w:tc>
        <w:tc>
          <w:tcPr>
            <w:tcW w:w="1891" w:type="dxa"/>
            <w:shd w:val="clear" w:color="auto" w:fill="auto"/>
            <w:vAlign w:val="center"/>
          </w:tcPr>
          <w:p w14:paraId="2DDF3CBB">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lang w:val="zh-CN"/>
              </w:rPr>
              <w:t>财务状况</w:t>
            </w:r>
          </w:p>
        </w:tc>
        <w:tc>
          <w:tcPr>
            <w:tcW w:w="6634" w:type="dxa"/>
            <w:shd w:val="clear" w:color="auto" w:fill="auto"/>
            <w:vAlign w:val="center"/>
          </w:tcPr>
          <w:p w14:paraId="1ACD8E29">
            <w:pPr>
              <w:wordWrap w:val="0"/>
              <w:autoSpaceDE w:val="0"/>
              <w:autoSpaceDN w:val="0"/>
              <w:adjustRightInd w:val="0"/>
              <w:snapToGrid w:val="0"/>
              <w:spacing w:line="360" w:lineRule="auto"/>
              <w:jc w:val="left"/>
              <w:rPr>
                <w:rFonts w:ascii="宋体" w:hAnsi="宋体" w:eastAsia="宋体" w:cs="宋体"/>
                <w:sz w:val="21"/>
                <w:szCs w:val="21"/>
              </w:rPr>
            </w:pPr>
            <w:r>
              <w:rPr>
                <w:rFonts w:hint="eastAsia" w:ascii="宋体" w:hAnsi="宋体" w:eastAsia="宋体" w:cs="宋体"/>
                <w:kern w:val="0"/>
                <w:sz w:val="21"/>
                <w:szCs w:val="21"/>
                <w:lang w:bidi="ar"/>
              </w:rPr>
              <w:t>投标人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096D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vMerge w:val="continue"/>
            <w:vAlign w:val="center"/>
          </w:tcPr>
          <w:p w14:paraId="7417C425">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2F9C7B60">
            <w:pPr>
              <w:wordWrap w:val="0"/>
              <w:autoSpaceDE w:val="0"/>
              <w:autoSpaceDN w:val="0"/>
              <w:adjustRightInd w:val="0"/>
              <w:snapToGrid w:val="0"/>
              <w:spacing w:line="360" w:lineRule="auto"/>
              <w:rPr>
                <w:rFonts w:ascii="宋体" w:hAnsi="宋体" w:eastAsia="宋体" w:cs="宋体"/>
                <w:sz w:val="21"/>
                <w:szCs w:val="21"/>
              </w:rPr>
            </w:pPr>
          </w:p>
        </w:tc>
        <w:tc>
          <w:tcPr>
            <w:tcW w:w="1891" w:type="dxa"/>
            <w:vAlign w:val="center"/>
          </w:tcPr>
          <w:p w14:paraId="63C884C2">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信誉要求</w:t>
            </w:r>
          </w:p>
        </w:tc>
        <w:tc>
          <w:tcPr>
            <w:tcW w:w="6634" w:type="dxa"/>
            <w:vAlign w:val="center"/>
          </w:tcPr>
          <w:p w14:paraId="4A8DE48B">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（1）供应商参加政府采购活动近三年（2022年1月1日至投标截止之日），在经营活动中没有重大违法记录的书面声明（提供书面声明加盖公章）。</w:t>
            </w:r>
          </w:p>
          <w:p w14:paraId="6CA325E8">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2）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不得为被“国家企业信用信息公示系统”网站（www.gsxt.gov.cn）列入行政处罚信息、经营异常名录信息和严重违法失信企业名单（黑名单）的供应商。（出具网站截图证明并加盖单位公章，查询时间需在投标报名时间之后）</w:t>
            </w:r>
          </w:p>
        </w:tc>
      </w:tr>
      <w:tr w14:paraId="7F34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339703E5">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60FE11F3">
            <w:pPr>
              <w:wordWrap w:val="0"/>
              <w:autoSpaceDE w:val="0"/>
              <w:autoSpaceDN w:val="0"/>
              <w:adjustRightInd w:val="0"/>
              <w:snapToGrid w:val="0"/>
              <w:spacing w:line="360" w:lineRule="auto"/>
              <w:rPr>
                <w:rFonts w:ascii="宋体" w:hAnsi="宋体" w:eastAsia="宋体" w:cs="宋体"/>
                <w:sz w:val="21"/>
                <w:szCs w:val="21"/>
              </w:rPr>
            </w:pPr>
          </w:p>
        </w:tc>
        <w:tc>
          <w:tcPr>
            <w:tcW w:w="1891" w:type="dxa"/>
            <w:vAlign w:val="center"/>
          </w:tcPr>
          <w:p w14:paraId="3589C17F">
            <w:pPr>
              <w:wordWrap w:val="0"/>
              <w:spacing w:line="360" w:lineRule="auto"/>
              <w:jc w:val="center"/>
              <w:rPr>
                <w:rFonts w:ascii="宋体" w:hAnsi="宋体" w:eastAsia="宋体" w:cs="宋体"/>
                <w:sz w:val="21"/>
                <w:szCs w:val="21"/>
              </w:rPr>
            </w:pPr>
            <w:r>
              <w:rPr>
                <w:rFonts w:hint="eastAsia" w:ascii="宋体" w:hAnsi="宋体" w:eastAsia="宋体" w:cs="宋体"/>
                <w:sz w:val="21"/>
                <w:szCs w:val="21"/>
                <w:shd w:val="clear" w:color="auto" w:fill="FFFFFF"/>
                <w:lang w:bidi="en-US"/>
              </w:rPr>
              <w:t>中小企业声明函</w:t>
            </w:r>
          </w:p>
        </w:tc>
        <w:tc>
          <w:tcPr>
            <w:tcW w:w="6634" w:type="dxa"/>
            <w:vAlign w:val="center"/>
          </w:tcPr>
          <w:p w14:paraId="3FD4A136">
            <w:pPr>
              <w:wordWrap w:val="0"/>
              <w:spacing w:line="360" w:lineRule="auto"/>
              <w:rPr>
                <w:rFonts w:ascii="宋体" w:hAnsi="宋体" w:eastAsia="宋体" w:cs="宋体"/>
                <w:sz w:val="21"/>
                <w:szCs w:val="21"/>
              </w:rPr>
            </w:pPr>
            <w:r>
              <w:rPr>
                <w:rFonts w:hint="eastAsia" w:ascii="宋体" w:hAnsi="宋体" w:eastAsia="宋体" w:cs="宋体"/>
                <w:sz w:val="21"/>
                <w:szCs w:val="21"/>
                <w:shd w:val="clear" w:color="auto" w:fill="FFFFFF"/>
                <w:lang w:bidi="en-US"/>
              </w:rPr>
              <w:t>本项目专门面向中小企业采购，提供中小企业声明函。</w:t>
            </w:r>
          </w:p>
        </w:tc>
      </w:tr>
      <w:tr w14:paraId="253D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vMerge w:val="continue"/>
            <w:vAlign w:val="center"/>
          </w:tcPr>
          <w:p w14:paraId="5378555F">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40EA0AAE">
            <w:pPr>
              <w:wordWrap w:val="0"/>
              <w:autoSpaceDE w:val="0"/>
              <w:autoSpaceDN w:val="0"/>
              <w:adjustRightInd w:val="0"/>
              <w:snapToGrid w:val="0"/>
              <w:spacing w:line="360" w:lineRule="auto"/>
              <w:rPr>
                <w:rFonts w:ascii="宋体" w:hAnsi="宋体" w:eastAsia="宋体" w:cs="宋体"/>
                <w:sz w:val="21"/>
                <w:szCs w:val="21"/>
              </w:rPr>
            </w:pPr>
          </w:p>
        </w:tc>
        <w:tc>
          <w:tcPr>
            <w:tcW w:w="1891" w:type="dxa"/>
            <w:vMerge w:val="restart"/>
            <w:vAlign w:val="center"/>
          </w:tcPr>
          <w:p w14:paraId="455E71B8">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其他要求</w:t>
            </w:r>
          </w:p>
        </w:tc>
        <w:tc>
          <w:tcPr>
            <w:tcW w:w="6634" w:type="dxa"/>
            <w:vAlign w:val="center"/>
          </w:tcPr>
          <w:p w14:paraId="7C8ABF1F">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（1）拒绝列入政府取消投标资格记录期间的企业或个人投标。</w:t>
            </w:r>
          </w:p>
          <w:p w14:paraId="7DDBB33F">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2）与采购人存在利害关系可能影响采购公正性的法人、其它组织或者个人，不得参加投标；单位负责人为同一人或者存在直接控股、管理关系的不同供应商，不得参加同一合同项下的政府采购活动。违反这两款规定的，相关投标均无效。</w:t>
            </w:r>
          </w:p>
          <w:p w14:paraId="62E7EE9C">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（标书内附</w:t>
            </w:r>
            <w:r>
              <w:rPr>
                <w:rFonts w:hint="eastAsia" w:ascii="宋体" w:hAnsi="宋体" w:eastAsia="宋体" w:cs="宋体"/>
                <w:sz w:val="21"/>
                <w:szCs w:val="21"/>
                <w:lang w:val="zh-CN"/>
              </w:rPr>
              <w:t>法定代表人或其委托人签字并加盖投标单位公章的承诺书</w:t>
            </w:r>
            <w:r>
              <w:rPr>
                <w:rFonts w:hint="eastAsia" w:ascii="宋体" w:hAnsi="宋体" w:eastAsia="宋体" w:cs="宋体"/>
                <w:sz w:val="21"/>
                <w:szCs w:val="21"/>
              </w:rPr>
              <w:t>）</w:t>
            </w:r>
          </w:p>
        </w:tc>
      </w:tr>
      <w:tr w14:paraId="565F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260CB6F4">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400E77F3">
            <w:pPr>
              <w:wordWrap w:val="0"/>
              <w:autoSpaceDE w:val="0"/>
              <w:autoSpaceDN w:val="0"/>
              <w:adjustRightInd w:val="0"/>
              <w:snapToGrid w:val="0"/>
              <w:spacing w:line="360" w:lineRule="auto"/>
              <w:rPr>
                <w:rFonts w:ascii="宋体" w:hAnsi="宋体" w:eastAsia="宋体" w:cs="宋体"/>
                <w:sz w:val="21"/>
                <w:szCs w:val="21"/>
              </w:rPr>
            </w:pPr>
          </w:p>
        </w:tc>
        <w:tc>
          <w:tcPr>
            <w:tcW w:w="1891" w:type="dxa"/>
            <w:vMerge w:val="continue"/>
            <w:vAlign w:val="center"/>
          </w:tcPr>
          <w:p w14:paraId="20A87B21">
            <w:pPr>
              <w:wordWrap w:val="0"/>
              <w:autoSpaceDE w:val="0"/>
              <w:autoSpaceDN w:val="0"/>
              <w:adjustRightInd w:val="0"/>
              <w:snapToGrid w:val="0"/>
              <w:spacing w:line="360" w:lineRule="auto"/>
              <w:jc w:val="center"/>
              <w:rPr>
                <w:rFonts w:ascii="宋体" w:hAnsi="宋体" w:eastAsia="宋体" w:cs="宋体"/>
                <w:sz w:val="21"/>
                <w:szCs w:val="21"/>
              </w:rPr>
            </w:pPr>
          </w:p>
        </w:tc>
        <w:tc>
          <w:tcPr>
            <w:tcW w:w="6634" w:type="dxa"/>
            <w:vAlign w:val="center"/>
          </w:tcPr>
          <w:p w14:paraId="591F7C61">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供应商不得存在供应商须知1.4.2规定情形。</w:t>
            </w:r>
          </w:p>
          <w:p w14:paraId="1D387407">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（标书内附法定代表人或其委托人签字并加盖投标单位公章的承诺书）</w:t>
            </w:r>
          </w:p>
        </w:tc>
      </w:tr>
      <w:tr w14:paraId="479E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restart"/>
            <w:vAlign w:val="center"/>
          </w:tcPr>
          <w:p w14:paraId="7518D74B">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2.1.2</w:t>
            </w:r>
          </w:p>
        </w:tc>
        <w:tc>
          <w:tcPr>
            <w:tcW w:w="557" w:type="dxa"/>
            <w:vMerge w:val="restart"/>
            <w:vAlign w:val="center"/>
          </w:tcPr>
          <w:p w14:paraId="4E3DED41">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响应性评审标准</w:t>
            </w:r>
          </w:p>
        </w:tc>
        <w:tc>
          <w:tcPr>
            <w:tcW w:w="1891" w:type="dxa"/>
            <w:vAlign w:val="center"/>
          </w:tcPr>
          <w:p w14:paraId="136C4121">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投标内容</w:t>
            </w:r>
          </w:p>
        </w:tc>
        <w:tc>
          <w:tcPr>
            <w:tcW w:w="6634" w:type="dxa"/>
            <w:vAlign w:val="center"/>
          </w:tcPr>
          <w:p w14:paraId="041886E6">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符合采购文件规定</w:t>
            </w:r>
          </w:p>
        </w:tc>
      </w:tr>
      <w:tr w14:paraId="41D3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69" w:type="dxa"/>
            <w:vMerge w:val="continue"/>
            <w:vAlign w:val="center"/>
          </w:tcPr>
          <w:p w14:paraId="1A9B976B">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5BEB7AA8">
            <w:pPr>
              <w:wordWrap w:val="0"/>
              <w:autoSpaceDE w:val="0"/>
              <w:autoSpaceDN w:val="0"/>
              <w:adjustRightInd w:val="0"/>
              <w:snapToGrid w:val="0"/>
              <w:spacing w:line="360" w:lineRule="auto"/>
              <w:rPr>
                <w:rFonts w:ascii="宋体" w:hAnsi="宋体" w:eastAsia="宋体" w:cs="宋体"/>
                <w:sz w:val="21"/>
                <w:szCs w:val="21"/>
              </w:rPr>
            </w:pPr>
          </w:p>
        </w:tc>
        <w:tc>
          <w:tcPr>
            <w:tcW w:w="1891" w:type="dxa"/>
            <w:vAlign w:val="center"/>
          </w:tcPr>
          <w:p w14:paraId="77D067B6">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合同履行期限</w:t>
            </w:r>
          </w:p>
        </w:tc>
        <w:tc>
          <w:tcPr>
            <w:tcW w:w="6634" w:type="dxa"/>
            <w:vAlign w:val="center"/>
          </w:tcPr>
          <w:p w14:paraId="33653B7C">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自合同签订之日起 1年</w:t>
            </w:r>
          </w:p>
        </w:tc>
      </w:tr>
      <w:tr w14:paraId="4390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5BAD0CFA">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35BF7539">
            <w:pPr>
              <w:wordWrap w:val="0"/>
              <w:autoSpaceDE w:val="0"/>
              <w:autoSpaceDN w:val="0"/>
              <w:adjustRightInd w:val="0"/>
              <w:snapToGrid w:val="0"/>
              <w:spacing w:line="360" w:lineRule="auto"/>
              <w:rPr>
                <w:rFonts w:ascii="宋体" w:hAnsi="宋体" w:eastAsia="宋体" w:cs="宋体"/>
                <w:sz w:val="21"/>
                <w:szCs w:val="21"/>
              </w:rPr>
            </w:pPr>
          </w:p>
        </w:tc>
        <w:tc>
          <w:tcPr>
            <w:tcW w:w="1891" w:type="dxa"/>
            <w:vAlign w:val="center"/>
          </w:tcPr>
          <w:p w14:paraId="05D01E5E">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质量</w:t>
            </w:r>
            <w:r>
              <w:rPr>
                <w:rFonts w:hint="eastAsia" w:ascii="宋体" w:hAnsi="宋体" w:eastAsia="宋体" w:cs="宋体"/>
                <w:kern w:val="0"/>
                <w:sz w:val="21"/>
                <w:szCs w:val="21"/>
                <w:lang w:bidi="ar"/>
              </w:rPr>
              <w:t>要求</w:t>
            </w:r>
          </w:p>
        </w:tc>
        <w:tc>
          <w:tcPr>
            <w:tcW w:w="6634" w:type="dxa"/>
            <w:vAlign w:val="center"/>
          </w:tcPr>
          <w:p w14:paraId="16A0F74F">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符合国家及行业现行相关标准和规范，优质服务</w:t>
            </w:r>
          </w:p>
        </w:tc>
      </w:tr>
      <w:tr w14:paraId="2787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68834EED">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5F632416">
            <w:pPr>
              <w:wordWrap w:val="0"/>
              <w:autoSpaceDE w:val="0"/>
              <w:autoSpaceDN w:val="0"/>
              <w:adjustRightInd w:val="0"/>
              <w:snapToGrid w:val="0"/>
              <w:spacing w:line="360" w:lineRule="auto"/>
              <w:rPr>
                <w:rFonts w:ascii="宋体" w:hAnsi="宋体" w:eastAsia="宋体" w:cs="宋体"/>
                <w:sz w:val="21"/>
                <w:szCs w:val="21"/>
              </w:rPr>
            </w:pPr>
          </w:p>
        </w:tc>
        <w:tc>
          <w:tcPr>
            <w:tcW w:w="1891" w:type="dxa"/>
            <w:vAlign w:val="center"/>
          </w:tcPr>
          <w:p w14:paraId="20D0B420">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磋商有效期</w:t>
            </w:r>
          </w:p>
        </w:tc>
        <w:tc>
          <w:tcPr>
            <w:tcW w:w="6634" w:type="dxa"/>
            <w:vAlign w:val="center"/>
          </w:tcPr>
          <w:p w14:paraId="735C146B">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90日历天</w:t>
            </w:r>
          </w:p>
        </w:tc>
      </w:tr>
      <w:tr w14:paraId="3451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13EE0091">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5A84F047">
            <w:pPr>
              <w:wordWrap w:val="0"/>
              <w:autoSpaceDE w:val="0"/>
              <w:autoSpaceDN w:val="0"/>
              <w:adjustRightInd w:val="0"/>
              <w:snapToGrid w:val="0"/>
              <w:spacing w:line="360" w:lineRule="auto"/>
              <w:rPr>
                <w:rFonts w:ascii="宋体" w:hAnsi="宋体" w:eastAsia="宋体" w:cs="宋体"/>
                <w:sz w:val="21"/>
                <w:szCs w:val="21"/>
              </w:rPr>
            </w:pPr>
          </w:p>
        </w:tc>
        <w:tc>
          <w:tcPr>
            <w:tcW w:w="1891" w:type="dxa"/>
            <w:vAlign w:val="center"/>
          </w:tcPr>
          <w:p w14:paraId="3F04377F">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投标报价</w:t>
            </w:r>
          </w:p>
        </w:tc>
        <w:tc>
          <w:tcPr>
            <w:tcW w:w="6634" w:type="dxa"/>
            <w:vAlign w:val="center"/>
          </w:tcPr>
          <w:p w14:paraId="5D1E9C7E">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投标报价超出预算价格的，投标无效</w:t>
            </w:r>
          </w:p>
        </w:tc>
      </w:tr>
      <w:tr w14:paraId="32CA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7EF0D671">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3AB5AC8D">
            <w:pPr>
              <w:wordWrap w:val="0"/>
              <w:autoSpaceDE w:val="0"/>
              <w:autoSpaceDN w:val="0"/>
              <w:adjustRightInd w:val="0"/>
              <w:snapToGrid w:val="0"/>
              <w:spacing w:line="360" w:lineRule="auto"/>
              <w:rPr>
                <w:rFonts w:ascii="宋体" w:hAnsi="宋体" w:eastAsia="宋体" w:cs="宋体"/>
                <w:sz w:val="21"/>
                <w:szCs w:val="21"/>
              </w:rPr>
            </w:pPr>
          </w:p>
        </w:tc>
        <w:tc>
          <w:tcPr>
            <w:tcW w:w="1891" w:type="dxa"/>
            <w:vAlign w:val="center"/>
          </w:tcPr>
          <w:p w14:paraId="43E31CDB">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lang w:val="zh-CN"/>
              </w:rPr>
              <w:t>采购需求</w:t>
            </w:r>
          </w:p>
        </w:tc>
        <w:tc>
          <w:tcPr>
            <w:tcW w:w="6634" w:type="dxa"/>
            <w:vAlign w:val="center"/>
          </w:tcPr>
          <w:p w14:paraId="43C777F8">
            <w:pPr>
              <w:wordWrap w:val="0"/>
              <w:autoSpaceDE w:val="0"/>
              <w:autoSpaceDN w:val="0"/>
              <w:adjustRightInd w:val="0"/>
              <w:snapToGrid w:val="0"/>
              <w:spacing w:line="360" w:lineRule="auto"/>
              <w:jc w:val="left"/>
              <w:rPr>
                <w:rFonts w:ascii="宋体" w:hAnsi="宋体" w:eastAsia="宋体" w:cs="宋体"/>
                <w:sz w:val="21"/>
                <w:szCs w:val="21"/>
              </w:rPr>
            </w:pPr>
            <w:r>
              <w:rPr>
                <w:rFonts w:hint="eastAsia" w:ascii="宋体" w:hAnsi="宋体" w:eastAsia="宋体" w:cs="宋体"/>
                <w:sz w:val="21"/>
                <w:szCs w:val="21"/>
              </w:rPr>
              <w:t>满足</w:t>
            </w:r>
            <w:r>
              <w:rPr>
                <w:rFonts w:hint="eastAsia" w:ascii="宋体" w:hAnsi="宋体" w:eastAsia="宋体" w:cs="宋体"/>
                <w:sz w:val="21"/>
                <w:szCs w:val="21"/>
                <w:lang w:val="zh-CN"/>
              </w:rPr>
              <w:t>采购需求中全部内容</w:t>
            </w:r>
          </w:p>
        </w:tc>
      </w:tr>
      <w:tr w14:paraId="3F8C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vAlign w:val="center"/>
          </w:tcPr>
          <w:p w14:paraId="4749D412">
            <w:pPr>
              <w:wordWrap w:val="0"/>
              <w:autoSpaceDE w:val="0"/>
              <w:autoSpaceDN w:val="0"/>
              <w:adjustRightInd w:val="0"/>
              <w:snapToGrid w:val="0"/>
              <w:spacing w:line="360" w:lineRule="auto"/>
              <w:rPr>
                <w:rFonts w:ascii="宋体" w:hAnsi="宋体" w:eastAsia="宋体" w:cs="宋体"/>
                <w:sz w:val="21"/>
                <w:szCs w:val="21"/>
              </w:rPr>
            </w:pPr>
          </w:p>
        </w:tc>
        <w:tc>
          <w:tcPr>
            <w:tcW w:w="557" w:type="dxa"/>
            <w:vMerge w:val="continue"/>
            <w:vAlign w:val="center"/>
          </w:tcPr>
          <w:p w14:paraId="3AD47D23">
            <w:pPr>
              <w:wordWrap w:val="0"/>
              <w:autoSpaceDE w:val="0"/>
              <w:autoSpaceDN w:val="0"/>
              <w:adjustRightInd w:val="0"/>
              <w:snapToGrid w:val="0"/>
              <w:spacing w:line="360" w:lineRule="auto"/>
              <w:rPr>
                <w:rFonts w:ascii="宋体" w:hAnsi="宋体" w:eastAsia="宋体" w:cs="宋体"/>
                <w:sz w:val="21"/>
                <w:szCs w:val="21"/>
              </w:rPr>
            </w:pPr>
          </w:p>
        </w:tc>
        <w:tc>
          <w:tcPr>
            <w:tcW w:w="1891" w:type="dxa"/>
            <w:vAlign w:val="center"/>
          </w:tcPr>
          <w:p w14:paraId="186C8879">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其他内容</w:t>
            </w:r>
          </w:p>
        </w:tc>
        <w:tc>
          <w:tcPr>
            <w:tcW w:w="6634" w:type="dxa"/>
            <w:vAlign w:val="center"/>
          </w:tcPr>
          <w:p w14:paraId="143B7085">
            <w:pPr>
              <w:wordWrap w:val="0"/>
              <w:autoSpaceDE w:val="0"/>
              <w:autoSpaceDN w:val="0"/>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招标文件要求的其他内容</w:t>
            </w:r>
          </w:p>
        </w:tc>
      </w:tr>
      <w:tr w14:paraId="1395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51" w:type="dxa"/>
            <w:gridSpan w:val="4"/>
            <w:vAlign w:val="center"/>
          </w:tcPr>
          <w:p w14:paraId="4D2A0C8A">
            <w:pPr>
              <w:wordWrap w:val="0"/>
              <w:autoSpaceDE w:val="0"/>
              <w:autoSpaceDN w:val="0"/>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评审结果（合格/不合格）</w:t>
            </w:r>
          </w:p>
        </w:tc>
      </w:tr>
    </w:tbl>
    <w:p w14:paraId="312ED0AC">
      <w:pPr>
        <w:wordWrap w:val="0"/>
      </w:pPr>
    </w:p>
    <w:p w14:paraId="55F8F590">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1、供应商审查有一项不合格则视为不符合资格性审查标准，将不再进入后续审查。</w:t>
      </w:r>
    </w:p>
    <w:p w14:paraId="1347FD6D">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2、本表由全体评委在共同商议基础上给出结论，意见不一致时，按照少数服从多数的原则确定。</w:t>
      </w:r>
    </w:p>
    <w:p w14:paraId="4C8C047D">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3、合格打√，不合格打×，结论为合格或不合格。</w:t>
      </w:r>
    </w:p>
    <w:p w14:paraId="7F932388">
      <w:pPr>
        <w:wordWrap w:val="0"/>
        <w:spacing w:line="360" w:lineRule="auto"/>
        <w:ind w:firstLine="420" w:firstLineChars="200"/>
        <w:rPr>
          <w:rFonts w:ascii="宋体" w:hAnsi="宋体" w:eastAsia="宋体" w:cs="宋体"/>
          <w:szCs w:val="21"/>
        </w:rPr>
      </w:pPr>
    </w:p>
    <w:p w14:paraId="65B8DD77">
      <w:pPr>
        <w:pStyle w:val="25"/>
        <w:wordWrap w:val="0"/>
      </w:pPr>
    </w:p>
    <w:p w14:paraId="64D544E8">
      <w:pPr>
        <w:widowControl/>
        <w:tabs>
          <w:tab w:val="left" w:pos="9900"/>
        </w:tabs>
        <w:wordWrap w:val="0"/>
        <w:spacing w:line="360" w:lineRule="auto"/>
        <w:jc w:val="left"/>
        <w:outlineLvl w:val="0"/>
        <w:rPr>
          <w:rFonts w:ascii="宋体" w:hAnsi="宋体"/>
          <w:b/>
          <w:kern w:val="0"/>
          <w:sz w:val="28"/>
          <w:szCs w:val="28"/>
        </w:rPr>
        <w:sectPr>
          <w:headerReference r:id="rId13" w:type="first"/>
          <w:footerReference r:id="rId15" w:type="first"/>
          <w:headerReference r:id="rId12" w:type="default"/>
          <w:footerReference r:id="rId14" w:type="default"/>
          <w:pgSz w:w="11907" w:h="16840"/>
          <w:pgMar w:top="1440" w:right="1800" w:bottom="1440" w:left="1800" w:header="567" w:footer="567" w:gutter="0"/>
          <w:cols w:space="720" w:num="1"/>
          <w:titlePg/>
          <w:docGrid w:linePitch="312" w:charSpace="0"/>
        </w:sectPr>
      </w:pPr>
    </w:p>
    <w:p w14:paraId="0ACFC2DD">
      <w:pPr>
        <w:pStyle w:val="4"/>
        <w:wordWrap w:val="0"/>
        <w:spacing w:before="0" w:after="0"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详细评审表（计算结果精确到小数点后两位）</w:t>
      </w:r>
    </w:p>
    <w:tbl>
      <w:tblPr>
        <w:tblStyle w:val="26"/>
        <w:tblW w:w="1037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453"/>
        <w:gridCol w:w="923"/>
        <w:gridCol w:w="1466"/>
        <w:gridCol w:w="7536"/>
      </w:tblGrid>
      <w:tr w14:paraId="29F85B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1376" w:type="dxa"/>
            <w:gridSpan w:val="2"/>
            <w:tcBorders>
              <w:top w:val="single" w:color="auto" w:sz="4" w:space="0"/>
              <w:left w:val="single" w:color="auto" w:sz="4" w:space="0"/>
              <w:bottom w:val="single" w:color="auto" w:sz="4" w:space="0"/>
              <w:right w:val="single" w:color="auto" w:sz="4" w:space="0"/>
            </w:tcBorders>
            <w:vAlign w:val="center"/>
          </w:tcPr>
          <w:p w14:paraId="29EA0B0D">
            <w:pPr>
              <w:widowControl/>
              <w:spacing w:line="440" w:lineRule="exact"/>
              <w:jc w:val="center"/>
              <w:rPr>
                <w:rFonts w:ascii="宋体" w:hAnsi="宋体"/>
                <w:bCs/>
                <w:sz w:val="21"/>
                <w:szCs w:val="21"/>
              </w:rPr>
            </w:pPr>
            <w:r>
              <w:rPr>
                <w:rFonts w:hint="eastAsia" w:ascii="宋体" w:hAnsi="宋体"/>
                <w:bCs/>
                <w:sz w:val="21"/>
                <w:szCs w:val="21"/>
              </w:rPr>
              <w:t>2.1</w:t>
            </w:r>
          </w:p>
        </w:tc>
        <w:tc>
          <w:tcPr>
            <w:tcW w:w="1466" w:type="dxa"/>
            <w:tcBorders>
              <w:top w:val="single" w:color="auto" w:sz="4" w:space="0"/>
              <w:left w:val="nil"/>
              <w:bottom w:val="single" w:color="auto" w:sz="4" w:space="0"/>
              <w:right w:val="single" w:color="auto" w:sz="4" w:space="0"/>
            </w:tcBorders>
            <w:vAlign w:val="center"/>
          </w:tcPr>
          <w:p w14:paraId="28113B39">
            <w:pPr>
              <w:widowControl/>
              <w:spacing w:line="440" w:lineRule="exact"/>
              <w:ind w:right="12"/>
              <w:jc w:val="center"/>
              <w:rPr>
                <w:rFonts w:ascii="宋体" w:hAnsi="宋体"/>
                <w:bCs/>
                <w:sz w:val="21"/>
                <w:szCs w:val="21"/>
              </w:rPr>
            </w:pPr>
            <w:r>
              <w:rPr>
                <w:rFonts w:hint="eastAsia" w:ascii="宋体" w:hAnsi="宋体"/>
                <w:bCs/>
                <w:sz w:val="21"/>
                <w:szCs w:val="21"/>
              </w:rPr>
              <w:t>分值构成</w:t>
            </w:r>
          </w:p>
          <w:p w14:paraId="604CA69D">
            <w:pPr>
              <w:widowControl/>
              <w:spacing w:line="440" w:lineRule="exact"/>
              <w:ind w:left="126" w:right="14"/>
              <w:jc w:val="center"/>
              <w:rPr>
                <w:rFonts w:ascii="宋体" w:hAnsi="宋体"/>
                <w:bCs/>
                <w:sz w:val="21"/>
                <w:szCs w:val="21"/>
              </w:rPr>
            </w:pPr>
            <w:r>
              <w:rPr>
                <w:rFonts w:hint="eastAsia" w:ascii="宋体" w:hAnsi="宋体"/>
                <w:bCs/>
                <w:sz w:val="21"/>
                <w:szCs w:val="21"/>
              </w:rPr>
              <w:t>（总分 100 分）</w:t>
            </w:r>
          </w:p>
        </w:tc>
        <w:tc>
          <w:tcPr>
            <w:tcW w:w="7536" w:type="dxa"/>
            <w:tcBorders>
              <w:top w:val="single" w:color="auto" w:sz="4" w:space="0"/>
              <w:left w:val="nil"/>
              <w:bottom w:val="single" w:color="auto" w:sz="4" w:space="0"/>
              <w:right w:val="single" w:color="auto" w:sz="4" w:space="0"/>
            </w:tcBorders>
            <w:vAlign w:val="center"/>
          </w:tcPr>
          <w:p w14:paraId="5A66822B">
            <w:pPr>
              <w:widowControl/>
              <w:spacing w:line="440" w:lineRule="exact"/>
              <w:ind w:left="107"/>
              <w:jc w:val="left"/>
              <w:rPr>
                <w:rFonts w:ascii="宋体" w:hAnsi="宋体"/>
                <w:bCs/>
                <w:sz w:val="21"/>
                <w:szCs w:val="21"/>
              </w:rPr>
            </w:pPr>
            <w:r>
              <w:rPr>
                <w:rFonts w:hint="eastAsia" w:ascii="宋体" w:hAnsi="宋体"/>
                <w:bCs/>
                <w:sz w:val="21"/>
                <w:szCs w:val="21"/>
              </w:rPr>
              <w:t>投标报价: 10分</w:t>
            </w:r>
          </w:p>
          <w:p w14:paraId="4B153BFC">
            <w:pPr>
              <w:widowControl/>
              <w:spacing w:line="440" w:lineRule="exact"/>
              <w:ind w:left="107"/>
              <w:jc w:val="left"/>
              <w:rPr>
                <w:rFonts w:ascii="宋体" w:hAnsi="宋体"/>
                <w:bCs/>
                <w:sz w:val="21"/>
                <w:szCs w:val="21"/>
              </w:rPr>
            </w:pPr>
            <w:r>
              <w:rPr>
                <w:rFonts w:hint="eastAsia" w:ascii="宋体" w:hAnsi="宋体"/>
                <w:bCs/>
                <w:sz w:val="21"/>
                <w:szCs w:val="21"/>
              </w:rPr>
              <w:t>项目管理机构：34分</w:t>
            </w:r>
          </w:p>
          <w:p w14:paraId="7018AFF6">
            <w:pPr>
              <w:widowControl/>
              <w:spacing w:line="440" w:lineRule="exact"/>
              <w:ind w:left="107"/>
              <w:jc w:val="left"/>
              <w:rPr>
                <w:rFonts w:ascii="宋体" w:hAnsi="宋体"/>
                <w:bCs/>
                <w:sz w:val="21"/>
                <w:szCs w:val="21"/>
              </w:rPr>
            </w:pPr>
            <w:r>
              <w:rPr>
                <w:rFonts w:hint="eastAsia" w:ascii="宋体" w:hAnsi="宋体"/>
                <w:bCs/>
                <w:sz w:val="21"/>
                <w:szCs w:val="21"/>
              </w:rPr>
              <w:t>优惠条件及服务承诺：6分</w:t>
            </w:r>
          </w:p>
          <w:p w14:paraId="72045F72">
            <w:pPr>
              <w:widowControl/>
              <w:spacing w:line="440" w:lineRule="exact"/>
              <w:ind w:left="107"/>
              <w:jc w:val="left"/>
              <w:rPr>
                <w:rFonts w:ascii="宋体" w:hAnsi="宋体"/>
                <w:bCs/>
                <w:sz w:val="21"/>
                <w:szCs w:val="21"/>
              </w:rPr>
            </w:pPr>
            <w:r>
              <w:rPr>
                <w:rFonts w:hint="eastAsia" w:ascii="宋体" w:hAnsi="宋体"/>
                <w:bCs/>
                <w:sz w:val="21"/>
                <w:szCs w:val="21"/>
              </w:rPr>
              <w:t>方案设计评分标准：50分</w:t>
            </w:r>
          </w:p>
        </w:tc>
      </w:tr>
      <w:tr w14:paraId="199E06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650" w:hRule="atLeast"/>
          <w:jc w:val="center"/>
        </w:trPr>
        <w:tc>
          <w:tcPr>
            <w:tcW w:w="1376" w:type="dxa"/>
            <w:gridSpan w:val="2"/>
            <w:tcBorders>
              <w:top w:val="single" w:color="auto" w:sz="4" w:space="0"/>
              <w:left w:val="single" w:color="auto" w:sz="4" w:space="0"/>
              <w:bottom w:val="single" w:color="auto" w:sz="4" w:space="0"/>
              <w:right w:val="single" w:color="auto" w:sz="4" w:space="0"/>
            </w:tcBorders>
            <w:vAlign w:val="center"/>
          </w:tcPr>
          <w:p w14:paraId="5054F0F6">
            <w:pPr>
              <w:widowControl/>
              <w:spacing w:line="440" w:lineRule="exact"/>
              <w:jc w:val="center"/>
              <w:rPr>
                <w:rFonts w:ascii="宋体" w:hAnsi="宋体"/>
                <w:bCs/>
                <w:sz w:val="21"/>
                <w:szCs w:val="21"/>
              </w:rPr>
            </w:pPr>
            <w:r>
              <w:rPr>
                <w:rFonts w:hint="eastAsia" w:ascii="宋体" w:hAnsi="宋体"/>
                <w:bCs/>
                <w:sz w:val="21"/>
                <w:szCs w:val="21"/>
              </w:rPr>
              <w:t>2.2</w:t>
            </w:r>
          </w:p>
        </w:tc>
        <w:tc>
          <w:tcPr>
            <w:tcW w:w="1466" w:type="dxa"/>
            <w:tcBorders>
              <w:top w:val="single" w:color="auto" w:sz="4" w:space="0"/>
              <w:left w:val="nil"/>
              <w:bottom w:val="single" w:color="auto" w:sz="4" w:space="0"/>
              <w:right w:val="single" w:color="auto" w:sz="4" w:space="0"/>
            </w:tcBorders>
            <w:vAlign w:val="center"/>
          </w:tcPr>
          <w:p w14:paraId="5307445C">
            <w:pPr>
              <w:widowControl/>
              <w:spacing w:line="440" w:lineRule="exact"/>
              <w:jc w:val="center"/>
              <w:rPr>
                <w:rFonts w:ascii="宋体" w:hAnsi="宋体"/>
                <w:bCs/>
                <w:sz w:val="21"/>
                <w:szCs w:val="21"/>
              </w:rPr>
            </w:pPr>
            <w:r>
              <w:rPr>
                <w:rFonts w:hint="eastAsia" w:ascii="宋体" w:hAnsi="宋体"/>
                <w:bCs/>
                <w:sz w:val="21"/>
                <w:szCs w:val="21"/>
              </w:rPr>
              <w:t>评标基准价计算</w:t>
            </w:r>
          </w:p>
          <w:p w14:paraId="555FFB00">
            <w:pPr>
              <w:widowControl/>
              <w:spacing w:line="440" w:lineRule="exact"/>
              <w:jc w:val="center"/>
              <w:rPr>
                <w:rFonts w:ascii="宋体" w:hAnsi="宋体"/>
                <w:bCs/>
                <w:sz w:val="21"/>
                <w:szCs w:val="21"/>
              </w:rPr>
            </w:pPr>
            <w:r>
              <w:rPr>
                <w:rFonts w:hint="eastAsia" w:ascii="宋体" w:hAnsi="宋体"/>
                <w:bCs/>
                <w:sz w:val="21"/>
                <w:szCs w:val="21"/>
              </w:rPr>
              <w:t>方法</w:t>
            </w:r>
          </w:p>
        </w:tc>
        <w:tc>
          <w:tcPr>
            <w:tcW w:w="7536" w:type="dxa"/>
            <w:tcBorders>
              <w:top w:val="single" w:color="auto" w:sz="4" w:space="0"/>
              <w:left w:val="nil"/>
              <w:bottom w:val="single" w:color="auto" w:sz="4" w:space="0"/>
              <w:right w:val="single" w:color="auto" w:sz="4" w:space="0"/>
            </w:tcBorders>
            <w:vAlign w:val="center"/>
          </w:tcPr>
          <w:p w14:paraId="3D3027E6">
            <w:pPr>
              <w:widowControl/>
              <w:spacing w:line="440" w:lineRule="exact"/>
              <w:ind w:left="107"/>
              <w:jc w:val="left"/>
              <w:rPr>
                <w:rFonts w:ascii="宋体" w:hAnsi="宋体"/>
                <w:bCs/>
                <w:sz w:val="21"/>
                <w:szCs w:val="21"/>
              </w:rPr>
            </w:pPr>
            <w:r>
              <w:rPr>
                <w:rFonts w:hint="eastAsia" w:ascii="宋体" w:hAnsi="宋体"/>
                <w:bCs/>
                <w:sz w:val="21"/>
                <w:szCs w:val="21"/>
              </w:rPr>
              <w:t>投标报价得分：以按照招标文件规定修正后的所有合格供应商的评标价的最低价作为评分基准价。供应商的价格分按下式计算：价格分=（评分基准价/评标价）×10。</w:t>
            </w:r>
          </w:p>
          <w:p w14:paraId="3FC76DD4">
            <w:pPr>
              <w:widowControl/>
              <w:spacing w:line="440" w:lineRule="exact"/>
              <w:ind w:left="107"/>
              <w:jc w:val="left"/>
              <w:rPr>
                <w:rFonts w:ascii="宋体" w:hAnsi="宋体"/>
                <w:bCs/>
                <w:sz w:val="21"/>
                <w:szCs w:val="21"/>
              </w:rPr>
            </w:pPr>
            <w:r>
              <w:rPr>
                <w:rFonts w:hint="eastAsia" w:ascii="宋体" w:hAnsi="宋体"/>
                <w:bCs/>
                <w:sz w:val="21"/>
                <w:szCs w:val="21"/>
              </w:rPr>
              <w:t>注：为防止恶意竞争，如供应商最终报价明显大幅低于其他供应商须做出合理说明，否则按无效响应。</w:t>
            </w:r>
          </w:p>
        </w:tc>
      </w:tr>
      <w:tr w14:paraId="1FEE09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26" w:hRule="atLeast"/>
          <w:jc w:val="center"/>
        </w:trPr>
        <w:tc>
          <w:tcPr>
            <w:tcW w:w="1376" w:type="dxa"/>
            <w:gridSpan w:val="2"/>
            <w:tcBorders>
              <w:top w:val="single" w:color="auto" w:sz="4" w:space="0"/>
              <w:left w:val="single" w:color="auto" w:sz="4" w:space="0"/>
              <w:bottom w:val="single" w:color="auto" w:sz="4" w:space="0"/>
              <w:right w:val="single" w:color="auto" w:sz="4" w:space="0"/>
            </w:tcBorders>
            <w:vAlign w:val="center"/>
          </w:tcPr>
          <w:p w14:paraId="58185D5A">
            <w:pPr>
              <w:widowControl/>
              <w:spacing w:line="440" w:lineRule="exact"/>
              <w:jc w:val="center"/>
              <w:rPr>
                <w:rFonts w:ascii="宋体" w:hAnsi="宋体"/>
                <w:bCs/>
                <w:sz w:val="21"/>
                <w:szCs w:val="21"/>
              </w:rPr>
            </w:pPr>
            <w:r>
              <w:rPr>
                <w:rFonts w:hint="eastAsia" w:ascii="宋体" w:hAnsi="宋体"/>
                <w:bCs/>
                <w:sz w:val="21"/>
                <w:szCs w:val="21"/>
              </w:rPr>
              <w:t>2.2.1</w:t>
            </w:r>
          </w:p>
        </w:tc>
        <w:tc>
          <w:tcPr>
            <w:tcW w:w="1466" w:type="dxa"/>
            <w:tcBorders>
              <w:top w:val="single" w:color="auto" w:sz="4" w:space="0"/>
              <w:left w:val="nil"/>
              <w:bottom w:val="single" w:color="auto" w:sz="4" w:space="0"/>
              <w:right w:val="single" w:color="auto" w:sz="4" w:space="0"/>
            </w:tcBorders>
            <w:vAlign w:val="center"/>
          </w:tcPr>
          <w:p w14:paraId="4E357C7F">
            <w:pPr>
              <w:widowControl/>
              <w:spacing w:line="440" w:lineRule="exact"/>
              <w:ind w:left="126" w:right="15"/>
              <w:jc w:val="center"/>
              <w:rPr>
                <w:rFonts w:ascii="宋体" w:hAnsi="宋体"/>
                <w:bCs/>
                <w:sz w:val="21"/>
                <w:szCs w:val="21"/>
              </w:rPr>
            </w:pPr>
            <w:r>
              <w:rPr>
                <w:rFonts w:hint="eastAsia" w:ascii="宋体" w:hAnsi="宋体"/>
                <w:bCs/>
                <w:sz w:val="21"/>
                <w:szCs w:val="21"/>
              </w:rPr>
              <w:t>投标报价（10分）</w:t>
            </w:r>
          </w:p>
        </w:tc>
        <w:tc>
          <w:tcPr>
            <w:tcW w:w="7536" w:type="dxa"/>
            <w:tcBorders>
              <w:top w:val="single" w:color="auto" w:sz="4" w:space="0"/>
              <w:left w:val="nil"/>
              <w:bottom w:val="single" w:color="auto" w:sz="4" w:space="0"/>
              <w:right w:val="single" w:color="auto" w:sz="4" w:space="0"/>
            </w:tcBorders>
            <w:vAlign w:val="center"/>
          </w:tcPr>
          <w:p w14:paraId="470D324F">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投标报价得分：以按照招标文件规定修正后的所有合格供应商的评标价的最低价作为评分基准价。供应商的价格分按下式计算：价格分=（评分基准价/评标价）×10。</w:t>
            </w:r>
            <w:r>
              <w:rPr>
                <w:rFonts w:hint="eastAsia" w:cs="Times New Roman"/>
                <w:b/>
                <w:bCs/>
                <w:sz w:val="21"/>
                <w:szCs w:val="21"/>
              </w:rPr>
              <w:t>提供《中小企业声明函》</w:t>
            </w:r>
            <w:r>
              <w:rPr>
                <w:rFonts w:hint="eastAsia" w:cs="Times New Roman"/>
                <w:b/>
                <w:sz w:val="21"/>
                <w:szCs w:val="21"/>
              </w:rPr>
              <w:t>。</w:t>
            </w:r>
          </w:p>
        </w:tc>
      </w:tr>
      <w:tr w14:paraId="17A150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40" w:hRule="atLeast"/>
          <w:jc w:val="center"/>
        </w:trPr>
        <w:tc>
          <w:tcPr>
            <w:tcW w:w="453" w:type="dxa"/>
            <w:vMerge w:val="restart"/>
            <w:tcBorders>
              <w:top w:val="single" w:color="auto" w:sz="4" w:space="0"/>
              <w:left w:val="single" w:color="auto" w:sz="4" w:space="0"/>
              <w:bottom w:val="single" w:color="auto" w:sz="4" w:space="0"/>
              <w:right w:val="single" w:color="auto" w:sz="4" w:space="0"/>
            </w:tcBorders>
            <w:vAlign w:val="center"/>
          </w:tcPr>
          <w:p w14:paraId="7AFA1FC3">
            <w:pPr>
              <w:widowControl/>
              <w:spacing w:line="440" w:lineRule="exact"/>
              <w:jc w:val="right"/>
              <w:rPr>
                <w:rFonts w:ascii="宋体" w:hAnsi="宋体"/>
                <w:bCs/>
                <w:sz w:val="21"/>
                <w:szCs w:val="21"/>
              </w:rPr>
            </w:pPr>
            <w:r>
              <w:rPr>
                <w:rFonts w:hint="eastAsia" w:ascii="宋体" w:hAnsi="宋体"/>
                <w:bCs/>
                <w:sz w:val="21"/>
                <w:szCs w:val="21"/>
              </w:rPr>
              <w:t>2.3</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0DD4E5EF">
            <w:pPr>
              <w:widowControl/>
              <w:spacing w:line="440" w:lineRule="exact"/>
              <w:ind w:right="225"/>
              <w:jc w:val="right"/>
              <w:rPr>
                <w:rFonts w:ascii="宋体" w:hAnsi="宋体"/>
                <w:bCs/>
                <w:sz w:val="21"/>
                <w:szCs w:val="21"/>
              </w:rPr>
            </w:pPr>
            <w:r>
              <w:rPr>
                <w:rFonts w:hint="eastAsia" w:ascii="宋体" w:hAnsi="宋体"/>
                <w:bCs/>
                <w:sz w:val="21"/>
                <w:szCs w:val="21"/>
              </w:rPr>
              <w:t>方案设计评分标准（50分）</w:t>
            </w:r>
          </w:p>
        </w:tc>
        <w:tc>
          <w:tcPr>
            <w:tcW w:w="1466" w:type="dxa"/>
            <w:tcBorders>
              <w:top w:val="single" w:color="auto" w:sz="4" w:space="0"/>
              <w:left w:val="single" w:color="auto" w:sz="4" w:space="0"/>
              <w:bottom w:val="single" w:color="auto" w:sz="4" w:space="0"/>
              <w:right w:val="single" w:color="auto" w:sz="4" w:space="0"/>
            </w:tcBorders>
            <w:vAlign w:val="center"/>
          </w:tcPr>
          <w:p w14:paraId="50144EBB">
            <w:pPr>
              <w:widowControl/>
              <w:autoSpaceDE w:val="0"/>
              <w:autoSpaceDN w:val="0"/>
              <w:adjustRightInd w:val="0"/>
              <w:spacing w:line="440" w:lineRule="exact"/>
              <w:jc w:val="center"/>
              <w:rPr>
                <w:rFonts w:ascii="宋体" w:hAnsi="宋体"/>
                <w:bCs/>
                <w:sz w:val="21"/>
                <w:szCs w:val="21"/>
              </w:rPr>
            </w:pPr>
            <w:r>
              <w:rPr>
                <w:rFonts w:hint="eastAsia" w:ascii="宋体" w:hAnsi="宋体"/>
                <w:bCs/>
                <w:sz w:val="21"/>
                <w:szCs w:val="21"/>
              </w:rPr>
              <w:t>项目总体技术服务方案（10分）</w:t>
            </w:r>
          </w:p>
        </w:tc>
        <w:tc>
          <w:tcPr>
            <w:tcW w:w="7536" w:type="dxa"/>
            <w:tcBorders>
              <w:top w:val="single" w:color="auto" w:sz="4" w:space="0"/>
              <w:left w:val="single" w:color="auto" w:sz="4" w:space="0"/>
              <w:bottom w:val="single" w:color="auto" w:sz="4" w:space="0"/>
              <w:right w:val="single" w:color="auto" w:sz="4" w:space="0"/>
            </w:tcBorders>
            <w:vAlign w:val="center"/>
          </w:tcPr>
          <w:p w14:paraId="0FEBD95D">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根据竞争性磋商文件，提出的项目总体技术服务方案，方案科学合理、内容全面，详细、先进、有创新，得7-10分；方案比较科学合理、内容比较全面，比较详细、先进、有创新，得3-6分；方案不够科学合理、内容不够全面，不够详细、先进、有创新，得1-2分；严重缺项或无此项内容的，得0分。；</w:t>
            </w:r>
          </w:p>
        </w:tc>
      </w:tr>
      <w:tr w14:paraId="5E4521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453" w:type="dxa"/>
            <w:vMerge w:val="continue"/>
            <w:tcBorders>
              <w:top w:val="single" w:color="auto" w:sz="4" w:space="0"/>
              <w:left w:val="single" w:color="auto" w:sz="4" w:space="0"/>
              <w:bottom w:val="single" w:color="auto" w:sz="4" w:space="0"/>
              <w:right w:val="single" w:color="auto" w:sz="4" w:space="0"/>
            </w:tcBorders>
            <w:vAlign w:val="center"/>
          </w:tcPr>
          <w:p w14:paraId="6501E893">
            <w:pPr>
              <w:widowControl/>
              <w:jc w:val="left"/>
              <w:rPr>
                <w:rFonts w:ascii="宋体" w:hAnsi="宋体" w:eastAsia="宋体" w:cs="Calibri"/>
                <w:bCs/>
                <w:sz w:val="21"/>
                <w:szCs w:val="21"/>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2BDF6CB1">
            <w:pPr>
              <w:widowControl/>
              <w:jc w:val="left"/>
              <w:rPr>
                <w:rFonts w:ascii="宋体" w:hAnsi="宋体" w:eastAsia="宋体" w:cs="Calibri"/>
                <w:bCs/>
                <w:sz w:val="21"/>
                <w:szCs w:val="21"/>
              </w:rPr>
            </w:pPr>
          </w:p>
        </w:tc>
        <w:tc>
          <w:tcPr>
            <w:tcW w:w="1466" w:type="dxa"/>
            <w:tcBorders>
              <w:top w:val="single" w:color="auto" w:sz="4" w:space="0"/>
              <w:left w:val="single" w:color="auto" w:sz="4" w:space="0"/>
              <w:bottom w:val="single" w:color="auto" w:sz="4" w:space="0"/>
              <w:right w:val="single" w:color="auto" w:sz="4" w:space="0"/>
            </w:tcBorders>
            <w:vAlign w:val="center"/>
          </w:tcPr>
          <w:p w14:paraId="7A99D286">
            <w:pPr>
              <w:widowControl/>
              <w:autoSpaceDE w:val="0"/>
              <w:autoSpaceDN w:val="0"/>
              <w:adjustRightInd w:val="0"/>
              <w:spacing w:line="440" w:lineRule="exact"/>
              <w:jc w:val="center"/>
              <w:rPr>
                <w:rFonts w:ascii="宋体" w:hAnsi="宋体"/>
                <w:bCs/>
                <w:sz w:val="21"/>
                <w:szCs w:val="21"/>
              </w:rPr>
            </w:pPr>
            <w:r>
              <w:rPr>
                <w:rFonts w:hint="eastAsia" w:ascii="宋体" w:hAnsi="宋体"/>
                <w:bCs/>
                <w:sz w:val="21"/>
                <w:szCs w:val="21"/>
              </w:rPr>
              <w:t>项目组人员管理与考核措施（10分）</w:t>
            </w:r>
          </w:p>
        </w:tc>
        <w:tc>
          <w:tcPr>
            <w:tcW w:w="7536" w:type="dxa"/>
            <w:tcBorders>
              <w:top w:val="single" w:color="auto" w:sz="4" w:space="0"/>
              <w:left w:val="single" w:color="auto" w:sz="4" w:space="0"/>
              <w:bottom w:val="single" w:color="auto" w:sz="4" w:space="0"/>
              <w:right w:val="single" w:color="auto" w:sz="4" w:space="0"/>
            </w:tcBorders>
            <w:vAlign w:val="center"/>
          </w:tcPr>
          <w:p w14:paraId="4850AA7A">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根据竞争性磋商文件，提出的项目组人员管理与考核措施，人员管理与考核措施科学合理、高效、完善，得7-10分；人员管理与考核措施比较科学合理、高效、完善，得3-6分；人员管理与考核措施不够科学合理、高效、完善，得1-2分；严重缺项或无此项内容的，得0分。</w:t>
            </w:r>
          </w:p>
        </w:tc>
      </w:tr>
      <w:tr w14:paraId="0A57D6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53" w:type="dxa"/>
            <w:vMerge w:val="continue"/>
            <w:tcBorders>
              <w:top w:val="single" w:color="auto" w:sz="4" w:space="0"/>
              <w:left w:val="single" w:color="auto" w:sz="4" w:space="0"/>
              <w:bottom w:val="single" w:color="auto" w:sz="4" w:space="0"/>
              <w:right w:val="single" w:color="auto" w:sz="4" w:space="0"/>
            </w:tcBorders>
            <w:vAlign w:val="center"/>
          </w:tcPr>
          <w:p w14:paraId="39489EB4">
            <w:pPr>
              <w:widowControl/>
              <w:jc w:val="left"/>
              <w:rPr>
                <w:rFonts w:ascii="宋体" w:hAnsi="宋体" w:eastAsia="宋体" w:cs="Calibri"/>
                <w:bCs/>
                <w:sz w:val="21"/>
                <w:szCs w:val="21"/>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1DEB6E5F">
            <w:pPr>
              <w:widowControl/>
              <w:jc w:val="left"/>
              <w:rPr>
                <w:rFonts w:ascii="宋体" w:hAnsi="宋体" w:eastAsia="宋体" w:cs="Calibri"/>
                <w:bCs/>
                <w:sz w:val="21"/>
                <w:szCs w:val="21"/>
              </w:rPr>
            </w:pPr>
          </w:p>
        </w:tc>
        <w:tc>
          <w:tcPr>
            <w:tcW w:w="1466" w:type="dxa"/>
            <w:tcBorders>
              <w:top w:val="single" w:color="auto" w:sz="4" w:space="0"/>
              <w:left w:val="single" w:color="auto" w:sz="4" w:space="0"/>
              <w:bottom w:val="single" w:color="auto" w:sz="4" w:space="0"/>
              <w:right w:val="single" w:color="auto" w:sz="4" w:space="0"/>
            </w:tcBorders>
            <w:vAlign w:val="center"/>
          </w:tcPr>
          <w:p w14:paraId="5F6BA06B">
            <w:pPr>
              <w:widowControl/>
              <w:autoSpaceDE w:val="0"/>
              <w:autoSpaceDN w:val="0"/>
              <w:adjustRightInd w:val="0"/>
              <w:spacing w:line="440" w:lineRule="exact"/>
              <w:jc w:val="center"/>
              <w:rPr>
                <w:rFonts w:ascii="宋体" w:hAnsi="宋体"/>
                <w:bCs/>
                <w:sz w:val="21"/>
                <w:szCs w:val="21"/>
              </w:rPr>
            </w:pPr>
            <w:r>
              <w:rPr>
                <w:rFonts w:hint="eastAsia" w:ascii="宋体" w:hAnsi="宋体"/>
                <w:bCs/>
                <w:sz w:val="21"/>
                <w:szCs w:val="21"/>
              </w:rPr>
              <w:t>项目现状问题及研究思路（10分）</w:t>
            </w:r>
          </w:p>
        </w:tc>
        <w:tc>
          <w:tcPr>
            <w:tcW w:w="7536" w:type="dxa"/>
            <w:tcBorders>
              <w:top w:val="single" w:color="auto" w:sz="4" w:space="0"/>
              <w:left w:val="single" w:color="auto" w:sz="4" w:space="0"/>
              <w:bottom w:val="single" w:color="auto" w:sz="4" w:space="0"/>
              <w:right w:val="single" w:color="auto" w:sz="4" w:space="0"/>
            </w:tcBorders>
            <w:vAlign w:val="center"/>
          </w:tcPr>
          <w:p w14:paraId="0097C5D0">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根据项目现状，提出问题及设计思路，基于考虑问题的细致性、全面性，研究内容深度：</w:t>
            </w:r>
          </w:p>
          <w:p w14:paraId="39C1E70A">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1.对项目现状问题梳理全面，理解透彻，论述详细，问题总结实际具体，研究思路科学合理得7-10分；</w:t>
            </w:r>
          </w:p>
          <w:p w14:paraId="4B241B42">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2.对项目现状问题梳理不够较全面，问题总结不够较具体，研究思路可行有较小缺陷得3-6分；</w:t>
            </w:r>
          </w:p>
          <w:p w14:paraId="32609DA1">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 xml:space="preserve">3.对项目现状问题梳理欠缺，问题总结及理解有偏差，论述简单，研究思路简单有欠缺得1-2分； </w:t>
            </w:r>
          </w:p>
          <w:p w14:paraId="5270B6DE">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4.对项目现状问题总结及理解不符合实际或欠透彻，研究思路不符合实际得0分。</w:t>
            </w:r>
          </w:p>
        </w:tc>
      </w:tr>
      <w:tr w14:paraId="12AE3E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453" w:type="dxa"/>
            <w:vMerge w:val="continue"/>
            <w:tcBorders>
              <w:top w:val="single" w:color="auto" w:sz="4" w:space="0"/>
              <w:left w:val="single" w:color="auto" w:sz="4" w:space="0"/>
              <w:bottom w:val="single" w:color="auto" w:sz="4" w:space="0"/>
              <w:right w:val="single" w:color="auto" w:sz="4" w:space="0"/>
            </w:tcBorders>
            <w:vAlign w:val="center"/>
          </w:tcPr>
          <w:p w14:paraId="289CB2B0">
            <w:pPr>
              <w:widowControl/>
              <w:jc w:val="left"/>
              <w:rPr>
                <w:rFonts w:ascii="宋体" w:hAnsi="宋体" w:eastAsia="宋体" w:cs="Calibri"/>
                <w:bCs/>
                <w:sz w:val="21"/>
                <w:szCs w:val="21"/>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2DD91847">
            <w:pPr>
              <w:widowControl/>
              <w:jc w:val="left"/>
              <w:rPr>
                <w:rFonts w:ascii="宋体" w:hAnsi="宋体" w:eastAsia="宋体" w:cs="Calibri"/>
                <w:bCs/>
                <w:sz w:val="21"/>
                <w:szCs w:val="21"/>
              </w:rPr>
            </w:pPr>
          </w:p>
        </w:tc>
        <w:tc>
          <w:tcPr>
            <w:tcW w:w="1466" w:type="dxa"/>
            <w:tcBorders>
              <w:top w:val="single" w:color="auto" w:sz="4" w:space="0"/>
              <w:left w:val="single" w:color="auto" w:sz="4" w:space="0"/>
              <w:bottom w:val="single" w:color="auto" w:sz="4" w:space="0"/>
              <w:right w:val="single" w:color="auto" w:sz="4" w:space="0"/>
            </w:tcBorders>
            <w:vAlign w:val="center"/>
          </w:tcPr>
          <w:p w14:paraId="5B759743">
            <w:pPr>
              <w:widowControl/>
              <w:autoSpaceDE w:val="0"/>
              <w:autoSpaceDN w:val="0"/>
              <w:adjustRightInd w:val="0"/>
              <w:spacing w:line="440" w:lineRule="exact"/>
              <w:jc w:val="center"/>
              <w:rPr>
                <w:rFonts w:ascii="宋体" w:hAnsi="宋体"/>
                <w:bCs/>
                <w:sz w:val="21"/>
                <w:szCs w:val="21"/>
              </w:rPr>
            </w:pPr>
            <w:r>
              <w:rPr>
                <w:rFonts w:hint="eastAsia" w:ascii="宋体" w:hAnsi="宋体"/>
                <w:bCs/>
                <w:sz w:val="21"/>
                <w:szCs w:val="21"/>
              </w:rPr>
              <w:t>工作进度计划与措施（10分）</w:t>
            </w:r>
          </w:p>
        </w:tc>
        <w:tc>
          <w:tcPr>
            <w:tcW w:w="7536" w:type="dxa"/>
            <w:tcBorders>
              <w:top w:val="single" w:color="auto" w:sz="4" w:space="0"/>
              <w:left w:val="single" w:color="auto" w:sz="4" w:space="0"/>
              <w:bottom w:val="single" w:color="auto" w:sz="4" w:space="0"/>
              <w:right w:val="single" w:color="auto" w:sz="4" w:space="0"/>
            </w:tcBorders>
            <w:vAlign w:val="center"/>
          </w:tcPr>
          <w:p w14:paraId="509FE10B">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根据采购文件，提出工作进度计划与措施，给出得分：</w:t>
            </w:r>
          </w:p>
          <w:p w14:paraId="707403FA">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1.工作进度计划编制合理、可行，各阶段工作和关键节点保障措施完善的，得7-10分；</w:t>
            </w:r>
          </w:p>
          <w:p w14:paraId="4EC0B88A">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2.工作进度计划编制比较合理、比较可行，各阶段工作和关键节点保障措施比较完善的，得3-6分；</w:t>
            </w:r>
          </w:p>
          <w:p w14:paraId="39BFA4B1">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3.工作进度计划编制不合理、可行性差，各阶段工作和关键节点保障措施简单粗略、保障能力弱的，得1-2分；</w:t>
            </w:r>
          </w:p>
          <w:p w14:paraId="03EED079">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4.严重缺项或无此项内容的，得0分。</w:t>
            </w:r>
          </w:p>
        </w:tc>
      </w:tr>
      <w:tr w14:paraId="6D416A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53" w:hRule="atLeast"/>
          <w:jc w:val="center"/>
        </w:trPr>
        <w:tc>
          <w:tcPr>
            <w:tcW w:w="453" w:type="dxa"/>
            <w:vMerge w:val="continue"/>
            <w:tcBorders>
              <w:top w:val="single" w:color="auto" w:sz="4" w:space="0"/>
              <w:left w:val="single" w:color="auto" w:sz="4" w:space="0"/>
              <w:bottom w:val="single" w:color="auto" w:sz="4" w:space="0"/>
              <w:right w:val="single" w:color="auto" w:sz="4" w:space="0"/>
            </w:tcBorders>
            <w:vAlign w:val="center"/>
          </w:tcPr>
          <w:p w14:paraId="49EAAEC3">
            <w:pPr>
              <w:widowControl/>
              <w:jc w:val="left"/>
              <w:rPr>
                <w:rFonts w:ascii="宋体" w:hAnsi="宋体" w:eastAsia="宋体" w:cs="Calibri"/>
                <w:bCs/>
                <w:sz w:val="21"/>
                <w:szCs w:val="21"/>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0A75D446">
            <w:pPr>
              <w:widowControl/>
              <w:jc w:val="left"/>
              <w:rPr>
                <w:rFonts w:ascii="宋体" w:hAnsi="宋体" w:eastAsia="宋体" w:cs="Calibri"/>
                <w:bCs/>
                <w:sz w:val="21"/>
                <w:szCs w:val="21"/>
              </w:rPr>
            </w:pPr>
          </w:p>
        </w:tc>
        <w:tc>
          <w:tcPr>
            <w:tcW w:w="1466" w:type="dxa"/>
            <w:tcBorders>
              <w:top w:val="single" w:color="auto" w:sz="4" w:space="0"/>
              <w:left w:val="single" w:color="auto" w:sz="4" w:space="0"/>
              <w:bottom w:val="single" w:color="auto" w:sz="4" w:space="0"/>
              <w:right w:val="single" w:color="auto" w:sz="4" w:space="0"/>
            </w:tcBorders>
            <w:vAlign w:val="center"/>
          </w:tcPr>
          <w:p w14:paraId="1C42FF60">
            <w:pPr>
              <w:widowControl/>
              <w:autoSpaceDE w:val="0"/>
              <w:autoSpaceDN w:val="0"/>
              <w:adjustRightInd w:val="0"/>
              <w:spacing w:line="440" w:lineRule="exact"/>
              <w:jc w:val="center"/>
              <w:rPr>
                <w:rFonts w:ascii="宋体" w:hAnsi="宋体"/>
                <w:bCs/>
                <w:sz w:val="21"/>
                <w:szCs w:val="21"/>
              </w:rPr>
            </w:pPr>
            <w:r>
              <w:rPr>
                <w:rFonts w:hint="eastAsia" w:ascii="宋体" w:hAnsi="宋体"/>
                <w:bCs/>
                <w:sz w:val="21"/>
                <w:szCs w:val="21"/>
              </w:rPr>
              <w:t>合理化建议（10分）</w:t>
            </w:r>
          </w:p>
        </w:tc>
        <w:tc>
          <w:tcPr>
            <w:tcW w:w="7536" w:type="dxa"/>
            <w:tcBorders>
              <w:top w:val="single" w:color="auto" w:sz="4" w:space="0"/>
              <w:left w:val="single" w:color="auto" w:sz="4" w:space="0"/>
              <w:bottom w:val="single" w:color="auto" w:sz="4" w:space="0"/>
              <w:right w:val="single" w:color="auto" w:sz="4" w:space="0"/>
            </w:tcBorders>
            <w:vAlign w:val="center"/>
          </w:tcPr>
          <w:p w14:paraId="761B6657">
            <w:pPr>
              <w:widowControl/>
              <w:autoSpaceDE w:val="0"/>
              <w:autoSpaceDN w:val="0"/>
              <w:adjustRightInd w:val="0"/>
              <w:spacing w:line="440" w:lineRule="exact"/>
              <w:jc w:val="left"/>
              <w:rPr>
                <w:rFonts w:ascii="宋体" w:hAnsi="宋体"/>
                <w:bCs/>
                <w:sz w:val="21"/>
                <w:szCs w:val="21"/>
              </w:rPr>
            </w:pPr>
            <w:r>
              <w:rPr>
                <w:rFonts w:hint="eastAsia" w:ascii="宋体" w:hAnsi="宋体"/>
                <w:bCs/>
                <w:sz w:val="21"/>
                <w:szCs w:val="21"/>
              </w:rPr>
              <w:t>供应商针对项目提出的合理化建议，建议合理，切合实际，具有先进性和创新性强，每有一条合理化建议得2分，满分10分。</w:t>
            </w:r>
          </w:p>
        </w:tc>
      </w:tr>
      <w:tr w14:paraId="6DA551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74" w:hRule="atLeast"/>
          <w:jc w:val="center"/>
        </w:trPr>
        <w:tc>
          <w:tcPr>
            <w:tcW w:w="453" w:type="dxa"/>
            <w:vMerge w:val="restart"/>
            <w:tcBorders>
              <w:top w:val="single" w:color="auto" w:sz="4" w:space="0"/>
              <w:left w:val="single" w:color="auto" w:sz="4" w:space="0"/>
              <w:bottom w:val="single" w:color="auto" w:sz="4" w:space="0"/>
              <w:right w:val="single" w:color="auto" w:sz="4" w:space="0"/>
            </w:tcBorders>
            <w:vAlign w:val="center"/>
          </w:tcPr>
          <w:p w14:paraId="5806E0CB">
            <w:pPr>
              <w:widowControl/>
              <w:spacing w:line="440" w:lineRule="exact"/>
              <w:jc w:val="center"/>
              <w:rPr>
                <w:rFonts w:ascii="宋体" w:hAnsi="宋体"/>
                <w:bCs/>
                <w:sz w:val="21"/>
                <w:szCs w:val="21"/>
              </w:rPr>
            </w:pPr>
            <w:r>
              <w:rPr>
                <w:rFonts w:hint="eastAsia" w:ascii="宋体" w:hAnsi="宋体"/>
                <w:bCs/>
                <w:sz w:val="21"/>
                <w:szCs w:val="21"/>
              </w:rPr>
              <w:t>2.4</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642C93C9">
            <w:pPr>
              <w:widowControl/>
              <w:spacing w:line="440" w:lineRule="exact"/>
              <w:ind w:right="78"/>
              <w:jc w:val="center"/>
              <w:rPr>
                <w:rFonts w:hint="eastAsia" w:ascii="宋体" w:hAnsi="宋体" w:eastAsiaTheme="minorEastAsia"/>
                <w:bCs/>
                <w:sz w:val="21"/>
                <w:szCs w:val="21"/>
                <w:lang w:eastAsia="zh-CN"/>
              </w:rPr>
            </w:pPr>
            <w:r>
              <w:rPr>
                <w:rFonts w:hint="eastAsia" w:ascii="宋体" w:hAnsi="宋体"/>
                <w:bCs/>
                <w:sz w:val="21"/>
                <w:szCs w:val="21"/>
              </w:rPr>
              <w:t>项目管理机构</w:t>
            </w:r>
            <w:r>
              <w:rPr>
                <w:rFonts w:hint="eastAsia" w:ascii="宋体" w:hAnsi="宋体"/>
                <w:bCs/>
                <w:sz w:val="21"/>
                <w:szCs w:val="21"/>
                <w:lang w:eastAsia="zh-CN"/>
              </w:rPr>
              <w:t>（</w:t>
            </w:r>
            <w:r>
              <w:rPr>
                <w:rFonts w:hint="eastAsia" w:ascii="宋体" w:hAnsi="宋体"/>
                <w:bCs/>
                <w:sz w:val="21"/>
                <w:szCs w:val="21"/>
                <w:lang w:val="en-US" w:eastAsia="zh-CN"/>
              </w:rPr>
              <w:t>24分</w:t>
            </w:r>
            <w:r>
              <w:rPr>
                <w:rFonts w:hint="eastAsia" w:ascii="宋体" w:hAnsi="宋体"/>
                <w:bCs/>
                <w:sz w:val="21"/>
                <w:szCs w:val="21"/>
                <w:lang w:eastAsia="zh-CN"/>
              </w:rPr>
              <w:t>）</w:t>
            </w:r>
          </w:p>
        </w:tc>
        <w:tc>
          <w:tcPr>
            <w:tcW w:w="1466" w:type="dxa"/>
            <w:tcBorders>
              <w:top w:val="single" w:color="auto" w:sz="4" w:space="0"/>
              <w:left w:val="single" w:color="auto" w:sz="4" w:space="0"/>
              <w:bottom w:val="single" w:color="auto" w:sz="4" w:space="0"/>
              <w:right w:val="single" w:color="auto" w:sz="4" w:space="0"/>
            </w:tcBorders>
            <w:vAlign w:val="center"/>
          </w:tcPr>
          <w:p w14:paraId="0CCB7AF9">
            <w:pPr>
              <w:widowControl/>
              <w:spacing w:line="440" w:lineRule="exact"/>
              <w:ind w:right="14"/>
              <w:jc w:val="center"/>
              <w:rPr>
                <w:rFonts w:ascii="宋体" w:hAnsi="宋体"/>
                <w:bCs/>
                <w:sz w:val="21"/>
                <w:szCs w:val="21"/>
                <w:highlight w:val="none"/>
              </w:rPr>
            </w:pPr>
            <w:r>
              <w:rPr>
                <w:rFonts w:hint="eastAsia" w:ascii="宋体" w:hAnsi="宋体"/>
                <w:bCs/>
                <w:sz w:val="21"/>
                <w:szCs w:val="21"/>
                <w:highlight w:val="none"/>
              </w:rPr>
              <w:t>项目负责人业绩（10分）</w:t>
            </w:r>
          </w:p>
        </w:tc>
        <w:tc>
          <w:tcPr>
            <w:tcW w:w="7536" w:type="dxa"/>
            <w:tcBorders>
              <w:top w:val="single" w:color="auto" w:sz="4" w:space="0"/>
              <w:left w:val="single" w:color="auto" w:sz="4" w:space="0"/>
              <w:bottom w:val="single" w:color="auto" w:sz="4" w:space="0"/>
              <w:right w:val="single" w:color="auto" w:sz="4" w:space="0"/>
            </w:tcBorders>
            <w:vAlign w:val="center"/>
          </w:tcPr>
          <w:p w14:paraId="1D03DC47">
            <w:pPr>
              <w:widowControl/>
              <w:spacing w:line="440" w:lineRule="exact"/>
              <w:ind w:left="107" w:right="92"/>
              <w:jc w:val="left"/>
              <w:rPr>
                <w:rFonts w:ascii="宋体" w:hAnsi="宋体"/>
                <w:bCs/>
                <w:sz w:val="21"/>
                <w:szCs w:val="21"/>
                <w:highlight w:val="none"/>
              </w:rPr>
            </w:pPr>
            <w:r>
              <w:rPr>
                <w:rFonts w:hint="eastAsia" w:ascii="宋体" w:hAnsi="宋体"/>
                <w:bCs/>
                <w:sz w:val="21"/>
                <w:szCs w:val="21"/>
                <w:highlight w:val="none"/>
              </w:rPr>
              <w:t>项目负责人在近年202</w:t>
            </w:r>
            <w:r>
              <w:rPr>
                <w:rFonts w:hint="eastAsia" w:ascii="宋体" w:hAnsi="宋体"/>
                <w:bCs/>
                <w:sz w:val="21"/>
                <w:szCs w:val="21"/>
                <w:highlight w:val="none"/>
                <w:lang w:val="en-US" w:eastAsia="zh-CN"/>
              </w:rPr>
              <w:t>2</w:t>
            </w:r>
            <w:r>
              <w:rPr>
                <w:rFonts w:hint="eastAsia" w:ascii="宋体" w:hAnsi="宋体"/>
                <w:bCs/>
                <w:sz w:val="21"/>
                <w:szCs w:val="21"/>
                <w:highlight w:val="none"/>
              </w:rPr>
              <w:t>年至今完成过类似业绩，每有一项得 5 分，满分10分。）</w:t>
            </w:r>
          </w:p>
          <w:p w14:paraId="323377CD">
            <w:pPr>
              <w:widowControl/>
              <w:spacing w:line="440" w:lineRule="exact"/>
              <w:ind w:left="107" w:right="92"/>
              <w:jc w:val="left"/>
              <w:rPr>
                <w:rFonts w:ascii="宋体" w:hAnsi="宋体"/>
                <w:bCs/>
                <w:sz w:val="21"/>
                <w:szCs w:val="21"/>
                <w:highlight w:val="none"/>
              </w:rPr>
            </w:pPr>
            <w:r>
              <w:rPr>
                <w:rFonts w:hint="eastAsia" w:ascii="宋体" w:hAnsi="宋体"/>
                <w:bCs/>
                <w:sz w:val="21"/>
                <w:szCs w:val="21"/>
                <w:highlight w:val="none"/>
              </w:rPr>
              <w:t>提供中标通知书或合同协议书，标书内附加盖公章（鲜章）的中标通知书或合同协议书复印件，若中标通知书或合同协议书未体现姓名须提供相应项目建设单位出具的证明材料。</w:t>
            </w:r>
          </w:p>
        </w:tc>
      </w:tr>
      <w:tr w14:paraId="2C69CA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44" w:hRule="atLeast"/>
          <w:jc w:val="center"/>
        </w:trPr>
        <w:tc>
          <w:tcPr>
            <w:tcW w:w="453" w:type="dxa"/>
            <w:vMerge w:val="continue"/>
            <w:tcBorders>
              <w:top w:val="single" w:color="auto" w:sz="4" w:space="0"/>
              <w:left w:val="single" w:color="auto" w:sz="4" w:space="0"/>
              <w:bottom w:val="inset" w:color="auto" w:sz="6" w:space="0"/>
              <w:right w:val="single" w:color="auto" w:sz="4" w:space="0"/>
            </w:tcBorders>
            <w:vAlign w:val="center"/>
          </w:tcPr>
          <w:p w14:paraId="42102FFE">
            <w:pPr>
              <w:widowControl/>
              <w:jc w:val="left"/>
              <w:rPr>
                <w:rFonts w:ascii="宋体" w:hAnsi="宋体" w:eastAsia="宋体" w:cs="Calibri"/>
                <w:bCs/>
                <w:sz w:val="21"/>
                <w:szCs w:val="21"/>
              </w:rPr>
            </w:pPr>
          </w:p>
        </w:tc>
        <w:tc>
          <w:tcPr>
            <w:tcW w:w="923" w:type="dxa"/>
            <w:vMerge w:val="continue"/>
            <w:tcBorders>
              <w:top w:val="single" w:color="auto" w:sz="4" w:space="0"/>
              <w:left w:val="nil"/>
              <w:bottom w:val="inset" w:color="auto" w:sz="6" w:space="0"/>
              <w:right w:val="single" w:color="auto" w:sz="4" w:space="0"/>
            </w:tcBorders>
            <w:vAlign w:val="center"/>
          </w:tcPr>
          <w:p w14:paraId="3EADBD20">
            <w:pPr>
              <w:widowControl/>
              <w:jc w:val="left"/>
              <w:rPr>
                <w:rFonts w:ascii="宋体" w:hAnsi="宋体" w:eastAsia="宋体" w:cs="Calibri"/>
                <w:bCs/>
                <w:sz w:val="21"/>
                <w:szCs w:val="21"/>
              </w:rPr>
            </w:pPr>
          </w:p>
        </w:tc>
        <w:tc>
          <w:tcPr>
            <w:tcW w:w="1466" w:type="dxa"/>
            <w:tcBorders>
              <w:top w:val="single" w:color="auto" w:sz="4" w:space="0"/>
              <w:left w:val="nil"/>
              <w:bottom w:val="single" w:color="auto" w:sz="4" w:space="0"/>
              <w:right w:val="single" w:color="auto" w:sz="4" w:space="0"/>
            </w:tcBorders>
            <w:vAlign w:val="center"/>
          </w:tcPr>
          <w:p w14:paraId="1B119B99">
            <w:pPr>
              <w:widowControl/>
              <w:spacing w:line="440" w:lineRule="exact"/>
              <w:ind w:left="467" w:right="113" w:hanging="341"/>
              <w:jc w:val="center"/>
              <w:rPr>
                <w:rFonts w:ascii="宋体" w:hAnsi="宋体"/>
                <w:bCs/>
                <w:sz w:val="21"/>
                <w:szCs w:val="21"/>
                <w:highlight w:val="none"/>
              </w:rPr>
            </w:pPr>
            <w:r>
              <w:rPr>
                <w:rFonts w:hint="eastAsia" w:ascii="宋体" w:hAnsi="宋体"/>
                <w:bCs/>
                <w:sz w:val="21"/>
                <w:szCs w:val="21"/>
                <w:highlight w:val="none"/>
              </w:rPr>
              <w:t>企业业绩</w:t>
            </w:r>
          </w:p>
          <w:p w14:paraId="44F6956F">
            <w:pPr>
              <w:widowControl/>
              <w:spacing w:line="440" w:lineRule="exact"/>
              <w:ind w:left="467" w:right="113" w:hanging="341"/>
              <w:jc w:val="center"/>
              <w:rPr>
                <w:rFonts w:ascii="宋体" w:hAnsi="宋体"/>
                <w:bCs/>
                <w:sz w:val="21"/>
                <w:szCs w:val="21"/>
                <w:highlight w:val="none"/>
              </w:rPr>
            </w:pPr>
            <w:r>
              <w:rPr>
                <w:rFonts w:hint="eastAsia" w:ascii="宋体" w:hAnsi="宋体"/>
                <w:bCs/>
                <w:sz w:val="21"/>
                <w:szCs w:val="21"/>
                <w:highlight w:val="none"/>
              </w:rPr>
              <w:t>（12分）</w:t>
            </w:r>
          </w:p>
        </w:tc>
        <w:tc>
          <w:tcPr>
            <w:tcW w:w="7536" w:type="dxa"/>
            <w:tcBorders>
              <w:top w:val="single" w:color="auto" w:sz="4" w:space="0"/>
              <w:left w:val="nil"/>
              <w:bottom w:val="single" w:color="auto" w:sz="4" w:space="0"/>
              <w:right w:val="single" w:color="auto" w:sz="4" w:space="0"/>
            </w:tcBorders>
            <w:vAlign w:val="center"/>
          </w:tcPr>
          <w:p w14:paraId="5058C735">
            <w:pPr>
              <w:widowControl/>
              <w:spacing w:line="440" w:lineRule="exact"/>
              <w:ind w:left="107" w:right="100"/>
              <w:jc w:val="left"/>
              <w:rPr>
                <w:rFonts w:ascii="宋体" w:hAnsi="宋体"/>
                <w:bCs/>
                <w:sz w:val="21"/>
                <w:szCs w:val="21"/>
                <w:highlight w:val="none"/>
              </w:rPr>
            </w:pPr>
            <w:r>
              <w:rPr>
                <w:rFonts w:hint="eastAsia" w:ascii="宋体" w:hAnsi="宋体"/>
                <w:bCs/>
                <w:sz w:val="21"/>
                <w:szCs w:val="21"/>
                <w:highlight w:val="none"/>
              </w:rPr>
              <w:t>供应商自202</w:t>
            </w:r>
            <w:r>
              <w:rPr>
                <w:rFonts w:hint="eastAsia" w:ascii="宋体" w:hAnsi="宋体"/>
                <w:bCs/>
                <w:sz w:val="21"/>
                <w:szCs w:val="21"/>
                <w:highlight w:val="none"/>
                <w:lang w:val="en-US" w:eastAsia="zh-CN"/>
              </w:rPr>
              <w:t>2</w:t>
            </w:r>
            <w:r>
              <w:rPr>
                <w:rFonts w:hint="eastAsia" w:ascii="宋体" w:hAnsi="宋体"/>
                <w:bCs/>
                <w:sz w:val="21"/>
                <w:szCs w:val="21"/>
                <w:highlight w:val="none"/>
              </w:rPr>
              <w:t>年至今完成过类似工程，每有一项得6分，最多得12分，没有不得分（投标文件内附中标通知书或合同协议书复印件否则不得分）。</w:t>
            </w:r>
          </w:p>
        </w:tc>
      </w:tr>
      <w:tr w14:paraId="0F776B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44" w:hRule="atLeast"/>
          <w:jc w:val="center"/>
        </w:trPr>
        <w:tc>
          <w:tcPr>
            <w:tcW w:w="453" w:type="dxa"/>
            <w:vMerge w:val="continue"/>
            <w:tcBorders>
              <w:top w:val="nil"/>
              <w:left w:val="single" w:color="auto" w:sz="4" w:space="0"/>
              <w:bottom w:val="inset" w:color="auto" w:sz="6" w:space="0"/>
              <w:right w:val="single" w:color="auto" w:sz="4" w:space="0"/>
            </w:tcBorders>
            <w:vAlign w:val="center"/>
          </w:tcPr>
          <w:p w14:paraId="05B27409">
            <w:pPr>
              <w:widowControl/>
              <w:jc w:val="left"/>
              <w:rPr>
                <w:rFonts w:ascii="宋体" w:hAnsi="宋体" w:eastAsia="宋体" w:cs="Calibri"/>
                <w:bCs/>
                <w:sz w:val="21"/>
                <w:szCs w:val="21"/>
              </w:rPr>
            </w:pPr>
          </w:p>
        </w:tc>
        <w:tc>
          <w:tcPr>
            <w:tcW w:w="923" w:type="dxa"/>
            <w:vMerge w:val="continue"/>
            <w:tcBorders>
              <w:top w:val="nil"/>
              <w:left w:val="nil"/>
              <w:bottom w:val="inset" w:color="auto" w:sz="6" w:space="0"/>
              <w:right w:val="single" w:color="auto" w:sz="4" w:space="0"/>
            </w:tcBorders>
            <w:vAlign w:val="center"/>
          </w:tcPr>
          <w:p w14:paraId="61EFD72B">
            <w:pPr>
              <w:widowControl/>
              <w:jc w:val="left"/>
              <w:rPr>
                <w:rFonts w:ascii="宋体" w:hAnsi="宋体" w:eastAsia="宋体" w:cs="Calibri"/>
                <w:bCs/>
                <w:sz w:val="21"/>
                <w:szCs w:val="21"/>
              </w:rPr>
            </w:pPr>
          </w:p>
        </w:tc>
        <w:tc>
          <w:tcPr>
            <w:tcW w:w="1466" w:type="dxa"/>
            <w:tcBorders>
              <w:top w:val="single" w:color="auto" w:sz="4" w:space="0"/>
              <w:left w:val="nil"/>
              <w:bottom w:val="single" w:color="auto" w:sz="4" w:space="0"/>
              <w:right w:val="single" w:color="auto" w:sz="4" w:space="0"/>
            </w:tcBorders>
            <w:vAlign w:val="center"/>
          </w:tcPr>
          <w:p w14:paraId="4E8BA956">
            <w:pPr>
              <w:widowControl/>
              <w:spacing w:line="440" w:lineRule="exact"/>
              <w:ind w:right="113"/>
              <w:jc w:val="center"/>
              <w:rPr>
                <w:rFonts w:ascii="宋体" w:hAnsi="宋体"/>
                <w:bCs/>
                <w:sz w:val="21"/>
                <w:szCs w:val="21"/>
                <w:highlight w:val="none"/>
              </w:rPr>
            </w:pPr>
            <w:r>
              <w:rPr>
                <w:rFonts w:hint="eastAsia" w:ascii="宋体" w:hAnsi="宋体"/>
                <w:bCs/>
                <w:sz w:val="21"/>
                <w:szCs w:val="21"/>
                <w:highlight w:val="none"/>
              </w:rPr>
              <w:t>项目管理机构配置（12分）</w:t>
            </w:r>
          </w:p>
        </w:tc>
        <w:tc>
          <w:tcPr>
            <w:tcW w:w="7536" w:type="dxa"/>
            <w:tcBorders>
              <w:top w:val="single" w:color="auto" w:sz="4" w:space="0"/>
              <w:left w:val="nil"/>
              <w:bottom w:val="single" w:color="auto" w:sz="4" w:space="0"/>
              <w:right w:val="single" w:color="auto" w:sz="4" w:space="0"/>
            </w:tcBorders>
            <w:vAlign w:val="center"/>
          </w:tcPr>
          <w:p w14:paraId="7952A8B2">
            <w:pPr>
              <w:widowControl/>
              <w:spacing w:line="440" w:lineRule="exact"/>
              <w:ind w:left="107" w:right="100"/>
              <w:jc w:val="left"/>
              <w:rPr>
                <w:rFonts w:ascii="宋体" w:hAnsi="宋体"/>
                <w:bCs/>
                <w:sz w:val="21"/>
                <w:szCs w:val="21"/>
                <w:highlight w:val="none"/>
              </w:rPr>
            </w:pPr>
            <w:r>
              <w:rPr>
                <w:rFonts w:hint="eastAsia" w:ascii="宋体" w:hAnsi="宋体"/>
                <w:bCs/>
                <w:sz w:val="21"/>
                <w:szCs w:val="21"/>
                <w:highlight w:val="none"/>
              </w:rPr>
              <w:t>对人员配备情况进行比较，</w:t>
            </w:r>
            <w:r>
              <w:rPr>
                <w:rFonts w:hint="eastAsia" w:ascii="宋体" w:hAnsi="宋体"/>
                <w:bCs/>
                <w:sz w:val="21"/>
                <w:szCs w:val="21"/>
                <w:highlight w:val="none"/>
                <w:lang w:val="en-US" w:eastAsia="zh-CN"/>
              </w:rPr>
              <w:t>除项目负责人外</w:t>
            </w:r>
            <w:r>
              <w:rPr>
                <w:rFonts w:hint="eastAsia" w:ascii="宋体" w:hAnsi="宋体"/>
                <w:bCs/>
                <w:sz w:val="21"/>
                <w:szCs w:val="21"/>
                <w:highlight w:val="none"/>
              </w:rPr>
              <w:t>，每有一个相关专业</w:t>
            </w:r>
            <w:r>
              <w:rPr>
                <w:rFonts w:hint="eastAsia" w:ascii="宋体" w:hAnsi="宋体"/>
                <w:bCs/>
                <w:sz w:val="21"/>
                <w:szCs w:val="21"/>
                <w:highlight w:val="none"/>
                <w:lang w:val="en-US" w:eastAsia="zh-CN"/>
              </w:rPr>
              <w:t>中级</w:t>
            </w:r>
            <w:r>
              <w:rPr>
                <w:rFonts w:hint="eastAsia" w:ascii="宋体" w:hAnsi="宋体"/>
                <w:bCs/>
                <w:sz w:val="21"/>
                <w:szCs w:val="21"/>
                <w:highlight w:val="none"/>
              </w:rPr>
              <w:t>以上职称得</w:t>
            </w:r>
            <w:r>
              <w:rPr>
                <w:rFonts w:hint="eastAsia" w:ascii="宋体" w:hAnsi="宋体"/>
                <w:bCs/>
                <w:sz w:val="21"/>
                <w:szCs w:val="21"/>
                <w:highlight w:val="none"/>
                <w:lang w:val="en-US" w:eastAsia="zh-CN"/>
              </w:rPr>
              <w:t>4</w:t>
            </w:r>
            <w:r>
              <w:rPr>
                <w:rFonts w:hint="eastAsia" w:ascii="宋体" w:hAnsi="宋体"/>
                <w:bCs/>
                <w:sz w:val="21"/>
                <w:szCs w:val="21"/>
                <w:highlight w:val="none"/>
              </w:rPr>
              <w:t>分</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最多得</w:t>
            </w:r>
            <w:r>
              <w:rPr>
                <w:rFonts w:hint="eastAsia" w:ascii="宋体" w:hAnsi="宋体"/>
                <w:bCs/>
                <w:sz w:val="21"/>
                <w:szCs w:val="21"/>
                <w:highlight w:val="none"/>
              </w:rPr>
              <w:t>分12分。</w:t>
            </w:r>
          </w:p>
          <w:p w14:paraId="330DB21A">
            <w:pPr>
              <w:widowControl/>
              <w:spacing w:line="440" w:lineRule="exact"/>
              <w:ind w:left="107" w:right="100"/>
              <w:jc w:val="left"/>
              <w:rPr>
                <w:rFonts w:ascii="宋体" w:hAnsi="宋体"/>
                <w:bCs/>
                <w:sz w:val="21"/>
                <w:szCs w:val="21"/>
                <w:highlight w:val="none"/>
              </w:rPr>
            </w:pPr>
            <w:r>
              <w:rPr>
                <w:rFonts w:hint="eastAsia" w:ascii="宋体" w:hAnsi="宋体" w:eastAsia="宋体" w:cs="宋体"/>
                <w:sz w:val="21"/>
                <w:szCs w:val="21"/>
                <w:highlight w:val="none"/>
              </w:rPr>
              <w:t>（标书内附身份证、毕业证、职称证、在</w:t>
            </w:r>
            <w:r>
              <w:rPr>
                <w:rFonts w:hint="eastAsia" w:ascii="宋体" w:hAnsi="宋体" w:eastAsia="宋体" w:cs="宋体"/>
                <w:sz w:val="21"/>
                <w:szCs w:val="21"/>
                <w:highlight w:val="none"/>
                <w:lang w:val="en-US" w:eastAsia="zh-CN"/>
              </w:rPr>
              <w:t>近半年内任意一个月在</w:t>
            </w:r>
            <w:r>
              <w:rPr>
                <w:rFonts w:hint="eastAsia" w:ascii="宋体" w:hAnsi="宋体" w:eastAsia="宋体" w:cs="宋体"/>
                <w:sz w:val="21"/>
                <w:szCs w:val="21"/>
                <w:highlight w:val="none"/>
              </w:rPr>
              <w:t>本单位缴纳社保证明</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rPr>
              <w:t>或退休证明）</w:t>
            </w:r>
          </w:p>
        </w:tc>
      </w:tr>
      <w:tr w14:paraId="23F421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53" w:type="dxa"/>
            <w:vMerge w:val="restart"/>
            <w:tcBorders>
              <w:top w:val="nil"/>
              <w:left w:val="single" w:color="auto" w:sz="4" w:space="0"/>
              <w:bottom w:val="single" w:color="auto" w:sz="4" w:space="0"/>
              <w:right w:val="single" w:color="auto" w:sz="4" w:space="0"/>
            </w:tcBorders>
            <w:vAlign w:val="center"/>
          </w:tcPr>
          <w:p w14:paraId="733B7AA7">
            <w:pPr>
              <w:widowControl/>
              <w:spacing w:line="440" w:lineRule="exact"/>
              <w:jc w:val="center"/>
              <w:rPr>
                <w:rFonts w:ascii="宋体" w:hAnsi="宋体"/>
                <w:bCs/>
                <w:sz w:val="21"/>
                <w:szCs w:val="21"/>
              </w:rPr>
            </w:pPr>
            <w:r>
              <w:rPr>
                <w:rFonts w:hint="eastAsia" w:ascii="宋体" w:hAnsi="宋体"/>
                <w:bCs/>
                <w:sz w:val="21"/>
                <w:szCs w:val="21"/>
              </w:rPr>
              <w:t>2.5</w:t>
            </w:r>
          </w:p>
        </w:tc>
        <w:tc>
          <w:tcPr>
            <w:tcW w:w="923" w:type="dxa"/>
            <w:vMerge w:val="restart"/>
            <w:tcBorders>
              <w:top w:val="nil"/>
              <w:left w:val="nil"/>
              <w:bottom w:val="single" w:color="auto" w:sz="4" w:space="0"/>
              <w:right w:val="single" w:color="auto" w:sz="4" w:space="0"/>
            </w:tcBorders>
            <w:vAlign w:val="center"/>
          </w:tcPr>
          <w:p w14:paraId="4AF74C70">
            <w:pPr>
              <w:widowControl/>
              <w:spacing w:line="440" w:lineRule="exact"/>
              <w:ind w:right="120"/>
              <w:jc w:val="center"/>
              <w:rPr>
                <w:rFonts w:hint="eastAsia" w:ascii="宋体" w:hAnsi="宋体" w:eastAsiaTheme="minorEastAsia"/>
                <w:bCs/>
                <w:sz w:val="21"/>
                <w:szCs w:val="21"/>
                <w:lang w:eastAsia="zh-CN"/>
              </w:rPr>
            </w:pPr>
            <w:r>
              <w:rPr>
                <w:rFonts w:hint="eastAsia" w:ascii="宋体" w:hAnsi="宋体"/>
                <w:bCs/>
                <w:sz w:val="21"/>
                <w:szCs w:val="21"/>
              </w:rPr>
              <w:t>其他评审因素</w:t>
            </w:r>
            <w:r>
              <w:rPr>
                <w:rFonts w:hint="eastAsia" w:ascii="宋体" w:hAnsi="宋体"/>
                <w:bCs/>
                <w:sz w:val="21"/>
                <w:szCs w:val="21"/>
                <w:lang w:eastAsia="zh-CN"/>
              </w:rPr>
              <w:t>（</w:t>
            </w:r>
            <w:r>
              <w:rPr>
                <w:rFonts w:hint="eastAsia" w:ascii="宋体" w:hAnsi="宋体"/>
                <w:bCs/>
                <w:sz w:val="21"/>
                <w:szCs w:val="21"/>
                <w:lang w:val="en-US" w:eastAsia="zh-CN"/>
              </w:rPr>
              <w:t>6分</w:t>
            </w:r>
            <w:r>
              <w:rPr>
                <w:rFonts w:hint="eastAsia" w:ascii="宋体" w:hAnsi="宋体"/>
                <w:bCs/>
                <w:sz w:val="21"/>
                <w:szCs w:val="21"/>
                <w:lang w:eastAsia="zh-CN"/>
              </w:rPr>
              <w:t>）</w:t>
            </w:r>
          </w:p>
        </w:tc>
        <w:tc>
          <w:tcPr>
            <w:tcW w:w="1466" w:type="dxa"/>
            <w:tcBorders>
              <w:top w:val="single" w:color="auto" w:sz="4" w:space="0"/>
              <w:left w:val="nil"/>
              <w:bottom w:val="single" w:color="auto" w:sz="4" w:space="0"/>
              <w:right w:val="single" w:color="auto" w:sz="4" w:space="0"/>
            </w:tcBorders>
            <w:vAlign w:val="center"/>
          </w:tcPr>
          <w:p w14:paraId="63C2D3B5">
            <w:pPr>
              <w:widowControl/>
              <w:spacing w:line="440" w:lineRule="exact"/>
              <w:ind w:left="467" w:right="113" w:hanging="341"/>
              <w:jc w:val="center"/>
              <w:rPr>
                <w:rFonts w:ascii="宋体" w:hAnsi="宋体"/>
                <w:bCs/>
                <w:sz w:val="21"/>
                <w:szCs w:val="21"/>
              </w:rPr>
            </w:pPr>
            <w:r>
              <w:rPr>
                <w:rFonts w:hint="eastAsia" w:ascii="宋体" w:hAnsi="宋体"/>
                <w:bCs/>
                <w:sz w:val="21"/>
                <w:szCs w:val="21"/>
              </w:rPr>
              <w:t>优惠条件</w:t>
            </w:r>
          </w:p>
          <w:p w14:paraId="57E40C3F">
            <w:pPr>
              <w:widowControl/>
              <w:spacing w:line="440" w:lineRule="exact"/>
              <w:ind w:left="467" w:right="113" w:hanging="341"/>
              <w:jc w:val="center"/>
              <w:rPr>
                <w:rFonts w:ascii="宋体" w:hAnsi="宋体"/>
                <w:bCs/>
                <w:sz w:val="21"/>
                <w:szCs w:val="21"/>
              </w:rPr>
            </w:pPr>
            <w:r>
              <w:rPr>
                <w:rFonts w:hint="eastAsia" w:ascii="宋体" w:hAnsi="宋体"/>
                <w:bCs/>
                <w:sz w:val="21"/>
                <w:szCs w:val="21"/>
              </w:rPr>
              <w:t>（3分）</w:t>
            </w:r>
          </w:p>
        </w:tc>
        <w:tc>
          <w:tcPr>
            <w:tcW w:w="7536" w:type="dxa"/>
            <w:tcBorders>
              <w:top w:val="single" w:color="auto" w:sz="4" w:space="0"/>
              <w:left w:val="nil"/>
              <w:bottom w:val="single" w:color="auto" w:sz="4" w:space="0"/>
              <w:right w:val="single" w:color="auto" w:sz="4" w:space="0"/>
            </w:tcBorders>
            <w:vAlign w:val="center"/>
          </w:tcPr>
          <w:p w14:paraId="28569FEB">
            <w:pPr>
              <w:spacing w:line="440" w:lineRule="exact"/>
              <w:jc w:val="left"/>
              <w:rPr>
                <w:rFonts w:ascii="宋体" w:hAnsi="宋体"/>
                <w:bCs/>
                <w:sz w:val="21"/>
                <w:szCs w:val="21"/>
              </w:rPr>
            </w:pPr>
            <w:r>
              <w:rPr>
                <w:rFonts w:hint="eastAsia" w:ascii="宋体" w:hAnsi="宋体"/>
                <w:bCs/>
                <w:sz w:val="21"/>
                <w:szCs w:val="21"/>
              </w:rPr>
              <w:t>评标委员会根据各供应商的实质性优惠条件进行综合比较，完善、科学、合理，每提供一项实质性条件得1分，最多得3分，没有不得分。</w:t>
            </w:r>
          </w:p>
        </w:tc>
      </w:tr>
      <w:tr w14:paraId="286F04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87" w:hRule="atLeast"/>
          <w:jc w:val="center"/>
        </w:trPr>
        <w:tc>
          <w:tcPr>
            <w:tcW w:w="453" w:type="dxa"/>
            <w:vMerge w:val="continue"/>
            <w:tcBorders>
              <w:top w:val="nil"/>
              <w:left w:val="single" w:color="auto" w:sz="4" w:space="0"/>
              <w:bottom w:val="single" w:color="auto" w:sz="4" w:space="0"/>
              <w:right w:val="single" w:color="auto" w:sz="4" w:space="0"/>
            </w:tcBorders>
            <w:vAlign w:val="center"/>
          </w:tcPr>
          <w:p w14:paraId="31CA48FE">
            <w:pPr>
              <w:widowControl/>
              <w:jc w:val="left"/>
              <w:rPr>
                <w:rFonts w:ascii="宋体" w:hAnsi="宋体" w:eastAsia="宋体" w:cs="Calibri"/>
                <w:bCs/>
                <w:sz w:val="21"/>
                <w:szCs w:val="21"/>
              </w:rPr>
            </w:pPr>
          </w:p>
        </w:tc>
        <w:tc>
          <w:tcPr>
            <w:tcW w:w="923" w:type="dxa"/>
            <w:vMerge w:val="continue"/>
            <w:tcBorders>
              <w:top w:val="nil"/>
              <w:left w:val="nil"/>
              <w:bottom w:val="single" w:color="auto" w:sz="4" w:space="0"/>
              <w:right w:val="single" w:color="auto" w:sz="4" w:space="0"/>
            </w:tcBorders>
            <w:vAlign w:val="center"/>
          </w:tcPr>
          <w:p w14:paraId="2EAF7A59">
            <w:pPr>
              <w:widowControl/>
              <w:jc w:val="left"/>
              <w:rPr>
                <w:rFonts w:ascii="宋体" w:hAnsi="宋体" w:eastAsia="宋体" w:cs="Calibri"/>
                <w:bCs/>
                <w:sz w:val="21"/>
                <w:szCs w:val="21"/>
              </w:rPr>
            </w:pPr>
          </w:p>
        </w:tc>
        <w:tc>
          <w:tcPr>
            <w:tcW w:w="1466" w:type="dxa"/>
            <w:tcBorders>
              <w:top w:val="single" w:color="auto" w:sz="4" w:space="0"/>
              <w:left w:val="nil"/>
              <w:bottom w:val="single" w:color="auto" w:sz="4" w:space="0"/>
              <w:right w:val="single" w:color="auto" w:sz="4" w:space="0"/>
            </w:tcBorders>
            <w:vAlign w:val="center"/>
          </w:tcPr>
          <w:p w14:paraId="37628A60">
            <w:pPr>
              <w:widowControl/>
              <w:spacing w:line="440" w:lineRule="exact"/>
              <w:ind w:left="467" w:right="113" w:hanging="341"/>
              <w:jc w:val="center"/>
              <w:rPr>
                <w:rFonts w:ascii="宋体" w:hAnsi="宋体"/>
                <w:bCs/>
                <w:sz w:val="21"/>
                <w:szCs w:val="21"/>
              </w:rPr>
            </w:pPr>
            <w:r>
              <w:rPr>
                <w:rFonts w:hint="eastAsia" w:ascii="宋体" w:hAnsi="宋体"/>
                <w:bCs/>
                <w:sz w:val="21"/>
                <w:szCs w:val="21"/>
              </w:rPr>
              <w:t>服务承诺</w:t>
            </w:r>
          </w:p>
          <w:p w14:paraId="0A75589C">
            <w:pPr>
              <w:widowControl/>
              <w:spacing w:line="440" w:lineRule="exact"/>
              <w:ind w:left="467" w:right="113" w:hanging="341"/>
              <w:jc w:val="center"/>
              <w:rPr>
                <w:rFonts w:ascii="宋体" w:hAnsi="宋体"/>
                <w:bCs/>
                <w:sz w:val="21"/>
                <w:szCs w:val="21"/>
              </w:rPr>
            </w:pPr>
            <w:r>
              <w:rPr>
                <w:rFonts w:hint="eastAsia" w:ascii="宋体" w:hAnsi="宋体"/>
                <w:bCs/>
                <w:sz w:val="21"/>
                <w:szCs w:val="21"/>
              </w:rPr>
              <w:t>（3分）</w:t>
            </w:r>
          </w:p>
        </w:tc>
        <w:tc>
          <w:tcPr>
            <w:tcW w:w="7536" w:type="dxa"/>
            <w:tcBorders>
              <w:top w:val="single" w:color="auto" w:sz="4" w:space="0"/>
              <w:left w:val="nil"/>
              <w:bottom w:val="single" w:color="auto" w:sz="4" w:space="0"/>
              <w:right w:val="single" w:color="auto" w:sz="4" w:space="0"/>
            </w:tcBorders>
            <w:vAlign w:val="center"/>
          </w:tcPr>
          <w:p w14:paraId="717D261B">
            <w:pPr>
              <w:widowControl/>
              <w:spacing w:line="440" w:lineRule="exact"/>
              <w:ind w:left="107" w:right="100"/>
              <w:jc w:val="left"/>
              <w:rPr>
                <w:rFonts w:ascii="宋体" w:hAnsi="宋体"/>
                <w:bCs/>
                <w:sz w:val="21"/>
                <w:szCs w:val="21"/>
              </w:rPr>
            </w:pPr>
            <w:r>
              <w:rPr>
                <w:rFonts w:hint="eastAsia" w:ascii="宋体" w:hAnsi="宋体"/>
                <w:bCs/>
                <w:sz w:val="21"/>
                <w:szCs w:val="21"/>
              </w:rPr>
              <w:t>评标委员会根据各供应商的实质性服务承诺进行综合比较，完善、科学、合理，每提供一项实质性承诺项得1分，最多得3分，没有不得分。</w:t>
            </w:r>
          </w:p>
        </w:tc>
      </w:tr>
    </w:tbl>
    <w:p w14:paraId="12C4932A">
      <w:pPr>
        <w:pStyle w:val="4"/>
        <w:wordWrap w:val="0"/>
        <w:spacing w:before="0" w:after="0" w:line="360" w:lineRule="auto"/>
        <w:jc w:val="center"/>
        <w:rPr>
          <w:rFonts w:ascii="宋体" w:hAnsi="宋体" w:eastAsia="宋体" w:cs="宋体"/>
          <w:sz w:val="24"/>
          <w:szCs w:val="24"/>
        </w:rPr>
        <w:sectPr>
          <w:headerReference r:id="rId16" w:type="default"/>
          <w:footerReference r:id="rId17" w:type="default"/>
          <w:pgSz w:w="11906" w:h="16838"/>
          <w:pgMar w:top="1440" w:right="1196" w:bottom="1440" w:left="1196" w:header="142" w:footer="329" w:gutter="0"/>
          <w:cols w:space="720" w:num="1"/>
          <w:titlePg/>
          <w:docGrid w:type="lines" w:linePitch="490" w:charSpace="0"/>
        </w:sectPr>
      </w:pPr>
    </w:p>
    <w:p w14:paraId="1650CC71">
      <w:pPr>
        <w:wordWrap w:val="0"/>
        <w:autoSpaceDE w:val="0"/>
        <w:autoSpaceDN w:val="0"/>
        <w:adjustRightInd w:val="0"/>
        <w:jc w:val="left"/>
        <w:rPr>
          <w:rFonts w:ascii="宋体" w:hAnsi="宋体" w:eastAsia="宋体" w:cs="宋体"/>
          <w:b/>
          <w:sz w:val="24"/>
        </w:rPr>
      </w:pPr>
      <w:r>
        <w:rPr>
          <w:rFonts w:hint="eastAsia" w:ascii="宋体" w:hAnsi="宋体" w:eastAsia="宋体" w:cs="宋体"/>
          <w:b/>
          <w:sz w:val="24"/>
        </w:rPr>
        <w:t xml:space="preserve">1.评标方法 </w:t>
      </w:r>
    </w:p>
    <w:p w14:paraId="3988B510">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 xml:space="preserve">本次评标采用综合评分法。评标委员会对满足采购文件实质性要求的投标文件，按照本章第2.2 款规定的评分标准进行打分，并按得分由高到低顺序推荐中标候选人，或根据采购人授权直接确定中标人，但投标报价低于其成本的除外。综合评分相等时，以投标报价低的优先；投标报价也相等的，以技术部分得分高的优先；如果技术部分得分也相等，按照评标办法前附表的规定确定中标候选人顺序。 </w:t>
      </w:r>
    </w:p>
    <w:p w14:paraId="360FD7AD">
      <w:pPr>
        <w:wordWrap w:val="0"/>
        <w:autoSpaceDE w:val="0"/>
        <w:autoSpaceDN w:val="0"/>
        <w:adjustRightInd w:val="0"/>
        <w:jc w:val="left"/>
        <w:rPr>
          <w:rFonts w:ascii="宋体" w:hAnsi="宋体" w:eastAsia="宋体" w:cs="宋体"/>
          <w:b/>
          <w:sz w:val="24"/>
        </w:rPr>
      </w:pPr>
      <w:r>
        <w:rPr>
          <w:rFonts w:hint="eastAsia" w:ascii="宋体" w:hAnsi="宋体" w:eastAsia="宋体" w:cs="宋体"/>
          <w:b/>
          <w:sz w:val="24"/>
        </w:rPr>
        <w:t xml:space="preserve">2.评审标准 </w:t>
      </w:r>
    </w:p>
    <w:p w14:paraId="430903A8">
      <w:pPr>
        <w:wordWrap w:val="0"/>
        <w:autoSpaceDE w:val="0"/>
        <w:autoSpaceDN w:val="0"/>
        <w:adjustRightInd w:val="0"/>
        <w:jc w:val="left"/>
        <w:rPr>
          <w:rFonts w:ascii="宋体" w:hAnsi="宋体" w:eastAsia="宋体" w:cs="宋体"/>
          <w:b/>
          <w:sz w:val="24"/>
        </w:rPr>
      </w:pPr>
      <w:r>
        <w:rPr>
          <w:rFonts w:hint="eastAsia" w:ascii="宋体" w:hAnsi="宋体" w:eastAsia="宋体" w:cs="宋体"/>
          <w:b/>
          <w:sz w:val="24"/>
        </w:rPr>
        <w:t xml:space="preserve">2.1  初步评审标准 </w:t>
      </w:r>
    </w:p>
    <w:p w14:paraId="03A25CEA">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 xml:space="preserve">2.1.1 形式评审标准：见评标办法前附表。 </w:t>
      </w:r>
    </w:p>
    <w:p w14:paraId="448DD7D3">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2.1.2 资格评审标准：见评标办法前附表。 </w:t>
      </w:r>
    </w:p>
    <w:p w14:paraId="2BDE18B5">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2.1.3 响应性评审标准：见评标办法前附表。 </w:t>
      </w:r>
    </w:p>
    <w:p w14:paraId="6F63D6CC">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2.2  分值构成与评分标准 </w:t>
      </w:r>
    </w:p>
    <w:p w14:paraId="33FD7FCA">
      <w:pPr>
        <w:wordWrap w:val="0"/>
        <w:autoSpaceDE w:val="0"/>
        <w:autoSpaceDN w:val="0"/>
        <w:adjustRightInd w:val="0"/>
        <w:ind w:firstLine="420"/>
        <w:jc w:val="left"/>
        <w:rPr>
          <w:rFonts w:ascii="宋体" w:hAnsi="宋体" w:eastAsia="宋体" w:cs="宋体"/>
          <w:sz w:val="24"/>
        </w:rPr>
      </w:pPr>
      <w:r>
        <w:rPr>
          <w:rFonts w:hint="eastAsia" w:ascii="宋体" w:hAnsi="宋体" w:eastAsia="宋体" w:cs="宋体"/>
          <w:sz w:val="24"/>
        </w:rPr>
        <w:t xml:space="preserve">2.2.1 分值构成 </w:t>
      </w:r>
    </w:p>
    <w:p w14:paraId="63E26FA3">
      <w:pPr>
        <w:wordWrap w:val="0"/>
        <w:autoSpaceDE w:val="0"/>
        <w:autoSpaceDN w:val="0"/>
        <w:adjustRightInd w:val="0"/>
        <w:ind w:firstLine="420"/>
        <w:jc w:val="left"/>
        <w:rPr>
          <w:rFonts w:ascii="宋体" w:hAnsi="宋体" w:eastAsia="宋体" w:cs="宋体"/>
          <w:sz w:val="24"/>
        </w:rPr>
      </w:pPr>
      <w:r>
        <w:rPr>
          <w:rFonts w:hint="eastAsia" w:ascii="宋体" w:hAnsi="宋体" w:eastAsia="宋体" w:cs="宋体"/>
          <w:sz w:val="24"/>
        </w:rPr>
        <w:t xml:space="preserve">（1）技术部分：见评标办法前附表； </w:t>
      </w:r>
    </w:p>
    <w:p w14:paraId="7AA60C60">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（2）投标报价：见评标办法前附表； </w:t>
      </w:r>
    </w:p>
    <w:p w14:paraId="010D9C75">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（3）其他评分因素：见评标办法前附表。 </w:t>
      </w:r>
    </w:p>
    <w:p w14:paraId="7A580419">
      <w:pPr>
        <w:wordWrap w:val="0"/>
        <w:autoSpaceDE w:val="0"/>
        <w:autoSpaceDN w:val="0"/>
        <w:adjustRightInd w:val="0"/>
        <w:ind w:firstLine="420"/>
        <w:jc w:val="left"/>
        <w:rPr>
          <w:rFonts w:ascii="宋体" w:hAnsi="宋体" w:eastAsia="宋体" w:cs="宋体"/>
          <w:sz w:val="24"/>
        </w:rPr>
      </w:pPr>
      <w:r>
        <w:rPr>
          <w:rFonts w:hint="eastAsia" w:ascii="宋体" w:hAnsi="宋体" w:eastAsia="宋体" w:cs="宋体"/>
          <w:sz w:val="24"/>
        </w:rPr>
        <w:t xml:space="preserve">2.2.2 评标基准价计算 </w:t>
      </w:r>
    </w:p>
    <w:p w14:paraId="6F6B0801">
      <w:pPr>
        <w:wordWrap w:val="0"/>
        <w:autoSpaceDE w:val="0"/>
        <w:autoSpaceDN w:val="0"/>
        <w:adjustRightInd w:val="0"/>
        <w:ind w:firstLine="420"/>
        <w:jc w:val="left"/>
        <w:rPr>
          <w:rFonts w:ascii="宋体" w:hAnsi="宋体" w:eastAsia="宋体" w:cs="宋体"/>
          <w:sz w:val="24"/>
        </w:rPr>
      </w:pPr>
      <w:r>
        <w:rPr>
          <w:rFonts w:hint="eastAsia" w:ascii="宋体" w:hAnsi="宋体" w:eastAsia="宋体" w:cs="宋体"/>
          <w:sz w:val="24"/>
        </w:rPr>
        <w:t xml:space="preserve">见评标办法前附表。 </w:t>
      </w:r>
    </w:p>
    <w:p w14:paraId="654E8C58">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2.2.3 投标报价得分计算 </w:t>
      </w:r>
    </w:p>
    <w:p w14:paraId="6A6495DA">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见评标办法前附表。 </w:t>
      </w:r>
    </w:p>
    <w:p w14:paraId="0FF2B586">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2.2.4 评分标准 </w:t>
      </w:r>
    </w:p>
    <w:p w14:paraId="54394A0C">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（1）技术部分评分标准：见评标办法前附表； </w:t>
      </w:r>
    </w:p>
    <w:p w14:paraId="1DF9B847">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（2）投标报价评分标准：见评标办法前附表； </w:t>
      </w:r>
    </w:p>
    <w:p w14:paraId="286652D2">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（3）其他因素评分标准：见评标办法前附表。 </w:t>
      </w:r>
    </w:p>
    <w:p w14:paraId="44FDFFE0">
      <w:pPr>
        <w:wordWrap w:val="0"/>
        <w:autoSpaceDE w:val="0"/>
        <w:autoSpaceDN w:val="0"/>
        <w:adjustRightInd w:val="0"/>
        <w:jc w:val="left"/>
        <w:rPr>
          <w:rFonts w:ascii="宋体" w:hAnsi="宋体" w:eastAsia="宋体" w:cs="宋体"/>
          <w:sz w:val="24"/>
        </w:rPr>
      </w:pPr>
      <w:r>
        <w:rPr>
          <w:rFonts w:hint="eastAsia" w:ascii="宋体" w:hAnsi="宋体" w:eastAsia="宋体" w:cs="宋体"/>
          <w:b/>
          <w:sz w:val="24"/>
        </w:rPr>
        <w:t xml:space="preserve">3.评标程序 </w:t>
      </w:r>
    </w:p>
    <w:p w14:paraId="400C9C6F">
      <w:pPr>
        <w:wordWrap w:val="0"/>
        <w:autoSpaceDE w:val="0"/>
        <w:autoSpaceDN w:val="0"/>
        <w:adjustRightInd w:val="0"/>
        <w:jc w:val="left"/>
        <w:rPr>
          <w:rFonts w:ascii="宋体" w:hAnsi="宋体" w:eastAsia="宋体" w:cs="宋体"/>
          <w:b/>
          <w:sz w:val="24"/>
        </w:rPr>
      </w:pPr>
      <w:r>
        <w:rPr>
          <w:rFonts w:hint="eastAsia" w:ascii="宋体" w:hAnsi="宋体" w:eastAsia="宋体" w:cs="宋体"/>
          <w:b/>
          <w:sz w:val="24"/>
        </w:rPr>
        <w:t xml:space="preserve">3.1  初步评审 </w:t>
      </w:r>
    </w:p>
    <w:p w14:paraId="36B5F173">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3.1.1 评标委员会可以要求供应商提交第二章“供应商须知”规定的有关证明和证件的原件，以便核验。评标委员会依据本章第2.1款规定的标准对投标文件进行初步评审。有一项不符合评审标准的，评标委员会应当否决其投标。只有当通过初步评审的投标单位超过3家（包含3家），此次招标才能进入详细评审，否则视为具有竞争性的投标单位不足3家，应重新组织招标。</w:t>
      </w:r>
    </w:p>
    <w:p w14:paraId="47ED0089">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初步评审阶段，采购人或者采购代理机构首先应当依法对供应商的资格进行审查，并将审查结果提交给评标委员会；评标委员会依据本章初步评审记录表规定的标准对投标文件进行初步评审。</w:t>
      </w:r>
    </w:p>
    <w:p w14:paraId="016BF90B">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 xml:space="preserve">3.1.2 供应商有以下情形之一的，评标委员会应当否决其投标： </w:t>
      </w:r>
    </w:p>
    <w:p w14:paraId="053971A9">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（1）投标文件没有对采购文件的实质性要求和条件作出响应，或者对采购文件的偏差超出采购文件规定的偏差范围或最高项数； </w:t>
      </w:r>
    </w:p>
    <w:p w14:paraId="75CB7370">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（2）有串通投标、弄虚作假、行贿等违法行为。 </w:t>
      </w:r>
    </w:p>
    <w:p w14:paraId="72D4C4D8">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 xml:space="preserve">3.1.3 投标报价有算术错误及其他错误的，评标委员会按以下原则要求供应商对投标报价进行修正，并要求供应商书面澄清确认。供应商拒不澄清确认的，评标委员会应当否决其投标： </w:t>
      </w:r>
    </w:p>
    <w:p w14:paraId="4B845F13">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（1）投标文件中开标一览表（报价表）内容与投标文件中相应内容不一致的，以开标一览表（报价表）为准； </w:t>
      </w:r>
    </w:p>
    <w:p w14:paraId="76AFDFD6">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（2）投标文件中的大写金额与小写金额不一致的，以大写金额为准；</w:t>
      </w:r>
    </w:p>
    <w:p w14:paraId="324F2E7C">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（3）总价金额与单价金额不一致的，以单价金额为准，但单价金额小数点有明显错误的除外；</w:t>
      </w:r>
    </w:p>
    <w:p w14:paraId="36C33C7A">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（4）单价金额小数点或者百分比有明显错位的，以开标一览表的总价为准，并修改单价；</w:t>
      </w:r>
    </w:p>
    <w:p w14:paraId="4360768B">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3.1.4 供应商存在下列情形之一的，投标无效：</w:t>
      </w:r>
    </w:p>
    <w:p w14:paraId="28ECA63F">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（1）投标文件未按采购文件要求签署、盖章的；</w:t>
      </w:r>
    </w:p>
    <w:p w14:paraId="6B68DE3C">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（2）不具备采购文件中规定的资格要求的；</w:t>
      </w:r>
    </w:p>
    <w:p w14:paraId="349E9648">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（3）报价超过采购文件中规定的预算金额或者最高限价的；</w:t>
      </w:r>
    </w:p>
    <w:p w14:paraId="3EDEDB39">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（4）投标文件含有采购人不能接受的附加条件的;</w:t>
      </w:r>
    </w:p>
    <w:p w14:paraId="31BC99C1">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（5）法律、法规和采购文件规定的其他无效情形。</w:t>
      </w:r>
    </w:p>
    <w:p w14:paraId="277F2102">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3.1.5 有下列情形之一的，视为供应商串通投标，其投标无效：</w:t>
      </w:r>
    </w:p>
    <w:p w14:paraId="226FF410">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（1）不同供应商的投标文件由同一单位或者个人编制；</w:t>
      </w:r>
    </w:p>
    <w:p w14:paraId="7AFEF8DF">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（2）不同供应商委托同一单位或者个人办理投标事宜；</w:t>
      </w:r>
    </w:p>
    <w:p w14:paraId="08B653FD">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（3）不同供应商的投标文件载明的项目管理成员或者联系人员为同一人；</w:t>
      </w:r>
    </w:p>
    <w:p w14:paraId="52C9897C">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（4）不同供应商的投标文件异常一致或者投标报价呈规律性差异；</w:t>
      </w:r>
    </w:p>
    <w:p w14:paraId="58E40CA9">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（5）不同供应商的投标文件相互混装；</w:t>
      </w:r>
    </w:p>
    <w:p w14:paraId="37360776">
      <w:pPr>
        <w:wordWrap w:val="0"/>
        <w:autoSpaceDE w:val="0"/>
        <w:autoSpaceDN w:val="0"/>
        <w:adjustRightInd w:val="0"/>
        <w:jc w:val="left"/>
        <w:rPr>
          <w:rFonts w:ascii="宋体" w:hAnsi="宋体" w:eastAsia="宋体" w:cs="宋体"/>
          <w:sz w:val="24"/>
        </w:rPr>
      </w:pPr>
      <w:r>
        <w:rPr>
          <w:rFonts w:hint="eastAsia" w:ascii="宋体" w:hAnsi="宋体" w:eastAsia="宋体" w:cs="宋体"/>
          <w:b/>
          <w:sz w:val="24"/>
        </w:rPr>
        <w:t xml:space="preserve">3.2  详细评审 </w:t>
      </w:r>
    </w:p>
    <w:p w14:paraId="1DCEC744">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 xml:space="preserve">3.2.1只有通过初步评审的供应商才能进入后续评审。评标委员会按本章第2.2 款规定的量化因素和分值进行打分，并计算出综合评估得分。 </w:t>
      </w:r>
    </w:p>
    <w:p w14:paraId="41C1B6DF">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 xml:space="preserve">（1）按本章第2.2.4（1）目规定的评审因素和分值对技术部分计算出得分A； </w:t>
      </w:r>
    </w:p>
    <w:p w14:paraId="4CB37DA5">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（2）按本章第2.2.4（2）目规定的评审因素和分值对投标报价部分计算出得分B； </w:t>
      </w:r>
    </w:p>
    <w:p w14:paraId="727113A2">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（3）按本章第2.2.4（3）目规定的评审因素和分值对其他部分计算出得分C； </w:t>
      </w:r>
    </w:p>
    <w:p w14:paraId="624FBBD5">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3.2.2 评分分值计算保留小数点后两位，小数点后第三位“四舍五入”。 </w:t>
      </w:r>
    </w:p>
    <w:p w14:paraId="48C56F65">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3.2.3 得分汇总E=A+B+C。</w:t>
      </w:r>
    </w:p>
    <w:p w14:paraId="7A9E3169">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3.2.4 供应商得分E=（E1+E2+E3+E4+E5）/5</w:t>
      </w:r>
    </w:p>
    <w:p w14:paraId="041F1AB6">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3.2.5  评标委员会发现供应商的报价明显低于其他投标报价，使得其投标报价可能低于其个别成本的，应当要求该供应商作出书面说明并提供相应的证明材料。供应商不能合理说明或者不能提供相应证明材料的，评标委员会应当认定该供应商以低于成本报价竞标，并否决其投标。 </w:t>
      </w:r>
    </w:p>
    <w:p w14:paraId="16F4AD7E">
      <w:pPr>
        <w:wordWrap w:val="0"/>
        <w:autoSpaceDE w:val="0"/>
        <w:autoSpaceDN w:val="0"/>
        <w:adjustRightInd w:val="0"/>
        <w:jc w:val="left"/>
        <w:rPr>
          <w:rFonts w:ascii="宋体" w:hAnsi="宋体" w:eastAsia="宋体" w:cs="宋体"/>
          <w:b/>
          <w:sz w:val="24"/>
        </w:rPr>
      </w:pPr>
      <w:r>
        <w:rPr>
          <w:rFonts w:hint="eastAsia" w:ascii="宋体" w:hAnsi="宋体" w:eastAsia="宋体" w:cs="宋体"/>
          <w:b/>
          <w:sz w:val="24"/>
        </w:rPr>
        <w:t xml:space="preserve">3.3  投标文件的澄清 </w:t>
      </w:r>
    </w:p>
    <w:p w14:paraId="40954AD4">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3.3.1 在评标过程中，评标委员会可以书面形式要求供应商对投标文件中含义不明确、对同类问题表述不一致或者有明显文字和计算错误的内容作必要的澄清、说明或补正。澄清、说明或补正应以书面方式进行。评标委员会不接受供应商主动提出的澄清、说明或补正。 </w:t>
      </w:r>
    </w:p>
    <w:p w14:paraId="1FC4DC88">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3.3.2 澄清、说明或补正不得超出投标文件的范围且不得改变投标文件的实质性内容，并构成投标文件的组成部分。 </w:t>
      </w:r>
    </w:p>
    <w:p w14:paraId="4FC7562C">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3.3.3 评标委员会对供应商提交的澄清、说明或补正有疑问的，可以要求供应商进一步澄清、说明或补正，直至满足评标委员会的要求。 </w:t>
      </w:r>
    </w:p>
    <w:p w14:paraId="5AC9E5E6">
      <w:pPr>
        <w:wordWrap w:val="0"/>
        <w:autoSpaceDE w:val="0"/>
        <w:autoSpaceDN w:val="0"/>
        <w:adjustRightInd w:val="0"/>
        <w:jc w:val="left"/>
        <w:rPr>
          <w:rFonts w:ascii="宋体" w:hAnsi="宋体" w:eastAsia="宋体" w:cs="宋体"/>
          <w:b/>
          <w:sz w:val="24"/>
        </w:rPr>
      </w:pPr>
      <w:r>
        <w:rPr>
          <w:rFonts w:hint="eastAsia" w:ascii="宋体" w:hAnsi="宋体" w:eastAsia="宋体" w:cs="宋体"/>
          <w:b/>
          <w:sz w:val="24"/>
        </w:rPr>
        <w:t xml:space="preserve">3.4  评标结果 </w:t>
      </w:r>
    </w:p>
    <w:p w14:paraId="36F59B96">
      <w:pPr>
        <w:wordWrap w:val="0"/>
        <w:autoSpaceDE w:val="0"/>
        <w:autoSpaceDN w:val="0"/>
        <w:adjustRightInd w:val="0"/>
        <w:jc w:val="left"/>
        <w:rPr>
          <w:rFonts w:ascii="宋体" w:hAnsi="宋体" w:eastAsia="宋体" w:cs="宋体"/>
          <w:sz w:val="24"/>
        </w:rPr>
      </w:pPr>
      <w:r>
        <w:rPr>
          <w:rFonts w:hint="eastAsia" w:ascii="宋体" w:hAnsi="宋体" w:eastAsia="宋体" w:cs="宋体"/>
          <w:sz w:val="24"/>
        </w:rPr>
        <w:t xml:space="preserve">    3.4.1 除第二章“供应商须知”前附表授权直接确定中标人外，评标委员会按照得分由高到低的顺序推荐中标候选人，并标明排序。 </w:t>
      </w:r>
    </w:p>
    <w:p w14:paraId="7755898F">
      <w:pPr>
        <w:wordWrap w:val="0"/>
        <w:autoSpaceDE w:val="0"/>
        <w:autoSpaceDN w:val="0"/>
        <w:adjustRightInd w:val="0"/>
        <w:ind w:firstLine="480" w:firstLineChars="200"/>
        <w:jc w:val="left"/>
        <w:rPr>
          <w:rFonts w:ascii="宋体" w:hAnsi="宋体" w:eastAsia="宋体" w:cs="宋体"/>
          <w:sz w:val="24"/>
        </w:rPr>
      </w:pPr>
      <w:r>
        <w:rPr>
          <w:rFonts w:hint="eastAsia" w:ascii="宋体" w:hAnsi="宋体" w:eastAsia="宋体" w:cs="宋体"/>
          <w:sz w:val="24"/>
        </w:rPr>
        <w:t>3.4.2 评标委员会完成评标后，应当向采购人提交书面评标报告和中标候选人名单。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0E46EB25">
      <w:pPr>
        <w:wordWrap w:val="0"/>
        <w:rPr>
          <w:rFonts w:ascii="宋体" w:hAnsi="宋体" w:eastAsia="宋体" w:cs="宋体"/>
          <w:b/>
          <w:bCs/>
          <w:kern w:val="0"/>
          <w:sz w:val="24"/>
          <w:lang w:val="zh-CN"/>
        </w:rPr>
      </w:pPr>
      <w:r>
        <w:rPr>
          <w:rFonts w:hint="eastAsia" w:ascii="宋体" w:hAnsi="宋体" w:eastAsia="宋体" w:cs="宋体"/>
          <w:b/>
          <w:bCs/>
          <w:kern w:val="0"/>
          <w:sz w:val="24"/>
          <w:lang w:val="zh-CN"/>
        </w:rPr>
        <w:br w:type="page"/>
      </w:r>
    </w:p>
    <w:p w14:paraId="5CF15807">
      <w:pPr>
        <w:pStyle w:val="8"/>
        <w:wordWrap w:val="0"/>
        <w:ind w:left="0" w:leftChars="0"/>
        <w:rPr>
          <w:rFonts w:ascii="宋体" w:hAnsi="宋体" w:eastAsia="宋体" w:cs="宋体"/>
        </w:rPr>
      </w:pPr>
      <w:r>
        <w:rPr>
          <w:rFonts w:hint="eastAsia" w:ascii="宋体" w:hAnsi="宋体" w:eastAsia="宋体" w:cs="宋体"/>
        </w:rPr>
        <w:t>附件：</w:t>
      </w:r>
    </w:p>
    <w:p w14:paraId="6BBD3D51">
      <w:pPr>
        <w:wordWrap w:val="0"/>
        <w:jc w:val="center"/>
        <w:rPr>
          <w:rFonts w:ascii="宋体" w:hAnsi="宋体" w:eastAsia="宋体" w:cs="宋体"/>
          <w:b/>
          <w:sz w:val="28"/>
          <w:szCs w:val="28"/>
        </w:rPr>
      </w:pPr>
      <w:r>
        <w:rPr>
          <w:rFonts w:hint="eastAsia" w:ascii="宋体" w:hAnsi="宋体" w:eastAsia="宋体" w:cs="宋体"/>
          <w:b/>
          <w:sz w:val="28"/>
          <w:szCs w:val="28"/>
        </w:rPr>
        <w:t>政府采购促进中小企业发展管理办法</w:t>
      </w:r>
    </w:p>
    <w:p w14:paraId="08FD8F63">
      <w:pPr>
        <w:wordWrap w:val="0"/>
        <w:jc w:val="center"/>
        <w:rPr>
          <w:rFonts w:ascii="宋体" w:hAnsi="宋体" w:eastAsia="宋体" w:cs="宋体"/>
          <w:b/>
          <w:szCs w:val="21"/>
        </w:rPr>
      </w:pPr>
      <w:r>
        <w:rPr>
          <w:rFonts w:hint="eastAsia" w:ascii="宋体" w:hAnsi="宋体" w:eastAsia="宋体" w:cs="宋体"/>
          <w:b/>
          <w:szCs w:val="21"/>
        </w:rPr>
        <w:t>财库〔2020〕46号</w:t>
      </w:r>
    </w:p>
    <w:p w14:paraId="68916F29">
      <w:pPr>
        <w:wordWrap w:val="0"/>
        <w:rPr>
          <w:rFonts w:ascii="宋体" w:hAnsi="宋体" w:eastAsia="宋体" w:cs="宋体"/>
          <w:szCs w:val="21"/>
        </w:rPr>
      </w:pPr>
      <w:r>
        <w:rPr>
          <w:rFonts w:hint="eastAsia" w:ascii="宋体" w:hAnsi="宋体" w:eastAsia="宋体" w:cs="宋体"/>
          <w:szCs w:val="21"/>
        </w:rPr>
        <w:t>　　第一条 为了发挥政府采购的政策功能，促进中小企业健康发展，根据《中华人民共和国政府采购法》、《中华人民共和国中小企业促进法》等有关法律法规，制定本办法。</w:t>
      </w:r>
    </w:p>
    <w:p w14:paraId="3FE288E0">
      <w:pPr>
        <w:wordWrap w:val="0"/>
        <w:rPr>
          <w:rFonts w:ascii="宋体" w:hAnsi="宋体" w:eastAsia="宋体" w:cs="宋体"/>
          <w:szCs w:val="21"/>
        </w:rPr>
      </w:pPr>
      <w:r>
        <w:rPr>
          <w:rFonts w:hint="eastAsia" w:ascii="宋体" w:hAnsi="宋体" w:eastAsia="宋体" w:cs="宋体"/>
          <w:szCs w:val="21"/>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76EE37A">
      <w:pPr>
        <w:wordWrap w:val="0"/>
        <w:ind w:firstLine="420" w:firstLineChars="200"/>
        <w:rPr>
          <w:rFonts w:ascii="宋体" w:hAnsi="宋体" w:eastAsia="宋体" w:cs="宋体"/>
          <w:szCs w:val="21"/>
        </w:rPr>
      </w:pPr>
      <w:r>
        <w:rPr>
          <w:rFonts w:hint="eastAsia" w:ascii="宋体" w:hAnsi="宋体" w:eastAsia="宋体" w:cs="宋体"/>
          <w:szCs w:val="21"/>
        </w:rPr>
        <w:t>符合中小企业划分标准的个体工商户，在政府采购活动中视同中小企业。</w:t>
      </w:r>
    </w:p>
    <w:p w14:paraId="2D072BA0">
      <w:pPr>
        <w:wordWrap w:val="0"/>
        <w:rPr>
          <w:rFonts w:ascii="宋体" w:hAnsi="宋体" w:eastAsia="宋体" w:cs="宋体"/>
          <w:szCs w:val="21"/>
        </w:rPr>
      </w:pPr>
      <w:r>
        <w:rPr>
          <w:rFonts w:hint="eastAsia" w:ascii="宋体" w:hAnsi="宋体" w:eastAsia="宋体" w:cs="宋体"/>
          <w:szCs w:val="21"/>
        </w:rPr>
        <w:t>　  第三条 采购人在政府采购活动中应当通过加强采购需求管理，落实预留采购份额、价格评审优惠、优先采购等措施，提高中小企业在政府采购中的份额，支持中小企业发展。</w:t>
      </w:r>
    </w:p>
    <w:p w14:paraId="0C67446E">
      <w:pPr>
        <w:wordWrap w:val="0"/>
        <w:rPr>
          <w:rFonts w:ascii="宋体" w:hAnsi="宋体" w:eastAsia="宋体" w:cs="宋体"/>
          <w:szCs w:val="21"/>
        </w:rPr>
      </w:pPr>
      <w:r>
        <w:rPr>
          <w:rFonts w:hint="eastAsia" w:ascii="宋体" w:hAnsi="宋体" w:eastAsia="宋体" w:cs="宋体"/>
          <w:szCs w:val="21"/>
        </w:rPr>
        <w:t>　　第四条 在政府采购活动中，供应商提供的货物、工程或者服务符合下列情形的，享受本办法规定的中小企业扶持政策：</w:t>
      </w:r>
    </w:p>
    <w:p w14:paraId="0783C798">
      <w:pPr>
        <w:wordWrap w:val="0"/>
        <w:ind w:firstLine="420" w:firstLineChars="200"/>
        <w:rPr>
          <w:rFonts w:ascii="宋体" w:hAnsi="宋体" w:eastAsia="宋体" w:cs="宋体"/>
          <w:szCs w:val="21"/>
        </w:rPr>
      </w:pPr>
      <w:r>
        <w:rPr>
          <w:rFonts w:hint="eastAsia" w:ascii="宋体" w:hAnsi="宋体" w:eastAsia="宋体" w:cs="宋体"/>
          <w:szCs w:val="21"/>
        </w:rPr>
        <w:t>（一）在货物采购项目中，货物由中小企业制造，即货物由中小企业生产且使用该中小企业商号或者注册商标；</w:t>
      </w:r>
    </w:p>
    <w:p w14:paraId="6CCC8ECF">
      <w:pPr>
        <w:wordWrap w:val="0"/>
        <w:ind w:firstLine="420" w:firstLineChars="200"/>
        <w:rPr>
          <w:rFonts w:ascii="宋体" w:hAnsi="宋体" w:eastAsia="宋体" w:cs="宋体"/>
          <w:szCs w:val="21"/>
        </w:rPr>
      </w:pPr>
      <w:r>
        <w:rPr>
          <w:rFonts w:hint="eastAsia" w:ascii="宋体" w:hAnsi="宋体" w:eastAsia="宋体" w:cs="宋体"/>
          <w:szCs w:val="21"/>
        </w:rPr>
        <w:t>（二）在工程采购项目中，工程由中小企业承建，即工程施工单位为中小企业；</w:t>
      </w:r>
    </w:p>
    <w:p w14:paraId="7A8D0E40">
      <w:pPr>
        <w:wordWrap w:val="0"/>
        <w:ind w:firstLine="420" w:firstLineChars="200"/>
        <w:rPr>
          <w:rFonts w:ascii="宋体" w:hAnsi="宋体" w:eastAsia="宋体" w:cs="宋体"/>
          <w:szCs w:val="21"/>
        </w:rPr>
      </w:pPr>
      <w:r>
        <w:rPr>
          <w:rFonts w:hint="eastAsia" w:ascii="宋体" w:hAnsi="宋体" w:eastAsia="宋体" w:cs="宋体"/>
          <w:szCs w:val="21"/>
        </w:rPr>
        <w:t>（三）在服务采购项目中，服务由中小企业承接，即提供服务的人员为中小企业依照《中华人民共和国劳动合同法》订立劳动合同的从业人员。</w:t>
      </w:r>
    </w:p>
    <w:p w14:paraId="19F3B958">
      <w:pPr>
        <w:wordWrap w:val="0"/>
        <w:ind w:firstLine="420" w:firstLineChars="200"/>
        <w:rPr>
          <w:rFonts w:ascii="宋体" w:hAnsi="宋体" w:eastAsia="宋体" w:cs="宋体"/>
        </w:rPr>
      </w:pPr>
      <w:r>
        <w:rPr>
          <w:rFonts w:hint="eastAsia" w:ascii="宋体" w:hAnsi="宋体" w:eastAsia="宋体" w:cs="宋体"/>
        </w:rPr>
        <w:t>在货物采购项目中，供应商提供的货物既有中小企业制造货物，也有大型企业制造货物的，不享受本办法规定的中小企业扶持政策。</w:t>
      </w:r>
    </w:p>
    <w:p w14:paraId="087E7026">
      <w:pPr>
        <w:wordWrap w:val="0"/>
        <w:ind w:firstLine="420" w:firstLineChars="200"/>
        <w:rPr>
          <w:rFonts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5BFD2D52">
      <w:pPr>
        <w:wordWrap w:val="0"/>
        <w:ind w:firstLine="420" w:firstLineChars="200"/>
        <w:rPr>
          <w:rFonts w:ascii="宋体" w:hAnsi="宋体" w:eastAsia="宋体" w:cs="宋体"/>
        </w:rPr>
      </w:pPr>
      <w:r>
        <w:rPr>
          <w:rFonts w:hint="eastAsia" w:ascii="宋体" w:hAnsi="宋体" w:eastAsia="宋体" w:cs="宋体"/>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B66CF8A">
      <w:pPr>
        <w:wordWrap w:val="0"/>
        <w:ind w:firstLine="420" w:firstLineChars="200"/>
        <w:rPr>
          <w:rFonts w:ascii="宋体" w:hAnsi="宋体" w:eastAsia="宋体" w:cs="宋体"/>
        </w:rPr>
      </w:pPr>
      <w:r>
        <w:rPr>
          <w:rFonts w:hint="eastAsia" w:ascii="宋体" w:hAnsi="宋体" w:eastAsia="宋体" w:cs="宋体"/>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D2020DA">
      <w:pPr>
        <w:wordWrap w:val="0"/>
        <w:ind w:firstLine="420" w:firstLineChars="200"/>
        <w:rPr>
          <w:rFonts w:ascii="宋体" w:hAnsi="宋体" w:eastAsia="宋体" w:cs="宋体"/>
        </w:rPr>
      </w:pPr>
      <w:r>
        <w:rPr>
          <w:rFonts w:hint="eastAsia" w:ascii="宋体" w:hAnsi="宋体" w:eastAsia="宋体" w:cs="宋体"/>
        </w:rPr>
        <w:t>符合下列情形之一的，可不专门面向中小企业预留采购份额：</w:t>
      </w:r>
    </w:p>
    <w:p w14:paraId="2F35B37F">
      <w:pPr>
        <w:wordWrap w:val="0"/>
        <w:ind w:firstLine="420" w:firstLineChars="200"/>
        <w:rPr>
          <w:rFonts w:ascii="宋体" w:hAnsi="宋体" w:eastAsia="宋体" w:cs="宋体"/>
        </w:rPr>
      </w:pPr>
      <w:r>
        <w:rPr>
          <w:rFonts w:hint="eastAsia" w:ascii="宋体" w:hAnsi="宋体" w:eastAsia="宋体" w:cs="宋体"/>
        </w:rPr>
        <w:t>（一）法律法规和国家有关政策明确规定优先或者应当面向事业单位、社会组织等非企业主体采购的；</w:t>
      </w:r>
    </w:p>
    <w:p w14:paraId="5D4BAD06">
      <w:pPr>
        <w:wordWrap w:val="0"/>
        <w:ind w:firstLine="420" w:firstLineChars="200"/>
        <w:rPr>
          <w:rFonts w:ascii="宋体" w:hAnsi="宋体" w:eastAsia="宋体" w:cs="宋体"/>
        </w:rPr>
      </w:pPr>
      <w:r>
        <w:rPr>
          <w:rFonts w:hint="eastAsia" w:ascii="宋体" w:hAnsi="宋体" w:eastAsia="宋体" w:cs="宋体"/>
        </w:rPr>
        <w:t>（二）因确需使用不可替代的专利、专有技术，基础设施限制，或者提供特定公共服务等原因，只能从中小企业之外的供应商处采购的；</w:t>
      </w:r>
    </w:p>
    <w:p w14:paraId="2102CA72">
      <w:pPr>
        <w:wordWrap w:val="0"/>
        <w:rPr>
          <w:rFonts w:ascii="宋体" w:hAnsi="宋体" w:eastAsia="宋体" w:cs="宋体"/>
          <w:szCs w:val="21"/>
        </w:rPr>
      </w:pPr>
      <w:r>
        <w:rPr>
          <w:rFonts w:hint="eastAsia" w:ascii="宋体" w:hAnsi="宋体" w:eastAsia="宋体" w:cs="宋体"/>
          <w:szCs w:val="21"/>
        </w:rPr>
        <w:t>　  （三）按照本办法规定预留采购份额无法确保充分供应、充分竞争，或者存在可能影响政府采购目标实现的情形；</w:t>
      </w:r>
    </w:p>
    <w:p w14:paraId="50BB7CB6">
      <w:pPr>
        <w:wordWrap w:val="0"/>
        <w:ind w:firstLine="420" w:firstLineChars="200"/>
        <w:rPr>
          <w:rFonts w:ascii="宋体" w:hAnsi="宋体" w:eastAsia="宋体" w:cs="宋体"/>
          <w:szCs w:val="21"/>
        </w:rPr>
      </w:pPr>
      <w:r>
        <w:rPr>
          <w:rFonts w:hint="eastAsia" w:ascii="宋体" w:hAnsi="宋体" w:eastAsia="宋体" w:cs="宋体"/>
          <w:szCs w:val="21"/>
        </w:rPr>
        <w:t>（四）框架协议采购项目；</w:t>
      </w:r>
    </w:p>
    <w:p w14:paraId="2FACAF77">
      <w:pPr>
        <w:wordWrap w:val="0"/>
        <w:ind w:firstLine="420" w:firstLineChars="200"/>
        <w:rPr>
          <w:rFonts w:ascii="宋体" w:hAnsi="宋体" w:eastAsia="宋体" w:cs="宋体"/>
          <w:szCs w:val="21"/>
        </w:rPr>
      </w:pPr>
      <w:r>
        <w:rPr>
          <w:rFonts w:hint="eastAsia" w:ascii="宋体" w:hAnsi="宋体" w:eastAsia="宋体" w:cs="宋体"/>
          <w:szCs w:val="21"/>
        </w:rPr>
        <w:t>（五）省级以上人民政府财政部门规定的其他情形。</w:t>
      </w:r>
    </w:p>
    <w:p w14:paraId="366D6827">
      <w:pPr>
        <w:wordWrap w:val="0"/>
        <w:ind w:firstLine="420" w:firstLineChars="200"/>
        <w:rPr>
          <w:rFonts w:ascii="宋体" w:hAnsi="宋体" w:eastAsia="宋体" w:cs="宋体"/>
          <w:szCs w:val="21"/>
        </w:rPr>
      </w:pPr>
      <w:r>
        <w:rPr>
          <w:rFonts w:hint="eastAsia" w:ascii="宋体" w:hAnsi="宋体" w:eastAsia="宋体" w:cs="宋体"/>
          <w:szCs w:val="21"/>
        </w:rPr>
        <w:t>除上述情形外，其他均为适宜由中小企业提供的情形。</w:t>
      </w:r>
    </w:p>
    <w:p w14:paraId="419EAAAC">
      <w:pPr>
        <w:wordWrap w:val="0"/>
        <w:ind w:firstLine="420" w:firstLineChars="200"/>
        <w:rPr>
          <w:rFonts w:ascii="宋体" w:hAnsi="宋体" w:eastAsia="宋体" w:cs="宋体"/>
          <w:szCs w:val="21"/>
        </w:rPr>
      </w:pPr>
      <w:r>
        <w:rPr>
          <w:rFonts w:hint="eastAsia" w:ascii="宋体" w:hAnsi="宋体" w:eastAsia="宋体" w:cs="宋体"/>
          <w:szCs w:val="21"/>
        </w:rPr>
        <w:t>第七条 采购限额标准以上，200万元以下的货物和服务采购项目、400万元以下的工程采购项目，适宜由中小企业提供的，采购人应当专门面向中小企业采购。</w:t>
      </w:r>
    </w:p>
    <w:p w14:paraId="14BBA03F">
      <w:pPr>
        <w:wordWrap w:val="0"/>
        <w:ind w:firstLine="420" w:firstLineChars="200"/>
        <w:rPr>
          <w:rFonts w:ascii="宋体" w:hAnsi="宋体" w:eastAsia="宋体" w:cs="宋体"/>
          <w:szCs w:val="21"/>
        </w:rPr>
      </w:pPr>
      <w:r>
        <w:rPr>
          <w:rFonts w:hint="eastAsia" w:ascii="宋体" w:hAnsi="宋体" w:eastAsia="宋体" w:cs="宋体"/>
          <w:szCs w:val="21"/>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6DE3504">
      <w:pPr>
        <w:wordWrap w:val="0"/>
        <w:ind w:firstLine="420" w:firstLineChars="200"/>
        <w:rPr>
          <w:rFonts w:ascii="宋体" w:hAnsi="宋体" w:eastAsia="宋体" w:cs="宋体"/>
          <w:szCs w:val="21"/>
        </w:rPr>
      </w:pPr>
      <w:r>
        <w:rPr>
          <w:rFonts w:hint="eastAsia" w:ascii="宋体" w:hAnsi="宋体" w:eastAsia="宋体" w:cs="宋体"/>
          <w:szCs w:val="21"/>
        </w:rPr>
        <w:t>（一）将采购项目整体或者设置采购包专门面向中小企业采购；</w:t>
      </w:r>
    </w:p>
    <w:p w14:paraId="6661D14E">
      <w:pPr>
        <w:wordWrap w:val="0"/>
        <w:ind w:firstLine="420" w:firstLineChars="200"/>
        <w:rPr>
          <w:rFonts w:ascii="宋体" w:hAnsi="宋体" w:eastAsia="宋体" w:cs="宋体"/>
          <w:szCs w:val="21"/>
        </w:rPr>
      </w:pPr>
      <w:r>
        <w:rPr>
          <w:rFonts w:hint="eastAsia" w:ascii="宋体" w:hAnsi="宋体" w:eastAsia="宋体" w:cs="宋体"/>
          <w:szCs w:val="21"/>
        </w:rPr>
        <w:t>（二）要求供应商以联合体形式参加采购活动，且联合体中中小企业承担的部分达到一定比例；</w:t>
      </w:r>
    </w:p>
    <w:p w14:paraId="5D4648A7">
      <w:pPr>
        <w:wordWrap w:val="0"/>
        <w:ind w:firstLine="420" w:firstLineChars="200"/>
        <w:rPr>
          <w:rFonts w:ascii="宋体" w:hAnsi="宋体" w:eastAsia="宋体" w:cs="宋体"/>
          <w:szCs w:val="21"/>
        </w:rPr>
      </w:pPr>
      <w:r>
        <w:rPr>
          <w:rFonts w:hint="eastAsia" w:ascii="宋体" w:hAnsi="宋体" w:eastAsia="宋体" w:cs="宋体"/>
          <w:szCs w:val="21"/>
        </w:rPr>
        <w:t>（三）要求获得采购合同的供应商将采购项目中的一定比例分包给一家或者多家中小企业。</w:t>
      </w:r>
    </w:p>
    <w:p w14:paraId="38F8AB7A">
      <w:pPr>
        <w:wordWrap w:val="0"/>
        <w:ind w:firstLine="420" w:firstLineChars="200"/>
        <w:rPr>
          <w:rFonts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14CADF3A">
      <w:pPr>
        <w:wordWrap w:val="0"/>
        <w:ind w:firstLine="420" w:firstLineChars="200"/>
        <w:rPr>
          <w:rFonts w:ascii="宋体" w:hAnsi="宋体" w:eastAsia="宋体" w:cs="宋体"/>
          <w:szCs w:val="21"/>
        </w:rPr>
      </w:pPr>
      <w:r>
        <w:rPr>
          <w:rFonts w:hint="eastAsia" w:ascii="宋体" w:hAnsi="宋体" w:eastAsia="宋体" w:cs="宋体"/>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EC72F8E">
      <w:pPr>
        <w:wordWrap w:val="0"/>
        <w:ind w:firstLine="420" w:firstLineChars="200"/>
        <w:rPr>
          <w:rFonts w:ascii="宋体" w:hAnsi="宋体" w:eastAsia="宋体" w:cs="宋体"/>
          <w:szCs w:val="21"/>
        </w:rPr>
      </w:pPr>
      <w:r>
        <w:rPr>
          <w:rFonts w:hint="eastAsia" w:ascii="宋体" w:hAnsi="宋体" w:eastAsia="宋体" w:cs="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6035088">
      <w:pPr>
        <w:wordWrap w:val="0"/>
        <w:ind w:firstLine="420" w:firstLineChars="200"/>
        <w:rPr>
          <w:rFonts w:ascii="宋体" w:hAnsi="宋体" w:eastAsia="宋体" w:cs="宋体"/>
          <w:szCs w:val="21"/>
        </w:rPr>
      </w:pPr>
      <w:r>
        <w:rPr>
          <w:rFonts w:hint="eastAsia" w:ascii="宋体" w:hAnsi="宋体" w:eastAsia="宋体" w:cs="宋体"/>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92CD174">
      <w:pPr>
        <w:wordWrap w:val="0"/>
        <w:ind w:firstLine="420" w:firstLineChars="200"/>
        <w:rPr>
          <w:rFonts w:ascii="宋体" w:hAnsi="宋体" w:eastAsia="宋体" w:cs="宋体"/>
          <w:szCs w:val="21"/>
        </w:rPr>
      </w:pPr>
      <w:r>
        <w:rPr>
          <w:rFonts w:hint="eastAsia" w:ascii="宋体" w:hAnsi="宋体" w:eastAsia="宋体" w:cs="宋体"/>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BD221DB">
      <w:pPr>
        <w:wordWrap w:val="0"/>
        <w:ind w:firstLine="420" w:firstLineChars="200"/>
        <w:rPr>
          <w:rFonts w:ascii="宋体" w:hAnsi="宋体" w:eastAsia="宋体" w:cs="宋体"/>
          <w:szCs w:val="21"/>
        </w:rPr>
      </w:pPr>
      <w:r>
        <w:rPr>
          <w:rFonts w:hint="eastAsia" w:ascii="宋体" w:hAnsi="宋体" w:eastAsia="宋体" w:cs="宋体"/>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12D45E3A">
      <w:pPr>
        <w:wordWrap w:val="0"/>
        <w:ind w:firstLine="420" w:firstLineChars="200"/>
        <w:rPr>
          <w:rFonts w:ascii="宋体" w:hAnsi="宋体" w:eastAsia="宋体" w:cs="宋体"/>
          <w:szCs w:val="21"/>
        </w:rPr>
      </w:pPr>
      <w:r>
        <w:rPr>
          <w:rFonts w:hint="eastAsia" w:ascii="宋体" w:hAnsi="宋体" w:eastAsia="宋体" w:cs="宋体"/>
          <w:szCs w:val="21"/>
        </w:rPr>
        <w:t>第十二条 采购项目涉及中小企业采购的，采购文件应当明确以下内容：</w:t>
      </w:r>
    </w:p>
    <w:p w14:paraId="2B733AAC">
      <w:pPr>
        <w:wordWrap w:val="0"/>
        <w:ind w:firstLine="420" w:firstLineChars="200"/>
        <w:rPr>
          <w:rFonts w:ascii="宋体" w:hAnsi="宋体" w:eastAsia="宋体" w:cs="宋体"/>
          <w:szCs w:val="21"/>
        </w:rPr>
      </w:pPr>
      <w:r>
        <w:rPr>
          <w:rFonts w:hint="eastAsia" w:ascii="宋体" w:hAnsi="宋体" w:eastAsia="宋体" w:cs="宋体"/>
          <w:szCs w:val="21"/>
        </w:rPr>
        <w:t>（一）预留份额的采购项目或者采购包，明确该项目或相关采购包专门面向中小企业采购，以及相关标的及预算金额；</w:t>
      </w:r>
    </w:p>
    <w:p w14:paraId="673F05D5">
      <w:pPr>
        <w:wordWrap w:val="0"/>
        <w:ind w:firstLine="420" w:firstLineChars="200"/>
        <w:rPr>
          <w:rFonts w:ascii="宋体" w:hAnsi="宋体" w:eastAsia="宋体" w:cs="宋体"/>
          <w:szCs w:val="21"/>
        </w:rPr>
      </w:pPr>
      <w:r>
        <w:rPr>
          <w:rFonts w:hint="eastAsia" w:ascii="宋体" w:hAnsi="宋体" w:eastAsia="宋体" w:cs="宋体"/>
          <w:szCs w:val="21"/>
        </w:rPr>
        <w:t>（二）要求以联合体形式参加或者合同分包的，明确联合协议或者分包意向协议中中小企业合同金额应当达到的比例，并作为供应商资格条件；</w:t>
      </w:r>
    </w:p>
    <w:p w14:paraId="789AEF42">
      <w:pPr>
        <w:wordWrap w:val="0"/>
        <w:ind w:firstLine="420" w:firstLineChars="200"/>
        <w:rPr>
          <w:rFonts w:ascii="宋体" w:hAnsi="宋体" w:eastAsia="宋体" w:cs="宋体"/>
          <w:szCs w:val="21"/>
        </w:rPr>
      </w:pPr>
      <w:r>
        <w:rPr>
          <w:rFonts w:hint="eastAsia" w:ascii="宋体" w:hAnsi="宋体" w:eastAsia="宋体" w:cs="宋体"/>
          <w:szCs w:val="21"/>
        </w:rPr>
        <w:t>（三）非预留份额的采购项目或者采购包，明确有关价格扣除比例或者价格分加分比例；</w:t>
      </w:r>
    </w:p>
    <w:p w14:paraId="4C562305">
      <w:pPr>
        <w:wordWrap w:val="0"/>
        <w:ind w:firstLine="420" w:firstLineChars="200"/>
        <w:rPr>
          <w:rFonts w:ascii="宋体" w:hAnsi="宋体" w:eastAsia="宋体" w:cs="宋体"/>
          <w:szCs w:val="21"/>
        </w:rPr>
      </w:pPr>
      <w:r>
        <w:rPr>
          <w:rFonts w:hint="eastAsia" w:ascii="宋体" w:hAnsi="宋体" w:eastAsia="宋体" w:cs="宋体"/>
          <w:szCs w:val="21"/>
        </w:rPr>
        <w:t>（四）规定依据本办法规定享受扶持政策获得政府采购合同的，小微企业不得将合同分包给大中型企业，中型企业不得将合同分包给大型企业；</w:t>
      </w:r>
    </w:p>
    <w:p w14:paraId="789FDE81">
      <w:pPr>
        <w:wordWrap w:val="0"/>
        <w:ind w:firstLine="420" w:firstLineChars="200"/>
        <w:rPr>
          <w:rFonts w:ascii="宋体" w:hAnsi="宋体" w:eastAsia="宋体" w:cs="宋体"/>
          <w:szCs w:val="21"/>
        </w:rPr>
      </w:pPr>
      <w:r>
        <w:rPr>
          <w:rFonts w:hint="eastAsia" w:ascii="宋体" w:hAnsi="宋体" w:eastAsia="宋体" w:cs="宋体"/>
          <w:szCs w:val="21"/>
        </w:rPr>
        <w:t>（五）采购人认为具备相关条件的，明确对中小企业在资金支付期限、预付款比例等方面的优惠措施；</w:t>
      </w:r>
    </w:p>
    <w:p w14:paraId="5D1F647A">
      <w:pPr>
        <w:wordWrap w:val="0"/>
        <w:ind w:firstLine="420" w:firstLineChars="200"/>
        <w:rPr>
          <w:rFonts w:ascii="宋体" w:hAnsi="宋体" w:eastAsia="宋体" w:cs="宋体"/>
          <w:szCs w:val="21"/>
        </w:rPr>
      </w:pPr>
      <w:r>
        <w:rPr>
          <w:rFonts w:hint="eastAsia" w:ascii="宋体" w:hAnsi="宋体" w:eastAsia="宋体" w:cs="宋体"/>
          <w:szCs w:val="21"/>
        </w:rPr>
        <w:t>（六）明确采购标的对应的中小企业划分标准所属行业；</w:t>
      </w:r>
    </w:p>
    <w:p w14:paraId="077A3480">
      <w:pPr>
        <w:wordWrap w:val="0"/>
        <w:ind w:firstLine="420" w:firstLineChars="200"/>
        <w:rPr>
          <w:rFonts w:ascii="宋体" w:hAnsi="宋体" w:eastAsia="宋体" w:cs="宋体"/>
          <w:szCs w:val="21"/>
        </w:rPr>
      </w:pPr>
      <w:r>
        <w:rPr>
          <w:rFonts w:hint="eastAsia" w:ascii="宋体" w:hAnsi="宋体" w:eastAsia="宋体" w:cs="宋体"/>
          <w:szCs w:val="21"/>
        </w:rPr>
        <w:t>（七）法律法规和省级以上人民政府财政部门规定的其他事项。</w:t>
      </w:r>
    </w:p>
    <w:p w14:paraId="266C47BE">
      <w:pPr>
        <w:wordWrap w:val="0"/>
        <w:ind w:firstLine="420" w:firstLineChars="200"/>
        <w:rPr>
          <w:rFonts w:ascii="宋体" w:hAnsi="宋体" w:eastAsia="宋体" w:cs="宋体"/>
          <w:szCs w:val="21"/>
        </w:rPr>
      </w:pPr>
      <w:r>
        <w:rPr>
          <w:rFonts w:hint="eastAsia" w:ascii="宋体" w:hAnsi="宋体" w:eastAsia="宋体" w:cs="宋体"/>
          <w:szCs w:val="21"/>
        </w:rPr>
        <w:t>第十三条 中标、成交供应商享受本办法规定的中小企业扶持政策的，采购人、采购代理机构应当随中标、成交结果公开中标、成交供应商的《中小企业声明函》。</w:t>
      </w:r>
    </w:p>
    <w:p w14:paraId="71BC3E5A">
      <w:pPr>
        <w:wordWrap w:val="0"/>
        <w:ind w:firstLine="420" w:firstLineChars="200"/>
        <w:rPr>
          <w:rFonts w:ascii="宋体" w:hAnsi="宋体" w:eastAsia="宋体" w:cs="宋体"/>
          <w:szCs w:val="21"/>
        </w:rPr>
      </w:pPr>
      <w:r>
        <w:rPr>
          <w:rFonts w:hint="eastAsia" w:ascii="宋体" w:hAnsi="宋体" w:eastAsia="宋体" w:cs="宋体"/>
          <w:szCs w:val="21"/>
        </w:rPr>
        <w:t>适用招标投标法的政府采购工程建设项目，应当在公示中标候选人时公开中标候选人的《中小企业声明函》。</w:t>
      </w:r>
    </w:p>
    <w:p w14:paraId="317E30FA">
      <w:pPr>
        <w:wordWrap w:val="0"/>
        <w:ind w:firstLine="420" w:firstLineChars="200"/>
        <w:rPr>
          <w:rFonts w:ascii="宋体" w:hAnsi="宋体" w:eastAsia="宋体" w:cs="宋体"/>
          <w:szCs w:val="21"/>
        </w:rPr>
      </w:pPr>
      <w:r>
        <w:rPr>
          <w:rFonts w:hint="eastAsia" w:ascii="宋体" w:hAnsi="宋体" w:eastAsia="宋体" w:cs="宋体"/>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5D63E93">
      <w:pPr>
        <w:wordWrap w:val="0"/>
        <w:ind w:firstLine="420" w:firstLineChars="200"/>
        <w:rPr>
          <w:rFonts w:ascii="宋体" w:hAnsi="宋体" w:eastAsia="宋体" w:cs="宋体"/>
          <w:szCs w:val="21"/>
        </w:rPr>
      </w:pPr>
      <w:r>
        <w:rPr>
          <w:rFonts w:hint="eastAsia" w:ascii="宋体" w:hAnsi="宋体" w:eastAsia="宋体" w:cs="宋体"/>
          <w:szCs w:val="21"/>
        </w:rPr>
        <w:t>第十五条 鼓励各地区、各部门在采购活动中允许中小企业引入信用担保手段，为中小企业在投标（响应）保证、履约保证等方面提供专业化服务。鼓励中小企业依法合规通过政府采购合同融资。</w:t>
      </w:r>
    </w:p>
    <w:p w14:paraId="4AA01A73">
      <w:pPr>
        <w:wordWrap w:val="0"/>
        <w:ind w:firstLine="420" w:firstLineChars="200"/>
        <w:rPr>
          <w:rFonts w:ascii="宋体" w:hAnsi="宋体" w:eastAsia="宋体" w:cs="宋体"/>
          <w:szCs w:val="21"/>
        </w:rPr>
      </w:pPr>
      <w:r>
        <w:rPr>
          <w:rFonts w:hint="eastAsia" w:ascii="宋体" w:hAnsi="宋体" w:eastAsia="宋体" w:cs="宋体"/>
          <w:szCs w:val="21"/>
        </w:rPr>
        <w:t>第十六条 政府采购监督检查、投诉处理及政府采购行政处罚中对中小企业的认定，由货物制造商或者工程、服务供应商注册登记所在地的县级以上人民政府中小企业主管部门负责。</w:t>
      </w:r>
    </w:p>
    <w:p w14:paraId="4E803EC7">
      <w:pPr>
        <w:wordWrap w:val="0"/>
        <w:ind w:firstLine="420" w:firstLineChars="200"/>
        <w:rPr>
          <w:rFonts w:ascii="宋体" w:hAnsi="宋体" w:eastAsia="宋体" w:cs="宋体"/>
          <w:szCs w:val="21"/>
        </w:rPr>
      </w:pPr>
      <w:r>
        <w:rPr>
          <w:rFonts w:hint="eastAsia" w:ascii="宋体" w:hAnsi="宋体" w:eastAsia="宋体" w:cs="宋体"/>
          <w:szCs w:val="21"/>
        </w:rPr>
        <w:t>中小企业主管部门应当在收到财政部门或者有关招标投标行政监督部门关于协助开展中小企业认定函后 10 个工作日内作出书面答复。</w:t>
      </w:r>
    </w:p>
    <w:p w14:paraId="36982B4F">
      <w:pPr>
        <w:numPr>
          <w:ilvl w:val="0"/>
          <w:numId w:val="2"/>
        </w:numPr>
        <w:wordWrap w:val="0"/>
        <w:ind w:firstLine="420" w:firstLineChars="200"/>
        <w:rPr>
          <w:rFonts w:ascii="宋体" w:hAnsi="宋体" w:eastAsia="宋体" w:cs="宋体"/>
          <w:szCs w:val="21"/>
        </w:rPr>
      </w:pPr>
      <w:r>
        <w:rPr>
          <w:rFonts w:hint="eastAsia" w:ascii="宋体" w:hAnsi="宋体" w:eastAsia="宋体" w:cs="宋体"/>
          <w:szCs w:val="21"/>
        </w:rPr>
        <w:t>各地区、各部门应当对涉及中小企业采购的预算项目实施全过程绩效管理，合理设置绩效目标和指标，落实扶持中小企业有关政策要求，定期开展绩效监控和评价，强化绩效评价结果应用。</w:t>
      </w:r>
    </w:p>
    <w:p w14:paraId="7AD2A477">
      <w:pPr>
        <w:wordWrap w:val="0"/>
        <w:rPr>
          <w:rFonts w:ascii="宋体" w:hAnsi="宋体" w:eastAsia="宋体" w:cs="宋体"/>
        </w:rPr>
      </w:pPr>
      <w:r>
        <w:rPr>
          <w:rFonts w:hint="eastAsia" w:ascii="宋体" w:hAnsi="宋体" w:eastAsia="宋体" w:cs="宋体"/>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0ABEA92">
      <w:pPr>
        <w:wordWrap w:val="0"/>
        <w:ind w:firstLine="420" w:firstLineChars="200"/>
        <w:rPr>
          <w:rFonts w:ascii="宋体" w:hAnsi="宋体" w:eastAsia="宋体" w:cs="宋体"/>
        </w:rPr>
      </w:pPr>
      <w:r>
        <w:rPr>
          <w:rFonts w:hint="eastAsia" w:ascii="宋体" w:hAnsi="宋体" w:eastAsia="宋体" w:cs="宋体"/>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D02707">
      <w:pPr>
        <w:wordWrap w:val="0"/>
        <w:ind w:firstLine="420" w:firstLineChars="200"/>
        <w:rPr>
          <w:rFonts w:ascii="宋体" w:hAnsi="宋体" w:eastAsia="宋体" w:cs="宋体"/>
        </w:rPr>
      </w:pPr>
      <w:r>
        <w:rPr>
          <w:rFonts w:hint="eastAsia" w:ascii="宋体" w:hAnsi="宋体" w:eastAsia="宋体" w:cs="宋体"/>
        </w:rPr>
        <w:t>第二十条 供应商按照本办法规定提供声明函内容不实的，属于提供虚假材料谋取中标、成交，依照《中华人民共和国政府采购法》等国家有关规定追究相应责任。</w:t>
      </w:r>
    </w:p>
    <w:p w14:paraId="6B8A812F">
      <w:pPr>
        <w:wordWrap w:val="0"/>
        <w:ind w:firstLine="420" w:firstLineChars="200"/>
        <w:rPr>
          <w:rFonts w:ascii="宋体" w:hAnsi="宋体" w:eastAsia="宋体" w:cs="宋体"/>
        </w:rPr>
      </w:pPr>
      <w:r>
        <w:rPr>
          <w:rFonts w:hint="eastAsia" w:ascii="宋体" w:hAnsi="宋体" w:eastAsia="宋体" w:cs="宋体"/>
        </w:rPr>
        <w:t>适用招标投标法的政府采购工程建设项目，供应商按照本办法规定提供声明函内容不实的，属于弄虚作假骗取中标，依照《中华人民共和国招标投标法》等国家有关规定追究相应责任。</w:t>
      </w:r>
    </w:p>
    <w:p w14:paraId="25E46FFD">
      <w:pPr>
        <w:wordWrap w:val="0"/>
        <w:ind w:firstLine="420" w:firstLineChars="200"/>
        <w:rPr>
          <w:rFonts w:ascii="宋体" w:hAnsi="宋体" w:eastAsia="宋体" w:cs="宋体"/>
        </w:rPr>
      </w:pPr>
      <w:r>
        <w:rPr>
          <w:rFonts w:hint="eastAsia" w:ascii="宋体" w:hAnsi="宋体" w:eastAsia="宋体" w:cs="宋体"/>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fldChar w:fldCharType="begin"/>
      </w:r>
      <w:r>
        <w:instrText xml:space="preserve"> HYPERLINK "http://10.162.100.18:168/golaw?dbnm=gjfg&amp;flid=1129012015130679" </w:instrText>
      </w:r>
      <w:r>
        <w:fldChar w:fldCharType="separate"/>
      </w:r>
      <w:r>
        <w:rPr>
          <w:rFonts w:hint="eastAsia" w:ascii="宋体" w:hAnsi="宋体" w:eastAsia="宋体" w:cs="宋体"/>
        </w:rPr>
        <w:t>国监察法》、《中华人民共和国政府采购法实施条例》等国家</w:t>
      </w:r>
      <w:r>
        <w:rPr>
          <w:rFonts w:ascii="宋体" w:hAnsi="宋体" w:eastAsia="宋体" w:cs="宋体"/>
        </w:rPr>
        <w:fldChar w:fldCharType="end"/>
      </w:r>
      <w:r>
        <w:rPr>
          <w:rFonts w:hint="eastAsia" w:ascii="宋体" w:hAnsi="宋体" w:eastAsia="宋体" w:cs="宋体"/>
        </w:rPr>
        <w:t>有关规定追究相应责任；涉嫌犯罪的，依法移送有关国家机关处理。</w:t>
      </w:r>
    </w:p>
    <w:p w14:paraId="246ABEB0">
      <w:pPr>
        <w:wordWrap w:val="0"/>
        <w:ind w:firstLine="420" w:firstLineChars="200"/>
        <w:rPr>
          <w:rFonts w:ascii="宋体" w:hAnsi="宋体" w:eastAsia="宋体" w:cs="宋体"/>
        </w:rPr>
      </w:pPr>
      <w:r>
        <w:rPr>
          <w:rFonts w:hint="eastAsia" w:ascii="宋体" w:hAnsi="宋体" w:eastAsia="宋体" w:cs="宋体"/>
        </w:rPr>
        <w:t>第二十二条 对外援助项目、国家相关资格或者资质管理制度另有规定的项目，不适用本办法。</w:t>
      </w:r>
    </w:p>
    <w:p w14:paraId="23F332AC">
      <w:pPr>
        <w:wordWrap w:val="0"/>
        <w:ind w:firstLine="420" w:firstLineChars="200"/>
        <w:rPr>
          <w:rFonts w:ascii="宋体" w:hAnsi="宋体" w:eastAsia="宋体" w:cs="宋体"/>
        </w:rPr>
      </w:pPr>
      <w:r>
        <w:rPr>
          <w:rFonts w:hint="eastAsia" w:ascii="宋体" w:hAnsi="宋体" w:eastAsia="宋体" w:cs="宋体"/>
        </w:rPr>
        <w:t>第二十三条</w:t>
      </w:r>
      <w:r>
        <w:rPr>
          <w:rFonts w:hint="eastAsia" w:ascii="宋体" w:hAnsi="宋体" w:eastAsia="宋体" w:cs="宋体"/>
        </w:rPr>
        <w:tab/>
      </w:r>
      <w:r>
        <w:rPr>
          <w:rFonts w:hint="eastAsia" w:ascii="宋体" w:hAnsi="宋体" w:eastAsia="宋体" w:cs="宋体"/>
        </w:rPr>
        <w:t>关于视同中小企业的其他主体的政府采购扶持政策，由财政部会同有关部门另行规定。</w:t>
      </w:r>
    </w:p>
    <w:p w14:paraId="0BB19DA1">
      <w:pPr>
        <w:wordWrap w:val="0"/>
        <w:ind w:firstLine="420" w:firstLineChars="200"/>
        <w:rPr>
          <w:rFonts w:ascii="宋体" w:hAnsi="宋体" w:eastAsia="宋体" w:cs="宋体"/>
        </w:rPr>
      </w:pPr>
      <w:r>
        <w:rPr>
          <w:rFonts w:hint="eastAsia" w:ascii="宋体" w:hAnsi="宋体" w:eastAsia="宋体" w:cs="宋体"/>
        </w:rPr>
        <w:t>第二十四条</w:t>
      </w:r>
      <w:r>
        <w:rPr>
          <w:rFonts w:hint="eastAsia" w:ascii="宋体" w:hAnsi="宋体" w:eastAsia="宋体" w:cs="宋体"/>
        </w:rPr>
        <w:tab/>
      </w:r>
      <w:r>
        <w:rPr>
          <w:rFonts w:hint="eastAsia" w:ascii="宋体" w:hAnsi="宋体" w:eastAsia="宋体" w:cs="宋体"/>
        </w:rPr>
        <w:t>省级财政部门可以会同中小企业主管部门根据本办法的规定制定具体实施办法。</w:t>
      </w:r>
    </w:p>
    <w:p w14:paraId="59F40C58">
      <w:pPr>
        <w:wordWrap w:val="0"/>
        <w:rPr>
          <w:rFonts w:ascii="宋体" w:hAnsi="宋体" w:eastAsia="宋体" w:cs="宋体"/>
          <w:szCs w:val="21"/>
        </w:rPr>
      </w:pPr>
      <w:r>
        <w:rPr>
          <w:rFonts w:hint="eastAsia" w:ascii="宋体" w:hAnsi="宋体" w:eastAsia="宋体" w:cs="宋体"/>
        </w:rPr>
        <w:t>第二十五条 本办法自2021年1月1日起施行。《财政部 工业和信息化部关于印发〈政府采购促进中小企业发展暂行办法〉的通知》（财库﹝2011﹞181号）同时废止。</w:t>
      </w:r>
    </w:p>
    <w:p w14:paraId="3B0056E1">
      <w:pPr>
        <w:wordWrap w:val="0"/>
        <w:rPr>
          <w:rFonts w:ascii="宋体" w:hAnsi="宋体" w:eastAsia="宋体" w:cs="宋体"/>
          <w:szCs w:val="21"/>
        </w:rPr>
      </w:pPr>
      <w:r>
        <w:rPr>
          <w:rFonts w:hint="eastAsia" w:ascii="宋体" w:hAnsi="宋体" w:eastAsia="宋体" w:cs="宋体"/>
          <w:szCs w:val="21"/>
        </w:rPr>
        <w:t>　</w:t>
      </w:r>
    </w:p>
    <w:p w14:paraId="04C032C1">
      <w:pPr>
        <w:wordWrap w:val="0"/>
        <w:spacing w:line="360" w:lineRule="auto"/>
        <w:rPr>
          <w:rFonts w:ascii="宋体" w:hAnsi="宋体" w:eastAsia="宋体" w:cs="宋体"/>
          <w:szCs w:val="21"/>
        </w:rPr>
      </w:pPr>
    </w:p>
    <w:p w14:paraId="57CB4FFE">
      <w:pPr>
        <w:wordWrap w:val="0"/>
        <w:jc w:val="center"/>
        <w:rPr>
          <w:rFonts w:ascii="宋体" w:hAnsi="宋体" w:eastAsia="宋体" w:cs="宋体"/>
          <w:b/>
          <w:kern w:val="0"/>
          <w:sz w:val="28"/>
          <w:szCs w:val="28"/>
          <w:lang w:bidi="ar"/>
        </w:rPr>
      </w:pPr>
      <w:r>
        <w:rPr>
          <w:rFonts w:hint="eastAsia" w:ascii="宋体" w:hAnsi="宋体" w:eastAsia="宋体" w:cs="宋体"/>
          <w:b/>
          <w:kern w:val="0"/>
          <w:sz w:val="28"/>
          <w:szCs w:val="28"/>
          <w:lang w:bidi="ar"/>
        </w:rPr>
        <w:br w:type="page"/>
      </w:r>
      <w:r>
        <w:rPr>
          <w:rFonts w:hint="eastAsia" w:ascii="宋体" w:hAnsi="宋体" w:eastAsia="宋体" w:cs="宋体"/>
          <w:b/>
          <w:kern w:val="0"/>
          <w:sz w:val="28"/>
          <w:szCs w:val="28"/>
          <w:lang w:bidi="ar"/>
        </w:rPr>
        <w:t>财政部司法部关于政府采购支持监狱企业发展有关问题的通知</w:t>
      </w:r>
    </w:p>
    <w:p w14:paraId="4B227D00">
      <w:pPr>
        <w:wordWrap w:val="0"/>
        <w:jc w:val="center"/>
        <w:rPr>
          <w:rFonts w:ascii="宋体" w:hAnsi="宋体" w:eastAsia="宋体" w:cs="宋体"/>
          <w:sz w:val="28"/>
          <w:szCs w:val="28"/>
        </w:rPr>
      </w:pPr>
      <w:r>
        <w:rPr>
          <w:rFonts w:hint="eastAsia" w:ascii="宋体" w:hAnsi="宋体" w:eastAsia="宋体" w:cs="宋体"/>
          <w:b/>
          <w:kern w:val="0"/>
          <w:sz w:val="28"/>
          <w:szCs w:val="28"/>
          <w:lang w:bidi="ar"/>
        </w:rPr>
        <w:t>(财库〔2014〕68号)</w:t>
      </w:r>
    </w:p>
    <w:p w14:paraId="444F583F">
      <w:pPr>
        <w:wordWrap w:val="0"/>
        <w:rPr>
          <w:rFonts w:ascii="宋体" w:hAnsi="宋体" w:eastAsia="宋体" w:cs="宋体"/>
          <w:szCs w:val="21"/>
        </w:rPr>
      </w:pPr>
      <w:r>
        <w:rPr>
          <w:rFonts w:hint="eastAsia" w:ascii="宋体" w:hAnsi="宋体" w:eastAsia="宋体" w:cs="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E06E412">
      <w:pPr>
        <w:wordWrap w:val="0"/>
        <w:rPr>
          <w:rFonts w:ascii="宋体" w:hAnsi="宋体" w:eastAsia="宋体" w:cs="宋体"/>
          <w:szCs w:val="21"/>
        </w:rPr>
      </w:pPr>
      <w:r>
        <w:rPr>
          <w:rFonts w:hint="eastAsia" w:ascii="宋体" w:hAnsi="宋体" w:eastAsia="宋体" w:cs="宋体"/>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FB5D526">
      <w:pPr>
        <w:wordWrap w:val="0"/>
        <w:rPr>
          <w:rFonts w:ascii="宋体" w:hAnsi="宋体" w:eastAsia="宋体" w:cs="宋体"/>
          <w:szCs w:val="21"/>
        </w:rPr>
      </w:pPr>
      <w:r>
        <w:rPr>
          <w:rFonts w:hint="eastAsia" w:ascii="宋体" w:hAnsi="宋体" w:eastAsia="宋体" w:cs="宋体"/>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E6E6A79">
      <w:pPr>
        <w:wordWrap w:val="0"/>
        <w:rPr>
          <w:rFonts w:ascii="宋体" w:hAnsi="宋体" w:eastAsia="宋体" w:cs="宋体"/>
          <w:szCs w:val="21"/>
        </w:rPr>
      </w:pPr>
      <w:r>
        <w:rPr>
          <w:rFonts w:hint="eastAsia" w:ascii="宋体" w:hAnsi="宋体" w:eastAsia="宋体" w:cs="宋体"/>
          <w:szCs w:val="21"/>
        </w:rPr>
        <w:t>　　二、在政府采购活动中，监狱企业视同小型、微型企业，享受预留份额、评审中价格扣除等政府采购促进中小企业发展的政府采购政策。向监狱企业采购的金额，计入面向中小企业采购的统计数据。</w:t>
      </w:r>
    </w:p>
    <w:p w14:paraId="3F60011F">
      <w:pPr>
        <w:wordWrap w:val="0"/>
        <w:rPr>
          <w:rFonts w:ascii="宋体" w:hAnsi="宋体" w:eastAsia="宋体" w:cs="宋体"/>
          <w:szCs w:val="21"/>
        </w:rPr>
      </w:pPr>
      <w:r>
        <w:rPr>
          <w:rFonts w:hint="eastAsia" w:ascii="宋体" w:hAnsi="宋体" w:eastAsia="宋体" w:cs="宋体"/>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9FC637">
      <w:pPr>
        <w:wordWrap w:val="0"/>
        <w:rPr>
          <w:rFonts w:ascii="宋体" w:hAnsi="宋体" w:eastAsia="宋体" w:cs="宋体"/>
          <w:szCs w:val="21"/>
        </w:rPr>
      </w:pPr>
      <w:r>
        <w:rPr>
          <w:rFonts w:hint="eastAsia" w:ascii="宋体" w:hAnsi="宋体" w:eastAsia="宋体" w:cs="宋体"/>
          <w:szCs w:val="21"/>
        </w:rPr>
        <w:t>　　四、各地区可以结合本地区实际，对监狱企业生产的办公用品、家具用具、车辆维修和提供的保养服务、消防设备等，提出预留份额等政府采购支持措施，加大对监狱企业产品的采购力度。</w:t>
      </w:r>
    </w:p>
    <w:p w14:paraId="2AC34F48">
      <w:pPr>
        <w:wordWrap w:val="0"/>
        <w:rPr>
          <w:rFonts w:ascii="宋体" w:hAnsi="宋体" w:eastAsia="宋体" w:cs="宋体"/>
          <w:szCs w:val="21"/>
        </w:rPr>
      </w:pPr>
      <w:r>
        <w:rPr>
          <w:rFonts w:hint="eastAsia" w:ascii="宋体" w:hAnsi="宋体" w:eastAsia="宋体" w:cs="宋体"/>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9153EAE">
      <w:pPr>
        <w:wordWrap w:val="0"/>
        <w:jc w:val="center"/>
        <w:rPr>
          <w:rFonts w:ascii="宋体" w:hAnsi="宋体" w:eastAsia="宋体" w:cs="宋体"/>
          <w:b/>
          <w:sz w:val="28"/>
          <w:szCs w:val="28"/>
        </w:rPr>
      </w:pPr>
      <w:r>
        <w:rPr>
          <w:rFonts w:hint="eastAsia" w:ascii="宋体" w:hAnsi="宋体" w:eastAsia="宋体" w:cs="宋体"/>
          <w:b/>
          <w:sz w:val="28"/>
          <w:szCs w:val="28"/>
        </w:rPr>
        <w:t>中小企业划型标准规定</w:t>
      </w:r>
    </w:p>
    <w:p w14:paraId="14916208">
      <w:pPr>
        <w:wordWrap w:val="0"/>
        <w:rPr>
          <w:rFonts w:ascii="宋体" w:hAnsi="宋体" w:eastAsia="宋体" w:cs="宋体"/>
          <w:szCs w:val="21"/>
        </w:rPr>
      </w:pPr>
      <w:r>
        <w:rPr>
          <w:rFonts w:hint="eastAsia" w:ascii="宋体" w:hAnsi="宋体" w:eastAsia="宋体" w:cs="宋体"/>
          <w:szCs w:val="21"/>
        </w:rPr>
        <w:t>　　</w:t>
      </w:r>
    </w:p>
    <w:p w14:paraId="5A4A24E5">
      <w:pPr>
        <w:wordWrap w:val="0"/>
        <w:rPr>
          <w:rFonts w:ascii="宋体" w:hAnsi="宋体" w:eastAsia="宋体" w:cs="宋体"/>
          <w:szCs w:val="21"/>
        </w:rPr>
      </w:pPr>
      <w:r>
        <w:rPr>
          <w:rFonts w:hint="eastAsia" w:ascii="宋体" w:hAnsi="宋体" w:eastAsia="宋体" w:cs="宋体"/>
          <w:szCs w:val="21"/>
        </w:rPr>
        <w:t>一、根据《中华人民共和国中小企业促进法》和《国务院关于进一步促进中小企业发展的若干意见》(国发〔2009〕36号)，制定本规定。</w:t>
      </w:r>
    </w:p>
    <w:p w14:paraId="5E2B92E2">
      <w:pPr>
        <w:wordWrap w:val="0"/>
        <w:rPr>
          <w:rFonts w:ascii="宋体" w:hAnsi="宋体" w:eastAsia="宋体" w:cs="宋体"/>
          <w:szCs w:val="21"/>
        </w:rPr>
      </w:pPr>
      <w:r>
        <w:rPr>
          <w:rFonts w:hint="eastAsia" w:ascii="宋体" w:hAnsi="宋体" w:eastAsia="宋体" w:cs="宋体"/>
          <w:szCs w:val="21"/>
        </w:rPr>
        <w:t>　　二、中小企业划分为中型、小型、微型三种类型，具体标准根据企业从业人员、营业收入、资产总额等指标，结合行业特点制定。</w:t>
      </w:r>
    </w:p>
    <w:p w14:paraId="22D404DF">
      <w:pPr>
        <w:wordWrap w:val="0"/>
        <w:rPr>
          <w:rFonts w:ascii="宋体" w:hAnsi="宋体" w:eastAsia="宋体" w:cs="宋体"/>
          <w:szCs w:val="21"/>
        </w:rPr>
      </w:pPr>
      <w:r>
        <w:rPr>
          <w:rFonts w:hint="eastAsia" w:ascii="宋体" w:hAnsi="宋体" w:eastAsia="宋体" w:cs="宋体"/>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5651954">
      <w:pPr>
        <w:wordWrap w:val="0"/>
        <w:rPr>
          <w:rFonts w:ascii="宋体" w:hAnsi="宋体" w:eastAsia="宋体" w:cs="宋体"/>
          <w:szCs w:val="21"/>
        </w:rPr>
      </w:pPr>
      <w:r>
        <w:rPr>
          <w:rFonts w:hint="eastAsia" w:ascii="宋体" w:hAnsi="宋体" w:eastAsia="宋体" w:cs="宋体"/>
          <w:szCs w:val="21"/>
        </w:rPr>
        <w:t>　　四、各行业划型标准为：</w:t>
      </w:r>
    </w:p>
    <w:p w14:paraId="6DC092AA">
      <w:pPr>
        <w:wordWrap w:val="0"/>
        <w:rPr>
          <w:rFonts w:ascii="宋体" w:hAnsi="宋体" w:eastAsia="宋体" w:cs="宋体"/>
          <w:szCs w:val="21"/>
        </w:rPr>
      </w:pPr>
      <w:r>
        <w:rPr>
          <w:rFonts w:hint="eastAsia" w:ascii="宋体" w:hAnsi="宋体" w:eastAsia="宋体" w:cs="宋体"/>
          <w:szCs w:val="21"/>
        </w:rPr>
        <w:t>　　（一）农、林、牧、渔业。营业收入20000万元以下的为中小微型企业。其中，营业收入500万元及以上的为中型企业，营业收入50万元及以上的为小型企业，营业收入50万元以下的为微型企业。</w:t>
      </w:r>
    </w:p>
    <w:p w14:paraId="75719CEA">
      <w:pPr>
        <w:wordWrap w:val="0"/>
        <w:rPr>
          <w:rFonts w:ascii="宋体" w:hAnsi="宋体" w:eastAsia="宋体" w:cs="宋体"/>
          <w:szCs w:val="21"/>
        </w:rPr>
      </w:pPr>
      <w:r>
        <w:rPr>
          <w:rFonts w:hint="eastAsia" w:ascii="宋体" w:hAnsi="宋体" w:eastAsia="宋体" w:cs="宋体"/>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34C4AE">
      <w:pPr>
        <w:wordWrap w:val="0"/>
        <w:rPr>
          <w:rFonts w:ascii="宋体" w:hAnsi="宋体" w:eastAsia="宋体" w:cs="宋体"/>
          <w:szCs w:val="21"/>
        </w:rPr>
      </w:pPr>
      <w:r>
        <w:rPr>
          <w:rFonts w:hint="eastAsia" w:ascii="宋体" w:hAnsi="宋体" w:eastAsia="宋体" w:cs="宋体"/>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CF190D9">
      <w:pPr>
        <w:wordWrap w:val="0"/>
        <w:rPr>
          <w:rFonts w:ascii="宋体" w:hAnsi="宋体" w:eastAsia="宋体" w:cs="宋体"/>
          <w:szCs w:val="21"/>
        </w:rPr>
      </w:pPr>
      <w:r>
        <w:rPr>
          <w:rFonts w:hint="eastAsia" w:ascii="宋体" w:hAnsi="宋体" w:eastAsia="宋体" w:cs="宋体"/>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5FF6D4">
      <w:pPr>
        <w:wordWrap w:val="0"/>
        <w:rPr>
          <w:rFonts w:ascii="宋体" w:hAnsi="宋体" w:eastAsia="宋体" w:cs="宋体"/>
          <w:szCs w:val="21"/>
        </w:rPr>
      </w:pPr>
      <w:r>
        <w:rPr>
          <w:rFonts w:hint="eastAsia" w:ascii="宋体" w:hAnsi="宋体" w:eastAsia="宋体" w:cs="宋体"/>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C6CB9D">
      <w:pPr>
        <w:wordWrap w:val="0"/>
        <w:rPr>
          <w:rFonts w:ascii="宋体" w:hAnsi="宋体" w:eastAsia="宋体" w:cs="宋体"/>
          <w:szCs w:val="21"/>
        </w:rPr>
      </w:pPr>
      <w:r>
        <w:rPr>
          <w:rFonts w:hint="eastAsia" w:ascii="宋体" w:hAnsi="宋体" w:eastAsia="宋体" w:cs="宋体"/>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2449E3">
      <w:pPr>
        <w:wordWrap w:val="0"/>
        <w:rPr>
          <w:rFonts w:ascii="宋体" w:hAnsi="宋体" w:eastAsia="宋体" w:cs="宋体"/>
          <w:szCs w:val="21"/>
        </w:rPr>
      </w:pPr>
      <w:r>
        <w:rPr>
          <w:rFonts w:hint="eastAsia" w:ascii="宋体" w:hAnsi="宋体" w:eastAsia="宋体" w:cs="宋体"/>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3D82E93">
      <w:pPr>
        <w:wordWrap w:val="0"/>
        <w:rPr>
          <w:rFonts w:ascii="宋体" w:hAnsi="宋体" w:eastAsia="宋体" w:cs="宋体"/>
          <w:szCs w:val="21"/>
        </w:rPr>
      </w:pPr>
      <w:r>
        <w:rPr>
          <w:rFonts w:hint="eastAsia" w:ascii="宋体" w:hAnsi="宋体" w:eastAsia="宋体" w:cs="宋体"/>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26533A">
      <w:pPr>
        <w:wordWrap w:val="0"/>
        <w:rPr>
          <w:rFonts w:ascii="宋体" w:hAnsi="宋体" w:eastAsia="宋体" w:cs="宋体"/>
          <w:szCs w:val="21"/>
        </w:rPr>
      </w:pPr>
      <w:r>
        <w:rPr>
          <w:rFonts w:hint="eastAsia" w:ascii="宋体" w:hAnsi="宋体" w:eastAsia="宋体" w:cs="宋体"/>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A70F06">
      <w:pPr>
        <w:wordWrap w:val="0"/>
        <w:rPr>
          <w:rFonts w:ascii="宋体" w:hAnsi="宋体" w:eastAsia="宋体" w:cs="宋体"/>
          <w:szCs w:val="21"/>
        </w:rPr>
      </w:pPr>
      <w:r>
        <w:rPr>
          <w:rFonts w:hint="eastAsia" w:ascii="宋体" w:hAnsi="宋体" w:eastAsia="宋体" w:cs="宋体"/>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274E04">
      <w:pPr>
        <w:wordWrap w:val="0"/>
        <w:rPr>
          <w:rFonts w:ascii="宋体" w:hAnsi="宋体" w:eastAsia="宋体" w:cs="宋体"/>
          <w:szCs w:val="21"/>
        </w:rPr>
      </w:pPr>
      <w:r>
        <w:rPr>
          <w:rFonts w:hint="eastAsia" w:ascii="宋体" w:hAnsi="宋体" w:eastAsia="宋体" w:cs="宋体"/>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7C3E18">
      <w:pPr>
        <w:wordWrap w:val="0"/>
        <w:rPr>
          <w:rFonts w:ascii="宋体" w:hAnsi="宋体" w:eastAsia="宋体" w:cs="宋体"/>
          <w:szCs w:val="21"/>
        </w:rPr>
      </w:pPr>
      <w:r>
        <w:rPr>
          <w:rFonts w:hint="eastAsia" w:ascii="宋体" w:hAnsi="宋体" w:eastAsia="宋体" w:cs="宋体"/>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DF0C1B">
      <w:pPr>
        <w:wordWrap w:val="0"/>
        <w:rPr>
          <w:rFonts w:ascii="宋体" w:hAnsi="宋体" w:eastAsia="宋体" w:cs="宋体"/>
          <w:szCs w:val="21"/>
        </w:rPr>
      </w:pPr>
      <w:r>
        <w:rPr>
          <w:rFonts w:hint="eastAsia" w:ascii="宋体" w:hAnsi="宋体" w:eastAsia="宋体" w:cs="宋体"/>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B22571">
      <w:pPr>
        <w:wordWrap w:val="0"/>
        <w:rPr>
          <w:rFonts w:ascii="宋体" w:hAnsi="宋体" w:eastAsia="宋体" w:cs="宋体"/>
          <w:szCs w:val="21"/>
        </w:rPr>
      </w:pPr>
      <w:r>
        <w:rPr>
          <w:rFonts w:hint="eastAsia" w:ascii="宋体" w:hAnsi="宋体" w:eastAsia="宋体" w:cs="宋体"/>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D33B99">
      <w:pPr>
        <w:wordWrap w:val="0"/>
        <w:rPr>
          <w:rFonts w:ascii="宋体" w:hAnsi="宋体" w:eastAsia="宋体" w:cs="宋体"/>
          <w:szCs w:val="21"/>
        </w:rPr>
      </w:pPr>
      <w:r>
        <w:rPr>
          <w:rFonts w:hint="eastAsia" w:ascii="宋体" w:hAnsi="宋体" w:eastAsia="宋体" w:cs="宋体"/>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03997CD">
      <w:pPr>
        <w:wordWrap w:val="0"/>
        <w:rPr>
          <w:rFonts w:ascii="宋体" w:hAnsi="宋体" w:eastAsia="宋体" w:cs="宋体"/>
          <w:szCs w:val="21"/>
        </w:rPr>
      </w:pPr>
      <w:r>
        <w:rPr>
          <w:rFonts w:hint="eastAsia" w:ascii="宋体" w:hAnsi="宋体" w:eastAsia="宋体" w:cs="宋体"/>
          <w:szCs w:val="21"/>
        </w:rPr>
        <w:t>　　（十六）其他未列明行业。从业人员300人以下的为中小微型企业。其中，从业人员100人及以上的为中型企业；从业人员10人及以上的为小型企业；从业人员10人以下的为微型企业。</w:t>
      </w:r>
    </w:p>
    <w:p w14:paraId="7FD0EE1D">
      <w:pPr>
        <w:wordWrap w:val="0"/>
        <w:rPr>
          <w:rFonts w:ascii="宋体" w:hAnsi="宋体" w:eastAsia="宋体" w:cs="宋体"/>
          <w:szCs w:val="21"/>
        </w:rPr>
      </w:pPr>
      <w:r>
        <w:rPr>
          <w:rFonts w:hint="eastAsia" w:ascii="宋体" w:hAnsi="宋体" w:eastAsia="宋体" w:cs="宋体"/>
          <w:szCs w:val="21"/>
        </w:rPr>
        <w:t>　　五、企业类型的划分以统计部门的统计数据为依据。</w:t>
      </w:r>
    </w:p>
    <w:p w14:paraId="6AE1A217">
      <w:pPr>
        <w:wordWrap w:val="0"/>
        <w:rPr>
          <w:rFonts w:ascii="宋体" w:hAnsi="宋体" w:eastAsia="宋体" w:cs="宋体"/>
          <w:szCs w:val="21"/>
        </w:rPr>
      </w:pPr>
      <w:r>
        <w:rPr>
          <w:rFonts w:hint="eastAsia" w:ascii="宋体" w:hAnsi="宋体" w:eastAsia="宋体" w:cs="宋体"/>
          <w:szCs w:val="21"/>
        </w:rPr>
        <w:t>　　六、本规定适用于在中华人民共和国境内依法设立的各类所有制和各种组织形式的企业。个体工商户和本规定以外的行业，参照本规定进行划型。</w:t>
      </w:r>
    </w:p>
    <w:p w14:paraId="2884BC7C">
      <w:pPr>
        <w:wordWrap w:val="0"/>
        <w:rPr>
          <w:rFonts w:ascii="宋体" w:hAnsi="宋体" w:eastAsia="宋体" w:cs="宋体"/>
          <w:szCs w:val="21"/>
        </w:rPr>
      </w:pPr>
      <w:r>
        <w:rPr>
          <w:rFonts w:hint="eastAsia" w:ascii="宋体" w:hAnsi="宋体" w:eastAsia="宋体" w:cs="宋体"/>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55CBF131">
      <w:pPr>
        <w:wordWrap w:val="0"/>
        <w:rPr>
          <w:rFonts w:ascii="宋体" w:hAnsi="宋体" w:eastAsia="宋体" w:cs="宋体"/>
          <w:szCs w:val="21"/>
        </w:rPr>
      </w:pPr>
      <w:r>
        <w:rPr>
          <w:rFonts w:hint="eastAsia" w:ascii="宋体" w:hAnsi="宋体" w:eastAsia="宋体" w:cs="宋体"/>
          <w:szCs w:val="21"/>
        </w:rPr>
        <w:t>　　八、本规定由工业和信息化部、国家统计局会同有关部门根据《国民经济行业分类》修订情况和企业发展变化情况适时修订。</w:t>
      </w:r>
    </w:p>
    <w:p w14:paraId="47C737DF">
      <w:pPr>
        <w:wordWrap w:val="0"/>
        <w:rPr>
          <w:rFonts w:ascii="宋体" w:hAnsi="宋体" w:eastAsia="宋体" w:cs="宋体"/>
          <w:szCs w:val="21"/>
        </w:rPr>
      </w:pPr>
      <w:r>
        <w:rPr>
          <w:rFonts w:hint="eastAsia" w:ascii="宋体" w:hAnsi="宋体" w:eastAsia="宋体" w:cs="宋体"/>
          <w:szCs w:val="21"/>
        </w:rPr>
        <w:t>　　九、本规定由工业和信息化部、国家统计局会同有关部门负责解释。</w:t>
      </w:r>
    </w:p>
    <w:p w14:paraId="33A2E9E9">
      <w:pPr>
        <w:wordWrap w:val="0"/>
        <w:rPr>
          <w:rFonts w:ascii="宋体" w:hAnsi="宋体" w:eastAsia="宋体" w:cs="宋体"/>
          <w:szCs w:val="21"/>
        </w:rPr>
      </w:pPr>
      <w:r>
        <w:rPr>
          <w:rFonts w:hint="eastAsia" w:ascii="宋体" w:hAnsi="宋体" w:eastAsia="宋体" w:cs="宋体"/>
          <w:szCs w:val="21"/>
        </w:rPr>
        <w:t>　　十、本规定自发布之日起执行，原国家经贸委、原国家计委、财政部和国家统计局2003年颁布的《中小企业标准暂行规定》同时废止。</w:t>
      </w:r>
    </w:p>
    <w:p w14:paraId="7CBCA9F6">
      <w:pPr>
        <w:wordWrap w:val="0"/>
        <w:jc w:val="center"/>
        <w:rPr>
          <w:rFonts w:ascii="宋体" w:hAnsi="宋体" w:eastAsia="宋体" w:cs="宋体"/>
          <w:b/>
          <w:bCs/>
          <w:sz w:val="28"/>
          <w:szCs w:val="28"/>
        </w:rPr>
      </w:pPr>
      <w:r>
        <w:rPr>
          <w:rFonts w:hint="eastAsia" w:ascii="宋体" w:hAnsi="宋体" w:eastAsia="宋体" w:cs="宋体"/>
          <w:sz w:val="28"/>
          <w:szCs w:val="28"/>
          <w:shd w:val="clear" w:color="auto" w:fill="FFFFFF"/>
        </w:rPr>
        <w:br w:type="page"/>
      </w:r>
      <w:r>
        <w:rPr>
          <w:rFonts w:hint="eastAsia" w:ascii="宋体" w:hAnsi="宋体" w:eastAsia="宋体" w:cs="宋体"/>
          <w:b/>
          <w:bCs/>
          <w:sz w:val="28"/>
          <w:szCs w:val="28"/>
        </w:rPr>
        <w:t>关于进一步加大政府采购支持中小企业力度的通知</w:t>
      </w:r>
    </w:p>
    <w:p w14:paraId="53F87437">
      <w:pPr>
        <w:wordWrap w:val="0"/>
        <w:jc w:val="center"/>
        <w:rPr>
          <w:rFonts w:ascii="宋体" w:hAnsi="宋体" w:eastAsia="宋体" w:cs="宋体"/>
          <w:szCs w:val="21"/>
        </w:rPr>
      </w:pPr>
      <w:r>
        <w:rPr>
          <w:rFonts w:hint="eastAsia" w:ascii="宋体" w:hAnsi="宋体" w:eastAsia="宋体" w:cs="宋体"/>
          <w:b/>
          <w:bCs/>
          <w:sz w:val="28"/>
          <w:szCs w:val="28"/>
        </w:rPr>
        <w:t>财库〔2022〕19号</w:t>
      </w:r>
    </w:p>
    <w:p w14:paraId="3F332AD7">
      <w:pPr>
        <w:wordWrap w:val="0"/>
        <w:rPr>
          <w:rFonts w:ascii="宋体" w:hAnsi="宋体" w:eastAsia="宋体" w:cs="宋体"/>
          <w:szCs w:val="21"/>
        </w:rPr>
      </w:pPr>
      <w:r>
        <w:rPr>
          <w:rFonts w:hint="eastAsia" w:ascii="宋体" w:hAnsi="宋体" w:eastAsia="宋体" w:cs="宋体"/>
          <w:szCs w:val="21"/>
        </w:rPr>
        <w:t>各中央预算单位，各省、自治区、直辖市、计划单列市财政厅（局），新疆生产建设兵团财政局：</w:t>
      </w:r>
    </w:p>
    <w:p w14:paraId="7A3D1DC2">
      <w:pPr>
        <w:wordWrap w:val="0"/>
        <w:rPr>
          <w:rFonts w:ascii="宋体" w:hAnsi="宋体" w:eastAsia="宋体" w:cs="宋体"/>
          <w:szCs w:val="21"/>
        </w:rPr>
      </w:pPr>
      <w:r>
        <w:rPr>
          <w:rFonts w:hint="eastAsia" w:ascii="宋体" w:hAnsi="宋体" w:eastAsia="宋体" w:cs="宋体"/>
          <w:szCs w:val="21"/>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54650D6">
      <w:pPr>
        <w:wordWrap w:val="0"/>
        <w:rPr>
          <w:rFonts w:ascii="宋体" w:hAnsi="宋体" w:eastAsia="宋体" w:cs="宋体"/>
          <w:szCs w:val="21"/>
        </w:rPr>
      </w:pPr>
      <w:r>
        <w:rPr>
          <w:rFonts w:hint="eastAsia" w:ascii="宋体" w:hAnsi="宋体" w:eastAsia="宋体" w:cs="宋体"/>
          <w:szCs w:val="21"/>
        </w:rPr>
        <w:t>　　</w:t>
      </w:r>
      <w:r>
        <w:rPr>
          <w:rFonts w:hint="eastAsia" w:ascii="宋体" w:hAnsi="宋体" w:eastAsia="宋体" w:cs="宋体"/>
          <w:b/>
          <w:bCs/>
          <w:szCs w:val="21"/>
        </w:rPr>
        <w:t>一、严格落实支持中小企业政府采购政策</w:t>
      </w:r>
      <w:r>
        <w:rPr>
          <w:rFonts w:hint="eastAsia" w:ascii="宋体" w:hAnsi="宋体" w:eastAsia="宋体" w:cs="宋体"/>
          <w:szCs w:val="21"/>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68BC847">
      <w:pPr>
        <w:wordWrap w:val="0"/>
        <w:rPr>
          <w:rFonts w:ascii="宋体" w:hAnsi="宋体" w:eastAsia="宋体" w:cs="宋体"/>
          <w:szCs w:val="21"/>
        </w:rPr>
      </w:pPr>
      <w:r>
        <w:rPr>
          <w:rFonts w:hint="eastAsia" w:ascii="宋体" w:hAnsi="宋体" w:eastAsia="宋体" w:cs="宋体"/>
          <w:szCs w:val="21"/>
        </w:rPr>
        <w:t>　</w:t>
      </w:r>
      <w:r>
        <w:rPr>
          <w:rFonts w:hint="eastAsia" w:ascii="宋体" w:hAnsi="宋体" w:eastAsia="宋体" w:cs="宋体"/>
          <w:b/>
          <w:bCs/>
          <w:szCs w:val="21"/>
        </w:rPr>
        <w:t>　二、调整对小微企业的价格评审优惠幅度。</w:t>
      </w:r>
      <w:r>
        <w:rPr>
          <w:rFonts w:hint="eastAsia" w:ascii="宋体" w:hAnsi="宋体" w:eastAsia="宋体" w:cs="宋体"/>
          <w:szCs w:val="21"/>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20C2E47">
      <w:pPr>
        <w:wordWrap w:val="0"/>
        <w:rPr>
          <w:rFonts w:ascii="宋体" w:hAnsi="宋体" w:eastAsia="宋体" w:cs="宋体"/>
          <w:szCs w:val="21"/>
        </w:rPr>
      </w:pPr>
      <w:r>
        <w:rPr>
          <w:rFonts w:hint="eastAsia" w:ascii="宋体" w:hAnsi="宋体" w:eastAsia="宋体" w:cs="宋体"/>
          <w:szCs w:val="21"/>
        </w:rPr>
        <w:t>　　</w:t>
      </w:r>
      <w:r>
        <w:rPr>
          <w:rFonts w:hint="eastAsia" w:ascii="宋体" w:hAnsi="宋体" w:eastAsia="宋体" w:cs="宋体"/>
          <w:b/>
          <w:bCs/>
          <w:szCs w:val="21"/>
        </w:rPr>
        <w:t>三、提高政府采购工程面向中小企业预留份额。</w:t>
      </w:r>
      <w:r>
        <w:rPr>
          <w:rFonts w:hint="eastAsia" w:ascii="宋体" w:hAnsi="宋体" w:eastAsia="宋体" w:cs="宋体"/>
          <w:szCs w:val="21"/>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ECABB15">
      <w:pPr>
        <w:wordWrap w:val="0"/>
        <w:rPr>
          <w:rFonts w:ascii="宋体" w:hAnsi="宋体" w:eastAsia="宋体" w:cs="宋体"/>
          <w:szCs w:val="21"/>
        </w:rPr>
      </w:pPr>
      <w:r>
        <w:rPr>
          <w:rFonts w:hint="eastAsia" w:ascii="宋体" w:hAnsi="宋体" w:eastAsia="宋体" w:cs="宋体"/>
          <w:szCs w:val="21"/>
        </w:rPr>
        <w:t>　　</w:t>
      </w:r>
      <w:r>
        <w:rPr>
          <w:rFonts w:hint="eastAsia" w:ascii="宋体" w:hAnsi="宋体" w:eastAsia="宋体" w:cs="宋体"/>
          <w:b/>
          <w:bCs/>
          <w:szCs w:val="21"/>
        </w:rPr>
        <w:t>四、认真做好组织实施</w:t>
      </w:r>
      <w:r>
        <w:rPr>
          <w:rFonts w:hint="eastAsia" w:ascii="宋体" w:hAnsi="宋体" w:eastAsia="宋体" w:cs="宋体"/>
          <w:szCs w:val="21"/>
        </w:rPr>
        <w:t>。各地区、各部门应当加强组织领导，明确工作责任，细化执行要求，强化监督检查，确保国务院部署落实到位，对通知执行中出现的问题要及时向财政部报告。</w:t>
      </w:r>
    </w:p>
    <w:p w14:paraId="75A19AFD">
      <w:pPr>
        <w:wordWrap w:val="0"/>
        <w:ind w:firstLine="421"/>
        <w:rPr>
          <w:rFonts w:ascii="宋体" w:hAnsi="宋体" w:eastAsia="宋体" w:cs="宋体"/>
          <w:szCs w:val="21"/>
        </w:rPr>
      </w:pPr>
      <w:r>
        <w:rPr>
          <w:rFonts w:hint="eastAsia" w:ascii="宋体" w:hAnsi="宋体" w:eastAsia="宋体" w:cs="宋体"/>
          <w:szCs w:val="21"/>
        </w:rPr>
        <w:t>本通知自2022年7月1日起执行</w:t>
      </w:r>
    </w:p>
    <w:p w14:paraId="4E01917A">
      <w:pPr>
        <w:wordWrap w:val="0"/>
        <w:spacing w:line="360" w:lineRule="auto"/>
        <w:ind w:firstLine="421"/>
        <w:rPr>
          <w:rFonts w:ascii="宋体" w:hAnsi="宋体" w:eastAsia="宋体" w:cs="宋体"/>
          <w:szCs w:val="21"/>
        </w:rPr>
      </w:pPr>
    </w:p>
    <w:p w14:paraId="169360CD">
      <w:pPr>
        <w:pStyle w:val="2"/>
        <w:wordWrap w:val="0"/>
        <w:sectPr>
          <w:headerReference r:id="rId19" w:type="first"/>
          <w:footerReference r:id="rId21" w:type="first"/>
          <w:headerReference r:id="rId18" w:type="default"/>
          <w:footerReference r:id="rId20" w:type="default"/>
          <w:pgSz w:w="11906" w:h="16838"/>
          <w:pgMar w:top="1440" w:right="1196" w:bottom="1440" w:left="1196" w:header="794" w:footer="329" w:gutter="0"/>
          <w:cols w:space="720" w:num="1"/>
          <w:titlePg/>
          <w:docGrid w:type="lines" w:linePitch="490" w:charSpace="0"/>
        </w:sectPr>
      </w:pPr>
    </w:p>
    <w:p w14:paraId="37F614F5">
      <w:pPr>
        <w:pStyle w:val="2"/>
        <w:wordWrap w:val="0"/>
      </w:pPr>
      <w:bookmarkStart w:id="90" w:name="_Toc3265"/>
      <w:bookmarkStart w:id="91" w:name="_Toc16577"/>
      <w:r>
        <w:rPr>
          <w:rFonts w:hint="eastAsia"/>
        </w:rPr>
        <w:t>第四章、合同条款</w:t>
      </w:r>
      <w:bookmarkEnd w:id="87"/>
      <w:bookmarkEnd w:id="88"/>
      <w:bookmarkEnd w:id="89"/>
      <w:bookmarkEnd w:id="90"/>
      <w:bookmarkEnd w:id="91"/>
    </w:p>
    <w:p w14:paraId="53FEDE62">
      <w:pPr>
        <w:wordWrap w:val="0"/>
        <w:jc w:val="center"/>
        <w:rPr>
          <w:rFonts w:ascii="宋体" w:hAnsi="宋体" w:eastAsia="宋体" w:cs="宋体"/>
          <w:b/>
          <w:sz w:val="32"/>
          <w:szCs w:val="32"/>
        </w:rPr>
      </w:pPr>
      <w:r>
        <w:rPr>
          <w:rFonts w:hint="eastAsia" w:ascii="宋体" w:hAnsi="宋体" w:eastAsia="宋体" w:cs="宋体"/>
          <w:b/>
          <w:sz w:val="32"/>
          <w:szCs w:val="32"/>
        </w:rPr>
        <w:t>政府采购合同书格式（具体以实际签订为准）</w:t>
      </w:r>
    </w:p>
    <w:p w14:paraId="386DF70B">
      <w:pPr>
        <w:wordWrap w:val="0"/>
        <w:autoSpaceDE w:val="0"/>
        <w:autoSpaceDN w:val="0"/>
        <w:adjustRightInd w:val="0"/>
        <w:rPr>
          <w:rFonts w:ascii="宋体" w:hAnsi="宋体"/>
          <w:szCs w:val="21"/>
          <w:lang w:val="zh-CN"/>
        </w:rPr>
      </w:pPr>
      <w:r>
        <w:rPr>
          <w:rFonts w:hint="eastAsia" w:ascii="宋体" w:hAnsi="宋体"/>
          <w:szCs w:val="21"/>
          <w:lang w:val="zh-CN"/>
        </w:rPr>
        <w:t>合同编号：</w:t>
      </w:r>
    </w:p>
    <w:p w14:paraId="03A5D055">
      <w:pPr>
        <w:wordWrap w:val="0"/>
        <w:autoSpaceDE w:val="0"/>
        <w:autoSpaceDN w:val="0"/>
        <w:adjustRightInd w:val="0"/>
        <w:rPr>
          <w:rFonts w:ascii="宋体" w:hAnsi="宋体"/>
          <w:szCs w:val="21"/>
          <w:lang w:val="zh-CN"/>
        </w:rPr>
      </w:pPr>
      <w:r>
        <w:rPr>
          <w:rFonts w:hint="eastAsia" w:ascii="宋体" w:hAnsi="宋体"/>
          <w:szCs w:val="21"/>
          <w:lang w:val="zh-CN"/>
        </w:rPr>
        <w:t>签订地点：</w:t>
      </w:r>
    </w:p>
    <w:p w14:paraId="64576F07">
      <w:pPr>
        <w:wordWrap w:val="0"/>
        <w:autoSpaceDE w:val="0"/>
        <w:autoSpaceDN w:val="0"/>
        <w:adjustRightInd w:val="0"/>
        <w:rPr>
          <w:rFonts w:ascii="宋体" w:hAnsi="宋体"/>
          <w:szCs w:val="21"/>
          <w:lang w:val="zh-CN"/>
        </w:rPr>
      </w:pPr>
      <w:r>
        <w:rPr>
          <w:rFonts w:hint="eastAsia" w:ascii="宋体" w:hAnsi="宋体"/>
          <w:szCs w:val="21"/>
          <w:lang w:val="zh-CN"/>
        </w:rPr>
        <w:t>签订日期：年月日</w:t>
      </w:r>
    </w:p>
    <w:p w14:paraId="0819794C">
      <w:pPr>
        <w:wordWrap w:val="0"/>
        <w:autoSpaceDE w:val="0"/>
        <w:autoSpaceDN w:val="0"/>
        <w:adjustRightInd w:val="0"/>
        <w:rPr>
          <w:rFonts w:ascii="宋体" w:hAnsi="宋体"/>
          <w:szCs w:val="21"/>
          <w:lang w:val="zh-CN"/>
        </w:rPr>
      </w:pPr>
      <w:r>
        <w:rPr>
          <w:rFonts w:hint="eastAsia" w:ascii="宋体" w:hAnsi="宋体"/>
          <w:szCs w:val="21"/>
          <w:lang w:val="zh-CN"/>
        </w:rPr>
        <w:t>（需方）需求的（服务项目）经采购代理机构以编号为的招标文件在国内公开招标，评标委员会评定（供方）为中标供应商。供需双方按照《中华人民共和国合同法》和有关法律法规，遵循平等、自愿、公平和诚实信用原则，同意按照下面的条款和条件订立本合同，共同信守。</w:t>
      </w:r>
    </w:p>
    <w:p w14:paraId="7E57ADFA">
      <w:pPr>
        <w:wordWrap w:val="0"/>
        <w:autoSpaceDE w:val="0"/>
        <w:autoSpaceDN w:val="0"/>
        <w:adjustRightInd w:val="0"/>
        <w:ind w:firstLine="482"/>
        <w:rPr>
          <w:rFonts w:ascii="宋体" w:hAnsi="宋体"/>
          <w:szCs w:val="21"/>
          <w:lang w:val="zh-CN"/>
        </w:rPr>
      </w:pPr>
      <w:r>
        <w:rPr>
          <w:rFonts w:ascii="宋体" w:hAnsi="宋体"/>
          <w:b/>
          <w:szCs w:val="21"/>
          <w:lang w:val="zh-CN"/>
        </w:rPr>
        <w:t>1.</w:t>
      </w:r>
      <w:r>
        <w:rPr>
          <w:rFonts w:hint="eastAsia" w:ascii="宋体" w:hAnsi="宋体"/>
          <w:b/>
          <w:szCs w:val="21"/>
          <w:lang w:val="zh-CN"/>
        </w:rPr>
        <w:t>合同标的</w:t>
      </w:r>
      <w:r>
        <w:rPr>
          <w:rFonts w:hint="eastAsia" w:ascii="宋体" w:hAnsi="宋体"/>
          <w:szCs w:val="21"/>
          <w:lang w:val="zh-CN"/>
        </w:rPr>
        <w:t>：</w:t>
      </w:r>
    </w:p>
    <w:tbl>
      <w:tblPr>
        <w:tblStyle w:val="26"/>
        <w:tblW w:w="0" w:type="auto"/>
        <w:jc w:val="center"/>
        <w:tblLayout w:type="fixed"/>
        <w:tblCellMar>
          <w:top w:w="0" w:type="dxa"/>
          <w:left w:w="10" w:type="dxa"/>
          <w:bottom w:w="0" w:type="dxa"/>
          <w:right w:w="10" w:type="dxa"/>
        </w:tblCellMar>
      </w:tblPr>
      <w:tblGrid>
        <w:gridCol w:w="1677"/>
        <w:gridCol w:w="2186"/>
        <w:gridCol w:w="2486"/>
        <w:gridCol w:w="2549"/>
      </w:tblGrid>
      <w:tr w14:paraId="3477F803">
        <w:tblPrEx>
          <w:tblCellMar>
            <w:top w:w="0" w:type="dxa"/>
            <w:left w:w="10" w:type="dxa"/>
            <w:bottom w:w="0" w:type="dxa"/>
            <w:right w:w="10" w:type="dxa"/>
          </w:tblCellMar>
        </w:tblPrEx>
        <w:trPr>
          <w:trHeight w:val="510" w:hRule="atLeast"/>
          <w:jc w:val="center"/>
        </w:trPr>
        <w:tc>
          <w:tcPr>
            <w:tcW w:w="1677" w:type="dxa"/>
            <w:tcBorders>
              <w:top w:val="single" w:color="000000" w:sz="6" w:space="0"/>
              <w:left w:val="single" w:color="000000" w:sz="6" w:space="0"/>
              <w:bottom w:val="single" w:color="000000" w:sz="6" w:space="0"/>
              <w:right w:val="single" w:color="000000" w:sz="6" w:space="0"/>
            </w:tcBorders>
            <w:vAlign w:val="center"/>
          </w:tcPr>
          <w:p w14:paraId="202942B4">
            <w:pPr>
              <w:wordWrap w:val="0"/>
              <w:autoSpaceDE w:val="0"/>
              <w:autoSpaceDN w:val="0"/>
              <w:adjustRightInd w:val="0"/>
              <w:jc w:val="center"/>
              <w:rPr>
                <w:rFonts w:ascii="宋体" w:hAnsi="宋体"/>
                <w:szCs w:val="21"/>
              </w:rPr>
            </w:pPr>
            <w:r>
              <w:rPr>
                <w:rFonts w:hint="eastAsia" w:ascii="宋体" w:hAnsi="宋体"/>
                <w:szCs w:val="21"/>
                <w:lang w:val="zh-CN"/>
              </w:rPr>
              <w:t>项目名称</w:t>
            </w:r>
          </w:p>
        </w:tc>
        <w:tc>
          <w:tcPr>
            <w:tcW w:w="2186" w:type="dxa"/>
            <w:tcBorders>
              <w:top w:val="single" w:color="000000" w:sz="6" w:space="0"/>
              <w:left w:val="single" w:color="000000" w:sz="6" w:space="0"/>
              <w:bottom w:val="single" w:color="000000" w:sz="6" w:space="0"/>
              <w:right w:val="single" w:color="000000" w:sz="6" w:space="0"/>
            </w:tcBorders>
            <w:vAlign w:val="center"/>
          </w:tcPr>
          <w:p w14:paraId="7F66998A">
            <w:pPr>
              <w:wordWrap w:val="0"/>
              <w:autoSpaceDE w:val="0"/>
              <w:autoSpaceDN w:val="0"/>
              <w:adjustRightInd w:val="0"/>
              <w:jc w:val="center"/>
              <w:rPr>
                <w:rFonts w:ascii="宋体" w:hAnsi="宋体"/>
                <w:szCs w:val="21"/>
              </w:rPr>
            </w:pPr>
            <w:r>
              <w:rPr>
                <w:rFonts w:hint="eastAsia" w:ascii="宋体" w:hAnsi="宋体"/>
                <w:szCs w:val="21"/>
              </w:rPr>
              <w:t>项目编号</w:t>
            </w:r>
          </w:p>
        </w:tc>
        <w:tc>
          <w:tcPr>
            <w:tcW w:w="2486" w:type="dxa"/>
            <w:tcBorders>
              <w:top w:val="single" w:color="000000" w:sz="6" w:space="0"/>
              <w:left w:val="single" w:color="000000" w:sz="6" w:space="0"/>
              <w:bottom w:val="single" w:color="000000" w:sz="6" w:space="0"/>
              <w:right w:val="single" w:color="000000" w:sz="6" w:space="0"/>
            </w:tcBorders>
            <w:vAlign w:val="center"/>
          </w:tcPr>
          <w:p w14:paraId="75089CB7">
            <w:pPr>
              <w:wordWrap w:val="0"/>
              <w:autoSpaceDE w:val="0"/>
              <w:autoSpaceDN w:val="0"/>
              <w:adjustRightInd w:val="0"/>
              <w:jc w:val="center"/>
              <w:rPr>
                <w:rFonts w:ascii="宋体" w:hAnsi="宋体"/>
                <w:szCs w:val="21"/>
              </w:rPr>
            </w:pPr>
            <w:r>
              <w:rPr>
                <w:rFonts w:hint="eastAsia" w:ascii="宋体" w:hAnsi="宋体"/>
                <w:szCs w:val="21"/>
              </w:rPr>
              <w:t>服务标准</w:t>
            </w:r>
          </w:p>
        </w:tc>
        <w:tc>
          <w:tcPr>
            <w:tcW w:w="2549" w:type="dxa"/>
            <w:tcBorders>
              <w:top w:val="single" w:color="000000" w:sz="6" w:space="0"/>
              <w:left w:val="single" w:color="000000" w:sz="6" w:space="0"/>
              <w:bottom w:val="single" w:color="000000" w:sz="6" w:space="0"/>
              <w:right w:val="single" w:color="000000" w:sz="6" w:space="0"/>
            </w:tcBorders>
            <w:vAlign w:val="center"/>
          </w:tcPr>
          <w:p w14:paraId="69F64744">
            <w:pPr>
              <w:wordWrap w:val="0"/>
              <w:autoSpaceDE w:val="0"/>
              <w:autoSpaceDN w:val="0"/>
              <w:adjustRightInd w:val="0"/>
              <w:jc w:val="center"/>
              <w:rPr>
                <w:rFonts w:ascii="宋体" w:hAnsi="宋体"/>
                <w:szCs w:val="21"/>
              </w:rPr>
            </w:pPr>
            <w:r>
              <w:rPr>
                <w:rFonts w:hint="eastAsia" w:ascii="宋体" w:hAnsi="宋体"/>
                <w:szCs w:val="21"/>
                <w:lang w:val="zh-CN"/>
              </w:rPr>
              <w:t>金额</w:t>
            </w:r>
            <w:r>
              <w:rPr>
                <w:rFonts w:ascii="宋体" w:hAnsi="宋体"/>
                <w:szCs w:val="21"/>
              </w:rPr>
              <w:t>(</w:t>
            </w:r>
            <w:r>
              <w:rPr>
                <w:rFonts w:hint="eastAsia" w:ascii="宋体" w:hAnsi="宋体"/>
                <w:szCs w:val="21"/>
                <w:lang w:val="zh-CN"/>
              </w:rPr>
              <w:t>元</w:t>
            </w:r>
            <w:r>
              <w:rPr>
                <w:rFonts w:ascii="宋体" w:hAnsi="宋体"/>
                <w:szCs w:val="21"/>
              </w:rPr>
              <w:t>)</w:t>
            </w:r>
          </w:p>
        </w:tc>
      </w:tr>
      <w:tr w14:paraId="4457EDD2">
        <w:tblPrEx>
          <w:tblCellMar>
            <w:top w:w="0" w:type="dxa"/>
            <w:left w:w="10" w:type="dxa"/>
            <w:bottom w:w="0" w:type="dxa"/>
            <w:right w:w="10" w:type="dxa"/>
          </w:tblCellMar>
        </w:tblPrEx>
        <w:trPr>
          <w:trHeight w:val="510" w:hRule="atLeast"/>
          <w:jc w:val="center"/>
        </w:trPr>
        <w:tc>
          <w:tcPr>
            <w:tcW w:w="1677" w:type="dxa"/>
            <w:tcBorders>
              <w:top w:val="single" w:color="000000" w:sz="6" w:space="0"/>
              <w:left w:val="single" w:color="000000" w:sz="6" w:space="0"/>
              <w:bottom w:val="single" w:color="000000" w:sz="6" w:space="0"/>
              <w:right w:val="single" w:color="000000" w:sz="6" w:space="0"/>
            </w:tcBorders>
            <w:vAlign w:val="center"/>
          </w:tcPr>
          <w:p w14:paraId="1BABEFD4">
            <w:pPr>
              <w:wordWrap w:val="0"/>
              <w:autoSpaceDE w:val="0"/>
              <w:autoSpaceDN w:val="0"/>
              <w:adjustRightInd w:val="0"/>
              <w:jc w:val="center"/>
              <w:rPr>
                <w:rFonts w:ascii="宋体" w:hAnsi="宋体"/>
                <w:szCs w:val="21"/>
                <w:lang w:val="zh-CN"/>
              </w:rPr>
            </w:pPr>
          </w:p>
        </w:tc>
        <w:tc>
          <w:tcPr>
            <w:tcW w:w="2186" w:type="dxa"/>
            <w:tcBorders>
              <w:top w:val="single" w:color="000000" w:sz="6" w:space="0"/>
              <w:left w:val="single" w:color="000000" w:sz="6" w:space="0"/>
              <w:bottom w:val="single" w:color="000000" w:sz="6" w:space="0"/>
              <w:right w:val="single" w:color="000000" w:sz="6" w:space="0"/>
            </w:tcBorders>
            <w:vAlign w:val="center"/>
          </w:tcPr>
          <w:p w14:paraId="45C43E27">
            <w:pPr>
              <w:wordWrap w:val="0"/>
              <w:autoSpaceDE w:val="0"/>
              <w:autoSpaceDN w:val="0"/>
              <w:adjustRightInd w:val="0"/>
              <w:jc w:val="center"/>
              <w:rPr>
                <w:rFonts w:ascii="宋体" w:hAnsi="宋体"/>
                <w:szCs w:val="21"/>
                <w:lang w:val="zh-CN"/>
              </w:rPr>
            </w:pPr>
          </w:p>
        </w:tc>
        <w:tc>
          <w:tcPr>
            <w:tcW w:w="2486" w:type="dxa"/>
            <w:tcBorders>
              <w:top w:val="single" w:color="000000" w:sz="6" w:space="0"/>
              <w:left w:val="single" w:color="000000" w:sz="6" w:space="0"/>
              <w:bottom w:val="single" w:color="000000" w:sz="6" w:space="0"/>
              <w:right w:val="single" w:color="000000" w:sz="6" w:space="0"/>
            </w:tcBorders>
            <w:vAlign w:val="center"/>
          </w:tcPr>
          <w:p w14:paraId="0A512C68">
            <w:pPr>
              <w:wordWrap w:val="0"/>
              <w:autoSpaceDE w:val="0"/>
              <w:autoSpaceDN w:val="0"/>
              <w:adjustRightInd w:val="0"/>
              <w:jc w:val="center"/>
              <w:rPr>
                <w:rFonts w:ascii="宋体" w:hAnsi="宋体"/>
                <w:szCs w:val="21"/>
                <w:lang w:val="zh-CN"/>
              </w:rPr>
            </w:pPr>
          </w:p>
        </w:tc>
        <w:tc>
          <w:tcPr>
            <w:tcW w:w="2549" w:type="dxa"/>
            <w:tcBorders>
              <w:top w:val="single" w:color="000000" w:sz="6" w:space="0"/>
              <w:left w:val="single" w:color="000000" w:sz="6" w:space="0"/>
              <w:bottom w:val="single" w:color="000000" w:sz="6" w:space="0"/>
              <w:right w:val="single" w:color="000000" w:sz="6" w:space="0"/>
            </w:tcBorders>
            <w:vAlign w:val="center"/>
          </w:tcPr>
          <w:p w14:paraId="4068068E">
            <w:pPr>
              <w:wordWrap w:val="0"/>
              <w:autoSpaceDE w:val="0"/>
              <w:autoSpaceDN w:val="0"/>
              <w:adjustRightInd w:val="0"/>
              <w:jc w:val="center"/>
              <w:rPr>
                <w:rFonts w:ascii="宋体" w:hAnsi="宋体"/>
                <w:szCs w:val="21"/>
                <w:lang w:val="zh-CN"/>
              </w:rPr>
            </w:pPr>
          </w:p>
        </w:tc>
      </w:tr>
    </w:tbl>
    <w:p w14:paraId="2FBD3FD3">
      <w:pPr>
        <w:wordWrap w:val="0"/>
        <w:autoSpaceDE w:val="0"/>
        <w:autoSpaceDN w:val="0"/>
        <w:adjustRightInd w:val="0"/>
        <w:ind w:firstLine="482"/>
        <w:rPr>
          <w:rFonts w:ascii="宋体" w:hAnsi="宋体"/>
          <w:b/>
          <w:szCs w:val="21"/>
          <w:lang w:val="zh-CN"/>
        </w:rPr>
      </w:pPr>
    </w:p>
    <w:p w14:paraId="5DB425A2">
      <w:pPr>
        <w:wordWrap w:val="0"/>
        <w:autoSpaceDE w:val="0"/>
        <w:autoSpaceDN w:val="0"/>
        <w:adjustRightInd w:val="0"/>
        <w:ind w:firstLine="482"/>
        <w:rPr>
          <w:rFonts w:ascii="宋体" w:hAnsi="宋体"/>
          <w:szCs w:val="21"/>
          <w:lang w:val="zh-CN"/>
        </w:rPr>
      </w:pPr>
      <w:r>
        <w:rPr>
          <w:rFonts w:ascii="宋体" w:hAnsi="宋体"/>
          <w:b/>
          <w:szCs w:val="21"/>
          <w:lang w:val="zh-CN"/>
        </w:rPr>
        <w:t>2.</w:t>
      </w:r>
      <w:r>
        <w:rPr>
          <w:rFonts w:hint="eastAsia" w:ascii="宋体" w:hAnsi="宋体"/>
          <w:b/>
          <w:szCs w:val="21"/>
          <w:lang w:val="zh-CN"/>
        </w:rPr>
        <w:t>合同价格：</w:t>
      </w:r>
      <w:r>
        <w:rPr>
          <w:rFonts w:hint="eastAsia" w:ascii="宋体" w:hAnsi="宋体"/>
          <w:szCs w:val="21"/>
          <w:lang w:val="zh-CN"/>
        </w:rPr>
        <w:t>人民币（大写）元，（小写）</w:t>
      </w:r>
      <w:r>
        <w:rPr>
          <w:rFonts w:hint="eastAsia" w:ascii="宋体" w:hAnsi="宋体"/>
          <w:szCs w:val="21"/>
          <w:u w:val="single"/>
          <w:lang w:val="zh-CN"/>
        </w:rPr>
        <w:t>￥</w:t>
      </w:r>
      <w:r>
        <w:rPr>
          <w:rFonts w:ascii="宋体" w:hAnsi="宋体"/>
          <w:szCs w:val="21"/>
          <w:u w:val="single"/>
          <w:lang w:val="zh-CN"/>
        </w:rPr>
        <w:t>:</w:t>
      </w:r>
      <w:r>
        <w:rPr>
          <w:rFonts w:hint="eastAsia" w:ascii="宋体" w:hAnsi="宋体"/>
          <w:szCs w:val="21"/>
          <w:lang w:val="zh-CN"/>
        </w:rPr>
        <w:t>元。</w:t>
      </w:r>
    </w:p>
    <w:p w14:paraId="4590B4F4">
      <w:pPr>
        <w:wordWrap w:val="0"/>
        <w:autoSpaceDE w:val="0"/>
        <w:autoSpaceDN w:val="0"/>
        <w:adjustRightInd w:val="0"/>
        <w:ind w:firstLine="482"/>
        <w:rPr>
          <w:rFonts w:ascii="宋体" w:hAnsi="宋体"/>
          <w:b/>
          <w:szCs w:val="21"/>
          <w:lang w:val="zh-CN"/>
        </w:rPr>
      </w:pPr>
      <w:r>
        <w:rPr>
          <w:rFonts w:ascii="宋体" w:hAnsi="宋体"/>
          <w:b/>
          <w:szCs w:val="21"/>
          <w:lang w:val="zh-CN"/>
        </w:rPr>
        <w:t>3.</w:t>
      </w:r>
      <w:r>
        <w:rPr>
          <w:rFonts w:hint="eastAsia" w:ascii="宋体" w:hAnsi="宋体"/>
          <w:b/>
          <w:szCs w:val="21"/>
          <w:lang w:val="zh-CN"/>
        </w:rPr>
        <w:t>服务时间、地点、标准</w:t>
      </w:r>
    </w:p>
    <w:p w14:paraId="0B3E9D8A">
      <w:pPr>
        <w:wordWrap w:val="0"/>
        <w:autoSpaceDE w:val="0"/>
        <w:autoSpaceDN w:val="0"/>
        <w:adjustRightInd w:val="0"/>
        <w:ind w:firstLine="480"/>
        <w:rPr>
          <w:rFonts w:ascii="宋体" w:hAnsi="宋体"/>
          <w:szCs w:val="21"/>
          <w:lang w:val="zh-CN"/>
        </w:rPr>
      </w:pPr>
      <w:r>
        <w:rPr>
          <w:rFonts w:ascii="宋体" w:hAnsi="宋体"/>
          <w:szCs w:val="21"/>
          <w:lang w:val="zh-CN"/>
        </w:rPr>
        <w:t>3.1</w:t>
      </w:r>
      <w:r>
        <w:rPr>
          <w:rFonts w:hint="eastAsia" w:ascii="宋体" w:hAnsi="宋体"/>
          <w:szCs w:val="21"/>
          <w:lang w:val="zh-CN"/>
        </w:rPr>
        <w:t>服务时间：</w:t>
      </w:r>
    </w:p>
    <w:p w14:paraId="07FE6540">
      <w:pPr>
        <w:wordWrap w:val="0"/>
        <w:autoSpaceDE w:val="0"/>
        <w:autoSpaceDN w:val="0"/>
        <w:adjustRightInd w:val="0"/>
        <w:ind w:firstLine="480"/>
        <w:rPr>
          <w:rFonts w:ascii="宋体" w:hAnsi="宋体"/>
          <w:szCs w:val="21"/>
        </w:rPr>
      </w:pPr>
      <w:r>
        <w:rPr>
          <w:rFonts w:ascii="宋体" w:hAnsi="宋体"/>
          <w:szCs w:val="21"/>
          <w:lang w:val="zh-CN"/>
        </w:rPr>
        <w:t>3.2</w:t>
      </w:r>
      <w:r>
        <w:rPr>
          <w:rFonts w:hint="eastAsia" w:ascii="宋体" w:hAnsi="宋体"/>
          <w:szCs w:val="21"/>
          <w:lang w:val="zh-CN"/>
        </w:rPr>
        <w:t>服务地点：</w:t>
      </w:r>
    </w:p>
    <w:p w14:paraId="652B92D9">
      <w:pPr>
        <w:wordWrap w:val="0"/>
        <w:autoSpaceDE w:val="0"/>
        <w:autoSpaceDN w:val="0"/>
        <w:adjustRightInd w:val="0"/>
        <w:ind w:firstLine="480"/>
        <w:rPr>
          <w:rFonts w:ascii="宋体" w:hAnsi="宋体"/>
          <w:szCs w:val="21"/>
          <w:lang w:val="zh-CN"/>
        </w:rPr>
      </w:pPr>
      <w:r>
        <w:rPr>
          <w:rFonts w:ascii="宋体" w:hAnsi="宋体"/>
          <w:szCs w:val="21"/>
          <w:lang w:val="zh-CN"/>
        </w:rPr>
        <w:t>3.3</w:t>
      </w:r>
      <w:r>
        <w:rPr>
          <w:rFonts w:hint="eastAsia" w:ascii="宋体" w:hAnsi="宋体"/>
          <w:szCs w:val="21"/>
          <w:lang w:val="zh-CN"/>
        </w:rPr>
        <w:t>服务标准：</w:t>
      </w:r>
    </w:p>
    <w:p w14:paraId="367A71DB">
      <w:pPr>
        <w:wordWrap w:val="0"/>
        <w:autoSpaceDE w:val="0"/>
        <w:autoSpaceDN w:val="0"/>
        <w:adjustRightInd w:val="0"/>
        <w:ind w:firstLine="482"/>
        <w:rPr>
          <w:rFonts w:ascii="宋体" w:hAnsi="宋体"/>
          <w:szCs w:val="21"/>
          <w:lang w:val="zh-CN"/>
        </w:rPr>
      </w:pPr>
      <w:r>
        <w:rPr>
          <w:rFonts w:ascii="宋体" w:hAnsi="宋体"/>
          <w:b/>
          <w:szCs w:val="21"/>
          <w:lang w:val="zh-CN"/>
        </w:rPr>
        <w:t>4.</w:t>
      </w:r>
      <w:r>
        <w:rPr>
          <w:rFonts w:hint="eastAsia" w:ascii="宋体" w:hAnsi="宋体"/>
          <w:b/>
          <w:szCs w:val="21"/>
          <w:lang w:val="zh-CN"/>
        </w:rPr>
        <w:t>付款方式：</w:t>
      </w:r>
    </w:p>
    <w:p w14:paraId="6FCF4F70">
      <w:pPr>
        <w:wordWrap w:val="0"/>
        <w:autoSpaceDE w:val="0"/>
        <w:autoSpaceDN w:val="0"/>
        <w:adjustRightInd w:val="0"/>
        <w:ind w:firstLine="422" w:firstLineChars="200"/>
        <w:rPr>
          <w:rFonts w:ascii="宋体" w:hAnsi="宋体"/>
          <w:b/>
          <w:szCs w:val="21"/>
          <w:lang w:val="zh-CN"/>
        </w:rPr>
      </w:pPr>
      <w:r>
        <w:rPr>
          <w:rFonts w:hint="eastAsia" w:ascii="宋体" w:hAnsi="宋体"/>
          <w:b/>
          <w:szCs w:val="21"/>
        </w:rPr>
        <w:t>5.</w:t>
      </w:r>
      <w:r>
        <w:rPr>
          <w:rFonts w:hint="eastAsia" w:ascii="宋体" w:hAnsi="宋体"/>
          <w:b/>
          <w:szCs w:val="21"/>
          <w:lang w:val="zh-CN"/>
        </w:rPr>
        <w:t>合同补充条款：</w:t>
      </w:r>
    </w:p>
    <w:p w14:paraId="421106B8">
      <w:pPr>
        <w:wordWrap w:val="0"/>
        <w:autoSpaceDE w:val="0"/>
        <w:autoSpaceDN w:val="0"/>
        <w:adjustRightInd w:val="0"/>
        <w:ind w:firstLine="482"/>
        <w:rPr>
          <w:rFonts w:ascii="宋体" w:hAnsi="宋体"/>
          <w:b/>
          <w:szCs w:val="21"/>
          <w:lang w:val="zh-CN"/>
        </w:rPr>
      </w:pPr>
      <w:r>
        <w:rPr>
          <w:rFonts w:hint="eastAsia" w:ascii="宋体" w:hAnsi="宋体"/>
          <w:b/>
          <w:szCs w:val="21"/>
        </w:rPr>
        <w:t>6.</w:t>
      </w:r>
      <w:r>
        <w:rPr>
          <w:rFonts w:hint="eastAsia" w:ascii="宋体" w:hAnsi="宋体"/>
          <w:b/>
          <w:szCs w:val="21"/>
          <w:lang w:val="zh-CN"/>
        </w:rPr>
        <w:t>争议解决方式：</w:t>
      </w:r>
      <w:r>
        <w:rPr>
          <w:rFonts w:hint="eastAsia" w:ascii="宋体" w:hAnsi="宋体"/>
          <w:szCs w:val="21"/>
          <w:lang w:val="zh-CN"/>
        </w:rPr>
        <w:t>供需双方达成仲裁协议，向仲裁委员会申请仲裁（向合同签定地人民法院提起诉讼）。</w:t>
      </w:r>
    </w:p>
    <w:p w14:paraId="7BD0FCFA">
      <w:pPr>
        <w:wordWrap w:val="0"/>
        <w:autoSpaceDE w:val="0"/>
        <w:autoSpaceDN w:val="0"/>
        <w:adjustRightInd w:val="0"/>
        <w:ind w:firstLine="482"/>
        <w:rPr>
          <w:rFonts w:ascii="宋体" w:hAnsi="宋体"/>
          <w:szCs w:val="21"/>
          <w:lang w:val="zh-CN"/>
        </w:rPr>
      </w:pPr>
      <w:r>
        <w:rPr>
          <w:rFonts w:hint="eastAsia" w:ascii="宋体" w:hAnsi="宋体"/>
          <w:b/>
          <w:szCs w:val="21"/>
        </w:rPr>
        <w:t>7.</w:t>
      </w:r>
      <w:r>
        <w:rPr>
          <w:rFonts w:hint="eastAsia" w:ascii="宋体" w:hAnsi="宋体"/>
          <w:b/>
          <w:szCs w:val="21"/>
          <w:lang w:val="zh-CN"/>
        </w:rPr>
        <w:t>合同构成：</w:t>
      </w:r>
      <w:r>
        <w:rPr>
          <w:rFonts w:hint="eastAsia" w:ascii="宋体" w:hAnsi="宋体"/>
          <w:szCs w:val="21"/>
          <w:lang w:val="zh-CN"/>
        </w:rPr>
        <w:t>下列文件构成本合同不可分割的组成部分，与本合同具有同等法律效力：</w:t>
      </w:r>
    </w:p>
    <w:p w14:paraId="11E6B3A7">
      <w:pPr>
        <w:wordWrap w:val="0"/>
        <w:autoSpaceDE w:val="0"/>
        <w:autoSpaceDN w:val="0"/>
        <w:adjustRightInd w:val="0"/>
        <w:ind w:firstLine="482"/>
        <w:rPr>
          <w:rFonts w:ascii="宋体" w:hAnsi="宋体"/>
          <w:szCs w:val="21"/>
          <w:lang w:val="zh-CN"/>
        </w:rPr>
      </w:pPr>
      <w:r>
        <w:rPr>
          <w:rFonts w:hint="eastAsia" w:ascii="宋体" w:hAnsi="宋体"/>
          <w:szCs w:val="21"/>
        </w:rPr>
        <w:t>7</w:t>
      </w:r>
      <w:r>
        <w:rPr>
          <w:rFonts w:ascii="宋体" w:hAnsi="宋体"/>
          <w:szCs w:val="21"/>
          <w:lang w:val="zh-CN"/>
        </w:rPr>
        <w:t>.1</w:t>
      </w:r>
      <w:r>
        <w:rPr>
          <w:rFonts w:hint="eastAsia" w:ascii="宋体" w:hAnsi="宋体"/>
          <w:szCs w:val="21"/>
          <w:lang w:val="zh-CN"/>
        </w:rPr>
        <w:t>本合同书；</w:t>
      </w:r>
    </w:p>
    <w:p w14:paraId="5B329195">
      <w:pPr>
        <w:wordWrap w:val="0"/>
        <w:autoSpaceDE w:val="0"/>
        <w:autoSpaceDN w:val="0"/>
        <w:adjustRightInd w:val="0"/>
        <w:ind w:firstLine="482"/>
        <w:rPr>
          <w:rFonts w:ascii="宋体" w:hAnsi="宋体"/>
          <w:szCs w:val="21"/>
          <w:lang w:val="zh-CN"/>
        </w:rPr>
      </w:pPr>
      <w:r>
        <w:rPr>
          <w:rFonts w:hint="eastAsia" w:ascii="宋体" w:hAnsi="宋体"/>
          <w:szCs w:val="21"/>
        </w:rPr>
        <w:t>7</w:t>
      </w:r>
      <w:r>
        <w:rPr>
          <w:rFonts w:ascii="宋体" w:hAnsi="宋体"/>
          <w:szCs w:val="21"/>
          <w:lang w:val="zh-CN"/>
        </w:rPr>
        <w:t>.2</w:t>
      </w:r>
      <w:r>
        <w:rPr>
          <w:rFonts w:hint="eastAsia" w:ascii="宋体" w:hAnsi="宋体"/>
          <w:szCs w:val="21"/>
          <w:lang w:val="zh-CN"/>
        </w:rPr>
        <w:t>中标通知书；</w:t>
      </w:r>
    </w:p>
    <w:p w14:paraId="5CDF359E">
      <w:pPr>
        <w:wordWrap w:val="0"/>
        <w:autoSpaceDE w:val="0"/>
        <w:autoSpaceDN w:val="0"/>
        <w:adjustRightInd w:val="0"/>
        <w:ind w:firstLine="482"/>
        <w:rPr>
          <w:rFonts w:ascii="宋体" w:hAnsi="宋体"/>
          <w:szCs w:val="21"/>
          <w:lang w:val="zh-CN"/>
        </w:rPr>
      </w:pPr>
      <w:r>
        <w:rPr>
          <w:rFonts w:hint="eastAsia" w:ascii="宋体" w:hAnsi="宋体"/>
          <w:szCs w:val="21"/>
        </w:rPr>
        <w:t>7</w:t>
      </w:r>
      <w:r>
        <w:rPr>
          <w:rFonts w:ascii="宋体" w:hAnsi="宋体"/>
          <w:szCs w:val="21"/>
          <w:lang w:val="zh-CN"/>
        </w:rPr>
        <w:t>.3</w:t>
      </w:r>
      <w:r>
        <w:rPr>
          <w:rFonts w:hint="eastAsia" w:ascii="宋体" w:hAnsi="宋体"/>
          <w:szCs w:val="21"/>
          <w:lang w:val="zh-CN"/>
        </w:rPr>
        <w:t>招标文件及澄清、修改、补遗文件；</w:t>
      </w:r>
    </w:p>
    <w:p w14:paraId="190EB861">
      <w:pPr>
        <w:wordWrap w:val="0"/>
        <w:autoSpaceDE w:val="0"/>
        <w:autoSpaceDN w:val="0"/>
        <w:adjustRightInd w:val="0"/>
        <w:ind w:firstLine="482"/>
        <w:rPr>
          <w:rFonts w:ascii="宋体" w:hAnsi="宋体"/>
          <w:szCs w:val="21"/>
          <w:lang w:val="zh-CN"/>
        </w:rPr>
      </w:pPr>
      <w:r>
        <w:rPr>
          <w:rFonts w:hint="eastAsia" w:ascii="宋体" w:hAnsi="宋体"/>
          <w:szCs w:val="21"/>
        </w:rPr>
        <w:t>7</w:t>
      </w:r>
      <w:r>
        <w:rPr>
          <w:rFonts w:ascii="宋体" w:hAnsi="宋体"/>
          <w:szCs w:val="21"/>
          <w:lang w:val="zh-CN"/>
        </w:rPr>
        <w:t>.4</w:t>
      </w:r>
      <w:r>
        <w:rPr>
          <w:rFonts w:hint="eastAsia" w:ascii="宋体" w:hAnsi="宋体"/>
          <w:szCs w:val="21"/>
          <w:lang w:val="zh-CN"/>
        </w:rPr>
        <w:t>供方的投标文件及书面澄清、说明、补正文件；</w:t>
      </w:r>
    </w:p>
    <w:p w14:paraId="03CAD215">
      <w:pPr>
        <w:wordWrap w:val="0"/>
        <w:autoSpaceDE w:val="0"/>
        <w:autoSpaceDN w:val="0"/>
        <w:adjustRightInd w:val="0"/>
        <w:ind w:firstLine="482"/>
        <w:rPr>
          <w:rFonts w:ascii="宋体" w:hAnsi="宋体"/>
          <w:szCs w:val="21"/>
          <w:lang w:val="zh-CN"/>
        </w:rPr>
      </w:pPr>
      <w:r>
        <w:rPr>
          <w:rFonts w:hint="eastAsia" w:ascii="宋体" w:hAnsi="宋体"/>
          <w:szCs w:val="21"/>
        </w:rPr>
        <w:t>7</w:t>
      </w:r>
      <w:r>
        <w:rPr>
          <w:rFonts w:ascii="宋体" w:hAnsi="宋体"/>
          <w:szCs w:val="21"/>
          <w:lang w:val="zh-CN"/>
        </w:rPr>
        <w:t>.7</w:t>
      </w:r>
      <w:r>
        <w:rPr>
          <w:rFonts w:hint="eastAsia" w:ascii="宋体" w:hAnsi="宋体"/>
          <w:szCs w:val="21"/>
          <w:lang w:val="zh-CN"/>
        </w:rPr>
        <w:t>合同的其它附件。</w:t>
      </w:r>
    </w:p>
    <w:p w14:paraId="5902DAF0">
      <w:pPr>
        <w:wordWrap w:val="0"/>
        <w:autoSpaceDE w:val="0"/>
        <w:autoSpaceDN w:val="0"/>
        <w:adjustRightInd w:val="0"/>
        <w:ind w:firstLine="480"/>
        <w:rPr>
          <w:rFonts w:ascii="宋体" w:hAnsi="宋体"/>
          <w:szCs w:val="21"/>
          <w:lang w:val="zh-CN"/>
        </w:rPr>
      </w:pPr>
      <w:r>
        <w:rPr>
          <w:rFonts w:hint="eastAsia" w:ascii="宋体" w:hAnsi="宋体"/>
          <w:szCs w:val="21"/>
          <w:lang w:val="zh-CN"/>
        </w:rPr>
        <w:t>上述组成合同的文件如有不一致之处，以日期在后的为准。</w:t>
      </w:r>
    </w:p>
    <w:p w14:paraId="54C85121">
      <w:pPr>
        <w:wordWrap w:val="0"/>
        <w:autoSpaceDE w:val="0"/>
        <w:autoSpaceDN w:val="0"/>
        <w:adjustRightInd w:val="0"/>
        <w:rPr>
          <w:rFonts w:ascii="宋体" w:hAnsi="宋体"/>
          <w:szCs w:val="21"/>
          <w:lang w:val="zh-CN"/>
        </w:rPr>
      </w:pPr>
      <w:r>
        <w:rPr>
          <w:rFonts w:hint="eastAsia" w:ascii="宋体" w:hAnsi="宋体"/>
          <w:b/>
          <w:szCs w:val="21"/>
        </w:rPr>
        <w:t>8</w:t>
      </w:r>
      <w:r>
        <w:rPr>
          <w:rFonts w:ascii="宋体" w:hAnsi="宋体"/>
          <w:b/>
          <w:szCs w:val="21"/>
          <w:lang w:val="zh-CN"/>
        </w:rPr>
        <w:t>.</w:t>
      </w:r>
      <w:r>
        <w:rPr>
          <w:rFonts w:hint="eastAsia" w:ascii="宋体" w:hAnsi="宋体"/>
          <w:b/>
          <w:szCs w:val="21"/>
          <w:lang w:val="zh-CN"/>
        </w:rPr>
        <w:t>合同份数：</w:t>
      </w:r>
      <w:r>
        <w:rPr>
          <w:rFonts w:hint="eastAsia" w:ascii="宋体" w:hAnsi="宋体"/>
          <w:szCs w:val="21"/>
          <w:lang w:val="zh-CN"/>
        </w:rPr>
        <w:t>本合同一式三份，供需双方各执一份，另一份需提交至监管部门做备存。</w:t>
      </w:r>
    </w:p>
    <w:p w14:paraId="32317B19">
      <w:pPr>
        <w:wordWrap w:val="0"/>
        <w:autoSpaceDE w:val="0"/>
        <w:autoSpaceDN w:val="0"/>
        <w:adjustRightInd w:val="0"/>
        <w:ind w:firstLine="482"/>
        <w:rPr>
          <w:rFonts w:ascii="宋体" w:hAnsi="宋体"/>
          <w:szCs w:val="21"/>
          <w:lang w:val="zh-CN"/>
        </w:rPr>
      </w:pPr>
      <w:r>
        <w:rPr>
          <w:rFonts w:hint="eastAsia" w:ascii="宋体" w:hAnsi="宋体"/>
          <w:b/>
          <w:szCs w:val="21"/>
        </w:rPr>
        <w:t>9</w:t>
      </w:r>
      <w:r>
        <w:rPr>
          <w:rFonts w:ascii="宋体" w:hAnsi="宋体"/>
          <w:b/>
          <w:szCs w:val="21"/>
          <w:lang w:val="zh-CN"/>
        </w:rPr>
        <w:t>.</w:t>
      </w:r>
      <w:r>
        <w:rPr>
          <w:rFonts w:hint="eastAsia" w:ascii="宋体" w:hAnsi="宋体"/>
          <w:b/>
          <w:szCs w:val="21"/>
          <w:lang w:val="zh-CN"/>
        </w:rPr>
        <w:t>合同生效：</w:t>
      </w:r>
      <w:r>
        <w:rPr>
          <w:rFonts w:hint="eastAsia" w:ascii="宋体" w:hAnsi="宋体"/>
          <w:szCs w:val="21"/>
          <w:lang w:val="zh-CN"/>
        </w:rPr>
        <w:t>本合同在供需双方法定代表人或其授权代理人签字、加盖双方公章或者合同专用章，并且需方收到供方提交的履约保证金后生效。</w:t>
      </w:r>
    </w:p>
    <w:p w14:paraId="57BE568B">
      <w:pPr>
        <w:wordWrap w:val="0"/>
        <w:autoSpaceDE w:val="0"/>
        <w:autoSpaceDN w:val="0"/>
        <w:adjustRightInd w:val="0"/>
        <w:ind w:firstLine="422" w:firstLineChars="200"/>
        <w:rPr>
          <w:rFonts w:ascii="宋体" w:hAnsi="宋体"/>
          <w:szCs w:val="21"/>
          <w:lang w:val="zh-CN"/>
        </w:rPr>
      </w:pPr>
      <w:r>
        <w:rPr>
          <w:rFonts w:hint="eastAsia" w:ascii="宋体" w:hAnsi="宋体"/>
          <w:b/>
          <w:szCs w:val="21"/>
        </w:rPr>
        <w:t>10</w:t>
      </w:r>
      <w:r>
        <w:rPr>
          <w:rFonts w:ascii="宋体" w:hAnsi="宋体"/>
          <w:b/>
          <w:szCs w:val="21"/>
          <w:lang w:val="zh-CN"/>
        </w:rPr>
        <w:t>.</w:t>
      </w:r>
      <w:r>
        <w:rPr>
          <w:rFonts w:hint="eastAsia" w:ascii="宋体" w:hAnsi="宋体"/>
          <w:b/>
          <w:szCs w:val="21"/>
          <w:lang w:val="zh-CN"/>
        </w:rPr>
        <w:t>合同修改：</w:t>
      </w:r>
      <w:r>
        <w:rPr>
          <w:rFonts w:hint="eastAsia" w:ascii="宋体" w:hAnsi="宋体"/>
          <w:szCs w:val="21"/>
          <w:lang w:val="zh-CN"/>
        </w:rPr>
        <w:t>除供需双方签署书面修改、补充协议外，本合同条件不得有任何变化或修改。</w:t>
      </w:r>
    </w:p>
    <w:p w14:paraId="4858B0B9">
      <w:pPr>
        <w:wordWrap w:val="0"/>
        <w:autoSpaceDE w:val="0"/>
        <w:autoSpaceDN w:val="0"/>
        <w:adjustRightInd w:val="0"/>
        <w:rPr>
          <w:rFonts w:ascii="宋体" w:hAnsi="宋体"/>
          <w:szCs w:val="21"/>
          <w:lang w:val="zh-CN"/>
        </w:rPr>
      </w:pPr>
    </w:p>
    <w:p w14:paraId="6EDE04AD">
      <w:pPr>
        <w:wordWrap w:val="0"/>
        <w:autoSpaceDE w:val="0"/>
        <w:autoSpaceDN w:val="0"/>
        <w:adjustRightInd w:val="0"/>
        <w:jc w:val="left"/>
        <w:rPr>
          <w:rFonts w:ascii="宋体" w:hAnsi="宋体"/>
          <w:szCs w:val="21"/>
          <w:lang w:val="zh-CN"/>
        </w:rPr>
      </w:pPr>
      <w:r>
        <w:rPr>
          <w:rFonts w:hint="eastAsia" w:ascii="宋体" w:hAnsi="宋体"/>
          <w:szCs w:val="21"/>
          <w:lang w:val="zh-CN"/>
        </w:rPr>
        <w:t>需方：</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lang w:val="zh-CN"/>
        </w:rPr>
        <w:t>供方：</w:t>
      </w:r>
    </w:p>
    <w:p w14:paraId="2EA88BB6">
      <w:pPr>
        <w:wordWrap w:val="0"/>
        <w:autoSpaceDE w:val="0"/>
        <w:autoSpaceDN w:val="0"/>
        <w:adjustRightInd w:val="0"/>
        <w:jc w:val="left"/>
        <w:rPr>
          <w:rFonts w:ascii="宋体" w:hAnsi="宋体"/>
          <w:szCs w:val="21"/>
          <w:lang w:val="zh-CN"/>
        </w:rPr>
      </w:pPr>
      <w:r>
        <w:rPr>
          <w:rFonts w:hint="eastAsia" w:ascii="宋体" w:hAnsi="宋体"/>
          <w:szCs w:val="21"/>
          <w:lang w:val="zh-CN"/>
        </w:rPr>
        <w:t>（加盖公章或合同专用章）</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lang w:val="zh-CN"/>
        </w:rPr>
        <w:t>（加盖公章或合同专用章）</w:t>
      </w:r>
    </w:p>
    <w:p w14:paraId="40FAE052">
      <w:pPr>
        <w:wordWrap w:val="0"/>
        <w:autoSpaceDE w:val="0"/>
        <w:autoSpaceDN w:val="0"/>
        <w:adjustRightInd w:val="0"/>
        <w:jc w:val="left"/>
        <w:rPr>
          <w:rFonts w:ascii="宋体" w:hAnsi="宋体"/>
          <w:szCs w:val="21"/>
          <w:lang w:val="zh-CN"/>
        </w:rPr>
      </w:pPr>
      <w:r>
        <w:rPr>
          <w:rFonts w:hint="eastAsia" w:ascii="宋体" w:hAnsi="宋体"/>
          <w:szCs w:val="21"/>
          <w:lang w:val="zh-CN"/>
        </w:rPr>
        <w:t>地址：</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lang w:val="zh-CN"/>
        </w:rPr>
        <w:t>地址：</w:t>
      </w:r>
    </w:p>
    <w:p w14:paraId="0828C5FA">
      <w:pPr>
        <w:wordWrap w:val="0"/>
        <w:autoSpaceDE w:val="0"/>
        <w:autoSpaceDN w:val="0"/>
        <w:adjustRightInd w:val="0"/>
        <w:jc w:val="left"/>
        <w:rPr>
          <w:rFonts w:ascii="宋体" w:hAnsi="宋体"/>
          <w:szCs w:val="21"/>
          <w:lang w:val="zh-CN"/>
        </w:rPr>
      </w:pPr>
      <w:r>
        <w:rPr>
          <w:rFonts w:hint="eastAsia" w:ascii="宋体" w:hAnsi="宋体"/>
          <w:szCs w:val="21"/>
          <w:lang w:val="zh-CN"/>
        </w:rPr>
        <w:t>法定代表人</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lang w:val="zh-CN"/>
        </w:rPr>
        <w:t>法定代表人</w:t>
      </w:r>
    </w:p>
    <w:p w14:paraId="6975F30D">
      <w:pPr>
        <w:wordWrap w:val="0"/>
        <w:autoSpaceDE w:val="0"/>
        <w:autoSpaceDN w:val="0"/>
        <w:adjustRightInd w:val="0"/>
        <w:jc w:val="left"/>
        <w:rPr>
          <w:rFonts w:ascii="宋体" w:hAnsi="宋体"/>
          <w:szCs w:val="21"/>
          <w:lang w:val="zh-CN"/>
        </w:rPr>
      </w:pPr>
      <w:r>
        <w:rPr>
          <w:rFonts w:hint="eastAsia" w:ascii="宋体" w:hAnsi="宋体"/>
          <w:szCs w:val="21"/>
          <w:lang w:val="zh-CN"/>
        </w:rPr>
        <w:t>或授权代理人签字：</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lang w:val="zh-CN"/>
        </w:rPr>
        <w:t>或授权代理人签字：</w:t>
      </w:r>
    </w:p>
    <w:p w14:paraId="3FEF9862">
      <w:pPr>
        <w:wordWrap w:val="0"/>
        <w:autoSpaceDE w:val="0"/>
        <w:autoSpaceDN w:val="0"/>
        <w:adjustRightInd w:val="0"/>
        <w:jc w:val="left"/>
        <w:rPr>
          <w:rFonts w:ascii="宋体" w:hAnsi="宋体"/>
          <w:szCs w:val="21"/>
          <w:lang w:val="zh-CN"/>
        </w:rPr>
      </w:pPr>
      <w:r>
        <w:rPr>
          <w:rFonts w:hint="eastAsia" w:ascii="宋体" w:hAnsi="宋体"/>
          <w:szCs w:val="21"/>
          <w:lang w:val="zh-CN"/>
        </w:rPr>
        <w:t>日期：</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lang w:val="zh-CN"/>
        </w:rPr>
        <w:t>日期：</w:t>
      </w:r>
    </w:p>
    <w:p w14:paraId="0ADC4AC4">
      <w:pPr>
        <w:wordWrap w:val="0"/>
        <w:autoSpaceDE w:val="0"/>
        <w:autoSpaceDN w:val="0"/>
        <w:adjustRightInd w:val="0"/>
        <w:jc w:val="left"/>
        <w:rPr>
          <w:rFonts w:ascii="宋体" w:hAnsi="宋体"/>
          <w:szCs w:val="21"/>
          <w:lang w:val="zh-CN"/>
        </w:rPr>
      </w:pPr>
      <w:r>
        <w:rPr>
          <w:rFonts w:hint="eastAsia" w:ascii="宋体" w:hAnsi="宋体"/>
          <w:szCs w:val="21"/>
          <w:lang w:val="zh-CN"/>
        </w:rPr>
        <w:t>邮政编码：</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lang w:val="zh-CN"/>
        </w:rPr>
        <w:t>邮政编码：</w:t>
      </w:r>
    </w:p>
    <w:p w14:paraId="169FA043">
      <w:pPr>
        <w:widowControl/>
        <w:jc w:val="left"/>
        <w:rPr>
          <w:b/>
          <w:bCs/>
          <w:kern w:val="44"/>
          <w:sz w:val="32"/>
          <w:szCs w:val="44"/>
        </w:rPr>
      </w:pPr>
      <w:bookmarkStart w:id="92" w:name="_Toc8465"/>
      <w:bookmarkStart w:id="93" w:name="_Toc19726"/>
      <w:bookmarkStart w:id="94" w:name="_Toc22041"/>
      <w:bookmarkStart w:id="95" w:name="_Toc1898"/>
      <w:bookmarkStart w:id="96" w:name="_Toc11558"/>
      <w:r>
        <w:br w:type="page"/>
      </w:r>
    </w:p>
    <w:p w14:paraId="563D47C0">
      <w:pPr>
        <w:pStyle w:val="2"/>
        <w:wordWrap w:val="0"/>
        <w:rPr>
          <w:highlight w:val="none"/>
        </w:rPr>
      </w:pPr>
      <w:r>
        <w:rPr>
          <w:rFonts w:hint="eastAsia"/>
          <w:highlight w:val="none"/>
        </w:rPr>
        <w:t>第五章、服务需求</w:t>
      </w:r>
    </w:p>
    <w:p w14:paraId="5B1C543D">
      <w:pPr>
        <w:spacing w:before="197" w:line="357" w:lineRule="auto"/>
        <w:ind w:right="352" w:firstLine="416" w:firstLineChars="200"/>
        <w:rPr>
          <w:rFonts w:hint="eastAsia" w:ascii="宋体" w:hAnsi="宋体"/>
          <w:spacing w:val="-1"/>
          <w:lang w:val="en-US" w:eastAsia="zh-CN"/>
        </w:rPr>
      </w:pPr>
      <w:r>
        <w:rPr>
          <w:rFonts w:hint="eastAsia" w:ascii="宋体" w:hAnsi="宋体"/>
          <w:spacing w:val="-1"/>
          <w:lang w:val="en-US" w:eastAsia="zh-CN"/>
        </w:rPr>
        <w:t>根据吉林省水利厅《吉林省水利厅关于做好2025年度中央水利发展资金白蚁等害堤动物防治工作的通知》文件要求，以及《水利工程白蚁防治技术规程》，需要对河道堤防、水库大坝组织专业技术人员或委托专业机构进行专业检查，发现白蚁鼠患等害堤动物及时报告并科学研判处置，把风险隐患化解于未萌。</w:t>
      </w:r>
    </w:p>
    <w:p w14:paraId="48794D13">
      <w:pPr>
        <w:keepNext w:val="0"/>
        <w:keepLines w:val="0"/>
        <w:pageBreakBefore w:val="0"/>
        <w:widowControl w:val="0"/>
        <w:kinsoku/>
        <w:wordWrap/>
        <w:overflowPunct/>
        <w:topLinePunct w:val="0"/>
        <w:autoSpaceDE/>
        <w:autoSpaceDN/>
        <w:bidi w:val="0"/>
        <w:adjustRightInd/>
        <w:snapToGrid/>
        <w:spacing w:before="197" w:line="357" w:lineRule="auto"/>
        <w:ind w:right="352" w:firstLine="416" w:firstLineChars="200"/>
        <w:textAlignment w:val="auto"/>
        <w:rPr>
          <w:rFonts w:ascii="宋体" w:hAnsi="宋体"/>
          <w:spacing w:val="-1"/>
        </w:rPr>
      </w:pPr>
      <w:r>
        <w:rPr>
          <w:rFonts w:hint="eastAsia" w:ascii="宋体" w:hAnsi="宋体"/>
          <w:spacing w:val="-1"/>
          <w:lang w:val="en-US" w:eastAsia="zh-CN"/>
        </w:rPr>
        <w:t>采购需求：</w:t>
      </w:r>
      <w:r>
        <w:rPr>
          <w:rFonts w:hint="eastAsia"/>
          <w:color w:val="000000"/>
          <w:highlight w:val="none"/>
        </w:rPr>
        <w:t>针对柳河县辖区管理范围内实施白蚁、鼠患等害堤（坝）动物隐患排查、整治；</w:t>
      </w:r>
      <w:r>
        <w:rPr>
          <w:rFonts w:hint="eastAsia" w:ascii="宋体" w:hAnsi="宋体"/>
          <w:spacing w:val="-1"/>
          <w:lang w:val="en-US" w:eastAsia="zh-CN"/>
        </w:rPr>
        <w:t>利用人工对全县48座小型水库、堤防进行害堤（坝）动物排查，共排查堤（坝）105.509公里。编制排查防治实施方案，按照实施方案对堤防和水库进行全面排查和专项防治，提交排查防治工作报告及相关支撑材料。</w:t>
      </w:r>
    </w:p>
    <w:p w14:paraId="12084200">
      <w:pPr>
        <w:rPr>
          <w:rFonts w:ascii="Arial" w:hAnsi="Arial" w:eastAsia="宋体" w:cs="Arial"/>
          <w:kern w:val="0"/>
          <w:szCs w:val="21"/>
        </w:rPr>
      </w:pPr>
      <w:r>
        <w:rPr>
          <w:rFonts w:ascii="Arial" w:hAnsi="Arial" w:eastAsia="宋体" w:cs="Arial"/>
          <w:kern w:val="0"/>
          <w:szCs w:val="21"/>
        </w:rPr>
        <w:br w:type="page"/>
      </w:r>
    </w:p>
    <w:p w14:paraId="5530EF4D">
      <w:pPr>
        <w:pStyle w:val="2"/>
        <w:wordWrap w:val="0"/>
      </w:pPr>
      <w:r>
        <w:rPr>
          <w:rFonts w:hint="eastAsia"/>
        </w:rPr>
        <w:t>第六章、投标文件格式</w:t>
      </w:r>
      <w:bookmarkEnd w:id="92"/>
      <w:bookmarkEnd w:id="93"/>
      <w:bookmarkEnd w:id="94"/>
    </w:p>
    <w:p w14:paraId="0261FF42">
      <w:pPr>
        <w:wordWrap w:val="0"/>
        <w:spacing w:line="360" w:lineRule="auto"/>
        <w:rPr>
          <w:rFonts w:ascii="宋体" w:hAnsi="宋体" w:eastAsia="宋体" w:cs="宋体"/>
          <w:szCs w:val="21"/>
        </w:rPr>
      </w:pPr>
    </w:p>
    <w:p w14:paraId="67659E82">
      <w:pPr>
        <w:pStyle w:val="21"/>
        <w:wordWrap w:val="0"/>
        <w:spacing w:line="360" w:lineRule="auto"/>
        <w:ind w:firstLine="1251" w:firstLineChars="445"/>
        <w:rPr>
          <w:rFonts w:ascii="宋体" w:hAnsi="宋体" w:eastAsia="宋体" w:cs="宋体"/>
          <w:b/>
          <w:sz w:val="28"/>
          <w:szCs w:val="28"/>
          <w:u w:val="single"/>
        </w:rPr>
      </w:pPr>
    </w:p>
    <w:p w14:paraId="0384BA6E">
      <w:pPr>
        <w:wordWrap w:val="0"/>
        <w:spacing w:line="360" w:lineRule="auto"/>
        <w:jc w:val="center"/>
        <w:rPr>
          <w:rFonts w:ascii="宋体" w:hAnsi="宋体" w:eastAsia="宋体" w:cs="宋体"/>
          <w:b/>
          <w:sz w:val="28"/>
          <w:szCs w:val="28"/>
          <w:u w:val="single"/>
        </w:rPr>
      </w:pPr>
      <w:r>
        <w:rPr>
          <w:rFonts w:hint="eastAsia" w:ascii="宋体" w:hAnsi="宋体" w:eastAsia="宋体" w:cs="宋体"/>
          <w:b/>
          <w:sz w:val="28"/>
          <w:szCs w:val="28"/>
          <w:u w:val="single"/>
        </w:rPr>
        <w:t xml:space="preserve">                （项目名称）  标段</w:t>
      </w:r>
    </w:p>
    <w:p w14:paraId="4A75F60F">
      <w:pPr>
        <w:wordWrap w:val="0"/>
        <w:spacing w:line="360" w:lineRule="auto"/>
        <w:jc w:val="center"/>
        <w:rPr>
          <w:rFonts w:ascii="宋体" w:hAnsi="宋体" w:eastAsia="宋体" w:cs="宋体"/>
          <w:b/>
          <w:sz w:val="28"/>
          <w:szCs w:val="28"/>
          <w:u w:val="single"/>
        </w:rPr>
      </w:pPr>
    </w:p>
    <w:p w14:paraId="37872E75">
      <w:pPr>
        <w:wordWrap w:val="0"/>
        <w:spacing w:line="360" w:lineRule="auto"/>
        <w:rPr>
          <w:rFonts w:ascii="宋体" w:hAnsi="宋体" w:eastAsia="宋体" w:cs="宋体"/>
          <w:b/>
          <w:sz w:val="28"/>
          <w:szCs w:val="28"/>
          <w:u w:val="single"/>
        </w:rPr>
      </w:pPr>
    </w:p>
    <w:p w14:paraId="02D9A944">
      <w:pPr>
        <w:wordWrap w:val="0"/>
        <w:spacing w:line="360" w:lineRule="auto"/>
        <w:jc w:val="center"/>
        <w:rPr>
          <w:rFonts w:ascii="宋体" w:hAnsi="宋体" w:eastAsia="宋体" w:cs="宋体"/>
          <w:b/>
          <w:sz w:val="44"/>
          <w:szCs w:val="44"/>
        </w:rPr>
      </w:pPr>
      <w:r>
        <w:rPr>
          <w:rFonts w:hint="eastAsia" w:ascii="宋体" w:hAnsi="宋体" w:eastAsia="宋体" w:cs="宋体"/>
          <w:b/>
          <w:sz w:val="44"/>
          <w:szCs w:val="44"/>
        </w:rPr>
        <w:t>投  标  文  件</w:t>
      </w:r>
    </w:p>
    <w:p w14:paraId="367D0FEE">
      <w:pPr>
        <w:wordWrap w:val="0"/>
        <w:spacing w:line="360" w:lineRule="auto"/>
        <w:jc w:val="center"/>
        <w:rPr>
          <w:rFonts w:ascii="宋体" w:hAnsi="宋体" w:eastAsia="宋体" w:cs="宋体"/>
          <w:b/>
          <w:sz w:val="28"/>
          <w:szCs w:val="28"/>
          <w:u w:val="single"/>
        </w:rPr>
      </w:pPr>
    </w:p>
    <w:p w14:paraId="2FCE32E2">
      <w:pPr>
        <w:wordWrap w:val="0"/>
        <w:spacing w:line="360" w:lineRule="auto"/>
        <w:jc w:val="center"/>
        <w:rPr>
          <w:rFonts w:ascii="宋体" w:hAnsi="宋体" w:eastAsia="宋体" w:cs="宋体"/>
          <w:b/>
          <w:szCs w:val="21"/>
          <w:u w:val="single"/>
        </w:rPr>
      </w:pPr>
      <w:r>
        <w:rPr>
          <w:rFonts w:hint="eastAsia" w:ascii="宋体" w:hAnsi="宋体" w:eastAsia="宋体" w:cs="宋体"/>
          <w:b/>
          <w:szCs w:val="21"/>
          <w:u w:val="single"/>
        </w:rPr>
        <w:t>采购项目编号：</w:t>
      </w:r>
    </w:p>
    <w:p w14:paraId="0AD8DF89">
      <w:pPr>
        <w:wordWrap w:val="0"/>
        <w:spacing w:line="360" w:lineRule="auto"/>
        <w:jc w:val="center"/>
        <w:rPr>
          <w:rFonts w:ascii="宋体" w:hAnsi="宋体" w:eastAsia="宋体" w:cs="宋体"/>
          <w:b/>
          <w:szCs w:val="21"/>
          <w:u w:val="single"/>
        </w:rPr>
      </w:pPr>
    </w:p>
    <w:p w14:paraId="1A4E6E4D">
      <w:pPr>
        <w:wordWrap w:val="0"/>
        <w:spacing w:line="360" w:lineRule="auto"/>
        <w:jc w:val="center"/>
        <w:rPr>
          <w:rFonts w:ascii="宋体" w:hAnsi="宋体" w:eastAsia="宋体" w:cs="宋体"/>
          <w:b/>
          <w:szCs w:val="21"/>
          <w:u w:val="single"/>
        </w:rPr>
      </w:pPr>
      <w:r>
        <w:rPr>
          <w:rFonts w:hint="eastAsia" w:ascii="宋体" w:hAnsi="宋体" w:eastAsia="宋体" w:cs="宋体"/>
          <w:b/>
          <w:szCs w:val="21"/>
          <w:u w:val="single"/>
        </w:rPr>
        <w:t>正/副本</w:t>
      </w:r>
    </w:p>
    <w:p w14:paraId="4CA2A916">
      <w:pPr>
        <w:wordWrap w:val="0"/>
        <w:spacing w:line="360" w:lineRule="auto"/>
        <w:rPr>
          <w:rFonts w:ascii="宋体" w:hAnsi="宋体" w:eastAsia="宋体" w:cs="宋体"/>
          <w:b/>
          <w:sz w:val="28"/>
          <w:szCs w:val="28"/>
          <w:u w:val="single"/>
        </w:rPr>
      </w:pPr>
    </w:p>
    <w:p w14:paraId="3AEE87DD">
      <w:pPr>
        <w:wordWrap w:val="0"/>
        <w:spacing w:line="360" w:lineRule="auto"/>
        <w:rPr>
          <w:rFonts w:ascii="宋体" w:hAnsi="宋体" w:eastAsia="宋体" w:cs="宋体"/>
          <w:b/>
          <w:sz w:val="28"/>
          <w:szCs w:val="28"/>
          <w:u w:val="single"/>
        </w:rPr>
      </w:pPr>
    </w:p>
    <w:p w14:paraId="4186EEA4">
      <w:pPr>
        <w:wordWrap w:val="0"/>
        <w:spacing w:line="360" w:lineRule="auto"/>
        <w:jc w:val="center"/>
        <w:rPr>
          <w:rFonts w:ascii="宋体" w:hAnsi="宋体" w:eastAsia="宋体" w:cs="宋体"/>
          <w:b/>
          <w:sz w:val="28"/>
          <w:szCs w:val="28"/>
          <w:u w:val="single"/>
        </w:rPr>
      </w:pPr>
    </w:p>
    <w:p w14:paraId="73244573">
      <w:pPr>
        <w:pStyle w:val="23"/>
        <w:wordWrap w:val="0"/>
        <w:spacing w:line="360" w:lineRule="auto"/>
        <w:rPr>
          <w:rFonts w:ascii="宋体" w:hAnsi="宋体" w:eastAsia="宋体" w:cs="宋体"/>
          <w:b w:val="0"/>
          <w:sz w:val="21"/>
          <w:szCs w:val="21"/>
        </w:rPr>
      </w:pPr>
      <w:bookmarkStart w:id="97" w:name="_Toc32324705"/>
      <w:bookmarkStart w:id="98" w:name="_Toc850"/>
      <w:bookmarkStart w:id="99" w:name="_Toc3305"/>
      <w:bookmarkStart w:id="100" w:name="_Toc77593398"/>
      <w:bookmarkStart w:id="101" w:name="_Toc30059"/>
      <w:bookmarkStart w:id="102" w:name="_Toc14136"/>
      <w:bookmarkStart w:id="103" w:name="_Toc24115"/>
      <w:bookmarkStart w:id="104" w:name="_Toc16754"/>
      <w:bookmarkStart w:id="105" w:name="_Toc67490895"/>
      <w:bookmarkStart w:id="106" w:name="_Toc7421"/>
      <w:r>
        <w:rPr>
          <w:rFonts w:hint="eastAsia" w:ascii="宋体" w:hAnsi="宋体" w:eastAsia="宋体" w:cs="宋体"/>
          <w:b w:val="0"/>
          <w:spacing w:val="-1"/>
          <w:sz w:val="21"/>
          <w:szCs w:val="21"/>
        </w:rPr>
        <w:t>供应商：</w:t>
      </w:r>
      <w:r>
        <w:rPr>
          <w:rFonts w:hint="eastAsia" w:ascii="宋体" w:hAnsi="宋体" w:eastAsia="宋体" w:cs="宋体"/>
          <w:b w:val="0"/>
          <w:spacing w:val="-1"/>
          <w:sz w:val="21"/>
          <w:szCs w:val="21"/>
          <w:u w:val="single" w:color="000000"/>
        </w:rPr>
        <w:tab/>
      </w:r>
      <w:bookmarkEnd w:id="97"/>
      <w:bookmarkStart w:id="107" w:name="_Toc32324706"/>
      <w:r>
        <w:rPr>
          <w:rFonts w:hint="eastAsia" w:ascii="宋体" w:hAnsi="宋体" w:eastAsia="宋体" w:cs="宋体"/>
          <w:b w:val="0"/>
          <w:spacing w:val="-1"/>
          <w:sz w:val="21"/>
          <w:szCs w:val="21"/>
          <w:u w:val="single" w:color="000000"/>
        </w:rPr>
        <w:t xml:space="preserve">                                </w:t>
      </w:r>
      <w:r>
        <w:rPr>
          <w:rFonts w:hint="eastAsia" w:ascii="宋体" w:hAnsi="宋体" w:eastAsia="宋体" w:cs="宋体"/>
          <w:b w:val="0"/>
          <w:spacing w:val="-1"/>
          <w:sz w:val="21"/>
          <w:szCs w:val="21"/>
          <w:u w:val="single" w:color="000000"/>
        </w:rPr>
        <w:tab/>
      </w:r>
      <w:r>
        <w:rPr>
          <w:rFonts w:hint="eastAsia" w:ascii="宋体" w:hAnsi="宋体" w:eastAsia="宋体" w:cs="宋体"/>
          <w:b w:val="0"/>
          <w:sz w:val="21"/>
          <w:szCs w:val="21"/>
        </w:rPr>
        <w:t>（盖单位章）</w:t>
      </w:r>
      <w:bookmarkEnd w:id="98"/>
      <w:bookmarkEnd w:id="99"/>
      <w:bookmarkEnd w:id="100"/>
      <w:bookmarkEnd w:id="101"/>
      <w:bookmarkEnd w:id="102"/>
      <w:bookmarkEnd w:id="103"/>
      <w:bookmarkEnd w:id="104"/>
      <w:bookmarkEnd w:id="105"/>
      <w:bookmarkEnd w:id="106"/>
      <w:bookmarkEnd w:id="107"/>
    </w:p>
    <w:p w14:paraId="7455CA6E">
      <w:pPr>
        <w:pStyle w:val="23"/>
        <w:wordWrap w:val="0"/>
        <w:spacing w:line="360" w:lineRule="auto"/>
        <w:rPr>
          <w:rFonts w:ascii="宋体" w:hAnsi="宋体" w:eastAsia="宋体" w:cs="宋体"/>
          <w:b w:val="0"/>
          <w:bCs w:val="0"/>
          <w:sz w:val="21"/>
          <w:szCs w:val="21"/>
        </w:rPr>
      </w:pPr>
      <w:bookmarkStart w:id="108" w:name="_Toc7853"/>
      <w:bookmarkStart w:id="109" w:name="_Toc12123"/>
      <w:bookmarkStart w:id="110" w:name="_Toc77593399"/>
      <w:bookmarkStart w:id="111" w:name="_Toc29182"/>
      <w:bookmarkStart w:id="112" w:name="_Toc10916"/>
      <w:bookmarkStart w:id="113" w:name="_Toc11480"/>
      <w:bookmarkStart w:id="114" w:name="_Toc8066"/>
      <w:bookmarkStart w:id="115" w:name="_Toc67490896"/>
      <w:bookmarkStart w:id="116" w:name="_Toc20359"/>
      <w:r>
        <w:rPr>
          <w:rFonts w:hint="eastAsia" w:ascii="宋体" w:hAnsi="宋体" w:eastAsia="宋体" w:cs="宋体"/>
          <w:b w:val="0"/>
          <w:bCs w:val="0"/>
          <w:sz w:val="21"/>
          <w:szCs w:val="21"/>
        </w:rPr>
        <w:t>法定代表人或其委托代理人：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（签字）</w:t>
      </w:r>
      <w:bookmarkEnd w:id="108"/>
      <w:bookmarkEnd w:id="109"/>
      <w:bookmarkEnd w:id="110"/>
      <w:bookmarkEnd w:id="111"/>
      <w:bookmarkEnd w:id="112"/>
      <w:bookmarkEnd w:id="113"/>
      <w:bookmarkEnd w:id="114"/>
      <w:bookmarkEnd w:id="115"/>
      <w:bookmarkEnd w:id="116"/>
    </w:p>
    <w:p w14:paraId="1BE33E68">
      <w:pPr>
        <w:wordWrap w:val="0"/>
        <w:autoSpaceDE w:val="0"/>
        <w:autoSpaceDN w:val="0"/>
        <w:adjustRightInd w:val="0"/>
        <w:jc w:val="center"/>
        <w:outlineLvl w:val="1"/>
        <w:rPr>
          <w:rFonts w:ascii="宋体" w:hAnsi="宋体" w:eastAsia="宋体" w:cs="宋体"/>
          <w:bCs/>
          <w:szCs w:val="21"/>
        </w:rPr>
      </w:pP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14:paraId="5A4C946B">
      <w:pPr>
        <w:wordWrap w:val="0"/>
        <w:rPr>
          <w:rFonts w:ascii="宋体" w:hAnsi="宋体" w:eastAsia="宋体" w:cs="宋体"/>
          <w:bCs/>
          <w:szCs w:val="21"/>
        </w:rPr>
        <w:sectPr>
          <w:headerReference r:id="rId22" w:type="default"/>
          <w:footerReference r:id="rId23" w:type="default"/>
          <w:pgSz w:w="11906" w:h="16838"/>
          <w:pgMar w:top="1440" w:right="1106" w:bottom="1440" w:left="1800" w:header="851" w:footer="992" w:gutter="0"/>
          <w:cols w:space="720" w:num="1"/>
          <w:docGrid w:type="lines" w:linePitch="312" w:charSpace="0"/>
        </w:sectPr>
      </w:pPr>
      <w:r>
        <w:rPr>
          <w:rFonts w:hint="eastAsia" w:ascii="宋体" w:hAnsi="宋体" w:eastAsia="宋体" w:cs="宋体"/>
          <w:bCs/>
          <w:szCs w:val="21"/>
        </w:rPr>
        <w:br w:type="page"/>
      </w:r>
    </w:p>
    <w:p w14:paraId="58F688BE">
      <w:pPr>
        <w:pStyle w:val="25"/>
        <w:wordWrap w:val="0"/>
        <w:ind w:left="0" w:leftChars="0" w:firstLine="0" w:firstLineChars="0"/>
        <w:jc w:val="center"/>
        <w:rPr>
          <w:sz w:val="24"/>
          <w:szCs w:val="32"/>
        </w:rPr>
      </w:pPr>
      <w:r>
        <w:rPr>
          <w:rFonts w:hint="eastAsia"/>
          <w:sz w:val="24"/>
          <w:szCs w:val="32"/>
        </w:rPr>
        <w:t>目 录</w:t>
      </w:r>
    </w:p>
    <w:p w14:paraId="6EB52686">
      <w:pPr>
        <w:pStyle w:val="25"/>
        <w:wordWrap w:val="0"/>
        <w:ind w:left="0" w:leftChars="0" w:firstLine="0" w:firstLineChars="0"/>
        <w:jc w:val="center"/>
        <w:rPr>
          <w:sz w:val="24"/>
          <w:szCs w:val="32"/>
        </w:rPr>
        <w:sectPr>
          <w:pgSz w:w="11906" w:h="16838"/>
          <w:pgMar w:top="1440" w:right="1106" w:bottom="1440" w:left="1800" w:header="851" w:footer="992" w:gutter="0"/>
          <w:cols w:space="720" w:num="1"/>
          <w:docGrid w:type="lines" w:linePitch="312" w:charSpace="0"/>
        </w:sectPr>
      </w:pPr>
      <w:r>
        <w:rPr>
          <w:rFonts w:hint="eastAsia"/>
          <w:sz w:val="24"/>
          <w:szCs w:val="32"/>
        </w:rPr>
        <w:t>（格式自拟）</w:t>
      </w:r>
    </w:p>
    <w:bookmarkEnd w:id="95"/>
    <w:bookmarkEnd w:id="96"/>
    <w:p w14:paraId="23E27849">
      <w:pPr>
        <w:pStyle w:val="4"/>
        <w:numPr>
          <w:ilvl w:val="0"/>
          <w:numId w:val="3"/>
        </w:numPr>
        <w:wordWrap w:val="0"/>
        <w:spacing w:line="360" w:lineRule="auto"/>
        <w:jc w:val="center"/>
        <w:rPr>
          <w:rFonts w:ascii="宋体" w:hAnsi="宋体" w:eastAsia="宋体" w:cs="宋体"/>
        </w:rPr>
      </w:pPr>
      <w:bookmarkStart w:id="117" w:name="_Toc23456"/>
      <w:bookmarkStart w:id="118" w:name="_Toc21946"/>
      <w:bookmarkStart w:id="119" w:name="_Toc77593400"/>
      <w:bookmarkStart w:id="120" w:name="_Toc15334"/>
      <w:bookmarkStart w:id="121" w:name="_Toc67490897"/>
      <w:bookmarkStart w:id="122" w:name="_Toc16889"/>
      <w:r>
        <w:rPr>
          <w:rFonts w:hint="eastAsia" w:ascii="宋体" w:hAnsi="宋体" w:eastAsia="宋体" w:cs="宋体"/>
        </w:rPr>
        <w:t>投标函</w:t>
      </w:r>
      <w:bookmarkEnd w:id="117"/>
      <w:bookmarkEnd w:id="118"/>
      <w:bookmarkEnd w:id="119"/>
      <w:bookmarkEnd w:id="120"/>
      <w:bookmarkEnd w:id="121"/>
      <w:bookmarkEnd w:id="122"/>
      <w:r>
        <w:rPr>
          <w:rFonts w:hint="eastAsia" w:ascii="宋体" w:hAnsi="宋体" w:eastAsia="宋体" w:cs="宋体"/>
        </w:rPr>
        <w:t>及投标函附录</w:t>
      </w:r>
    </w:p>
    <w:p w14:paraId="443E9BFC">
      <w:pPr>
        <w:pStyle w:val="7"/>
        <w:wordWrap w:val="0"/>
        <w:spacing w:line="360" w:lineRule="auto"/>
        <w:ind w:firstLine="0"/>
        <w:jc w:val="center"/>
        <w:rPr>
          <w:rFonts w:ascii="宋体" w:hAnsi="宋体" w:eastAsia="宋体" w:cs="宋体"/>
          <w:b/>
          <w:bCs/>
          <w:kern w:val="2"/>
          <w:sz w:val="32"/>
          <w:szCs w:val="32"/>
        </w:rPr>
      </w:pPr>
      <w:r>
        <w:rPr>
          <w:rFonts w:hint="eastAsia" w:ascii="宋体" w:hAnsi="宋体" w:eastAsia="宋体" w:cs="宋体"/>
          <w:b/>
          <w:bCs/>
          <w:kern w:val="2"/>
          <w:sz w:val="32"/>
          <w:szCs w:val="32"/>
        </w:rPr>
        <w:t>（一）投标函</w:t>
      </w:r>
    </w:p>
    <w:p w14:paraId="65C14C43">
      <w:pPr>
        <w:wordWrap w:val="0"/>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(采购人名称)：</w:t>
      </w:r>
    </w:p>
    <w:p w14:paraId="0FB8E009">
      <w:pPr>
        <w:wordWrap w:val="0"/>
        <w:spacing w:before="153" w:line="295" w:lineRule="auto"/>
        <w:ind w:firstLine="420" w:firstLineChars="200"/>
        <w:rPr>
          <w:rFonts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pacing w:val="-74"/>
          <w:szCs w:val="21"/>
          <w:u w:val="single"/>
        </w:rPr>
        <w:t xml:space="preserve"> </w:t>
      </w:r>
      <w:r>
        <w:rPr>
          <w:rFonts w:hint="eastAsia" w:ascii="宋体" w:hAnsi="宋体" w:eastAsia="宋体" w:cs="宋体"/>
          <w:spacing w:val="-83"/>
          <w:szCs w:val="21"/>
        </w:rPr>
        <w:t xml:space="preserve"> </w:t>
      </w:r>
      <w:r>
        <w:rPr>
          <w:rFonts w:hint="eastAsia" w:ascii="宋体" w:hAnsi="宋体" w:eastAsia="宋体" w:cs="宋体"/>
          <w:szCs w:val="21"/>
        </w:rPr>
        <w:t>项</w:t>
      </w:r>
      <w:r>
        <w:rPr>
          <w:rFonts w:hint="eastAsia" w:ascii="宋体" w:hAnsi="宋体" w:eastAsia="宋体" w:cs="宋体"/>
          <w:spacing w:val="-1"/>
          <w:szCs w:val="21"/>
        </w:rPr>
        <w:t>目名称项）招标文件的全部内容，愿意以人民币（大</w:t>
      </w:r>
      <w:r>
        <w:rPr>
          <w:rFonts w:hint="eastAsia" w:ascii="宋体" w:hAnsi="宋体" w:eastAsia="宋体" w:cs="宋体"/>
          <w:szCs w:val="21"/>
        </w:rPr>
        <w:t xml:space="preserve"> </w:t>
      </w:r>
      <w:r>
        <w:rPr>
          <w:rFonts w:hint="eastAsia" w:ascii="宋体" w:hAnsi="宋体" w:eastAsia="宋体" w:cs="宋体"/>
          <w:spacing w:val="2"/>
          <w:szCs w:val="21"/>
        </w:rPr>
        <w:t>写）</w:t>
      </w:r>
      <w:r>
        <w:rPr>
          <w:rFonts w:hint="eastAsia" w:ascii="宋体" w:hAnsi="宋体" w:eastAsia="宋体" w:cs="宋体"/>
          <w:spacing w:val="5"/>
          <w:szCs w:val="21"/>
          <w:u w:val="single"/>
        </w:rPr>
        <w:t xml:space="preserve">                  </w:t>
      </w:r>
      <w:r>
        <w:rPr>
          <w:rFonts w:hint="eastAsia" w:ascii="宋体" w:hAnsi="宋体" w:eastAsia="宋体" w:cs="宋体"/>
          <w:spacing w:val="2"/>
          <w:szCs w:val="21"/>
        </w:rPr>
        <w:t xml:space="preserve"> (¥</w:t>
      </w:r>
      <w:r>
        <w:rPr>
          <w:rFonts w:hint="eastAsia" w:ascii="宋体" w:hAnsi="宋体" w:eastAsia="宋体" w:cs="宋体"/>
          <w:spacing w:val="2"/>
          <w:szCs w:val="21"/>
          <w:u w:val="single"/>
        </w:rPr>
        <w:t xml:space="preserve">         </w:t>
      </w:r>
      <w:r>
        <w:rPr>
          <w:rFonts w:hint="eastAsia" w:ascii="宋体" w:hAnsi="宋体" w:eastAsia="宋体" w:cs="宋体"/>
          <w:spacing w:val="-65"/>
          <w:szCs w:val="21"/>
        </w:rPr>
        <w:t xml:space="preserve"> </w:t>
      </w:r>
      <w:r>
        <w:rPr>
          <w:rFonts w:hint="eastAsia" w:ascii="宋体" w:hAnsi="宋体" w:eastAsia="宋体" w:cs="宋体"/>
          <w:spacing w:val="2"/>
          <w:szCs w:val="21"/>
        </w:rPr>
        <w:t>)</w:t>
      </w:r>
      <w:r>
        <w:rPr>
          <w:rFonts w:hint="eastAsia" w:ascii="宋体" w:hAnsi="宋体" w:eastAsia="宋体" w:cs="宋体"/>
          <w:spacing w:val="27"/>
          <w:szCs w:val="21"/>
        </w:rPr>
        <w:t xml:space="preserve"> </w:t>
      </w:r>
      <w:r>
        <w:rPr>
          <w:rFonts w:hint="eastAsia" w:ascii="宋体" w:hAnsi="宋体" w:eastAsia="宋体" w:cs="宋体"/>
          <w:spacing w:val="2"/>
          <w:szCs w:val="21"/>
        </w:rPr>
        <w:t>的投标总报价，合同履行期限：</w:t>
      </w:r>
      <w:r>
        <w:rPr>
          <w:rFonts w:hint="eastAsia" w:ascii="宋体" w:hAnsi="宋体" w:eastAsia="宋体" w:cs="宋体"/>
          <w:spacing w:val="5"/>
          <w:szCs w:val="21"/>
          <w:u w:val="single"/>
        </w:rPr>
        <w:t xml:space="preserve">         </w:t>
      </w:r>
      <w:r>
        <w:rPr>
          <w:rFonts w:hint="eastAsia" w:ascii="宋体" w:hAnsi="宋体" w:eastAsia="宋体" w:cs="宋体"/>
          <w:spacing w:val="-85"/>
          <w:szCs w:val="21"/>
        </w:rPr>
        <w:t xml:space="preserve"> </w:t>
      </w:r>
      <w:r>
        <w:rPr>
          <w:rFonts w:hint="eastAsia" w:ascii="宋体" w:hAnsi="宋体" w:eastAsia="宋体" w:cs="宋体"/>
          <w:spacing w:val="2"/>
          <w:szCs w:val="21"/>
        </w:rPr>
        <w:t>完成本项目工</w:t>
      </w:r>
      <w:r>
        <w:rPr>
          <w:rFonts w:hint="eastAsia" w:ascii="宋体" w:hAnsi="宋体" w:eastAsia="宋体" w:cs="宋体"/>
          <w:spacing w:val="1"/>
          <w:szCs w:val="21"/>
        </w:rPr>
        <w:t>作，</w:t>
      </w:r>
      <w:r>
        <w:rPr>
          <w:rFonts w:hint="eastAsia" w:ascii="宋体" w:hAnsi="宋体" w:eastAsia="宋体" w:cs="宋体"/>
          <w:szCs w:val="21"/>
        </w:rPr>
        <w:t xml:space="preserve"> </w:t>
      </w:r>
      <w:r>
        <w:rPr>
          <w:rFonts w:hint="eastAsia" w:ascii="宋体" w:hAnsi="宋体" w:eastAsia="宋体" w:cs="宋体"/>
          <w:spacing w:val="6"/>
          <w:szCs w:val="21"/>
        </w:rPr>
        <w:t>质量标准</w:t>
      </w:r>
      <w:r>
        <w:rPr>
          <w:rFonts w:hint="eastAsia" w:ascii="宋体" w:hAnsi="宋体" w:eastAsia="宋体" w:cs="宋体"/>
          <w:spacing w:val="-95"/>
          <w:szCs w:val="21"/>
        </w:rPr>
        <w:t xml:space="preserve"> </w:t>
      </w:r>
      <w:r>
        <w:rPr>
          <w:rFonts w:hint="eastAsia" w:ascii="宋体" w:hAnsi="宋体" w:eastAsia="宋体" w:cs="宋体"/>
          <w:spacing w:val="4"/>
          <w:szCs w:val="21"/>
          <w:u w:val="single"/>
        </w:rPr>
        <w:t xml:space="preserve">         </w:t>
      </w:r>
      <w:r>
        <w:rPr>
          <w:rFonts w:hint="eastAsia" w:ascii="宋体" w:hAnsi="宋体" w:eastAsia="宋体" w:cs="宋体"/>
          <w:spacing w:val="6"/>
          <w:szCs w:val="21"/>
        </w:rPr>
        <w:t>。</w:t>
      </w:r>
    </w:p>
    <w:p w14:paraId="44A7E482">
      <w:pPr>
        <w:wordWrap w:val="0"/>
        <w:spacing w:before="222" w:line="388" w:lineRule="exact"/>
        <w:ind w:left="409"/>
        <w:rPr>
          <w:rFonts w:ascii="宋体" w:hAnsi="宋体" w:eastAsia="宋体" w:cs="宋体"/>
          <w:szCs w:val="21"/>
        </w:rPr>
      </w:pPr>
      <w:r>
        <w:rPr>
          <w:rFonts w:hint="eastAsia" w:ascii="宋体" w:hAnsi="宋体" w:eastAsia="宋体" w:cs="宋体"/>
          <w:spacing w:val="10"/>
          <w:position w:val="14"/>
          <w:szCs w:val="21"/>
        </w:rPr>
        <w:t>2.一旦我方中标，我方保证按招标文件中所规定的</w:t>
      </w:r>
      <w:r>
        <w:rPr>
          <w:rFonts w:hint="eastAsia" w:ascii="宋体" w:hAnsi="宋体" w:eastAsia="宋体" w:cs="宋体"/>
          <w:spacing w:val="9"/>
          <w:position w:val="14"/>
          <w:szCs w:val="21"/>
        </w:rPr>
        <w:t>范围和将签订的合同的内容完成任务，参与项目</w:t>
      </w:r>
    </w:p>
    <w:p w14:paraId="7C573711">
      <w:pPr>
        <w:wordWrap w:val="0"/>
        <w:spacing w:before="1" w:line="228" w:lineRule="auto"/>
        <w:ind w:left="8"/>
        <w:rPr>
          <w:rFonts w:ascii="宋体" w:hAnsi="宋体" w:eastAsia="宋体" w:cs="宋体"/>
          <w:szCs w:val="21"/>
        </w:rPr>
      </w:pPr>
      <w:r>
        <w:rPr>
          <w:rFonts w:hint="eastAsia" w:ascii="宋体" w:hAnsi="宋体" w:eastAsia="宋体" w:cs="宋体"/>
          <w:spacing w:val="9"/>
          <w:szCs w:val="21"/>
        </w:rPr>
        <w:t>全过程的服务。我方将接受并遵守招标文件所规定的全部条款。</w:t>
      </w:r>
    </w:p>
    <w:p w14:paraId="1DB9E7D2">
      <w:pPr>
        <w:wordWrap w:val="0"/>
        <w:spacing w:before="153" w:line="389" w:lineRule="exact"/>
        <w:ind w:left="410"/>
        <w:rPr>
          <w:rFonts w:ascii="宋体" w:hAnsi="宋体" w:eastAsia="宋体" w:cs="宋体"/>
          <w:szCs w:val="21"/>
        </w:rPr>
      </w:pPr>
      <w:r>
        <w:rPr>
          <w:rFonts w:hint="eastAsia" w:ascii="宋体" w:hAnsi="宋体" w:eastAsia="宋体" w:cs="宋体"/>
          <w:spacing w:val="10"/>
          <w:position w:val="14"/>
          <w:szCs w:val="21"/>
        </w:rPr>
        <w:t>3.我方同意本投标文件在供应商须知中规定的开</w:t>
      </w:r>
      <w:r>
        <w:rPr>
          <w:rFonts w:hint="eastAsia" w:ascii="宋体" w:hAnsi="宋体" w:eastAsia="宋体" w:cs="宋体"/>
          <w:spacing w:val="9"/>
          <w:position w:val="14"/>
          <w:szCs w:val="21"/>
        </w:rPr>
        <w:t>标日期对我方有约束力，并在供应商须知规定的投</w:t>
      </w:r>
    </w:p>
    <w:p w14:paraId="4AAE95E1">
      <w:pPr>
        <w:wordWrap w:val="0"/>
        <w:spacing w:before="1" w:line="228" w:lineRule="auto"/>
        <w:ind w:left="9"/>
        <w:rPr>
          <w:rFonts w:ascii="宋体" w:hAnsi="宋体" w:eastAsia="宋体" w:cs="宋体"/>
          <w:szCs w:val="21"/>
        </w:rPr>
      </w:pPr>
      <w:r>
        <w:rPr>
          <w:rFonts w:hint="eastAsia" w:ascii="宋体" w:hAnsi="宋体" w:eastAsia="宋体" w:cs="宋体"/>
          <w:spacing w:val="9"/>
          <w:szCs w:val="21"/>
        </w:rPr>
        <w:t>标有限期截止之时为止，一直对我方有约束力且随时可能按此投标文件中标。</w:t>
      </w:r>
    </w:p>
    <w:p w14:paraId="7A9E0B06">
      <w:pPr>
        <w:wordWrap w:val="0"/>
        <w:spacing w:before="153" w:line="389" w:lineRule="exact"/>
        <w:ind w:left="406"/>
        <w:rPr>
          <w:rFonts w:ascii="宋体" w:hAnsi="宋体" w:eastAsia="宋体" w:cs="宋体"/>
          <w:szCs w:val="21"/>
        </w:rPr>
      </w:pPr>
      <w:r>
        <w:rPr>
          <w:rFonts w:hint="eastAsia" w:ascii="宋体" w:hAnsi="宋体" w:eastAsia="宋体" w:cs="宋体"/>
          <w:spacing w:val="9"/>
          <w:position w:val="14"/>
          <w:szCs w:val="21"/>
        </w:rPr>
        <w:t>4.在签署合同时，贵单位的中标通知书和本投标文件将构成约束我们双方的契约。</w:t>
      </w:r>
    </w:p>
    <w:p w14:paraId="30E1CE52">
      <w:pPr>
        <w:wordWrap w:val="0"/>
        <w:spacing w:before="1" w:line="228" w:lineRule="auto"/>
        <w:ind w:left="410"/>
        <w:rPr>
          <w:rFonts w:ascii="宋体" w:hAnsi="宋体" w:eastAsia="宋体" w:cs="宋体"/>
          <w:szCs w:val="21"/>
        </w:rPr>
      </w:pPr>
      <w:r>
        <w:rPr>
          <w:rFonts w:hint="eastAsia" w:ascii="宋体" w:hAnsi="宋体" w:eastAsia="宋体" w:cs="宋体"/>
          <w:spacing w:val="8"/>
          <w:szCs w:val="21"/>
        </w:rPr>
        <w:t>5.我方承诺完全响应招标文件规定的磋商有效期。</w:t>
      </w:r>
    </w:p>
    <w:p w14:paraId="255984A0">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w:t>
      </w:r>
      <w:r>
        <w:rPr>
          <w:rFonts w:hint="eastAsia" w:ascii="宋体" w:hAnsi="宋体" w:eastAsia="宋体" w:cs="宋体"/>
          <w:kern w:val="0"/>
          <w:szCs w:val="21"/>
          <w:u w:val="single"/>
        </w:rPr>
        <w:t xml:space="preserve">                                </w:t>
      </w:r>
      <w:r>
        <w:rPr>
          <w:rFonts w:hint="eastAsia" w:ascii="宋体" w:hAnsi="宋体" w:eastAsia="宋体" w:cs="宋体"/>
          <w:kern w:val="0"/>
          <w:szCs w:val="21"/>
        </w:rPr>
        <w:t>(其他补充说明)。</w:t>
      </w:r>
    </w:p>
    <w:p w14:paraId="0D2201EB">
      <w:pPr>
        <w:wordWrap w:val="0"/>
        <w:autoSpaceDE w:val="0"/>
        <w:autoSpaceDN w:val="0"/>
        <w:adjustRightInd w:val="0"/>
        <w:spacing w:line="360" w:lineRule="auto"/>
        <w:ind w:firstLine="420" w:firstLineChars="200"/>
        <w:jc w:val="left"/>
        <w:rPr>
          <w:rFonts w:ascii="宋体" w:hAnsi="宋体" w:eastAsia="宋体" w:cs="宋体"/>
          <w:kern w:val="0"/>
          <w:szCs w:val="21"/>
        </w:rPr>
      </w:pPr>
    </w:p>
    <w:p w14:paraId="2C141624">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投 标 人：</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(盖单位章)</w:t>
      </w:r>
    </w:p>
    <w:p w14:paraId="5F80E396">
      <w:pPr>
        <w:wordWrap w:val="0"/>
        <w:autoSpaceDE w:val="0"/>
        <w:autoSpaceDN w:val="0"/>
        <w:adjustRightInd w:val="0"/>
        <w:spacing w:line="360" w:lineRule="auto"/>
        <w:ind w:firstLine="420" w:firstLineChars="200"/>
        <w:jc w:val="left"/>
        <w:rPr>
          <w:rFonts w:ascii="宋体" w:hAnsi="宋体" w:eastAsia="宋体" w:cs="宋体"/>
          <w:kern w:val="0"/>
          <w:szCs w:val="21"/>
        </w:rPr>
      </w:pPr>
    </w:p>
    <w:p w14:paraId="3EF99A5F">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法定代表人或其授权委托代理人：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14:paraId="61671A6D">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地    址：</w:t>
      </w:r>
      <w:r>
        <w:rPr>
          <w:rFonts w:hint="eastAsia" w:ascii="宋体" w:hAnsi="宋体" w:eastAsia="宋体" w:cs="宋体"/>
          <w:kern w:val="0"/>
          <w:szCs w:val="21"/>
          <w:u w:val="single"/>
        </w:rPr>
        <w:t xml:space="preserve">                                        </w:t>
      </w:r>
    </w:p>
    <w:p w14:paraId="3151284E">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网    址：</w:t>
      </w:r>
      <w:r>
        <w:rPr>
          <w:rFonts w:hint="eastAsia" w:ascii="宋体" w:hAnsi="宋体" w:eastAsia="宋体" w:cs="宋体"/>
          <w:kern w:val="0"/>
          <w:szCs w:val="21"/>
          <w:u w:val="single"/>
        </w:rPr>
        <w:t xml:space="preserve">                                        </w:t>
      </w:r>
    </w:p>
    <w:p w14:paraId="7C349583">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电    话：</w:t>
      </w:r>
      <w:r>
        <w:rPr>
          <w:rFonts w:hint="eastAsia" w:ascii="宋体" w:hAnsi="宋体" w:eastAsia="宋体" w:cs="宋体"/>
          <w:kern w:val="0"/>
          <w:szCs w:val="21"/>
          <w:u w:val="single"/>
        </w:rPr>
        <w:t xml:space="preserve">                                        </w:t>
      </w:r>
    </w:p>
    <w:p w14:paraId="6AA8CFF4">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传    真：</w:t>
      </w:r>
      <w:r>
        <w:rPr>
          <w:rFonts w:hint="eastAsia" w:ascii="宋体" w:hAnsi="宋体" w:eastAsia="宋体" w:cs="宋体"/>
          <w:kern w:val="0"/>
          <w:szCs w:val="21"/>
          <w:u w:val="single"/>
        </w:rPr>
        <w:t xml:space="preserve">                                        </w:t>
      </w:r>
    </w:p>
    <w:p w14:paraId="6E9EF35C">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邮政编码：</w:t>
      </w:r>
      <w:r>
        <w:rPr>
          <w:rFonts w:hint="eastAsia" w:ascii="宋体" w:hAnsi="宋体" w:eastAsia="宋体" w:cs="宋体"/>
          <w:kern w:val="0"/>
          <w:szCs w:val="21"/>
          <w:u w:val="single"/>
        </w:rPr>
        <w:t xml:space="preserve">                                        </w:t>
      </w:r>
    </w:p>
    <w:p w14:paraId="23E19BFA">
      <w:pPr>
        <w:wordWrap w:val="0"/>
        <w:spacing w:line="360" w:lineRule="auto"/>
        <w:jc w:val="right"/>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62C9A1A9">
      <w:pPr>
        <w:wordWrap w:val="0"/>
        <w:autoSpaceDE w:val="0"/>
        <w:autoSpaceDN w:val="0"/>
        <w:adjustRightInd w:val="0"/>
        <w:spacing w:line="360" w:lineRule="auto"/>
        <w:jc w:val="left"/>
        <w:rPr>
          <w:rFonts w:ascii="宋体" w:hAnsi="宋体" w:eastAsia="宋体" w:cs="宋体"/>
          <w:b/>
          <w:szCs w:val="21"/>
          <w:lang w:val="zh-CN"/>
        </w:rPr>
      </w:pPr>
    </w:p>
    <w:p w14:paraId="37379F80">
      <w:pPr>
        <w:wordWrap w:val="0"/>
        <w:autoSpaceDE w:val="0"/>
        <w:autoSpaceDN w:val="0"/>
        <w:adjustRightInd w:val="0"/>
        <w:spacing w:line="360" w:lineRule="auto"/>
        <w:jc w:val="left"/>
        <w:rPr>
          <w:rFonts w:ascii="宋体" w:hAnsi="宋体" w:eastAsia="宋体" w:cs="宋体"/>
          <w:b/>
          <w:szCs w:val="21"/>
          <w:lang w:val="zh-CN"/>
        </w:rPr>
      </w:pPr>
    </w:p>
    <w:p w14:paraId="15588C37">
      <w:pPr>
        <w:pStyle w:val="4"/>
        <w:wordWrap w:val="0"/>
        <w:spacing w:line="360" w:lineRule="auto"/>
        <w:jc w:val="center"/>
        <w:rPr>
          <w:rFonts w:ascii="宋体" w:hAnsi="宋体" w:eastAsia="宋体" w:cs="宋体"/>
        </w:rPr>
      </w:pPr>
      <w:bookmarkStart w:id="123" w:name="_Toc347385771"/>
      <w:bookmarkStart w:id="124" w:name="_Toc152045790"/>
      <w:bookmarkStart w:id="125" w:name="_Toc219"/>
      <w:bookmarkStart w:id="126" w:name="_Toc354066002"/>
      <w:bookmarkStart w:id="127" w:name="_Toc449519140"/>
      <w:bookmarkStart w:id="128" w:name="_Toc246997101"/>
      <w:bookmarkStart w:id="129" w:name="_Toc179632810"/>
      <w:bookmarkStart w:id="130" w:name="_Toc22063"/>
      <w:bookmarkStart w:id="131" w:name="_Toc471822530"/>
      <w:bookmarkStart w:id="132" w:name="_Toc144974859"/>
      <w:bookmarkStart w:id="133" w:name="_Toc246996358"/>
      <w:bookmarkStart w:id="134" w:name="_Toc449518927"/>
      <w:bookmarkStart w:id="135" w:name="_Toc7793"/>
      <w:bookmarkStart w:id="136" w:name="_Toc429345236"/>
      <w:bookmarkStart w:id="137" w:name="_Toc67490898"/>
      <w:bookmarkStart w:id="138" w:name="_Toc411773168"/>
      <w:bookmarkStart w:id="139" w:name="_Toc2933"/>
      <w:bookmarkStart w:id="140" w:name="_Toc77593401"/>
      <w:bookmarkStart w:id="141" w:name="_Toc364364589"/>
      <w:bookmarkStart w:id="142" w:name="_Toc152042579"/>
      <w:bookmarkStart w:id="143" w:name="_Toc471822587"/>
      <w:bookmarkStart w:id="144" w:name="_Toc247085876"/>
      <w:r>
        <w:rPr>
          <w:rFonts w:hint="eastAsia" w:ascii="宋体" w:hAnsi="宋体" w:eastAsia="宋体" w:cs="宋体"/>
        </w:rPr>
        <w:br w:type="page"/>
      </w:r>
      <w:r>
        <w:rPr>
          <w:rFonts w:hint="eastAsia" w:ascii="宋体" w:hAnsi="宋体" w:eastAsia="宋体" w:cs="宋体"/>
        </w:rPr>
        <w:t>（二）投标函附录</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9CB4FB2">
      <w:pPr>
        <w:wordWrap w:val="0"/>
        <w:spacing w:line="360" w:lineRule="auto"/>
        <w:ind w:firstLine="105" w:firstLineChars="50"/>
        <w:rPr>
          <w:rFonts w:ascii="宋体" w:hAnsi="宋体" w:eastAsia="宋体" w:cs="宋体"/>
          <w:szCs w:val="21"/>
        </w:rPr>
      </w:pPr>
      <w:r>
        <w:rPr>
          <w:rFonts w:hint="eastAsia" w:ascii="宋体" w:hAnsi="宋体" w:eastAsia="宋体" w:cs="宋体"/>
          <w:szCs w:val="21"/>
        </w:rPr>
        <w:t>项目名称：</w:t>
      </w:r>
    </w:p>
    <w:p w14:paraId="430A74E8">
      <w:pPr>
        <w:wordWrap w:val="0"/>
        <w:spacing w:line="360" w:lineRule="auto"/>
        <w:ind w:firstLine="105" w:firstLineChars="50"/>
        <w:rPr>
          <w:rFonts w:ascii="宋体" w:hAnsi="宋体" w:eastAsia="宋体" w:cs="宋体"/>
          <w:sz w:val="20"/>
        </w:rPr>
      </w:pPr>
      <w:r>
        <w:rPr>
          <w:rFonts w:hint="eastAsia" w:ascii="宋体" w:hAnsi="宋体" w:eastAsia="宋体" w:cs="宋体"/>
          <w:szCs w:val="21"/>
        </w:rPr>
        <w:t>项目编号：</w:t>
      </w:r>
      <w:r>
        <w:rPr>
          <w:rFonts w:hint="eastAsia" w:ascii="宋体" w:hAnsi="宋体" w:eastAsia="宋体" w:cs="宋体"/>
          <w:sz w:val="20"/>
        </w:rPr>
        <w:t xml:space="preserve">           </w:t>
      </w:r>
    </w:p>
    <w:tbl>
      <w:tblPr>
        <w:tblStyle w:val="26"/>
        <w:tblW w:w="9322" w:type="dxa"/>
        <w:tblInd w:w="0" w:type="dxa"/>
        <w:tblLayout w:type="fixed"/>
        <w:tblCellMar>
          <w:top w:w="0" w:type="dxa"/>
          <w:left w:w="108" w:type="dxa"/>
          <w:bottom w:w="0" w:type="dxa"/>
          <w:right w:w="108" w:type="dxa"/>
        </w:tblCellMar>
      </w:tblPr>
      <w:tblGrid>
        <w:gridCol w:w="846"/>
        <w:gridCol w:w="2215"/>
        <w:gridCol w:w="3887"/>
        <w:gridCol w:w="2374"/>
      </w:tblGrid>
      <w:tr w14:paraId="118ED84E">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34A76F68">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056ECB4B">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0AB0781C">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约定内容</w:t>
            </w:r>
          </w:p>
        </w:tc>
        <w:tc>
          <w:tcPr>
            <w:tcW w:w="2374" w:type="dxa"/>
            <w:tcBorders>
              <w:top w:val="single" w:color="auto" w:sz="4" w:space="0"/>
              <w:left w:val="single" w:color="auto" w:sz="4" w:space="0"/>
              <w:bottom w:val="single" w:color="auto" w:sz="4" w:space="0"/>
              <w:right w:val="single" w:color="auto" w:sz="4" w:space="0"/>
            </w:tcBorders>
            <w:vAlign w:val="center"/>
          </w:tcPr>
          <w:p w14:paraId="039F34A3">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是否响应</w:t>
            </w:r>
          </w:p>
        </w:tc>
      </w:tr>
      <w:tr w14:paraId="7FCACF04">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1A97F39F">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2215" w:type="dxa"/>
            <w:tcBorders>
              <w:top w:val="single" w:color="auto" w:sz="4" w:space="0"/>
              <w:left w:val="single" w:color="auto" w:sz="4" w:space="0"/>
              <w:bottom w:val="single" w:color="auto" w:sz="4" w:space="0"/>
              <w:right w:val="single" w:color="auto" w:sz="4" w:space="0"/>
            </w:tcBorders>
          </w:tcPr>
          <w:p w14:paraId="1CBC7DDD">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合同履行期限</w:t>
            </w:r>
          </w:p>
        </w:tc>
        <w:tc>
          <w:tcPr>
            <w:tcW w:w="3887" w:type="dxa"/>
            <w:tcBorders>
              <w:top w:val="single" w:color="auto" w:sz="4" w:space="0"/>
              <w:left w:val="single" w:color="auto" w:sz="4" w:space="0"/>
              <w:bottom w:val="single" w:color="auto" w:sz="4" w:space="0"/>
              <w:right w:val="single" w:color="auto" w:sz="4" w:space="0"/>
            </w:tcBorders>
            <w:vAlign w:val="center"/>
          </w:tcPr>
          <w:p w14:paraId="4A1C9748">
            <w:pPr>
              <w:wordWrap w:val="0"/>
              <w:autoSpaceDE w:val="0"/>
              <w:autoSpaceDN w:val="0"/>
              <w:adjustRightInd w:val="0"/>
              <w:spacing w:line="360" w:lineRule="auto"/>
              <w:jc w:val="center"/>
              <w:rPr>
                <w:rFonts w:ascii="宋体" w:hAnsi="宋体" w:eastAsia="宋体" w:cs="宋体"/>
                <w:kern w:val="0"/>
                <w:szCs w:val="21"/>
              </w:rPr>
            </w:pPr>
          </w:p>
        </w:tc>
        <w:tc>
          <w:tcPr>
            <w:tcW w:w="2374" w:type="dxa"/>
            <w:tcBorders>
              <w:top w:val="single" w:color="auto" w:sz="4" w:space="0"/>
              <w:left w:val="single" w:color="auto" w:sz="4" w:space="0"/>
              <w:bottom w:val="single" w:color="auto" w:sz="4" w:space="0"/>
              <w:right w:val="single" w:color="auto" w:sz="4" w:space="0"/>
            </w:tcBorders>
            <w:vAlign w:val="center"/>
          </w:tcPr>
          <w:p w14:paraId="66D8FE54">
            <w:pPr>
              <w:wordWrap w:val="0"/>
              <w:autoSpaceDE w:val="0"/>
              <w:autoSpaceDN w:val="0"/>
              <w:adjustRightInd w:val="0"/>
              <w:spacing w:line="360" w:lineRule="auto"/>
              <w:ind w:firstLine="480"/>
              <w:jc w:val="center"/>
              <w:rPr>
                <w:rFonts w:ascii="宋体" w:hAnsi="宋体" w:eastAsia="宋体" w:cs="宋体"/>
                <w:kern w:val="0"/>
                <w:szCs w:val="21"/>
              </w:rPr>
            </w:pPr>
          </w:p>
        </w:tc>
      </w:tr>
      <w:tr w14:paraId="65D4A575">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52CDDFAE">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2215" w:type="dxa"/>
            <w:tcBorders>
              <w:top w:val="single" w:color="auto" w:sz="4" w:space="0"/>
              <w:left w:val="single" w:color="auto" w:sz="4" w:space="0"/>
              <w:bottom w:val="single" w:color="auto" w:sz="4" w:space="0"/>
              <w:right w:val="single" w:color="auto" w:sz="4" w:space="0"/>
            </w:tcBorders>
          </w:tcPr>
          <w:p w14:paraId="08D9AFFF">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磋商有效期</w:t>
            </w:r>
          </w:p>
        </w:tc>
        <w:tc>
          <w:tcPr>
            <w:tcW w:w="3887" w:type="dxa"/>
            <w:tcBorders>
              <w:top w:val="single" w:color="auto" w:sz="4" w:space="0"/>
              <w:left w:val="single" w:color="auto" w:sz="4" w:space="0"/>
              <w:bottom w:val="single" w:color="auto" w:sz="4" w:space="0"/>
              <w:right w:val="single" w:color="auto" w:sz="4" w:space="0"/>
            </w:tcBorders>
            <w:vAlign w:val="center"/>
          </w:tcPr>
          <w:p w14:paraId="0CD915F7">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投标截止之日起90日</w:t>
            </w:r>
          </w:p>
        </w:tc>
        <w:tc>
          <w:tcPr>
            <w:tcW w:w="2374" w:type="dxa"/>
            <w:tcBorders>
              <w:top w:val="single" w:color="auto" w:sz="4" w:space="0"/>
              <w:left w:val="single" w:color="auto" w:sz="4" w:space="0"/>
              <w:bottom w:val="single" w:color="auto" w:sz="4" w:space="0"/>
              <w:right w:val="single" w:color="auto" w:sz="4" w:space="0"/>
            </w:tcBorders>
            <w:vAlign w:val="center"/>
          </w:tcPr>
          <w:p w14:paraId="3E47769E">
            <w:pPr>
              <w:wordWrap w:val="0"/>
              <w:autoSpaceDE w:val="0"/>
              <w:autoSpaceDN w:val="0"/>
              <w:adjustRightInd w:val="0"/>
              <w:spacing w:line="360" w:lineRule="auto"/>
              <w:ind w:firstLine="480"/>
              <w:jc w:val="center"/>
              <w:rPr>
                <w:rFonts w:ascii="宋体" w:hAnsi="宋体" w:eastAsia="宋体" w:cs="宋体"/>
                <w:kern w:val="0"/>
                <w:szCs w:val="21"/>
              </w:rPr>
            </w:pPr>
          </w:p>
        </w:tc>
      </w:tr>
      <w:tr w14:paraId="657B144E">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4F4AD7BF">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2215" w:type="dxa"/>
            <w:tcBorders>
              <w:top w:val="single" w:color="auto" w:sz="4" w:space="0"/>
              <w:left w:val="single" w:color="auto" w:sz="4" w:space="0"/>
              <w:bottom w:val="single" w:color="auto" w:sz="4" w:space="0"/>
              <w:right w:val="single" w:color="auto" w:sz="4" w:space="0"/>
            </w:tcBorders>
          </w:tcPr>
          <w:p w14:paraId="6C7A5804">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付款方式</w:t>
            </w:r>
          </w:p>
        </w:tc>
        <w:tc>
          <w:tcPr>
            <w:tcW w:w="3887" w:type="dxa"/>
            <w:tcBorders>
              <w:top w:val="single" w:color="auto" w:sz="4" w:space="0"/>
              <w:left w:val="single" w:color="auto" w:sz="4" w:space="0"/>
              <w:bottom w:val="single" w:color="auto" w:sz="4" w:space="0"/>
              <w:right w:val="single" w:color="auto" w:sz="4" w:space="0"/>
            </w:tcBorders>
            <w:vAlign w:val="center"/>
          </w:tcPr>
          <w:p w14:paraId="62A0EC06">
            <w:pPr>
              <w:wordWrap w:val="0"/>
              <w:autoSpaceDE w:val="0"/>
              <w:autoSpaceDN w:val="0"/>
              <w:adjustRightInd w:val="0"/>
              <w:spacing w:line="360" w:lineRule="auto"/>
              <w:jc w:val="center"/>
              <w:rPr>
                <w:rFonts w:ascii="宋体" w:hAnsi="宋体" w:eastAsia="宋体" w:cs="宋体"/>
                <w:kern w:val="0"/>
                <w:szCs w:val="21"/>
              </w:rPr>
            </w:pPr>
          </w:p>
        </w:tc>
        <w:tc>
          <w:tcPr>
            <w:tcW w:w="2374" w:type="dxa"/>
            <w:tcBorders>
              <w:top w:val="single" w:color="auto" w:sz="4" w:space="0"/>
              <w:left w:val="single" w:color="auto" w:sz="4" w:space="0"/>
              <w:bottom w:val="single" w:color="auto" w:sz="4" w:space="0"/>
              <w:right w:val="single" w:color="auto" w:sz="4" w:space="0"/>
            </w:tcBorders>
            <w:vAlign w:val="center"/>
          </w:tcPr>
          <w:p w14:paraId="1A2C6097">
            <w:pPr>
              <w:wordWrap w:val="0"/>
              <w:autoSpaceDE w:val="0"/>
              <w:autoSpaceDN w:val="0"/>
              <w:adjustRightInd w:val="0"/>
              <w:spacing w:line="360" w:lineRule="auto"/>
              <w:ind w:firstLine="480"/>
              <w:jc w:val="center"/>
              <w:rPr>
                <w:rFonts w:ascii="宋体" w:hAnsi="宋体" w:eastAsia="宋体" w:cs="宋体"/>
                <w:kern w:val="0"/>
                <w:szCs w:val="21"/>
              </w:rPr>
            </w:pPr>
          </w:p>
        </w:tc>
      </w:tr>
      <w:tr w14:paraId="179538C2">
        <w:tblPrEx>
          <w:tblCellMar>
            <w:top w:w="0" w:type="dxa"/>
            <w:left w:w="108" w:type="dxa"/>
            <w:bottom w:w="0" w:type="dxa"/>
            <w:right w:w="108" w:type="dxa"/>
          </w:tblCellMar>
        </w:tblPrEx>
        <w:trPr>
          <w:trHeight w:val="207" w:hRule="atLeast"/>
        </w:trPr>
        <w:tc>
          <w:tcPr>
            <w:tcW w:w="846" w:type="dxa"/>
            <w:tcBorders>
              <w:top w:val="single" w:color="auto" w:sz="4" w:space="0"/>
              <w:left w:val="single" w:color="auto" w:sz="4" w:space="0"/>
              <w:bottom w:val="single" w:color="auto" w:sz="4" w:space="0"/>
              <w:right w:val="single" w:color="auto" w:sz="4" w:space="0"/>
            </w:tcBorders>
            <w:vAlign w:val="center"/>
          </w:tcPr>
          <w:p w14:paraId="056F6E4C">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2215" w:type="dxa"/>
            <w:tcBorders>
              <w:top w:val="single" w:color="auto" w:sz="4" w:space="0"/>
              <w:left w:val="single" w:color="auto" w:sz="4" w:space="0"/>
              <w:bottom w:val="single" w:color="auto" w:sz="4" w:space="0"/>
              <w:right w:val="single" w:color="auto" w:sz="4" w:space="0"/>
            </w:tcBorders>
          </w:tcPr>
          <w:p w14:paraId="54C1BB86">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14:paraId="643561A6">
            <w:pPr>
              <w:wordWrap w:val="0"/>
              <w:autoSpaceDE w:val="0"/>
              <w:autoSpaceDN w:val="0"/>
              <w:adjustRightInd w:val="0"/>
              <w:spacing w:line="360" w:lineRule="auto"/>
              <w:jc w:val="center"/>
              <w:rPr>
                <w:rFonts w:ascii="宋体" w:hAnsi="宋体" w:eastAsia="宋体" w:cs="宋体"/>
                <w:kern w:val="0"/>
                <w:szCs w:val="21"/>
              </w:rPr>
            </w:pPr>
          </w:p>
        </w:tc>
        <w:tc>
          <w:tcPr>
            <w:tcW w:w="2374" w:type="dxa"/>
            <w:tcBorders>
              <w:top w:val="single" w:color="auto" w:sz="4" w:space="0"/>
              <w:left w:val="single" w:color="auto" w:sz="4" w:space="0"/>
              <w:bottom w:val="single" w:color="auto" w:sz="4" w:space="0"/>
              <w:right w:val="single" w:color="auto" w:sz="4" w:space="0"/>
            </w:tcBorders>
            <w:vAlign w:val="center"/>
          </w:tcPr>
          <w:p w14:paraId="26D9F55A">
            <w:pPr>
              <w:wordWrap w:val="0"/>
              <w:autoSpaceDE w:val="0"/>
              <w:autoSpaceDN w:val="0"/>
              <w:adjustRightInd w:val="0"/>
              <w:spacing w:line="360" w:lineRule="auto"/>
              <w:ind w:firstLine="480"/>
              <w:jc w:val="center"/>
              <w:rPr>
                <w:rFonts w:ascii="宋体" w:hAnsi="宋体" w:eastAsia="宋体" w:cs="宋体"/>
                <w:kern w:val="0"/>
                <w:szCs w:val="21"/>
              </w:rPr>
            </w:pPr>
          </w:p>
        </w:tc>
      </w:tr>
      <w:tr w14:paraId="49C77432">
        <w:tblPrEx>
          <w:tblCellMar>
            <w:top w:w="0" w:type="dxa"/>
            <w:left w:w="108" w:type="dxa"/>
            <w:bottom w:w="0" w:type="dxa"/>
            <w:right w:w="108" w:type="dxa"/>
          </w:tblCellMar>
        </w:tblPrEx>
        <w:trPr>
          <w:trHeight w:val="545" w:hRule="atLeast"/>
        </w:trPr>
        <w:tc>
          <w:tcPr>
            <w:tcW w:w="846" w:type="dxa"/>
            <w:tcBorders>
              <w:top w:val="single" w:color="auto" w:sz="4" w:space="0"/>
              <w:left w:val="single" w:color="auto" w:sz="4" w:space="0"/>
              <w:bottom w:val="single" w:color="auto" w:sz="4" w:space="0"/>
              <w:right w:val="single" w:color="auto" w:sz="4" w:space="0"/>
            </w:tcBorders>
            <w:vAlign w:val="center"/>
          </w:tcPr>
          <w:p w14:paraId="481944D1">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2215" w:type="dxa"/>
            <w:tcBorders>
              <w:top w:val="single" w:color="auto" w:sz="4" w:space="0"/>
              <w:left w:val="single" w:color="auto" w:sz="4" w:space="0"/>
              <w:bottom w:val="single" w:color="auto" w:sz="4" w:space="0"/>
              <w:right w:val="single" w:color="auto" w:sz="4" w:space="0"/>
            </w:tcBorders>
          </w:tcPr>
          <w:p w14:paraId="605A1CE5">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3887" w:type="dxa"/>
            <w:tcBorders>
              <w:top w:val="single" w:color="auto" w:sz="4" w:space="0"/>
              <w:left w:val="single" w:color="auto" w:sz="4" w:space="0"/>
              <w:bottom w:val="single" w:color="auto" w:sz="4" w:space="0"/>
              <w:right w:val="single" w:color="auto" w:sz="4" w:space="0"/>
            </w:tcBorders>
            <w:vAlign w:val="center"/>
          </w:tcPr>
          <w:p w14:paraId="3FFCC37C">
            <w:pPr>
              <w:wordWrap w:val="0"/>
              <w:spacing w:line="360" w:lineRule="auto"/>
              <w:jc w:val="center"/>
              <w:rPr>
                <w:rFonts w:ascii="宋体" w:hAnsi="宋体" w:eastAsia="宋体" w:cs="宋体"/>
                <w:szCs w:val="21"/>
              </w:rPr>
            </w:pPr>
          </w:p>
        </w:tc>
        <w:tc>
          <w:tcPr>
            <w:tcW w:w="2374" w:type="dxa"/>
            <w:tcBorders>
              <w:top w:val="single" w:color="auto" w:sz="4" w:space="0"/>
              <w:left w:val="single" w:color="auto" w:sz="4" w:space="0"/>
              <w:bottom w:val="single" w:color="auto" w:sz="4" w:space="0"/>
              <w:right w:val="single" w:color="auto" w:sz="4" w:space="0"/>
            </w:tcBorders>
            <w:vAlign w:val="center"/>
          </w:tcPr>
          <w:p w14:paraId="714DA4BB">
            <w:pPr>
              <w:wordWrap w:val="0"/>
              <w:spacing w:line="360" w:lineRule="auto"/>
              <w:ind w:firstLine="480"/>
              <w:rPr>
                <w:rFonts w:ascii="宋体" w:hAnsi="宋体" w:eastAsia="宋体" w:cs="宋体"/>
                <w:szCs w:val="21"/>
              </w:rPr>
            </w:pPr>
          </w:p>
        </w:tc>
      </w:tr>
      <w:tr w14:paraId="2E5CFDE8">
        <w:tblPrEx>
          <w:tblCellMar>
            <w:top w:w="0" w:type="dxa"/>
            <w:left w:w="108" w:type="dxa"/>
            <w:bottom w:w="0" w:type="dxa"/>
            <w:right w:w="108" w:type="dxa"/>
          </w:tblCellMar>
        </w:tblPrEx>
        <w:trPr>
          <w:trHeight w:val="411" w:hRule="atLeast"/>
        </w:trPr>
        <w:tc>
          <w:tcPr>
            <w:tcW w:w="846" w:type="dxa"/>
            <w:tcBorders>
              <w:top w:val="single" w:color="auto" w:sz="4" w:space="0"/>
              <w:left w:val="single" w:color="auto" w:sz="4" w:space="0"/>
              <w:bottom w:val="single" w:color="auto" w:sz="4" w:space="0"/>
              <w:right w:val="single" w:color="auto" w:sz="4" w:space="0"/>
            </w:tcBorders>
            <w:vAlign w:val="center"/>
          </w:tcPr>
          <w:p w14:paraId="2776BA36">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6</w:t>
            </w:r>
          </w:p>
        </w:tc>
        <w:tc>
          <w:tcPr>
            <w:tcW w:w="2215" w:type="dxa"/>
            <w:tcBorders>
              <w:top w:val="single" w:color="auto" w:sz="4" w:space="0"/>
              <w:left w:val="single" w:color="auto" w:sz="4" w:space="0"/>
              <w:bottom w:val="single" w:color="auto" w:sz="4" w:space="0"/>
              <w:right w:val="single" w:color="auto" w:sz="4" w:space="0"/>
            </w:tcBorders>
          </w:tcPr>
          <w:p w14:paraId="4BCCCC91">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3887" w:type="dxa"/>
            <w:tcBorders>
              <w:top w:val="single" w:color="auto" w:sz="4" w:space="0"/>
              <w:left w:val="single" w:color="auto" w:sz="4" w:space="0"/>
              <w:bottom w:val="single" w:color="auto" w:sz="4" w:space="0"/>
              <w:right w:val="single" w:color="auto" w:sz="4" w:space="0"/>
            </w:tcBorders>
            <w:vAlign w:val="center"/>
          </w:tcPr>
          <w:p w14:paraId="71F5C92E">
            <w:pPr>
              <w:wordWrap w:val="0"/>
              <w:spacing w:line="360" w:lineRule="auto"/>
              <w:jc w:val="center"/>
              <w:rPr>
                <w:rFonts w:ascii="宋体" w:hAnsi="宋体" w:eastAsia="宋体" w:cs="宋体"/>
                <w:szCs w:val="21"/>
              </w:rPr>
            </w:pPr>
          </w:p>
        </w:tc>
        <w:tc>
          <w:tcPr>
            <w:tcW w:w="2374" w:type="dxa"/>
            <w:tcBorders>
              <w:top w:val="single" w:color="auto" w:sz="4" w:space="0"/>
              <w:left w:val="single" w:color="auto" w:sz="4" w:space="0"/>
              <w:bottom w:val="single" w:color="auto" w:sz="4" w:space="0"/>
              <w:right w:val="single" w:color="auto" w:sz="4" w:space="0"/>
            </w:tcBorders>
            <w:vAlign w:val="center"/>
          </w:tcPr>
          <w:p w14:paraId="6E3A8597">
            <w:pPr>
              <w:wordWrap w:val="0"/>
              <w:spacing w:line="360" w:lineRule="auto"/>
              <w:ind w:firstLine="480"/>
              <w:rPr>
                <w:rFonts w:ascii="宋体" w:hAnsi="宋体" w:eastAsia="宋体" w:cs="宋体"/>
                <w:szCs w:val="21"/>
              </w:rPr>
            </w:pPr>
          </w:p>
        </w:tc>
      </w:tr>
      <w:tr w14:paraId="1B3D5CD2">
        <w:tblPrEx>
          <w:tblCellMar>
            <w:top w:w="0" w:type="dxa"/>
            <w:left w:w="108" w:type="dxa"/>
            <w:bottom w:w="0" w:type="dxa"/>
            <w:right w:w="108" w:type="dxa"/>
          </w:tblCellMar>
        </w:tblPrEx>
        <w:trPr>
          <w:trHeight w:val="687" w:hRule="atLeast"/>
        </w:trPr>
        <w:tc>
          <w:tcPr>
            <w:tcW w:w="9322" w:type="dxa"/>
            <w:gridSpan w:val="4"/>
            <w:tcBorders>
              <w:top w:val="single" w:color="auto" w:sz="4" w:space="0"/>
              <w:left w:val="single" w:color="auto" w:sz="4" w:space="0"/>
              <w:bottom w:val="single" w:color="auto" w:sz="4" w:space="0"/>
              <w:right w:val="single" w:color="auto" w:sz="4" w:space="0"/>
            </w:tcBorders>
            <w:vAlign w:val="center"/>
          </w:tcPr>
          <w:p w14:paraId="3639BAFB">
            <w:pPr>
              <w:wordWrap w:val="0"/>
              <w:spacing w:line="360" w:lineRule="auto"/>
              <w:rPr>
                <w:rFonts w:ascii="宋体" w:hAnsi="宋体" w:eastAsia="宋体" w:cs="宋体"/>
                <w:szCs w:val="21"/>
              </w:rPr>
            </w:pPr>
            <w:r>
              <w:rPr>
                <w:rFonts w:hint="eastAsia" w:ascii="宋体" w:hAnsi="宋体" w:eastAsia="宋体" w:cs="宋体"/>
                <w:szCs w:val="21"/>
              </w:rPr>
              <w:t>备注：供应商在响应采购文件中规定的实质性要求和条件的基础上，可做出其他有利于采购人的承诺。此类承诺可在本表中予以补充填写。</w:t>
            </w:r>
          </w:p>
        </w:tc>
      </w:tr>
    </w:tbl>
    <w:p w14:paraId="3CF1A99A">
      <w:pPr>
        <w:wordWrap w:val="0"/>
        <w:spacing w:line="360" w:lineRule="auto"/>
        <w:ind w:left="840" w:leftChars="400" w:firstLine="2200" w:firstLineChars="1100"/>
        <w:rPr>
          <w:rFonts w:ascii="宋体" w:hAnsi="宋体" w:eastAsia="宋体" w:cs="宋体"/>
          <w:sz w:val="20"/>
        </w:rPr>
      </w:pPr>
    </w:p>
    <w:p w14:paraId="3D1F84AB">
      <w:pPr>
        <w:wordWrap w:val="0"/>
        <w:autoSpaceDE w:val="0"/>
        <w:autoSpaceDN w:val="0"/>
        <w:adjustRightInd w:val="0"/>
        <w:spacing w:line="360" w:lineRule="auto"/>
        <w:jc w:val="left"/>
        <w:rPr>
          <w:rFonts w:ascii="宋体" w:hAnsi="宋体" w:eastAsia="宋体" w:cs="宋体"/>
          <w:kern w:val="0"/>
          <w:sz w:val="24"/>
        </w:rPr>
      </w:pPr>
    </w:p>
    <w:p w14:paraId="62ECA9E3">
      <w:pPr>
        <w:wordWrap w:val="0"/>
        <w:autoSpaceDE w:val="0"/>
        <w:autoSpaceDN w:val="0"/>
        <w:adjustRightInd w:val="0"/>
        <w:spacing w:line="360" w:lineRule="auto"/>
        <w:jc w:val="left"/>
        <w:rPr>
          <w:rFonts w:ascii="宋体" w:hAnsi="宋体" w:eastAsia="宋体" w:cs="宋体"/>
          <w:kern w:val="0"/>
          <w:sz w:val="24"/>
        </w:rPr>
      </w:pPr>
    </w:p>
    <w:p w14:paraId="3CE02E43">
      <w:pPr>
        <w:wordWrap w:val="0"/>
        <w:autoSpaceDE w:val="0"/>
        <w:autoSpaceDN w:val="0"/>
        <w:adjustRightInd w:val="0"/>
        <w:spacing w:line="360" w:lineRule="auto"/>
        <w:jc w:val="left"/>
        <w:rPr>
          <w:rFonts w:ascii="宋体" w:hAnsi="宋体" w:eastAsia="宋体" w:cs="宋体"/>
          <w:kern w:val="0"/>
          <w:sz w:val="24"/>
        </w:rPr>
      </w:pPr>
    </w:p>
    <w:p w14:paraId="3B232266">
      <w:pPr>
        <w:wordWrap w:val="0"/>
        <w:spacing w:before="62" w:line="429" w:lineRule="auto"/>
        <w:ind w:left="159"/>
        <w:jc w:val="right"/>
        <w:rPr>
          <w:rFonts w:ascii="宋体" w:hAnsi="宋体" w:eastAsia="宋体" w:cs="宋体"/>
          <w:sz w:val="19"/>
          <w:szCs w:val="19"/>
        </w:rPr>
      </w:pPr>
      <w:r>
        <w:rPr>
          <w:rFonts w:hint="eastAsia" w:ascii="宋体" w:hAnsi="宋体" w:eastAsia="宋体" w:cs="宋体"/>
          <w:kern w:val="0"/>
          <w:szCs w:val="21"/>
        </w:rPr>
        <w:t>投 标 人</w:t>
      </w:r>
      <w:r>
        <w:rPr>
          <w:rFonts w:ascii="宋体" w:hAnsi="宋体" w:eastAsia="宋体" w:cs="宋体"/>
          <w:spacing w:val="-6"/>
          <w:sz w:val="19"/>
          <w:szCs w:val="19"/>
        </w:rPr>
        <w:t>：</w:t>
      </w:r>
      <w:r>
        <w:rPr>
          <w:rFonts w:ascii="宋体" w:hAnsi="宋体" w:eastAsia="宋体" w:cs="宋体"/>
          <w:sz w:val="19"/>
          <w:szCs w:val="19"/>
          <w:u w:val="single"/>
        </w:rPr>
        <w:t xml:space="preserve">                       </w:t>
      </w:r>
      <w:r>
        <w:rPr>
          <w:rFonts w:ascii="宋体" w:hAnsi="宋体" w:eastAsia="宋体" w:cs="宋体"/>
          <w:spacing w:val="-6"/>
          <w:sz w:val="19"/>
          <w:szCs w:val="19"/>
        </w:rPr>
        <w:t>（</w:t>
      </w:r>
      <w:r>
        <w:rPr>
          <w:rFonts w:ascii="宋体" w:hAnsi="宋体" w:eastAsia="宋体" w:cs="宋体"/>
          <w:spacing w:val="9"/>
          <w:sz w:val="19"/>
          <w:szCs w:val="19"/>
        </w:rPr>
        <w:t>盖单位章）</w:t>
      </w:r>
    </w:p>
    <w:p w14:paraId="721425BE">
      <w:pPr>
        <w:wordWrap w:val="0"/>
        <w:spacing w:before="1" w:line="228" w:lineRule="auto"/>
        <w:ind w:left="159"/>
        <w:jc w:val="right"/>
        <w:rPr>
          <w:rFonts w:ascii="宋体" w:hAnsi="宋体" w:eastAsia="宋体" w:cs="宋体"/>
          <w:spacing w:val="10"/>
          <w:sz w:val="19"/>
          <w:szCs w:val="19"/>
        </w:rPr>
      </w:pPr>
      <w:r>
        <w:rPr>
          <w:rFonts w:ascii="宋体" w:hAnsi="宋体" w:eastAsia="宋体" w:cs="宋体"/>
          <w:spacing w:val="10"/>
          <w:sz w:val="19"/>
          <w:szCs w:val="19"/>
        </w:rPr>
        <w:t>法定代表人或其委托代理人</w:t>
      </w:r>
      <w:r>
        <w:rPr>
          <w:rFonts w:ascii="宋体" w:hAnsi="宋体" w:eastAsia="宋体" w:cs="宋体"/>
          <w:sz w:val="19"/>
          <w:szCs w:val="19"/>
        </w:rPr>
        <w:t>：</w:t>
      </w:r>
      <w:r>
        <w:rPr>
          <w:rFonts w:ascii="宋体" w:hAnsi="宋体" w:eastAsia="宋体" w:cs="宋体"/>
          <w:spacing w:val="5"/>
          <w:sz w:val="19"/>
          <w:szCs w:val="19"/>
          <w:u w:val="single"/>
        </w:rPr>
        <w:t xml:space="preserve">          </w:t>
      </w:r>
      <w:r>
        <w:rPr>
          <w:rFonts w:ascii="宋体" w:hAnsi="宋体" w:eastAsia="宋体" w:cs="宋体"/>
          <w:sz w:val="19"/>
          <w:szCs w:val="19"/>
        </w:rPr>
        <w:t>（</w:t>
      </w:r>
      <w:r>
        <w:rPr>
          <w:rFonts w:ascii="宋体" w:hAnsi="宋体" w:eastAsia="宋体" w:cs="宋体"/>
          <w:spacing w:val="10"/>
          <w:sz w:val="19"/>
          <w:szCs w:val="19"/>
        </w:rPr>
        <w:t>签字）</w:t>
      </w:r>
    </w:p>
    <w:p w14:paraId="541DEADF">
      <w:pPr>
        <w:wordWrap w:val="0"/>
        <w:spacing w:before="1" w:line="228" w:lineRule="auto"/>
        <w:ind w:left="159"/>
        <w:jc w:val="right"/>
        <w:rPr>
          <w:rFonts w:ascii="宋体" w:hAnsi="宋体" w:eastAsia="宋体" w:cs="宋体"/>
          <w:sz w:val="19"/>
          <w:szCs w:val="19"/>
        </w:rPr>
      </w:pPr>
      <w:r>
        <w:rPr>
          <w:rFonts w:ascii="宋体" w:hAnsi="宋体" w:eastAsia="宋体" w:cs="宋体"/>
          <w:sz w:val="19"/>
          <w:szCs w:val="19"/>
          <w:u w:val="single"/>
        </w:rPr>
        <w:tab/>
      </w:r>
      <w:r>
        <w:rPr>
          <w:rFonts w:ascii="宋体" w:hAnsi="宋体" w:eastAsia="宋体" w:cs="宋体"/>
          <w:spacing w:val="-84"/>
          <w:sz w:val="19"/>
          <w:szCs w:val="19"/>
        </w:rPr>
        <w:t xml:space="preserve"> </w:t>
      </w:r>
      <w:r>
        <w:rPr>
          <w:rFonts w:ascii="宋体" w:hAnsi="宋体" w:eastAsia="宋体" w:cs="宋体"/>
          <w:spacing w:val="-13"/>
          <w:sz w:val="19"/>
          <w:szCs w:val="19"/>
        </w:rPr>
        <w:t>年</w:t>
      </w:r>
      <w:r>
        <w:rPr>
          <w:rFonts w:ascii="宋体" w:hAnsi="宋体" w:eastAsia="宋体" w:cs="宋体"/>
          <w:spacing w:val="4"/>
          <w:sz w:val="19"/>
          <w:szCs w:val="19"/>
          <w:u w:val="single"/>
        </w:rPr>
        <w:t xml:space="preserve">        </w:t>
      </w:r>
      <w:r>
        <w:rPr>
          <w:rFonts w:ascii="宋体" w:hAnsi="宋体" w:eastAsia="宋体" w:cs="宋体"/>
          <w:spacing w:val="-76"/>
          <w:sz w:val="19"/>
          <w:szCs w:val="19"/>
        </w:rPr>
        <w:t xml:space="preserve"> </w:t>
      </w:r>
      <w:r>
        <w:rPr>
          <w:rFonts w:ascii="宋体" w:hAnsi="宋体" w:eastAsia="宋体" w:cs="宋体"/>
          <w:spacing w:val="-13"/>
          <w:sz w:val="19"/>
          <w:szCs w:val="19"/>
        </w:rPr>
        <w:t>月</w:t>
      </w:r>
      <w:r>
        <w:rPr>
          <w:rFonts w:ascii="宋体" w:hAnsi="宋体" w:eastAsia="宋体" w:cs="宋体"/>
          <w:spacing w:val="-92"/>
          <w:sz w:val="19"/>
          <w:szCs w:val="19"/>
        </w:rPr>
        <w:t xml:space="preserve"> </w:t>
      </w:r>
      <w:r>
        <w:rPr>
          <w:rFonts w:ascii="宋体" w:hAnsi="宋体" w:eastAsia="宋体" w:cs="宋体"/>
          <w:spacing w:val="4"/>
          <w:sz w:val="19"/>
          <w:szCs w:val="19"/>
          <w:u w:val="single"/>
        </w:rPr>
        <w:t xml:space="preserve">        </w:t>
      </w:r>
      <w:r>
        <w:rPr>
          <w:rFonts w:ascii="宋体" w:hAnsi="宋体" w:eastAsia="宋体" w:cs="宋体"/>
          <w:spacing w:val="-46"/>
          <w:sz w:val="19"/>
          <w:szCs w:val="19"/>
        </w:rPr>
        <w:t xml:space="preserve"> </w:t>
      </w:r>
      <w:r>
        <w:rPr>
          <w:rFonts w:ascii="宋体" w:hAnsi="宋体" w:eastAsia="宋体" w:cs="宋体"/>
          <w:spacing w:val="-13"/>
          <w:sz w:val="19"/>
          <w:szCs w:val="19"/>
        </w:rPr>
        <w:t>日</w:t>
      </w:r>
    </w:p>
    <w:p w14:paraId="3C886D61">
      <w:pPr>
        <w:wordWrap w:val="0"/>
        <w:autoSpaceDE w:val="0"/>
        <w:autoSpaceDN w:val="0"/>
        <w:adjustRightInd w:val="0"/>
        <w:spacing w:line="360" w:lineRule="auto"/>
        <w:jc w:val="right"/>
        <w:rPr>
          <w:rFonts w:ascii="宋体" w:hAnsi="宋体" w:eastAsia="宋体" w:cs="宋体"/>
          <w:kern w:val="0"/>
          <w:sz w:val="24"/>
        </w:rPr>
      </w:pPr>
    </w:p>
    <w:p w14:paraId="4237D7A6">
      <w:pPr>
        <w:wordWrap w:val="0"/>
        <w:autoSpaceDE w:val="0"/>
        <w:autoSpaceDN w:val="0"/>
        <w:adjustRightInd w:val="0"/>
        <w:spacing w:line="360" w:lineRule="auto"/>
        <w:jc w:val="left"/>
        <w:rPr>
          <w:rFonts w:ascii="宋体" w:hAnsi="宋体" w:eastAsia="宋体" w:cs="宋体"/>
          <w:kern w:val="0"/>
          <w:sz w:val="24"/>
        </w:rPr>
      </w:pPr>
    </w:p>
    <w:p w14:paraId="2E649751">
      <w:pPr>
        <w:wordWrap w:val="0"/>
        <w:autoSpaceDE w:val="0"/>
        <w:autoSpaceDN w:val="0"/>
        <w:adjustRightInd w:val="0"/>
        <w:spacing w:line="360" w:lineRule="auto"/>
        <w:jc w:val="left"/>
        <w:rPr>
          <w:rFonts w:ascii="宋体" w:hAnsi="宋体" w:eastAsia="宋体" w:cs="宋体"/>
          <w:kern w:val="0"/>
          <w:sz w:val="24"/>
        </w:rPr>
      </w:pPr>
    </w:p>
    <w:p w14:paraId="139A966E">
      <w:pPr>
        <w:wordWrap w:val="0"/>
        <w:autoSpaceDE w:val="0"/>
        <w:autoSpaceDN w:val="0"/>
        <w:adjustRightInd w:val="0"/>
        <w:spacing w:line="360" w:lineRule="auto"/>
        <w:jc w:val="left"/>
        <w:rPr>
          <w:rFonts w:ascii="宋体" w:hAnsi="宋体" w:eastAsia="宋体" w:cs="宋体"/>
          <w:kern w:val="0"/>
          <w:sz w:val="24"/>
        </w:rPr>
      </w:pPr>
    </w:p>
    <w:p w14:paraId="6C2EEC87">
      <w:pPr>
        <w:wordWrap w:val="0"/>
        <w:autoSpaceDE w:val="0"/>
        <w:autoSpaceDN w:val="0"/>
        <w:adjustRightInd w:val="0"/>
        <w:spacing w:line="360" w:lineRule="auto"/>
        <w:jc w:val="center"/>
        <w:rPr>
          <w:rFonts w:ascii="宋体" w:hAnsi="宋体" w:eastAsia="宋体" w:cs="宋体"/>
          <w:kern w:val="0"/>
          <w:sz w:val="24"/>
        </w:rPr>
      </w:pPr>
    </w:p>
    <w:p w14:paraId="2DF0F351">
      <w:pPr>
        <w:wordWrap w:val="0"/>
        <w:autoSpaceDE w:val="0"/>
        <w:autoSpaceDN w:val="0"/>
        <w:adjustRightInd w:val="0"/>
        <w:spacing w:line="360" w:lineRule="auto"/>
        <w:jc w:val="center"/>
        <w:rPr>
          <w:rFonts w:ascii="宋体" w:hAnsi="宋体" w:eastAsia="宋体" w:cs="宋体"/>
          <w:kern w:val="0"/>
          <w:sz w:val="24"/>
        </w:rPr>
      </w:pPr>
    </w:p>
    <w:p w14:paraId="5D7DA78B">
      <w:pPr>
        <w:wordWrap w:val="0"/>
        <w:autoSpaceDE w:val="0"/>
        <w:autoSpaceDN w:val="0"/>
        <w:adjustRightInd w:val="0"/>
        <w:spacing w:line="360" w:lineRule="auto"/>
        <w:jc w:val="center"/>
        <w:rPr>
          <w:rFonts w:ascii="宋体" w:hAnsi="宋体" w:eastAsia="宋体" w:cs="宋体"/>
          <w:kern w:val="0"/>
          <w:sz w:val="24"/>
        </w:rPr>
      </w:pPr>
    </w:p>
    <w:p w14:paraId="58D0848E">
      <w:pPr>
        <w:wordWrap w:val="0"/>
        <w:autoSpaceDE w:val="0"/>
        <w:autoSpaceDN w:val="0"/>
        <w:adjustRightInd w:val="0"/>
        <w:spacing w:line="360" w:lineRule="auto"/>
        <w:jc w:val="center"/>
        <w:rPr>
          <w:rFonts w:ascii="宋体" w:hAnsi="宋体" w:eastAsia="宋体" w:cs="宋体"/>
          <w:kern w:val="0"/>
          <w:sz w:val="24"/>
        </w:rPr>
      </w:pPr>
    </w:p>
    <w:p w14:paraId="2C519058">
      <w:pPr>
        <w:pStyle w:val="4"/>
        <w:wordWrap w:val="0"/>
        <w:spacing w:line="360" w:lineRule="auto"/>
        <w:jc w:val="center"/>
        <w:rPr>
          <w:rFonts w:ascii="宋体" w:hAnsi="宋体" w:eastAsia="宋体" w:cs="宋体"/>
          <w:sz w:val="28"/>
          <w:szCs w:val="28"/>
        </w:rPr>
      </w:pPr>
      <w:bookmarkStart w:id="145" w:name="_Toc15016"/>
      <w:bookmarkStart w:id="146" w:name="_Toc12016"/>
      <w:bookmarkStart w:id="147" w:name="_Toc14803"/>
      <w:bookmarkStart w:id="148" w:name="_Toc67490899"/>
      <w:bookmarkStart w:id="149" w:name="_Toc77593402"/>
      <w:bookmarkStart w:id="150" w:name="_Toc31697"/>
      <w:r>
        <w:rPr>
          <w:rFonts w:hint="eastAsia" w:ascii="宋体" w:hAnsi="宋体" w:eastAsia="宋体" w:cs="宋体"/>
          <w:sz w:val="28"/>
          <w:szCs w:val="28"/>
        </w:rPr>
        <w:t>二、法定代表人身份证明</w:t>
      </w:r>
      <w:bookmarkEnd w:id="145"/>
      <w:bookmarkEnd w:id="146"/>
      <w:bookmarkEnd w:id="147"/>
      <w:bookmarkEnd w:id="148"/>
      <w:bookmarkEnd w:id="149"/>
      <w:bookmarkEnd w:id="150"/>
      <w:bookmarkStart w:id="151" w:name="_Toc67490900"/>
      <w:bookmarkStart w:id="152" w:name="_Toc16080"/>
      <w:bookmarkStart w:id="153" w:name="_Toc11831"/>
      <w:bookmarkStart w:id="154" w:name="_Toc8396"/>
      <w:bookmarkStart w:id="155" w:name="_Toc77593403"/>
      <w:bookmarkStart w:id="156" w:name="_Toc24059"/>
      <w:r>
        <w:rPr>
          <w:rFonts w:hint="eastAsia" w:ascii="宋体" w:hAnsi="宋体" w:eastAsia="宋体" w:cs="宋体"/>
          <w:sz w:val="28"/>
          <w:szCs w:val="28"/>
        </w:rPr>
        <w:t>或附有法定代表人身份证明的授权委托书</w:t>
      </w:r>
      <w:bookmarkEnd w:id="151"/>
      <w:bookmarkEnd w:id="152"/>
      <w:bookmarkEnd w:id="153"/>
      <w:bookmarkEnd w:id="154"/>
      <w:bookmarkEnd w:id="155"/>
      <w:bookmarkEnd w:id="156"/>
    </w:p>
    <w:p w14:paraId="56E3F349">
      <w:pPr>
        <w:pStyle w:val="4"/>
        <w:wordWrap w:val="0"/>
        <w:spacing w:line="360" w:lineRule="auto"/>
        <w:jc w:val="center"/>
        <w:rPr>
          <w:rFonts w:ascii="宋体" w:hAnsi="宋体" w:eastAsia="宋体" w:cs="宋体"/>
          <w:sz w:val="30"/>
          <w:szCs w:val="30"/>
        </w:rPr>
      </w:pPr>
      <w:r>
        <w:rPr>
          <w:rFonts w:hint="eastAsia" w:ascii="宋体" w:hAnsi="宋体" w:eastAsia="宋体" w:cs="宋体"/>
          <w:sz w:val="30"/>
          <w:szCs w:val="30"/>
        </w:rPr>
        <w:t>（一）法定代表人身份证明</w:t>
      </w:r>
    </w:p>
    <w:p w14:paraId="34771694">
      <w:pPr>
        <w:wordWrap w:val="0"/>
        <w:autoSpaceDE w:val="0"/>
        <w:autoSpaceDN w:val="0"/>
        <w:adjustRightInd w:val="0"/>
        <w:spacing w:line="360" w:lineRule="auto"/>
        <w:ind w:left="718" w:leftChars="342"/>
        <w:jc w:val="left"/>
        <w:rPr>
          <w:rFonts w:ascii="宋体" w:hAnsi="宋体" w:eastAsia="宋体" w:cs="宋体"/>
          <w:kern w:val="0"/>
          <w:szCs w:val="21"/>
        </w:rPr>
      </w:pPr>
    </w:p>
    <w:p w14:paraId="7B870671">
      <w:pPr>
        <w:wordWrap w:val="0"/>
        <w:autoSpaceDE w:val="0"/>
        <w:autoSpaceDN w:val="0"/>
        <w:adjustRightInd w:val="0"/>
        <w:spacing w:line="360" w:lineRule="auto"/>
        <w:ind w:left="718" w:leftChars="342"/>
        <w:jc w:val="left"/>
        <w:rPr>
          <w:rFonts w:ascii="宋体" w:hAnsi="宋体" w:eastAsia="宋体" w:cs="宋体"/>
          <w:kern w:val="0"/>
          <w:szCs w:val="21"/>
          <w:u w:val="single"/>
        </w:rPr>
      </w:pPr>
      <w:r>
        <w:rPr>
          <w:rFonts w:hint="eastAsia" w:ascii="宋体" w:hAnsi="宋体" w:eastAsia="宋体" w:cs="宋体"/>
          <w:kern w:val="0"/>
          <w:szCs w:val="21"/>
        </w:rPr>
        <w:t>供应商名称：</w:t>
      </w:r>
      <w:r>
        <w:rPr>
          <w:rFonts w:hint="eastAsia" w:ascii="宋体" w:hAnsi="宋体" w:eastAsia="宋体" w:cs="宋体"/>
          <w:kern w:val="0"/>
          <w:szCs w:val="21"/>
          <w:u w:val="single"/>
        </w:rPr>
        <w:t xml:space="preserve">                                </w:t>
      </w:r>
    </w:p>
    <w:p w14:paraId="0D5A3038">
      <w:pPr>
        <w:wordWrap w:val="0"/>
        <w:autoSpaceDE w:val="0"/>
        <w:autoSpaceDN w:val="0"/>
        <w:adjustRightInd w:val="0"/>
        <w:spacing w:line="360" w:lineRule="auto"/>
        <w:ind w:left="718" w:leftChars="342"/>
        <w:jc w:val="left"/>
        <w:rPr>
          <w:rFonts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4BBC536F">
      <w:pPr>
        <w:wordWrap w:val="0"/>
        <w:autoSpaceDE w:val="0"/>
        <w:autoSpaceDN w:val="0"/>
        <w:adjustRightInd w:val="0"/>
        <w:spacing w:line="360" w:lineRule="auto"/>
        <w:ind w:left="718" w:leftChars="342"/>
        <w:jc w:val="left"/>
        <w:rPr>
          <w:rFonts w:ascii="宋体" w:hAnsi="宋体" w:eastAsia="宋体" w:cs="宋体"/>
          <w:kern w:val="0"/>
          <w:szCs w:val="21"/>
          <w:u w:val="single"/>
        </w:rPr>
      </w:pPr>
      <w:r>
        <w:rPr>
          <w:rFonts w:hint="eastAsia" w:ascii="宋体" w:hAnsi="宋体" w:eastAsia="宋体" w:cs="宋体"/>
          <w:kern w:val="0"/>
          <w:szCs w:val="21"/>
        </w:rPr>
        <w:t>地址：</w:t>
      </w:r>
      <w:r>
        <w:rPr>
          <w:rFonts w:hint="eastAsia" w:ascii="宋体" w:hAnsi="宋体" w:eastAsia="宋体" w:cs="宋体"/>
          <w:kern w:val="0"/>
          <w:szCs w:val="21"/>
          <w:u w:val="single"/>
        </w:rPr>
        <w:t xml:space="preserve">                                      </w:t>
      </w:r>
    </w:p>
    <w:p w14:paraId="2B2CB086">
      <w:pPr>
        <w:wordWrap w:val="0"/>
        <w:autoSpaceDE w:val="0"/>
        <w:autoSpaceDN w:val="0"/>
        <w:adjustRightInd w:val="0"/>
        <w:spacing w:line="360" w:lineRule="auto"/>
        <w:ind w:left="718" w:leftChars="342"/>
        <w:jc w:val="left"/>
        <w:rPr>
          <w:rFonts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099ACF4A">
      <w:pPr>
        <w:wordWrap w:val="0"/>
        <w:autoSpaceDE w:val="0"/>
        <w:autoSpaceDN w:val="0"/>
        <w:adjustRightInd w:val="0"/>
        <w:spacing w:line="360" w:lineRule="auto"/>
        <w:ind w:left="718" w:leftChars="342"/>
        <w:jc w:val="left"/>
        <w:rPr>
          <w:rFonts w:ascii="宋体" w:hAnsi="宋体" w:eastAsia="宋体" w:cs="宋体"/>
          <w:kern w:val="0"/>
          <w:szCs w:val="21"/>
          <w:u w:val="single"/>
        </w:rPr>
      </w:pPr>
      <w:r>
        <w:rPr>
          <w:rFonts w:hint="eastAsia" w:ascii="宋体" w:hAnsi="宋体" w:eastAsia="宋体" w:cs="宋体"/>
          <w:kern w:val="0"/>
          <w:szCs w:val="21"/>
        </w:rPr>
        <w:t xml:space="preserve">经营期限： </w:t>
      </w:r>
      <w:r>
        <w:rPr>
          <w:rFonts w:hint="eastAsia" w:ascii="宋体" w:hAnsi="宋体" w:eastAsia="宋体" w:cs="宋体"/>
          <w:kern w:val="0"/>
          <w:szCs w:val="21"/>
          <w:u w:val="single"/>
        </w:rPr>
        <w:t xml:space="preserve">                                 </w:t>
      </w:r>
    </w:p>
    <w:p w14:paraId="0C24E08F">
      <w:pPr>
        <w:wordWrap w:val="0"/>
        <w:autoSpaceDE w:val="0"/>
        <w:autoSpaceDN w:val="0"/>
        <w:adjustRightInd w:val="0"/>
        <w:spacing w:line="360" w:lineRule="auto"/>
        <w:ind w:left="718" w:leftChars="342"/>
        <w:jc w:val="left"/>
        <w:rPr>
          <w:rFonts w:ascii="宋体" w:hAnsi="宋体" w:eastAsia="宋体" w:cs="宋体"/>
          <w:kern w:val="0"/>
          <w:szCs w:val="21"/>
          <w:u w:val="single"/>
        </w:rPr>
      </w:pPr>
      <w:r>
        <w:rPr>
          <w:rFonts w:hint="eastAsia" w:ascii="宋体" w:hAnsi="宋体" w:eastAsia="宋体" w:cs="宋体"/>
          <w:kern w:val="0"/>
          <w:szCs w:val="21"/>
        </w:rPr>
        <w:t>姓名：</w:t>
      </w:r>
      <w:r>
        <w:rPr>
          <w:rFonts w:hint="eastAsia" w:ascii="宋体" w:hAnsi="宋体" w:eastAsia="宋体" w:cs="宋体"/>
          <w:kern w:val="0"/>
          <w:szCs w:val="21"/>
          <w:u w:val="single"/>
        </w:rPr>
        <w:t xml:space="preserve">        </w:t>
      </w:r>
      <w:r>
        <w:rPr>
          <w:rFonts w:hint="eastAsia" w:ascii="宋体" w:hAnsi="宋体" w:eastAsia="宋体" w:cs="宋体"/>
          <w:kern w:val="0"/>
          <w:szCs w:val="21"/>
        </w:rPr>
        <w:t>性别：</w:t>
      </w:r>
      <w:r>
        <w:rPr>
          <w:rFonts w:hint="eastAsia" w:ascii="宋体" w:hAnsi="宋体" w:eastAsia="宋体" w:cs="宋体"/>
          <w:kern w:val="0"/>
          <w:szCs w:val="21"/>
          <w:u w:val="single"/>
        </w:rPr>
        <w:t xml:space="preserve">    </w:t>
      </w:r>
      <w:r>
        <w:rPr>
          <w:rFonts w:hint="eastAsia" w:ascii="宋体" w:hAnsi="宋体" w:eastAsia="宋体" w:cs="宋体"/>
          <w:kern w:val="0"/>
          <w:szCs w:val="21"/>
        </w:rPr>
        <w:t>年龄：</w:t>
      </w:r>
      <w:r>
        <w:rPr>
          <w:rFonts w:hint="eastAsia" w:ascii="宋体" w:hAnsi="宋体" w:eastAsia="宋体" w:cs="宋体"/>
          <w:kern w:val="0"/>
          <w:szCs w:val="21"/>
          <w:u w:val="single"/>
        </w:rPr>
        <w:t xml:space="preserve">    </w:t>
      </w:r>
      <w:r>
        <w:rPr>
          <w:rFonts w:hint="eastAsia" w:ascii="宋体" w:hAnsi="宋体" w:eastAsia="宋体" w:cs="宋体"/>
          <w:kern w:val="0"/>
          <w:szCs w:val="21"/>
        </w:rPr>
        <w:t>职务：</w:t>
      </w:r>
      <w:r>
        <w:rPr>
          <w:rFonts w:hint="eastAsia" w:ascii="宋体" w:hAnsi="宋体" w:eastAsia="宋体" w:cs="宋体"/>
          <w:kern w:val="0"/>
          <w:szCs w:val="21"/>
          <w:u w:val="single"/>
        </w:rPr>
        <w:t xml:space="preserve">    </w:t>
      </w:r>
    </w:p>
    <w:p w14:paraId="3E27AF9A">
      <w:pPr>
        <w:wordWrap w:val="0"/>
        <w:autoSpaceDE w:val="0"/>
        <w:autoSpaceDN w:val="0"/>
        <w:adjustRightInd w:val="0"/>
        <w:spacing w:line="360" w:lineRule="auto"/>
        <w:ind w:left="718" w:leftChars="342"/>
        <w:jc w:val="left"/>
        <w:rPr>
          <w:rFonts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(供应商名称)       </w:t>
      </w:r>
      <w:r>
        <w:rPr>
          <w:rFonts w:hint="eastAsia" w:ascii="宋体" w:hAnsi="宋体" w:eastAsia="宋体" w:cs="宋体"/>
          <w:kern w:val="0"/>
          <w:szCs w:val="21"/>
        </w:rPr>
        <w:t>的法定代表人。</w:t>
      </w:r>
    </w:p>
    <w:p w14:paraId="5A317838">
      <w:pPr>
        <w:wordWrap w:val="0"/>
        <w:autoSpaceDE w:val="0"/>
        <w:autoSpaceDN w:val="0"/>
        <w:adjustRightInd w:val="0"/>
        <w:spacing w:line="360" w:lineRule="auto"/>
        <w:ind w:left="718" w:leftChars="342" w:firstLine="420" w:firstLineChars="200"/>
        <w:jc w:val="left"/>
        <w:rPr>
          <w:rFonts w:ascii="宋体" w:hAnsi="宋体" w:eastAsia="宋体" w:cs="宋体"/>
          <w:kern w:val="0"/>
          <w:szCs w:val="21"/>
        </w:rPr>
      </w:pPr>
      <w:r>
        <w:rPr>
          <w:rFonts w:hint="eastAsia" w:ascii="宋体" w:hAnsi="宋体" w:eastAsia="宋体" w:cs="宋体"/>
          <w:kern w:val="0"/>
          <w:szCs w:val="21"/>
        </w:rPr>
        <w:t>特此证明。</w:t>
      </w:r>
    </w:p>
    <w:p w14:paraId="61C22703">
      <w:pPr>
        <w:wordWrap w:val="0"/>
        <w:spacing w:line="360" w:lineRule="auto"/>
        <w:ind w:firstLine="735" w:firstLineChars="350"/>
        <w:jc w:val="left"/>
        <w:rPr>
          <w:rFonts w:ascii="宋体" w:hAnsi="宋体" w:eastAsia="宋体" w:cs="宋体"/>
          <w:kern w:val="0"/>
          <w:szCs w:val="21"/>
        </w:rPr>
      </w:pPr>
      <w:r>
        <w:rPr>
          <w:rFonts w:hint="eastAsia" w:ascii="宋体" w:hAnsi="宋体" w:eastAsia="宋体" w:cs="宋体"/>
          <w:kern w:val="0"/>
          <w:szCs w:val="21"/>
        </w:rPr>
        <w:t>附：法定代表人身份证复印件</w:t>
      </w:r>
    </w:p>
    <w:p w14:paraId="3BE705D6">
      <w:pPr>
        <w:wordWrap w:val="0"/>
        <w:autoSpaceDE w:val="0"/>
        <w:autoSpaceDN w:val="0"/>
        <w:adjustRightInd w:val="0"/>
        <w:spacing w:line="360" w:lineRule="auto"/>
        <w:ind w:left="718" w:leftChars="342"/>
        <w:jc w:val="left"/>
        <w:rPr>
          <w:rFonts w:ascii="宋体" w:hAnsi="宋体" w:eastAsia="宋体" w:cs="宋体"/>
          <w:kern w:val="0"/>
          <w:szCs w:val="21"/>
        </w:rPr>
      </w:pPr>
    </w:p>
    <w:p w14:paraId="5256DE73">
      <w:pPr>
        <w:wordWrap w:val="0"/>
        <w:autoSpaceDE w:val="0"/>
        <w:autoSpaceDN w:val="0"/>
        <w:adjustRightInd w:val="0"/>
        <w:spacing w:line="360" w:lineRule="auto"/>
        <w:ind w:left="718" w:leftChars="342"/>
        <w:jc w:val="right"/>
        <w:rPr>
          <w:rFonts w:ascii="宋体" w:hAnsi="宋体" w:eastAsia="宋体" w:cs="宋体"/>
          <w:kern w:val="0"/>
          <w:szCs w:val="21"/>
        </w:rPr>
      </w:pPr>
    </w:p>
    <w:p w14:paraId="7F004629">
      <w:pPr>
        <w:wordWrap w:val="0"/>
        <w:autoSpaceDE w:val="0"/>
        <w:autoSpaceDN w:val="0"/>
        <w:adjustRightInd w:val="0"/>
        <w:spacing w:line="360" w:lineRule="auto"/>
        <w:ind w:left="718" w:leftChars="342"/>
        <w:jc w:val="right"/>
        <w:rPr>
          <w:rFonts w:ascii="宋体" w:hAnsi="宋体" w:eastAsia="宋体" w:cs="宋体"/>
          <w:kern w:val="0"/>
          <w:szCs w:val="21"/>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(盖单位章)</w:t>
      </w:r>
    </w:p>
    <w:p w14:paraId="12F91DD6">
      <w:pPr>
        <w:wordWrap w:val="0"/>
        <w:spacing w:line="360" w:lineRule="auto"/>
        <w:ind w:firstLine="2520" w:firstLineChars="1200"/>
        <w:jc w:val="right"/>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65E138E6">
      <w:pPr>
        <w:wordWrap w:val="0"/>
        <w:spacing w:line="360" w:lineRule="auto"/>
        <w:ind w:firstLine="2520" w:firstLineChars="1200"/>
        <w:jc w:val="right"/>
        <w:rPr>
          <w:rFonts w:ascii="宋体" w:hAnsi="宋体" w:eastAsia="宋体" w:cs="宋体"/>
          <w:kern w:val="0"/>
          <w:szCs w:val="21"/>
        </w:rPr>
      </w:pPr>
    </w:p>
    <w:p w14:paraId="694C0B05">
      <w:pPr>
        <w:wordWrap w:val="0"/>
        <w:spacing w:line="360" w:lineRule="auto"/>
        <w:ind w:firstLine="2520" w:firstLineChars="1200"/>
        <w:jc w:val="right"/>
        <w:rPr>
          <w:rFonts w:ascii="宋体" w:hAnsi="宋体" w:eastAsia="宋体" w:cs="宋体"/>
          <w:kern w:val="0"/>
          <w:szCs w:val="21"/>
        </w:rPr>
      </w:pPr>
    </w:p>
    <w:p w14:paraId="6971AA24">
      <w:pPr>
        <w:wordWrap w:val="0"/>
        <w:spacing w:line="360" w:lineRule="auto"/>
        <w:ind w:firstLine="2520" w:firstLineChars="1200"/>
        <w:jc w:val="right"/>
        <w:rPr>
          <w:rFonts w:ascii="宋体" w:hAnsi="宋体" w:eastAsia="宋体" w:cs="宋体"/>
          <w:kern w:val="0"/>
          <w:szCs w:val="21"/>
        </w:rPr>
      </w:pPr>
    </w:p>
    <w:p w14:paraId="5602920F">
      <w:pPr>
        <w:wordWrap w:val="0"/>
        <w:spacing w:line="360" w:lineRule="auto"/>
        <w:ind w:firstLine="2520" w:firstLineChars="1200"/>
        <w:jc w:val="right"/>
        <w:rPr>
          <w:rFonts w:ascii="宋体" w:hAnsi="宋体" w:eastAsia="宋体" w:cs="宋体"/>
          <w:kern w:val="0"/>
          <w:szCs w:val="21"/>
        </w:rPr>
      </w:pPr>
    </w:p>
    <w:p w14:paraId="30FAC7A7">
      <w:pPr>
        <w:wordWrap w:val="0"/>
        <w:spacing w:line="360" w:lineRule="auto"/>
        <w:ind w:firstLine="2520" w:firstLineChars="1200"/>
        <w:jc w:val="right"/>
        <w:rPr>
          <w:rFonts w:ascii="宋体" w:hAnsi="宋体" w:eastAsia="宋体" w:cs="宋体"/>
          <w:kern w:val="0"/>
          <w:szCs w:val="21"/>
        </w:rPr>
      </w:pPr>
    </w:p>
    <w:p w14:paraId="3347ACFA">
      <w:pPr>
        <w:wordWrap w:val="0"/>
        <w:spacing w:line="360" w:lineRule="auto"/>
        <w:ind w:firstLine="2520" w:firstLineChars="1200"/>
        <w:jc w:val="right"/>
        <w:rPr>
          <w:rFonts w:ascii="宋体" w:hAnsi="宋体" w:eastAsia="宋体" w:cs="宋体"/>
          <w:kern w:val="0"/>
          <w:szCs w:val="21"/>
        </w:rPr>
      </w:pPr>
    </w:p>
    <w:p w14:paraId="6D6E7C69">
      <w:pPr>
        <w:wordWrap w:val="0"/>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br w:type="page"/>
      </w:r>
      <w:r>
        <w:rPr>
          <w:rFonts w:hint="eastAsia" w:ascii="宋体" w:hAnsi="宋体" w:eastAsia="宋体" w:cs="宋体"/>
          <w:b/>
          <w:bCs/>
          <w:sz w:val="30"/>
          <w:szCs w:val="30"/>
        </w:rPr>
        <w:t>(二)授权委托书</w:t>
      </w:r>
    </w:p>
    <w:p w14:paraId="5BF1D79F">
      <w:pPr>
        <w:wordWrap w:val="0"/>
        <w:autoSpaceDE w:val="0"/>
        <w:autoSpaceDN w:val="0"/>
        <w:adjustRightInd w:val="0"/>
        <w:spacing w:line="360" w:lineRule="auto"/>
        <w:jc w:val="left"/>
        <w:rPr>
          <w:rFonts w:ascii="宋体" w:hAnsi="宋体" w:eastAsia="宋体" w:cs="宋体"/>
          <w:kern w:val="0"/>
          <w:szCs w:val="21"/>
        </w:rPr>
      </w:pPr>
    </w:p>
    <w:p w14:paraId="2A6B3766">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(姓名)   </w:t>
      </w:r>
      <w:r>
        <w:rPr>
          <w:rFonts w:hint="eastAsia" w:ascii="宋体" w:hAnsi="宋体" w:eastAsia="宋体" w:cs="宋体"/>
          <w:kern w:val="0"/>
          <w:szCs w:val="21"/>
        </w:rPr>
        <w:t>系</w:t>
      </w:r>
      <w:r>
        <w:rPr>
          <w:rFonts w:hint="eastAsia" w:ascii="宋体" w:hAnsi="宋体" w:eastAsia="宋体" w:cs="宋体"/>
          <w:kern w:val="0"/>
          <w:szCs w:val="21"/>
          <w:u w:val="single"/>
        </w:rPr>
        <w:t xml:space="preserve">    (供应商名称)    </w:t>
      </w:r>
      <w:r>
        <w:rPr>
          <w:rFonts w:hint="eastAsia" w:ascii="宋体" w:hAnsi="宋体" w:eastAsia="宋体" w:cs="宋体"/>
          <w:kern w:val="0"/>
          <w:szCs w:val="21"/>
        </w:rPr>
        <w:t>的法定代表人，现委托</w:t>
      </w:r>
      <w:r>
        <w:rPr>
          <w:rFonts w:hint="eastAsia" w:ascii="宋体" w:hAnsi="宋体" w:eastAsia="宋体" w:cs="宋体"/>
          <w:kern w:val="0"/>
          <w:szCs w:val="21"/>
          <w:u w:val="single"/>
        </w:rPr>
        <w:t xml:space="preserve">   (姓名)  </w:t>
      </w:r>
      <w:r>
        <w:rPr>
          <w:rFonts w:hint="eastAsia" w:ascii="宋体" w:hAnsi="宋体" w:eastAsia="宋体" w:cs="宋体"/>
          <w:kern w:val="0"/>
          <w:szCs w:val="21"/>
        </w:rPr>
        <w:t>为我方代理人。代理人根据授权，以我方名义签署、澄清、说明、补正、递交、撤回、修改</w:t>
      </w:r>
      <w:r>
        <w:rPr>
          <w:rFonts w:hint="eastAsia" w:ascii="宋体" w:hAnsi="宋体" w:eastAsia="宋体" w:cs="宋体"/>
          <w:kern w:val="0"/>
          <w:szCs w:val="21"/>
          <w:u w:val="single"/>
        </w:rPr>
        <w:t xml:space="preserve">   (项目名称)    </w:t>
      </w:r>
      <w:r>
        <w:rPr>
          <w:rFonts w:hint="eastAsia" w:ascii="宋体" w:hAnsi="宋体" w:eastAsia="宋体" w:cs="宋体"/>
          <w:kern w:val="0"/>
          <w:szCs w:val="21"/>
        </w:rPr>
        <w:t>投标文件、签订合同和处理有关事宜，其法律后果由我方承担。</w:t>
      </w:r>
    </w:p>
    <w:p w14:paraId="4A013BA1">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委托期限：</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2B01B0CE">
      <w:pPr>
        <w:wordWrap w:val="0"/>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代理人无转委托权。</w:t>
      </w:r>
    </w:p>
    <w:p w14:paraId="55719A45">
      <w:pPr>
        <w:wordWrap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附：法人身份证及被授权人身份证复印件</w:t>
      </w:r>
    </w:p>
    <w:p w14:paraId="7CB84AA8">
      <w:pPr>
        <w:wordWrap w:val="0"/>
        <w:autoSpaceDE w:val="0"/>
        <w:autoSpaceDN w:val="0"/>
        <w:adjustRightInd w:val="0"/>
        <w:spacing w:line="360" w:lineRule="auto"/>
        <w:ind w:left="540" w:leftChars="257"/>
        <w:jc w:val="left"/>
        <w:rPr>
          <w:rFonts w:ascii="宋体" w:hAnsi="宋体" w:eastAsia="宋体" w:cs="宋体"/>
          <w:kern w:val="0"/>
          <w:szCs w:val="21"/>
        </w:rPr>
      </w:pPr>
    </w:p>
    <w:p w14:paraId="2C2218B7">
      <w:pPr>
        <w:wordWrap w:val="0"/>
        <w:autoSpaceDE w:val="0"/>
        <w:autoSpaceDN w:val="0"/>
        <w:adjustRightInd w:val="0"/>
        <w:spacing w:line="360" w:lineRule="auto"/>
        <w:ind w:left="540" w:leftChars="257"/>
        <w:jc w:val="left"/>
        <w:rPr>
          <w:rFonts w:ascii="宋体" w:hAnsi="宋体" w:eastAsia="宋体" w:cs="宋体"/>
          <w:kern w:val="0"/>
          <w:szCs w:val="21"/>
        </w:rPr>
      </w:pPr>
    </w:p>
    <w:p w14:paraId="1FD44CB5">
      <w:pPr>
        <w:wordWrap w:val="0"/>
        <w:autoSpaceDE w:val="0"/>
        <w:autoSpaceDN w:val="0"/>
        <w:adjustRightInd w:val="0"/>
        <w:spacing w:line="360" w:lineRule="auto"/>
        <w:ind w:left="540" w:leftChars="257"/>
        <w:jc w:val="left"/>
        <w:rPr>
          <w:rFonts w:ascii="宋体" w:hAnsi="宋体" w:eastAsia="宋体" w:cs="宋体"/>
          <w:kern w:val="0"/>
          <w:szCs w:val="21"/>
        </w:rPr>
      </w:pPr>
      <w:r>
        <w:rPr>
          <w:rFonts w:hint="eastAsia" w:ascii="宋体" w:hAnsi="宋体" w:eastAsia="宋体" w:cs="宋体"/>
          <w:kern w:val="0"/>
          <w:szCs w:val="21"/>
        </w:rPr>
        <w:t>投  标  人：</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(盖单位章)</w:t>
      </w:r>
    </w:p>
    <w:p w14:paraId="2C1797EA">
      <w:pPr>
        <w:wordWrap w:val="0"/>
        <w:autoSpaceDE w:val="0"/>
        <w:autoSpaceDN w:val="0"/>
        <w:adjustRightInd w:val="0"/>
        <w:spacing w:line="360" w:lineRule="auto"/>
        <w:ind w:left="540" w:leftChars="257"/>
        <w:jc w:val="left"/>
        <w:rPr>
          <w:rFonts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14:paraId="6EF85B30">
      <w:pPr>
        <w:wordWrap w:val="0"/>
        <w:autoSpaceDE w:val="0"/>
        <w:autoSpaceDN w:val="0"/>
        <w:adjustRightInd w:val="0"/>
        <w:spacing w:line="360" w:lineRule="auto"/>
        <w:ind w:left="540" w:leftChars="257"/>
        <w:jc w:val="left"/>
        <w:rPr>
          <w:rFonts w:ascii="宋体" w:hAnsi="宋体" w:eastAsia="宋体" w:cs="宋体"/>
          <w:kern w:val="0"/>
          <w:szCs w:val="21"/>
          <w:u w:val="single"/>
        </w:rPr>
      </w:pPr>
      <w:r>
        <w:rPr>
          <w:rFonts w:hint="eastAsia" w:ascii="宋体" w:hAnsi="宋体" w:eastAsia="宋体" w:cs="宋体"/>
          <w:kern w:val="0"/>
          <w:szCs w:val="21"/>
        </w:rPr>
        <w:t>身份证号码：</w:t>
      </w:r>
      <w:r>
        <w:rPr>
          <w:rFonts w:hint="eastAsia" w:ascii="宋体" w:hAnsi="宋体" w:eastAsia="宋体" w:cs="宋体"/>
          <w:kern w:val="0"/>
          <w:szCs w:val="21"/>
          <w:u w:val="single"/>
        </w:rPr>
        <w:t xml:space="preserve">                                </w:t>
      </w:r>
    </w:p>
    <w:p w14:paraId="01DF7227">
      <w:pPr>
        <w:wordWrap w:val="0"/>
        <w:autoSpaceDE w:val="0"/>
        <w:autoSpaceDN w:val="0"/>
        <w:adjustRightInd w:val="0"/>
        <w:spacing w:line="360" w:lineRule="auto"/>
        <w:ind w:left="540" w:leftChars="257"/>
        <w:jc w:val="left"/>
        <w:rPr>
          <w:rFonts w:ascii="宋体" w:hAnsi="宋体" w:eastAsia="宋体" w:cs="宋体"/>
          <w:kern w:val="0"/>
          <w:szCs w:val="21"/>
        </w:rPr>
      </w:pPr>
      <w:r>
        <w:rPr>
          <w:rFonts w:hint="eastAsia" w:ascii="宋体" w:hAnsi="宋体" w:eastAsia="宋体" w:cs="宋体"/>
          <w:kern w:val="0"/>
          <w:szCs w:val="21"/>
        </w:rPr>
        <w:t>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14:paraId="07C7F482">
      <w:pPr>
        <w:wordWrap w:val="0"/>
        <w:autoSpaceDE w:val="0"/>
        <w:autoSpaceDN w:val="0"/>
        <w:adjustRightInd w:val="0"/>
        <w:spacing w:line="360" w:lineRule="auto"/>
        <w:ind w:left="540" w:leftChars="257"/>
        <w:jc w:val="left"/>
        <w:rPr>
          <w:rFonts w:ascii="宋体" w:hAnsi="宋体" w:eastAsia="宋体" w:cs="宋体"/>
          <w:kern w:val="0"/>
          <w:szCs w:val="21"/>
        </w:rPr>
      </w:pPr>
      <w:r>
        <w:rPr>
          <w:rFonts w:hint="eastAsia" w:ascii="宋体" w:hAnsi="宋体" w:eastAsia="宋体" w:cs="宋体"/>
          <w:kern w:val="0"/>
          <w:szCs w:val="21"/>
        </w:rPr>
        <w:t>身份证号码：</w:t>
      </w:r>
      <w:r>
        <w:rPr>
          <w:rFonts w:hint="eastAsia" w:ascii="宋体" w:hAnsi="宋体" w:eastAsia="宋体" w:cs="宋体"/>
          <w:kern w:val="0"/>
          <w:szCs w:val="21"/>
          <w:u w:val="single"/>
        </w:rPr>
        <w:t xml:space="preserve">                                </w:t>
      </w:r>
    </w:p>
    <w:p w14:paraId="38EC8922">
      <w:pPr>
        <w:wordWrap w:val="0"/>
        <w:spacing w:line="360" w:lineRule="auto"/>
        <w:ind w:firstLine="1890" w:firstLineChars="900"/>
        <w:jc w:val="right"/>
        <w:rPr>
          <w:rFonts w:ascii="宋体" w:hAnsi="宋体" w:eastAsia="宋体" w:cs="宋体"/>
          <w:kern w:val="0"/>
          <w:szCs w:val="21"/>
          <w:u w:val="single"/>
        </w:rPr>
      </w:pPr>
    </w:p>
    <w:p w14:paraId="55767A87">
      <w:pPr>
        <w:wordWrap w:val="0"/>
        <w:spacing w:line="360" w:lineRule="auto"/>
        <w:ind w:firstLine="1890" w:firstLineChars="900"/>
        <w:jc w:val="right"/>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4BDF9198">
      <w:pPr>
        <w:wordWrap w:val="0"/>
        <w:spacing w:line="360" w:lineRule="auto"/>
        <w:ind w:left="540" w:leftChars="257" w:firstLine="1680" w:firstLineChars="800"/>
        <w:jc w:val="left"/>
        <w:rPr>
          <w:rFonts w:ascii="宋体" w:hAnsi="宋体" w:eastAsia="宋体" w:cs="宋体"/>
          <w:kern w:val="0"/>
          <w:szCs w:val="21"/>
        </w:rPr>
      </w:pPr>
    </w:p>
    <w:p w14:paraId="037BCF8D">
      <w:pPr>
        <w:wordWrap w:val="0"/>
        <w:spacing w:line="360" w:lineRule="auto"/>
        <w:ind w:left="540" w:leftChars="257" w:firstLine="1680" w:firstLineChars="800"/>
        <w:jc w:val="left"/>
        <w:rPr>
          <w:rFonts w:ascii="宋体" w:hAnsi="宋体" w:eastAsia="宋体" w:cs="宋体"/>
          <w:kern w:val="0"/>
          <w:szCs w:val="21"/>
        </w:rPr>
      </w:pPr>
    </w:p>
    <w:p w14:paraId="5A2AD820">
      <w:pPr>
        <w:wordWrap w:val="0"/>
        <w:autoSpaceDE w:val="0"/>
        <w:autoSpaceDN w:val="0"/>
        <w:adjustRightInd w:val="0"/>
        <w:spacing w:line="360" w:lineRule="auto"/>
        <w:jc w:val="center"/>
        <w:rPr>
          <w:rFonts w:ascii="宋体" w:hAnsi="宋体" w:eastAsia="宋体" w:cs="宋体"/>
          <w:szCs w:val="21"/>
          <w:lang w:val="zh-CN"/>
        </w:rPr>
      </w:pPr>
    </w:p>
    <w:p w14:paraId="70A26B7C">
      <w:pPr>
        <w:wordWrap w:val="0"/>
        <w:rPr>
          <w:rFonts w:ascii="宋体" w:hAnsi="宋体" w:eastAsia="宋体" w:cs="宋体"/>
          <w:sz w:val="30"/>
          <w:szCs w:val="30"/>
        </w:rPr>
      </w:pPr>
      <w:r>
        <w:rPr>
          <w:rFonts w:hint="eastAsia" w:ascii="宋体" w:hAnsi="宋体" w:eastAsia="宋体" w:cs="宋体"/>
          <w:szCs w:val="21"/>
          <w:lang w:val="zh-CN"/>
        </w:rPr>
        <w:br w:type="page"/>
      </w:r>
      <w:bookmarkStart w:id="157" w:name="_Toc32715"/>
      <w:bookmarkStart w:id="158" w:name="_Toc31286"/>
      <w:bookmarkStart w:id="159" w:name="_Toc67490901"/>
      <w:bookmarkStart w:id="160" w:name="_Toc18919"/>
      <w:bookmarkStart w:id="161" w:name="_Toc9864"/>
      <w:bookmarkStart w:id="162" w:name="_Toc77593404"/>
    </w:p>
    <w:p w14:paraId="77E64AD1">
      <w:pPr>
        <w:pStyle w:val="3"/>
        <w:wordWrap w:val="0"/>
        <w:spacing w:line="360" w:lineRule="auto"/>
        <w:jc w:val="center"/>
        <w:rPr>
          <w:rFonts w:ascii="宋体" w:hAnsi="宋体" w:eastAsia="宋体" w:cs="宋体"/>
          <w:lang w:val="zh-CN"/>
        </w:rPr>
      </w:pPr>
      <w:r>
        <w:rPr>
          <w:rFonts w:hint="eastAsia" w:ascii="宋体" w:hAnsi="宋体" w:eastAsia="宋体" w:cs="宋体"/>
          <w:sz w:val="30"/>
          <w:szCs w:val="30"/>
        </w:rPr>
        <w:t>三</w:t>
      </w:r>
      <w:r>
        <w:rPr>
          <w:rFonts w:hint="eastAsia" w:ascii="宋体" w:hAnsi="宋体" w:eastAsia="宋体" w:cs="宋体"/>
          <w:sz w:val="30"/>
          <w:szCs w:val="30"/>
          <w:lang w:val="zh-CN"/>
        </w:rPr>
        <w:t>、</w:t>
      </w:r>
      <w:r>
        <w:rPr>
          <w:rFonts w:hint="eastAsia" w:ascii="宋体" w:hAnsi="宋体" w:eastAsia="宋体" w:cs="宋体"/>
          <w:lang w:val="zh-CN"/>
        </w:rPr>
        <w:t>开标一览表</w:t>
      </w:r>
      <w:bookmarkEnd w:id="157"/>
      <w:bookmarkEnd w:id="158"/>
      <w:bookmarkEnd w:id="159"/>
      <w:bookmarkEnd w:id="160"/>
      <w:bookmarkEnd w:id="161"/>
      <w:bookmarkEnd w:id="16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64"/>
        <w:gridCol w:w="1974"/>
        <w:gridCol w:w="1626"/>
        <w:gridCol w:w="2481"/>
        <w:gridCol w:w="923"/>
      </w:tblGrid>
      <w:tr w14:paraId="7CB2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9" w:hRule="atLeast"/>
        </w:trPr>
        <w:tc>
          <w:tcPr>
            <w:tcW w:w="1964" w:type="dxa"/>
            <w:vAlign w:val="center"/>
          </w:tcPr>
          <w:p w14:paraId="34387A29">
            <w:pPr>
              <w:wordWrap w:val="0"/>
              <w:spacing w:line="360" w:lineRule="auto"/>
              <w:jc w:val="center"/>
              <w:rPr>
                <w:rFonts w:hint="default" w:ascii="宋体" w:hAnsi="宋体" w:eastAsia="宋体" w:cs="宋体"/>
                <w:b/>
                <w:bCs/>
                <w:kern w:val="0"/>
                <w:szCs w:val="21"/>
                <w:lang w:val="en-US" w:eastAsia="zh-CN"/>
              </w:rPr>
            </w:pPr>
            <w:bookmarkStart w:id="163" w:name="_Toc420417636"/>
            <w:bookmarkStart w:id="164" w:name="_Toc311404687"/>
            <w:bookmarkStart w:id="165" w:name="_Toc373389068"/>
            <w:bookmarkStart w:id="166" w:name="_Toc311404524"/>
            <w:r>
              <w:rPr>
                <w:rFonts w:hint="eastAsia" w:ascii="宋体" w:hAnsi="宋体" w:eastAsia="宋体" w:cs="宋体"/>
                <w:b/>
                <w:bCs/>
                <w:kern w:val="0"/>
                <w:szCs w:val="21"/>
                <w:lang w:val="en-US" w:eastAsia="zh-CN"/>
              </w:rPr>
              <w:t>投标单位名称</w:t>
            </w:r>
          </w:p>
        </w:tc>
        <w:tc>
          <w:tcPr>
            <w:tcW w:w="1974" w:type="dxa"/>
            <w:vAlign w:val="center"/>
          </w:tcPr>
          <w:p w14:paraId="3720306D">
            <w:pPr>
              <w:wordWrap w:val="0"/>
              <w:spacing w:line="360" w:lineRule="auto"/>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报价（元）</w:t>
            </w:r>
          </w:p>
        </w:tc>
        <w:tc>
          <w:tcPr>
            <w:tcW w:w="1626" w:type="dxa"/>
            <w:vAlign w:val="center"/>
          </w:tcPr>
          <w:p w14:paraId="0FD5D7A5">
            <w:pPr>
              <w:wordWrap w:val="0"/>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合同履行期限</w:t>
            </w:r>
          </w:p>
        </w:tc>
        <w:tc>
          <w:tcPr>
            <w:tcW w:w="2481" w:type="dxa"/>
            <w:vAlign w:val="center"/>
          </w:tcPr>
          <w:p w14:paraId="7E251EF6">
            <w:pPr>
              <w:wordWrap w:val="0"/>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质量要求</w:t>
            </w:r>
          </w:p>
        </w:tc>
        <w:tc>
          <w:tcPr>
            <w:tcW w:w="923" w:type="dxa"/>
            <w:vAlign w:val="center"/>
          </w:tcPr>
          <w:p w14:paraId="1526BCAA">
            <w:pPr>
              <w:wordWrap w:val="0"/>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备注</w:t>
            </w:r>
          </w:p>
        </w:tc>
      </w:tr>
      <w:tr w14:paraId="1CDC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67" w:hRule="atLeast"/>
        </w:trPr>
        <w:tc>
          <w:tcPr>
            <w:tcW w:w="1964" w:type="dxa"/>
          </w:tcPr>
          <w:p w14:paraId="6974ABEF">
            <w:pPr>
              <w:wordWrap w:val="0"/>
              <w:spacing w:line="360" w:lineRule="auto"/>
              <w:jc w:val="center"/>
              <w:rPr>
                <w:rFonts w:hint="eastAsia" w:ascii="宋体" w:hAnsi="宋体" w:eastAsia="宋体" w:cs="宋体"/>
                <w:sz w:val="30"/>
                <w:szCs w:val="30"/>
                <w:vertAlign w:val="baseline"/>
              </w:rPr>
            </w:pPr>
          </w:p>
        </w:tc>
        <w:tc>
          <w:tcPr>
            <w:tcW w:w="1974" w:type="dxa"/>
          </w:tcPr>
          <w:p w14:paraId="0DBA9740">
            <w:pPr>
              <w:wordWrap w:val="0"/>
              <w:spacing w:line="360" w:lineRule="auto"/>
              <w:jc w:val="center"/>
              <w:rPr>
                <w:rFonts w:hint="eastAsia" w:ascii="宋体" w:hAnsi="宋体" w:eastAsia="宋体" w:cs="宋体"/>
                <w:sz w:val="30"/>
                <w:szCs w:val="30"/>
                <w:vertAlign w:val="baseline"/>
              </w:rPr>
            </w:pPr>
          </w:p>
        </w:tc>
        <w:tc>
          <w:tcPr>
            <w:tcW w:w="1626" w:type="dxa"/>
          </w:tcPr>
          <w:p w14:paraId="44E8C94F">
            <w:pPr>
              <w:wordWrap w:val="0"/>
              <w:spacing w:line="360" w:lineRule="auto"/>
              <w:jc w:val="center"/>
              <w:rPr>
                <w:rFonts w:hint="eastAsia" w:ascii="宋体" w:hAnsi="宋体" w:eastAsia="宋体" w:cs="宋体"/>
                <w:sz w:val="30"/>
                <w:szCs w:val="30"/>
                <w:vertAlign w:val="baseline"/>
              </w:rPr>
            </w:pPr>
          </w:p>
        </w:tc>
        <w:tc>
          <w:tcPr>
            <w:tcW w:w="2481" w:type="dxa"/>
          </w:tcPr>
          <w:p w14:paraId="6F958ED6">
            <w:pPr>
              <w:wordWrap w:val="0"/>
              <w:spacing w:line="360" w:lineRule="auto"/>
              <w:jc w:val="center"/>
              <w:rPr>
                <w:rFonts w:hint="eastAsia" w:ascii="宋体" w:hAnsi="宋体" w:eastAsia="宋体" w:cs="宋体"/>
                <w:sz w:val="30"/>
                <w:szCs w:val="30"/>
                <w:vertAlign w:val="baseline"/>
              </w:rPr>
            </w:pPr>
          </w:p>
        </w:tc>
        <w:tc>
          <w:tcPr>
            <w:tcW w:w="923" w:type="dxa"/>
          </w:tcPr>
          <w:p w14:paraId="4775917C">
            <w:pPr>
              <w:wordWrap w:val="0"/>
              <w:spacing w:line="360" w:lineRule="auto"/>
              <w:jc w:val="center"/>
              <w:rPr>
                <w:rFonts w:hint="eastAsia" w:ascii="宋体" w:hAnsi="宋体" w:eastAsia="宋体" w:cs="宋体"/>
                <w:sz w:val="30"/>
                <w:szCs w:val="30"/>
                <w:vertAlign w:val="baseline"/>
              </w:rPr>
            </w:pPr>
          </w:p>
        </w:tc>
      </w:tr>
    </w:tbl>
    <w:p w14:paraId="53EDABCD">
      <w:pPr>
        <w:wordWrap w:val="0"/>
        <w:spacing w:line="360" w:lineRule="auto"/>
        <w:ind w:firstLine="420" w:firstLineChars="200"/>
        <w:rPr>
          <w:rFonts w:hint="eastAsia" w:ascii="宋体" w:hAnsi="宋体" w:eastAsia="宋体" w:cs="宋体"/>
          <w:szCs w:val="21"/>
        </w:rPr>
      </w:pPr>
    </w:p>
    <w:p w14:paraId="4BE024B8">
      <w:pPr>
        <w:wordWrap w:val="0"/>
        <w:spacing w:line="360" w:lineRule="auto"/>
        <w:ind w:firstLine="420" w:firstLineChars="200"/>
        <w:rPr>
          <w:rFonts w:hint="eastAsia" w:ascii="宋体" w:hAnsi="宋体" w:eastAsia="宋体" w:cs="宋体"/>
          <w:szCs w:val="21"/>
        </w:rPr>
      </w:pPr>
    </w:p>
    <w:p w14:paraId="5DAB8A9B">
      <w:pPr>
        <w:wordWrap w:val="0"/>
        <w:spacing w:line="360" w:lineRule="auto"/>
        <w:ind w:firstLine="420" w:firstLineChars="200"/>
        <w:rPr>
          <w:rFonts w:hint="eastAsia" w:ascii="宋体" w:hAnsi="宋体" w:eastAsia="宋体" w:cs="宋体"/>
          <w:szCs w:val="21"/>
        </w:rPr>
      </w:pPr>
    </w:p>
    <w:p w14:paraId="7771FDE7">
      <w:pPr>
        <w:wordWrap w:val="0"/>
        <w:spacing w:line="360" w:lineRule="auto"/>
        <w:ind w:firstLine="420" w:firstLineChars="200"/>
        <w:rPr>
          <w:rFonts w:hint="eastAsia" w:ascii="宋体" w:hAnsi="宋体" w:eastAsia="宋体" w:cs="宋体"/>
          <w:szCs w:val="21"/>
        </w:rPr>
      </w:pPr>
    </w:p>
    <w:p w14:paraId="613084A2">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投标单位全称（公章）：</w:t>
      </w:r>
    </w:p>
    <w:p w14:paraId="77BE9FD4">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单位负责人或授权代理人（签字）：</w:t>
      </w:r>
    </w:p>
    <w:p w14:paraId="5CD9F802">
      <w:pPr>
        <w:wordWrap w:val="0"/>
        <w:spacing w:line="360" w:lineRule="auto"/>
        <w:ind w:firstLine="420" w:firstLineChars="200"/>
        <w:jc w:val="center"/>
        <w:rPr>
          <w:rFonts w:ascii="宋体" w:hAnsi="宋体" w:eastAsia="宋体" w:cs="宋体"/>
          <w:szCs w:val="21"/>
        </w:rPr>
      </w:pPr>
      <w:r>
        <w:rPr>
          <w:rFonts w:hint="eastAsia" w:ascii="宋体" w:hAnsi="宋体" w:eastAsia="宋体" w:cs="宋体"/>
          <w:szCs w:val="21"/>
        </w:rPr>
        <w:t>时间：     年  月  日</w:t>
      </w:r>
    </w:p>
    <w:p w14:paraId="6C349072">
      <w:pPr>
        <w:wordWrap w:val="0"/>
        <w:spacing w:line="360" w:lineRule="auto"/>
        <w:ind w:firstLine="600" w:firstLineChars="200"/>
        <w:jc w:val="center"/>
        <w:rPr>
          <w:rFonts w:ascii="宋体" w:hAnsi="宋体" w:eastAsia="宋体" w:cs="宋体"/>
          <w:szCs w:val="21"/>
        </w:rPr>
      </w:pPr>
      <w:r>
        <w:rPr>
          <w:rFonts w:hint="eastAsia" w:ascii="宋体" w:hAnsi="宋体" w:eastAsia="宋体" w:cs="宋体"/>
          <w:sz w:val="30"/>
          <w:szCs w:val="30"/>
        </w:rPr>
        <w:br w:type="page"/>
      </w:r>
      <w:bookmarkStart w:id="167" w:name="_Toc21973"/>
      <w:bookmarkStart w:id="168" w:name="_Toc21460"/>
      <w:bookmarkStart w:id="169" w:name="_Toc457839499"/>
      <w:bookmarkStart w:id="170" w:name="_Toc3869"/>
      <w:bookmarkStart w:id="171" w:name="_Toc6328"/>
      <w:bookmarkStart w:id="172" w:name="_Toc77593406"/>
      <w:bookmarkStart w:id="173" w:name="_Toc67490902"/>
    </w:p>
    <w:p w14:paraId="767C88A2">
      <w:pPr>
        <w:wordWrap w:val="0"/>
        <w:spacing w:line="360" w:lineRule="auto"/>
        <w:ind w:firstLine="643" w:firstLineChars="200"/>
        <w:jc w:val="center"/>
        <w:rPr>
          <w:rFonts w:ascii="宋体" w:hAnsi="宋体" w:eastAsia="宋体" w:cs="宋体"/>
          <w:b/>
          <w:bCs/>
          <w:sz w:val="32"/>
          <w:szCs w:val="32"/>
          <w:lang w:val="zh-CN"/>
        </w:rPr>
        <w:sectPr>
          <w:pgSz w:w="11906" w:h="16838"/>
          <w:pgMar w:top="1440" w:right="1106" w:bottom="1440" w:left="1800" w:header="851" w:footer="992" w:gutter="0"/>
          <w:cols w:space="720" w:num="1"/>
          <w:docGrid w:type="lines" w:linePitch="312" w:charSpace="0"/>
        </w:sectPr>
      </w:pPr>
    </w:p>
    <w:p w14:paraId="26A5DDF9">
      <w:pPr>
        <w:wordWrap w:val="0"/>
        <w:spacing w:line="360" w:lineRule="auto"/>
        <w:ind w:firstLine="643" w:firstLineChars="20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四、报价明细表</w:t>
      </w:r>
    </w:p>
    <w:p w14:paraId="6E5885AC">
      <w:pPr>
        <w:wordWrap w:val="0"/>
        <w:spacing w:line="360" w:lineRule="auto"/>
        <w:rPr>
          <w:rFonts w:ascii="宋体" w:hAnsi="宋体" w:eastAsia="宋体" w:cs="宋体"/>
          <w:b/>
          <w:bCs/>
          <w:sz w:val="32"/>
          <w:szCs w:val="32"/>
        </w:rPr>
      </w:pPr>
    </w:p>
    <w:p w14:paraId="2C4C7A46">
      <w:pPr>
        <w:wordWrap w:val="0"/>
        <w:spacing w:line="360" w:lineRule="auto"/>
        <w:rPr>
          <w:rFonts w:ascii="宋体" w:hAnsi="宋体" w:eastAsia="宋体" w:cs="宋体"/>
          <w:b/>
          <w:bCs/>
          <w:sz w:val="32"/>
          <w:szCs w:val="32"/>
        </w:rPr>
      </w:pPr>
    </w:p>
    <w:tbl>
      <w:tblPr>
        <w:tblStyle w:val="27"/>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3606"/>
        <w:gridCol w:w="1020"/>
        <w:gridCol w:w="1005"/>
        <w:gridCol w:w="2201"/>
      </w:tblGrid>
      <w:tr w14:paraId="4624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046" w:type="dxa"/>
            <w:tcBorders>
              <w:top w:val="single" w:color="auto" w:sz="4" w:space="0"/>
              <w:left w:val="single" w:color="auto" w:sz="4" w:space="0"/>
              <w:bottom w:val="single" w:color="auto" w:sz="4" w:space="0"/>
              <w:right w:val="single" w:color="auto" w:sz="4" w:space="0"/>
            </w:tcBorders>
          </w:tcPr>
          <w:p w14:paraId="6AA7700B">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序号</w:t>
            </w:r>
          </w:p>
        </w:tc>
        <w:tc>
          <w:tcPr>
            <w:tcW w:w="3606" w:type="dxa"/>
            <w:tcBorders>
              <w:top w:val="single" w:color="auto" w:sz="4" w:space="0"/>
              <w:left w:val="single" w:color="auto" w:sz="4" w:space="0"/>
              <w:bottom w:val="single" w:color="auto" w:sz="4" w:space="0"/>
              <w:right w:val="single" w:color="auto" w:sz="4" w:space="0"/>
            </w:tcBorders>
          </w:tcPr>
          <w:p w14:paraId="76C63136">
            <w:pPr>
              <w:wordWrap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采购项目名称</w:t>
            </w:r>
          </w:p>
        </w:tc>
        <w:tc>
          <w:tcPr>
            <w:tcW w:w="1020" w:type="dxa"/>
            <w:tcBorders>
              <w:top w:val="single" w:color="auto" w:sz="4" w:space="0"/>
              <w:left w:val="single" w:color="auto" w:sz="4" w:space="0"/>
              <w:bottom w:val="single" w:color="auto" w:sz="4" w:space="0"/>
              <w:right w:val="single" w:color="auto" w:sz="4" w:space="0"/>
            </w:tcBorders>
          </w:tcPr>
          <w:p w14:paraId="28904E32">
            <w:pPr>
              <w:wordWrap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单位</w:t>
            </w:r>
          </w:p>
        </w:tc>
        <w:tc>
          <w:tcPr>
            <w:tcW w:w="1005" w:type="dxa"/>
            <w:tcBorders>
              <w:top w:val="single" w:color="auto" w:sz="4" w:space="0"/>
              <w:left w:val="single" w:color="auto" w:sz="4" w:space="0"/>
              <w:bottom w:val="single" w:color="auto" w:sz="4" w:space="0"/>
              <w:right w:val="single" w:color="auto" w:sz="4" w:space="0"/>
            </w:tcBorders>
          </w:tcPr>
          <w:p w14:paraId="65F66D9D">
            <w:pPr>
              <w:wordWrap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数量</w:t>
            </w:r>
          </w:p>
        </w:tc>
        <w:tc>
          <w:tcPr>
            <w:tcW w:w="2201" w:type="dxa"/>
            <w:tcBorders>
              <w:top w:val="single" w:color="auto" w:sz="4" w:space="0"/>
              <w:left w:val="single" w:color="auto" w:sz="4" w:space="0"/>
              <w:bottom w:val="single" w:color="auto" w:sz="4" w:space="0"/>
              <w:right w:val="single" w:color="auto" w:sz="4" w:space="0"/>
            </w:tcBorders>
          </w:tcPr>
          <w:p w14:paraId="5C7751E6">
            <w:pPr>
              <w:wordWrap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合价（元）</w:t>
            </w:r>
          </w:p>
        </w:tc>
      </w:tr>
      <w:tr w14:paraId="0CE4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046" w:type="dxa"/>
            <w:tcBorders>
              <w:top w:val="single" w:color="auto" w:sz="4" w:space="0"/>
              <w:left w:val="single" w:color="auto" w:sz="4" w:space="0"/>
              <w:bottom w:val="single" w:color="auto" w:sz="4" w:space="0"/>
              <w:right w:val="single" w:color="auto" w:sz="4" w:space="0"/>
            </w:tcBorders>
            <w:vAlign w:val="center"/>
          </w:tcPr>
          <w:p w14:paraId="1E013880">
            <w:pPr>
              <w:wordWrap w:val="0"/>
              <w:spacing w:line="360" w:lineRule="auto"/>
              <w:jc w:val="center"/>
              <w:rPr>
                <w:rFonts w:ascii="宋体" w:hAnsi="宋体" w:eastAsia="宋体" w:cs="宋体"/>
                <w:sz w:val="32"/>
                <w:szCs w:val="32"/>
              </w:rPr>
            </w:pPr>
            <w:r>
              <w:rPr>
                <w:rFonts w:hint="eastAsia" w:ascii="宋体" w:hAnsi="宋体" w:eastAsia="宋体" w:cs="宋体"/>
                <w:sz w:val="32"/>
                <w:szCs w:val="32"/>
              </w:rPr>
              <w:t>1</w:t>
            </w:r>
          </w:p>
        </w:tc>
        <w:tc>
          <w:tcPr>
            <w:tcW w:w="3606" w:type="dxa"/>
            <w:tcBorders>
              <w:top w:val="single" w:color="auto" w:sz="4" w:space="0"/>
              <w:left w:val="single" w:color="auto" w:sz="4" w:space="0"/>
              <w:bottom w:val="single" w:color="auto" w:sz="4" w:space="0"/>
              <w:right w:val="single" w:color="auto" w:sz="4" w:space="0"/>
            </w:tcBorders>
            <w:vAlign w:val="center"/>
          </w:tcPr>
          <w:p w14:paraId="59874C63">
            <w:pPr>
              <w:wordWrap w:val="0"/>
              <w:spacing w:line="360" w:lineRule="auto"/>
              <w:jc w:val="center"/>
              <w:rPr>
                <w:rFonts w:ascii="宋体" w:hAnsi="宋体" w:eastAsia="宋体" w:cs="宋体"/>
                <w:sz w:val="32"/>
                <w:szCs w:val="32"/>
              </w:rPr>
            </w:pPr>
            <w:r>
              <w:rPr>
                <w:rFonts w:hint="eastAsia" w:ascii="宋体" w:hAnsi="宋体" w:eastAsia="宋体" w:cs="宋体"/>
                <w:sz w:val="32"/>
                <w:szCs w:val="32"/>
              </w:rPr>
              <w:t>柳河县2025年水库堤坝白蚁等害堤动物防治中央水利发展资金项目</w:t>
            </w:r>
          </w:p>
        </w:tc>
        <w:tc>
          <w:tcPr>
            <w:tcW w:w="1020" w:type="dxa"/>
            <w:tcBorders>
              <w:top w:val="single" w:color="auto" w:sz="4" w:space="0"/>
              <w:left w:val="single" w:color="auto" w:sz="4" w:space="0"/>
              <w:bottom w:val="single" w:color="auto" w:sz="4" w:space="0"/>
              <w:right w:val="single" w:color="auto" w:sz="4" w:space="0"/>
            </w:tcBorders>
            <w:vAlign w:val="center"/>
          </w:tcPr>
          <w:p w14:paraId="010278F0">
            <w:pPr>
              <w:wordWrap w:val="0"/>
              <w:spacing w:line="360" w:lineRule="auto"/>
              <w:jc w:val="center"/>
              <w:rPr>
                <w:rFonts w:ascii="宋体" w:hAnsi="宋体" w:eastAsia="宋体" w:cs="宋体"/>
                <w:sz w:val="32"/>
                <w:szCs w:val="32"/>
              </w:rPr>
            </w:pPr>
            <w:r>
              <w:rPr>
                <w:rFonts w:hint="eastAsia" w:ascii="宋体" w:hAnsi="宋体" w:eastAsia="宋体" w:cs="宋体"/>
                <w:sz w:val="32"/>
                <w:szCs w:val="32"/>
              </w:rPr>
              <w:t>项</w:t>
            </w:r>
          </w:p>
        </w:tc>
        <w:tc>
          <w:tcPr>
            <w:tcW w:w="1005" w:type="dxa"/>
            <w:tcBorders>
              <w:top w:val="single" w:color="auto" w:sz="4" w:space="0"/>
              <w:left w:val="single" w:color="auto" w:sz="4" w:space="0"/>
              <w:bottom w:val="single" w:color="auto" w:sz="4" w:space="0"/>
              <w:right w:val="single" w:color="auto" w:sz="4" w:space="0"/>
            </w:tcBorders>
            <w:vAlign w:val="center"/>
          </w:tcPr>
          <w:p w14:paraId="083221FE">
            <w:pPr>
              <w:wordWrap w:val="0"/>
              <w:spacing w:line="360" w:lineRule="auto"/>
              <w:jc w:val="center"/>
              <w:rPr>
                <w:rFonts w:ascii="宋体" w:hAnsi="宋体" w:eastAsia="宋体" w:cs="宋体"/>
                <w:sz w:val="32"/>
                <w:szCs w:val="32"/>
              </w:rPr>
            </w:pPr>
            <w:r>
              <w:rPr>
                <w:rFonts w:hint="eastAsia" w:ascii="宋体" w:hAnsi="宋体" w:eastAsia="宋体" w:cs="宋体"/>
                <w:sz w:val="32"/>
                <w:szCs w:val="32"/>
              </w:rPr>
              <w:t>1</w:t>
            </w:r>
          </w:p>
        </w:tc>
        <w:tc>
          <w:tcPr>
            <w:tcW w:w="2201" w:type="dxa"/>
            <w:tcBorders>
              <w:top w:val="single" w:color="auto" w:sz="4" w:space="0"/>
              <w:left w:val="single" w:color="auto" w:sz="4" w:space="0"/>
              <w:bottom w:val="single" w:color="auto" w:sz="4" w:space="0"/>
              <w:right w:val="single" w:color="auto" w:sz="4" w:space="0"/>
            </w:tcBorders>
          </w:tcPr>
          <w:p w14:paraId="19F4CCE3">
            <w:pPr>
              <w:wordWrap w:val="0"/>
              <w:spacing w:line="360" w:lineRule="auto"/>
              <w:jc w:val="center"/>
              <w:rPr>
                <w:rFonts w:ascii="宋体" w:hAnsi="宋体" w:eastAsia="宋体" w:cs="宋体"/>
                <w:sz w:val="32"/>
                <w:szCs w:val="32"/>
              </w:rPr>
            </w:pPr>
          </w:p>
        </w:tc>
      </w:tr>
      <w:tr w14:paraId="0B5F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46" w:type="dxa"/>
            <w:tcBorders>
              <w:top w:val="single" w:color="auto" w:sz="4" w:space="0"/>
              <w:left w:val="single" w:color="auto" w:sz="4" w:space="0"/>
              <w:bottom w:val="single" w:color="auto" w:sz="4" w:space="0"/>
              <w:right w:val="single" w:color="auto" w:sz="4" w:space="0"/>
            </w:tcBorders>
          </w:tcPr>
          <w:p w14:paraId="760884F7">
            <w:pPr>
              <w:wordWrap w:val="0"/>
              <w:spacing w:line="360" w:lineRule="auto"/>
              <w:rPr>
                <w:rFonts w:ascii="宋体" w:hAnsi="宋体" w:eastAsia="宋体" w:cs="宋体"/>
                <w:b/>
                <w:bCs/>
                <w:sz w:val="32"/>
                <w:szCs w:val="32"/>
              </w:rPr>
            </w:pPr>
            <w:r>
              <w:rPr>
                <w:rFonts w:hint="eastAsia" w:ascii="宋体" w:hAnsi="宋体" w:eastAsia="宋体" w:cs="宋体"/>
                <w:b/>
                <w:bCs/>
                <w:sz w:val="32"/>
                <w:szCs w:val="32"/>
              </w:rPr>
              <w:t>备注</w:t>
            </w:r>
          </w:p>
        </w:tc>
        <w:tc>
          <w:tcPr>
            <w:tcW w:w="7832" w:type="dxa"/>
            <w:gridSpan w:val="4"/>
            <w:tcBorders>
              <w:top w:val="single" w:color="auto" w:sz="4" w:space="0"/>
              <w:left w:val="single" w:color="auto" w:sz="4" w:space="0"/>
              <w:bottom w:val="single" w:color="auto" w:sz="4" w:space="0"/>
              <w:right w:val="single" w:color="auto" w:sz="4" w:space="0"/>
            </w:tcBorders>
          </w:tcPr>
          <w:p w14:paraId="6A73B36D">
            <w:pPr>
              <w:wordWrap w:val="0"/>
              <w:spacing w:line="360" w:lineRule="auto"/>
              <w:rPr>
                <w:rFonts w:ascii="宋体" w:hAnsi="宋体" w:eastAsia="宋体" w:cs="宋体"/>
                <w:b/>
                <w:bCs/>
                <w:sz w:val="32"/>
                <w:szCs w:val="32"/>
              </w:rPr>
            </w:pPr>
            <w:r>
              <w:rPr>
                <w:rFonts w:hint="eastAsia" w:ascii="宋体" w:hAnsi="宋体" w:eastAsia="宋体" w:cs="宋体"/>
                <w:b/>
                <w:bCs/>
                <w:sz w:val="32"/>
                <w:szCs w:val="32"/>
              </w:rPr>
              <w:t>报价包含与本项目有关一切费用</w:t>
            </w:r>
          </w:p>
        </w:tc>
      </w:tr>
    </w:tbl>
    <w:p w14:paraId="12A531B1">
      <w:pPr>
        <w:wordWrap w:val="0"/>
        <w:spacing w:line="360" w:lineRule="auto"/>
        <w:rPr>
          <w:rFonts w:ascii="宋体" w:hAnsi="宋体" w:eastAsia="宋体" w:cs="宋体"/>
          <w:b/>
          <w:bCs/>
          <w:sz w:val="32"/>
          <w:szCs w:val="32"/>
        </w:rPr>
        <w:sectPr>
          <w:pgSz w:w="11906" w:h="16838"/>
          <w:pgMar w:top="1440" w:right="1106" w:bottom="1440" w:left="1800" w:header="851" w:footer="992" w:gutter="0"/>
          <w:cols w:space="720" w:num="1"/>
          <w:docGrid w:type="lines" w:linePitch="312" w:charSpace="0"/>
        </w:sectPr>
      </w:pPr>
    </w:p>
    <w:p w14:paraId="3B10FBFD">
      <w:pPr>
        <w:wordWrap w:val="0"/>
        <w:spacing w:line="360" w:lineRule="auto"/>
        <w:ind w:firstLine="643" w:firstLineChars="200"/>
        <w:jc w:val="center"/>
        <w:rPr>
          <w:rFonts w:ascii="宋体" w:hAnsi="宋体" w:eastAsia="宋体" w:cs="宋体"/>
          <w:lang w:val="zh-CN"/>
        </w:rPr>
      </w:pPr>
      <w:r>
        <w:rPr>
          <w:rFonts w:hint="eastAsia" w:ascii="宋体" w:hAnsi="宋体" w:eastAsia="宋体" w:cs="宋体"/>
          <w:b/>
          <w:bCs/>
          <w:sz w:val="32"/>
          <w:szCs w:val="32"/>
          <w:lang w:val="zh-CN"/>
        </w:rPr>
        <w:t>五、资格审查资料</w:t>
      </w:r>
      <w:bookmarkEnd w:id="163"/>
      <w:bookmarkEnd w:id="164"/>
      <w:bookmarkEnd w:id="165"/>
      <w:bookmarkEnd w:id="166"/>
      <w:bookmarkEnd w:id="167"/>
      <w:bookmarkEnd w:id="168"/>
      <w:bookmarkEnd w:id="169"/>
      <w:bookmarkEnd w:id="170"/>
      <w:bookmarkEnd w:id="171"/>
      <w:bookmarkEnd w:id="172"/>
      <w:bookmarkEnd w:id="173"/>
    </w:p>
    <w:p w14:paraId="7E1F7BFB">
      <w:pPr>
        <w:pStyle w:val="4"/>
        <w:wordWrap w:val="0"/>
        <w:spacing w:before="20" w:after="0" w:line="360" w:lineRule="auto"/>
        <w:ind w:firstLine="137"/>
        <w:jc w:val="center"/>
        <w:rPr>
          <w:rFonts w:ascii="宋体" w:hAnsi="宋体" w:eastAsia="宋体" w:cs="宋体"/>
        </w:rPr>
      </w:pPr>
      <w:bookmarkStart w:id="174" w:name="_Toc10595"/>
      <w:bookmarkStart w:id="175" w:name="_Toc20412"/>
      <w:bookmarkStart w:id="176" w:name="_Toc492300535"/>
      <w:r>
        <w:rPr>
          <w:rFonts w:hint="eastAsia" w:ascii="宋体" w:hAnsi="宋体" w:eastAsia="宋体" w:cs="宋体"/>
        </w:rPr>
        <w:t>（一）基本情况表</w:t>
      </w:r>
      <w:bookmarkEnd w:id="174"/>
      <w:bookmarkEnd w:id="175"/>
      <w:bookmarkEnd w:id="176"/>
    </w:p>
    <w:tbl>
      <w:tblPr>
        <w:tblStyle w:val="57"/>
        <w:tblW w:w="9004"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897"/>
        <w:gridCol w:w="1020"/>
        <w:gridCol w:w="1275"/>
        <w:gridCol w:w="195"/>
        <w:gridCol w:w="1245"/>
        <w:gridCol w:w="260"/>
        <w:gridCol w:w="2413"/>
      </w:tblGrid>
      <w:tr w14:paraId="6B8B5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tcPr>
          <w:p w14:paraId="2222754D">
            <w:pPr>
              <w:pStyle w:val="60"/>
              <w:wordWrap w:val="0"/>
              <w:spacing w:before="188" w:line="228" w:lineRule="auto"/>
              <w:ind w:left="354"/>
              <w:rPr>
                <w:sz w:val="21"/>
                <w:szCs w:val="21"/>
              </w:rPr>
            </w:pPr>
            <w:r>
              <w:rPr>
                <w:spacing w:val="8"/>
                <w:sz w:val="21"/>
                <w:szCs w:val="21"/>
              </w:rPr>
              <w:t>供应商名称</w:t>
            </w:r>
          </w:p>
        </w:tc>
        <w:tc>
          <w:tcPr>
            <w:tcW w:w="7305" w:type="dxa"/>
            <w:gridSpan w:val="7"/>
          </w:tcPr>
          <w:p w14:paraId="6D17279C">
            <w:pPr>
              <w:wordWrap w:val="0"/>
              <w:rPr>
                <w:rFonts w:ascii="Arial"/>
                <w:szCs w:val="21"/>
              </w:rPr>
            </w:pPr>
          </w:p>
        </w:tc>
      </w:tr>
      <w:tr w14:paraId="14048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tcPr>
          <w:p w14:paraId="202E39AC">
            <w:pPr>
              <w:pStyle w:val="60"/>
              <w:wordWrap w:val="0"/>
              <w:spacing w:before="184" w:line="230" w:lineRule="auto"/>
              <w:ind w:left="453"/>
              <w:rPr>
                <w:sz w:val="21"/>
                <w:szCs w:val="21"/>
              </w:rPr>
            </w:pPr>
            <w:r>
              <w:rPr>
                <w:spacing w:val="7"/>
                <w:sz w:val="21"/>
                <w:szCs w:val="21"/>
              </w:rPr>
              <w:t>注册地址</w:t>
            </w:r>
          </w:p>
        </w:tc>
        <w:tc>
          <w:tcPr>
            <w:tcW w:w="3387" w:type="dxa"/>
            <w:gridSpan w:val="4"/>
          </w:tcPr>
          <w:p w14:paraId="35091820">
            <w:pPr>
              <w:wordWrap w:val="0"/>
              <w:rPr>
                <w:rFonts w:ascii="Arial"/>
                <w:szCs w:val="21"/>
              </w:rPr>
            </w:pPr>
          </w:p>
        </w:tc>
        <w:tc>
          <w:tcPr>
            <w:tcW w:w="1245" w:type="dxa"/>
          </w:tcPr>
          <w:p w14:paraId="51201063">
            <w:pPr>
              <w:pStyle w:val="60"/>
              <w:wordWrap w:val="0"/>
              <w:spacing w:before="183" w:line="229" w:lineRule="auto"/>
              <w:ind w:left="242"/>
              <w:rPr>
                <w:sz w:val="21"/>
                <w:szCs w:val="21"/>
              </w:rPr>
            </w:pPr>
            <w:r>
              <w:rPr>
                <w:spacing w:val="4"/>
                <w:sz w:val="21"/>
                <w:szCs w:val="21"/>
              </w:rPr>
              <w:t>邮政编码</w:t>
            </w:r>
          </w:p>
        </w:tc>
        <w:tc>
          <w:tcPr>
            <w:tcW w:w="2673" w:type="dxa"/>
            <w:gridSpan w:val="2"/>
          </w:tcPr>
          <w:p w14:paraId="1A947700">
            <w:pPr>
              <w:wordWrap w:val="0"/>
              <w:rPr>
                <w:rFonts w:ascii="Arial"/>
                <w:szCs w:val="21"/>
              </w:rPr>
            </w:pPr>
          </w:p>
        </w:tc>
      </w:tr>
      <w:tr w14:paraId="1310D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Merge w:val="restart"/>
            <w:tcBorders>
              <w:bottom w:val="nil"/>
            </w:tcBorders>
          </w:tcPr>
          <w:p w14:paraId="1D1E6E50">
            <w:pPr>
              <w:wordWrap w:val="0"/>
              <w:spacing w:line="410" w:lineRule="auto"/>
              <w:rPr>
                <w:rFonts w:ascii="Arial"/>
                <w:szCs w:val="21"/>
              </w:rPr>
            </w:pPr>
          </w:p>
          <w:p w14:paraId="4A096C71">
            <w:pPr>
              <w:pStyle w:val="60"/>
              <w:wordWrap w:val="0"/>
              <w:spacing w:before="62" w:line="230" w:lineRule="auto"/>
              <w:ind w:left="454"/>
              <w:rPr>
                <w:sz w:val="21"/>
                <w:szCs w:val="21"/>
              </w:rPr>
            </w:pPr>
            <w:r>
              <w:rPr>
                <w:spacing w:val="7"/>
                <w:sz w:val="21"/>
                <w:szCs w:val="21"/>
              </w:rPr>
              <w:t>联系方式</w:t>
            </w:r>
          </w:p>
        </w:tc>
        <w:tc>
          <w:tcPr>
            <w:tcW w:w="897" w:type="dxa"/>
          </w:tcPr>
          <w:p w14:paraId="0F01A805">
            <w:pPr>
              <w:pStyle w:val="60"/>
              <w:wordWrap w:val="0"/>
              <w:spacing w:before="186" w:line="231" w:lineRule="auto"/>
              <w:ind w:left="151"/>
              <w:rPr>
                <w:sz w:val="21"/>
                <w:szCs w:val="21"/>
              </w:rPr>
            </w:pPr>
            <w:r>
              <w:rPr>
                <w:spacing w:val="7"/>
                <w:sz w:val="21"/>
                <w:szCs w:val="21"/>
              </w:rPr>
              <w:t>联系人</w:t>
            </w:r>
          </w:p>
        </w:tc>
        <w:tc>
          <w:tcPr>
            <w:tcW w:w="2490" w:type="dxa"/>
            <w:gridSpan w:val="3"/>
          </w:tcPr>
          <w:p w14:paraId="52FB6D75">
            <w:pPr>
              <w:wordWrap w:val="0"/>
              <w:rPr>
                <w:rFonts w:ascii="Arial"/>
                <w:szCs w:val="21"/>
              </w:rPr>
            </w:pPr>
          </w:p>
        </w:tc>
        <w:tc>
          <w:tcPr>
            <w:tcW w:w="1245" w:type="dxa"/>
          </w:tcPr>
          <w:p w14:paraId="7CB9D578">
            <w:pPr>
              <w:pStyle w:val="60"/>
              <w:wordWrap w:val="0"/>
              <w:spacing w:before="186" w:line="231" w:lineRule="auto"/>
              <w:ind w:left="351"/>
              <w:rPr>
                <w:sz w:val="21"/>
                <w:szCs w:val="21"/>
              </w:rPr>
            </w:pPr>
            <w:r>
              <w:rPr>
                <w:spacing w:val="-11"/>
                <w:sz w:val="21"/>
                <w:szCs w:val="21"/>
              </w:rPr>
              <w:t>电</w:t>
            </w:r>
            <w:r>
              <w:rPr>
                <w:spacing w:val="9"/>
                <w:sz w:val="21"/>
                <w:szCs w:val="21"/>
              </w:rPr>
              <w:t xml:space="preserve">  </w:t>
            </w:r>
            <w:r>
              <w:rPr>
                <w:spacing w:val="-11"/>
                <w:sz w:val="21"/>
                <w:szCs w:val="21"/>
              </w:rPr>
              <w:t>话</w:t>
            </w:r>
          </w:p>
        </w:tc>
        <w:tc>
          <w:tcPr>
            <w:tcW w:w="2673" w:type="dxa"/>
            <w:gridSpan w:val="2"/>
          </w:tcPr>
          <w:p w14:paraId="5FED25AD">
            <w:pPr>
              <w:wordWrap w:val="0"/>
              <w:rPr>
                <w:rFonts w:ascii="Arial"/>
                <w:szCs w:val="21"/>
              </w:rPr>
            </w:pPr>
          </w:p>
        </w:tc>
      </w:tr>
      <w:tr w14:paraId="2849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Merge w:val="continue"/>
            <w:tcBorders>
              <w:top w:val="nil"/>
            </w:tcBorders>
          </w:tcPr>
          <w:p w14:paraId="1BE29C2B">
            <w:pPr>
              <w:wordWrap w:val="0"/>
              <w:rPr>
                <w:rFonts w:ascii="Arial"/>
                <w:szCs w:val="21"/>
              </w:rPr>
            </w:pPr>
          </w:p>
        </w:tc>
        <w:tc>
          <w:tcPr>
            <w:tcW w:w="897" w:type="dxa"/>
          </w:tcPr>
          <w:p w14:paraId="1EFE0BEE">
            <w:pPr>
              <w:pStyle w:val="60"/>
              <w:wordWrap w:val="0"/>
              <w:spacing w:before="185" w:line="228" w:lineRule="auto"/>
              <w:ind w:left="149"/>
              <w:rPr>
                <w:sz w:val="21"/>
                <w:szCs w:val="21"/>
              </w:rPr>
            </w:pPr>
            <w:r>
              <w:rPr>
                <w:spacing w:val="1"/>
                <w:sz w:val="21"/>
                <w:szCs w:val="21"/>
              </w:rPr>
              <w:t>传</w:t>
            </w:r>
            <w:r>
              <w:rPr>
                <w:spacing w:val="10"/>
                <w:sz w:val="21"/>
                <w:szCs w:val="21"/>
              </w:rPr>
              <w:t xml:space="preserve">  </w:t>
            </w:r>
            <w:r>
              <w:rPr>
                <w:spacing w:val="1"/>
                <w:sz w:val="21"/>
                <w:szCs w:val="21"/>
              </w:rPr>
              <w:t>真</w:t>
            </w:r>
          </w:p>
        </w:tc>
        <w:tc>
          <w:tcPr>
            <w:tcW w:w="2490" w:type="dxa"/>
            <w:gridSpan w:val="3"/>
          </w:tcPr>
          <w:p w14:paraId="74E516EC">
            <w:pPr>
              <w:wordWrap w:val="0"/>
              <w:rPr>
                <w:rFonts w:ascii="Arial"/>
                <w:szCs w:val="21"/>
              </w:rPr>
            </w:pPr>
          </w:p>
        </w:tc>
        <w:tc>
          <w:tcPr>
            <w:tcW w:w="1245" w:type="dxa"/>
          </w:tcPr>
          <w:p w14:paraId="35D3D9CE">
            <w:pPr>
              <w:pStyle w:val="60"/>
              <w:wordWrap w:val="0"/>
              <w:spacing w:before="185" w:line="234" w:lineRule="auto"/>
              <w:ind w:left="343"/>
              <w:rPr>
                <w:sz w:val="21"/>
                <w:szCs w:val="21"/>
              </w:rPr>
            </w:pPr>
            <w:r>
              <w:rPr>
                <w:spacing w:val="-7"/>
                <w:sz w:val="21"/>
                <w:szCs w:val="21"/>
              </w:rPr>
              <w:t>网</w:t>
            </w:r>
            <w:r>
              <w:rPr>
                <w:spacing w:val="10"/>
                <w:sz w:val="21"/>
                <w:szCs w:val="21"/>
              </w:rPr>
              <w:t xml:space="preserve">  </w:t>
            </w:r>
            <w:r>
              <w:rPr>
                <w:spacing w:val="-7"/>
                <w:sz w:val="21"/>
                <w:szCs w:val="21"/>
              </w:rPr>
              <w:t>址</w:t>
            </w:r>
          </w:p>
        </w:tc>
        <w:tc>
          <w:tcPr>
            <w:tcW w:w="2673" w:type="dxa"/>
            <w:gridSpan w:val="2"/>
          </w:tcPr>
          <w:p w14:paraId="3D3B3999">
            <w:pPr>
              <w:wordWrap w:val="0"/>
              <w:rPr>
                <w:rFonts w:ascii="Arial"/>
                <w:szCs w:val="21"/>
              </w:rPr>
            </w:pPr>
          </w:p>
        </w:tc>
      </w:tr>
      <w:tr w14:paraId="76C40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tcPr>
          <w:p w14:paraId="33540263">
            <w:pPr>
              <w:pStyle w:val="60"/>
              <w:wordWrap w:val="0"/>
              <w:spacing w:before="186" w:line="230" w:lineRule="auto"/>
              <w:ind w:left="455"/>
              <w:rPr>
                <w:sz w:val="21"/>
                <w:szCs w:val="21"/>
              </w:rPr>
            </w:pPr>
            <w:r>
              <w:rPr>
                <w:spacing w:val="7"/>
                <w:sz w:val="21"/>
                <w:szCs w:val="21"/>
              </w:rPr>
              <w:t>组织结构</w:t>
            </w:r>
          </w:p>
        </w:tc>
        <w:tc>
          <w:tcPr>
            <w:tcW w:w="7305" w:type="dxa"/>
            <w:gridSpan w:val="7"/>
          </w:tcPr>
          <w:p w14:paraId="5120898F">
            <w:pPr>
              <w:wordWrap w:val="0"/>
              <w:rPr>
                <w:rFonts w:ascii="Arial"/>
                <w:szCs w:val="21"/>
              </w:rPr>
            </w:pPr>
          </w:p>
        </w:tc>
      </w:tr>
      <w:tr w14:paraId="56CDC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tcPr>
          <w:p w14:paraId="0242FCFD">
            <w:pPr>
              <w:pStyle w:val="60"/>
              <w:wordWrap w:val="0"/>
              <w:spacing w:before="185" w:line="229" w:lineRule="auto"/>
              <w:ind w:left="355"/>
              <w:rPr>
                <w:sz w:val="21"/>
                <w:szCs w:val="21"/>
              </w:rPr>
            </w:pPr>
            <w:r>
              <w:rPr>
                <w:spacing w:val="7"/>
                <w:sz w:val="21"/>
                <w:szCs w:val="21"/>
              </w:rPr>
              <w:t>法定代表人</w:t>
            </w:r>
          </w:p>
        </w:tc>
        <w:tc>
          <w:tcPr>
            <w:tcW w:w="897" w:type="dxa"/>
          </w:tcPr>
          <w:p w14:paraId="1E834DF5">
            <w:pPr>
              <w:pStyle w:val="60"/>
              <w:wordWrap w:val="0"/>
              <w:spacing w:before="185" w:line="229" w:lineRule="auto"/>
              <w:ind w:left="251"/>
              <w:rPr>
                <w:sz w:val="21"/>
                <w:szCs w:val="21"/>
              </w:rPr>
            </w:pPr>
            <w:r>
              <w:rPr>
                <w:spacing w:val="5"/>
                <w:sz w:val="21"/>
                <w:szCs w:val="21"/>
              </w:rPr>
              <w:t>姓名</w:t>
            </w:r>
          </w:p>
        </w:tc>
        <w:tc>
          <w:tcPr>
            <w:tcW w:w="2295" w:type="dxa"/>
            <w:gridSpan w:val="2"/>
          </w:tcPr>
          <w:p w14:paraId="36BAC495">
            <w:pPr>
              <w:wordWrap w:val="0"/>
              <w:rPr>
                <w:rFonts w:ascii="Arial"/>
                <w:szCs w:val="21"/>
              </w:rPr>
            </w:pPr>
          </w:p>
        </w:tc>
        <w:tc>
          <w:tcPr>
            <w:tcW w:w="1700" w:type="dxa"/>
            <w:gridSpan w:val="3"/>
          </w:tcPr>
          <w:p w14:paraId="598635C2">
            <w:pPr>
              <w:pStyle w:val="60"/>
              <w:wordWrap w:val="0"/>
              <w:spacing w:before="185" w:line="231" w:lineRule="auto"/>
              <w:ind w:left="678"/>
              <w:rPr>
                <w:sz w:val="21"/>
                <w:szCs w:val="21"/>
              </w:rPr>
            </w:pPr>
            <w:r>
              <w:rPr>
                <w:spacing w:val="-7"/>
                <w:sz w:val="21"/>
                <w:szCs w:val="21"/>
              </w:rPr>
              <w:t>电话</w:t>
            </w:r>
          </w:p>
        </w:tc>
        <w:tc>
          <w:tcPr>
            <w:tcW w:w="2413" w:type="dxa"/>
          </w:tcPr>
          <w:p w14:paraId="48E74BB8">
            <w:pPr>
              <w:wordWrap w:val="0"/>
              <w:rPr>
                <w:rFonts w:ascii="Arial"/>
                <w:szCs w:val="21"/>
              </w:rPr>
            </w:pPr>
          </w:p>
        </w:tc>
      </w:tr>
      <w:tr w14:paraId="03AF3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tcPr>
          <w:p w14:paraId="25FBDAF4">
            <w:pPr>
              <w:pStyle w:val="60"/>
              <w:wordWrap w:val="0"/>
              <w:spacing w:before="188" w:line="230" w:lineRule="auto"/>
              <w:ind w:left="454"/>
              <w:rPr>
                <w:sz w:val="21"/>
                <w:szCs w:val="21"/>
              </w:rPr>
            </w:pPr>
            <w:r>
              <w:rPr>
                <w:spacing w:val="7"/>
                <w:sz w:val="21"/>
                <w:szCs w:val="21"/>
              </w:rPr>
              <w:t>成立时间</w:t>
            </w:r>
          </w:p>
        </w:tc>
        <w:tc>
          <w:tcPr>
            <w:tcW w:w="1917" w:type="dxa"/>
            <w:gridSpan w:val="2"/>
          </w:tcPr>
          <w:p w14:paraId="68A60BE0">
            <w:pPr>
              <w:wordWrap w:val="0"/>
              <w:rPr>
                <w:rFonts w:ascii="Arial"/>
                <w:szCs w:val="21"/>
              </w:rPr>
            </w:pPr>
          </w:p>
        </w:tc>
        <w:tc>
          <w:tcPr>
            <w:tcW w:w="5388" w:type="dxa"/>
            <w:gridSpan w:val="5"/>
          </w:tcPr>
          <w:p w14:paraId="107D6B4A">
            <w:pPr>
              <w:pStyle w:val="60"/>
              <w:wordWrap w:val="0"/>
              <w:spacing w:before="187" w:line="229" w:lineRule="auto"/>
              <w:ind w:left="121"/>
              <w:rPr>
                <w:sz w:val="21"/>
                <w:szCs w:val="21"/>
                <w:lang w:eastAsia="zh-CN"/>
              </w:rPr>
            </w:pPr>
            <w:r>
              <w:rPr>
                <w:spacing w:val="5"/>
                <w:sz w:val="21"/>
                <w:szCs w:val="21"/>
                <w:lang w:eastAsia="zh-CN"/>
              </w:rPr>
              <w:t>员工总人数：</w:t>
            </w:r>
            <w:r>
              <w:rPr>
                <w:spacing w:val="6"/>
                <w:sz w:val="21"/>
                <w:szCs w:val="21"/>
                <w:lang w:eastAsia="zh-CN"/>
              </w:rPr>
              <w:t xml:space="preserve">              </w:t>
            </w:r>
            <w:r>
              <w:rPr>
                <w:spacing w:val="5"/>
                <w:sz w:val="21"/>
                <w:szCs w:val="21"/>
                <w:lang w:eastAsia="zh-CN"/>
              </w:rPr>
              <w:t>技术人员：</w:t>
            </w:r>
          </w:p>
        </w:tc>
      </w:tr>
      <w:tr w14:paraId="134E4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tcPr>
          <w:p w14:paraId="2754D469">
            <w:pPr>
              <w:pStyle w:val="60"/>
              <w:wordWrap w:val="0"/>
              <w:spacing w:before="186" w:line="229" w:lineRule="auto"/>
              <w:ind w:left="361"/>
              <w:rPr>
                <w:sz w:val="21"/>
                <w:szCs w:val="21"/>
              </w:rPr>
            </w:pPr>
            <w:r>
              <w:rPr>
                <w:spacing w:val="6"/>
                <w:sz w:val="21"/>
                <w:szCs w:val="21"/>
              </w:rPr>
              <w:t>营业执照号</w:t>
            </w:r>
          </w:p>
        </w:tc>
        <w:tc>
          <w:tcPr>
            <w:tcW w:w="7305" w:type="dxa"/>
            <w:gridSpan w:val="7"/>
          </w:tcPr>
          <w:p w14:paraId="658A1C48">
            <w:pPr>
              <w:wordWrap w:val="0"/>
              <w:rPr>
                <w:rFonts w:ascii="Arial"/>
                <w:szCs w:val="21"/>
              </w:rPr>
            </w:pPr>
          </w:p>
        </w:tc>
      </w:tr>
      <w:tr w14:paraId="67AAE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tcPr>
          <w:p w14:paraId="7D888488">
            <w:pPr>
              <w:pStyle w:val="60"/>
              <w:wordWrap w:val="0"/>
              <w:spacing w:before="186" w:line="230" w:lineRule="auto"/>
              <w:ind w:left="453"/>
              <w:rPr>
                <w:sz w:val="21"/>
                <w:szCs w:val="21"/>
              </w:rPr>
            </w:pPr>
            <w:r>
              <w:rPr>
                <w:spacing w:val="7"/>
                <w:sz w:val="21"/>
                <w:szCs w:val="21"/>
              </w:rPr>
              <w:t>注册资金</w:t>
            </w:r>
          </w:p>
        </w:tc>
        <w:tc>
          <w:tcPr>
            <w:tcW w:w="7305" w:type="dxa"/>
            <w:gridSpan w:val="7"/>
          </w:tcPr>
          <w:p w14:paraId="32922F27">
            <w:pPr>
              <w:wordWrap w:val="0"/>
              <w:rPr>
                <w:rFonts w:ascii="Arial"/>
                <w:szCs w:val="21"/>
              </w:rPr>
            </w:pPr>
          </w:p>
        </w:tc>
      </w:tr>
      <w:tr w14:paraId="73B4D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tcPr>
          <w:p w14:paraId="0350A987">
            <w:pPr>
              <w:pStyle w:val="60"/>
              <w:wordWrap w:val="0"/>
              <w:spacing w:before="186" w:line="230" w:lineRule="auto"/>
              <w:ind w:left="454"/>
              <w:rPr>
                <w:sz w:val="21"/>
                <w:szCs w:val="21"/>
              </w:rPr>
            </w:pPr>
            <w:r>
              <w:rPr>
                <w:spacing w:val="7"/>
                <w:sz w:val="21"/>
                <w:szCs w:val="21"/>
              </w:rPr>
              <w:t>开户银行</w:t>
            </w:r>
          </w:p>
        </w:tc>
        <w:tc>
          <w:tcPr>
            <w:tcW w:w="7305" w:type="dxa"/>
            <w:gridSpan w:val="7"/>
          </w:tcPr>
          <w:p w14:paraId="6059FDA7">
            <w:pPr>
              <w:wordWrap w:val="0"/>
              <w:rPr>
                <w:rFonts w:ascii="Arial"/>
                <w:szCs w:val="21"/>
              </w:rPr>
            </w:pPr>
          </w:p>
        </w:tc>
      </w:tr>
      <w:tr w14:paraId="25DC3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tcPr>
          <w:p w14:paraId="0D023DF3">
            <w:pPr>
              <w:pStyle w:val="60"/>
              <w:wordWrap w:val="0"/>
              <w:spacing w:before="186" w:line="230" w:lineRule="auto"/>
              <w:ind w:left="658"/>
              <w:rPr>
                <w:sz w:val="21"/>
                <w:szCs w:val="21"/>
              </w:rPr>
            </w:pPr>
            <w:r>
              <w:rPr>
                <w:spacing w:val="3"/>
                <w:sz w:val="21"/>
                <w:szCs w:val="21"/>
              </w:rPr>
              <w:t>账号</w:t>
            </w:r>
          </w:p>
        </w:tc>
        <w:tc>
          <w:tcPr>
            <w:tcW w:w="7305" w:type="dxa"/>
            <w:gridSpan w:val="7"/>
          </w:tcPr>
          <w:p w14:paraId="00406D1B">
            <w:pPr>
              <w:wordWrap w:val="0"/>
              <w:rPr>
                <w:rFonts w:ascii="Arial"/>
                <w:szCs w:val="21"/>
              </w:rPr>
            </w:pPr>
          </w:p>
        </w:tc>
      </w:tr>
      <w:tr w14:paraId="64D69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699" w:type="dxa"/>
          </w:tcPr>
          <w:p w14:paraId="0A109827">
            <w:pPr>
              <w:wordWrap w:val="0"/>
              <w:spacing w:line="277" w:lineRule="auto"/>
              <w:rPr>
                <w:rFonts w:ascii="Arial"/>
                <w:szCs w:val="21"/>
              </w:rPr>
            </w:pPr>
          </w:p>
          <w:p w14:paraId="2DE942C6">
            <w:pPr>
              <w:wordWrap w:val="0"/>
              <w:spacing w:line="277" w:lineRule="auto"/>
              <w:rPr>
                <w:rFonts w:ascii="Arial"/>
                <w:szCs w:val="21"/>
              </w:rPr>
            </w:pPr>
          </w:p>
          <w:p w14:paraId="0C6BCBF8">
            <w:pPr>
              <w:wordWrap w:val="0"/>
              <w:spacing w:line="278" w:lineRule="auto"/>
              <w:rPr>
                <w:rFonts w:ascii="Arial"/>
                <w:szCs w:val="21"/>
              </w:rPr>
            </w:pPr>
          </w:p>
          <w:p w14:paraId="735E468C">
            <w:pPr>
              <w:wordWrap w:val="0"/>
              <w:spacing w:line="278" w:lineRule="auto"/>
              <w:rPr>
                <w:rFonts w:ascii="Arial"/>
                <w:szCs w:val="21"/>
              </w:rPr>
            </w:pPr>
          </w:p>
          <w:p w14:paraId="5DE64A68">
            <w:pPr>
              <w:pStyle w:val="60"/>
              <w:wordWrap w:val="0"/>
              <w:spacing w:before="61" w:line="230" w:lineRule="auto"/>
              <w:ind w:left="454"/>
              <w:rPr>
                <w:sz w:val="21"/>
                <w:szCs w:val="21"/>
              </w:rPr>
            </w:pPr>
            <w:r>
              <w:rPr>
                <w:spacing w:val="7"/>
                <w:sz w:val="21"/>
                <w:szCs w:val="21"/>
              </w:rPr>
              <w:t>经营范围</w:t>
            </w:r>
          </w:p>
        </w:tc>
        <w:tc>
          <w:tcPr>
            <w:tcW w:w="7305" w:type="dxa"/>
            <w:gridSpan w:val="7"/>
          </w:tcPr>
          <w:p w14:paraId="007826E6">
            <w:pPr>
              <w:wordWrap w:val="0"/>
              <w:rPr>
                <w:rFonts w:ascii="Arial"/>
                <w:szCs w:val="21"/>
              </w:rPr>
            </w:pPr>
          </w:p>
        </w:tc>
      </w:tr>
      <w:tr w14:paraId="6BF1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tcPr>
          <w:p w14:paraId="313F6C65">
            <w:pPr>
              <w:pStyle w:val="60"/>
              <w:wordWrap w:val="0"/>
              <w:spacing w:before="188" w:line="230" w:lineRule="auto"/>
              <w:ind w:left="657"/>
              <w:rPr>
                <w:sz w:val="19"/>
                <w:szCs w:val="19"/>
              </w:rPr>
            </w:pPr>
            <w:r>
              <w:rPr>
                <w:spacing w:val="4"/>
                <w:sz w:val="19"/>
                <w:szCs w:val="19"/>
              </w:rPr>
              <w:t>备注</w:t>
            </w:r>
          </w:p>
        </w:tc>
        <w:tc>
          <w:tcPr>
            <w:tcW w:w="7305" w:type="dxa"/>
            <w:gridSpan w:val="7"/>
          </w:tcPr>
          <w:p w14:paraId="1DBE76A0">
            <w:pPr>
              <w:wordWrap w:val="0"/>
              <w:rPr>
                <w:rFonts w:ascii="Arial"/>
              </w:rPr>
            </w:pPr>
          </w:p>
        </w:tc>
      </w:tr>
    </w:tbl>
    <w:p w14:paraId="38141A14">
      <w:pPr>
        <w:wordWrap w:val="0"/>
        <w:spacing w:before="156" w:beforeLines="50" w:after="156" w:afterLines="50" w:line="360" w:lineRule="auto"/>
        <w:rPr>
          <w:rFonts w:ascii="宋体" w:hAnsi="宋体" w:eastAsia="宋体" w:cs="宋体"/>
          <w:b/>
          <w:bCs/>
          <w:kern w:val="0"/>
          <w:szCs w:val="21"/>
        </w:rPr>
      </w:pPr>
      <w:r>
        <w:rPr>
          <w:rFonts w:ascii="宋体" w:hAnsi="宋体" w:eastAsia="宋体" w:cs="宋体"/>
          <w:b/>
          <w:bCs/>
          <w:sz w:val="19"/>
          <w:szCs w:val="19"/>
        </w:rPr>
        <w:t>注：后附营业执照、</w:t>
      </w:r>
      <w:r>
        <w:rPr>
          <w:rFonts w:hint="eastAsia" w:ascii="宋体" w:hAnsi="宋体" w:eastAsia="宋体" w:cs="宋体"/>
          <w:b/>
          <w:bCs/>
          <w:sz w:val="19"/>
          <w:szCs w:val="19"/>
        </w:rPr>
        <w:t>开户许可证书等相关资料。</w:t>
      </w:r>
    </w:p>
    <w:p w14:paraId="5E8D19A1">
      <w:pPr>
        <w:wordWrap w:val="0"/>
        <w:spacing w:before="156" w:beforeLines="50" w:after="156" w:afterLines="50" w:line="360" w:lineRule="auto"/>
        <w:rPr>
          <w:rFonts w:ascii="宋体" w:hAnsi="宋体" w:eastAsia="宋体" w:cs="宋体"/>
          <w:kern w:val="0"/>
          <w:szCs w:val="21"/>
        </w:rPr>
      </w:pPr>
    </w:p>
    <w:p w14:paraId="4D29C360">
      <w:pPr>
        <w:pStyle w:val="4"/>
        <w:wordWrap w:val="0"/>
        <w:spacing w:line="360" w:lineRule="auto"/>
        <w:jc w:val="center"/>
        <w:rPr>
          <w:rFonts w:ascii="宋体" w:hAnsi="宋体" w:eastAsia="宋体" w:cs="宋体"/>
          <w:sz w:val="28"/>
          <w:szCs w:val="28"/>
        </w:rPr>
      </w:pPr>
      <w:r>
        <w:rPr>
          <w:rFonts w:hint="eastAsia" w:ascii="宋体" w:hAnsi="宋体" w:eastAsia="宋体" w:cs="宋体"/>
          <w:kern w:val="0"/>
          <w:sz w:val="30"/>
          <w:szCs w:val="30"/>
        </w:rPr>
        <w:br w:type="page"/>
      </w:r>
      <w:bookmarkStart w:id="177" w:name="_Toc247527850"/>
      <w:bookmarkStart w:id="178" w:name="_Toc449518940"/>
      <w:bookmarkStart w:id="179" w:name="_Toc152045810"/>
      <w:bookmarkStart w:id="180" w:name="_Toc265953296"/>
      <w:bookmarkStart w:id="181" w:name="_Toc449519153"/>
      <w:bookmarkStart w:id="182" w:name="_Toc471822542"/>
      <w:bookmarkStart w:id="183" w:name="_Toc7791"/>
      <w:bookmarkStart w:id="184" w:name="_Toc355"/>
      <w:bookmarkStart w:id="185" w:name="_Toc429345249"/>
      <w:bookmarkStart w:id="186" w:name="_Toc16004"/>
      <w:bookmarkStart w:id="187" w:name="_Toc74855217"/>
      <w:bookmarkStart w:id="188" w:name="_Toc364364602"/>
      <w:bookmarkStart w:id="189" w:name="_Toc27475"/>
      <w:bookmarkStart w:id="190" w:name="_Toc347385787"/>
      <w:bookmarkStart w:id="191" w:name="_Toc354066015"/>
      <w:bookmarkStart w:id="192" w:name="_Toc144974878"/>
      <w:bookmarkStart w:id="193" w:name="_Toc30747"/>
      <w:bookmarkStart w:id="194" w:name="_Toc8565"/>
      <w:bookmarkStart w:id="195" w:name="_Toc247514302"/>
      <w:bookmarkStart w:id="196" w:name="_Toc411773182"/>
      <w:bookmarkStart w:id="197" w:name="_Toc152042599"/>
      <w:bookmarkStart w:id="198" w:name="_Toc471822599"/>
      <w:r>
        <w:rPr>
          <w:rFonts w:hint="eastAsia" w:ascii="宋体" w:hAnsi="宋体" w:eastAsia="宋体" w:cs="宋体"/>
          <w:sz w:val="28"/>
          <w:szCs w:val="28"/>
        </w:rPr>
        <w:t>（二）</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sz w:val="28"/>
          <w:szCs w:val="28"/>
        </w:rPr>
        <w:t>近年类似项目情况表</w:t>
      </w:r>
    </w:p>
    <w:p w14:paraId="4BE75759">
      <w:pPr>
        <w:wordWrap w:val="0"/>
        <w:spacing w:before="99"/>
      </w:pPr>
    </w:p>
    <w:tbl>
      <w:tblPr>
        <w:tblStyle w:val="57"/>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1"/>
        <w:gridCol w:w="6671"/>
      </w:tblGrid>
      <w:tr w14:paraId="6BEA2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tcPr>
          <w:p w14:paraId="1A55DAAB">
            <w:pPr>
              <w:pStyle w:val="60"/>
              <w:wordWrap w:val="0"/>
              <w:spacing w:before="257" w:line="229" w:lineRule="auto"/>
              <w:ind w:left="799"/>
            </w:pPr>
            <w:r>
              <w:rPr>
                <w:spacing w:val="6"/>
              </w:rPr>
              <w:t>项目名称</w:t>
            </w:r>
          </w:p>
        </w:tc>
        <w:tc>
          <w:tcPr>
            <w:tcW w:w="6671" w:type="dxa"/>
          </w:tcPr>
          <w:p w14:paraId="18B81919">
            <w:pPr>
              <w:wordWrap w:val="0"/>
              <w:rPr>
                <w:rFonts w:ascii="Arial"/>
              </w:rPr>
            </w:pPr>
          </w:p>
        </w:tc>
      </w:tr>
      <w:tr w14:paraId="01C77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21" w:type="dxa"/>
          </w:tcPr>
          <w:p w14:paraId="321122FB">
            <w:pPr>
              <w:pStyle w:val="60"/>
              <w:wordWrap w:val="0"/>
              <w:spacing w:before="253" w:line="229" w:lineRule="auto"/>
              <w:ind w:left="696"/>
            </w:pPr>
            <w:r>
              <w:rPr>
                <w:spacing w:val="7"/>
              </w:rPr>
              <w:t>项目所在地</w:t>
            </w:r>
          </w:p>
        </w:tc>
        <w:tc>
          <w:tcPr>
            <w:tcW w:w="6671" w:type="dxa"/>
          </w:tcPr>
          <w:p w14:paraId="08D34AEE">
            <w:pPr>
              <w:wordWrap w:val="0"/>
              <w:rPr>
                <w:rFonts w:ascii="Arial"/>
              </w:rPr>
            </w:pPr>
          </w:p>
        </w:tc>
      </w:tr>
      <w:tr w14:paraId="53058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tcPr>
          <w:p w14:paraId="30A682CD">
            <w:pPr>
              <w:pStyle w:val="60"/>
              <w:wordWrap w:val="0"/>
              <w:spacing w:before="252" w:line="229" w:lineRule="auto"/>
              <w:ind w:left="696"/>
            </w:pPr>
            <w:r>
              <w:rPr>
                <w:spacing w:val="7"/>
              </w:rPr>
              <w:t>发包人名称</w:t>
            </w:r>
          </w:p>
        </w:tc>
        <w:tc>
          <w:tcPr>
            <w:tcW w:w="6671" w:type="dxa"/>
          </w:tcPr>
          <w:p w14:paraId="4A473990">
            <w:pPr>
              <w:wordWrap w:val="0"/>
              <w:rPr>
                <w:rFonts w:ascii="Arial"/>
              </w:rPr>
            </w:pPr>
          </w:p>
        </w:tc>
      </w:tr>
      <w:tr w14:paraId="189F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21" w:type="dxa"/>
          </w:tcPr>
          <w:p w14:paraId="0D58CD7E">
            <w:pPr>
              <w:pStyle w:val="60"/>
              <w:wordWrap w:val="0"/>
              <w:spacing w:before="253" w:line="229" w:lineRule="auto"/>
              <w:ind w:left="696"/>
            </w:pPr>
            <w:r>
              <w:rPr>
                <w:spacing w:val="7"/>
              </w:rPr>
              <w:t>发包人地址</w:t>
            </w:r>
          </w:p>
        </w:tc>
        <w:tc>
          <w:tcPr>
            <w:tcW w:w="6671" w:type="dxa"/>
          </w:tcPr>
          <w:p w14:paraId="446E1AA2">
            <w:pPr>
              <w:wordWrap w:val="0"/>
              <w:rPr>
                <w:rFonts w:ascii="Arial"/>
              </w:rPr>
            </w:pPr>
          </w:p>
        </w:tc>
      </w:tr>
      <w:tr w14:paraId="79D69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tcPr>
          <w:p w14:paraId="1EFAD12C">
            <w:pPr>
              <w:pStyle w:val="60"/>
              <w:wordWrap w:val="0"/>
              <w:spacing w:before="252" w:line="229" w:lineRule="auto"/>
              <w:ind w:left="696"/>
            </w:pPr>
            <w:r>
              <w:rPr>
                <w:spacing w:val="7"/>
              </w:rPr>
              <w:t>发包人电话</w:t>
            </w:r>
          </w:p>
        </w:tc>
        <w:tc>
          <w:tcPr>
            <w:tcW w:w="6671" w:type="dxa"/>
          </w:tcPr>
          <w:p w14:paraId="1BA35B4B">
            <w:pPr>
              <w:wordWrap w:val="0"/>
              <w:rPr>
                <w:rFonts w:ascii="Arial"/>
              </w:rPr>
            </w:pPr>
          </w:p>
        </w:tc>
      </w:tr>
      <w:tr w14:paraId="30EA0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tcPr>
          <w:p w14:paraId="764BCB66">
            <w:pPr>
              <w:pStyle w:val="60"/>
              <w:wordWrap w:val="0"/>
              <w:spacing w:before="252" w:line="227" w:lineRule="auto"/>
              <w:ind w:left="796"/>
            </w:pPr>
            <w:r>
              <w:rPr>
                <w:spacing w:val="7"/>
              </w:rPr>
              <w:t>合同价格</w:t>
            </w:r>
          </w:p>
        </w:tc>
        <w:tc>
          <w:tcPr>
            <w:tcW w:w="6671" w:type="dxa"/>
          </w:tcPr>
          <w:p w14:paraId="38B9A23A">
            <w:pPr>
              <w:wordWrap w:val="0"/>
              <w:rPr>
                <w:rFonts w:ascii="Arial"/>
              </w:rPr>
            </w:pPr>
          </w:p>
        </w:tc>
      </w:tr>
      <w:tr w14:paraId="7EC2D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tcPr>
          <w:p w14:paraId="7277E0B2">
            <w:pPr>
              <w:pStyle w:val="60"/>
              <w:wordWrap w:val="0"/>
              <w:spacing w:before="253" w:line="229" w:lineRule="auto"/>
              <w:ind w:left="587"/>
            </w:pPr>
            <w:r>
              <w:rPr>
                <w:spacing w:val="8"/>
              </w:rPr>
              <w:t>合同履行期限</w:t>
            </w:r>
          </w:p>
        </w:tc>
        <w:tc>
          <w:tcPr>
            <w:tcW w:w="6671" w:type="dxa"/>
          </w:tcPr>
          <w:p w14:paraId="27C039A5">
            <w:pPr>
              <w:wordWrap w:val="0"/>
              <w:rPr>
                <w:rFonts w:ascii="Arial"/>
              </w:rPr>
            </w:pPr>
          </w:p>
        </w:tc>
      </w:tr>
      <w:tr w14:paraId="09650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tcPr>
          <w:p w14:paraId="428A44F8">
            <w:pPr>
              <w:pStyle w:val="60"/>
              <w:wordWrap w:val="0"/>
              <w:spacing w:before="253" w:line="228" w:lineRule="auto"/>
              <w:ind w:left="798"/>
            </w:pPr>
            <w:r>
              <w:rPr>
                <w:spacing w:val="6"/>
              </w:rPr>
              <w:t>工作内容</w:t>
            </w:r>
          </w:p>
        </w:tc>
        <w:tc>
          <w:tcPr>
            <w:tcW w:w="6671" w:type="dxa"/>
          </w:tcPr>
          <w:p w14:paraId="62B262C8">
            <w:pPr>
              <w:wordWrap w:val="0"/>
              <w:rPr>
                <w:rFonts w:ascii="Arial"/>
              </w:rPr>
            </w:pPr>
          </w:p>
        </w:tc>
      </w:tr>
      <w:tr w14:paraId="1828D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421" w:type="dxa"/>
          </w:tcPr>
          <w:p w14:paraId="2367EC88">
            <w:pPr>
              <w:wordWrap w:val="0"/>
              <w:spacing w:line="275" w:lineRule="auto"/>
              <w:rPr>
                <w:rFonts w:ascii="Arial"/>
              </w:rPr>
            </w:pPr>
          </w:p>
          <w:p w14:paraId="50F73404">
            <w:pPr>
              <w:wordWrap w:val="0"/>
              <w:spacing w:line="275" w:lineRule="auto"/>
              <w:rPr>
                <w:rFonts w:ascii="Arial"/>
              </w:rPr>
            </w:pPr>
          </w:p>
          <w:p w14:paraId="7A4786A8">
            <w:pPr>
              <w:wordWrap w:val="0"/>
              <w:spacing w:line="275" w:lineRule="auto"/>
              <w:rPr>
                <w:rFonts w:ascii="Arial"/>
              </w:rPr>
            </w:pPr>
          </w:p>
          <w:p w14:paraId="022022D0">
            <w:pPr>
              <w:wordWrap w:val="0"/>
              <w:spacing w:line="275" w:lineRule="auto"/>
              <w:rPr>
                <w:rFonts w:ascii="Arial"/>
              </w:rPr>
            </w:pPr>
          </w:p>
          <w:p w14:paraId="547308DC">
            <w:pPr>
              <w:wordWrap w:val="0"/>
              <w:spacing w:line="275" w:lineRule="auto"/>
              <w:rPr>
                <w:rFonts w:ascii="Arial"/>
              </w:rPr>
            </w:pPr>
          </w:p>
          <w:p w14:paraId="0C75902D">
            <w:pPr>
              <w:pStyle w:val="60"/>
              <w:wordWrap w:val="0"/>
              <w:spacing w:before="65" w:line="229" w:lineRule="auto"/>
              <w:ind w:left="799"/>
            </w:pPr>
            <w:r>
              <w:rPr>
                <w:spacing w:val="6"/>
              </w:rPr>
              <w:t>项目描述</w:t>
            </w:r>
          </w:p>
        </w:tc>
        <w:tc>
          <w:tcPr>
            <w:tcW w:w="6671" w:type="dxa"/>
          </w:tcPr>
          <w:p w14:paraId="0293E354">
            <w:pPr>
              <w:wordWrap w:val="0"/>
              <w:rPr>
                <w:rFonts w:ascii="Arial"/>
              </w:rPr>
            </w:pPr>
          </w:p>
        </w:tc>
      </w:tr>
      <w:tr w14:paraId="17AEB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tcPr>
          <w:p w14:paraId="7B607A40">
            <w:pPr>
              <w:pStyle w:val="60"/>
              <w:wordWrap w:val="0"/>
              <w:spacing w:before="257" w:line="230" w:lineRule="auto"/>
              <w:ind w:left="1009"/>
            </w:pPr>
            <w:r>
              <w:rPr>
                <w:spacing w:val="3"/>
              </w:rPr>
              <w:t>备注</w:t>
            </w:r>
          </w:p>
        </w:tc>
        <w:tc>
          <w:tcPr>
            <w:tcW w:w="6671" w:type="dxa"/>
          </w:tcPr>
          <w:p w14:paraId="30FA79CF">
            <w:pPr>
              <w:wordWrap w:val="0"/>
              <w:rPr>
                <w:rFonts w:ascii="Arial"/>
              </w:rPr>
            </w:pPr>
          </w:p>
        </w:tc>
      </w:tr>
    </w:tbl>
    <w:p w14:paraId="7428F03A">
      <w:pPr>
        <w:wordWrap w:val="0"/>
        <w:spacing w:before="156" w:beforeLines="50" w:after="156" w:afterLines="50" w:line="360" w:lineRule="auto"/>
        <w:ind w:firstLine="435"/>
        <w:rPr>
          <w:rFonts w:ascii="宋体" w:hAnsi="宋体" w:eastAsia="宋体" w:cs="宋体"/>
          <w:kern w:val="0"/>
          <w:sz w:val="28"/>
          <w:szCs w:val="28"/>
        </w:rPr>
      </w:pPr>
      <w:r>
        <w:rPr>
          <w:rFonts w:ascii="宋体" w:hAnsi="宋体" w:eastAsia="宋体" w:cs="宋体"/>
          <w:spacing w:val="1"/>
          <w:sz w:val="19"/>
          <w:szCs w:val="19"/>
        </w:rPr>
        <w:t>注：需提供证明资料内容详见评标方法</w:t>
      </w:r>
    </w:p>
    <w:p w14:paraId="0067BB40">
      <w:pPr>
        <w:wordWrap w:val="0"/>
        <w:spacing w:before="156" w:beforeLines="50" w:after="156" w:afterLines="50" w:line="360" w:lineRule="auto"/>
        <w:rPr>
          <w:rFonts w:ascii="宋体" w:hAnsi="宋体" w:eastAsia="宋体" w:cs="宋体"/>
          <w:kern w:val="0"/>
          <w:szCs w:val="21"/>
        </w:rPr>
      </w:pPr>
    </w:p>
    <w:p w14:paraId="25A9703F">
      <w:pPr>
        <w:wordWrap w:val="0"/>
        <w:spacing w:before="156" w:beforeLines="50" w:after="156" w:afterLines="50" w:line="360" w:lineRule="auto"/>
        <w:rPr>
          <w:rFonts w:ascii="宋体" w:hAnsi="宋体" w:eastAsia="宋体" w:cs="宋体"/>
          <w:kern w:val="0"/>
          <w:szCs w:val="21"/>
        </w:rPr>
      </w:pPr>
    </w:p>
    <w:p w14:paraId="62AE818C">
      <w:pPr>
        <w:wordWrap w:val="0"/>
        <w:spacing w:before="156" w:beforeLines="50" w:after="156" w:afterLines="50" w:line="360" w:lineRule="auto"/>
        <w:rPr>
          <w:rFonts w:ascii="宋体" w:hAnsi="宋体" w:eastAsia="宋体" w:cs="宋体"/>
          <w:kern w:val="0"/>
          <w:szCs w:val="21"/>
        </w:rPr>
      </w:pPr>
    </w:p>
    <w:p w14:paraId="4492DBA9">
      <w:pPr>
        <w:wordWrap w:val="0"/>
        <w:spacing w:line="360" w:lineRule="auto"/>
        <w:jc w:val="center"/>
        <w:rPr>
          <w:rFonts w:ascii="宋体" w:hAnsi="宋体" w:eastAsia="宋体" w:cs="宋体"/>
          <w:kern w:val="0"/>
          <w:sz w:val="30"/>
          <w:szCs w:val="30"/>
        </w:rPr>
      </w:pPr>
      <w:r>
        <w:rPr>
          <w:rFonts w:hint="eastAsia" w:ascii="宋体" w:hAnsi="宋体" w:eastAsia="宋体" w:cs="宋体"/>
          <w:kern w:val="0"/>
          <w:sz w:val="28"/>
          <w:szCs w:val="28"/>
        </w:rPr>
        <w:br w:type="page"/>
      </w:r>
      <w:r>
        <w:rPr>
          <w:rFonts w:hint="eastAsia" w:ascii="宋体" w:hAnsi="宋体" w:eastAsia="宋体" w:cs="宋体"/>
          <w:b/>
          <w:bCs/>
          <w:kern w:val="0"/>
          <w:sz w:val="30"/>
          <w:szCs w:val="30"/>
        </w:rPr>
        <w:t>(三)供应商财务状况</w:t>
      </w:r>
    </w:p>
    <w:p w14:paraId="2B11645F">
      <w:pPr>
        <w:wordWrap w:val="0"/>
        <w:spacing w:line="360" w:lineRule="auto"/>
        <w:rPr>
          <w:rFonts w:ascii="宋体" w:hAnsi="宋体" w:eastAsia="宋体" w:cs="宋体"/>
          <w:sz w:val="22"/>
          <w:szCs w:val="22"/>
        </w:rPr>
      </w:pPr>
    </w:p>
    <w:p w14:paraId="52ECA7B6">
      <w:pPr>
        <w:wordWrap w:val="0"/>
        <w:spacing w:line="360" w:lineRule="auto"/>
        <w:jc w:val="center"/>
        <w:rPr>
          <w:rFonts w:ascii="宋体" w:hAnsi="宋体" w:eastAsia="宋体" w:cs="宋体"/>
          <w:sz w:val="44"/>
          <w:szCs w:val="44"/>
        </w:rPr>
        <w:sectPr>
          <w:pgSz w:w="11906" w:h="16838"/>
          <w:pgMar w:top="1440" w:right="1106" w:bottom="1440" w:left="1800" w:header="851" w:footer="992" w:gutter="0"/>
          <w:cols w:space="720" w:num="1"/>
          <w:docGrid w:type="lines" w:linePitch="312" w:charSpace="0"/>
        </w:sectPr>
      </w:pPr>
      <w:r>
        <w:rPr>
          <w:rFonts w:hint="eastAsia" w:ascii="宋体" w:hAnsi="宋体" w:eastAsia="宋体" w:cs="宋体"/>
          <w:sz w:val="44"/>
          <w:szCs w:val="44"/>
        </w:rPr>
        <w:br w:type="page"/>
      </w:r>
    </w:p>
    <w:p w14:paraId="346D348C">
      <w:pPr>
        <w:wordWrap w:val="0"/>
        <w:spacing w:line="360" w:lineRule="auto"/>
        <w:jc w:val="center"/>
        <w:rPr>
          <w:rFonts w:ascii="宋体" w:hAnsi="宋体" w:eastAsia="宋体" w:cs="宋体"/>
          <w:b/>
          <w:bCs/>
          <w:kern w:val="0"/>
          <w:sz w:val="30"/>
          <w:szCs w:val="30"/>
        </w:rPr>
      </w:pPr>
      <w:r>
        <w:rPr>
          <w:rFonts w:hint="eastAsia" w:ascii="宋体" w:hAnsi="宋体" w:eastAsia="宋体" w:cs="宋体"/>
          <w:b/>
          <w:bCs/>
          <w:kern w:val="0"/>
          <w:sz w:val="30"/>
          <w:szCs w:val="30"/>
        </w:rPr>
        <w:t>(四)参加政府采购活动前3年内在经营活动中没有重大违法记录的书面声明</w:t>
      </w:r>
    </w:p>
    <w:p w14:paraId="5DB2F0F0">
      <w:pPr>
        <w:widowControl/>
        <w:wordWrap w:val="0"/>
        <w:spacing w:before="156" w:beforeLines="50" w:after="156" w:afterLines="50"/>
        <w:jc w:val="center"/>
        <w:rPr>
          <w:rFonts w:ascii="宋体" w:hAnsi="宋体" w:eastAsia="宋体" w:cs="宋体"/>
          <w:b/>
          <w:sz w:val="24"/>
        </w:rPr>
      </w:pPr>
      <w:r>
        <w:rPr>
          <w:rFonts w:hint="eastAsia" w:ascii="宋体" w:hAnsi="宋体" w:eastAsia="宋体" w:cs="宋体"/>
          <w:b/>
          <w:kern w:val="0"/>
          <w:sz w:val="24"/>
          <w:lang w:bidi="ar"/>
        </w:rPr>
        <w:t xml:space="preserve"> </w:t>
      </w:r>
    </w:p>
    <w:p w14:paraId="1FE6DBE3">
      <w:pPr>
        <w:widowControl/>
        <w:wordWrap w:val="0"/>
        <w:spacing w:before="156" w:beforeLines="50" w:after="156" w:afterLines="50"/>
        <w:jc w:val="center"/>
        <w:rPr>
          <w:rFonts w:ascii="宋体" w:hAnsi="宋体" w:eastAsia="宋体" w:cs="宋体"/>
          <w:b/>
          <w:bCs/>
          <w:sz w:val="22"/>
          <w:szCs w:val="22"/>
        </w:rPr>
      </w:pPr>
      <w:r>
        <w:rPr>
          <w:rFonts w:hint="eastAsia" w:ascii="宋体" w:hAnsi="宋体" w:eastAsia="宋体" w:cs="宋体"/>
          <w:b/>
          <w:bCs/>
          <w:kern w:val="0"/>
          <w:sz w:val="22"/>
          <w:szCs w:val="22"/>
          <w:lang w:bidi="ar"/>
        </w:rPr>
        <w:t>三年内在经营活动中没有重大违法记录的声明</w:t>
      </w:r>
    </w:p>
    <w:p w14:paraId="5A109D51">
      <w:pPr>
        <w:widowControl/>
        <w:wordWrap w:val="0"/>
        <w:spacing w:line="44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14:paraId="5042639E">
      <w:pPr>
        <w:widowControl/>
        <w:wordWrap w:val="0"/>
        <w:spacing w:line="44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本公司对上述声明的真实性负责。如有虚假，将依法承担相应责任。</w:t>
      </w:r>
    </w:p>
    <w:p w14:paraId="162DD89E">
      <w:pPr>
        <w:widowControl/>
        <w:wordWrap w:val="0"/>
        <w:snapToGrid w:val="0"/>
        <w:jc w:val="left"/>
        <w:rPr>
          <w:rFonts w:ascii="宋体" w:hAnsi="宋体" w:eastAsia="宋体" w:cs="宋体"/>
          <w:b/>
          <w:bCs/>
          <w:szCs w:val="21"/>
        </w:rPr>
      </w:pPr>
      <w:r>
        <w:rPr>
          <w:rFonts w:hint="eastAsia" w:ascii="宋体" w:hAnsi="宋体" w:eastAsia="宋体" w:cs="宋体"/>
          <w:b/>
          <w:bCs/>
          <w:kern w:val="0"/>
          <w:szCs w:val="21"/>
          <w:lang w:bidi="ar"/>
        </w:rPr>
        <w:t xml:space="preserve"> </w:t>
      </w:r>
    </w:p>
    <w:p w14:paraId="7BD18FC6">
      <w:pPr>
        <w:widowControl/>
        <w:wordWrap w:val="0"/>
        <w:snapToGrid w:val="0"/>
        <w:jc w:val="left"/>
        <w:rPr>
          <w:rFonts w:ascii="宋体" w:hAnsi="宋体" w:eastAsia="宋体" w:cs="宋体"/>
          <w:b/>
          <w:bCs/>
          <w:szCs w:val="21"/>
        </w:rPr>
      </w:pPr>
      <w:r>
        <w:rPr>
          <w:rFonts w:hint="eastAsia" w:ascii="宋体" w:hAnsi="宋体" w:eastAsia="宋体" w:cs="宋体"/>
          <w:b/>
          <w:bCs/>
          <w:kern w:val="0"/>
          <w:szCs w:val="21"/>
          <w:lang w:bidi="ar"/>
        </w:rPr>
        <w:t xml:space="preserve"> </w:t>
      </w:r>
    </w:p>
    <w:p w14:paraId="7DA3BC85">
      <w:pPr>
        <w:widowControl/>
        <w:wordWrap w:val="0"/>
        <w:spacing w:line="360" w:lineRule="auto"/>
        <w:jc w:val="right"/>
        <w:rPr>
          <w:rFonts w:ascii="宋体" w:hAnsi="宋体" w:eastAsia="宋体" w:cs="宋体"/>
          <w:bCs/>
          <w:szCs w:val="21"/>
        </w:rPr>
      </w:pPr>
      <w:r>
        <w:rPr>
          <w:rFonts w:hint="eastAsia" w:ascii="宋体" w:hAnsi="宋体" w:eastAsia="宋体" w:cs="宋体"/>
          <w:bCs/>
          <w:kern w:val="0"/>
          <w:szCs w:val="21"/>
          <w:lang w:bidi="ar"/>
        </w:rPr>
        <w:t>供应商(全称)：</w:t>
      </w:r>
      <w:r>
        <w:rPr>
          <w:rFonts w:hint="eastAsia" w:ascii="宋体" w:hAnsi="宋体" w:eastAsia="宋体" w:cs="宋体"/>
          <w:bCs/>
          <w:kern w:val="0"/>
          <w:szCs w:val="21"/>
          <w:u w:val="single"/>
          <w:lang w:bidi="ar"/>
        </w:rPr>
        <w:t xml:space="preserve">                          </w:t>
      </w:r>
      <w:r>
        <w:rPr>
          <w:rFonts w:hint="eastAsia" w:ascii="宋体" w:hAnsi="宋体" w:eastAsia="宋体" w:cs="宋体"/>
          <w:bCs/>
          <w:kern w:val="0"/>
          <w:szCs w:val="21"/>
          <w:lang w:bidi="ar"/>
        </w:rPr>
        <w:t xml:space="preserve"> (盖单位章)</w:t>
      </w:r>
    </w:p>
    <w:p w14:paraId="285CCF95">
      <w:pPr>
        <w:widowControl/>
        <w:wordWrap w:val="0"/>
        <w:spacing w:line="480" w:lineRule="auto"/>
        <w:ind w:right="-1"/>
        <w:jc w:val="right"/>
        <w:rPr>
          <w:rFonts w:ascii="宋体" w:hAnsi="宋体" w:eastAsia="宋体" w:cs="宋体"/>
          <w:szCs w:val="21"/>
        </w:rPr>
      </w:pPr>
      <w:r>
        <w:rPr>
          <w:rFonts w:hint="eastAsia" w:ascii="宋体" w:hAnsi="宋体" w:eastAsia="宋体" w:cs="宋体"/>
          <w:kern w:val="0"/>
          <w:szCs w:val="21"/>
          <w:lang w:bidi="ar"/>
        </w:rPr>
        <w:t>法定代表人或授权委托代理人：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(签字)</w:t>
      </w:r>
    </w:p>
    <w:p w14:paraId="4F2ABDAE">
      <w:pPr>
        <w:widowControl/>
        <w:wordWrap w:val="0"/>
        <w:jc w:val="right"/>
        <w:rPr>
          <w:rFonts w:ascii="宋体" w:hAnsi="宋体" w:eastAsia="宋体" w:cs="宋体"/>
          <w:szCs w:val="21"/>
        </w:rPr>
      </w:pPr>
      <w:r>
        <w:rPr>
          <w:rFonts w:hint="eastAsia" w:ascii="宋体" w:hAnsi="宋体" w:eastAsia="宋体" w:cs="宋体"/>
          <w:kern w:val="0"/>
          <w:szCs w:val="21"/>
          <w:lang w:bidi="ar"/>
        </w:rPr>
        <w:t xml:space="preserve"> </w:t>
      </w:r>
    </w:p>
    <w:p w14:paraId="486B7A18">
      <w:pPr>
        <w:pStyle w:val="25"/>
        <w:widowControl/>
        <w:wordWrap w:val="0"/>
        <w:spacing w:beforeAutospacing="1" w:line="260" w:lineRule="exact"/>
        <w:ind w:left="0" w:leftChars="0" w:firstLine="0" w:firstLineChars="0"/>
        <w:jc w:val="right"/>
        <w:rPr>
          <w:rFonts w:ascii="宋体" w:hAnsi="宋体" w:eastAsia="宋体" w:cs="宋体"/>
          <w:bCs/>
          <w:szCs w:val="21"/>
        </w:rPr>
      </w:pPr>
      <w:r>
        <w:rPr>
          <w:rFonts w:hint="eastAsia" w:ascii="宋体" w:hAnsi="宋体" w:eastAsia="宋体" w:cs="宋体"/>
          <w:bCs/>
          <w:szCs w:val="21"/>
        </w:rPr>
        <w:t xml:space="preserve">                           日期</w:t>
      </w:r>
      <w:r>
        <w:rPr>
          <w:rFonts w:hint="eastAsia" w:ascii="宋体" w:hAnsi="宋体" w:eastAsia="宋体" w:cs="宋体"/>
          <w:b/>
          <w:szCs w:val="21"/>
        </w:rPr>
        <w:t>：</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89E0EB1">
      <w:pPr>
        <w:wordWrap w:val="0"/>
        <w:rPr>
          <w:rFonts w:ascii="宋体" w:hAnsi="宋体" w:eastAsia="宋体" w:cs="宋体"/>
          <w:b/>
          <w:bCs/>
          <w:kern w:val="0"/>
          <w:sz w:val="30"/>
          <w:szCs w:val="30"/>
        </w:rPr>
      </w:pPr>
      <w:r>
        <w:rPr>
          <w:rFonts w:hint="eastAsia" w:ascii="宋体" w:hAnsi="宋体" w:eastAsia="宋体" w:cs="宋体"/>
          <w:b/>
          <w:bCs/>
          <w:kern w:val="0"/>
          <w:sz w:val="30"/>
          <w:szCs w:val="30"/>
        </w:rPr>
        <w:br w:type="page"/>
      </w:r>
    </w:p>
    <w:p w14:paraId="425BD1CC">
      <w:pPr>
        <w:wordWrap w:val="0"/>
        <w:spacing w:line="360" w:lineRule="auto"/>
        <w:jc w:val="center"/>
        <w:rPr>
          <w:rFonts w:ascii="宋体" w:hAnsi="宋体" w:eastAsia="宋体" w:cs="宋体"/>
          <w:b/>
          <w:bCs/>
          <w:sz w:val="32"/>
          <w:szCs w:val="32"/>
          <w:lang w:val="zh-CN"/>
        </w:rPr>
      </w:pPr>
      <w:r>
        <w:rPr>
          <w:rFonts w:hint="eastAsia" w:ascii="宋体" w:hAnsi="宋体" w:eastAsia="宋体" w:cs="宋体"/>
          <w:b/>
          <w:bCs/>
          <w:kern w:val="0"/>
          <w:sz w:val="30"/>
          <w:szCs w:val="30"/>
        </w:rPr>
        <w:t>(五)</w:t>
      </w:r>
      <w:r>
        <w:rPr>
          <w:rFonts w:hint="eastAsia" w:ascii="宋体" w:hAnsi="宋体"/>
          <w:b/>
          <w:bCs/>
          <w:sz w:val="28"/>
          <w:szCs w:val="28"/>
        </w:rPr>
        <w:t>项目管理机构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95"/>
        <w:gridCol w:w="819"/>
        <w:gridCol w:w="673"/>
        <w:gridCol w:w="747"/>
        <w:gridCol w:w="1605"/>
        <w:gridCol w:w="1010"/>
        <w:gridCol w:w="1012"/>
        <w:gridCol w:w="1010"/>
      </w:tblGrid>
      <w:tr w14:paraId="171A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14:paraId="37518515">
            <w:pPr>
              <w:jc w:val="center"/>
              <w:rPr>
                <w:rFonts w:ascii="宋体" w:hAnsi="宋体" w:cs="Times New Roman"/>
                <w:szCs w:val="21"/>
              </w:rPr>
            </w:pPr>
            <w:r>
              <w:rPr>
                <w:rFonts w:hint="eastAsia" w:ascii="宋体" w:hAnsi="宋体" w:cs="Times New Roman"/>
              </w:rPr>
              <w:t>序号</w:t>
            </w:r>
          </w:p>
        </w:tc>
        <w:tc>
          <w:tcPr>
            <w:tcW w:w="1495" w:type="dxa"/>
            <w:vMerge w:val="restart"/>
            <w:tcBorders>
              <w:top w:val="single" w:color="auto" w:sz="4" w:space="0"/>
              <w:left w:val="nil"/>
              <w:bottom w:val="single" w:color="auto" w:sz="4" w:space="0"/>
              <w:right w:val="single" w:color="auto" w:sz="4" w:space="0"/>
            </w:tcBorders>
            <w:vAlign w:val="center"/>
          </w:tcPr>
          <w:p w14:paraId="5131A6EA">
            <w:pPr>
              <w:jc w:val="center"/>
              <w:rPr>
                <w:rFonts w:ascii="宋体" w:hAnsi="宋体" w:cs="Times New Roman"/>
              </w:rPr>
            </w:pPr>
            <w:r>
              <w:rPr>
                <w:rFonts w:hint="eastAsia" w:ascii="宋体" w:hAnsi="宋体" w:cs="Times New Roman"/>
              </w:rPr>
              <w:t>本项目任职</w:t>
            </w:r>
          </w:p>
        </w:tc>
        <w:tc>
          <w:tcPr>
            <w:tcW w:w="819" w:type="dxa"/>
            <w:vMerge w:val="restart"/>
            <w:tcBorders>
              <w:top w:val="single" w:color="auto" w:sz="4" w:space="0"/>
              <w:left w:val="nil"/>
              <w:bottom w:val="single" w:color="auto" w:sz="4" w:space="0"/>
              <w:right w:val="single" w:color="auto" w:sz="4" w:space="0"/>
            </w:tcBorders>
            <w:vAlign w:val="center"/>
          </w:tcPr>
          <w:p w14:paraId="3BA31A46">
            <w:pPr>
              <w:jc w:val="center"/>
              <w:rPr>
                <w:rFonts w:ascii="宋体" w:hAnsi="宋体" w:cs="Times New Roman"/>
              </w:rPr>
            </w:pPr>
            <w:r>
              <w:rPr>
                <w:rFonts w:hint="eastAsia" w:ascii="宋体" w:hAnsi="宋体" w:cs="Times New Roman"/>
              </w:rPr>
              <w:t>姓名</w:t>
            </w:r>
          </w:p>
        </w:tc>
        <w:tc>
          <w:tcPr>
            <w:tcW w:w="673" w:type="dxa"/>
            <w:vMerge w:val="restart"/>
            <w:tcBorders>
              <w:top w:val="single" w:color="auto" w:sz="4" w:space="0"/>
              <w:left w:val="nil"/>
              <w:bottom w:val="single" w:color="auto" w:sz="4" w:space="0"/>
              <w:right w:val="single" w:color="auto" w:sz="4" w:space="0"/>
            </w:tcBorders>
            <w:vAlign w:val="center"/>
          </w:tcPr>
          <w:p w14:paraId="02576CEF">
            <w:pPr>
              <w:jc w:val="center"/>
              <w:rPr>
                <w:rFonts w:ascii="宋体" w:hAnsi="宋体" w:cs="Times New Roman"/>
              </w:rPr>
            </w:pPr>
            <w:r>
              <w:rPr>
                <w:rFonts w:hint="eastAsia" w:ascii="宋体" w:hAnsi="宋体" w:cs="Times New Roman"/>
              </w:rPr>
              <w:t>职</w:t>
            </w:r>
          </w:p>
          <w:p w14:paraId="0579CE2D">
            <w:pPr>
              <w:jc w:val="center"/>
              <w:rPr>
                <w:rFonts w:ascii="宋体" w:hAnsi="宋体" w:cs="Times New Roman"/>
              </w:rPr>
            </w:pPr>
            <w:r>
              <w:rPr>
                <w:rFonts w:hint="eastAsia" w:ascii="宋体" w:hAnsi="宋体" w:cs="Times New Roman"/>
              </w:rPr>
              <w:t>称</w:t>
            </w:r>
          </w:p>
        </w:tc>
        <w:tc>
          <w:tcPr>
            <w:tcW w:w="747" w:type="dxa"/>
            <w:vMerge w:val="restart"/>
            <w:tcBorders>
              <w:top w:val="single" w:color="auto" w:sz="4" w:space="0"/>
              <w:left w:val="nil"/>
              <w:bottom w:val="single" w:color="auto" w:sz="4" w:space="0"/>
              <w:right w:val="single" w:color="auto" w:sz="4" w:space="0"/>
            </w:tcBorders>
            <w:vAlign w:val="center"/>
          </w:tcPr>
          <w:p w14:paraId="2041C253">
            <w:pPr>
              <w:jc w:val="center"/>
              <w:rPr>
                <w:rFonts w:ascii="宋体" w:hAnsi="宋体" w:cs="Times New Roman"/>
              </w:rPr>
            </w:pPr>
            <w:r>
              <w:rPr>
                <w:rFonts w:hint="eastAsia" w:ascii="宋体" w:hAnsi="宋体" w:cs="Times New Roman"/>
              </w:rPr>
              <w:t>专</w:t>
            </w:r>
          </w:p>
          <w:p w14:paraId="3D66F833">
            <w:pPr>
              <w:jc w:val="center"/>
              <w:rPr>
                <w:rFonts w:ascii="宋体" w:hAnsi="宋体" w:cs="Times New Roman"/>
              </w:rPr>
            </w:pPr>
            <w:r>
              <w:rPr>
                <w:rFonts w:hint="eastAsia" w:ascii="宋体" w:hAnsi="宋体" w:cs="Times New Roman"/>
              </w:rPr>
              <w:t>业</w:t>
            </w:r>
          </w:p>
        </w:tc>
        <w:tc>
          <w:tcPr>
            <w:tcW w:w="3627" w:type="dxa"/>
            <w:gridSpan w:val="3"/>
            <w:tcBorders>
              <w:top w:val="single" w:color="auto" w:sz="4" w:space="0"/>
              <w:left w:val="nil"/>
              <w:bottom w:val="single" w:color="auto" w:sz="4" w:space="0"/>
              <w:right w:val="single" w:color="auto" w:sz="4" w:space="0"/>
            </w:tcBorders>
            <w:vAlign w:val="center"/>
          </w:tcPr>
          <w:p w14:paraId="08ECFB46">
            <w:pPr>
              <w:jc w:val="center"/>
              <w:rPr>
                <w:rFonts w:ascii="宋体" w:hAnsi="宋体" w:cs="Times New Roman"/>
              </w:rPr>
            </w:pPr>
            <w:r>
              <w:rPr>
                <w:rFonts w:hint="eastAsia" w:ascii="宋体" w:hAnsi="宋体" w:cs="Times New Roman"/>
              </w:rPr>
              <w:t>执业或职业资格证明</w:t>
            </w:r>
          </w:p>
        </w:tc>
        <w:tc>
          <w:tcPr>
            <w:tcW w:w="1010" w:type="dxa"/>
            <w:tcBorders>
              <w:top w:val="single" w:color="auto" w:sz="4" w:space="0"/>
              <w:left w:val="nil"/>
              <w:bottom w:val="single" w:color="auto" w:sz="4" w:space="0"/>
              <w:right w:val="single" w:color="auto" w:sz="4" w:space="0"/>
            </w:tcBorders>
            <w:vAlign w:val="center"/>
          </w:tcPr>
          <w:p w14:paraId="4BA9CF78">
            <w:pPr>
              <w:jc w:val="center"/>
              <w:rPr>
                <w:rFonts w:ascii="宋体" w:hAnsi="宋体" w:cs="Times New Roman"/>
              </w:rPr>
            </w:pPr>
            <w:r>
              <w:rPr>
                <w:rFonts w:hint="eastAsia" w:ascii="宋体" w:hAnsi="宋体" w:cs="Times New Roman"/>
              </w:rPr>
              <w:t>备注</w:t>
            </w:r>
          </w:p>
        </w:tc>
      </w:tr>
      <w:tr w14:paraId="34D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1D5122D2">
            <w:pPr>
              <w:widowControl/>
              <w:jc w:val="left"/>
              <w:rPr>
                <w:rFonts w:ascii="宋体" w:hAnsi="宋体" w:eastAsia="宋体" w:cs="Times New Roman"/>
                <w:szCs w:val="21"/>
              </w:rPr>
            </w:pPr>
          </w:p>
        </w:tc>
        <w:tc>
          <w:tcPr>
            <w:tcW w:w="1495" w:type="dxa"/>
            <w:vMerge w:val="continue"/>
            <w:tcBorders>
              <w:top w:val="single" w:color="auto" w:sz="4" w:space="0"/>
              <w:left w:val="nil"/>
              <w:bottom w:val="single" w:color="auto" w:sz="4" w:space="0"/>
              <w:right w:val="single" w:color="auto" w:sz="4" w:space="0"/>
            </w:tcBorders>
            <w:vAlign w:val="center"/>
          </w:tcPr>
          <w:p w14:paraId="4A3CFB7A">
            <w:pPr>
              <w:widowControl/>
              <w:jc w:val="left"/>
              <w:rPr>
                <w:rFonts w:ascii="宋体" w:hAnsi="宋体" w:eastAsia="宋体" w:cs="Times New Roman"/>
                <w:szCs w:val="21"/>
              </w:rPr>
            </w:pPr>
          </w:p>
        </w:tc>
        <w:tc>
          <w:tcPr>
            <w:tcW w:w="819" w:type="dxa"/>
            <w:vMerge w:val="continue"/>
            <w:tcBorders>
              <w:top w:val="single" w:color="auto" w:sz="4" w:space="0"/>
              <w:left w:val="nil"/>
              <w:bottom w:val="single" w:color="auto" w:sz="4" w:space="0"/>
              <w:right w:val="single" w:color="auto" w:sz="4" w:space="0"/>
            </w:tcBorders>
            <w:vAlign w:val="center"/>
          </w:tcPr>
          <w:p w14:paraId="66E13960">
            <w:pPr>
              <w:widowControl/>
              <w:jc w:val="left"/>
              <w:rPr>
                <w:rFonts w:ascii="宋体" w:hAnsi="宋体" w:eastAsia="宋体" w:cs="Times New Roman"/>
                <w:szCs w:val="21"/>
              </w:rPr>
            </w:pPr>
          </w:p>
        </w:tc>
        <w:tc>
          <w:tcPr>
            <w:tcW w:w="673" w:type="dxa"/>
            <w:vMerge w:val="continue"/>
            <w:tcBorders>
              <w:top w:val="single" w:color="auto" w:sz="4" w:space="0"/>
              <w:left w:val="nil"/>
              <w:bottom w:val="single" w:color="auto" w:sz="4" w:space="0"/>
              <w:right w:val="single" w:color="auto" w:sz="4" w:space="0"/>
            </w:tcBorders>
            <w:vAlign w:val="center"/>
          </w:tcPr>
          <w:p w14:paraId="54CDD887">
            <w:pPr>
              <w:widowControl/>
              <w:jc w:val="left"/>
              <w:rPr>
                <w:rFonts w:ascii="宋体" w:hAnsi="宋体" w:eastAsia="宋体" w:cs="Times New Roman"/>
                <w:szCs w:val="21"/>
              </w:rPr>
            </w:pPr>
          </w:p>
        </w:tc>
        <w:tc>
          <w:tcPr>
            <w:tcW w:w="747" w:type="dxa"/>
            <w:vMerge w:val="continue"/>
            <w:tcBorders>
              <w:top w:val="single" w:color="auto" w:sz="4" w:space="0"/>
              <w:left w:val="nil"/>
              <w:bottom w:val="single" w:color="auto" w:sz="4" w:space="0"/>
              <w:right w:val="single" w:color="auto" w:sz="4" w:space="0"/>
            </w:tcBorders>
            <w:vAlign w:val="center"/>
          </w:tcPr>
          <w:p w14:paraId="658BD4F2">
            <w:pPr>
              <w:widowControl/>
              <w:jc w:val="left"/>
              <w:rPr>
                <w:rFonts w:ascii="宋体" w:hAnsi="宋体" w:eastAsia="宋体" w:cs="Times New Roman"/>
                <w:szCs w:val="21"/>
              </w:rPr>
            </w:pPr>
          </w:p>
        </w:tc>
        <w:tc>
          <w:tcPr>
            <w:tcW w:w="1605" w:type="dxa"/>
            <w:tcBorders>
              <w:top w:val="single" w:color="auto" w:sz="4" w:space="0"/>
              <w:left w:val="nil"/>
              <w:bottom w:val="single" w:color="auto" w:sz="4" w:space="0"/>
              <w:right w:val="single" w:color="auto" w:sz="4" w:space="0"/>
            </w:tcBorders>
            <w:vAlign w:val="center"/>
          </w:tcPr>
          <w:p w14:paraId="75BFBBA3">
            <w:pPr>
              <w:jc w:val="center"/>
              <w:rPr>
                <w:rFonts w:ascii="宋体" w:hAnsi="宋体" w:cs="Times New Roman"/>
              </w:rPr>
            </w:pPr>
            <w:r>
              <w:rPr>
                <w:rFonts w:hint="eastAsia" w:ascii="宋体" w:hAnsi="宋体" w:cs="Times New Roman"/>
              </w:rPr>
              <w:t>证书名称</w:t>
            </w:r>
          </w:p>
        </w:tc>
        <w:tc>
          <w:tcPr>
            <w:tcW w:w="1010" w:type="dxa"/>
            <w:tcBorders>
              <w:top w:val="single" w:color="auto" w:sz="4" w:space="0"/>
              <w:left w:val="nil"/>
              <w:bottom w:val="single" w:color="auto" w:sz="4" w:space="0"/>
              <w:right w:val="single" w:color="auto" w:sz="4" w:space="0"/>
            </w:tcBorders>
            <w:vAlign w:val="center"/>
          </w:tcPr>
          <w:p w14:paraId="77271C42">
            <w:pPr>
              <w:jc w:val="center"/>
              <w:rPr>
                <w:rFonts w:ascii="宋体" w:hAnsi="宋体" w:cs="Times New Roman"/>
              </w:rPr>
            </w:pPr>
            <w:r>
              <w:rPr>
                <w:rFonts w:hint="eastAsia" w:ascii="宋体" w:hAnsi="宋体" w:cs="Times New Roman"/>
              </w:rPr>
              <w:t>级别</w:t>
            </w:r>
          </w:p>
        </w:tc>
        <w:tc>
          <w:tcPr>
            <w:tcW w:w="1011" w:type="dxa"/>
            <w:tcBorders>
              <w:top w:val="single" w:color="auto" w:sz="4" w:space="0"/>
              <w:left w:val="nil"/>
              <w:bottom w:val="single" w:color="auto" w:sz="4" w:space="0"/>
              <w:right w:val="single" w:color="auto" w:sz="4" w:space="0"/>
            </w:tcBorders>
            <w:vAlign w:val="center"/>
          </w:tcPr>
          <w:p w14:paraId="783A48D6">
            <w:pPr>
              <w:jc w:val="center"/>
              <w:rPr>
                <w:rFonts w:ascii="宋体" w:hAnsi="宋体" w:cs="Times New Roman"/>
              </w:rPr>
            </w:pPr>
            <w:r>
              <w:rPr>
                <w:rFonts w:hint="eastAsia" w:ascii="宋体" w:hAnsi="宋体" w:cs="Times New Roman"/>
              </w:rPr>
              <w:t>证号</w:t>
            </w:r>
          </w:p>
        </w:tc>
        <w:tc>
          <w:tcPr>
            <w:tcW w:w="1010" w:type="dxa"/>
            <w:tcBorders>
              <w:top w:val="single" w:color="auto" w:sz="4" w:space="0"/>
              <w:left w:val="nil"/>
              <w:bottom w:val="single" w:color="auto" w:sz="4" w:space="0"/>
              <w:right w:val="single" w:color="auto" w:sz="4" w:space="0"/>
            </w:tcBorders>
            <w:vAlign w:val="center"/>
          </w:tcPr>
          <w:p w14:paraId="0C43103E">
            <w:pPr>
              <w:jc w:val="center"/>
              <w:rPr>
                <w:rFonts w:ascii="宋体" w:hAnsi="宋体" w:cs="Times New Roman"/>
              </w:rPr>
            </w:pPr>
          </w:p>
        </w:tc>
      </w:tr>
      <w:tr w14:paraId="394F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69B21840">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16F112D7">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4362EF63">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278D655D">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57C2F9F7">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65D68381">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2A2BB82B">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4985EBCC">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332EBA9E">
            <w:pPr>
              <w:rPr>
                <w:rFonts w:ascii="宋体" w:hAnsi="宋体" w:cs="Times New Roman"/>
              </w:rPr>
            </w:pPr>
          </w:p>
        </w:tc>
      </w:tr>
      <w:tr w14:paraId="0805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75A7B6AC">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423F6A9E">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31AE3DD4">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00807402">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65957C25">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3BB899FB">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5E445FB3">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061A0FD5">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0450413A">
            <w:pPr>
              <w:rPr>
                <w:rFonts w:ascii="宋体" w:hAnsi="宋体" w:cs="Times New Roman"/>
              </w:rPr>
            </w:pPr>
          </w:p>
        </w:tc>
      </w:tr>
      <w:tr w14:paraId="7B15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58E60B4E">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7CE9FA6A">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68BB2B24">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2CDB6FBA">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320AC858">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7D2E9222">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400B2EBF">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4309E93B">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02D92CBF">
            <w:pPr>
              <w:rPr>
                <w:rFonts w:ascii="宋体" w:hAnsi="宋体" w:cs="Times New Roman"/>
              </w:rPr>
            </w:pPr>
          </w:p>
        </w:tc>
      </w:tr>
      <w:tr w14:paraId="605A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6D6318EF">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389E8393">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09E7FDF0">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309AB50E">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36347CB8">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71F14B02">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43F325C8">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54F1C042">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6F25DE1F">
            <w:pPr>
              <w:rPr>
                <w:rFonts w:ascii="宋体" w:hAnsi="宋体" w:cs="Times New Roman"/>
              </w:rPr>
            </w:pPr>
          </w:p>
        </w:tc>
      </w:tr>
      <w:tr w14:paraId="7730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14E7C61C">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321691AE">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2FD3D434">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04A0BB44">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2D5A72C2">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0EB6D3BC">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40B82693">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35EBF84F">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650DACF7">
            <w:pPr>
              <w:rPr>
                <w:rFonts w:ascii="宋体" w:hAnsi="宋体" w:cs="Times New Roman"/>
              </w:rPr>
            </w:pPr>
          </w:p>
        </w:tc>
      </w:tr>
      <w:tr w14:paraId="267F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3D641E00">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1E17ED33">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00BC9098">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637EDEAF">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64B47D46">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3C6B2192">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51E89DD9">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2D4E3C17">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2630E365">
            <w:pPr>
              <w:rPr>
                <w:rFonts w:ascii="宋体" w:hAnsi="宋体" w:cs="Times New Roman"/>
              </w:rPr>
            </w:pPr>
          </w:p>
        </w:tc>
      </w:tr>
      <w:tr w14:paraId="178D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3182DE71">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09E93C6A">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6361B762">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7B8E0B1C">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7600309E">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29E12BAE">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6AFC9FBA">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5B8C8B27">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67C0DF8D">
            <w:pPr>
              <w:rPr>
                <w:rFonts w:ascii="宋体" w:hAnsi="宋体" w:cs="Times New Roman"/>
              </w:rPr>
            </w:pPr>
          </w:p>
        </w:tc>
      </w:tr>
      <w:tr w14:paraId="76E4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50294A41">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0FFA70A5">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2637462F">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12DD7E40">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57CA9DBF">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54EEEB8E">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2D668331">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227A13F4">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7AA099DD">
            <w:pPr>
              <w:rPr>
                <w:rFonts w:ascii="宋体" w:hAnsi="宋体" w:cs="Times New Roman"/>
              </w:rPr>
            </w:pPr>
          </w:p>
        </w:tc>
      </w:tr>
      <w:tr w14:paraId="314C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5F8768AC">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436EF0B3">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0DA5D42F">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66432FC9">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526102C3">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4753C697">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1DF95B6E">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4CD521E1">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0327B9A3">
            <w:pPr>
              <w:rPr>
                <w:rFonts w:ascii="宋体" w:hAnsi="宋体" w:cs="Times New Roman"/>
              </w:rPr>
            </w:pPr>
          </w:p>
        </w:tc>
      </w:tr>
      <w:tr w14:paraId="4AA7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56558D12">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12501774">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3752CDAC">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7293547D">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4949C47A">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552D785C">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22487BD4">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247B4EF9">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5EE413BD">
            <w:pPr>
              <w:rPr>
                <w:rFonts w:ascii="宋体" w:hAnsi="宋体" w:cs="Times New Roman"/>
              </w:rPr>
            </w:pPr>
          </w:p>
        </w:tc>
      </w:tr>
      <w:tr w14:paraId="5F32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7EB8491E">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0D419288">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65AB4A71">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6EF8B787">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774F4E1D">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2DFCA9EC">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33E3247C">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21866837">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4DC8AAD6">
            <w:pPr>
              <w:rPr>
                <w:rFonts w:ascii="宋体" w:hAnsi="宋体" w:cs="Times New Roman"/>
              </w:rPr>
            </w:pPr>
          </w:p>
        </w:tc>
      </w:tr>
      <w:tr w14:paraId="5616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137AF7D7">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6EB43255">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16BDD2A9">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4B11546B">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07C9A9C5">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28ACE861">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02381AF5">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61E83FDF">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46CA1A85">
            <w:pPr>
              <w:rPr>
                <w:rFonts w:ascii="宋体" w:hAnsi="宋体" w:cs="Times New Roman"/>
              </w:rPr>
            </w:pPr>
          </w:p>
        </w:tc>
      </w:tr>
      <w:tr w14:paraId="5D57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3A066F44">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0D6C8B9F">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21AAE528">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2D53A5E5">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6D55AA12">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133D8B23">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268C42EE">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7DA851F0">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00C38270">
            <w:pPr>
              <w:rPr>
                <w:rFonts w:ascii="宋体" w:hAnsi="宋体" w:cs="Times New Roman"/>
              </w:rPr>
            </w:pPr>
          </w:p>
        </w:tc>
      </w:tr>
      <w:tr w14:paraId="303D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683FF5BB">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5C409EEF">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62E7E965">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062EB594">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486C5199">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38E1B860">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4024B310">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51919F20">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41FA791A">
            <w:pPr>
              <w:rPr>
                <w:rFonts w:ascii="宋体" w:hAnsi="宋体" w:cs="Times New Roman"/>
              </w:rPr>
            </w:pPr>
          </w:p>
        </w:tc>
      </w:tr>
      <w:tr w14:paraId="6195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18278E09">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44FA8C52">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74BE567B">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730B3C00">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735E6AC7">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2A2959D3">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69E3BE3E">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6FB44419">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58AFF206">
            <w:pPr>
              <w:rPr>
                <w:rFonts w:ascii="宋体" w:hAnsi="宋体" w:cs="Times New Roman"/>
              </w:rPr>
            </w:pPr>
          </w:p>
        </w:tc>
      </w:tr>
      <w:tr w14:paraId="7D3E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00CBD969">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39F27215">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07129527">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69F3AAC6">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5DDF5D3C">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5C0FC3DA">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011618C9">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34433D5D">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1D296860">
            <w:pPr>
              <w:rPr>
                <w:rFonts w:ascii="宋体" w:hAnsi="宋体" w:cs="Times New Roman"/>
              </w:rPr>
            </w:pPr>
          </w:p>
        </w:tc>
      </w:tr>
      <w:tr w14:paraId="7B0D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433A94DE">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356C83A1">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38672519">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0D6C1F8F">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01EDB8E5">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637DD29D">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4F3837CD">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60DF7C4B">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31FDD6A2">
            <w:pPr>
              <w:rPr>
                <w:rFonts w:ascii="宋体" w:hAnsi="宋体" w:cs="Times New Roman"/>
              </w:rPr>
            </w:pPr>
          </w:p>
        </w:tc>
      </w:tr>
      <w:tr w14:paraId="2115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12F56C6D">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22D3E5CF">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541B38E6">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56D88F19">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02B366DE">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3570CB27">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7E9A6EA9">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72FB071D">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7ADDE52E">
            <w:pPr>
              <w:rPr>
                <w:rFonts w:ascii="宋体" w:hAnsi="宋体" w:cs="Times New Roman"/>
              </w:rPr>
            </w:pPr>
          </w:p>
        </w:tc>
      </w:tr>
      <w:tr w14:paraId="09A5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34C216D0">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35E56338">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0F7FFC9B">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52DACBC7">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6DA5BE45">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792DEBBE">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3703E0D2">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19AFBC47">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2EFE86DE">
            <w:pPr>
              <w:rPr>
                <w:rFonts w:ascii="宋体" w:hAnsi="宋体" w:cs="Times New Roman"/>
              </w:rPr>
            </w:pPr>
          </w:p>
        </w:tc>
      </w:tr>
      <w:tr w14:paraId="70C0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tcBorders>
              <w:top w:val="single" w:color="auto" w:sz="4" w:space="0"/>
              <w:left w:val="single" w:color="auto" w:sz="4" w:space="0"/>
              <w:bottom w:val="single" w:color="auto" w:sz="4" w:space="0"/>
              <w:right w:val="single" w:color="auto" w:sz="4" w:space="0"/>
            </w:tcBorders>
          </w:tcPr>
          <w:p w14:paraId="13053230">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42B878CF">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218FB3F7">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1A8FB2C1">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41D9E365">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36C05AA8">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09E3DECD">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377BAC6C">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3B655FEF">
            <w:pPr>
              <w:rPr>
                <w:rFonts w:ascii="宋体" w:hAnsi="宋体" w:cs="Times New Roman"/>
              </w:rPr>
            </w:pPr>
          </w:p>
        </w:tc>
      </w:tr>
      <w:tr w14:paraId="2F0A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1" w:type="dxa"/>
            <w:tcBorders>
              <w:top w:val="single" w:color="auto" w:sz="4" w:space="0"/>
              <w:left w:val="single" w:color="auto" w:sz="4" w:space="0"/>
              <w:bottom w:val="single" w:color="auto" w:sz="4" w:space="0"/>
              <w:right w:val="single" w:color="auto" w:sz="4" w:space="0"/>
            </w:tcBorders>
          </w:tcPr>
          <w:p w14:paraId="36306C32">
            <w:pPr>
              <w:rPr>
                <w:rFonts w:ascii="宋体" w:hAnsi="宋体" w:cs="Times New Roman"/>
              </w:rPr>
            </w:pPr>
          </w:p>
        </w:tc>
        <w:tc>
          <w:tcPr>
            <w:tcW w:w="1495" w:type="dxa"/>
            <w:tcBorders>
              <w:top w:val="single" w:color="auto" w:sz="4" w:space="0"/>
              <w:left w:val="nil"/>
              <w:bottom w:val="single" w:color="auto" w:sz="4" w:space="0"/>
              <w:right w:val="single" w:color="auto" w:sz="4" w:space="0"/>
            </w:tcBorders>
          </w:tcPr>
          <w:p w14:paraId="443FA6F5">
            <w:pPr>
              <w:rPr>
                <w:rFonts w:ascii="宋体" w:hAnsi="宋体" w:cs="Times New Roman"/>
              </w:rPr>
            </w:pPr>
          </w:p>
        </w:tc>
        <w:tc>
          <w:tcPr>
            <w:tcW w:w="819" w:type="dxa"/>
            <w:tcBorders>
              <w:top w:val="single" w:color="auto" w:sz="4" w:space="0"/>
              <w:left w:val="nil"/>
              <w:bottom w:val="single" w:color="auto" w:sz="4" w:space="0"/>
              <w:right w:val="single" w:color="auto" w:sz="4" w:space="0"/>
            </w:tcBorders>
          </w:tcPr>
          <w:p w14:paraId="3DEF5138">
            <w:pPr>
              <w:rPr>
                <w:rFonts w:ascii="宋体" w:hAnsi="宋体" w:cs="Times New Roman"/>
              </w:rPr>
            </w:pPr>
          </w:p>
        </w:tc>
        <w:tc>
          <w:tcPr>
            <w:tcW w:w="673" w:type="dxa"/>
            <w:tcBorders>
              <w:top w:val="single" w:color="auto" w:sz="4" w:space="0"/>
              <w:left w:val="nil"/>
              <w:bottom w:val="single" w:color="auto" w:sz="4" w:space="0"/>
              <w:right w:val="single" w:color="auto" w:sz="4" w:space="0"/>
            </w:tcBorders>
          </w:tcPr>
          <w:p w14:paraId="417E1396">
            <w:pPr>
              <w:rPr>
                <w:rFonts w:ascii="宋体" w:hAnsi="宋体" w:cs="Times New Roman"/>
              </w:rPr>
            </w:pPr>
          </w:p>
        </w:tc>
        <w:tc>
          <w:tcPr>
            <w:tcW w:w="747" w:type="dxa"/>
            <w:tcBorders>
              <w:top w:val="single" w:color="auto" w:sz="4" w:space="0"/>
              <w:left w:val="nil"/>
              <w:bottom w:val="single" w:color="auto" w:sz="4" w:space="0"/>
              <w:right w:val="single" w:color="auto" w:sz="4" w:space="0"/>
            </w:tcBorders>
          </w:tcPr>
          <w:p w14:paraId="59670252">
            <w:pPr>
              <w:rPr>
                <w:rFonts w:ascii="宋体" w:hAnsi="宋体" w:cs="Times New Roman"/>
              </w:rPr>
            </w:pPr>
          </w:p>
        </w:tc>
        <w:tc>
          <w:tcPr>
            <w:tcW w:w="1605" w:type="dxa"/>
            <w:tcBorders>
              <w:top w:val="single" w:color="auto" w:sz="4" w:space="0"/>
              <w:left w:val="nil"/>
              <w:bottom w:val="single" w:color="auto" w:sz="4" w:space="0"/>
              <w:right w:val="single" w:color="auto" w:sz="4" w:space="0"/>
            </w:tcBorders>
          </w:tcPr>
          <w:p w14:paraId="4364028C">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19C8CB12">
            <w:pPr>
              <w:rPr>
                <w:rFonts w:ascii="宋体" w:hAnsi="宋体" w:cs="Times New Roman"/>
              </w:rPr>
            </w:pPr>
          </w:p>
        </w:tc>
        <w:tc>
          <w:tcPr>
            <w:tcW w:w="1011" w:type="dxa"/>
            <w:tcBorders>
              <w:top w:val="single" w:color="auto" w:sz="4" w:space="0"/>
              <w:left w:val="nil"/>
              <w:bottom w:val="single" w:color="auto" w:sz="4" w:space="0"/>
              <w:right w:val="single" w:color="auto" w:sz="4" w:space="0"/>
            </w:tcBorders>
          </w:tcPr>
          <w:p w14:paraId="0B4F776E">
            <w:pPr>
              <w:rPr>
                <w:rFonts w:ascii="宋体" w:hAnsi="宋体" w:cs="Times New Roman"/>
              </w:rPr>
            </w:pPr>
          </w:p>
        </w:tc>
        <w:tc>
          <w:tcPr>
            <w:tcW w:w="1010" w:type="dxa"/>
            <w:tcBorders>
              <w:top w:val="single" w:color="auto" w:sz="4" w:space="0"/>
              <w:left w:val="nil"/>
              <w:bottom w:val="single" w:color="auto" w:sz="4" w:space="0"/>
              <w:right w:val="single" w:color="auto" w:sz="4" w:space="0"/>
            </w:tcBorders>
          </w:tcPr>
          <w:p w14:paraId="2D5F13E0">
            <w:pPr>
              <w:rPr>
                <w:rFonts w:ascii="宋体" w:hAnsi="宋体" w:cs="Times New Roman"/>
              </w:rPr>
            </w:pPr>
          </w:p>
        </w:tc>
      </w:tr>
    </w:tbl>
    <w:p w14:paraId="64210A6B">
      <w:pPr>
        <w:jc w:val="right"/>
        <w:rPr>
          <w:rFonts w:ascii="宋体" w:hAnsi="宋体" w:cs="宋体"/>
          <w:szCs w:val="21"/>
        </w:rPr>
      </w:pPr>
      <w:r>
        <w:rPr>
          <w:rFonts w:hint="eastAsia" w:ascii="宋体" w:hAnsi="宋体"/>
        </w:rPr>
        <w:t xml:space="preserve"> </w:t>
      </w:r>
    </w:p>
    <w:p w14:paraId="196B30F8">
      <w:pPr>
        <w:jc w:val="right"/>
        <w:rPr>
          <w:rFonts w:ascii="宋体" w:hAnsi="宋体"/>
        </w:rPr>
      </w:pPr>
      <w:r>
        <w:rPr>
          <w:rFonts w:hint="eastAsia" w:ascii="宋体" w:hAnsi="宋体"/>
        </w:rPr>
        <w:t xml:space="preserve"> </w:t>
      </w:r>
    </w:p>
    <w:p w14:paraId="22CCF409">
      <w:pPr>
        <w:jc w:val="center"/>
        <w:rPr>
          <w:rFonts w:ascii="宋体" w:hAnsi="宋体"/>
          <w:b/>
          <w:sz w:val="24"/>
        </w:rPr>
      </w:pPr>
      <w:r>
        <w:rPr>
          <w:rFonts w:hint="eastAsia" w:ascii="宋体" w:hAnsi="宋体"/>
          <w:b/>
          <w:sz w:val="20"/>
          <w:szCs w:val="20"/>
        </w:rPr>
        <w:br w:type="page"/>
      </w:r>
      <w:r>
        <w:rPr>
          <w:rFonts w:hint="eastAsia" w:ascii="宋体" w:hAnsi="宋体"/>
          <w:b/>
          <w:sz w:val="24"/>
        </w:rPr>
        <w:t>(六)主要人员简历表</w:t>
      </w:r>
    </w:p>
    <w:tbl>
      <w:tblPr>
        <w:tblStyle w:val="26"/>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98"/>
        <w:gridCol w:w="742"/>
        <w:gridCol w:w="1189"/>
        <w:gridCol w:w="1041"/>
        <w:gridCol w:w="2340"/>
        <w:gridCol w:w="38"/>
        <w:gridCol w:w="2084"/>
      </w:tblGrid>
      <w:tr w14:paraId="1C89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02" w:type="dxa"/>
            <w:tcBorders>
              <w:top w:val="single" w:color="auto" w:sz="4" w:space="0"/>
              <w:left w:val="single" w:color="auto" w:sz="4" w:space="0"/>
              <w:bottom w:val="single" w:color="auto" w:sz="4" w:space="0"/>
              <w:right w:val="single" w:color="auto" w:sz="4" w:space="0"/>
            </w:tcBorders>
            <w:vAlign w:val="center"/>
          </w:tcPr>
          <w:p w14:paraId="5430F464">
            <w:pPr>
              <w:spacing w:line="360" w:lineRule="auto"/>
              <w:jc w:val="center"/>
              <w:rPr>
                <w:rFonts w:ascii="宋体" w:hAnsi="宋体" w:cs="Times New Roman"/>
                <w:szCs w:val="21"/>
              </w:rPr>
            </w:pPr>
            <w:r>
              <w:rPr>
                <w:rFonts w:hint="eastAsia" w:ascii="宋体" w:hAnsi="宋体" w:cs="Times New Roman"/>
              </w:rPr>
              <w:t>姓名</w:t>
            </w:r>
          </w:p>
        </w:tc>
        <w:tc>
          <w:tcPr>
            <w:tcW w:w="1040" w:type="dxa"/>
            <w:gridSpan w:val="2"/>
            <w:tcBorders>
              <w:top w:val="single" w:color="auto" w:sz="4" w:space="0"/>
              <w:left w:val="nil"/>
              <w:bottom w:val="single" w:color="auto" w:sz="4" w:space="0"/>
              <w:right w:val="single" w:color="auto" w:sz="4" w:space="0"/>
            </w:tcBorders>
            <w:vAlign w:val="center"/>
          </w:tcPr>
          <w:p w14:paraId="0D9B5A18">
            <w:pPr>
              <w:spacing w:line="360" w:lineRule="auto"/>
              <w:jc w:val="center"/>
              <w:rPr>
                <w:rFonts w:ascii="宋体" w:hAnsi="宋体" w:cs="Times New Roman"/>
              </w:rPr>
            </w:pPr>
          </w:p>
        </w:tc>
        <w:tc>
          <w:tcPr>
            <w:tcW w:w="1189" w:type="dxa"/>
            <w:tcBorders>
              <w:top w:val="single" w:color="auto" w:sz="4" w:space="0"/>
              <w:left w:val="nil"/>
              <w:bottom w:val="single" w:color="auto" w:sz="4" w:space="0"/>
              <w:right w:val="single" w:color="auto" w:sz="4" w:space="0"/>
            </w:tcBorders>
            <w:vAlign w:val="center"/>
          </w:tcPr>
          <w:p w14:paraId="621E69BE">
            <w:pPr>
              <w:spacing w:line="360" w:lineRule="auto"/>
              <w:jc w:val="center"/>
              <w:rPr>
                <w:rFonts w:ascii="宋体" w:hAnsi="宋体" w:cs="Times New Roman"/>
              </w:rPr>
            </w:pPr>
            <w:r>
              <w:rPr>
                <w:rFonts w:hint="eastAsia" w:ascii="宋体" w:hAnsi="宋体" w:cs="Times New Roman"/>
              </w:rPr>
              <w:t>年龄</w:t>
            </w:r>
          </w:p>
        </w:tc>
        <w:tc>
          <w:tcPr>
            <w:tcW w:w="1041" w:type="dxa"/>
            <w:tcBorders>
              <w:top w:val="single" w:color="auto" w:sz="4" w:space="0"/>
              <w:left w:val="nil"/>
              <w:bottom w:val="single" w:color="auto" w:sz="4" w:space="0"/>
              <w:right w:val="single" w:color="auto" w:sz="4" w:space="0"/>
            </w:tcBorders>
            <w:vAlign w:val="center"/>
          </w:tcPr>
          <w:p w14:paraId="29C3C604">
            <w:pPr>
              <w:spacing w:line="360" w:lineRule="auto"/>
              <w:jc w:val="center"/>
              <w:rPr>
                <w:rFonts w:ascii="宋体" w:hAnsi="宋体" w:cs="Times New Roman"/>
              </w:rPr>
            </w:pPr>
          </w:p>
        </w:tc>
        <w:tc>
          <w:tcPr>
            <w:tcW w:w="2378" w:type="dxa"/>
            <w:gridSpan w:val="2"/>
            <w:tcBorders>
              <w:top w:val="single" w:color="auto" w:sz="4" w:space="0"/>
              <w:left w:val="nil"/>
              <w:bottom w:val="single" w:color="auto" w:sz="4" w:space="0"/>
              <w:right w:val="single" w:color="auto" w:sz="4" w:space="0"/>
            </w:tcBorders>
            <w:vAlign w:val="center"/>
          </w:tcPr>
          <w:p w14:paraId="6F227387">
            <w:pPr>
              <w:spacing w:line="360" w:lineRule="auto"/>
              <w:jc w:val="center"/>
              <w:rPr>
                <w:rFonts w:ascii="宋体" w:hAnsi="宋体" w:cs="Times New Roman"/>
              </w:rPr>
            </w:pPr>
            <w:r>
              <w:rPr>
                <w:rFonts w:hint="eastAsia" w:ascii="宋体" w:hAnsi="宋体" w:cs="Times New Roman"/>
              </w:rPr>
              <w:t>执业资格证书（或上岗证书）名称</w:t>
            </w:r>
          </w:p>
        </w:tc>
        <w:tc>
          <w:tcPr>
            <w:tcW w:w="2084" w:type="dxa"/>
            <w:tcBorders>
              <w:top w:val="single" w:color="auto" w:sz="4" w:space="0"/>
              <w:left w:val="nil"/>
              <w:bottom w:val="single" w:color="auto" w:sz="4" w:space="0"/>
              <w:right w:val="single" w:color="auto" w:sz="4" w:space="0"/>
            </w:tcBorders>
            <w:vAlign w:val="center"/>
          </w:tcPr>
          <w:p w14:paraId="65D65B78">
            <w:pPr>
              <w:spacing w:line="360" w:lineRule="auto"/>
              <w:jc w:val="center"/>
              <w:rPr>
                <w:rFonts w:ascii="宋体" w:hAnsi="宋体" w:cs="Times New Roman"/>
              </w:rPr>
            </w:pPr>
          </w:p>
        </w:tc>
      </w:tr>
      <w:tr w14:paraId="3BC2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02" w:type="dxa"/>
            <w:tcBorders>
              <w:top w:val="single" w:color="auto" w:sz="4" w:space="0"/>
              <w:left w:val="single" w:color="auto" w:sz="4" w:space="0"/>
              <w:bottom w:val="single" w:color="auto" w:sz="4" w:space="0"/>
              <w:right w:val="single" w:color="auto" w:sz="4" w:space="0"/>
            </w:tcBorders>
            <w:vAlign w:val="center"/>
          </w:tcPr>
          <w:p w14:paraId="7D712FB1">
            <w:pPr>
              <w:spacing w:line="360" w:lineRule="auto"/>
              <w:jc w:val="center"/>
              <w:rPr>
                <w:rFonts w:ascii="宋体" w:hAnsi="宋体" w:cs="Times New Roman"/>
              </w:rPr>
            </w:pPr>
            <w:r>
              <w:rPr>
                <w:rFonts w:hint="eastAsia" w:ascii="宋体" w:hAnsi="宋体" w:cs="Times New Roman"/>
              </w:rPr>
              <w:t>职称</w:t>
            </w:r>
          </w:p>
        </w:tc>
        <w:tc>
          <w:tcPr>
            <w:tcW w:w="1040" w:type="dxa"/>
            <w:gridSpan w:val="2"/>
            <w:tcBorders>
              <w:top w:val="single" w:color="auto" w:sz="4" w:space="0"/>
              <w:left w:val="nil"/>
              <w:bottom w:val="single" w:color="auto" w:sz="4" w:space="0"/>
              <w:right w:val="single" w:color="auto" w:sz="4" w:space="0"/>
            </w:tcBorders>
            <w:vAlign w:val="center"/>
          </w:tcPr>
          <w:p w14:paraId="4CB61FE0">
            <w:pPr>
              <w:spacing w:line="360" w:lineRule="auto"/>
              <w:jc w:val="center"/>
              <w:rPr>
                <w:rFonts w:ascii="宋体" w:hAnsi="宋体" w:cs="Times New Roman"/>
              </w:rPr>
            </w:pPr>
          </w:p>
        </w:tc>
        <w:tc>
          <w:tcPr>
            <w:tcW w:w="1189" w:type="dxa"/>
            <w:tcBorders>
              <w:top w:val="single" w:color="auto" w:sz="4" w:space="0"/>
              <w:left w:val="nil"/>
              <w:bottom w:val="single" w:color="auto" w:sz="4" w:space="0"/>
              <w:right w:val="single" w:color="auto" w:sz="4" w:space="0"/>
            </w:tcBorders>
            <w:vAlign w:val="center"/>
          </w:tcPr>
          <w:p w14:paraId="1602DB10">
            <w:pPr>
              <w:spacing w:line="360" w:lineRule="auto"/>
              <w:jc w:val="center"/>
              <w:rPr>
                <w:rFonts w:ascii="宋体" w:hAnsi="宋体" w:cs="Times New Roman"/>
              </w:rPr>
            </w:pPr>
            <w:r>
              <w:rPr>
                <w:rFonts w:hint="eastAsia" w:ascii="宋体" w:hAnsi="宋体" w:cs="Times New Roman"/>
              </w:rPr>
              <w:t>学历</w:t>
            </w:r>
          </w:p>
        </w:tc>
        <w:tc>
          <w:tcPr>
            <w:tcW w:w="1041" w:type="dxa"/>
            <w:tcBorders>
              <w:top w:val="single" w:color="auto" w:sz="4" w:space="0"/>
              <w:left w:val="nil"/>
              <w:bottom w:val="single" w:color="auto" w:sz="4" w:space="0"/>
              <w:right w:val="single" w:color="auto" w:sz="4" w:space="0"/>
            </w:tcBorders>
            <w:vAlign w:val="center"/>
          </w:tcPr>
          <w:p w14:paraId="4701784C">
            <w:pPr>
              <w:spacing w:line="360" w:lineRule="auto"/>
              <w:jc w:val="center"/>
              <w:rPr>
                <w:rFonts w:ascii="宋体" w:hAnsi="宋体" w:cs="Times New Roman"/>
              </w:rPr>
            </w:pPr>
          </w:p>
        </w:tc>
        <w:tc>
          <w:tcPr>
            <w:tcW w:w="2378" w:type="dxa"/>
            <w:gridSpan w:val="2"/>
            <w:tcBorders>
              <w:top w:val="single" w:color="auto" w:sz="4" w:space="0"/>
              <w:left w:val="nil"/>
              <w:bottom w:val="single" w:color="auto" w:sz="4" w:space="0"/>
              <w:right w:val="single" w:color="auto" w:sz="4" w:space="0"/>
            </w:tcBorders>
            <w:vAlign w:val="center"/>
          </w:tcPr>
          <w:p w14:paraId="0DF1E005">
            <w:pPr>
              <w:spacing w:line="360" w:lineRule="auto"/>
              <w:jc w:val="center"/>
              <w:rPr>
                <w:rFonts w:ascii="宋体" w:hAnsi="宋体" w:cs="Times New Roman"/>
              </w:rPr>
            </w:pPr>
            <w:r>
              <w:rPr>
                <w:rFonts w:hint="eastAsia" w:ascii="宋体" w:hAnsi="宋体" w:cs="Times New Roman"/>
              </w:rPr>
              <w:t>拟在本项目任职</w:t>
            </w:r>
          </w:p>
        </w:tc>
        <w:tc>
          <w:tcPr>
            <w:tcW w:w="2084" w:type="dxa"/>
            <w:tcBorders>
              <w:top w:val="single" w:color="auto" w:sz="4" w:space="0"/>
              <w:left w:val="nil"/>
              <w:bottom w:val="single" w:color="auto" w:sz="4" w:space="0"/>
              <w:right w:val="single" w:color="auto" w:sz="4" w:space="0"/>
            </w:tcBorders>
            <w:vAlign w:val="center"/>
          </w:tcPr>
          <w:p w14:paraId="3E2AB69A">
            <w:pPr>
              <w:spacing w:line="360" w:lineRule="auto"/>
              <w:jc w:val="center"/>
              <w:rPr>
                <w:rFonts w:ascii="宋体" w:hAnsi="宋体" w:cs="Times New Roman"/>
              </w:rPr>
            </w:pPr>
          </w:p>
        </w:tc>
      </w:tr>
      <w:tr w14:paraId="18A3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02" w:type="dxa"/>
            <w:tcBorders>
              <w:top w:val="single" w:color="auto" w:sz="4" w:space="0"/>
              <w:left w:val="single" w:color="auto" w:sz="4" w:space="0"/>
              <w:bottom w:val="single" w:color="auto" w:sz="4" w:space="0"/>
              <w:right w:val="single" w:color="auto" w:sz="4" w:space="0"/>
            </w:tcBorders>
            <w:vAlign w:val="center"/>
          </w:tcPr>
          <w:p w14:paraId="5EA2FDA5">
            <w:pPr>
              <w:spacing w:line="360" w:lineRule="auto"/>
              <w:jc w:val="center"/>
              <w:rPr>
                <w:rFonts w:ascii="宋体" w:hAnsi="宋体" w:cs="Times New Roman"/>
              </w:rPr>
            </w:pPr>
            <w:r>
              <w:rPr>
                <w:rFonts w:hint="eastAsia" w:ascii="宋体" w:hAnsi="宋体" w:cs="Times New Roman"/>
              </w:rPr>
              <w:t>工作年限</w:t>
            </w:r>
          </w:p>
        </w:tc>
        <w:tc>
          <w:tcPr>
            <w:tcW w:w="3270" w:type="dxa"/>
            <w:gridSpan w:val="4"/>
            <w:tcBorders>
              <w:top w:val="single" w:color="auto" w:sz="4" w:space="0"/>
              <w:left w:val="nil"/>
              <w:bottom w:val="single" w:color="auto" w:sz="4" w:space="0"/>
              <w:right w:val="single" w:color="auto" w:sz="4" w:space="0"/>
            </w:tcBorders>
            <w:vAlign w:val="center"/>
          </w:tcPr>
          <w:p w14:paraId="3069CC67">
            <w:pPr>
              <w:spacing w:line="360" w:lineRule="auto"/>
              <w:jc w:val="center"/>
              <w:rPr>
                <w:rFonts w:ascii="宋体" w:hAnsi="宋体" w:cs="Times New Roman"/>
              </w:rPr>
            </w:pPr>
          </w:p>
        </w:tc>
        <w:tc>
          <w:tcPr>
            <w:tcW w:w="2378" w:type="dxa"/>
            <w:gridSpan w:val="2"/>
            <w:tcBorders>
              <w:top w:val="single" w:color="auto" w:sz="4" w:space="0"/>
              <w:left w:val="nil"/>
              <w:bottom w:val="single" w:color="auto" w:sz="4" w:space="0"/>
              <w:right w:val="single" w:color="auto" w:sz="4" w:space="0"/>
            </w:tcBorders>
            <w:vAlign w:val="center"/>
          </w:tcPr>
          <w:p w14:paraId="335FD89D">
            <w:pPr>
              <w:spacing w:line="360" w:lineRule="auto"/>
              <w:jc w:val="center"/>
              <w:rPr>
                <w:rFonts w:ascii="宋体" w:hAnsi="宋体" w:cs="Times New Roman"/>
              </w:rPr>
            </w:pPr>
            <w:r>
              <w:rPr>
                <w:rFonts w:hint="eastAsia" w:ascii="宋体" w:hAnsi="宋体" w:cs="Times New Roman"/>
              </w:rPr>
              <w:t>从事工作年限</w:t>
            </w:r>
          </w:p>
        </w:tc>
        <w:tc>
          <w:tcPr>
            <w:tcW w:w="2084" w:type="dxa"/>
            <w:tcBorders>
              <w:top w:val="single" w:color="auto" w:sz="4" w:space="0"/>
              <w:left w:val="nil"/>
              <w:bottom w:val="single" w:color="auto" w:sz="4" w:space="0"/>
              <w:right w:val="single" w:color="auto" w:sz="4" w:space="0"/>
            </w:tcBorders>
            <w:vAlign w:val="center"/>
          </w:tcPr>
          <w:p w14:paraId="456AFEA0">
            <w:pPr>
              <w:spacing w:line="360" w:lineRule="auto"/>
              <w:jc w:val="center"/>
              <w:rPr>
                <w:rFonts w:ascii="宋体" w:hAnsi="宋体" w:cs="Times New Roman"/>
              </w:rPr>
            </w:pPr>
          </w:p>
        </w:tc>
      </w:tr>
      <w:tr w14:paraId="7F63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02" w:type="dxa"/>
            <w:tcBorders>
              <w:top w:val="single" w:color="auto" w:sz="4" w:space="0"/>
              <w:left w:val="single" w:color="auto" w:sz="4" w:space="0"/>
              <w:bottom w:val="single" w:color="auto" w:sz="4" w:space="0"/>
              <w:right w:val="single" w:color="auto" w:sz="4" w:space="0"/>
            </w:tcBorders>
            <w:vAlign w:val="center"/>
          </w:tcPr>
          <w:p w14:paraId="6A7323A8">
            <w:pPr>
              <w:spacing w:line="360" w:lineRule="auto"/>
              <w:jc w:val="center"/>
              <w:rPr>
                <w:rFonts w:ascii="宋体" w:hAnsi="宋体" w:cs="Times New Roman"/>
              </w:rPr>
            </w:pPr>
            <w:r>
              <w:rPr>
                <w:rFonts w:hint="eastAsia" w:ascii="宋体" w:hAnsi="宋体" w:cs="Times New Roman"/>
              </w:rPr>
              <w:t>毕业学校</w:t>
            </w:r>
          </w:p>
        </w:tc>
        <w:tc>
          <w:tcPr>
            <w:tcW w:w="7732" w:type="dxa"/>
            <w:gridSpan w:val="7"/>
            <w:tcBorders>
              <w:top w:val="single" w:color="auto" w:sz="4" w:space="0"/>
              <w:left w:val="nil"/>
              <w:bottom w:val="single" w:color="auto" w:sz="4" w:space="0"/>
              <w:right w:val="single" w:color="auto" w:sz="4" w:space="0"/>
            </w:tcBorders>
            <w:vAlign w:val="center"/>
          </w:tcPr>
          <w:p w14:paraId="25821BD4">
            <w:pPr>
              <w:tabs>
                <w:tab w:val="left" w:pos="842"/>
                <w:tab w:val="center" w:pos="3579"/>
              </w:tabs>
              <w:spacing w:line="360" w:lineRule="auto"/>
              <w:jc w:val="center"/>
              <w:rPr>
                <w:rFonts w:ascii="宋体" w:hAnsi="宋体" w:cs="Times New Roman"/>
              </w:rPr>
            </w:pPr>
            <w:r>
              <w:rPr>
                <w:rFonts w:hint="eastAsia" w:ascii="宋体" w:hAnsi="宋体" w:cs="Times New Roman"/>
              </w:rPr>
              <w:t>年毕业于              学校        专业</w:t>
            </w:r>
          </w:p>
        </w:tc>
      </w:tr>
      <w:tr w14:paraId="080E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034" w:type="dxa"/>
            <w:gridSpan w:val="8"/>
            <w:tcBorders>
              <w:top w:val="single" w:color="auto" w:sz="4" w:space="0"/>
              <w:left w:val="single" w:color="auto" w:sz="4" w:space="0"/>
              <w:bottom w:val="single" w:color="auto" w:sz="4" w:space="0"/>
              <w:right w:val="single" w:color="auto" w:sz="4" w:space="0"/>
            </w:tcBorders>
            <w:vAlign w:val="center"/>
          </w:tcPr>
          <w:p w14:paraId="6A4559BA">
            <w:pPr>
              <w:spacing w:line="360" w:lineRule="auto"/>
              <w:jc w:val="center"/>
              <w:rPr>
                <w:rFonts w:ascii="宋体" w:hAnsi="宋体" w:cs="Times New Roman"/>
              </w:rPr>
            </w:pPr>
            <w:r>
              <w:rPr>
                <w:rFonts w:hint="eastAsia" w:ascii="宋体" w:hAnsi="宋体" w:cs="Times New Roman"/>
              </w:rPr>
              <w:t>主要工作经历</w:t>
            </w:r>
          </w:p>
        </w:tc>
      </w:tr>
      <w:tr w14:paraId="275B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79FD69EB">
            <w:pPr>
              <w:spacing w:line="360" w:lineRule="auto"/>
              <w:jc w:val="center"/>
              <w:rPr>
                <w:rFonts w:ascii="宋体" w:hAnsi="宋体" w:cs="Times New Roman"/>
              </w:rPr>
            </w:pPr>
            <w:r>
              <w:rPr>
                <w:rFonts w:hint="eastAsia" w:ascii="宋体" w:hAnsi="宋体" w:cs="Times New Roman"/>
              </w:rPr>
              <w:t>时间</w:t>
            </w:r>
          </w:p>
        </w:tc>
        <w:tc>
          <w:tcPr>
            <w:tcW w:w="2972" w:type="dxa"/>
            <w:gridSpan w:val="3"/>
            <w:tcBorders>
              <w:top w:val="single" w:color="auto" w:sz="4" w:space="0"/>
              <w:left w:val="nil"/>
              <w:bottom w:val="single" w:color="auto" w:sz="4" w:space="0"/>
              <w:right w:val="single" w:color="auto" w:sz="4" w:space="0"/>
            </w:tcBorders>
            <w:vAlign w:val="center"/>
          </w:tcPr>
          <w:p w14:paraId="7AFEB0A5">
            <w:pPr>
              <w:spacing w:line="360" w:lineRule="auto"/>
              <w:jc w:val="center"/>
              <w:rPr>
                <w:rFonts w:ascii="宋体" w:hAnsi="宋体" w:cs="Times New Roman"/>
              </w:rPr>
            </w:pPr>
            <w:r>
              <w:rPr>
                <w:rFonts w:hint="eastAsia" w:ascii="宋体" w:hAnsi="宋体" w:cs="Times New Roman"/>
              </w:rPr>
              <w:t>参加过的类似项目</w:t>
            </w:r>
          </w:p>
        </w:tc>
        <w:tc>
          <w:tcPr>
            <w:tcW w:w="2340" w:type="dxa"/>
            <w:tcBorders>
              <w:top w:val="single" w:color="auto" w:sz="4" w:space="0"/>
              <w:left w:val="nil"/>
              <w:bottom w:val="single" w:color="auto" w:sz="4" w:space="0"/>
              <w:right w:val="single" w:color="auto" w:sz="4" w:space="0"/>
            </w:tcBorders>
            <w:vAlign w:val="center"/>
          </w:tcPr>
          <w:p w14:paraId="71214B64">
            <w:pPr>
              <w:spacing w:line="360" w:lineRule="auto"/>
              <w:jc w:val="center"/>
              <w:rPr>
                <w:rFonts w:ascii="宋体" w:hAnsi="宋体" w:cs="Times New Roman"/>
              </w:rPr>
            </w:pPr>
            <w:r>
              <w:rPr>
                <w:rFonts w:hint="eastAsia" w:ascii="宋体" w:hAnsi="宋体" w:cs="Times New Roman"/>
              </w:rPr>
              <w:t>担任职务</w:t>
            </w:r>
          </w:p>
        </w:tc>
        <w:tc>
          <w:tcPr>
            <w:tcW w:w="2122" w:type="dxa"/>
            <w:gridSpan w:val="2"/>
            <w:tcBorders>
              <w:top w:val="single" w:color="auto" w:sz="4" w:space="0"/>
              <w:left w:val="nil"/>
              <w:bottom w:val="single" w:color="auto" w:sz="4" w:space="0"/>
              <w:right w:val="single" w:color="auto" w:sz="4" w:space="0"/>
            </w:tcBorders>
            <w:vAlign w:val="center"/>
          </w:tcPr>
          <w:p w14:paraId="4B29BA45">
            <w:pPr>
              <w:spacing w:line="360" w:lineRule="auto"/>
              <w:jc w:val="center"/>
              <w:rPr>
                <w:rFonts w:ascii="宋体" w:hAnsi="宋体" w:cs="Times New Roman"/>
              </w:rPr>
            </w:pPr>
            <w:r>
              <w:rPr>
                <w:rFonts w:hint="eastAsia" w:ascii="宋体" w:hAnsi="宋体" w:cs="Times New Roman"/>
              </w:rPr>
              <w:t>委托人及联系电话</w:t>
            </w:r>
          </w:p>
        </w:tc>
      </w:tr>
      <w:tr w14:paraId="4B5E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05283121">
            <w:pPr>
              <w:spacing w:line="360" w:lineRule="auto"/>
              <w:jc w:val="center"/>
              <w:rPr>
                <w:rFonts w:ascii="宋体" w:hAnsi="宋体" w:cs="Times New Roman"/>
              </w:rPr>
            </w:pPr>
          </w:p>
        </w:tc>
        <w:tc>
          <w:tcPr>
            <w:tcW w:w="2972" w:type="dxa"/>
            <w:gridSpan w:val="3"/>
            <w:tcBorders>
              <w:top w:val="single" w:color="auto" w:sz="4" w:space="0"/>
              <w:left w:val="nil"/>
              <w:bottom w:val="single" w:color="auto" w:sz="4" w:space="0"/>
              <w:right w:val="single" w:color="auto" w:sz="4" w:space="0"/>
            </w:tcBorders>
            <w:vAlign w:val="center"/>
          </w:tcPr>
          <w:p w14:paraId="626244AA">
            <w:pPr>
              <w:spacing w:line="360" w:lineRule="auto"/>
              <w:jc w:val="center"/>
              <w:rPr>
                <w:rFonts w:ascii="宋体" w:hAnsi="宋体" w:cs="Times New Roman"/>
              </w:rPr>
            </w:pPr>
          </w:p>
        </w:tc>
        <w:tc>
          <w:tcPr>
            <w:tcW w:w="2340" w:type="dxa"/>
            <w:tcBorders>
              <w:top w:val="single" w:color="auto" w:sz="4" w:space="0"/>
              <w:left w:val="nil"/>
              <w:bottom w:val="single" w:color="auto" w:sz="4" w:space="0"/>
              <w:right w:val="single" w:color="auto" w:sz="4" w:space="0"/>
            </w:tcBorders>
            <w:vAlign w:val="center"/>
          </w:tcPr>
          <w:p w14:paraId="5821A26B">
            <w:pPr>
              <w:spacing w:line="360" w:lineRule="auto"/>
              <w:jc w:val="center"/>
              <w:rPr>
                <w:rFonts w:ascii="宋体" w:hAnsi="宋体" w:cs="Times New Roman"/>
              </w:rPr>
            </w:pPr>
          </w:p>
        </w:tc>
        <w:tc>
          <w:tcPr>
            <w:tcW w:w="2122" w:type="dxa"/>
            <w:gridSpan w:val="2"/>
            <w:tcBorders>
              <w:top w:val="single" w:color="auto" w:sz="4" w:space="0"/>
              <w:left w:val="nil"/>
              <w:bottom w:val="single" w:color="auto" w:sz="4" w:space="0"/>
              <w:right w:val="single" w:color="auto" w:sz="4" w:space="0"/>
            </w:tcBorders>
            <w:vAlign w:val="center"/>
          </w:tcPr>
          <w:p w14:paraId="443F373A">
            <w:pPr>
              <w:spacing w:line="360" w:lineRule="auto"/>
              <w:jc w:val="center"/>
              <w:rPr>
                <w:rFonts w:ascii="宋体" w:hAnsi="宋体" w:cs="Times New Roman"/>
              </w:rPr>
            </w:pPr>
          </w:p>
        </w:tc>
      </w:tr>
      <w:tr w14:paraId="7F6D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0EB23538">
            <w:pPr>
              <w:spacing w:line="360" w:lineRule="auto"/>
              <w:jc w:val="center"/>
              <w:rPr>
                <w:rFonts w:ascii="宋体" w:hAnsi="宋体" w:cs="Times New Roman"/>
              </w:rPr>
            </w:pPr>
          </w:p>
        </w:tc>
        <w:tc>
          <w:tcPr>
            <w:tcW w:w="2972" w:type="dxa"/>
            <w:gridSpan w:val="3"/>
            <w:tcBorders>
              <w:top w:val="single" w:color="auto" w:sz="4" w:space="0"/>
              <w:left w:val="nil"/>
              <w:bottom w:val="single" w:color="auto" w:sz="4" w:space="0"/>
              <w:right w:val="single" w:color="auto" w:sz="4" w:space="0"/>
            </w:tcBorders>
            <w:vAlign w:val="center"/>
          </w:tcPr>
          <w:p w14:paraId="0EBE0752">
            <w:pPr>
              <w:spacing w:line="360" w:lineRule="auto"/>
              <w:jc w:val="center"/>
              <w:rPr>
                <w:rFonts w:ascii="宋体" w:hAnsi="宋体" w:cs="Times New Roman"/>
              </w:rPr>
            </w:pPr>
          </w:p>
        </w:tc>
        <w:tc>
          <w:tcPr>
            <w:tcW w:w="2340" w:type="dxa"/>
            <w:tcBorders>
              <w:top w:val="single" w:color="auto" w:sz="4" w:space="0"/>
              <w:left w:val="nil"/>
              <w:bottom w:val="single" w:color="auto" w:sz="4" w:space="0"/>
              <w:right w:val="single" w:color="auto" w:sz="4" w:space="0"/>
            </w:tcBorders>
            <w:vAlign w:val="center"/>
          </w:tcPr>
          <w:p w14:paraId="73099F37">
            <w:pPr>
              <w:spacing w:line="360" w:lineRule="auto"/>
              <w:jc w:val="center"/>
              <w:rPr>
                <w:rFonts w:ascii="宋体" w:hAnsi="宋体" w:cs="Times New Roman"/>
              </w:rPr>
            </w:pPr>
          </w:p>
        </w:tc>
        <w:tc>
          <w:tcPr>
            <w:tcW w:w="2122" w:type="dxa"/>
            <w:gridSpan w:val="2"/>
            <w:tcBorders>
              <w:top w:val="single" w:color="auto" w:sz="4" w:space="0"/>
              <w:left w:val="nil"/>
              <w:bottom w:val="single" w:color="auto" w:sz="4" w:space="0"/>
              <w:right w:val="single" w:color="auto" w:sz="4" w:space="0"/>
            </w:tcBorders>
            <w:vAlign w:val="center"/>
          </w:tcPr>
          <w:p w14:paraId="5548A5B8">
            <w:pPr>
              <w:spacing w:line="360" w:lineRule="auto"/>
              <w:jc w:val="center"/>
              <w:rPr>
                <w:rFonts w:ascii="宋体" w:hAnsi="宋体" w:cs="Times New Roman"/>
              </w:rPr>
            </w:pPr>
          </w:p>
        </w:tc>
      </w:tr>
      <w:tr w14:paraId="5F4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61EB28EC">
            <w:pPr>
              <w:spacing w:line="360" w:lineRule="auto"/>
              <w:jc w:val="center"/>
              <w:rPr>
                <w:rFonts w:ascii="宋体" w:hAnsi="宋体" w:cs="Times New Roman"/>
              </w:rPr>
            </w:pPr>
          </w:p>
        </w:tc>
        <w:tc>
          <w:tcPr>
            <w:tcW w:w="2972" w:type="dxa"/>
            <w:gridSpan w:val="3"/>
            <w:tcBorders>
              <w:top w:val="single" w:color="auto" w:sz="4" w:space="0"/>
              <w:left w:val="nil"/>
              <w:bottom w:val="single" w:color="auto" w:sz="4" w:space="0"/>
              <w:right w:val="single" w:color="auto" w:sz="4" w:space="0"/>
            </w:tcBorders>
            <w:vAlign w:val="center"/>
          </w:tcPr>
          <w:p w14:paraId="79D88223">
            <w:pPr>
              <w:spacing w:line="360" w:lineRule="auto"/>
              <w:jc w:val="center"/>
              <w:rPr>
                <w:rFonts w:ascii="宋体" w:hAnsi="宋体" w:cs="Times New Roman"/>
              </w:rPr>
            </w:pPr>
          </w:p>
        </w:tc>
        <w:tc>
          <w:tcPr>
            <w:tcW w:w="2340" w:type="dxa"/>
            <w:tcBorders>
              <w:top w:val="single" w:color="auto" w:sz="4" w:space="0"/>
              <w:left w:val="nil"/>
              <w:bottom w:val="single" w:color="auto" w:sz="4" w:space="0"/>
              <w:right w:val="single" w:color="auto" w:sz="4" w:space="0"/>
            </w:tcBorders>
            <w:vAlign w:val="center"/>
          </w:tcPr>
          <w:p w14:paraId="43B4517F">
            <w:pPr>
              <w:spacing w:line="360" w:lineRule="auto"/>
              <w:jc w:val="center"/>
              <w:rPr>
                <w:rFonts w:ascii="宋体" w:hAnsi="宋体" w:cs="Times New Roman"/>
              </w:rPr>
            </w:pPr>
          </w:p>
        </w:tc>
        <w:tc>
          <w:tcPr>
            <w:tcW w:w="2122" w:type="dxa"/>
            <w:gridSpan w:val="2"/>
            <w:tcBorders>
              <w:top w:val="single" w:color="auto" w:sz="4" w:space="0"/>
              <w:left w:val="nil"/>
              <w:bottom w:val="single" w:color="auto" w:sz="4" w:space="0"/>
              <w:right w:val="single" w:color="auto" w:sz="4" w:space="0"/>
            </w:tcBorders>
            <w:vAlign w:val="center"/>
          </w:tcPr>
          <w:p w14:paraId="25D422AA">
            <w:pPr>
              <w:spacing w:line="360" w:lineRule="auto"/>
              <w:jc w:val="center"/>
              <w:rPr>
                <w:rFonts w:ascii="宋体" w:hAnsi="宋体" w:cs="Times New Roman"/>
              </w:rPr>
            </w:pPr>
          </w:p>
        </w:tc>
      </w:tr>
      <w:tr w14:paraId="27B0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71C4E110">
            <w:pPr>
              <w:spacing w:line="360" w:lineRule="auto"/>
              <w:jc w:val="center"/>
              <w:rPr>
                <w:rFonts w:ascii="宋体" w:hAnsi="宋体" w:cs="Times New Roman"/>
              </w:rPr>
            </w:pPr>
          </w:p>
        </w:tc>
        <w:tc>
          <w:tcPr>
            <w:tcW w:w="2972" w:type="dxa"/>
            <w:gridSpan w:val="3"/>
            <w:tcBorders>
              <w:top w:val="single" w:color="auto" w:sz="4" w:space="0"/>
              <w:left w:val="nil"/>
              <w:bottom w:val="single" w:color="auto" w:sz="4" w:space="0"/>
              <w:right w:val="single" w:color="auto" w:sz="4" w:space="0"/>
            </w:tcBorders>
            <w:vAlign w:val="center"/>
          </w:tcPr>
          <w:p w14:paraId="7078A5B0">
            <w:pPr>
              <w:spacing w:line="360" w:lineRule="auto"/>
              <w:jc w:val="center"/>
              <w:rPr>
                <w:rFonts w:ascii="宋体" w:hAnsi="宋体" w:cs="Times New Roman"/>
              </w:rPr>
            </w:pPr>
          </w:p>
        </w:tc>
        <w:tc>
          <w:tcPr>
            <w:tcW w:w="2340" w:type="dxa"/>
            <w:tcBorders>
              <w:top w:val="single" w:color="auto" w:sz="4" w:space="0"/>
              <w:left w:val="nil"/>
              <w:bottom w:val="single" w:color="auto" w:sz="4" w:space="0"/>
              <w:right w:val="single" w:color="auto" w:sz="4" w:space="0"/>
            </w:tcBorders>
            <w:vAlign w:val="center"/>
          </w:tcPr>
          <w:p w14:paraId="7A6473F1">
            <w:pPr>
              <w:spacing w:line="360" w:lineRule="auto"/>
              <w:jc w:val="center"/>
              <w:rPr>
                <w:rFonts w:ascii="宋体" w:hAnsi="宋体" w:cs="Times New Roman"/>
              </w:rPr>
            </w:pPr>
          </w:p>
        </w:tc>
        <w:tc>
          <w:tcPr>
            <w:tcW w:w="2122" w:type="dxa"/>
            <w:gridSpan w:val="2"/>
            <w:tcBorders>
              <w:top w:val="single" w:color="auto" w:sz="4" w:space="0"/>
              <w:left w:val="nil"/>
              <w:bottom w:val="single" w:color="auto" w:sz="4" w:space="0"/>
              <w:right w:val="single" w:color="auto" w:sz="4" w:space="0"/>
            </w:tcBorders>
            <w:vAlign w:val="center"/>
          </w:tcPr>
          <w:p w14:paraId="2DD58B72">
            <w:pPr>
              <w:spacing w:line="360" w:lineRule="auto"/>
              <w:jc w:val="center"/>
              <w:rPr>
                <w:rFonts w:ascii="宋体" w:hAnsi="宋体" w:cs="Times New Roman"/>
              </w:rPr>
            </w:pPr>
          </w:p>
        </w:tc>
      </w:tr>
      <w:tr w14:paraId="0CCE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6FCA110E">
            <w:pPr>
              <w:spacing w:line="360" w:lineRule="auto"/>
              <w:jc w:val="center"/>
              <w:rPr>
                <w:rFonts w:ascii="宋体" w:hAnsi="宋体" w:cs="Times New Roman"/>
              </w:rPr>
            </w:pPr>
          </w:p>
        </w:tc>
        <w:tc>
          <w:tcPr>
            <w:tcW w:w="2972" w:type="dxa"/>
            <w:gridSpan w:val="3"/>
            <w:tcBorders>
              <w:top w:val="single" w:color="auto" w:sz="4" w:space="0"/>
              <w:left w:val="nil"/>
              <w:bottom w:val="single" w:color="auto" w:sz="4" w:space="0"/>
              <w:right w:val="single" w:color="auto" w:sz="4" w:space="0"/>
            </w:tcBorders>
            <w:vAlign w:val="center"/>
          </w:tcPr>
          <w:p w14:paraId="740505BF">
            <w:pPr>
              <w:spacing w:line="360" w:lineRule="auto"/>
              <w:jc w:val="center"/>
              <w:rPr>
                <w:rFonts w:ascii="宋体" w:hAnsi="宋体" w:cs="Times New Roman"/>
              </w:rPr>
            </w:pPr>
          </w:p>
        </w:tc>
        <w:tc>
          <w:tcPr>
            <w:tcW w:w="2340" w:type="dxa"/>
            <w:tcBorders>
              <w:top w:val="single" w:color="auto" w:sz="4" w:space="0"/>
              <w:left w:val="nil"/>
              <w:bottom w:val="single" w:color="auto" w:sz="4" w:space="0"/>
              <w:right w:val="single" w:color="auto" w:sz="4" w:space="0"/>
            </w:tcBorders>
            <w:vAlign w:val="center"/>
          </w:tcPr>
          <w:p w14:paraId="56A558C8">
            <w:pPr>
              <w:spacing w:line="360" w:lineRule="auto"/>
              <w:jc w:val="center"/>
              <w:rPr>
                <w:rFonts w:ascii="宋体" w:hAnsi="宋体" w:cs="Times New Roman"/>
              </w:rPr>
            </w:pPr>
          </w:p>
        </w:tc>
        <w:tc>
          <w:tcPr>
            <w:tcW w:w="2122" w:type="dxa"/>
            <w:gridSpan w:val="2"/>
            <w:tcBorders>
              <w:top w:val="single" w:color="auto" w:sz="4" w:space="0"/>
              <w:left w:val="nil"/>
              <w:bottom w:val="single" w:color="auto" w:sz="4" w:space="0"/>
              <w:right w:val="single" w:color="auto" w:sz="4" w:space="0"/>
            </w:tcBorders>
            <w:vAlign w:val="center"/>
          </w:tcPr>
          <w:p w14:paraId="644D9DE1">
            <w:pPr>
              <w:spacing w:line="360" w:lineRule="auto"/>
              <w:jc w:val="center"/>
              <w:rPr>
                <w:rFonts w:ascii="宋体" w:hAnsi="宋体" w:cs="Times New Roman"/>
              </w:rPr>
            </w:pPr>
          </w:p>
        </w:tc>
      </w:tr>
      <w:tr w14:paraId="5009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043BBF78">
            <w:pPr>
              <w:spacing w:line="360" w:lineRule="auto"/>
              <w:jc w:val="center"/>
              <w:rPr>
                <w:rFonts w:ascii="宋体" w:hAnsi="宋体" w:cs="Times New Roman"/>
              </w:rPr>
            </w:pPr>
          </w:p>
        </w:tc>
        <w:tc>
          <w:tcPr>
            <w:tcW w:w="2972" w:type="dxa"/>
            <w:gridSpan w:val="3"/>
            <w:tcBorders>
              <w:top w:val="single" w:color="auto" w:sz="4" w:space="0"/>
              <w:left w:val="nil"/>
              <w:bottom w:val="single" w:color="auto" w:sz="4" w:space="0"/>
              <w:right w:val="single" w:color="auto" w:sz="4" w:space="0"/>
            </w:tcBorders>
            <w:vAlign w:val="center"/>
          </w:tcPr>
          <w:p w14:paraId="128823E2">
            <w:pPr>
              <w:spacing w:line="360" w:lineRule="auto"/>
              <w:jc w:val="center"/>
              <w:rPr>
                <w:rFonts w:ascii="宋体" w:hAnsi="宋体" w:cs="Times New Roman"/>
              </w:rPr>
            </w:pPr>
          </w:p>
        </w:tc>
        <w:tc>
          <w:tcPr>
            <w:tcW w:w="2340" w:type="dxa"/>
            <w:tcBorders>
              <w:top w:val="single" w:color="auto" w:sz="4" w:space="0"/>
              <w:left w:val="nil"/>
              <w:bottom w:val="single" w:color="auto" w:sz="4" w:space="0"/>
              <w:right w:val="single" w:color="auto" w:sz="4" w:space="0"/>
            </w:tcBorders>
            <w:vAlign w:val="center"/>
          </w:tcPr>
          <w:p w14:paraId="3D59F245">
            <w:pPr>
              <w:spacing w:line="360" w:lineRule="auto"/>
              <w:jc w:val="center"/>
              <w:rPr>
                <w:rFonts w:ascii="宋体" w:hAnsi="宋体" w:cs="Times New Roman"/>
              </w:rPr>
            </w:pPr>
          </w:p>
        </w:tc>
        <w:tc>
          <w:tcPr>
            <w:tcW w:w="2122" w:type="dxa"/>
            <w:gridSpan w:val="2"/>
            <w:tcBorders>
              <w:top w:val="single" w:color="auto" w:sz="4" w:space="0"/>
              <w:left w:val="nil"/>
              <w:bottom w:val="single" w:color="auto" w:sz="4" w:space="0"/>
              <w:right w:val="single" w:color="auto" w:sz="4" w:space="0"/>
            </w:tcBorders>
            <w:vAlign w:val="center"/>
          </w:tcPr>
          <w:p w14:paraId="193B3E48">
            <w:pPr>
              <w:spacing w:line="360" w:lineRule="auto"/>
              <w:jc w:val="center"/>
              <w:rPr>
                <w:rFonts w:ascii="宋体" w:hAnsi="宋体" w:cs="Times New Roman"/>
              </w:rPr>
            </w:pPr>
          </w:p>
        </w:tc>
      </w:tr>
      <w:tr w14:paraId="401C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1DB06FAC">
            <w:pPr>
              <w:spacing w:line="360" w:lineRule="auto"/>
              <w:jc w:val="center"/>
              <w:rPr>
                <w:rFonts w:ascii="宋体" w:hAnsi="宋体" w:cs="Times New Roman"/>
              </w:rPr>
            </w:pPr>
          </w:p>
        </w:tc>
        <w:tc>
          <w:tcPr>
            <w:tcW w:w="2972" w:type="dxa"/>
            <w:gridSpan w:val="3"/>
            <w:tcBorders>
              <w:top w:val="single" w:color="auto" w:sz="4" w:space="0"/>
              <w:left w:val="nil"/>
              <w:bottom w:val="single" w:color="auto" w:sz="4" w:space="0"/>
              <w:right w:val="single" w:color="auto" w:sz="4" w:space="0"/>
            </w:tcBorders>
            <w:vAlign w:val="center"/>
          </w:tcPr>
          <w:p w14:paraId="31A5AA1E">
            <w:pPr>
              <w:spacing w:line="360" w:lineRule="auto"/>
              <w:jc w:val="center"/>
              <w:rPr>
                <w:rFonts w:ascii="宋体" w:hAnsi="宋体" w:cs="Times New Roman"/>
              </w:rPr>
            </w:pPr>
          </w:p>
        </w:tc>
        <w:tc>
          <w:tcPr>
            <w:tcW w:w="2340" w:type="dxa"/>
            <w:tcBorders>
              <w:top w:val="single" w:color="auto" w:sz="4" w:space="0"/>
              <w:left w:val="nil"/>
              <w:bottom w:val="single" w:color="auto" w:sz="4" w:space="0"/>
              <w:right w:val="single" w:color="auto" w:sz="4" w:space="0"/>
            </w:tcBorders>
            <w:vAlign w:val="center"/>
          </w:tcPr>
          <w:p w14:paraId="2814D205">
            <w:pPr>
              <w:spacing w:line="360" w:lineRule="auto"/>
              <w:jc w:val="center"/>
              <w:rPr>
                <w:rFonts w:ascii="宋体" w:hAnsi="宋体" w:cs="Times New Roman"/>
              </w:rPr>
            </w:pPr>
          </w:p>
        </w:tc>
        <w:tc>
          <w:tcPr>
            <w:tcW w:w="2122" w:type="dxa"/>
            <w:gridSpan w:val="2"/>
            <w:tcBorders>
              <w:top w:val="single" w:color="auto" w:sz="4" w:space="0"/>
              <w:left w:val="nil"/>
              <w:bottom w:val="single" w:color="auto" w:sz="4" w:space="0"/>
              <w:right w:val="single" w:color="auto" w:sz="4" w:space="0"/>
            </w:tcBorders>
            <w:vAlign w:val="center"/>
          </w:tcPr>
          <w:p w14:paraId="34CA983E">
            <w:pPr>
              <w:spacing w:line="360" w:lineRule="auto"/>
              <w:jc w:val="center"/>
              <w:rPr>
                <w:rFonts w:ascii="宋体" w:hAnsi="宋体" w:cs="Times New Roman"/>
              </w:rPr>
            </w:pPr>
          </w:p>
        </w:tc>
      </w:tr>
    </w:tbl>
    <w:p w14:paraId="07089BFC">
      <w:pPr>
        <w:rPr>
          <w:rFonts w:ascii="宋体" w:hAnsi="宋体" w:cs="宋体"/>
          <w:sz w:val="20"/>
          <w:szCs w:val="20"/>
        </w:rPr>
      </w:pPr>
      <w:r>
        <w:rPr>
          <w:rFonts w:hint="eastAsia" w:ascii="宋体" w:hAnsi="宋体"/>
          <w:sz w:val="20"/>
          <w:szCs w:val="20"/>
        </w:rPr>
        <w:t xml:space="preserve"> </w:t>
      </w:r>
    </w:p>
    <w:p w14:paraId="0F05B7EC">
      <w:pPr>
        <w:rPr>
          <w:rFonts w:ascii="宋体" w:hAnsi="宋体"/>
          <w:szCs w:val="21"/>
        </w:rPr>
      </w:pPr>
      <w:r>
        <w:rPr>
          <w:rFonts w:hint="eastAsia" w:ascii="宋体" w:hAnsi="宋体"/>
        </w:rPr>
        <w:t>注：按要求在本表后附相关证明材料。</w:t>
      </w:r>
    </w:p>
    <w:p w14:paraId="323A8166">
      <w:pPr>
        <w:jc w:val="right"/>
        <w:rPr>
          <w:rFonts w:ascii="宋体" w:hAnsi="宋体"/>
        </w:rPr>
      </w:pPr>
      <w:r>
        <w:rPr>
          <w:rFonts w:hint="eastAsia" w:ascii="宋体" w:hAnsi="宋体"/>
        </w:rPr>
        <w:t xml:space="preserve"> </w:t>
      </w:r>
    </w:p>
    <w:p w14:paraId="659ADBFF">
      <w:pPr>
        <w:rPr>
          <w:rFonts w:ascii="宋体" w:hAnsi="宋体"/>
        </w:rPr>
      </w:pPr>
      <w:r>
        <w:rPr>
          <w:rFonts w:hint="eastAsia" w:ascii="宋体" w:hAnsi="宋体"/>
        </w:rPr>
        <w:t xml:space="preserve"> </w:t>
      </w:r>
    </w:p>
    <w:p w14:paraId="791C1DC5">
      <w:pPr>
        <w:rPr>
          <w:rFonts w:ascii="宋体" w:hAnsi="宋体"/>
        </w:rPr>
      </w:pPr>
      <w:r>
        <w:rPr>
          <w:rFonts w:hint="eastAsia" w:ascii="宋体" w:hAnsi="宋体"/>
        </w:rPr>
        <w:t xml:space="preserve"> </w:t>
      </w:r>
    </w:p>
    <w:p w14:paraId="7ED393CA">
      <w:pPr>
        <w:rPr>
          <w:rFonts w:ascii="宋体" w:hAnsi="宋体"/>
        </w:rPr>
      </w:pPr>
      <w:r>
        <w:rPr>
          <w:rFonts w:hint="eastAsia" w:ascii="宋体" w:hAnsi="宋体"/>
        </w:rPr>
        <w:t xml:space="preserve"> </w:t>
      </w:r>
    </w:p>
    <w:p w14:paraId="41A6E918">
      <w:pPr>
        <w:rPr>
          <w:rFonts w:ascii="宋体" w:hAnsi="宋体"/>
        </w:rPr>
      </w:pPr>
      <w:r>
        <w:rPr>
          <w:rFonts w:hint="eastAsia" w:ascii="宋体" w:hAnsi="宋体"/>
        </w:rPr>
        <w:t xml:space="preserve"> </w:t>
      </w:r>
    </w:p>
    <w:p w14:paraId="61B99414">
      <w:pPr>
        <w:rPr>
          <w:rFonts w:ascii="宋体" w:hAnsi="宋体"/>
        </w:rPr>
      </w:pPr>
      <w:r>
        <w:rPr>
          <w:rFonts w:hint="eastAsia" w:ascii="宋体" w:hAnsi="宋体"/>
        </w:rPr>
        <w:t xml:space="preserve"> </w:t>
      </w:r>
    </w:p>
    <w:p w14:paraId="39B0B2BA">
      <w:pPr>
        <w:rPr>
          <w:rFonts w:ascii="宋体" w:hAnsi="宋体"/>
        </w:rPr>
      </w:pPr>
      <w:r>
        <w:rPr>
          <w:rFonts w:hint="eastAsia" w:ascii="宋体" w:hAnsi="宋体"/>
        </w:rPr>
        <w:t xml:space="preserve"> </w:t>
      </w:r>
    </w:p>
    <w:p w14:paraId="0E2660DD">
      <w:pPr>
        <w:rPr>
          <w:rFonts w:ascii="宋体" w:hAnsi="宋体"/>
        </w:rPr>
      </w:pPr>
      <w:r>
        <w:rPr>
          <w:rFonts w:hint="eastAsia" w:ascii="宋体" w:hAnsi="宋体"/>
        </w:rPr>
        <w:t xml:space="preserve"> </w:t>
      </w:r>
    </w:p>
    <w:p w14:paraId="4AD0A7E0">
      <w:pPr>
        <w:rPr>
          <w:rFonts w:ascii="宋体" w:hAnsi="宋体"/>
        </w:rPr>
      </w:pPr>
      <w:r>
        <w:rPr>
          <w:rFonts w:hint="eastAsia" w:ascii="宋体" w:hAnsi="宋体"/>
        </w:rPr>
        <w:t xml:space="preserve"> </w:t>
      </w:r>
    </w:p>
    <w:p w14:paraId="5C64EE00">
      <w:pPr>
        <w:rPr>
          <w:rFonts w:ascii="宋体" w:hAnsi="宋体"/>
        </w:rPr>
      </w:pPr>
      <w:r>
        <w:rPr>
          <w:rFonts w:hint="eastAsia" w:ascii="宋体" w:hAnsi="宋体"/>
        </w:rPr>
        <w:t xml:space="preserve"> </w:t>
      </w:r>
    </w:p>
    <w:p w14:paraId="298FE662">
      <w:pPr>
        <w:rPr>
          <w:rFonts w:ascii="宋体" w:hAnsi="宋体"/>
        </w:rPr>
      </w:pPr>
      <w:r>
        <w:rPr>
          <w:rFonts w:hint="eastAsia" w:ascii="宋体" w:hAnsi="宋体"/>
        </w:rPr>
        <w:t xml:space="preserve"> </w:t>
      </w:r>
    </w:p>
    <w:p w14:paraId="204822C6">
      <w:pPr>
        <w:rPr>
          <w:rFonts w:ascii="宋体" w:hAnsi="宋体"/>
        </w:rPr>
      </w:pPr>
      <w:r>
        <w:rPr>
          <w:rFonts w:hint="eastAsia" w:ascii="宋体" w:hAnsi="宋体"/>
        </w:rPr>
        <w:t xml:space="preserve"> </w:t>
      </w:r>
    </w:p>
    <w:p w14:paraId="1D040AE0">
      <w:pPr>
        <w:rPr>
          <w:rFonts w:ascii="宋体" w:hAnsi="宋体"/>
        </w:rPr>
      </w:pPr>
      <w:r>
        <w:rPr>
          <w:rFonts w:hint="eastAsia" w:ascii="宋体" w:hAnsi="宋体"/>
        </w:rPr>
        <w:t xml:space="preserve"> </w:t>
      </w:r>
    </w:p>
    <w:p w14:paraId="31CD40FE">
      <w:pPr>
        <w:rPr>
          <w:rFonts w:ascii="宋体" w:hAnsi="宋体"/>
        </w:rPr>
      </w:pPr>
      <w:r>
        <w:rPr>
          <w:rFonts w:hint="eastAsia" w:ascii="宋体" w:hAnsi="宋体"/>
        </w:rPr>
        <w:t xml:space="preserve"> </w:t>
      </w:r>
    </w:p>
    <w:p w14:paraId="6110F0C6">
      <w:pPr>
        <w:rPr>
          <w:rFonts w:ascii="宋体" w:hAnsi="宋体"/>
        </w:rPr>
      </w:pPr>
      <w:r>
        <w:rPr>
          <w:rFonts w:hint="eastAsia" w:ascii="宋体" w:hAnsi="宋体"/>
        </w:rPr>
        <w:t xml:space="preserve"> </w:t>
      </w:r>
    </w:p>
    <w:p w14:paraId="314F4804">
      <w:pPr>
        <w:rPr>
          <w:rFonts w:ascii="宋体" w:hAnsi="宋体"/>
        </w:rPr>
      </w:pPr>
      <w:r>
        <w:rPr>
          <w:rFonts w:hint="eastAsia" w:ascii="宋体" w:hAnsi="宋体"/>
        </w:rPr>
        <w:t xml:space="preserve"> </w:t>
      </w:r>
    </w:p>
    <w:p w14:paraId="5F77F563">
      <w:pPr>
        <w:jc w:val="center"/>
        <w:rPr>
          <w:rFonts w:ascii="宋体" w:hAnsi="宋体"/>
          <w:b/>
          <w:sz w:val="24"/>
        </w:rPr>
      </w:pPr>
      <w:r>
        <w:rPr>
          <w:rFonts w:hint="eastAsia" w:ascii="宋体" w:hAnsi="宋体"/>
          <w:b/>
          <w:sz w:val="24"/>
        </w:rPr>
        <w:t>（七）拟投入项目的主要试验检测仪器设备表</w:t>
      </w:r>
    </w:p>
    <w:tbl>
      <w:tblPr>
        <w:tblStyle w:val="26"/>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130"/>
        <w:gridCol w:w="1130"/>
        <w:gridCol w:w="1130"/>
        <w:gridCol w:w="1130"/>
        <w:gridCol w:w="1130"/>
        <w:gridCol w:w="1131"/>
        <w:gridCol w:w="1131"/>
      </w:tblGrid>
      <w:tr w14:paraId="4EF2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30" w:type="dxa"/>
            <w:tcBorders>
              <w:top w:val="single" w:color="auto" w:sz="4" w:space="0"/>
              <w:left w:val="single" w:color="auto" w:sz="4" w:space="0"/>
              <w:bottom w:val="single" w:color="auto" w:sz="4" w:space="0"/>
              <w:right w:val="single" w:color="auto" w:sz="4" w:space="0"/>
            </w:tcBorders>
            <w:vAlign w:val="center"/>
          </w:tcPr>
          <w:p w14:paraId="0AC4C0E0">
            <w:pPr>
              <w:spacing w:line="360" w:lineRule="auto"/>
              <w:jc w:val="center"/>
              <w:rPr>
                <w:rFonts w:ascii="宋体" w:hAnsi="宋体" w:cs="Times New Roman"/>
                <w:szCs w:val="21"/>
              </w:rPr>
            </w:pPr>
            <w:r>
              <w:rPr>
                <w:rFonts w:hint="eastAsia" w:ascii="宋体" w:hAnsi="宋体" w:cs="Times New Roman"/>
              </w:rPr>
              <w:t>序号</w:t>
            </w:r>
          </w:p>
        </w:tc>
        <w:tc>
          <w:tcPr>
            <w:tcW w:w="1130" w:type="dxa"/>
            <w:tcBorders>
              <w:top w:val="single" w:color="auto" w:sz="4" w:space="0"/>
              <w:left w:val="nil"/>
              <w:bottom w:val="single" w:color="auto" w:sz="4" w:space="0"/>
              <w:right w:val="single" w:color="auto" w:sz="4" w:space="0"/>
            </w:tcBorders>
            <w:vAlign w:val="center"/>
          </w:tcPr>
          <w:p w14:paraId="23AA4DEF">
            <w:pPr>
              <w:spacing w:line="360" w:lineRule="auto"/>
              <w:jc w:val="center"/>
              <w:rPr>
                <w:rFonts w:ascii="宋体" w:hAnsi="宋体" w:cs="Times New Roman"/>
              </w:rPr>
            </w:pPr>
            <w:r>
              <w:rPr>
                <w:rFonts w:hint="eastAsia" w:ascii="宋体" w:hAnsi="宋体" w:cs="Times New Roman"/>
              </w:rPr>
              <w:t>仪器设备</w:t>
            </w:r>
          </w:p>
          <w:p w14:paraId="7D23A0F0">
            <w:pPr>
              <w:spacing w:line="360" w:lineRule="auto"/>
              <w:jc w:val="center"/>
              <w:rPr>
                <w:rFonts w:ascii="宋体" w:hAnsi="宋体" w:cs="Times New Roman"/>
              </w:rPr>
            </w:pPr>
            <w:r>
              <w:rPr>
                <w:rFonts w:hint="eastAsia" w:ascii="宋体" w:hAnsi="宋体" w:cs="Times New Roman"/>
              </w:rPr>
              <w:t>名称</w:t>
            </w:r>
          </w:p>
        </w:tc>
        <w:tc>
          <w:tcPr>
            <w:tcW w:w="1130" w:type="dxa"/>
            <w:tcBorders>
              <w:top w:val="single" w:color="auto" w:sz="4" w:space="0"/>
              <w:left w:val="nil"/>
              <w:bottom w:val="single" w:color="auto" w:sz="4" w:space="0"/>
              <w:right w:val="single" w:color="auto" w:sz="4" w:space="0"/>
            </w:tcBorders>
            <w:vAlign w:val="center"/>
          </w:tcPr>
          <w:p w14:paraId="2425C77A">
            <w:pPr>
              <w:spacing w:line="360" w:lineRule="auto"/>
              <w:jc w:val="center"/>
              <w:rPr>
                <w:rFonts w:ascii="宋体" w:hAnsi="宋体" w:cs="Times New Roman"/>
              </w:rPr>
            </w:pPr>
            <w:r>
              <w:rPr>
                <w:rFonts w:hint="eastAsia" w:ascii="宋体" w:hAnsi="宋体" w:cs="Times New Roman"/>
              </w:rPr>
              <w:t>型号</w:t>
            </w:r>
          </w:p>
          <w:p w14:paraId="03198043">
            <w:pPr>
              <w:spacing w:line="360" w:lineRule="auto"/>
              <w:jc w:val="center"/>
              <w:rPr>
                <w:rFonts w:ascii="宋体" w:hAnsi="宋体" w:cs="Times New Roman"/>
              </w:rPr>
            </w:pPr>
            <w:r>
              <w:rPr>
                <w:rFonts w:hint="eastAsia" w:ascii="宋体" w:hAnsi="宋体" w:cs="Times New Roman"/>
              </w:rPr>
              <w:t>规格</w:t>
            </w:r>
          </w:p>
        </w:tc>
        <w:tc>
          <w:tcPr>
            <w:tcW w:w="1130" w:type="dxa"/>
            <w:tcBorders>
              <w:top w:val="single" w:color="auto" w:sz="4" w:space="0"/>
              <w:left w:val="nil"/>
              <w:bottom w:val="single" w:color="auto" w:sz="4" w:space="0"/>
              <w:right w:val="single" w:color="auto" w:sz="4" w:space="0"/>
            </w:tcBorders>
            <w:vAlign w:val="center"/>
          </w:tcPr>
          <w:p w14:paraId="43515995">
            <w:pPr>
              <w:spacing w:line="360" w:lineRule="auto"/>
              <w:jc w:val="center"/>
              <w:rPr>
                <w:rFonts w:ascii="宋体" w:hAnsi="宋体" w:cs="Times New Roman"/>
              </w:rPr>
            </w:pPr>
            <w:r>
              <w:rPr>
                <w:rFonts w:hint="eastAsia" w:ascii="宋体" w:hAnsi="宋体" w:cs="Times New Roman"/>
              </w:rPr>
              <w:t>数量</w:t>
            </w:r>
          </w:p>
        </w:tc>
        <w:tc>
          <w:tcPr>
            <w:tcW w:w="1130" w:type="dxa"/>
            <w:tcBorders>
              <w:top w:val="single" w:color="auto" w:sz="4" w:space="0"/>
              <w:left w:val="nil"/>
              <w:bottom w:val="single" w:color="auto" w:sz="4" w:space="0"/>
              <w:right w:val="single" w:color="auto" w:sz="4" w:space="0"/>
            </w:tcBorders>
            <w:vAlign w:val="center"/>
          </w:tcPr>
          <w:p w14:paraId="1ED044DD">
            <w:pPr>
              <w:spacing w:line="360" w:lineRule="auto"/>
              <w:jc w:val="center"/>
              <w:rPr>
                <w:rFonts w:ascii="宋体" w:hAnsi="宋体" w:cs="Times New Roman"/>
              </w:rPr>
            </w:pPr>
            <w:r>
              <w:rPr>
                <w:rFonts w:hint="eastAsia" w:ascii="宋体" w:hAnsi="宋体" w:cs="Times New Roman"/>
              </w:rPr>
              <w:t>国别</w:t>
            </w:r>
          </w:p>
          <w:p w14:paraId="51875A25">
            <w:pPr>
              <w:spacing w:line="360" w:lineRule="auto"/>
              <w:jc w:val="center"/>
              <w:rPr>
                <w:rFonts w:ascii="宋体" w:hAnsi="宋体" w:cs="Times New Roman"/>
              </w:rPr>
            </w:pPr>
            <w:r>
              <w:rPr>
                <w:rFonts w:hint="eastAsia" w:ascii="宋体" w:hAnsi="宋体" w:cs="Times New Roman"/>
              </w:rPr>
              <w:t>产地</w:t>
            </w:r>
          </w:p>
        </w:tc>
        <w:tc>
          <w:tcPr>
            <w:tcW w:w="1130" w:type="dxa"/>
            <w:tcBorders>
              <w:top w:val="single" w:color="auto" w:sz="4" w:space="0"/>
              <w:left w:val="nil"/>
              <w:bottom w:val="single" w:color="auto" w:sz="4" w:space="0"/>
              <w:right w:val="single" w:color="auto" w:sz="4" w:space="0"/>
            </w:tcBorders>
            <w:vAlign w:val="center"/>
          </w:tcPr>
          <w:p w14:paraId="1AD043B3">
            <w:pPr>
              <w:spacing w:line="360" w:lineRule="auto"/>
              <w:jc w:val="center"/>
              <w:rPr>
                <w:rFonts w:ascii="宋体" w:hAnsi="宋体" w:cs="Times New Roman"/>
              </w:rPr>
            </w:pPr>
            <w:r>
              <w:rPr>
                <w:rFonts w:hint="eastAsia" w:ascii="宋体" w:hAnsi="宋体" w:cs="Times New Roman"/>
              </w:rPr>
              <w:t>制造</w:t>
            </w:r>
          </w:p>
          <w:p w14:paraId="6F8267C8">
            <w:pPr>
              <w:spacing w:line="360" w:lineRule="auto"/>
              <w:jc w:val="center"/>
              <w:rPr>
                <w:rFonts w:ascii="宋体" w:hAnsi="宋体" w:cs="Times New Roman"/>
              </w:rPr>
            </w:pPr>
            <w:r>
              <w:rPr>
                <w:rFonts w:hint="eastAsia" w:ascii="宋体" w:hAnsi="宋体" w:cs="Times New Roman"/>
              </w:rPr>
              <w:t>年份</w:t>
            </w:r>
          </w:p>
        </w:tc>
        <w:tc>
          <w:tcPr>
            <w:tcW w:w="1131" w:type="dxa"/>
            <w:tcBorders>
              <w:top w:val="single" w:color="auto" w:sz="4" w:space="0"/>
              <w:left w:val="nil"/>
              <w:bottom w:val="single" w:color="auto" w:sz="4" w:space="0"/>
              <w:right w:val="single" w:color="auto" w:sz="4" w:space="0"/>
            </w:tcBorders>
            <w:vAlign w:val="center"/>
          </w:tcPr>
          <w:p w14:paraId="5F0628FA">
            <w:pPr>
              <w:spacing w:line="360" w:lineRule="auto"/>
              <w:jc w:val="center"/>
              <w:rPr>
                <w:rFonts w:ascii="宋体" w:hAnsi="宋体" w:cs="Times New Roman"/>
              </w:rPr>
            </w:pPr>
            <w:r>
              <w:rPr>
                <w:rFonts w:hint="eastAsia" w:ascii="宋体" w:hAnsi="宋体" w:cs="Times New Roman"/>
              </w:rPr>
              <w:t>用途</w:t>
            </w:r>
          </w:p>
        </w:tc>
        <w:tc>
          <w:tcPr>
            <w:tcW w:w="1131" w:type="dxa"/>
            <w:tcBorders>
              <w:top w:val="single" w:color="auto" w:sz="4" w:space="0"/>
              <w:left w:val="nil"/>
              <w:bottom w:val="single" w:color="auto" w:sz="4" w:space="0"/>
              <w:right w:val="single" w:color="auto" w:sz="4" w:space="0"/>
            </w:tcBorders>
            <w:vAlign w:val="center"/>
          </w:tcPr>
          <w:p w14:paraId="5DACDEF5">
            <w:pPr>
              <w:spacing w:line="360" w:lineRule="auto"/>
              <w:jc w:val="center"/>
              <w:rPr>
                <w:rFonts w:ascii="宋体" w:hAnsi="宋体" w:cs="Times New Roman"/>
              </w:rPr>
            </w:pPr>
            <w:r>
              <w:rPr>
                <w:rFonts w:hint="eastAsia" w:ascii="宋体" w:hAnsi="宋体" w:cs="Times New Roman"/>
              </w:rPr>
              <w:t>备注</w:t>
            </w:r>
          </w:p>
        </w:tc>
      </w:tr>
      <w:tr w14:paraId="6528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26757C11">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5CEF697B">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789A034">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0224031">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9AF25A1">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2CE7154">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5FF6FA04">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26CB9FBD">
            <w:pPr>
              <w:spacing w:line="360" w:lineRule="auto"/>
              <w:jc w:val="center"/>
              <w:rPr>
                <w:rFonts w:ascii="宋体" w:hAnsi="宋体" w:cs="Times New Roman"/>
                <w:b/>
              </w:rPr>
            </w:pPr>
          </w:p>
        </w:tc>
      </w:tr>
      <w:tr w14:paraId="02BF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32986C41">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3C9A1FA">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5BB02F98">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60FD0CC">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37DFDFF">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8D1CC82">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34B9DC65">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6B7E7616">
            <w:pPr>
              <w:spacing w:line="360" w:lineRule="auto"/>
              <w:jc w:val="center"/>
              <w:rPr>
                <w:rFonts w:ascii="宋体" w:hAnsi="宋体" w:cs="Times New Roman"/>
                <w:b/>
              </w:rPr>
            </w:pPr>
          </w:p>
        </w:tc>
      </w:tr>
      <w:tr w14:paraId="6E93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02785113">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B5A1ED6">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BEFC6E8">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5FDE039">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3AA8D46">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796E4EC">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42E31453">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060A21C0">
            <w:pPr>
              <w:spacing w:line="360" w:lineRule="auto"/>
              <w:jc w:val="center"/>
              <w:rPr>
                <w:rFonts w:ascii="宋体" w:hAnsi="宋体" w:cs="Times New Roman"/>
                <w:b/>
              </w:rPr>
            </w:pPr>
          </w:p>
        </w:tc>
      </w:tr>
      <w:tr w14:paraId="5EEA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2A0D6BEF">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E96507D">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5AD74AC">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54D586B">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18BD6267">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DF592ED">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1FD38AA9">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10161E55">
            <w:pPr>
              <w:spacing w:line="360" w:lineRule="auto"/>
              <w:jc w:val="center"/>
              <w:rPr>
                <w:rFonts w:ascii="宋体" w:hAnsi="宋体" w:cs="Times New Roman"/>
                <w:b/>
              </w:rPr>
            </w:pPr>
          </w:p>
        </w:tc>
      </w:tr>
      <w:tr w14:paraId="5AA1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55623884">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6B95533">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3F0B47C">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A307836">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DC34027">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B4FA6B8">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5558A0F5">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45ED165B">
            <w:pPr>
              <w:spacing w:line="360" w:lineRule="auto"/>
              <w:jc w:val="center"/>
              <w:rPr>
                <w:rFonts w:ascii="宋体" w:hAnsi="宋体" w:cs="Times New Roman"/>
                <w:b/>
              </w:rPr>
            </w:pPr>
          </w:p>
        </w:tc>
      </w:tr>
      <w:tr w14:paraId="3A2E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0020BC8B">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531C7B6">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5D8A07F">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36603C8">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DBC7C0E">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2365417">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4D9CB736">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0899DDCB">
            <w:pPr>
              <w:spacing w:line="360" w:lineRule="auto"/>
              <w:jc w:val="center"/>
              <w:rPr>
                <w:rFonts w:ascii="宋体" w:hAnsi="宋体" w:cs="Times New Roman"/>
                <w:b/>
              </w:rPr>
            </w:pPr>
          </w:p>
        </w:tc>
      </w:tr>
      <w:tr w14:paraId="756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367134D3">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02F9D78">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A803FDF">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698B9BB">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16C7030A">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1E6EA986">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72D0C7A1">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396F58F6">
            <w:pPr>
              <w:spacing w:line="360" w:lineRule="auto"/>
              <w:jc w:val="center"/>
              <w:rPr>
                <w:rFonts w:ascii="宋体" w:hAnsi="宋体" w:cs="Times New Roman"/>
                <w:b/>
              </w:rPr>
            </w:pPr>
          </w:p>
        </w:tc>
      </w:tr>
      <w:tr w14:paraId="1DB6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65576DAF">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03FE430">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99ECB3A">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343F7BA">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8971965">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F9ED97D">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64BBD0A7">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45AC5D4D">
            <w:pPr>
              <w:spacing w:line="360" w:lineRule="auto"/>
              <w:jc w:val="center"/>
              <w:rPr>
                <w:rFonts w:ascii="宋体" w:hAnsi="宋体" w:cs="Times New Roman"/>
                <w:b/>
              </w:rPr>
            </w:pPr>
          </w:p>
        </w:tc>
      </w:tr>
      <w:tr w14:paraId="3D24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1B9AADB7">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AF39D32">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6A72CD1">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BCB9D02">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12111E45">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871BDBB">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2AAE1901">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4DBEFCA8">
            <w:pPr>
              <w:spacing w:line="360" w:lineRule="auto"/>
              <w:jc w:val="center"/>
              <w:rPr>
                <w:rFonts w:ascii="宋体" w:hAnsi="宋体" w:cs="Times New Roman"/>
                <w:b/>
              </w:rPr>
            </w:pPr>
          </w:p>
        </w:tc>
      </w:tr>
      <w:tr w14:paraId="46FE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0DFFDDCA">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4D7A00B">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749556B">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6C3044E">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3E77E9B">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1CBFDCAB">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7C316C6C">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7C46BE67">
            <w:pPr>
              <w:spacing w:line="360" w:lineRule="auto"/>
              <w:jc w:val="center"/>
              <w:rPr>
                <w:rFonts w:ascii="宋体" w:hAnsi="宋体" w:cs="Times New Roman"/>
                <w:b/>
              </w:rPr>
            </w:pPr>
          </w:p>
        </w:tc>
      </w:tr>
      <w:tr w14:paraId="62FE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6F5A7FDA">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5E73BDB1">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287FA34">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731438E">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1E872C6">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870E59E">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60B0D761">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2305A59E">
            <w:pPr>
              <w:spacing w:line="360" w:lineRule="auto"/>
              <w:jc w:val="center"/>
              <w:rPr>
                <w:rFonts w:ascii="宋体" w:hAnsi="宋体" w:cs="Times New Roman"/>
                <w:b/>
              </w:rPr>
            </w:pPr>
          </w:p>
        </w:tc>
      </w:tr>
      <w:tr w14:paraId="35D8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68ACB167">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4A31683">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DA69409">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CF83DAB">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AD7E46A">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85AAC93">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1FB0471A">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009A4966">
            <w:pPr>
              <w:spacing w:line="360" w:lineRule="auto"/>
              <w:jc w:val="center"/>
              <w:rPr>
                <w:rFonts w:ascii="宋体" w:hAnsi="宋体" w:cs="Times New Roman"/>
                <w:b/>
              </w:rPr>
            </w:pPr>
          </w:p>
        </w:tc>
      </w:tr>
      <w:tr w14:paraId="5A59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16EBFE18">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5BF9698D">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D5BEAD7">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BF116C2">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814FB49">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B94B468">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1AE2A6C9">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07835505">
            <w:pPr>
              <w:spacing w:line="360" w:lineRule="auto"/>
              <w:jc w:val="center"/>
              <w:rPr>
                <w:rFonts w:ascii="宋体" w:hAnsi="宋体" w:cs="Times New Roman"/>
                <w:b/>
              </w:rPr>
            </w:pPr>
          </w:p>
        </w:tc>
      </w:tr>
      <w:tr w14:paraId="6C29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476A0849">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11D7367">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47262AB">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1304B3B6">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14BA1CF">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53F0219A">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18F39AE0">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64B129E4">
            <w:pPr>
              <w:spacing w:line="360" w:lineRule="auto"/>
              <w:jc w:val="center"/>
              <w:rPr>
                <w:rFonts w:ascii="宋体" w:hAnsi="宋体" w:cs="Times New Roman"/>
                <w:b/>
              </w:rPr>
            </w:pPr>
          </w:p>
        </w:tc>
      </w:tr>
      <w:tr w14:paraId="6A5D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02683648">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00EE705">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9AB7C19">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CF9445E">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3838334">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1F6F48B8">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5197E9A1">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3D9CE97E">
            <w:pPr>
              <w:spacing w:line="360" w:lineRule="auto"/>
              <w:jc w:val="center"/>
              <w:rPr>
                <w:rFonts w:ascii="宋体" w:hAnsi="宋体" w:cs="Times New Roman"/>
                <w:b/>
              </w:rPr>
            </w:pPr>
          </w:p>
        </w:tc>
      </w:tr>
      <w:tr w14:paraId="3236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59DBEBB0">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E663E60">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31D8F36">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46764F5">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3B00EF1">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ED544BF">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3321B566">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391CA920">
            <w:pPr>
              <w:spacing w:line="360" w:lineRule="auto"/>
              <w:jc w:val="center"/>
              <w:rPr>
                <w:rFonts w:ascii="宋体" w:hAnsi="宋体" w:cs="Times New Roman"/>
                <w:b/>
              </w:rPr>
            </w:pPr>
          </w:p>
        </w:tc>
      </w:tr>
      <w:tr w14:paraId="432A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2D23A5DA">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6DD2B9FC">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1841F84">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2585C478">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311516E7">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F3EFF80">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7CB6437A">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33235989">
            <w:pPr>
              <w:spacing w:line="360" w:lineRule="auto"/>
              <w:jc w:val="center"/>
              <w:rPr>
                <w:rFonts w:ascii="宋体" w:hAnsi="宋体" w:cs="Times New Roman"/>
                <w:b/>
              </w:rPr>
            </w:pPr>
          </w:p>
        </w:tc>
      </w:tr>
      <w:tr w14:paraId="201B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30" w:type="dxa"/>
            <w:tcBorders>
              <w:top w:val="single" w:color="auto" w:sz="4" w:space="0"/>
              <w:left w:val="single" w:color="auto" w:sz="4" w:space="0"/>
              <w:bottom w:val="single" w:color="auto" w:sz="4" w:space="0"/>
              <w:right w:val="single" w:color="auto" w:sz="4" w:space="0"/>
            </w:tcBorders>
            <w:vAlign w:val="center"/>
          </w:tcPr>
          <w:p w14:paraId="7B9FA278">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1D4BFB5">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1712D4E7">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10CC9AC">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5851D2D">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50778579">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0CF54F38">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66B75304">
            <w:pPr>
              <w:spacing w:line="360" w:lineRule="auto"/>
              <w:jc w:val="center"/>
              <w:rPr>
                <w:rFonts w:ascii="宋体" w:hAnsi="宋体" w:cs="Times New Roman"/>
                <w:b/>
              </w:rPr>
            </w:pPr>
          </w:p>
        </w:tc>
      </w:tr>
      <w:tr w14:paraId="5686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30" w:type="dxa"/>
            <w:tcBorders>
              <w:top w:val="single" w:color="auto" w:sz="4" w:space="0"/>
              <w:left w:val="single" w:color="auto" w:sz="4" w:space="0"/>
              <w:bottom w:val="single" w:color="auto" w:sz="4" w:space="0"/>
              <w:right w:val="single" w:color="auto" w:sz="4" w:space="0"/>
            </w:tcBorders>
            <w:vAlign w:val="center"/>
          </w:tcPr>
          <w:p w14:paraId="5CFA89D3">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762782DD">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100B498">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4197FA8D">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1F91658F">
            <w:pPr>
              <w:spacing w:line="360" w:lineRule="auto"/>
              <w:jc w:val="center"/>
              <w:rPr>
                <w:rFonts w:ascii="宋体" w:hAnsi="宋体" w:cs="Times New Roman"/>
                <w:b/>
              </w:rPr>
            </w:pPr>
          </w:p>
        </w:tc>
        <w:tc>
          <w:tcPr>
            <w:tcW w:w="1130" w:type="dxa"/>
            <w:tcBorders>
              <w:top w:val="single" w:color="auto" w:sz="4" w:space="0"/>
              <w:left w:val="nil"/>
              <w:bottom w:val="single" w:color="auto" w:sz="4" w:space="0"/>
              <w:right w:val="single" w:color="auto" w:sz="4" w:space="0"/>
            </w:tcBorders>
            <w:vAlign w:val="center"/>
          </w:tcPr>
          <w:p w14:paraId="0029B150">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2198768F">
            <w:pPr>
              <w:spacing w:line="360" w:lineRule="auto"/>
              <w:jc w:val="center"/>
              <w:rPr>
                <w:rFonts w:ascii="宋体" w:hAnsi="宋体" w:cs="Times New Roman"/>
                <w:b/>
              </w:rPr>
            </w:pPr>
          </w:p>
        </w:tc>
        <w:tc>
          <w:tcPr>
            <w:tcW w:w="1131" w:type="dxa"/>
            <w:tcBorders>
              <w:top w:val="single" w:color="auto" w:sz="4" w:space="0"/>
              <w:left w:val="nil"/>
              <w:bottom w:val="single" w:color="auto" w:sz="4" w:space="0"/>
              <w:right w:val="single" w:color="auto" w:sz="4" w:space="0"/>
            </w:tcBorders>
            <w:vAlign w:val="center"/>
          </w:tcPr>
          <w:p w14:paraId="7AEC09B6">
            <w:pPr>
              <w:spacing w:line="360" w:lineRule="auto"/>
              <w:jc w:val="center"/>
              <w:rPr>
                <w:rFonts w:ascii="宋体" w:hAnsi="宋体" w:cs="Times New Roman"/>
                <w:b/>
              </w:rPr>
            </w:pPr>
          </w:p>
        </w:tc>
      </w:tr>
    </w:tbl>
    <w:p w14:paraId="53294DD2">
      <w:pPr>
        <w:jc w:val="center"/>
        <w:rPr>
          <w:rFonts w:ascii="宋体" w:hAnsi="宋体" w:cs="宋体"/>
          <w:b/>
          <w:sz w:val="28"/>
          <w:szCs w:val="28"/>
        </w:rPr>
      </w:pPr>
      <w:r>
        <w:rPr>
          <w:rFonts w:hint="eastAsia" w:ascii="宋体" w:hAnsi="宋体"/>
          <w:b/>
          <w:sz w:val="28"/>
          <w:szCs w:val="28"/>
        </w:rPr>
        <w:t xml:space="preserve"> </w:t>
      </w:r>
    </w:p>
    <w:p w14:paraId="30116AA7">
      <w:pPr>
        <w:autoSpaceDE w:val="0"/>
        <w:autoSpaceDN w:val="0"/>
        <w:adjustRightInd w:val="0"/>
        <w:spacing w:line="360" w:lineRule="auto"/>
        <w:jc w:val="center"/>
        <w:rPr>
          <w:rFonts w:ascii="宋体" w:hAnsi="宋体"/>
          <w:sz w:val="28"/>
          <w:szCs w:val="28"/>
        </w:rPr>
      </w:pPr>
      <w:r>
        <w:rPr>
          <w:rFonts w:hint="eastAsia" w:ascii="宋体" w:hAnsi="宋体"/>
          <w:sz w:val="28"/>
          <w:szCs w:val="28"/>
        </w:rPr>
        <w:t xml:space="preserve"> </w:t>
      </w:r>
    </w:p>
    <w:p w14:paraId="22634CC5">
      <w:pPr>
        <w:autoSpaceDE w:val="0"/>
        <w:autoSpaceDN w:val="0"/>
        <w:adjustRightInd w:val="0"/>
        <w:spacing w:line="360" w:lineRule="auto"/>
        <w:jc w:val="center"/>
        <w:rPr>
          <w:rFonts w:ascii="宋体" w:hAnsi="宋体"/>
          <w:sz w:val="28"/>
          <w:szCs w:val="28"/>
        </w:rPr>
      </w:pPr>
      <w:r>
        <w:rPr>
          <w:rFonts w:hint="eastAsia" w:ascii="宋体" w:hAnsi="宋体"/>
          <w:sz w:val="28"/>
          <w:szCs w:val="28"/>
        </w:rPr>
        <w:t xml:space="preserve"> </w:t>
      </w:r>
    </w:p>
    <w:p w14:paraId="270FF048">
      <w:pPr>
        <w:wordWrap w:val="0"/>
        <w:spacing w:line="360" w:lineRule="auto"/>
        <w:jc w:val="center"/>
        <w:rPr>
          <w:rFonts w:ascii="宋体" w:hAnsi="宋体" w:eastAsia="宋体" w:cs="宋体"/>
          <w:sz w:val="30"/>
          <w:szCs w:val="30"/>
        </w:rPr>
      </w:pPr>
      <w:r>
        <w:rPr>
          <w:rFonts w:hint="eastAsia" w:ascii="宋体" w:hAnsi="宋体" w:eastAsia="宋体" w:cs="宋体"/>
          <w:b/>
          <w:bCs/>
          <w:sz w:val="32"/>
          <w:szCs w:val="32"/>
          <w:lang w:val="zh-CN"/>
        </w:rPr>
        <w:t>六、</w:t>
      </w:r>
      <w:r>
        <w:rPr>
          <w:rFonts w:hint="eastAsia" w:ascii="宋体" w:hAnsi="宋体" w:eastAsia="宋体" w:cs="宋体"/>
          <w:b/>
          <w:bCs/>
          <w:sz w:val="32"/>
          <w:szCs w:val="32"/>
        </w:rPr>
        <w:t>服务方案</w:t>
      </w:r>
    </w:p>
    <w:p w14:paraId="7C37C2F6">
      <w:pPr>
        <w:widowControl/>
        <w:wordWrap w:val="0"/>
        <w:spacing w:line="360" w:lineRule="auto"/>
        <w:jc w:val="left"/>
        <w:rPr>
          <w:rFonts w:ascii="宋体" w:hAnsi="宋体" w:eastAsia="宋体" w:cs="宋体"/>
          <w:kern w:val="0"/>
          <w:szCs w:val="21"/>
        </w:rPr>
      </w:pPr>
    </w:p>
    <w:p w14:paraId="4BCEA6DD">
      <w:pPr>
        <w:pStyle w:val="11"/>
        <w:wordWrap w:val="0"/>
        <w:rPr>
          <w:rFonts w:ascii="宋体" w:hAnsi="宋体" w:eastAsia="宋体" w:cs="宋体"/>
        </w:rPr>
      </w:pPr>
    </w:p>
    <w:p w14:paraId="5C073D45">
      <w:pPr>
        <w:pStyle w:val="11"/>
        <w:wordWrap w:val="0"/>
        <w:rPr>
          <w:rFonts w:ascii="宋体" w:hAnsi="宋体" w:eastAsia="宋体" w:cs="宋体"/>
        </w:rPr>
      </w:pPr>
    </w:p>
    <w:p w14:paraId="50269DB6">
      <w:pPr>
        <w:pStyle w:val="11"/>
        <w:wordWrap w:val="0"/>
        <w:rPr>
          <w:rFonts w:ascii="宋体" w:hAnsi="宋体" w:eastAsia="宋体" w:cs="宋体"/>
        </w:rPr>
      </w:pPr>
    </w:p>
    <w:p w14:paraId="62B8113E">
      <w:pPr>
        <w:pStyle w:val="11"/>
        <w:wordWrap w:val="0"/>
        <w:rPr>
          <w:rFonts w:ascii="宋体" w:hAnsi="宋体" w:eastAsia="宋体" w:cs="宋体"/>
        </w:rPr>
      </w:pPr>
    </w:p>
    <w:p w14:paraId="62F21333">
      <w:pPr>
        <w:pStyle w:val="11"/>
        <w:wordWrap w:val="0"/>
        <w:rPr>
          <w:rFonts w:ascii="宋体" w:hAnsi="宋体" w:eastAsia="宋体" w:cs="宋体"/>
        </w:rPr>
      </w:pPr>
    </w:p>
    <w:p w14:paraId="214B6300">
      <w:pPr>
        <w:pStyle w:val="11"/>
        <w:wordWrap w:val="0"/>
        <w:rPr>
          <w:rFonts w:ascii="宋体" w:hAnsi="宋体" w:eastAsia="宋体" w:cs="宋体"/>
        </w:rPr>
      </w:pPr>
    </w:p>
    <w:p w14:paraId="4045CC21">
      <w:pPr>
        <w:pStyle w:val="11"/>
        <w:wordWrap w:val="0"/>
        <w:rPr>
          <w:rFonts w:ascii="宋体" w:hAnsi="宋体" w:eastAsia="宋体" w:cs="宋体"/>
        </w:rPr>
      </w:pPr>
    </w:p>
    <w:p w14:paraId="4A2D1591">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w:t>
      </w:r>
    </w:p>
    <w:p w14:paraId="54EF8A3D">
      <w:pPr>
        <w:widowControl/>
        <w:wordWrap w:val="0"/>
        <w:spacing w:line="360" w:lineRule="auto"/>
        <w:jc w:val="left"/>
        <w:rPr>
          <w:rFonts w:ascii="宋体" w:hAnsi="宋体" w:eastAsia="宋体" w:cs="宋体"/>
          <w:kern w:val="0"/>
          <w:szCs w:val="21"/>
        </w:rPr>
      </w:pPr>
    </w:p>
    <w:p w14:paraId="7BB0732E">
      <w:pPr>
        <w:widowControl/>
        <w:wordWrap w:val="0"/>
        <w:spacing w:line="360" w:lineRule="auto"/>
        <w:jc w:val="right"/>
        <w:rPr>
          <w:rFonts w:ascii="宋体" w:hAnsi="宋体" w:eastAsia="宋体" w:cs="宋体"/>
          <w:szCs w:val="21"/>
        </w:rPr>
      </w:pPr>
    </w:p>
    <w:p w14:paraId="40B7D1CF">
      <w:pPr>
        <w:widowControl/>
        <w:wordWrap w:val="0"/>
        <w:spacing w:line="360" w:lineRule="auto"/>
        <w:jc w:val="right"/>
        <w:rPr>
          <w:rFonts w:ascii="宋体" w:hAnsi="宋体" w:eastAsia="宋体" w:cs="宋体"/>
          <w:szCs w:val="21"/>
        </w:rPr>
      </w:pPr>
    </w:p>
    <w:p w14:paraId="4C75ABB9">
      <w:pPr>
        <w:widowControl/>
        <w:wordWrap w:val="0"/>
        <w:spacing w:line="360" w:lineRule="auto"/>
        <w:jc w:val="right"/>
        <w:rPr>
          <w:rFonts w:ascii="宋体" w:hAnsi="宋体" w:eastAsia="宋体" w:cs="宋体"/>
          <w:szCs w:val="21"/>
        </w:rPr>
      </w:pPr>
    </w:p>
    <w:p w14:paraId="2B522DD1">
      <w:pPr>
        <w:widowControl/>
        <w:wordWrap w:val="0"/>
        <w:spacing w:line="360" w:lineRule="auto"/>
        <w:jc w:val="right"/>
        <w:rPr>
          <w:rFonts w:ascii="宋体" w:hAnsi="宋体" w:eastAsia="宋体" w:cs="宋体"/>
          <w:szCs w:val="21"/>
        </w:rPr>
      </w:pPr>
    </w:p>
    <w:p w14:paraId="35F5861E">
      <w:pPr>
        <w:widowControl/>
        <w:wordWrap w:val="0"/>
        <w:spacing w:line="360" w:lineRule="auto"/>
        <w:jc w:val="right"/>
        <w:rPr>
          <w:rFonts w:ascii="宋体" w:hAnsi="宋体" w:eastAsia="宋体" w:cs="宋体"/>
          <w:szCs w:val="21"/>
        </w:rPr>
      </w:pPr>
    </w:p>
    <w:p w14:paraId="497EEB40">
      <w:pPr>
        <w:widowControl/>
        <w:wordWrap w:val="0"/>
        <w:spacing w:line="360" w:lineRule="auto"/>
        <w:jc w:val="right"/>
        <w:rPr>
          <w:rFonts w:ascii="宋体" w:hAnsi="宋体" w:eastAsia="宋体" w:cs="宋体"/>
          <w:szCs w:val="21"/>
        </w:rPr>
      </w:pPr>
    </w:p>
    <w:p w14:paraId="21EC83E7">
      <w:pPr>
        <w:widowControl/>
        <w:wordWrap w:val="0"/>
        <w:spacing w:line="360" w:lineRule="auto"/>
        <w:jc w:val="right"/>
        <w:rPr>
          <w:rFonts w:ascii="宋体" w:hAnsi="宋体" w:eastAsia="宋体" w:cs="宋体"/>
          <w:szCs w:val="21"/>
        </w:rPr>
      </w:pPr>
    </w:p>
    <w:p w14:paraId="1DFFCB8F">
      <w:pPr>
        <w:widowControl/>
        <w:wordWrap w:val="0"/>
        <w:spacing w:line="360" w:lineRule="auto"/>
        <w:jc w:val="right"/>
        <w:rPr>
          <w:rFonts w:ascii="宋体" w:hAnsi="宋体" w:eastAsia="宋体" w:cs="宋体"/>
          <w:szCs w:val="21"/>
        </w:rPr>
      </w:pPr>
    </w:p>
    <w:p w14:paraId="05137C98">
      <w:pPr>
        <w:widowControl/>
        <w:wordWrap w:val="0"/>
        <w:spacing w:line="360" w:lineRule="auto"/>
        <w:jc w:val="right"/>
        <w:rPr>
          <w:rFonts w:ascii="宋体" w:hAnsi="宋体" w:eastAsia="宋体" w:cs="宋体"/>
          <w:szCs w:val="21"/>
        </w:rPr>
      </w:pPr>
    </w:p>
    <w:p w14:paraId="10648426">
      <w:pPr>
        <w:widowControl/>
        <w:wordWrap w:val="0"/>
        <w:spacing w:line="360" w:lineRule="auto"/>
        <w:jc w:val="right"/>
        <w:rPr>
          <w:rFonts w:ascii="宋体" w:hAnsi="宋体" w:eastAsia="宋体" w:cs="宋体"/>
          <w:szCs w:val="21"/>
        </w:rPr>
      </w:pPr>
    </w:p>
    <w:p w14:paraId="2F46632F">
      <w:pPr>
        <w:wordWrap w:val="0"/>
        <w:spacing w:line="360" w:lineRule="auto"/>
        <w:jc w:val="center"/>
        <w:rPr>
          <w:rFonts w:ascii="宋体" w:hAnsi="宋体" w:eastAsia="宋体" w:cs="宋体"/>
          <w:b/>
          <w:sz w:val="28"/>
          <w:szCs w:val="28"/>
        </w:rPr>
      </w:pPr>
      <w:r>
        <w:rPr>
          <w:rFonts w:hint="eastAsia" w:ascii="宋体" w:hAnsi="宋体" w:eastAsia="宋体" w:cs="宋体"/>
          <w:sz w:val="30"/>
          <w:szCs w:val="30"/>
        </w:rPr>
        <w:br w:type="page"/>
      </w:r>
      <w:r>
        <w:rPr>
          <w:rFonts w:hint="eastAsia" w:ascii="宋体" w:hAnsi="宋体" w:eastAsia="宋体" w:cs="宋体"/>
          <w:b/>
          <w:bCs/>
          <w:sz w:val="30"/>
          <w:szCs w:val="30"/>
        </w:rPr>
        <w:t>七</w:t>
      </w:r>
      <w:r>
        <w:rPr>
          <w:rFonts w:hint="eastAsia" w:ascii="宋体" w:hAnsi="宋体" w:eastAsia="宋体" w:cs="宋体"/>
          <w:b/>
          <w:bCs/>
          <w:sz w:val="30"/>
          <w:szCs w:val="30"/>
          <w:lang w:val="zh-CN"/>
        </w:rPr>
        <w:t>、</w:t>
      </w:r>
      <w:r>
        <w:rPr>
          <w:rFonts w:hint="eastAsia" w:ascii="宋体" w:hAnsi="宋体" w:eastAsia="宋体" w:cs="宋体"/>
          <w:b/>
          <w:bCs/>
          <w:sz w:val="30"/>
          <w:szCs w:val="30"/>
        </w:rPr>
        <w:t>商务条款偏离表</w:t>
      </w:r>
    </w:p>
    <w:p w14:paraId="3140817B">
      <w:pPr>
        <w:wordWrap w:val="0"/>
        <w:spacing w:line="360" w:lineRule="auto"/>
        <w:jc w:val="center"/>
        <w:outlineLvl w:val="0"/>
        <w:rPr>
          <w:rFonts w:ascii="宋体" w:hAnsi="宋体" w:eastAsia="宋体" w:cs="宋体"/>
          <w:b/>
          <w:sz w:val="24"/>
          <w:szCs w:val="28"/>
        </w:rPr>
      </w:pPr>
    </w:p>
    <w:p w14:paraId="17359E46">
      <w:pPr>
        <w:wordWrap w:val="0"/>
        <w:spacing w:line="360" w:lineRule="auto"/>
        <w:jc w:val="center"/>
        <w:outlineLvl w:val="0"/>
        <w:rPr>
          <w:rFonts w:ascii="宋体" w:hAnsi="宋体" w:eastAsia="宋体" w:cs="宋体"/>
          <w:b/>
          <w:sz w:val="24"/>
          <w:szCs w:val="28"/>
        </w:rPr>
      </w:pPr>
    </w:p>
    <w:p w14:paraId="52787A02">
      <w:pPr>
        <w:pStyle w:val="15"/>
        <w:wordWrap w:val="0"/>
        <w:spacing w:line="360" w:lineRule="auto"/>
        <w:outlineLvl w:val="0"/>
        <w:rPr>
          <w:rFonts w:ascii="宋体" w:hAnsi="宋体" w:eastAsia="宋体" w:cs="宋体"/>
          <w:sz w:val="21"/>
          <w:szCs w:val="21"/>
        </w:rPr>
      </w:pPr>
      <w:bookmarkStart w:id="199" w:name="_Toc4126"/>
      <w:bookmarkStart w:id="200" w:name="_Toc28410"/>
      <w:bookmarkStart w:id="201" w:name="_Toc23460"/>
      <w:r>
        <w:rPr>
          <w:rFonts w:hint="eastAsia" w:ascii="宋体" w:hAnsi="宋体" w:eastAsia="宋体" w:cs="宋体"/>
          <w:sz w:val="21"/>
          <w:szCs w:val="21"/>
        </w:rPr>
        <w:t>项目名称：                              项目编号：</w:t>
      </w:r>
      <w:bookmarkEnd w:id="199"/>
      <w:bookmarkEnd w:id="200"/>
      <w:bookmarkEnd w:id="201"/>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2917"/>
        <w:gridCol w:w="1061"/>
        <w:gridCol w:w="748"/>
      </w:tblGrid>
      <w:tr w14:paraId="30E6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17BEB4F5">
            <w:pPr>
              <w:wordWrap w:val="0"/>
              <w:spacing w:line="360" w:lineRule="auto"/>
              <w:jc w:val="center"/>
              <w:outlineLvl w:val="0"/>
              <w:rPr>
                <w:rFonts w:ascii="宋体" w:hAnsi="宋体" w:eastAsia="宋体" w:cs="宋体"/>
                <w:szCs w:val="21"/>
              </w:rPr>
            </w:pPr>
            <w:bookmarkStart w:id="202" w:name="_Toc15443"/>
            <w:bookmarkStart w:id="203" w:name="_Toc32630"/>
            <w:bookmarkStart w:id="204" w:name="_Toc13479"/>
            <w:r>
              <w:rPr>
                <w:rFonts w:hint="eastAsia" w:ascii="宋体" w:hAnsi="宋体" w:eastAsia="宋体" w:cs="宋体"/>
                <w:szCs w:val="21"/>
              </w:rPr>
              <w:t>序号</w:t>
            </w:r>
            <w:bookmarkEnd w:id="202"/>
            <w:bookmarkEnd w:id="203"/>
            <w:bookmarkEnd w:id="204"/>
          </w:p>
        </w:tc>
        <w:tc>
          <w:tcPr>
            <w:tcW w:w="1260" w:type="dxa"/>
            <w:vAlign w:val="center"/>
          </w:tcPr>
          <w:p w14:paraId="5619092A">
            <w:pPr>
              <w:wordWrap w:val="0"/>
              <w:spacing w:line="360" w:lineRule="auto"/>
              <w:jc w:val="center"/>
              <w:outlineLvl w:val="0"/>
              <w:rPr>
                <w:rFonts w:ascii="宋体" w:hAnsi="宋体" w:eastAsia="宋体" w:cs="宋体"/>
                <w:szCs w:val="21"/>
              </w:rPr>
            </w:pPr>
            <w:bookmarkStart w:id="205" w:name="_Toc5369"/>
            <w:bookmarkStart w:id="206" w:name="_Toc16939"/>
            <w:bookmarkStart w:id="207" w:name="_Toc23502"/>
            <w:r>
              <w:rPr>
                <w:rFonts w:hint="eastAsia" w:ascii="宋体" w:hAnsi="宋体" w:eastAsia="宋体" w:cs="宋体"/>
                <w:szCs w:val="21"/>
              </w:rPr>
              <w:t>名称</w:t>
            </w:r>
            <w:bookmarkEnd w:id="205"/>
            <w:bookmarkEnd w:id="206"/>
            <w:bookmarkEnd w:id="207"/>
          </w:p>
        </w:tc>
        <w:tc>
          <w:tcPr>
            <w:tcW w:w="3060" w:type="dxa"/>
            <w:vAlign w:val="center"/>
          </w:tcPr>
          <w:p w14:paraId="0468131E">
            <w:pPr>
              <w:wordWrap w:val="0"/>
              <w:spacing w:line="360" w:lineRule="auto"/>
              <w:jc w:val="center"/>
              <w:outlineLvl w:val="0"/>
              <w:rPr>
                <w:rFonts w:ascii="宋体" w:hAnsi="宋体" w:eastAsia="宋体" w:cs="宋体"/>
                <w:szCs w:val="21"/>
              </w:rPr>
            </w:pPr>
            <w:bookmarkStart w:id="208" w:name="_Toc27137"/>
            <w:bookmarkStart w:id="209" w:name="_Toc14075"/>
            <w:bookmarkStart w:id="210" w:name="_Toc22946"/>
            <w:r>
              <w:rPr>
                <w:rFonts w:hint="eastAsia" w:ascii="宋体" w:hAnsi="宋体" w:eastAsia="宋体" w:cs="宋体"/>
                <w:szCs w:val="21"/>
              </w:rPr>
              <w:t>招标文件规定的商务条款</w:t>
            </w:r>
            <w:bookmarkEnd w:id="208"/>
            <w:bookmarkEnd w:id="209"/>
            <w:bookmarkEnd w:id="210"/>
          </w:p>
        </w:tc>
        <w:tc>
          <w:tcPr>
            <w:tcW w:w="2917" w:type="dxa"/>
            <w:vAlign w:val="center"/>
          </w:tcPr>
          <w:p w14:paraId="3C5E1EA9">
            <w:pPr>
              <w:wordWrap w:val="0"/>
              <w:spacing w:line="360" w:lineRule="auto"/>
              <w:jc w:val="center"/>
              <w:outlineLvl w:val="0"/>
              <w:rPr>
                <w:rFonts w:ascii="宋体" w:hAnsi="宋体" w:eastAsia="宋体" w:cs="宋体"/>
                <w:szCs w:val="21"/>
              </w:rPr>
            </w:pPr>
            <w:bookmarkStart w:id="211" w:name="_Toc2929"/>
            <w:bookmarkStart w:id="212" w:name="_Toc12257"/>
            <w:bookmarkStart w:id="213" w:name="_Toc11398"/>
            <w:r>
              <w:rPr>
                <w:rFonts w:hint="eastAsia" w:ascii="宋体" w:hAnsi="宋体" w:eastAsia="宋体" w:cs="宋体"/>
                <w:szCs w:val="21"/>
              </w:rPr>
              <w:t>投标文件对应的商务条款</w:t>
            </w:r>
            <w:bookmarkEnd w:id="211"/>
            <w:bookmarkEnd w:id="212"/>
            <w:bookmarkEnd w:id="213"/>
          </w:p>
        </w:tc>
        <w:tc>
          <w:tcPr>
            <w:tcW w:w="1061" w:type="dxa"/>
            <w:vAlign w:val="center"/>
          </w:tcPr>
          <w:p w14:paraId="4A9EFCFA">
            <w:pPr>
              <w:wordWrap w:val="0"/>
              <w:spacing w:line="360" w:lineRule="auto"/>
              <w:jc w:val="center"/>
              <w:outlineLvl w:val="0"/>
              <w:rPr>
                <w:rFonts w:ascii="宋体" w:hAnsi="宋体" w:eastAsia="宋体" w:cs="宋体"/>
                <w:szCs w:val="21"/>
              </w:rPr>
            </w:pPr>
            <w:bookmarkStart w:id="214" w:name="_Toc27442"/>
            <w:bookmarkStart w:id="215" w:name="_Toc30801"/>
            <w:bookmarkStart w:id="216" w:name="_Toc23178"/>
            <w:r>
              <w:rPr>
                <w:rFonts w:hint="eastAsia" w:ascii="宋体" w:hAnsi="宋体" w:eastAsia="宋体" w:cs="宋体"/>
                <w:szCs w:val="21"/>
              </w:rPr>
              <w:t>是否偏离</w:t>
            </w:r>
            <w:bookmarkEnd w:id="214"/>
            <w:bookmarkEnd w:id="215"/>
            <w:bookmarkEnd w:id="216"/>
          </w:p>
        </w:tc>
        <w:tc>
          <w:tcPr>
            <w:tcW w:w="748" w:type="dxa"/>
            <w:vAlign w:val="center"/>
          </w:tcPr>
          <w:p w14:paraId="3E048105">
            <w:pPr>
              <w:wordWrap w:val="0"/>
              <w:spacing w:line="360" w:lineRule="auto"/>
              <w:jc w:val="center"/>
              <w:outlineLvl w:val="0"/>
              <w:rPr>
                <w:rFonts w:ascii="宋体" w:hAnsi="宋体" w:eastAsia="宋体" w:cs="宋体"/>
                <w:szCs w:val="21"/>
              </w:rPr>
            </w:pPr>
            <w:bookmarkStart w:id="217" w:name="_Toc15525"/>
            <w:bookmarkStart w:id="218" w:name="_Toc10774"/>
            <w:bookmarkStart w:id="219" w:name="_Toc31576"/>
            <w:r>
              <w:rPr>
                <w:rFonts w:hint="eastAsia" w:ascii="宋体" w:hAnsi="宋体" w:eastAsia="宋体" w:cs="宋体"/>
                <w:szCs w:val="21"/>
              </w:rPr>
              <w:t>备注</w:t>
            </w:r>
            <w:bookmarkEnd w:id="217"/>
            <w:bookmarkEnd w:id="218"/>
            <w:bookmarkEnd w:id="219"/>
          </w:p>
        </w:tc>
      </w:tr>
      <w:tr w14:paraId="6407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14:paraId="67A352CA">
            <w:pPr>
              <w:wordWrap w:val="0"/>
              <w:spacing w:line="360" w:lineRule="auto"/>
              <w:outlineLvl w:val="0"/>
              <w:rPr>
                <w:rFonts w:ascii="宋体" w:hAnsi="宋体" w:eastAsia="宋体" w:cs="宋体"/>
                <w:szCs w:val="21"/>
              </w:rPr>
            </w:pPr>
          </w:p>
        </w:tc>
        <w:tc>
          <w:tcPr>
            <w:tcW w:w="1260" w:type="dxa"/>
          </w:tcPr>
          <w:p w14:paraId="29C6DEF3">
            <w:pPr>
              <w:wordWrap w:val="0"/>
              <w:spacing w:line="360" w:lineRule="auto"/>
              <w:outlineLvl w:val="0"/>
              <w:rPr>
                <w:rFonts w:ascii="宋体" w:hAnsi="宋体" w:eastAsia="宋体" w:cs="宋体"/>
                <w:szCs w:val="21"/>
              </w:rPr>
            </w:pPr>
          </w:p>
        </w:tc>
        <w:tc>
          <w:tcPr>
            <w:tcW w:w="3060" w:type="dxa"/>
          </w:tcPr>
          <w:p w14:paraId="6D99081B">
            <w:pPr>
              <w:wordWrap w:val="0"/>
              <w:spacing w:line="360" w:lineRule="auto"/>
              <w:outlineLvl w:val="0"/>
              <w:rPr>
                <w:rFonts w:ascii="宋体" w:hAnsi="宋体" w:eastAsia="宋体" w:cs="宋体"/>
                <w:szCs w:val="21"/>
              </w:rPr>
            </w:pPr>
          </w:p>
        </w:tc>
        <w:tc>
          <w:tcPr>
            <w:tcW w:w="2917" w:type="dxa"/>
          </w:tcPr>
          <w:p w14:paraId="186C27F4">
            <w:pPr>
              <w:wordWrap w:val="0"/>
              <w:spacing w:line="360" w:lineRule="auto"/>
              <w:outlineLvl w:val="0"/>
              <w:rPr>
                <w:rFonts w:ascii="宋体" w:hAnsi="宋体" w:eastAsia="宋体" w:cs="宋体"/>
                <w:szCs w:val="21"/>
              </w:rPr>
            </w:pPr>
          </w:p>
        </w:tc>
        <w:tc>
          <w:tcPr>
            <w:tcW w:w="1061" w:type="dxa"/>
          </w:tcPr>
          <w:p w14:paraId="717B0CEE">
            <w:pPr>
              <w:wordWrap w:val="0"/>
              <w:spacing w:line="360" w:lineRule="auto"/>
              <w:outlineLvl w:val="0"/>
              <w:rPr>
                <w:rFonts w:ascii="宋体" w:hAnsi="宋体" w:eastAsia="宋体" w:cs="宋体"/>
                <w:szCs w:val="21"/>
              </w:rPr>
            </w:pPr>
          </w:p>
        </w:tc>
        <w:tc>
          <w:tcPr>
            <w:tcW w:w="748" w:type="dxa"/>
          </w:tcPr>
          <w:p w14:paraId="7B10B201">
            <w:pPr>
              <w:wordWrap w:val="0"/>
              <w:spacing w:line="360" w:lineRule="auto"/>
              <w:outlineLvl w:val="0"/>
              <w:rPr>
                <w:rFonts w:ascii="宋体" w:hAnsi="宋体" w:eastAsia="宋体" w:cs="宋体"/>
                <w:szCs w:val="21"/>
              </w:rPr>
            </w:pPr>
          </w:p>
        </w:tc>
      </w:tr>
      <w:tr w14:paraId="3E44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14:paraId="6E48BFF0">
            <w:pPr>
              <w:wordWrap w:val="0"/>
              <w:spacing w:line="360" w:lineRule="auto"/>
              <w:outlineLvl w:val="0"/>
              <w:rPr>
                <w:rFonts w:ascii="宋体" w:hAnsi="宋体" w:eastAsia="宋体" w:cs="宋体"/>
                <w:sz w:val="24"/>
              </w:rPr>
            </w:pPr>
          </w:p>
        </w:tc>
        <w:tc>
          <w:tcPr>
            <w:tcW w:w="1260" w:type="dxa"/>
          </w:tcPr>
          <w:p w14:paraId="6126CFD0">
            <w:pPr>
              <w:wordWrap w:val="0"/>
              <w:spacing w:line="360" w:lineRule="auto"/>
              <w:outlineLvl w:val="0"/>
              <w:rPr>
                <w:rFonts w:ascii="宋体" w:hAnsi="宋体" w:eastAsia="宋体" w:cs="宋体"/>
                <w:sz w:val="24"/>
              </w:rPr>
            </w:pPr>
          </w:p>
        </w:tc>
        <w:tc>
          <w:tcPr>
            <w:tcW w:w="3060" w:type="dxa"/>
          </w:tcPr>
          <w:p w14:paraId="46612177">
            <w:pPr>
              <w:wordWrap w:val="0"/>
              <w:spacing w:line="360" w:lineRule="auto"/>
              <w:outlineLvl w:val="0"/>
              <w:rPr>
                <w:rFonts w:ascii="宋体" w:hAnsi="宋体" w:eastAsia="宋体" w:cs="宋体"/>
                <w:sz w:val="24"/>
              </w:rPr>
            </w:pPr>
          </w:p>
        </w:tc>
        <w:tc>
          <w:tcPr>
            <w:tcW w:w="2917" w:type="dxa"/>
          </w:tcPr>
          <w:p w14:paraId="48B5324E">
            <w:pPr>
              <w:wordWrap w:val="0"/>
              <w:spacing w:line="360" w:lineRule="auto"/>
              <w:outlineLvl w:val="0"/>
              <w:rPr>
                <w:rFonts w:ascii="宋体" w:hAnsi="宋体" w:eastAsia="宋体" w:cs="宋体"/>
                <w:sz w:val="24"/>
              </w:rPr>
            </w:pPr>
          </w:p>
        </w:tc>
        <w:tc>
          <w:tcPr>
            <w:tcW w:w="1061" w:type="dxa"/>
          </w:tcPr>
          <w:p w14:paraId="302CA823">
            <w:pPr>
              <w:wordWrap w:val="0"/>
              <w:spacing w:line="360" w:lineRule="auto"/>
              <w:outlineLvl w:val="0"/>
              <w:rPr>
                <w:rFonts w:ascii="宋体" w:hAnsi="宋体" w:eastAsia="宋体" w:cs="宋体"/>
                <w:sz w:val="24"/>
              </w:rPr>
            </w:pPr>
          </w:p>
        </w:tc>
        <w:tc>
          <w:tcPr>
            <w:tcW w:w="748" w:type="dxa"/>
          </w:tcPr>
          <w:p w14:paraId="03DCA81C">
            <w:pPr>
              <w:wordWrap w:val="0"/>
              <w:spacing w:line="360" w:lineRule="auto"/>
              <w:outlineLvl w:val="0"/>
              <w:rPr>
                <w:rFonts w:ascii="宋体" w:hAnsi="宋体" w:eastAsia="宋体" w:cs="宋体"/>
                <w:sz w:val="24"/>
              </w:rPr>
            </w:pPr>
          </w:p>
        </w:tc>
      </w:tr>
      <w:tr w14:paraId="5324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14:paraId="36D36A1B">
            <w:pPr>
              <w:wordWrap w:val="0"/>
              <w:spacing w:line="360" w:lineRule="auto"/>
              <w:outlineLvl w:val="0"/>
              <w:rPr>
                <w:rFonts w:ascii="宋体" w:hAnsi="宋体" w:eastAsia="宋体" w:cs="宋体"/>
                <w:sz w:val="24"/>
              </w:rPr>
            </w:pPr>
          </w:p>
        </w:tc>
        <w:tc>
          <w:tcPr>
            <w:tcW w:w="1260" w:type="dxa"/>
          </w:tcPr>
          <w:p w14:paraId="65FB5C68">
            <w:pPr>
              <w:wordWrap w:val="0"/>
              <w:spacing w:line="360" w:lineRule="auto"/>
              <w:outlineLvl w:val="0"/>
              <w:rPr>
                <w:rFonts w:ascii="宋体" w:hAnsi="宋体" w:eastAsia="宋体" w:cs="宋体"/>
                <w:sz w:val="24"/>
              </w:rPr>
            </w:pPr>
          </w:p>
        </w:tc>
        <w:tc>
          <w:tcPr>
            <w:tcW w:w="3060" w:type="dxa"/>
          </w:tcPr>
          <w:p w14:paraId="41CCB526">
            <w:pPr>
              <w:wordWrap w:val="0"/>
              <w:spacing w:line="360" w:lineRule="auto"/>
              <w:outlineLvl w:val="0"/>
              <w:rPr>
                <w:rFonts w:ascii="宋体" w:hAnsi="宋体" w:eastAsia="宋体" w:cs="宋体"/>
                <w:sz w:val="24"/>
              </w:rPr>
            </w:pPr>
          </w:p>
        </w:tc>
        <w:tc>
          <w:tcPr>
            <w:tcW w:w="2917" w:type="dxa"/>
          </w:tcPr>
          <w:p w14:paraId="1F1DFF01">
            <w:pPr>
              <w:wordWrap w:val="0"/>
              <w:spacing w:line="360" w:lineRule="auto"/>
              <w:outlineLvl w:val="0"/>
              <w:rPr>
                <w:rFonts w:ascii="宋体" w:hAnsi="宋体" w:eastAsia="宋体" w:cs="宋体"/>
                <w:sz w:val="24"/>
              </w:rPr>
            </w:pPr>
          </w:p>
        </w:tc>
        <w:tc>
          <w:tcPr>
            <w:tcW w:w="1061" w:type="dxa"/>
          </w:tcPr>
          <w:p w14:paraId="3587AF8B">
            <w:pPr>
              <w:wordWrap w:val="0"/>
              <w:spacing w:line="360" w:lineRule="auto"/>
              <w:outlineLvl w:val="0"/>
              <w:rPr>
                <w:rFonts w:ascii="宋体" w:hAnsi="宋体" w:eastAsia="宋体" w:cs="宋体"/>
                <w:sz w:val="24"/>
              </w:rPr>
            </w:pPr>
          </w:p>
        </w:tc>
        <w:tc>
          <w:tcPr>
            <w:tcW w:w="748" w:type="dxa"/>
          </w:tcPr>
          <w:p w14:paraId="1F2DDFC6">
            <w:pPr>
              <w:wordWrap w:val="0"/>
              <w:spacing w:line="360" w:lineRule="auto"/>
              <w:outlineLvl w:val="0"/>
              <w:rPr>
                <w:rFonts w:ascii="宋体" w:hAnsi="宋体" w:eastAsia="宋体" w:cs="宋体"/>
                <w:sz w:val="24"/>
              </w:rPr>
            </w:pPr>
          </w:p>
        </w:tc>
      </w:tr>
    </w:tbl>
    <w:p w14:paraId="3352C1FE">
      <w:pPr>
        <w:wordWrap w:val="0"/>
        <w:spacing w:line="360" w:lineRule="auto"/>
        <w:rPr>
          <w:rFonts w:ascii="宋体" w:hAnsi="宋体" w:eastAsia="宋体" w:cs="宋体"/>
          <w:szCs w:val="21"/>
        </w:rPr>
      </w:pPr>
      <w:r>
        <w:rPr>
          <w:rFonts w:hint="eastAsia" w:ascii="宋体" w:hAnsi="宋体" w:eastAsia="宋体" w:cs="宋体"/>
          <w:szCs w:val="21"/>
        </w:rPr>
        <w:t>说明：</w:t>
      </w:r>
    </w:p>
    <w:p w14:paraId="2E0A3725">
      <w:pPr>
        <w:pStyle w:val="10"/>
        <w:wordWrap w:val="0"/>
        <w:spacing w:line="360" w:lineRule="auto"/>
        <w:ind w:firstLine="570"/>
        <w:rPr>
          <w:rFonts w:hAnsi="宋体" w:eastAsia="宋体" w:cs="宋体"/>
          <w:sz w:val="21"/>
          <w:szCs w:val="21"/>
        </w:rPr>
      </w:pPr>
      <w:r>
        <w:rPr>
          <w:rFonts w:hint="eastAsia" w:hAnsi="宋体" w:eastAsia="宋体" w:cs="宋体"/>
          <w:sz w:val="21"/>
          <w:szCs w:val="21"/>
        </w:rPr>
        <w:t>1.商务条款均应根据投标文件对招标文件的偏离情况相对应地填列。</w:t>
      </w:r>
    </w:p>
    <w:p w14:paraId="04B34AA5">
      <w:pPr>
        <w:pStyle w:val="10"/>
        <w:wordWrap w:val="0"/>
        <w:spacing w:line="360" w:lineRule="auto"/>
        <w:ind w:firstLine="570"/>
        <w:rPr>
          <w:rFonts w:hAnsi="宋体" w:eastAsia="宋体" w:cs="宋体"/>
          <w:b/>
          <w:bCs/>
          <w:sz w:val="21"/>
          <w:szCs w:val="21"/>
        </w:rPr>
      </w:pPr>
      <w:r>
        <w:rPr>
          <w:rFonts w:hint="eastAsia" w:hAnsi="宋体" w:eastAsia="宋体" w:cs="宋体"/>
          <w:b/>
          <w:bCs/>
          <w:sz w:val="21"/>
          <w:szCs w:val="21"/>
        </w:rPr>
        <w:t>2.商务条款主要填列付款条件、</w:t>
      </w:r>
      <w:r>
        <w:rPr>
          <w:rFonts w:hint="eastAsia" w:hAnsi="宋体" w:eastAsia="宋体" w:cs="宋体"/>
          <w:b/>
          <w:bCs/>
          <w:sz w:val="21"/>
          <w:szCs w:val="21"/>
          <w:lang w:val="zh-CN"/>
        </w:rPr>
        <w:t>合同履行期限</w:t>
      </w:r>
      <w:r>
        <w:rPr>
          <w:rFonts w:hint="eastAsia" w:hAnsi="宋体" w:eastAsia="宋体" w:cs="宋体"/>
          <w:b/>
          <w:bCs/>
          <w:sz w:val="21"/>
          <w:szCs w:val="21"/>
        </w:rPr>
        <w:t>、</w:t>
      </w:r>
      <w:r>
        <w:rPr>
          <w:rFonts w:hint="eastAsia" w:hAnsi="宋体" w:eastAsia="宋体" w:cs="宋体"/>
          <w:b/>
          <w:bCs/>
          <w:sz w:val="21"/>
          <w:szCs w:val="21"/>
          <w:lang w:val="zh-CN"/>
        </w:rPr>
        <w:t>服务地点、</w:t>
      </w:r>
      <w:r>
        <w:rPr>
          <w:rFonts w:hint="eastAsia" w:hAnsi="宋体" w:eastAsia="宋体" w:cs="宋体"/>
          <w:b/>
          <w:bCs/>
          <w:sz w:val="21"/>
          <w:szCs w:val="21"/>
        </w:rPr>
        <w:t>服务标准、违约赔偿等重要条款方面的偏离情况。</w:t>
      </w:r>
    </w:p>
    <w:p w14:paraId="5BCAD53B">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 xml:space="preserve"> 3.表内如果填列不全，可另外附页说明并按规定签字和加盖公章。             </w:t>
      </w:r>
    </w:p>
    <w:p w14:paraId="1F0634E3">
      <w:pPr>
        <w:wordWrap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 xml:space="preserve"> </w:t>
      </w:r>
      <w:bookmarkStart w:id="220" w:name="_Toc17932"/>
      <w:bookmarkStart w:id="221" w:name="_Toc20435"/>
      <w:bookmarkStart w:id="222" w:name="_Toc11076"/>
      <w:r>
        <w:rPr>
          <w:rFonts w:hint="eastAsia" w:ascii="宋体" w:hAnsi="宋体" w:eastAsia="宋体" w:cs="宋体"/>
          <w:szCs w:val="21"/>
        </w:rPr>
        <w:t>4.采购人要求供应商认真填写本表。</w:t>
      </w:r>
      <w:bookmarkEnd w:id="220"/>
      <w:bookmarkEnd w:id="221"/>
      <w:bookmarkEnd w:id="222"/>
    </w:p>
    <w:p w14:paraId="6C2C5BC3">
      <w:pPr>
        <w:wordWrap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 xml:space="preserve"> </w:t>
      </w:r>
      <w:bookmarkStart w:id="223" w:name="_Toc18251"/>
      <w:bookmarkStart w:id="224" w:name="_Toc20237"/>
      <w:bookmarkStart w:id="225" w:name="_Toc12037"/>
      <w:r>
        <w:rPr>
          <w:rFonts w:hint="eastAsia" w:ascii="宋体" w:hAnsi="宋体" w:eastAsia="宋体" w:cs="宋体"/>
          <w:szCs w:val="21"/>
        </w:rPr>
        <w:t>5.此表可根据需要自行拉长加宽。</w:t>
      </w:r>
      <w:bookmarkEnd w:id="223"/>
      <w:bookmarkEnd w:id="224"/>
      <w:bookmarkEnd w:id="225"/>
    </w:p>
    <w:p w14:paraId="3EB4A320">
      <w:pPr>
        <w:wordWrap w:val="0"/>
        <w:spacing w:line="360" w:lineRule="auto"/>
        <w:ind w:firstLine="420" w:firstLineChars="200"/>
        <w:outlineLvl w:val="0"/>
        <w:rPr>
          <w:rFonts w:ascii="宋体" w:hAnsi="宋体" w:eastAsia="宋体" w:cs="宋体"/>
          <w:szCs w:val="21"/>
        </w:rPr>
      </w:pPr>
    </w:p>
    <w:p w14:paraId="1280D610">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投标单位全称（公章）：</w:t>
      </w:r>
    </w:p>
    <w:p w14:paraId="59D34CFE">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单位负责人或授权代理人（签字）：</w:t>
      </w:r>
    </w:p>
    <w:p w14:paraId="41174E5D">
      <w:pPr>
        <w:wordWrap w:val="0"/>
        <w:spacing w:line="360" w:lineRule="auto"/>
        <w:ind w:firstLine="420" w:firstLineChars="200"/>
        <w:jc w:val="center"/>
        <w:rPr>
          <w:rFonts w:ascii="宋体" w:hAnsi="宋体" w:eastAsia="宋体" w:cs="宋体"/>
          <w:szCs w:val="21"/>
        </w:rPr>
      </w:pPr>
      <w:r>
        <w:rPr>
          <w:rFonts w:hint="eastAsia" w:ascii="宋体" w:hAnsi="宋体" w:eastAsia="宋体" w:cs="宋体"/>
          <w:szCs w:val="21"/>
        </w:rPr>
        <w:t>时间：     年  月  日</w:t>
      </w:r>
    </w:p>
    <w:p w14:paraId="2C43CEFB">
      <w:pPr>
        <w:wordWrap w:val="0"/>
        <w:spacing w:line="360" w:lineRule="auto"/>
        <w:ind w:firstLine="420" w:firstLineChars="200"/>
        <w:jc w:val="center"/>
        <w:rPr>
          <w:rFonts w:ascii="宋体" w:hAnsi="宋体" w:eastAsia="宋体" w:cs="宋体"/>
          <w:szCs w:val="21"/>
        </w:rPr>
      </w:pPr>
    </w:p>
    <w:p w14:paraId="1369F3C0">
      <w:pPr>
        <w:wordWrap w:val="0"/>
        <w:spacing w:line="360" w:lineRule="auto"/>
        <w:ind w:firstLine="420" w:firstLineChars="200"/>
        <w:jc w:val="center"/>
        <w:rPr>
          <w:rFonts w:ascii="宋体" w:hAnsi="宋体" w:eastAsia="宋体" w:cs="宋体"/>
          <w:szCs w:val="21"/>
        </w:rPr>
      </w:pPr>
    </w:p>
    <w:p w14:paraId="008E640A">
      <w:pPr>
        <w:wordWrap w:val="0"/>
        <w:spacing w:line="360" w:lineRule="auto"/>
        <w:ind w:firstLine="420" w:firstLineChars="200"/>
        <w:jc w:val="center"/>
        <w:rPr>
          <w:rFonts w:ascii="宋体" w:hAnsi="宋体" w:eastAsia="宋体" w:cs="宋体"/>
          <w:szCs w:val="21"/>
        </w:rPr>
      </w:pPr>
    </w:p>
    <w:p w14:paraId="5D2A3F15">
      <w:pPr>
        <w:wordWrap w:val="0"/>
        <w:spacing w:line="360" w:lineRule="auto"/>
        <w:ind w:firstLine="420" w:firstLineChars="200"/>
        <w:jc w:val="center"/>
        <w:rPr>
          <w:rFonts w:ascii="宋体" w:hAnsi="宋体" w:eastAsia="宋体" w:cs="宋体"/>
          <w:szCs w:val="21"/>
        </w:rPr>
      </w:pPr>
    </w:p>
    <w:p w14:paraId="2F0A86D0">
      <w:pPr>
        <w:wordWrap w:val="0"/>
        <w:spacing w:line="360" w:lineRule="auto"/>
        <w:ind w:firstLine="420" w:firstLineChars="200"/>
        <w:jc w:val="center"/>
        <w:rPr>
          <w:rFonts w:ascii="宋体" w:hAnsi="宋体" w:eastAsia="宋体" w:cs="宋体"/>
          <w:szCs w:val="21"/>
        </w:rPr>
      </w:pPr>
    </w:p>
    <w:p w14:paraId="6AA163FD">
      <w:pPr>
        <w:wordWrap w:val="0"/>
        <w:spacing w:line="360" w:lineRule="auto"/>
        <w:ind w:firstLine="420" w:firstLineChars="200"/>
        <w:jc w:val="center"/>
        <w:rPr>
          <w:rFonts w:ascii="宋体" w:hAnsi="宋体" w:eastAsia="宋体" w:cs="宋体"/>
          <w:szCs w:val="21"/>
        </w:rPr>
      </w:pPr>
    </w:p>
    <w:p w14:paraId="2460E6E9">
      <w:pPr>
        <w:wordWrap w:val="0"/>
        <w:spacing w:line="360" w:lineRule="auto"/>
        <w:ind w:firstLine="420" w:firstLineChars="200"/>
        <w:jc w:val="center"/>
        <w:rPr>
          <w:rFonts w:ascii="宋体" w:hAnsi="宋体" w:eastAsia="宋体" w:cs="宋体"/>
          <w:szCs w:val="21"/>
        </w:rPr>
      </w:pPr>
    </w:p>
    <w:p w14:paraId="73128E13">
      <w:pPr>
        <w:wordWrap w:val="0"/>
        <w:spacing w:line="360" w:lineRule="auto"/>
        <w:ind w:firstLine="420" w:firstLineChars="200"/>
        <w:jc w:val="center"/>
        <w:rPr>
          <w:rFonts w:ascii="宋体" w:hAnsi="宋体" w:eastAsia="宋体" w:cs="宋体"/>
          <w:szCs w:val="21"/>
        </w:rPr>
      </w:pPr>
    </w:p>
    <w:p w14:paraId="6CD91C1B">
      <w:pPr>
        <w:wordWrap w:val="0"/>
        <w:spacing w:line="360" w:lineRule="auto"/>
        <w:ind w:firstLine="420" w:firstLineChars="200"/>
        <w:jc w:val="center"/>
        <w:rPr>
          <w:rFonts w:ascii="宋体" w:hAnsi="宋体" w:eastAsia="宋体" w:cs="宋体"/>
          <w:szCs w:val="21"/>
        </w:rPr>
      </w:pPr>
    </w:p>
    <w:p w14:paraId="7C26B902">
      <w:pPr>
        <w:widowControl/>
        <w:wordWrap w:val="0"/>
        <w:spacing w:line="360" w:lineRule="auto"/>
        <w:jc w:val="center"/>
        <w:rPr>
          <w:rFonts w:ascii="宋体" w:hAnsi="宋体" w:eastAsia="宋体" w:cs="宋体"/>
          <w:b/>
          <w:bCs/>
          <w:kern w:val="0"/>
        </w:rPr>
      </w:pPr>
      <w:r>
        <w:rPr>
          <w:rFonts w:hint="eastAsia" w:ascii="宋体" w:hAnsi="宋体" w:eastAsia="宋体" w:cs="宋体"/>
          <w:b/>
          <w:bCs/>
          <w:sz w:val="30"/>
          <w:szCs w:val="30"/>
        </w:rPr>
        <w:t>八、</w:t>
      </w:r>
      <w:r>
        <w:rPr>
          <w:rFonts w:hint="eastAsia" w:ascii="宋体" w:hAnsi="宋体" w:eastAsia="宋体" w:cs="宋体"/>
          <w:b/>
          <w:bCs/>
          <w:sz w:val="30"/>
          <w:szCs w:val="30"/>
          <w:lang w:val="zh-CN"/>
        </w:rPr>
        <w:t>其他材料</w:t>
      </w:r>
    </w:p>
    <w:p w14:paraId="258F3B9C">
      <w:pPr>
        <w:wordWrap w:val="0"/>
        <w:spacing w:before="256" w:line="228" w:lineRule="auto"/>
        <w:ind w:left="9"/>
        <w:rPr>
          <w:rFonts w:ascii="宋体" w:hAnsi="宋体" w:eastAsia="宋体" w:cs="宋体"/>
          <w:sz w:val="20"/>
          <w:szCs w:val="20"/>
        </w:rPr>
      </w:pPr>
      <w:r>
        <w:rPr>
          <w:rFonts w:ascii="宋体" w:hAnsi="宋体" w:eastAsia="宋体" w:cs="宋体"/>
          <w:spacing w:val="10"/>
          <w:sz w:val="20"/>
          <w:szCs w:val="20"/>
        </w:rPr>
        <w:t>招标文件中要求的资料或供应商认为针对本项目有必要提供的资料，附后。</w:t>
      </w:r>
    </w:p>
    <w:p w14:paraId="087D5C72">
      <w:pPr>
        <w:wordWrap w:val="0"/>
        <w:spacing w:line="360" w:lineRule="auto"/>
        <w:jc w:val="left"/>
        <w:rPr>
          <w:rFonts w:ascii="宋体" w:hAnsi="宋体" w:eastAsia="宋体" w:cs="宋体"/>
          <w:szCs w:val="21"/>
        </w:rPr>
      </w:pPr>
    </w:p>
    <w:p w14:paraId="57C535EC">
      <w:pPr>
        <w:wordWrap w:val="0"/>
        <w:spacing w:line="360" w:lineRule="auto"/>
        <w:jc w:val="center"/>
        <w:rPr>
          <w:rFonts w:ascii="宋体" w:hAnsi="宋体" w:eastAsia="宋体" w:cs="宋体"/>
          <w:b/>
          <w:sz w:val="28"/>
          <w:szCs w:val="28"/>
        </w:rPr>
      </w:pPr>
      <w:r>
        <w:rPr>
          <w:rFonts w:hint="eastAsia" w:ascii="宋体" w:hAnsi="宋体" w:eastAsia="宋体" w:cs="宋体"/>
          <w:szCs w:val="21"/>
        </w:rPr>
        <w:br w:type="page"/>
      </w:r>
      <w:r>
        <w:rPr>
          <w:rFonts w:hint="eastAsia" w:ascii="宋体" w:hAnsi="宋体" w:eastAsia="宋体" w:cs="宋体"/>
          <w:b/>
          <w:sz w:val="28"/>
          <w:szCs w:val="28"/>
        </w:rPr>
        <w:t>九、中小企业声明函</w:t>
      </w:r>
    </w:p>
    <w:p w14:paraId="5089442E">
      <w:pPr>
        <w:wordWrap w:val="0"/>
        <w:spacing w:line="360" w:lineRule="auto"/>
        <w:jc w:val="center"/>
        <w:rPr>
          <w:rFonts w:ascii="宋体" w:hAnsi="宋体" w:eastAsia="宋体" w:cs="宋体"/>
          <w:b/>
          <w:sz w:val="28"/>
          <w:szCs w:val="28"/>
        </w:rPr>
      </w:pPr>
      <w:r>
        <w:rPr>
          <w:rFonts w:hint="eastAsia" w:ascii="宋体" w:hAnsi="宋体" w:eastAsia="宋体" w:cs="宋体"/>
          <w:b/>
          <w:sz w:val="28"/>
          <w:szCs w:val="28"/>
        </w:rPr>
        <w:t>　　</w:t>
      </w:r>
    </w:p>
    <w:p w14:paraId="52174608">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本公司（联合体）郑重声明，根据《政府采购促进中小企业发展管理办法》（财库﹝2020﹞46 号）的规定，本公司（联合体）参加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C595B4C">
      <w:pPr>
        <w:numPr>
          <w:ilvl w:val="0"/>
          <w:numId w:val="4"/>
        </w:numPr>
        <w:wordWrap w:val="0"/>
        <w:spacing w:line="360" w:lineRule="auto"/>
        <w:rPr>
          <w:rFonts w:ascii="宋体" w:hAnsi="宋体" w:eastAsia="宋体" w:cs="宋体"/>
          <w:szCs w:val="21"/>
          <w:u w:val="single"/>
        </w:rPr>
      </w:pPr>
      <w:r>
        <w:rPr>
          <w:rFonts w:hint="eastAsia" w:ascii="宋体" w:hAnsi="宋体" w:eastAsia="宋体" w:cs="宋体"/>
          <w:szCs w:val="21"/>
          <w:u w:val="single"/>
        </w:rPr>
        <w:t xml:space="preserve">        （标的名称）</w:t>
      </w:r>
      <w:r>
        <w:rPr>
          <w:rFonts w:hint="eastAsia" w:ascii="宋体" w:hAnsi="宋体" w:eastAsia="宋体" w:cs="宋体"/>
          <w:szCs w:val="21"/>
        </w:rPr>
        <w:t>，属于</w:t>
      </w:r>
      <w:r>
        <w:rPr>
          <w:rFonts w:hint="eastAsia" w:ascii="宋体" w:hAnsi="宋体" w:eastAsia="宋体" w:cs="宋体"/>
          <w:szCs w:val="21"/>
          <w:u w:val="single"/>
        </w:rPr>
        <w:t xml:space="preserve">     （采购文件中明确的所属行业）</w:t>
      </w:r>
      <w:r>
        <w:rPr>
          <w:rFonts w:hint="eastAsia" w:ascii="宋体" w:hAnsi="宋体" w:eastAsia="宋体" w:cs="宋体"/>
          <w:szCs w:val="21"/>
        </w:rPr>
        <w:t>；承建（承接）企业为</w:t>
      </w:r>
      <w:r>
        <w:rPr>
          <w:rFonts w:hint="eastAsia" w:ascii="宋体" w:hAnsi="宋体" w:eastAsia="宋体" w:cs="宋体"/>
          <w:szCs w:val="21"/>
          <w:u w:val="single"/>
        </w:rPr>
        <w:t xml:space="preserve">    （企业名称）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w:t>
      </w:r>
      <w:r>
        <w:rPr>
          <w:rFonts w:hint="eastAsia" w:ascii="宋体" w:hAnsi="宋体" w:eastAsia="宋体" w:cs="宋体"/>
          <w:szCs w:val="21"/>
          <w:vertAlign w:val="superscript"/>
        </w:rPr>
        <w:t>1</w:t>
      </w:r>
      <w:r>
        <w:rPr>
          <w:rFonts w:hint="eastAsia" w:ascii="宋体" w:hAnsi="宋体" w:eastAsia="宋体" w:cs="宋体"/>
          <w:szCs w:val="21"/>
        </w:rPr>
        <w:t>，属于</w:t>
      </w:r>
      <w:r>
        <w:rPr>
          <w:rFonts w:hint="eastAsia" w:ascii="宋体" w:hAnsi="宋体" w:eastAsia="宋体" w:cs="宋体"/>
          <w:szCs w:val="21"/>
          <w:u w:val="single"/>
        </w:rPr>
        <w:t xml:space="preserve">  （中型企业、小型企业、微型企业）</w:t>
      </w:r>
      <w:r>
        <w:rPr>
          <w:rFonts w:hint="eastAsia" w:ascii="宋体" w:hAnsi="宋体" w:eastAsia="宋体" w:cs="宋体"/>
          <w:szCs w:val="21"/>
        </w:rPr>
        <w:t>；</w:t>
      </w:r>
    </w:p>
    <w:p w14:paraId="1D38ABB6">
      <w:pPr>
        <w:numPr>
          <w:ilvl w:val="0"/>
          <w:numId w:val="4"/>
        </w:numPr>
        <w:wordWrap w:val="0"/>
        <w:spacing w:line="360" w:lineRule="auto"/>
        <w:rPr>
          <w:rFonts w:ascii="宋体" w:hAnsi="宋体" w:eastAsia="宋体" w:cs="宋体"/>
          <w:szCs w:val="21"/>
          <w:u w:val="single"/>
        </w:rPr>
      </w:pPr>
      <w:r>
        <w:rPr>
          <w:rFonts w:hint="eastAsia" w:ascii="宋体" w:hAnsi="宋体" w:eastAsia="宋体" w:cs="宋体"/>
          <w:szCs w:val="21"/>
          <w:u w:val="single"/>
        </w:rPr>
        <w:t xml:space="preserve">        （标的名称）</w:t>
      </w:r>
      <w:r>
        <w:rPr>
          <w:rFonts w:hint="eastAsia" w:ascii="宋体" w:hAnsi="宋体" w:eastAsia="宋体" w:cs="宋体"/>
          <w:szCs w:val="21"/>
        </w:rPr>
        <w:t>，属于</w:t>
      </w:r>
      <w:r>
        <w:rPr>
          <w:rFonts w:hint="eastAsia" w:ascii="宋体" w:hAnsi="宋体" w:eastAsia="宋体" w:cs="宋体"/>
          <w:szCs w:val="21"/>
          <w:u w:val="single"/>
        </w:rPr>
        <w:t xml:space="preserve">     （采购文件中明确的所属行业）</w:t>
      </w:r>
      <w:r>
        <w:rPr>
          <w:rFonts w:hint="eastAsia" w:ascii="宋体" w:hAnsi="宋体" w:eastAsia="宋体" w:cs="宋体"/>
          <w:szCs w:val="21"/>
        </w:rPr>
        <w:t>；承建（承接）企业为</w:t>
      </w:r>
      <w:r>
        <w:rPr>
          <w:rFonts w:hint="eastAsia" w:ascii="宋体" w:hAnsi="宋体" w:eastAsia="宋体" w:cs="宋体"/>
          <w:szCs w:val="21"/>
          <w:u w:val="single"/>
        </w:rPr>
        <w:t xml:space="preserve">    （企业名称）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（中型企业、小型企业、微型企业）</w:t>
      </w:r>
      <w:r>
        <w:rPr>
          <w:rFonts w:hint="eastAsia" w:ascii="宋体" w:hAnsi="宋体" w:eastAsia="宋体" w:cs="宋体"/>
          <w:szCs w:val="21"/>
        </w:rPr>
        <w:t>；</w:t>
      </w:r>
    </w:p>
    <w:p w14:paraId="04E7187F">
      <w:pPr>
        <w:wordWrap w:val="0"/>
        <w:spacing w:line="360" w:lineRule="auto"/>
        <w:ind w:firstLine="632" w:firstLineChars="300"/>
        <w:rPr>
          <w:rFonts w:ascii="宋体" w:hAnsi="宋体" w:eastAsia="宋体" w:cs="宋体"/>
          <w:szCs w:val="21"/>
        </w:rPr>
      </w:pPr>
      <w:r>
        <w:rPr>
          <w:rFonts w:hint="eastAsia" w:ascii="宋体" w:hAnsi="宋体" w:eastAsia="宋体" w:cs="宋体"/>
          <w:b/>
          <w:bCs/>
          <w:szCs w:val="21"/>
        </w:rPr>
        <w:t>……</w:t>
      </w:r>
    </w:p>
    <w:p w14:paraId="07DF2DB1">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4243314D">
      <w:pPr>
        <w:wordWrap w:val="0"/>
        <w:spacing w:line="360" w:lineRule="auto"/>
        <w:ind w:firstLine="420" w:firstLineChars="200"/>
        <w:rPr>
          <w:rFonts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3BF7D9CA">
      <w:pPr>
        <w:wordWrap w:val="0"/>
        <w:spacing w:line="360" w:lineRule="auto"/>
        <w:rPr>
          <w:rFonts w:ascii="宋体" w:hAnsi="宋体" w:eastAsia="宋体" w:cs="宋体"/>
          <w:szCs w:val="21"/>
        </w:rPr>
      </w:pPr>
    </w:p>
    <w:p w14:paraId="6D27A78E">
      <w:pPr>
        <w:wordWrap w:val="0"/>
        <w:spacing w:line="360" w:lineRule="auto"/>
        <w:ind w:firstLine="405"/>
        <w:rPr>
          <w:rFonts w:ascii="宋体" w:hAnsi="宋体" w:eastAsia="宋体" w:cs="宋体"/>
          <w:szCs w:val="21"/>
        </w:rPr>
      </w:pPr>
    </w:p>
    <w:p w14:paraId="379346EC">
      <w:pPr>
        <w:wordWrap w:val="0"/>
        <w:spacing w:line="360" w:lineRule="auto"/>
        <w:rPr>
          <w:rFonts w:ascii="宋体" w:hAnsi="宋体" w:eastAsia="宋体" w:cs="宋体"/>
          <w:szCs w:val="21"/>
        </w:rPr>
      </w:pPr>
      <w:r>
        <w:rPr>
          <w:rFonts w:hint="eastAsia" w:ascii="宋体" w:hAnsi="宋体" w:eastAsia="宋体" w:cs="宋体"/>
          <w:szCs w:val="21"/>
        </w:rPr>
        <w:t xml:space="preserve">　　　　　　 　　　　　　　　　　　　　　 　企业名称（盖章）： </w:t>
      </w:r>
    </w:p>
    <w:p w14:paraId="24098B0D">
      <w:pPr>
        <w:wordWrap w:val="0"/>
        <w:spacing w:line="360" w:lineRule="auto"/>
        <w:rPr>
          <w:rFonts w:ascii="宋体" w:hAnsi="宋体" w:eastAsia="宋体" w:cs="宋体"/>
          <w:szCs w:val="21"/>
        </w:rPr>
      </w:pPr>
    </w:p>
    <w:p w14:paraId="00BB506B">
      <w:pPr>
        <w:wordWrap w:val="0"/>
        <w:autoSpaceDE w:val="0"/>
        <w:autoSpaceDN w:val="0"/>
        <w:adjustRightInd w:val="0"/>
        <w:spacing w:line="360" w:lineRule="auto"/>
        <w:ind w:firstLine="4620" w:firstLineChars="2200"/>
        <w:rPr>
          <w:rFonts w:ascii="宋体" w:hAnsi="宋体" w:eastAsia="宋体" w:cs="宋体"/>
          <w:szCs w:val="21"/>
        </w:rPr>
      </w:pPr>
      <w:r>
        <w:rPr>
          <w:rFonts w:hint="eastAsia" w:ascii="宋体" w:hAnsi="宋体" w:eastAsia="宋体" w:cs="宋体"/>
          <w:szCs w:val="21"/>
        </w:rPr>
        <w:t>日 期：　</w:t>
      </w:r>
    </w:p>
    <w:p w14:paraId="3EF5EBE0">
      <w:pPr>
        <w:wordWrap w:val="0"/>
        <w:spacing w:line="360" w:lineRule="auto"/>
        <w:rPr>
          <w:rFonts w:ascii="宋体" w:hAnsi="宋体" w:eastAsia="宋体" w:cs="宋体"/>
        </w:rPr>
      </w:pPr>
    </w:p>
    <w:p w14:paraId="153C4318">
      <w:pPr>
        <w:wordWrap w:val="0"/>
        <w:spacing w:line="360" w:lineRule="auto"/>
        <w:rPr>
          <w:rFonts w:ascii="宋体" w:hAnsi="宋体" w:eastAsia="宋体" w:cs="宋体"/>
          <w:szCs w:val="21"/>
        </w:rPr>
      </w:pPr>
      <w:r>
        <w:rPr>
          <w:rFonts w:hint="eastAsia" w:ascii="宋体" w:hAnsi="宋体" w:eastAsia="宋体" w:cs="宋体"/>
          <w:szCs w:val="21"/>
        </w:rPr>
        <w:t>注：1.从业人员、营业收入、资产总额填报上一年度数据，无上一年度数据的新成立企业可不填报。</w:t>
      </w:r>
    </w:p>
    <w:p w14:paraId="35817855">
      <w:pPr>
        <w:wordWrap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2.本项目所属行业为：其他未列明行业。</w:t>
      </w:r>
    </w:p>
    <w:p w14:paraId="30F1B6FD">
      <w:pPr>
        <w:wordWrap w:val="0"/>
        <w:jc w:val="left"/>
        <w:rPr>
          <w:rFonts w:ascii="宋体" w:hAnsi="宋体" w:eastAsia="宋体" w:cs="宋体"/>
          <w:b/>
          <w:bCs/>
          <w:spacing w:val="12"/>
          <w:kern w:val="0"/>
          <w:sz w:val="32"/>
          <w:szCs w:val="32"/>
          <w:lang w:bidi="ar"/>
        </w:rPr>
      </w:pPr>
      <w:r>
        <w:rPr>
          <w:rFonts w:hint="eastAsia" w:ascii="宋体" w:hAnsi="宋体" w:eastAsia="宋体" w:cs="宋体"/>
          <w:szCs w:val="21"/>
        </w:rPr>
        <w:br w:type="page"/>
      </w:r>
      <w:r>
        <w:rPr>
          <w:rFonts w:hint="eastAsia" w:ascii="宋体" w:hAnsi="宋体" w:eastAsia="宋体" w:cs="宋体"/>
          <w:b/>
          <w:bCs/>
          <w:spacing w:val="12"/>
          <w:kern w:val="0"/>
          <w:sz w:val="32"/>
          <w:szCs w:val="32"/>
          <w:lang w:bidi="ar"/>
        </w:rPr>
        <w:t xml:space="preserve">附件一： </w:t>
      </w:r>
    </w:p>
    <w:p w14:paraId="67DFCE5E">
      <w:pPr>
        <w:wordWrap w:val="0"/>
        <w:jc w:val="center"/>
        <w:rPr>
          <w:rFonts w:ascii="宋体" w:hAnsi="宋体" w:eastAsia="宋体" w:cs="宋体"/>
        </w:rPr>
      </w:pPr>
      <w:r>
        <w:rPr>
          <w:rFonts w:hint="eastAsia" w:ascii="宋体" w:hAnsi="宋体" w:eastAsia="宋体" w:cs="宋体"/>
          <w:b/>
          <w:bCs/>
          <w:spacing w:val="12"/>
          <w:kern w:val="0"/>
          <w:sz w:val="32"/>
          <w:szCs w:val="32"/>
          <w:lang w:bidi="ar"/>
        </w:rPr>
        <w:t>残疾人福利性单位声明函（如是）</w:t>
      </w:r>
    </w:p>
    <w:p w14:paraId="13E0E708">
      <w:pPr>
        <w:widowControl/>
        <w:wordWrap w:val="0"/>
        <w:spacing w:line="360" w:lineRule="auto"/>
        <w:ind w:firstLine="420" w:firstLineChars="200"/>
        <w:jc w:val="left"/>
        <w:rPr>
          <w:rFonts w:ascii="宋体" w:hAnsi="宋体" w:eastAsia="宋体" w:cs="宋体"/>
          <w:kern w:val="0"/>
          <w:szCs w:val="21"/>
          <w:lang w:bidi="ar"/>
        </w:rPr>
      </w:pPr>
    </w:p>
    <w:p w14:paraId="631BC982">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kern w:val="0"/>
          <w:szCs w:val="21"/>
          <w:u w:val="single"/>
          <w:lang w:bidi="ar"/>
        </w:rPr>
        <w:t xml:space="preserve">    （采购人名称）     </w:t>
      </w:r>
      <w:r>
        <w:rPr>
          <w:rFonts w:hint="eastAsia" w:ascii="宋体" w:hAnsi="宋体" w:eastAsia="宋体" w:cs="宋体"/>
          <w:kern w:val="0"/>
          <w:szCs w:val="21"/>
          <w:lang w:bidi="ar"/>
        </w:rPr>
        <w:t>单位的</w:t>
      </w:r>
      <w:r>
        <w:rPr>
          <w:rFonts w:hint="eastAsia" w:ascii="宋体" w:hAnsi="宋体" w:eastAsia="宋体" w:cs="宋体"/>
          <w:kern w:val="0"/>
          <w:szCs w:val="21"/>
          <w:u w:val="single"/>
          <w:lang w:bidi="ar"/>
        </w:rPr>
        <w:t xml:space="preserve">  （采购项目名称） </w:t>
      </w:r>
      <w:r>
        <w:rPr>
          <w:rFonts w:hint="eastAsia" w:ascii="宋体" w:hAnsi="宋体" w:eastAsia="宋体" w:cs="宋体"/>
          <w:kern w:val="0"/>
          <w:szCs w:val="21"/>
          <w:lang w:bidi="ar"/>
        </w:rPr>
        <w:t xml:space="preserve">项目采购活动提供本单位制造的货物（由本单位承担工程/提供服务），或者提供其他残疾人福利性单位制造的货物（不包括使用非残疾人福利性单位注册商标的货物）。 </w:t>
      </w:r>
    </w:p>
    <w:p w14:paraId="511BB45D">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本单位对上述声明的真实性负责。如有虚假，将依法承担相应责任。 </w:t>
      </w:r>
    </w:p>
    <w:p w14:paraId="0DA11491">
      <w:pPr>
        <w:widowControl/>
        <w:wordWrap w:val="0"/>
        <w:spacing w:line="360" w:lineRule="auto"/>
        <w:ind w:firstLine="420" w:firstLineChars="200"/>
        <w:jc w:val="left"/>
        <w:rPr>
          <w:rFonts w:ascii="宋体" w:hAnsi="宋体" w:eastAsia="宋体" w:cs="宋体"/>
          <w:kern w:val="0"/>
          <w:szCs w:val="21"/>
          <w:lang w:bidi="ar"/>
        </w:rPr>
      </w:pPr>
    </w:p>
    <w:p w14:paraId="112F31B0">
      <w:pPr>
        <w:widowControl/>
        <w:wordWrap w:val="0"/>
        <w:spacing w:line="360" w:lineRule="auto"/>
        <w:ind w:firstLine="420" w:firstLineChars="200"/>
        <w:jc w:val="left"/>
        <w:rPr>
          <w:rFonts w:ascii="宋体" w:hAnsi="宋体" w:eastAsia="宋体" w:cs="宋体"/>
          <w:kern w:val="0"/>
          <w:szCs w:val="21"/>
          <w:lang w:bidi="ar"/>
        </w:rPr>
      </w:pPr>
    </w:p>
    <w:p w14:paraId="5EB06463">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单位名称（盖章）： </w:t>
      </w:r>
    </w:p>
    <w:p w14:paraId="5E99ADDB">
      <w:pPr>
        <w:widowControl/>
        <w:wordWrap w:val="0"/>
        <w:spacing w:line="360" w:lineRule="auto"/>
        <w:ind w:firstLine="420" w:firstLineChars="200"/>
        <w:jc w:val="left"/>
        <w:rPr>
          <w:rFonts w:ascii="宋体" w:hAnsi="宋体" w:eastAsia="宋体" w:cs="宋体"/>
          <w:kern w:val="0"/>
          <w:szCs w:val="21"/>
          <w:lang w:bidi="ar"/>
        </w:rPr>
      </w:pPr>
    </w:p>
    <w:p w14:paraId="13AB6B97">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日期：</w:t>
      </w:r>
    </w:p>
    <w:p w14:paraId="47686138">
      <w:pPr>
        <w:widowControl/>
        <w:wordWrap w:val="0"/>
        <w:spacing w:line="360" w:lineRule="auto"/>
        <w:jc w:val="left"/>
        <w:rPr>
          <w:rFonts w:ascii="宋体" w:hAnsi="宋体" w:eastAsia="宋体" w:cs="宋体"/>
          <w:szCs w:val="21"/>
        </w:rPr>
      </w:pPr>
      <w:r>
        <w:rPr>
          <w:rFonts w:hint="eastAsia" w:ascii="宋体" w:hAnsi="宋体" w:eastAsia="宋体" w:cs="宋体"/>
          <w:b/>
          <w:bCs/>
          <w:kern w:val="0"/>
          <w:szCs w:val="21"/>
          <w:lang w:bidi="ar"/>
        </w:rPr>
        <w:t xml:space="preserve">注： </w:t>
      </w:r>
    </w:p>
    <w:p w14:paraId="34272289">
      <w:pPr>
        <w:widowControl/>
        <w:wordWrap w:val="0"/>
        <w:spacing w:line="360" w:lineRule="auto"/>
        <w:jc w:val="left"/>
        <w:rPr>
          <w:rFonts w:ascii="宋体" w:hAnsi="宋体" w:eastAsia="宋体" w:cs="宋体"/>
          <w:szCs w:val="21"/>
        </w:rPr>
      </w:pPr>
      <w:r>
        <w:rPr>
          <w:rFonts w:hint="eastAsia" w:ascii="宋体" w:hAnsi="宋体" w:eastAsia="宋体" w:cs="宋体"/>
          <w:b/>
          <w:bCs/>
          <w:kern w:val="0"/>
          <w:szCs w:val="21"/>
          <w:lang w:bidi="ar"/>
        </w:rPr>
        <w:t xml:space="preserve">1、残疾人福利性单位视同小型、微型企业，享受预留份额、评审中价格扣除等促进中小企业发展的政 </w:t>
      </w:r>
    </w:p>
    <w:p w14:paraId="6B00A616">
      <w:pPr>
        <w:widowControl/>
        <w:wordWrap w:val="0"/>
        <w:spacing w:line="360" w:lineRule="auto"/>
        <w:jc w:val="left"/>
        <w:rPr>
          <w:rFonts w:ascii="宋体" w:hAnsi="宋体" w:eastAsia="宋体" w:cs="宋体"/>
          <w:szCs w:val="21"/>
        </w:rPr>
      </w:pPr>
      <w:r>
        <w:rPr>
          <w:rFonts w:hint="eastAsia" w:ascii="宋体" w:hAnsi="宋体" w:eastAsia="宋体" w:cs="宋体"/>
          <w:b/>
          <w:bCs/>
          <w:kern w:val="0"/>
          <w:szCs w:val="21"/>
          <w:lang w:bidi="ar"/>
        </w:rPr>
        <w:t xml:space="preserve">府采购政策。残疾人福利性单位属于小型、微型企业的，不重复享受政策。 </w:t>
      </w:r>
    </w:p>
    <w:p w14:paraId="1021B915">
      <w:pPr>
        <w:widowControl/>
        <w:wordWrap w:val="0"/>
        <w:spacing w:line="360" w:lineRule="auto"/>
        <w:jc w:val="left"/>
        <w:rPr>
          <w:rFonts w:ascii="宋体" w:hAnsi="宋体" w:eastAsia="宋体" w:cs="宋体"/>
          <w:szCs w:val="21"/>
        </w:rPr>
      </w:pPr>
      <w:r>
        <w:rPr>
          <w:rFonts w:hint="eastAsia" w:ascii="宋体" w:hAnsi="宋体" w:eastAsia="宋体" w:cs="宋体"/>
          <w:b/>
          <w:bCs/>
          <w:kern w:val="0"/>
          <w:szCs w:val="21"/>
          <w:lang w:bidi="ar"/>
        </w:rPr>
        <w:t>2、供应商为非残疾人福利性单位的，可不提供此声明。</w:t>
      </w:r>
    </w:p>
    <w:p w14:paraId="166DB263">
      <w:pPr>
        <w:wordWrap w:val="0"/>
        <w:rPr>
          <w:rFonts w:ascii="宋体" w:hAnsi="宋体" w:eastAsia="宋体" w:cs="宋体"/>
          <w:sz w:val="32"/>
          <w:szCs w:val="32"/>
        </w:rPr>
      </w:pPr>
      <w:r>
        <w:rPr>
          <w:rFonts w:hint="eastAsia" w:ascii="宋体" w:hAnsi="宋体" w:eastAsia="宋体" w:cs="宋体"/>
          <w:b/>
          <w:bCs/>
          <w:kern w:val="0"/>
          <w:sz w:val="32"/>
          <w:szCs w:val="32"/>
          <w:lang w:bidi="ar"/>
        </w:rPr>
        <w:br w:type="page"/>
      </w:r>
      <w:r>
        <w:rPr>
          <w:rFonts w:hint="eastAsia" w:ascii="宋体" w:hAnsi="宋体" w:eastAsia="宋体" w:cs="宋体"/>
          <w:b/>
          <w:bCs/>
          <w:kern w:val="0"/>
          <w:sz w:val="32"/>
          <w:szCs w:val="32"/>
          <w:lang w:bidi="ar"/>
        </w:rPr>
        <w:t xml:space="preserve">附件二： </w:t>
      </w:r>
    </w:p>
    <w:p w14:paraId="1F73938C">
      <w:pPr>
        <w:widowControl/>
        <w:wordWrap w:val="0"/>
        <w:jc w:val="center"/>
        <w:rPr>
          <w:rFonts w:ascii="宋体" w:hAnsi="宋体" w:eastAsia="宋体" w:cs="宋体"/>
          <w:b/>
          <w:bCs/>
          <w:kern w:val="0"/>
          <w:sz w:val="32"/>
          <w:szCs w:val="32"/>
          <w:lang w:bidi="ar"/>
        </w:rPr>
      </w:pPr>
    </w:p>
    <w:p w14:paraId="19874852">
      <w:pPr>
        <w:widowControl/>
        <w:wordWrap w:val="0"/>
        <w:jc w:val="center"/>
        <w:rPr>
          <w:rFonts w:ascii="宋体" w:hAnsi="宋体" w:eastAsia="宋体" w:cs="宋体"/>
        </w:rPr>
      </w:pPr>
      <w:r>
        <w:rPr>
          <w:rFonts w:hint="eastAsia" w:ascii="宋体" w:hAnsi="宋体" w:eastAsia="宋体" w:cs="宋体"/>
          <w:b/>
          <w:bCs/>
          <w:kern w:val="0"/>
          <w:sz w:val="32"/>
          <w:szCs w:val="32"/>
          <w:lang w:bidi="ar"/>
        </w:rPr>
        <w:t>监狱企业证明文件（如是）</w:t>
      </w:r>
    </w:p>
    <w:p w14:paraId="7E9A6255">
      <w:pPr>
        <w:widowControl/>
        <w:wordWrap w:val="0"/>
        <w:spacing w:line="360" w:lineRule="auto"/>
        <w:jc w:val="left"/>
        <w:rPr>
          <w:rFonts w:ascii="宋体" w:hAnsi="宋体" w:eastAsia="宋体" w:cs="宋体"/>
          <w:kern w:val="0"/>
          <w:szCs w:val="21"/>
          <w:lang w:bidi="ar"/>
        </w:rPr>
      </w:pPr>
    </w:p>
    <w:p w14:paraId="51D991D8">
      <w:pPr>
        <w:widowControl/>
        <w:wordWrap w:val="0"/>
        <w:spacing w:line="360" w:lineRule="auto"/>
        <w:jc w:val="left"/>
        <w:rPr>
          <w:rFonts w:ascii="宋体" w:hAnsi="宋体" w:eastAsia="宋体" w:cs="宋体"/>
          <w:kern w:val="0"/>
          <w:szCs w:val="21"/>
          <w:lang w:bidi="ar"/>
        </w:rPr>
      </w:pPr>
    </w:p>
    <w:p w14:paraId="288492D1">
      <w:pPr>
        <w:widowControl/>
        <w:wordWrap w:val="0"/>
        <w:spacing w:line="360" w:lineRule="auto"/>
        <w:jc w:val="left"/>
        <w:rPr>
          <w:rFonts w:ascii="宋体" w:hAnsi="宋体" w:eastAsia="宋体" w:cs="宋体"/>
          <w:szCs w:val="21"/>
        </w:rPr>
      </w:pPr>
      <w:r>
        <w:rPr>
          <w:rFonts w:hint="eastAsia" w:ascii="宋体" w:hAnsi="宋体" w:eastAsia="宋体" w:cs="宋体"/>
          <w:kern w:val="0"/>
          <w:szCs w:val="21"/>
          <w:lang w:bidi="ar"/>
        </w:rPr>
        <w:t xml:space="preserve">省级以上监狱管理局、戒毒管理局（含新疆生产建设兵团）出具的属于监狱企业的证明文件。 </w:t>
      </w:r>
    </w:p>
    <w:p w14:paraId="4F8F57E7">
      <w:pPr>
        <w:widowControl/>
        <w:wordWrap w:val="0"/>
        <w:spacing w:line="360" w:lineRule="auto"/>
        <w:jc w:val="left"/>
        <w:rPr>
          <w:rFonts w:ascii="宋体" w:hAnsi="宋体" w:eastAsia="宋体" w:cs="宋体"/>
          <w:b/>
          <w:bCs/>
          <w:kern w:val="0"/>
          <w:szCs w:val="21"/>
          <w:lang w:bidi="ar"/>
        </w:rPr>
      </w:pPr>
    </w:p>
    <w:p w14:paraId="7BB58170">
      <w:pPr>
        <w:widowControl/>
        <w:wordWrap w:val="0"/>
        <w:spacing w:line="360" w:lineRule="auto"/>
        <w:jc w:val="left"/>
        <w:rPr>
          <w:rFonts w:ascii="宋体" w:hAnsi="宋体" w:eastAsia="宋体" w:cs="宋体"/>
          <w:b/>
          <w:bCs/>
          <w:kern w:val="0"/>
          <w:szCs w:val="21"/>
          <w:lang w:bidi="ar"/>
        </w:rPr>
      </w:pPr>
    </w:p>
    <w:p w14:paraId="2398FEE6">
      <w:pPr>
        <w:widowControl/>
        <w:wordWrap w:val="0"/>
        <w:spacing w:line="360" w:lineRule="auto"/>
        <w:jc w:val="left"/>
        <w:rPr>
          <w:rFonts w:ascii="宋体" w:hAnsi="宋体" w:eastAsia="宋体" w:cs="宋体"/>
          <w:szCs w:val="21"/>
        </w:rPr>
      </w:pPr>
      <w:r>
        <w:rPr>
          <w:rFonts w:hint="eastAsia" w:ascii="宋体" w:hAnsi="宋体" w:eastAsia="宋体" w:cs="宋体"/>
          <w:b/>
          <w:bCs/>
          <w:kern w:val="0"/>
          <w:szCs w:val="21"/>
          <w:lang w:bidi="ar"/>
        </w:rPr>
        <w:t xml:space="preserve">注： </w:t>
      </w:r>
    </w:p>
    <w:p w14:paraId="5B638D4C">
      <w:pPr>
        <w:widowControl/>
        <w:wordWrap w:val="0"/>
        <w:spacing w:line="360" w:lineRule="auto"/>
        <w:jc w:val="left"/>
        <w:rPr>
          <w:rFonts w:ascii="宋体" w:hAnsi="宋体" w:eastAsia="宋体" w:cs="宋体"/>
          <w:szCs w:val="21"/>
        </w:rPr>
      </w:pPr>
      <w:r>
        <w:rPr>
          <w:rFonts w:hint="eastAsia" w:ascii="宋体" w:hAnsi="宋体" w:eastAsia="宋体" w:cs="宋体"/>
          <w:b/>
          <w:bCs/>
          <w:kern w:val="0"/>
          <w:szCs w:val="21"/>
          <w:lang w:bidi="ar"/>
        </w:rPr>
        <w:t xml:space="preserve">1、监狱企业视同小型、微型企业，享受预留份额、评审中价格扣除等促进中小企业发展的政府采购政 </w:t>
      </w:r>
    </w:p>
    <w:p w14:paraId="6168A26E">
      <w:pPr>
        <w:widowControl/>
        <w:wordWrap w:val="0"/>
        <w:spacing w:line="360" w:lineRule="auto"/>
        <w:jc w:val="left"/>
        <w:rPr>
          <w:rFonts w:ascii="宋体" w:hAnsi="宋体" w:eastAsia="宋体" w:cs="宋体"/>
          <w:szCs w:val="21"/>
        </w:rPr>
      </w:pPr>
      <w:r>
        <w:rPr>
          <w:rFonts w:hint="eastAsia" w:ascii="宋体" w:hAnsi="宋体" w:eastAsia="宋体" w:cs="宋体"/>
          <w:b/>
          <w:bCs/>
          <w:kern w:val="0"/>
          <w:szCs w:val="21"/>
          <w:lang w:bidi="ar"/>
        </w:rPr>
        <w:t xml:space="preserve">策。监狱企业属于小型、微型企业的，不重复享受政策。 </w:t>
      </w:r>
    </w:p>
    <w:p w14:paraId="4FDFB735">
      <w:pPr>
        <w:wordWrap w:val="0"/>
        <w:spacing w:line="360" w:lineRule="auto"/>
        <w:rPr>
          <w:rFonts w:ascii="宋体" w:hAnsi="宋体" w:eastAsia="宋体" w:cs="宋体"/>
          <w:b/>
          <w:bCs/>
          <w:sz w:val="24"/>
          <w:szCs w:val="13"/>
        </w:rPr>
      </w:pPr>
      <w:r>
        <w:rPr>
          <w:rFonts w:hint="eastAsia" w:ascii="宋体" w:hAnsi="宋体" w:eastAsia="宋体" w:cs="宋体"/>
          <w:b/>
          <w:bCs/>
          <w:kern w:val="0"/>
          <w:szCs w:val="21"/>
          <w:lang w:bidi="ar"/>
        </w:rPr>
        <w:t>2、供应商为非监狱企业的，可不提供此证明。</w:t>
      </w:r>
    </w:p>
    <w:p w14:paraId="17F7571E">
      <w:pPr>
        <w:wordWrap w:val="0"/>
      </w:pPr>
      <w:r>
        <w:br w:type="page"/>
      </w:r>
    </w:p>
    <w:p w14:paraId="6874A7E7">
      <w:pPr>
        <w:wordWrap w:val="0"/>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附件三：</w:t>
      </w:r>
    </w:p>
    <w:p w14:paraId="01F7A92F">
      <w:pPr>
        <w:widowControl/>
        <w:wordWrap w:val="0"/>
        <w:jc w:val="center"/>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最后报价表</w:t>
      </w:r>
    </w:p>
    <w:p w14:paraId="65420D67">
      <w:pPr>
        <w:wordWrap w:val="0"/>
        <w:spacing w:before="171" w:line="219" w:lineRule="exact"/>
        <w:rPr>
          <w:rFonts w:ascii="宋体" w:hAnsi="宋体" w:eastAsia="宋体" w:cs="宋体"/>
          <w:color w:val="000000"/>
          <w:sz w:val="24"/>
        </w:rPr>
      </w:pPr>
    </w:p>
    <w:p w14:paraId="7F0B2A53">
      <w:pPr>
        <w:wordWrap w:val="0"/>
        <w:ind w:firstLine="3120" w:firstLineChars="1300"/>
        <w:rPr>
          <w:rFonts w:ascii="Arial" w:hAnsi="Arial" w:cs="宋体"/>
          <w:bCs/>
          <w:sz w:val="24"/>
        </w:rPr>
      </w:pPr>
    </w:p>
    <w:p w14:paraId="1A69CB9A">
      <w:pPr>
        <w:wordWrap w:val="0"/>
        <w:jc w:val="center"/>
        <w:rPr>
          <w:sz w:val="24"/>
          <w:u w:val="single"/>
        </w:rPr>
      </w:pPr>
      <w:r>
        <w:rPr>
          <w:rFonts w:hint="eastAsia" w:ascii="Arial" w:hAnsi="Arial" w:cs="宋体"/>
          <w:b/>
          <w:sz w:val="24"/>
        </w:rPr>
        <w:t>注：电子投标时，以系统中报价格式、要求为准！</w:t>
      </w:r>
    </w:p>
    <w:p w14:paraId="67BD43BA">
      <w:pPr>
        <w:wordWrap w:val="0"/>
      </w:pPr>
    </w:p>
    <w:p w14:paraId="334406BD">
      <w:pPr>
        <w:wordWrap w:val="0"/>
        <w:rPr>
          <w:color w:val="000000"/>
        </w:rPr>
      </w:pPr>
    </w:p>
    <w:p w14:paraId="7DAE9EEE">
      <w:pPr>
        <w:pStyle w:val="62"/>
        <w:wordWrap w:val="0"/>
        <w:rPr>
          <w:color w:val="000000"/>
        </w:rPr>
      </w:pPr>
    </w:p>
    <w:p w14:paraId="489632E4">
      <w:pPr>
        <w:pStyle w:val="62"/>
        <w:wordWrap w:val="0"/>
        <w:rPr>
          <w:color w:val="000000"/>
        </w:rPr>
      </w:pPr>
    </w:p>
    <w:p w14:paraId="30F68AF6">
      <w:pPr>
        <w:pStyle w:val="62"/>
        <w:wordWrap w:val="0"/>
        <w:rPr>
          <w:color w:val="000000"/>
        </w:rPr>
      </w:pPr>
    </w:p>
    <w:p w14:paraId="1BB46130">
      <w:pPr>
        <w:pStyle w:val="62"/>
        <w:wordWrap w:val="0"/>
        <w:rPr>
          <w:color w:val="000000"/>
        </w:rPr>
      </w:pPr>
    </w:p>
    <w:p w14:paraId="4705D7E5">
      <w:pPr>
        <w:pStyle w:val="43"/>
        <w:wordWrap w:val="0"/>
        <w:ind w:firstLine="420"/>
      </w:pPr>
    </w:p>
    <w:sectPr>
      <w:pgSz w:w="11906" w:h="16838"/>
      <w:pgMar w:top="1440" w:right="11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4880">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285D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54285D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809B">
    <w:pPr>
      <w:pStyle w:val="11"/>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2DE5C">
                          <w:pPr>
                            <w:pStyle w:val="1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45C2DE5C">
                    <w:pPr>
                      <w:pStyle w:val="1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BB19">
    <w:pPr>
      <w:pStyle w:val="16"/>
      <w:tabs>
        <w:tab w:val="center" w:pos="4140"/>
        <w:tab w:val="right" w:pos="8300"/>
        <w:tab w:val="clear" w:pos="4153"/>
        <w:tab w:val="clear"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7B3E20">
                          <w:pPr>
                            <w:pStyle w:val="16"/>
                            <w:tabs>
                              <w:tab w:val="center" w:pos="4140"/>
                              <w:tab w:val="right" w:pos="8300"/>
                              <w:tab w:val="clear" w:pos="4153"/>
                              <w:tab w:val="clear" w:pos="8306"/>
                            </w:tabs>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37B3E20">
                    <w:pPr>
                      <w:pStyle w:val="16"/>
                      <w:tabs>
                        <w:tab w:val="center" w:pos="4140"/>
                        <w:tab w:val="right" w:pos="8300"/>
                        <w:tab w:val="clear" w:pos="4153"/>
                        <w:tab w:val="clear" w:pos="8306"/>
                      </w:tabs>
                    </w:pPr>
                    <w:r>
                      <w:fldChar w:fldCharType="begin"/>
                    </w:r>
                    <w:r>
                      <w:instrText xml:space="preserve"> PAGE  \* MERGEFORMAT </w:instrText>
                    </w:r>
                    <w:r>
                      <w:fldChar w:fldCharType="separate"/>
                    </w:r>
                    <w:r>
                      <w:t>2</w:t>
                    </w:r>
                    <w:r>
                      <w:fldChar w:fldCharType="end"/>
                    </w:r>
                  </w:p>
                </w:txbxContent>
              </v:textbox>
            </v:shape>
          </w:pict>
        </mc:Fallback>
      </mc:AlternateContent>
    </w:r>
  </w:p>
  <w:p w14:paraId="1623CF60">
    <w:pPr>
      <w:pStyle w:val="16"/>
      <w:tabs>
        <w:tab w:val="center" w:pos="4140"/>
        <w:tab w:val="left" w:pos="4621"/>
        <w:tab w:val="center" w:pos="4744"/>
        <w:tab w:val="right" w:pos="830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39A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4C89E">
    <w:pPr>
      <w:pStyle w:val="16"/>
      <w:tabs>
        <w:tab w:val="center" w:pos="4140"/>
        <w:tab w:val="right" w:pos="8300"/>
        <w:tab w:val="clear" w:pos="4153"/>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08ABBA">
                          <w:pPr>
                            <w:pStyle w:val="16"/>
                            <w:tabs>
                              <w:tab w:val="center" w:pos="4140"/>
                              <w:tab w:val="right" w:pos="8300"/>
                              <w:tab w:val="clear" w:pos="4153"/>
                              <w:tab w:val="clear" w:pos="8306"/>
                            </w:tabs>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308ABBA">
                    <w:pPr>
                      <w:pStyle w:val="16"/>
                      <w:tabs>
                        <w:tab w:val="center" w:pos="4140"/>
                        <w:tab w:val="right" w:pos="8300"/>
                        <w:tab w:val="clear" w:pos="4153"/>
                        <w:tab w:val="clear" w:pos="8306"/>
                      </w:tabs>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472B">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F577D">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F7F577D">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4FB4">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2271A">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CB2271A">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D1B0">
    <w:pPr>
      <w:pStyle w:val="16"/>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7D50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957D50D">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8CC2">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1B415">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3D1B415">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29EE0">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1BD5C">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371BD5C">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2F1F">
    <w:pPr>
      <w:pStyle w:val="1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097F">
    <w:pPr>
      <w:pStyle w:val="18"/>
      <w:jc w:val="left"/>
      <w:rPr>
        <w:rFonts w:eastAsia="宋体"/>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B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29CD">
    <w:pPr>
      <w:spacing w:line="200" w:lineRule="exact"/>
      <w:jc w:val="left"/>
      <w:rPr>
        <w:rFonts w:ascii="宋体" w:hAnsi="宋体" w:eastAsia="宋体" w:cs="宋体"/>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237E">
    <w:pPr>
      <w:rPr>
        <w:rFonts w:ascii="华文行楷" w:eastAsia="华文行楷" w:cs="华文行楷"/>
        <w:sz w:val="13"/>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969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708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FE47D">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CD41">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5666">
    <w:pPr>
      <w:pStyle w:val="18"/>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E0B92">
    <w:pPr>
      <w:pStyle w:val="18"/>
      <w:jc w:val="left"/>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86050"/>
    <w:multiLevelType w:val="singleLevel"/>
    <w:tmpl w:val="E7586050"/>
    <w:lvl w:ilvl="0" w:tentative="0">
      <w:start w:val="1"/>
      <w:numFmt w:val="chineseCounting"/>
      <w:suff w:val="nothing"/>
      <w:lvlText w:val="%1、"/>
      <w:lvlJc w:val="left"/>
      <w:rPr>
        <w:rFonts w:hint="eastAsia"/>
      </w:rPr>
    </w:lvl>
  </w:abstractNum>
  <w:abstractNum w:abstractNumId="1">
    <w:nsid w:val="2B8DBDEB"/>
    <w:multiLevelType w:val="singleLevel"/>
    <w:tmpl w:val="2B8DBDEB"/>
    <w:lvl w:ilvl="0" w:tentative="0">
      <w:start w:val="2"/>
      <w:numFmt w:val="chineseCounting"/>
      <w:suff w:val="nothing"/>
      <w:lvlText w:val="%1、"/>
      <w:lvlJc w:val="left"/>
      <w:rPr>
        <w:rFonts w:hint="eastAsia"/>
      </w:rPr>
    </w:lvl>
  </w:abstractNum>
  <w:abstractNum w:abstractNumId="2">
    <w:nsid w:val="682EFB0A"/>
    <w:multiLevelType w:val="singleLevel"/>
    <w:tmpl w:val="682EFB0A"/>
    <w:lvl w:ilvl="0" w:tentative="0">
      <w:start w:val="1"/>
      <w:numFmt w:val="decimal"/>
      <w:suff w:val="space"/>
      <w:lvlText w:val="%1."/>
      <w:lvlJc w:val="left"/>
      <w:pPr>
        <w:ind w:left="420" w:firstLine="0"/>
      </w:pPr>
    </w:lvl>
  </w:abstractNum>
  <w:abstractNum w:abstractNumId="3">
    <w:nsid w:val="75DB61E8"/>
    <w:multiLevelType w:val="singleLevel"/>
    <w:tmpl w:val="75DB61E8"/>
    <w:lvl w:ilvl="0" w:tentative="0">
      <w:start w:val="17"/>
      <w:numFmt w:val="chineseCounting"/>
      <w:suff w:val="space"/>
      <w:lvlText w:val="第%1条"/>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NzdiMjliNGY0YWFiYTJmYzg2MWQzZmQ3MTc1NjUifQ=="/>
  </w:docVars>
  <w:rsids>
    <w:rsidRoot w:val="4AF633E3"/>
    <w:rsid w:val="00054C71"/>
    <w:rsid w:val="002D66CE"/>
    <w:rsid w:val="00361953"/>
    <w:rsid w:val="007C1038"/>
    <w:rsid w:val="0083440E"/>
    <w:rsid w:val="009D48D0"/>
    <w:rsid w:val="00A14D0E"/>
    <w:rsid w:val="00B97697"/>
    <w:rsid w:val="00F50A7D"/>
    <w:rsid w:val="04F206E9"/>
    <w:rsid w:val="070457D8"/>
    <w:rsid w:val="08197BDA"/>
    <w:rsid w:val="08986C62"/>
    <w:rsid w:val="0ABA6DE0"/>
    <w:rsid w:val="0B281D73"/>
    <w:rsid w:val="0CAC4815"/>
    <w:rsid w:val="0F143B17"/>
    <w:rsid w:val="10F6411B"/>
    <w:rsid w:val="146745CA"/>
    <w:rsid w:val="14C81122"/>
    <w:rsid w:val="16E90F0C"/>
    <w:rsid w:val="18B757D0"/>
    <w:rsid w:val="193004D0"/>
    <w:rsid w:val="19D03922"/>
    <w:rsid w:val="1A372EC1"/>
    <w:rsid w:val="1BFD6601"/>
    <w:rsid w:val="1D25602F"/>
    <w:rsid w:val="20B604F6"/>
    <w:rsid w:val="20D021EF"/>
    <w:rsid w:val="20E26732"/>
    <w:rsid w:val="221F364A"/>
    <w:rsid w:val="237032C5"/>
    <w:rsid w:val="254734B9"/>
    <w:rsid w:val="256E2F96"/>
    <w:rsid w:val="297F4510"/>
    <w:rsid w:val="2C78619D"/>
    <w:rsid w:val="2D923A92"/>
    <w:rsid w:val="2DC836C3"/>
    <w:rsid w:val="342E4A3C"/>
    <w:rsid w:val="34DF61CE"/>
    <w:rsid w:val="35C14F2B"/>
    <w:rsid w:val="366A3757"/>
    <w:rsid w:val="377752BB"/>
    <w:rsid w:val="37C05D93"/>
    <w:rsid w:val="39942DB0"/>
    <w:rsid w:val="3B5851A8"/>
    <w:rsid w:val="3D075683"/>
    <w:rsid w:val="3D5611C6"/>
    <w:rsid w:val="3DE21D07"/>
    <w:rsid w:val="40D376E1"/>
    <w:rsid w:val="43233335"/>
    <w:rsid w:val="47723ABC"/>
    <w:rsid w:val="4AF633E3"/>
    <w:rsid w:val="4C4A7960"/>
    <w:rsid w:val="4C613547"/>
    <w:rsid w:val="4CF54750"/>
    <w:rsid w:val="4F551C23"/>
    <w:rsid w:val="50636994"/>
    <w:rsid w:val="50D477A3"/>
    <w:rsid w:val="5199001E"/>
    <w:rsid w:val="51C7193E"/>
    <w:rsid w:val="51CA2FE6"/>
    <w:rsid w:val="51D03596"/>
    <w:rsid w:val="529B242F"/>
    <w:rsid w:val="531E3E98"/>
    <w:rsid w:val="5352531F"/>
    <w:rsid w:val="564D6442"/>
    <w:rsid w:val="57677173"/>
    <w:rsid w:val="58732168"/>
    <w:rsid w:val="597D42DF"/>
    <w:rsid w:val="5B36170C"/>
    <w:rsid w:val="5B593C90"/>
    <w:rsid w:val="5CA64EAC"/>
    <w:rsid w:val="5E352EC5"/>
    <w:rsid w:val="5F731309"/>
    <w:rsid w:val="5F785A98"/>
    <w:rsid w:val="5F96098B"/>
    <w:rsid w:val="60A3107A"/>
    <w:rsid w:val="60C800E8"/>
    <w:rsid w:val="6379138E"/>
    <w:rsid w:val="64015876"/>
    <w:rsid w:val="67454B5E"/>
    <w:rsid w:val="67C10B7D"/>
    <w:rsid w:val="68DB4B77"/>
    <w:rsid w:val="6A3610DA"/>
    <w:rsid w:val="6B221C26"/>
    <w:rsid w:val="6C557385"/>
    <w:rsid w:val="6CA558F6"/>
    <w:rsid w:val="6D5C4EEC"/>
    <w:rsid w:val="6E4137D3"/>
    <w:rsid w:val="706B0971"/>
    <w:rsid w:val="71C77838"/>
    <w:rsid w:val="73FB6A64"/>
    <w:rsid w:val="750E7546"/>
    <w:rsid w:val="7AAD03A9"/>
    <w:rsid w:val="7AAD6C7E"/>
    <w:rsid w:val="7B0475C5"/>
    <w:rsid w:val="7BEB517D"/>
    <w:rsid w:val="7C243DD9"/>
    <w:rsid w:val="7C376D58"/>
    <w:rsid w:val="7CCF0B56"/>
    <w:rsid w:val="7D9D6F38"/>
    <w:rsid w:val="7DFC1AF7"/>
    <w:rsid w:val="7F2F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9"/>
    <w:qFormat/>
    <w:uiPriority w:val="0"/>
    <w:pPr>
      <w:keepNext/>
      <w:keepLines/>
      <w:spacing w:before="340" w:after="330"/>
      <w:jc w:val="center"/>
      <w:outlineLvl w:val="0"/>
    </w:pPr>
    <w:rPr>
      <w:b/>
      <w:bCs/>
      <w:kern w:val="44"/>
      <w:sz w:val="32"/>
      <w:szCs w:val="44"/>
    </w:rPr>
  </w:style>
  <w:style w:type="paragraph" w:styleId="3">
    <w:name w:val="heading 2"/>
    <w:basedOn w:val="1"/>
    <w:next w:val="1"/>
    <w:link w:val="6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6"/>
    <w:basedOn w:val="1"/>
    <w:next w:val="1"/>
    <w:unhideWhenUsed/>
    <w:qFormat/>
    <w:uiPriority w:val="9"/>
    <w:pPr>
      <w:outlineLvl w:val="5"/>
    </w:pPr>
    <w:rPr>
      <w:rFonts w:hint="eastAsia" w:cs="Times New Roman"/>
      <w:b/>
      <w:sz w:val="15"/>
      <w:szCs w:val="15"/>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1400" w:leftChars="1400"/>
    </w:pPr>
    <w:rPr>
      <w:szCs w:val="20"/>
    </w:rPr>
  </w:style>
  <w:style w:type="paragraph" w:styleId="7">
    <w:name w:val="Normal Indent"/>
    <w:basedOn w:val="1"/>
    <w:qFormat/>
    <w:uiPriority w:val="0"/>
    <w:pPr>
      <w:widowControl/>
      <w:ind w:firstLine="420"/>
      <w:jc w:val="left"/>
    </w:pPr>
    <w:rPr>
      <w:kern w:val="0"/>
      <w:sz w:val="20"/>
    </w:rPr>
  </w:style>
  <w:style w:type="paragraph" w:styleId="8">
    <w:name w:val="index 5"/>
    <w:basedOn w:val="1"/>
    <w:next w:val="1"/>
    <w:unhideWhenUsed/>
    <w:qFormat/>
    <w:uiPriority w:val="99"/>
    <w:pPr>
      <w:ind w:left="800" w:leftChars="800"/>
    </w:pPr>
  </w:style>
  <w:style w:type="paragraph" w:styleId="9">
    <w:name w:val="annotation text"/>
    <w:basedOn w:val="1"/>
    <w:unhideWhenUsed/>
    <w:qFormat/>
    <w:uiPriority w:val="99"/>
    <w:pPr>
      <w:jc w:val="left"/>
    </w:pPr>
  </w:style>
  <w:style w:type="paragraph" w:styleId="10">
    <w:name w:val="Body Text 3"/>
    <w:basedOn w:val="1"/>
    <w:qFormat/>
    <w:uiPriority w:val="0"/>
    <w:rPr>
      <w:rFonts w:ascii="宋体"/>
      <w:sz w:val="24"/>
      <w:szCs w:val="20"/>
    </w:rPr>
  </w:style>
  <w:style w:type="paragraph" w:styleId="11">
    <w:name w:val="Body Text"/>
    <w:basedOn w:val="1"/>
    <w:qFormat/>
    <w:uiPriority w:val="0"/>
    <w:pPr>
      <w:spacing w:line="0" w:lineRule="atLeast"/>
    </w:pPr>
    <w:rPr>
      <w:b/>
      <w:sz w:val="30"/>
      <w:szCs w:val="20"/>
    </w:rPr>
  </w:style>
  <w:style w:type="paragraph" w:styleId="12">
    <w:name w:val="Body Text Indent"/>
    <w:basedOn w:val="1"/>
    <w:next w:val="1"/>
    <w:qFormat/>
    <w:uiPriority w:val="0"/>
    <w:pPr>
      <w:spacing w:after="120"/>
      <w:ind w:left="420" w:leftChars="200"/>
    </w:pPr>
  </w:style>
  <w:style w:type="paragraph" w:styleId="13">
    <w:name w:val="toc 5"/>
    <w:basedOn w:val="1"/>
    <w:next w:val="1"/>
    <w:qFormat/>
    <w:uiPriority w:val="0"/>
    <w:pPr>
      <w:ind w:left="1680" w:leftChars="800"/>
    </w:pPr>
  </w:style>
  <w:style w:type="paragraph" w:styleId="14">
    <w:name w:val="Plain Text"/>
    <w:basedOn w:val="1"/>
    <w:next w:val="6"/>
    <w:qFormat/>
    <w:uiPriority w:val="0"/>
    <w:rPr>
      <w:rFonts w:ascii="宋体" w:hAnsi="Courier New"/>
    </w:rPr>
  </w:style>
  <w:style w:type="paragraph" w:styleId="15">
    <w:name w:val="Date"/>
    <w:basedOn w:val="1"/>
    <w:next w:val="1"/>
    <w:qFormat/>
    <w:uiPriority w:val="0"/>
    <w:rPr>
      <w:sz w:val="24"/>
      <w:szCs w:val="2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pPr>
      <w:spacing w:before="120" w:after="120"/>
      <w:jc w:val="left"/>
    </w:pPr>
    <w:rPr>
      <w:b/>
      <w:bCs/>
      <w:caps/>
      <w:sz w:val="20"/>
      <w:szCs w:val="20"/>
    </w:rPr>
  </w:style>
  <w:style w:type="paragraph" w:styleId="20">
    <w:name w:val="toc 2"/>
    <w:basedOn w:val="1"/>
    <w:next w:val="1"/>
    <w:qFormat/>
    <w:uiPriority w:val="39"/>
    <w:pPr>
      <w:ind w:left="420" w:leftChars="200"/>
    </w:pPr>
  </w:style>
  <w:style w:type="paragraph" w:styleId="21">
    <w:name w:val="Body Text 2"/>
    <w:basedOn w:val="1"/>
    <w:qFormat/>
    <w:uiPriority w:val="0"/>
    <w:pPr>
      <w:spacing w:after="120" w:line="480" w:lineRule="auto"/>
    </w:pPr>
  </w:style>
  <w:style w:type="paragraph" w:styleId="22">
    <w:name w:val="Normal (Web)"/>
    <w:basedOn w:val="1"/>
    <w:qFormat/>
    <w:uiPriority w:val="99"/>
    <w:pPr>
      <w:jc w:val="left"/>
    </w:pPr>
    <w:rPr>
      <w:rFonts w:cs="Times New Roman"/>
      <w:kern w:val="0"/>
      <w:sz w:val="24"/>
    </w:rPr>
  </w:style>
  <w:style w:type="paragraph" w:styleId="23">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24">
    <w:name w:val="Body Text First Indent"/>
    <w:basedOn w:val="11"/>
    <w:qFormat/>
    <w:uiPriority w:val="0"/>
    <w:pPr>
      <w:spacing w:line="240" w:lineRule="auto"/>
      <w:ind w:firstLine="420" w:firstLineChars="100"/>
    </w:pPr>
    <w:rPr>
      <w:sz w:val="36"/>
    </w:rPr>
  </w:style>
  <w:style w:type="paragraph" w:styleId="25">
    <w:name w:val="Body Text First Indent 2"/>
    <w:basedOn w:val="12"/>
    <w:qFormat/>
    <w:uiPriority w:val="0"/>
    <w:pPr>
      <w:ind w:firstLine="420" w:firstLineChars="200"/>
    </w:pPr>
    <w:rPr>
      <w:rFonts w:ascii="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style>
  <w:style w:type="character" w:styleId="30">
    <w:name w:val="page number"/>
    <w:basedOn w:val="28"/>
    <w:qFormat/>
    <w:uiPriority w:val="0"/>
  </w:style>
  <w:style w:type="character" w:styleId="31">
    <w:name w:val="FollowedHyperlink"/>
    <w:basedOn w:val="28"/>
    <w:qFormat/>
    <w:uiPriority w:val="0"/>
    <w:rPr>
      <w:color w:val="800080"/>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0"/>
    <w:rPr>
      <w:color w:val="0000FF"/>
      <w:u w:val="singl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semiHidden/>
    <w:qFormat/>
    <w:uiPriority w:val="0"/>
    <w:rPr>
      <w:sz w:val="21"/>
      <w:szCs w:val="21"/>
    </w:rPr>
  </w:style>
  <w:style w:type="character" w:styleId="40">
    <w:name w:val="HTML Cite"/>
    <w:basedOn w:val="28"/>
    <w:qFormat/>
    <w:uiPriority w:val="0"/>
  </w:style>
  <w:style w:type="character" w:styleId="41">
    <w:name w:val="HTML Keyboard"/>
    <w:basedOn w:val="28"/>
    <w:qFormat/>
    <w:uiPriority w:val="0"/>
    <w:rPr>
      <w:rFonts w:hint="default" w:ascii="monospace" w:hAnsi="monospace" w:eastAsia="monospace" w:cs="monospace"/>
      <w:sz w:val="20"/>
    </w:rPr>
  </w:style>
  <w:style w:type="character" w:styleId="42">
    <w:name w:val="HTML Sample"/>
    <w:basedOn w:val="28"/>
    <w:qFormat/>
    <w:uiPriority w:val="0"/>
    <w:rPr>
      <w:rFonts w:ascii="monospace" w:hAnsi="monospace" w:eastAsia="monospace" w:cs="monospace"/>
    </w:rPr>
  </w:style>
  <w:style w:type="paragraph" w:customStyle="1" w:styleId="43">
    <w:name w:val="样式 样式 左侧:  2 字符 + 左侧:  0.85 厘米 首行缩进:  2 字符1"/>
    <w:basedOn w:val="1"/>
    <w:qFormat/>
    <w:uiPriority w:val="0"/>
    <w:pPr>
      <w:ind w:left="482" w:firstLine="200" w:firstLineChars="200"/>
    </w:pPr>
    <w:rPr>
      <w:rFonts w:cs="宋体"/>
    </w:rPr>
  </w:style>
  <w:style w:type="paragraph" w:customStyle="1" w:styleId="44">
    <w:name w:val="Default"/>
    <w:next w:val="13"/>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4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7">
    <w:name w:val="正文格式"/>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8">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49">
    <w:name w:val="标题 1 字符"/>
    <w:link w:val="2"/>
    <w:qFormat/>
    <w:uiPriority w:val="0"/>
    <w:rPr>
      <w:rFonts w:asciiTheme="minorHAnsi" w:hAnsiTheme="minorHAnsi" w:eastAsiaTheme="minorEastAsia"/>
      <w:b/>
      <w:bCs/>
      <w:kern w:val="44"/>
      <w:sz w:val="32"/>
      <w:szCs w:val="44"/>
    </w:rPr>
  </w:style>
  <w:style w:type="paragraph" w:customStyle="1" w:styleId="50">
    <w:name w:val="列表段落1"/>
    <w:basedOn w:val="1"/>
    <w:qFormat/>
    <w:uiPriority w:val="0"/>
    <w:pPr>
      <w:ind w:firstLine="420" w:firstLineChars="200"/>
    </w:pPr>
    <w:rPr>
      <w:rFonts w:eastAsia="宋体"/>
      <w:szCs w:val="22"/>
    </w:rPr>
  </w:style>
  <w:style w:type="paragraph" w:customStyle="1" w:styleId="51">
    <w:name w:val="列出段落11"/>
    <w:basedOn w:val="1"/>
    <w:qFormat/>
    <w:uiPriority w:val="34"/>
    <w:pPr>
      <w:ind w:firstLine="420" w:firstLineChars="200"/>
    </w:pPr>
    <w:rPr>
      <w:rFonts w:ascii="Times New Roman" w:hAnsi="Times New Roman"/>
      <w:szCs w:val="2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3">
    <w:name w:val="font41"/>
    <w:basedOn w:val="28"/>
    <w:qFormat/>
    <w:uiPriority w:val="0"/>
    <w:rPr>
      <w:rFonts w:hint="eastAsia" w:ascii="宋体" w:hAnsi="宋体" w:eastAsia="宋体" w:cs="宋体"/>
      <w:color w:val="000000"/>
      <w:sz w:val="20"/>
      <w:szCs w:val="20"/>
      <w:u w:val="none"/>
    </w:rPr>
  </w:style>
  <w:style w:type="character" w:customStyle="1" w:styleId="54">
    <w:name w:val="font11"/>
    <w:basedOn w:val="28"/>
    <w:qFormat/>
    <w:uiPriority w:val="0"/>
    <w:rPr>
      <w:rFonts w:hint="default" w:ascii="Times New Roman" w:hAnsi="Times New Roman" w:cs="Times New Roman"/>
      <w:color w:val="000000"/>
      <w:sz w:val="20"/>
      <w:szCs w:val="20"/>
      <w:u w:val="none"/>
    </w:rPr>
  </w:style>
  <w:style w:type="character" w:customStyle="1" w:styleId="55">
    <w:name w:val="font71"/>
    <w:basedOn w:val="28"/>
    <w:qFormat/>
    <w:uiPriority w:val="0"/>
    <w:rPr>
      <w:rFonts w:hint="eastAsia" w:ascii="宋体" w:hAnsi="宋体" w:eastAsia="宋体" w:cs="宋体"/>
      <w:color w:val="000000"/>
      <w:sz w:val="22"/>
      <w:szCs w:val="22"/>
      <w:u w:val="none"/>
    </w:rPr>
  </w:style>
  <w:style w:type="paragraph" w:customStyle="1" w:styleId="56">
    <w:name w:val="正文文本1"/>
    <w:basedOn w:val="1"/>
    <w:unhideWhenUsed/>
    <w:qFormat/>
    <w:uiPriority w:val="99"/>
    <w:pPr>
      <w:shd w:val="clear" w:color="auto" w:fill="FFFFFF"/>
      <w:spacing w:after="140" w:line="283" w:lineRule="auto"/>
      <w:ind w:firstLine="400"/>
    </w:pPr>
    <w:rPr>
      <w:rFonts w:hint="eastAsia" w:ascii="MingLiU" w:hAnsi="MingLiU" w:eastAsia="MingLiU"/>
      <w:sz w:val="22"/>
      <w:lang w:val="zh-CN"/>
    </w:rPr>
  </w:style>
  <w:style w:type="table" w:customStyle="1" w:styleId="57">
    <w:name w:val="Table Normal"/>
    <w:semiHidden/>
    <w:unhideWhenUsed/>
    <w:qFormat/>
    <w:uiPriority w:val="0"/>
    <w:tblPr>
      <w:tblCellMar>
        <w:top w:w="0" w:type="dxa"/>
        <w:left w:w="0" w:type="dxa"/>
        <w:bottom w:w="0" w:type="dxa"/>
        <w:right w:w="0" w:type="dxa"/>
      </w:tblCellMar>
    </w:tblPr>
  </w:style>
  <w:style w:type="character" w:customStyle="1" w:styleId="58">
    <w:name w:val="layui-layer-tabnow"/>
    <w:basedOn w:val="28"/>
    <w:qFormat/>
    <w:uiPriority w:val="0"/>
    <w:rPr>
      <w:bdr w:val="single" w:color="CCCCCC" w:sz="6" w:space="0"/>
      <w:shd w:val="clear" w:color="auto" w:fill="FFFFFF"/>
    </w:rPr>
  </w:style>
  <w:style w:type="character" w:customStyle="1" w:styleId="59">
    <w:name w:val="first-child"/>
    <w:basedOn w:val="28"/>
    <w:qFormat/>
    <w:uiPriority w:val="0"/>
  </w:style>
  <w:style w:type="paragraph" w:customStyle="1" w:styleId="60">
    <w:name w:val="Table Text"/>
    <w:basedOn w:val="1"/>
    <w:semiHidden/>
    <w:qFormat/>
    <w:uiPriority w:val="0"/>
    <w:rPr>
      <w:rFonts w:ascii="宋体" w:hAnsi="宋体" w:eastAsia="宋体" w:cs="宋体"/>
      <w:sz w:val="20"/>
      <w:szCs w:val="20"/>
      <w:lang w:eastAsia="en-US"/>
    </w:rPr>
  </w:style>
  <w:style w:type="character" w:customStyle="1" w:styleId="61">
    <w:name w:val="标题 2 字符"/>
    <w:link w:val="3"/>
    <w:qFormat/>
    <w:uiPriority w:val="0"/>
    <w:rPr>
      <w:rFonts w:ascii="Arial" w:hAnsi="Arial" w:eastAsia="黑体"/>
      <w:b/>
      <w:bCs/>
      <w:sz w:val="32"/>
      <w:szCs w:val="32"/>
    </w:rPr>
  </w:style>
  <w:style w:type="paragraph" w:customStyle="1" w:styleId="6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样式 仿宋"/>
    <w:qFormat/>
    <w:uiPriority w:val="0"/>
    <w:rPr>
      <w:rFonts w:ascii="仿宋" w:hAnsi="仿宋" w:eastAsia="仿宋"/>
      <w:kern w:val="1"/>
    </w:rPr>
  </w:style>
  <w:style w:type="table" w:customStyle="1" w:styleId="64">
    <w:name w:val="网格型1"/>
    <w:basedOn w:val="26"/>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_Style 2"/>
    <w:qFormat/>
    <w:uiPriority w:val="1"/>
    <w:rPr>
      <w:rFonts w:ascii="Calibri" w:hAnsi="Calibri" w:eastAsia="宋体" w:cs="Times New Roman"/>
      <w:sz w:val="22"/>
      <w:szCs w:val="22"/>
      <w:lang w:val="en-US" w:eastAsia="zh-CN" w:bidi="ar-SA"/>
    </w:rPr>
  </w:style>
  <w:style w:type="paragraph" w:customStyle="1" w:styleId="66">
    <w:name w:val="正文文本缩进 21"/>
    <w:basedOn w:val="1"/>
    <w:autoRedefine/>
    <w:qFormat/>
    <w:uiPriority w:val="1624"/>
    <w:pPr>
      <w:spacing w:line="600" w:lineRule="exact"/>
      <w:ind w:left="0" w:right="0" w:firstLine="48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26828</Words>
  <Characters>28692</Characters>
  <Lines>235</Lines>
  <Paragraphs>66</Paragraphs>
  <TotalTime>10</TotalTime>
  <ScaleCrop>false</ScaleCrop>
  <LinksUpToDate>false</LinksUpToDate>
  <CharactersWithSpaces>30559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2022-09-05T00:36:00Z</dcterms:created>
  <dc:creator>袁晶晶</dc:creator>
  <cp:lastModifiedBy>Administrator</cp:lastModifiedBy>
  <cp:lastPrinted>2024-05-21T01:17:00Z</cp:lastPrinted>
  <dcterms:modified xsi:type="dcterms:W3CDTF">2025-08-18T09:27:16Z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6E94D96429C848C3ACD544CB222E06A8_13</vt:lpwstr>
  </property>
  <property fmtid="{D5CDD505-2E9C-101B-9397-08002B2CF9AE}" pid="4" name="KSOTemplateDocerSaveRecord">
    <vt:lpwstr>eyJoZGlkIjoiYzFkMTRhNmQwZjQyMzA4MWViYjA0OTBlZWI1YjE2ODEiLCJ1c2VySWQiOiIyNjkxMzk3MjUifQ==</vt:lpwstr>
  </property>
</Properties>
</file>