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Pr>
        <w:jc w:val="center"/>
        <w:rPr>
          <w:rFonts w:ascii="宋体" w:hAnsi="宋体"/>
          <w:sz w:val="96"/>
          <w:szCs w:val="96"/>
        </w:rPr>
      </w:pPr>
    </w:p>
    <w:p>
      <w:pPr>
        <w:jc w:val="center"/>
        <w:rPr>
          <w:rFonts w:hint="eastAsia" w:ascii="宋体" w:hAnsi="宋体"/>
          <w:sz w:val="96"/>
          <w:szCs w:val="96"/>
        </w:rPr>
      </w:pPr>
      <w:r>
        <w:rPr>
          <w:rFonts w:hint="eastAsia" w:ascii="宋体" w:hAnsi="宋体"/>
          <w:sz w:val="96"/>
          <w:szCs w:val="96"/>
          <w:lang w:val="en-US" w:eastAsia="zh-CN"/>
        </w:rPr>
        <w:t>招标</w:t>
      </w:r>
      <w:r>
        <w:rPr>
          <w:rFonts w:hint="eastAsia" w:ascii="宋体" w:hAnsi="宋体"/>
          <w:sz w:val="96"/>
          <w:szCs w:val="96"/>
        </w:rPr>
        <w:t>文件</w:t>
      </w:r>
    </w:p>
    <w:p>
      <w:pPr>
        <w:pStyle w:val="8"/>
        <w:ind w:left="0" w:leftChars="0" w:firstLine="0" w:firstLineChars="0"/>
        <w:jc w:val="both"/>
        <w:rPr>
          <w:rFonts w:hint="eastAsia" w:ascii="仿宋" w:hAnsi="仿宋" w:eastAsia="仿宋" w:cs="仿宋"/>
          <w:sz w:val="28"/>
          <w:szCs w:val="24"/>
          <w:lang w:val="en-US" w:eastAsia="zh-CN"/>
        </w:rPr>
      </w:pPr>
    </w:p>
    <w:p>
      <w:pPr>
        <w:pStyle w:val="8"/>
        <w:ind w:left="0" w:leftChars="0" w:firstLine="0" w:firstLineChars="0"/>
        <w:jc w:val="center"/>
        <w:rPr>
          <w:rFonts w:hint="eastAsia" w:ascii="仿宋" w:hAnsi="仿宋" w:eastAsia="仿宋" w:cs="仿宋"/>
          <w:b/>
          <w:bCs/>
          <w:sz w:val="32"/>
          <w:szCs w:val="28"/>
          <w:lang w:val="en-US" w:eastAsia="zh-CN"/>
        </w:rPr>
      </w:pPr>
      <w:r>
        <w:rPr>
          <w:rFonts w:hint="eastAsia" w:ascii="仿宋" w:hAnsi="仿宋" w:eastAsia="仿宋" w:cs="仿宋"/>
          <w:b/>
          <w:bCs/>
          <w:sz w:val="32"/>
          <w:szCs w:val="28"/>
          <w:lang w:val="en-US" w:eastAsia="zh-CN"/>
        </w:rPr>
        <w:t>（江苏大学京江学院病媒生物防制项目）</w:t>
      </w:r>
    </w:p>
    <w:p>
      <w:pPr>
        <w:jc w:val="center"/>
        <w:rPr>
          <w:sz w:val="96"/>
          <w:szCs w:val="96"/>
        </w:rPr>
      </w:pPr>
    </w:p>
    <w:p>
      <w:pPr>
        <w:jc w:val="center"/>
        <w:rPr>
          <w:sz w:val="96"/>
          <w:szCs w:val="96"/>
        </w:rPr>
      </w:pPr>
    </w:p>
    <w:p>
      <w:pPr>
        <w:jc w:val="center"/>
        <w:rPr>
          <w:sz w:val="96"/>
          <w:szCs w:val="96"/>
        </w:rPr>
      </w:pPr>
    </w:p>
    <w:p>
      <w:pPr>
        <w:jc w:val="center"/>
        <w:rPr>
          <w:sz w:val="96"/>
          <w:szCs w:val="96"/>
        </w:rPr>
      </w:pPr>
    </w:p>
    <w:p>
      <w:pPr>
        <w:pStyle w:val="8"/>
      </w:pPr>
    </w:p>
    <w:p>
      <w:pPr>
        <w:jc w:val="center"/>
        <w:rPr>
          <w:sz w:val="96"/>
          <w:szCs w:val="96"/>
        </w:rPr>
      </w:pPr>
    </w:p>
    <w:p>
      <w:pPr>
        <w:autoSpaceDE w:val="0"/>
        <w:adjustRightInd w:val="0"/>
        <w:ind w:left="2100" w:leftChars="1000"/>
        <w:jc w:val="left"/>
        <w:rPr>
          <w:rFonts w:hint="default" w:ascii="Times New Roman" w:hAnsi="Times New Roman" w:eastAsia="宋体"/>
          <w:sz w:val="28"/>
          <w:szCs w:val="28"/>
          <w:u w:val="thick"/>
          <w:lang w:val="en-US" w:eastAsia="zh-CN"/>
        </w:rPr>
      </w:pPr>
      <w:r>
        <w:rPr>
          <w:rFonts w:hint="eastAsia" w:ascii="宋体" w:hAnsi="宋体"/>
          <w:b/>
          <w:bCs/>
          <w:sz w:val="28"/>
          <w:szCs w:val="28"/>
        </w:rPr>
        <w:t>采购编号：</w:t>
      </w:r>
      <w:r>
        <w:rPr>
          <w:rFonts w:hint="eastAsia" w:ascii="Times New Roman" w:hAnsi="Times New Roman"/>
          <w:sz w:val="28"/>
          <w:szCs w:val="28"/>
          <w:u w:val="thick"/>
        </w:rPr>
        <w:t>JJXYZB[202</w:t>
      </w:r>
      <w:r>
        <w:rPr>
          <w:rFonts w:hint="eastAsia" w:ascii="Times New Roman" w:hAnsi="Times New Roman"/>
          <w:sz w:val="28"/>
          <w:szCs w:val="28"/>
          <w:u w:val="thick"/>
          <w:lang w:val="en-US" w:eastAsia="zh-CN"/>
        </w:rPr>
        <w:t>5</w:t>
      </w:r>
      <w:r>
        <w:rPr>
          <w:rFonts w:ascii="Times New Roman" w:hAnsi="Times New Roman"/>
          <w:sz w:val="28"/>
          <w:szCs w:val="28"/>
          <w:u w:val="thick"/>
        </w:rPr>
        <w:t>]0</w:t>
      </w:r>
      <w:r>
        <w:rPr>
          <w:rFonts w:hint="eastAsia" w:ascii="Times New Roman" w:hAnsi="Times New Roman"/>
          <w:sz w:val="28"/>
          <w:szCs w:val="28"/>
          <w:u w:val="thick"/>
          <w:lang w:val="en-US" w:eastAsia="zh-CN"/>
        </w:rPr>
        <w:t>19</w:t>
      </w:r>
    </w:p>
    <w:p>
      <w:pPr>
        <w:autoSpaceDE w:val="0"/>
        <w:adjustRightInd w:val="0"/>
        <w:ind w:left="2100" w:leftChars="1000"/>
        <w:jc w:val="left"/>
        <w:rPr>
          <w:sz w:val="28"/>
          <w:szCs w:val="28"/>
          <w:u w:val="single"/>
        </w:rPr>
      </w:pPr>
      <w:r>
        <w:rPr>
          <w:rFonts w:hint="eastAsia" w:ascii="宋体" w:hAnsi="宋体"/>
          <w:b/>
          <w:bCs/>
          <w:sz w:val="28"/>
          <w:szCs w:val="28"/>
        </w:rPr>
        <w:t>采 购 人：</w:t>
      </w:r>
      <w:r>
        <w:rPr>
          <w:rFonts w:hint="eastAsia" w:ascii="Times New Roman" w:hAnsi="Times New Roman" w:eastAsia="宋体" w:cs="Times New Roman"/>
          <w:sz w:val="28"/>
          <w:szCs w:val="28"/>
          <w:u w:val="thick"/>
        </w:rPr>
        <w:t>江苏大学京江学院</w:t>
      </w:r>
    </w:p>
    <w:p>
      <w:pPr>
        <w:autoSpaceDE w:val="0"/>
        <w:adjustRightInd w:val="0"/>
        <w:ind w:left="2100" w:leftChars="1000"/>
        <w:jc w:val="left"/>
        <w:rPr>
          <w:rFonts w:hint="default" w:eastAsia="宋体"/>
          <w:sz w:val="28"/>
          <w:szCs w:val="28"/>
          <w:lang w:val="en-US" w:eastAsia="zh-CN"/>
        </w:rPr>
      </w:pPr>
      <w:r>
        <w:rPr>
          <w:rFonts w:hint="eastAsia" w:ascii="宋体" w:hAnsi="宋体"/>
          <w:b/>
          <w:bCs/>
          <w:sz w:val="28"/>
          <w:szCs w:val="28"/>
        </w:rPr>
        <w:t>日    期：</w:t>
      </w:r>
      <w:r>
        <w:rPr>
          <w:rFonts w:hint="eastAsia" w:ascii="Times New Roman" w:hAnsi="Times New Roman"/>
          <w:sz w:val="28"/>
          <w:szCs w:val="28"/>
          <w:u w:val="thick"/>
        </w:rPr>
        <w:t>202</w:t>
      </w:r>
      <w:r>
        <w:rPr>
          <w:rFonts w:hint="eastAsia" w:ascii="Times New Roman" w:hAnsi="Times New Roman"/>
          <w:sz w:val="28"/>
          <w:szCs w:val="28"/>
          <w:u w:val="thick"/>
          <w:lang w:val="en-US" w:eastAsia="zh-CN"/>
        </w:rPr>
        <w:t>5</w:t>
      </w:r>
      <w:r>
        <w:rPr>
          <w:rFonts w:hint="eastAsia" w:ascii="宋体" w:hAnsi="宋体"/>
          <w:sz w:val="28"/>
          <w:szCs w:val="28"/>
          <w:u w:val="thick"/>
        </w:rPr>
        <w:t>年</w:t>
      </w:r>
      <w:r>
        <w:rPr>
          <w:rFonts w:hint="eastAsia" w:ascii="宋体" w:hAnsi="宋体"/>
          <w:sz w:val="28"/>
          <w:szCs w:val="28"/>
          <w:u w:val="thick"/>
          <w:lang w:val="en-US" w:eastAsia="zh-CN"/>
        </w:rPr>
        <w:t>8</w:t>
      </w:r>
      <w:r>
        <w:rPr>
          <w:rFonts w:ascii="Times New Roman" w:hAnsi="Times New Roman"/>
          <w:sz w:val="28"/>
          <w:szCs w:val="28"/>
          <w:u w:val="thick"/>
        </w:rPr>
        <w:t>月</w:t>
      </w:r>
      <w:r>
        <w:rPr>
          <w:rFonts w:hint="eastAsia" w:ascii="Times New Roman" w:hAnsi="Times New Roman"/>
          <w:sz w:val="28"/>
          <w:szCs w:val="28"/>
          <w:u w:val="thick"/>
          <w:lang w:val="en-US" w:eastAsia="zh-CN"/>
        </w:rPr>
        <w:t xml:space="preserve">     </w:t>
      </w:r>
    </w:p>
    <w:p>
      <w:pPr>
        <w:widowControl/>
        <w:jc w:val="left"/>
        <w:rPr>
          <w:sz w:val="28"/>
          <w:szCs w:val="28"/>
        </w:rPr>
        <w:sectPr>
          <w:type w:val="continuous"/>
          <w:pgSz w:w="11906" w:h="16838"/>
          <w:pgMar w:top="1440" w:right="1800" w:bottom="1440" w:left="1800" w:header="851" w:footer="992" w:gutter="0"/>
          <w:cols w:space="425" w:num="1"/>
          <w:docGrid w:type="lines" w:linePitch="312" w:charSpace="0"/>
        </w:sectPr>
      </w:pPr>
    </w:p>
    <w:p>
      <w:pPr>
        <w:widowControl/>
        <w:jc w:val="left"/>
        <w:rPr>
          <w:sz w:val="28"/>
          <w:szCs w:val="28"/>
        </w:rPr>
      </w:pPr>
    </w:p>
    <w:p>
      <w:pPr>
        <w:autoSpaceDE w:val="0"/>
        <w:adjustRightInd w:val="0"/>
        <w:spacing w:before="780" w:beforeLines="250" w:line="480" w:lineRule="auto"/>
        <w:jc w:val="center"/>
        <w:rPr>
          <w:rFonts w:ascii="黑体" w:hAnsi="黑体" w:eastAsia="黑体"/>
          <w:b/>
          <w:sz w:val="48"/>
          <w:szCs w:val="48"/>
        </w:rPr>
      </w:pPr>
      <w:r>
        <w:rPr>
          <w:rFonts w:hint="eastAsia" w:ascii="黑体" w:hAnsi="黑体" w:eastAsia="黑体"/>
          <w:b/>
          <w:sz w:val="48"/>
          <w:szCs w:val="48"/>
        </w:rPr>
        <w:t>目    录</w:t>
      </w:r>
    </w:p>
    <w:p>
      <w:pPr>
        <w:tabs>
          <w:tab w:val="right" w:leader="middleDot" w:pos="420"/>
          <w:tab w:val="right" w:leader="hyphen" w:pos="7560"/>
        </w:tabs>
        <w:autoSpaceDE w:val="0"/>
        <w:adjustRightInd w:val="0"/>
        <w:spacing w:before="312" w:beforeLines="100" w:line="480" w:lineRule="auto"/>
        <w:jc w:val="left"/>
        <w:rPr>
          <w:sz w:val="28"/>
          <w:szCs w:val="28"/>
        </w:rPr>
      </w:pPr>
      <w:r>
        <w:rPr>
          <w:rFonts w:hint="eastAsia" w:ascii="宋体" w:hAnsi="宋体"/>
          <w:b/>
          <w:sz w:val="28"/>
          <w:szCs w:val="28"/>
        </w:rPr>
        <w:t>第一章</w:t>
      </w:r>
      <w:r>
        <w:rPr>
          <w:rFonts w:hint="eastAsia" w:ascii="宋体" w:hAnsi="宋体"/>
          <w:sz w:val="28"/>
          <w:szCs w:val="28"/>
        </w:rPr>
        <w:t xml:space="preserve"> </w:t>
      </w:r>
      <w:r>
        <w:rPr>
          <w:rFonts w:hint="eastAsia" w:ascii="宋体" w:hAnsi="宋体"/>
          <w:sz w:val="28"/>
          <w:szCs w:val="28"/>
          <w:lang w:val="en-US" w:eastAsia="zh-CN"/>
        </w:rPr>
        <w:t>招标</w:t>
      </w:r>
      <w:r>
        <w:rPr>
          <w:rFonts w:hint="eastAsia" w:ascii="宋体" w:hAnsi="宋体"/>
          <w:sz w:val="28"/>
          <w:szCs w:val="28"/>
        </w:rPr>
        <w:t>邀请函</w:t>
      </w:r>
      <w:r>
        <w:rPr>
          <w:rFonts w:hint="eastAsia" w:ascii="宋体" w:hAnsi="宋体"/>
          <w:sz w:val="28"/>
          <w:szCs w:val="28"/>
        </w:rPr>
        <w:tab/>
      </w:r>
      <w:r>
        <w:rPr>
          <w:rFonts w:ascii="Times New Roman" w:hAnsi="Times New Roman"/>
          <w:sz w:val="28"/>
          <w:szCs w:val="28"/>
        </w:rPr>
        <w:t>1</w:t>
      </w:r>
    </w:p>
    <w:p>
      <w:pPr>
        <w:tabs>
          <w:tab w:val="right" w:leader="hyphen" w:pos="7560"/>
        </w:tabs>
        <w:autoSpaceDE w:val="0"/>
        <w:adjustRightInd w:val="0"/>
        <w:spacing w:before="312" w:beforeLines="100" w:line="480" w:lineRule="auto"/>
        <w:jc w:val="left"/>
        <w:rPr>
          <w:rFonts w:hint="eastAsia" w:ascii="Times New Roman" w:hAnsi="Times New Roman" w:eastAsia="宋体"/>
          <w:sz w:val="28"/>
          <w:szCs w:val="28"/>
          <w:lang w:val="en-US" w:eastAsia="zh-CN"/>
        </w:rPr>
      </w:pPr>
      <w:r>
        <w:rPr>
          <w:rFonts w:hint="eastAsia" w:ascii="宋体" w:hAnsi="宋体"/>
          <w:b/>
          <w:sz w:val="28"/>
          <w:szCs w:val="28"/>
        </w:rPr>
        <w:t>第二章</w:t>
      </w:r>
      <w:r>
        <w:rPr>
          <w:rFonts w:hint="eastAsia" w:ascii="宋体" w:hAnsi="宋体"/>
          <w:sz w:val="28"/>
          <w:szCs w:val="28"/>
        </w:rPr>
        <w:t xml:space="preserve"> 供应商须知</w:t>
      </w:r>
      <w:r>
        <w:rPr>
          <w:rFonts w:hint="eastAsia" w:ascii="宋体" w:hAnsi="宋体"/>
          <w:sz w:val="28"/>
          <w:szCs w:val="28"/>
        </w:rPr>
        <w:tab/>
      </w:r>
      <w:r>
        <w:rPr>
          <w:rFonts w:hint="eastAsia" w:ascii="宋体" w:hAnsi="宋体"/>
          <w:sz w:val="28"/>
          <w:szCs w:val="28"/>
          <w:lang w:val="en-US" w:eastAsia="zh-CN"/>
        </w:rPr>
        <w:t>4</w:t>
      </w:r>
    </w:p>
    <w:p>
      <w:pPr>
        <w:tabs>
          <w:tab w:val="right" w:leader="hyphen" w:pos="7560"/>
        </w:tabs>
        <w:autoSpaceDE w:val="0"/>
        <w:adjustRightInd w:val="0"/>
        <w:spacing w:before="312" w:beforeLines="100" w:line="480" w:lineRule="auto"/>
        <w:jc w:val="left"/>
        <w:rPr>
          <w:rFonts w:hint="eastAsia" w:ascii="宋体" w:hAnsi="宋体" w:eastAsia="宋体"/>
          <w:sz w:val="28"/>
          <w:szCs w:val="28"/>
          <w:lang w:val="en-US" w:eastAsia="zh-CN"/>
        </w:rPr>
      </w:pPr>
      <w:r>
        <w:rPr>
          <w:rFonts w:hint="eastAsia" w:ascii="宋体" w:hAnsi="宋体"/>
          <w:b/>
          <w:sz w:val="28"/>
          <w:szCs w:val="28"/>
        </w:rPr>
        <w:t>第三章</w:t>
      </w:r>
      <w:r>
        <w:rPr>
          <w:rFonts w:hint="eastAsia" w:ascii="宋体" w:hAnsi="宋体"/>
          <w:sz w:val="28"/>
          <w:szCs w:val="28"/>
        </w:rPr>
        <w:t xml:space="preserve"> 合同格式</w:t>
      </w:r>
      <w:r>
        <w:rPr>
          <w:rFonts w:hint="eastAsia" w:ascii="宋体" w:hAnsi="宋体"/>
          <w:sz w:val="28"/>
          <w:szCs w:val="28"/>
        </w:rPr>
        <w:tab/>
      </w:r>
      <w:r>
        <w:rPr>
          <w:rFonts w:hint="eastAsia" w:ascii="宋体" w:hAnsi="宋体"/>
          <w:sz w:val="28"/>
          <w:szCs w:val="28"/>
          <w:lang w:val="en-US" w:eastAsia="zh-CN"/>
        </w:rPr>
        <w:t>7</w:t>
      </w:r>
    </w:p>
    <w:p>
      <w:pPr>
        <w:tabs>
          <w:tab w:val="right" w:leader="hyphen" w:pos="7560"/>
        </w:tabs>
        <w:autoSpaceDE w:val="0"/>
        <w:adjustRightInd w:val="0"/>
        <w:spacing w:before="312" w:beforeLines="100" w:line="480" w:lineRule="auto"/>
        <w:jc w:val="left"/>
        <w:rPr>
          <w:rFonts w:hint="default" w:ascii="宋体" w:hAnsi="宋体" w:eastAsia="宋体"/>
          <w:sz w:val="28"/>
          <w:szCs w:val="28"/>
          <w:lang w:val="en-US" w:eastAsia="zh-CN"/>
        </w:rPr>
      </w:pPr>
      <w:r>
        <w:rPr>
          <w:rFonts w:hint="eastAsia" w:ascii="宋体" w:hAnsi="宋体"/>
          <w:b/>
          <w:sz w:val="28"/>
          <w:szCs w:val="28"/>
        </w:rPr>
        <w:t>第四章</w:t>
      </w:r>
      <w:r>
        <w:rPr>
          <w:rFonts w:hint="eastAsia" w:ascii="宋体" w:hAnsi="宋体"/>
          <w:sz w:val="28"/>
          <w:szCs w:val="28"/>
        </w:rPr>
        <w:t xml:space="preserve"> 采购内容及要求</w:t>
      </w:r>
      <w:r>
        <w:rPr>
          <w:rFonts w:hint="eastAsia" w:ascii="宋体" w:hAnsi="宋体"/>
          <w:sz w:val="28"/>
          <w:szCs w:val="28"/>
        </w:rPr>
        <w:tab/>
      </w:r>
      <w:r>
        <w:rPr>
          <w:rFonts w:hint="eastAsia" w:ascii="宋体" w:hAnsi="宋体"/>
          <w:sz w:val="28"/>
          <w:szCs w:val="28"/>
          <w:lang w:val="en-US" w:eastAsia="zh-CN"/>
        </w:rPr>
        <w:t>11</w:t>
      </w:r>
    </w:p>
    <w:p/>
    <w:p/>
    <w:p/>
    <w:p/>
    <w:p/>
    <w:p/>
    <w:p/>
    <w:p/>
    <w:p/>
    <w:p/>
    <w:p/>
    <w:p/>
    <w:p/>
    <w:p/>
    <w:p/>
    <w:p/>
    <w:p/>
    <w:p/>
    <w:p/>
    <w:p/>
    <w:p/>
    <w:p/>
    <w:p/>
    <w:p/>
    <w:p/>
    <w:p/>
    <w:p>
      <w:pPr>
        <w:sectPr>
          <w:pgSz w:w="11906" w:h="16838"/>
          <w:pgMar w:top="1440" w:right="1800" w:bottom="1440" w:left="1800" w:header="851" w:footer="992" w:gutter="0"/>
          <w:pgNumType w:start="1"/>
          <w:cols w:space="425" w:num="1"/>
          <w:docGrid w:type="lines" w:linePitch="312" w:charSpace="0"/>
        </w:sectPr>
      </w:pPr>
    </w:p>
    <w:p>
      <w:pPr>
        <w:pStyle w:val="8"/>
      </w:pPr>
    </w:p>
    <w:p>
      <w:pPr>
        <w:jc w:val="center"/>
        <w:rPr>
          <w:rFonts w:ascii="黑体" w:hAnsi="黑体" w:eastAsia="黑体"/>
          <w:b/>
          <w:sz w:val="48"/>
          <w:szCs w:val="48"/>
        </w:rPr>
      </w:pPr>
      <w:r>
        <w:rPr>
          <w:rFonts w:hint="eastAsia" w:ascii="黑体" w:hAnsi="黑体" w:eastAsia="黑体"/>
          <w:b/>
          <w:sz w:val="48"/>
          <w:szCs w:val="48"/>
        </w:rPr>
        <w:t xml:space="preserve">第一章 </w:t>
      </w:r>
      <w:r>
        <w:rPr>
          <w:rFonts w:hint="eastAsia" w:ascii="黑体" w:hAnsi="黑体" w:eastAsia="黑体"/>
          <w:b/>
          <w:sz w:val="48"/>
          <w:szCs w:val="48"/>
          <w:lang w:val="en-US" w:eastAsia="zh-CN"/>
        </w:rPr>
        <w:t>招标</w:t>
      </w:r>
      <w:r>
        <w:rPr>
          <w:rFonts w:hint="eastAsia" w:ascii="黑体" w:hAnsi="黑体" w:eastAsia="黑体"/>
          <w:b/>
          <w:sz w:val="48"/>
          <w:szCs w:val="48"/>
        </w:rPr>
        <w:t>邀请函</w:t>
      </w:r>
    </w:p>
    <w:p>
      <w:pPr>
        <w:spacing w:line="360" w:lineRule="auto"/>
        <w:ind w:left="414" w:leftChars="197" w:firstLine="560" w:firstLineChars="200"/>
        <w:outlineLvl w:val="0"/>
        <w:rPr>
          <w:rFonts w:ascii="仿宋" w:hAnsi="仿宋" w:eastAsia="仿宋"/>
          <w:sz w:val="28"/>
          <w:szCs w:val="28"/>
        </w:rPr>
      </w:pPr>
      <w:r>
        <w:rPr>
          <w:rFonts w:hint="eastAsia" w:ascii="仿宋" w:hAnsi="仿宋" w:eastAsia="仿宋"/>
          <w:sz w:val="28"/>
          <w:szCs w:val="28"/>
        </w:rPr>
        <w:t>江苏大学京江学院拟对</w:t>
      </w:r>
      <w:r>
        <w:rPr>
          <w:rFonts w:hint="eastAsia" w:ascii="仿宋" w:hAnsi="仿宋" w:eastAsia="仿宋"/>
          <w:sz w:val="28"/>
          <w:szCs w:val="28"/>
          <w:u w:val="none"/>
        </w:rPr>
        <w:t xml:space="preserve"> </w:t>
      </w:r>
      <w:r>
        <w:rPr>
          <w:rFonts w:hint="eastAsia" w:ascii="仿宋" w:hAnsi="仿宋" w:eastAsia="仿宋"/>
          <w:sz w:val="28"/>
          <w:szCs w:val="28"/>
          <w:u w:val="single"/>
        </w:rPr>
        <w:t>江苏大学京江学院</w:t>
      </w:r>
      <w:r>
        <w:rPr>
          <w:rFonts w:hint="eastAsia" w:ascii="仿宋" w:hAnsi="仿宋" w:eastAsia="仿宋"/>
          <w:sz w:val="28"/>
          <w:szCs w:val="28"/>
          <w:u w:val="single"/>
          <w:lang w:val="en-US" w:eastAsia="zh-CN"/>
        </w:rPr>
        <w:t xml:space="preserve">病媒生物防制 </w:t>
      </w:r>
      <w:r>
        <w:rPr>
          <w:rFonts w:hint="eastAsia" w:ascii="仿宋" w:hAnsi="仿宋" w:eastAsia="仿宋" w:cs="Times New Roman"/>
          <w:sz w:val="28"/>
          <w:szCs w:val="28"/>
        </w:rPr>
        <w:t>项</w:t>
      </w:r>
      <w:r>
        <w:rPr>
          <w:rFonts w:hint="eastAsia" w:ascii="仿宋" w:hAnsi="仿宋" w:eastAsia="仿宋"/>
          <w:sz w:val="28"/>
          <w:szCs w:val="28"/>
        </w:rPr>
        <w:t>目进行</w:t>
      </w:r>
      <w:r>
        <w:rPr>
          <w:rFonts w:hint="eastAsia" w:ascii="仿宋" w:hAnsi="仿宋" w:eastAsia="仿宋"/>
          <w:sz w:val="28"/>
          <w:szCs w:val="28"/>
          <w:lang w:val="en-US" w:eastAsia="zh-CN"/>
        </w:rPr>
        <w:t>招标</w:t>
      </w:r>
      <w:r>
        <w:rPr>
          <w:rFonts w:hint="eastAsia" w:ascii="仿宋" w:hAnsi="仿宋" w:eastAsia="仿宋"/>
          <w:sz w:val="28"/>
          <w:szCs w:val="28"/>
        </w:rPr>
        <w:t>采购，此项目资金已经落实，欢迎符合资格条件的供应商参加。</w:t>
      </w:r>
    </w:p>
    <w:p>
      <w:pPr>
        <w:jc w:val="left"/>
        <w:rPr>
          <w:rFonts w:ascii="仿宋" w:hAnsi="仿宋" w:eastAsia="仿宋"/>
          <w:b/>
          <w:sz w:val="28"/>
          <w:szCs w:val="28"/>
        </w:rPr>
      </w:pPr>
      <w:r>
        <w:rPr>
          <w:rFonts w:hint="eastAsia" w:ascii="仿宋" w:hAnsi="仿宋" w:eastAsia="仿宋"/>
          <w:b/>
          <w:sz w:val="28"/>
          <w:szCs w:val="28"/>
        </w:rPr>
        <w:t>一、项目概况</w:t>
      </w:r>
    </w:p>
    <w:p>
      <w:pPr>
        <w:adjustRightInd w:val="0"/>
        <w:snapToGrid w:val="0"/>
        <w:spacing w:line="360" w:lineRule="auto"/>
        <w:ind w:firstLine="560" w:firstLineChars="200"/>
        <w:rPr>
          <w:rFonts w:hint="eastAsia" w:ascii="仿宋" w:hAnsi="仿宋" w:eastAsia="仿宋"/>
          <w:sz w:val="28"/>
          <w:szCs w:val="28"/>
          <w:u w:val="none"/>
        </w:rPr>
      </w:pPr>
      <w:r>
        <w:rPr>
          <w:rFonts w:hint="eastAsia" w:ascii="仿宋" w:hAnsi="仿宋" w:eastAsia="仿宋"/>
          <w:sz w:val="28"/>
          <w:szCs w:val="28"/>
        </w:rPr>
        <w:t>1.项目名称：江苏大学京江学</w:t>
      </w:r>
      <w:r>
        <w:rPr>
          <w:rFonts w:hint="eastAsia" w:ascii="仿宋" w:hAnsi="仿宋" w:eastAsia="仿宋"/>
          <w:sz w:val="28"/>
          <w:szCs w:val="28"/>
          <w:u w:val="none"/>
        </w:rPr>
        <w:t>院</w:t>
      </w:r>
      <w:r>
        <w:rPr>
          <w:rFonts w:hint="eastAsia" w:ascii="仿宋" w:hAnsi="仿宋" w:eastAsia="仿宋"/>
          <w:sz w:val="28"/>
          <w:szCs w:val="28"/>
          <w:u w:val="none"/>
          <w:lang w:val="en-US" w:eastAsia="zh-CN"/>
        </w:rPr>
        <w:t>病媒生物防制项目</w:t>
      </w:r>
    </w:p>
    <w:p>
      <w:pPr>
        <w:adjustRightInd w:val="0"/>
        <w:snapToGrid w:val="0"/>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2.项目编号：JJXYZB[202</w:t>
      </w:r>
      <w:r>
        <w:rPr>
          <w:rFonts w:hint="eastAsia" w:ascii="仿宋" w:hAnsi="仿宋" w:eastAsia="仿宋"/>
          <w:sz w:val="28"/>
          <w:szCs w:val="28"/>
          <w:lang w:val="en-US" w:eastAsia="zh-CN"/>
        </w:rPr>
        <w:t>5</w:t>
      </w:r>
      <w:r>
        <w:rPr>
          <w:rFonts w:hint="eastAsia" w:ascii="仿宋" w:hAnsi="仿宋" w:eastAsia="仿宋"/>
          <w:sz w:val="28"/>
          <w:szCs w:val="28"/>
        </w:rPr>
        <w:t>]0</w:t>
      </w:r>
      <w:r>
        <w:rPr>
          <w:rFonts w:hint="eastAsia" w:ascii="仿宋" w:hAnsi="仿宋" w:eastAsia="仿宋"/>
          <w:sz w:val="28"/>
          <w:szCs w:val="28"/>
          <w:lang w:val="en-US" w:eastAsia="zh-CN"/>
        </w:rPr>
        <w:t>19</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3.最高限价：</w:t>
      </w:r>
      <w:r>
        <w:rPr>
          <w:rFonts w:hint="eastAsia" w:ascii="仿宋" w:hAnsi="仿宋" w:eastAsia="仿宋"/>
          <w:sz w:val="28"/>
          <w:szCs w:val="28"/>
          <w:lang w:val="en-US" w:eastAsia="zh-CN"/>
        </w:rPr>
        <w:t>15</w:t>
      </w:r>
      <w:r>
        <w:rPr>
          <w:rFonts w:hint="eastAsia" w:ascii="仿宋" w:hAnsi="仿宋" w:eastAsia="仿宋"/>
          <w:sz w:val="28"/>
          <w:szCs w:val="28"/>
        </w:rPr>
        <w:t>万元（超过最高限价，作废标处理）</w:t>
      </w:r>
    </w:p>
    <w:p>
      <w:pPr>
        <w:adjustRightInd w:val="0"/>
        <w:snapToGrid w:val="0"/>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.项目地点：</w:t>
      </w:r>
      <w:r>
        <w:rPr>
          <w:rFonts w:hint="eastAsia" w:ascii="仿宋" w:hAnsi="仿宋" w:eastAsia="仿宋" w:cs="Times New Roman"/>
          <w:sz w:val="28"/>
          <w:szCs w:val="28"/>
          <w:lang w:val="en-US" w:eastAsia="zh-CN"/>
        </w:rPr>
        <w:t>江苏大学京江学院</w:t>
      </w:r>
    </w:p>
    <w:p>
      <w:pPr>
        <w:adjustRightInd w:val="0"/>
        <w:snapToGrid w:val="0"/>
        <w:spacing w:line="360" w:lineRule="auto"/>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5.服务期限：3年</w:t>
      </w:r>
    </w:p>
    <w:p>
      <w:pPr>
        <w:jc w:val="left"/>
        <w:rPr>
          <w:rFonts w:ascii="仿宋" w:hAnsi="仿宋" w:eastAsia="仿宋"/>
          <w:b/>
          <w:sz w:val="28"/>
          <w:szCs w:val="28"/>
        </w:rPr>
      </w:pPr>
      <w:r>
        <w:rPr>
          <w:rFonts w:hint="eastAsia" w:ascii="仿宋" w:hAnsi="仿宋" w:eastAsia="仿宋"/>
          <w:b/>
          <w:sz w:val="28"/>
          <w:szCs w:val="28"/>
        </w:rPr>
        <w:t>二、供应商资格要求</w:t>
      </w:r>
    </w:p>
    <w:p>
      <w:pPr>
        <w:keepNext w:val="0"/>
        <w:keepLines w:val="0"/>
        <w:pageBreakBefore w:val="0"/>
        <w:kinsoku/>
        <w:wordWrap/>
        <w:overflowPunct/>
        <w:topLinePunct w:val="0"/>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1.具有独立承担民事责任</w:t>
      </w:r>
      <w:r>
        <w:rPr>
          <w:rFonts w:hint="eastAsia" w:ascii="仿宋" w:hAnsi="仿宋" w:eastAsia="仿宋"/>
          <w:sz w:val="28"/>
          <w:szCs w:val="28"/>
          <w:lang w:val="en-US" w:eastAsia="zh-CN"/>
        </w:rPr>
        <w:t>的</w:t>
      </w:r>
      <w:r>
        <w:rPr>
          <w:rFonts w:hint="eastAsia" w:ascii="仿宋" w:hAnsi="仿宋" w:eastAsia="仿宋"/>
          <w:sz w:val="28"/>
          <w:szCs w:val="28"/>
        </w:rPr>
        <w:t>能力</w:t>
      </w:r>
      <w:r>
        <w:rPr>
          <w:rFonts w:hint="eastAsia" w:ascii="仿宋" w:hAnsi="仿宋" w:eastAsia="仿宋"/>
          <w:sz w:val="28"/>
          <w:szCs w:val="28"/>
          <w:lang w:eastAsia="zh-CN"/>
        </w:rPr>
        <w:t>；</w:t>
      </w:r>
      <w:r>
        <w:rPr>
          <w:rFonts w:hint="eastAsia" w:ascii="仿宋_GB2312" w:hAnsi="仿宋" w:eastAsia="仿宋_GB2312"/>
          <w:sz w:val="28"/>
          <w:szCs w:val="28"/>
        </w:rPr>
        <w:t>（</w:t>
      </w:r>
      <w:r>
        <w:rPr>
          <w:rFonts w:hint="eastAsia" w:ascii="仿宋" w:hAnsi="仿宋" w:eastAsia="仿宋"/>
          <w:sz w:val="28"/>
          <w:szCs w:val="28"/>
        </w:rPr>
        <w:t>提供有效的带统一社会信用代码的营业执照</w:t>
      </w:r>
      <w:r>
        <w:rPr>
          <w:rFonts w:hint="eastAsia" w:ascii="仿宋_GB2312" w:hAnsi="仿宋" w:eastAsia="仿宋_GB2312"/>
          <w:sz w:val="28"/>
          <w:szCs w:val="28"/>
        </w:rPr>
        <w:t>复印件，原件备查）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60" w:afterAutospacing="0" w:line="315" w:lineRule="atLeast"/>
        <w:ind w:right="0" w:firstLine="560" w:firstLineChars="200"/>
        <w:rPr>
          <w:rFonts w:ascii="仿宋" w:hAnsi="仿宋" w:eastAsia="仿宋"/>
          <w:sz w:val="28"/>
          <w:szCs w:val="28"/>
        </w:rPr>
      </w:pPr>
      <w:r>
        <w:rPr>
          <w:rFonts w:hint="eastAsia" w:ascii="仿宋" w:hAnsi="仿宋" w:eastAsia="仿宋"/>
          <w:sz w:val="28"/>
          <w:szCs w:val="28"/>
        </w:rPr>
        <w:t>2.具有良好的商业信誉和健全的财务会计制度；</w:t>
      </w:r>
      <w:r>
        <w:rPr>
          <w:rFonts w:hint="eastAsia" w:ascii="仿宋_GB2312" w:hAnsi="仿宋" w:eastAsia="仿宋_GB2312"/>
          <w:sz w:val="28"/>
          <w:szCs w:val="28"/>
        </w:rPr>
        <w:t>（提供202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w:t>
      </w:r>
      <w:r>
        <w:rPr>
          <w:rFonts w:hint="eastAsia" w:ascii="仿宋_GB2312" w:hAnsi="仿宋" w:eastAsia="仿宋_GB2312"/>
          <w:sz w:val="28"/>
          <w:szCs w:val="28"/>
          <w:lang w:val="en-US" w:eastAsia="zh-CN"/>
        </w:rPr>
        <w:t>2</w:t>
      </w:r>
      <w:r>
        <w:rPr>
          <w:rFonts w:hint="eastAsia" w:ascii="仿宋_GB2312" w:hAnsi="仿宋" w:eastAsia="仿宋_GB2312"/>
          <w:sz w:val="28"/>
          <w:szCs w:val="28"/>
        </w:rPr>
        <w:t>月至今任一月份的资产负债表和利润表，或202</w:t>
      </w:r>
      <w:r>
        <w:rPr>
          <w:rFonts w:hint="eastAsia" w:ascii="仿宋_GB2312" w:hAnsi="仿宋" w:eastAsia="仿宋_GB2312"/>
          <w:sz w:val="28"/>
          <w:szCs w:val="28"/>
          <w:lang w:val="en-US" w:eastAsia="zh-CN"/>
        </w:rPr>
        <w:t>4</w:t>
      </w:r>
      <w:r>
        <w:rPr>
          <w:rFonts w:hint="eastAsia" w:ascii="仿宋_GB2312" w:hAnsi="仿宋" w:eastAsia="仿宋_GB2312"/>
          <w:sz w:val="28"/>
          <w:szCs w:val="28"/>
        </w:rPr>
        <w:t>年度财务决算审计报告）</w:t>
      </w:r>
      <w:r>
        <w:rPr>
          <w:rFonts w:hint="eastAsia" w:ascii="仿宋_GB2312" w:hAnsi="仿宋" w:eastAsia="仿宋_GB2312" w:cs="宋体"/>
          <w:sz w:val="28"/>
          <w:szCs w:val="28"/>
        </w:rPr>
        <w:t>（法人或者其他组织成立未满一年的可以不提供）</w:t>
      </w:r>
    </w:p>
    <w:p>
      <w:pPr>
        <w:keepNext w:val="0"/>
        <w:keepLines w:val="0"/>
        <w:pageBreakBefore w:val="0"/>
        <w:kinsoku/>
        <w:wordWrap/>
        <w:overflowPunct/>
        <w:topLinePunct w:val="0"/>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3.具有履行合同所必需的设备和专业技术能力；</w:t>
      </w:r>
      <w:r>
        <w:rPr>
          <w:rFonts w:hint="eastAsia" w:ascii="仿宋_GB2312" w:hAnsi="仿宋" w:eastAsia="仿宋_GB2312"/>
          <w:sz w:val="28"/>
          <w:szCs w:val="28"/>
        </w:rPr>
        <w:t>（根据项目需求提供履行合同所必需的专业技术能力承诺函）</w:t>
      </w:r>
    </w:p>
    <w:p>
      <w:pPr>
        <w:keepNext w:val="0"/>
        <w:keepLines w:val="0"/>
        <w:pageBreakBefore w:val="0"/>
        <w:kinsoku/>
        <w:wordWrap/>
        <w:overflowPunct/>
        <w:topLinePunct w:val="0"/>
        <w:bidi w:val="0"/>
        <w:spacing w:line="360" w:lineRule="auto"/>
        <w:ind w:firstLine="560" w:firstLineChars="200"/>
        <w:textAlignment w:val="auto"/>
        <w:rPr>
          <w:rFonts w:hint="eastAsia" w:ascii="仿宋_GB2312" w:hAnsi="仿宋" w:eastAsia="仿宋_GB2312" w:cs="Times New Roman"/>
          <w:sz w:val="28"/>
          <w:szCs w:val="28"/>
        </w:rPr>
      </w:pPr>
      <w:r>
        <w:rPr>
          <w:rFonts w:hint="eastAsia" w:ascii="仿宋" w:hAnsi="仿宋" w:eastAsia="仿宋"/>
          <w:sz w:val="28"/>
          <w:szCs w:val="28"/>
        </w:rPr>
        <w:t>4.有依法缴纳税收和社会保障资金的良好记录；</w:t>
      </w:r>
      <w:r>
        <w:rPr>
          <w:rFonts w:hint="eastAsia" w:ascii="仿宋_GB2312" w:hAnsi="仿宋" w:eastAsia="仿宋_GB2312"/>
          <w:sz w:val="28"/>
          <w:szCs w:val="28"/>
        </w:rPr>
        <w:t>（提供202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w:t>
      </w:r>
      <w:r>
        <w:rPr>
          <w:rFonts w:hint="eastAsia" w:ascii="仿宋_GB2312" w:hAnsi="仿宋" w:eastAsia="仿宋_GB2312"/>
          <w:sz w:val="28"/>
          <w:szCs w:val="28"/>
          <w:lang w:val="en-US" w:eastAsia="zh-CN"/>
        </w:rPr>
        <w:t>2</w:t>
      </w:r>
      <w:r>
        <w:rPr>
          <w:rFonts w:hint="eastAsia" w:ascii="仿宋_GB2312" w:hAnsi="仿宋" w:eastAsia="仿宋_GB2312"/>
          <w:sz w:val="28"/>
          <w:szCs w:val="28"/>
        </w:rPr>
        <w:t>月至今任一月份依法缴纳税费</w:t>
      </w:r>
      <w:r>
        <w:rPr>
          <w:rFonts w:hint="eastAsia" w:ascii="仿宋_GB2312" w:hAnsi="仿宋" w:eastAsia="仿宋_GB2312"/>
          <w:sz w:val="28"/>
          <w:szCs w:val="28"/>
          <w:lang w:val="en-US" w:eastAsia="zh-CN"/>
        </w:rPr>
        <w:t>和</w:t>
      </w:r>
      <w:r>
        <w:rPr>
          <w:rFonts w:hint="eastAsia" w:ascii="仿宋" w:hAnsi="仿宋" w:eastAsia="仿宋"/>
          <w:sz w:val="28"/>
          <w:szCs w:val="28"/>
        </w:rPr>
        <w:t>社会保障资金</w:t>
      </w:r>
      <w:r>
        <w:rPr>
          <w:rFonts w:hint="eastAsia" w:ascii="仿宋_GB2312" w:hAnsi="仿宋" w:eastAsia="仿宋_GB2312"/>
          <w:sz w:val="28"/>
          <w:szCs w:val="28"/>
        </w:rPr>
        <w:t>的</w:t>
      </w:r>
      <w:r>
        <w:rPr>
          <w:rFonts w:hint="eastAsia" w:ascii="仿宋_GB2312" w:hAnsi="仿宋" w:eastAsia="仿宋_GB2312" w:cs="Times New Roman"/>
          <w:sz w:val="28"/>
          <w:szCs w:val="28"/>
        </w:rPr>
        <w:t>凭据复</w:t>
      </w:r>
      <w:r>
        <w:rPr>
          <w:rFonts w:hint="eastAsia" w:ascii="仿宋_GB2312" w:hAnsi="仿宋" w:eastAsia="仿宋_GB2312"/>
          <w:sz w:val="28"/>
          <w:szCs w:val="28"/>
        </w:rPr>
        <w:t>印件，原件备查）</w:t>
      </w:r>
      <w:r>
        <w:rPr>
          <w:rFonts w:hint="eastAsia" w:ascii="仿宋_GB2312" w:hAnsi="仿宋" w:eastAsia="仿宋_GB2312" w:cs="Times New Roman"/>
          <w:sz w:val="28"/>
          <w:szCs w:val="28"/>
        </w:rPr>
        <w:t>（依法免税或不需要缴纳社会保障资金的投标供应商，应提供相应文件证明）</w:t>
      </w:r>
    </w:p>
    <w:p>
      <w:pPr>
        <w:keepNext w:val="0"/>
        <w:keepLines w:val="0"/>
        <w:pageBreakBefore w:val="0"/>
        <w:kinsoku/>
        <w:wordWrap/>
        <w:overflowPunct/>
        <w:topLinePunct w:val="0"/>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5.参加招标活动前</w:t>
      </w:r>
      <w:r>
        <w:rPr>
          <w:rFonts w:hint="eastAsia" w:ascii="仿宋" w:hAnsi="仿宋" w:eastAsia="仿宋"/>
          <w:sz w:val="28"/>
          <w:szCs w:val="28"/>
          <w:lang w:val="en-US" w:eastAsia="zh-CN"/>
        </w:rPr>
        <w:t>三</w:t>
      </w:r>
      <w:r>
        <w:rPr>
          <w:rFonts w:hint="eastAsia" w:ascii="仿宋" w:hAnsi="仿宋" w:eastAsia="仿宋"/>
          <w:sz w:val="28"/>
          <w:szCs w:val="28"/>
        </w:rPr>
        <w:t>年内，在经营活动中</w:t>
      </w:r>
      <w:r>
        <w:rPr>
          <w:rFonts w:hint="eastAsia" w:ascii="仿宋" w:hAnsi="仿宋" w:eastAsia="仿宋"/>
          <w:sz w:val="28"/>
          <w:szCs w:val="28"/>
          <w:lang w:val="en-US" w:eastAsia="zh-CN"/>
        </w:rPr>
        <w:t>没有</w:t>
      </w:r>
      <w:r>
        <w:rPr>
          <w:rFonts w:hint="eastAsia" w:ascii="仿宋" w:hAnsi="仿宋" w:eastAsia="仿宋"/>
          <w:sz w:val="28"/>
          <w:szCs w:val="28"/>
        </w:rPr>
        <w:t>重大违法记录（如该记录对禁止参与招投标活动有明确规定的，从其规定，不受</w:t>
      </w:r>
      <w:r>
        <w:rPr>
          <w:rFonts w:hint="eastAsia" w:ascii="仿宋" w:hAnsi="仿宋" w:eastAsia="仿宋"/>
          <w:sz w:val="28"/>
          <w:szCs w:val="28"/>
          <w:lang w:val="en-US" w:eastAsia="zh-CN"/>
        </w:rPr>
        <w:t>三</w:t>
      </w:r>
      <w:r>
        <w:rPr>
          <w:rFonts w:hint="eastAsia" w:ascii="仿宋" w:hAnsi="仿宋" w:eastAsia="仿宋"/>
          <w:sz w:val="28"/>
          <w:szCs w:val="28"/>
        </w:rPr>
        <w:t>年限制）（提供书面承诺）；</w:t>
      </w:r>
    </w:p>
    <w:p>
      <w:pPr>
        <w:keepNext w:val="0"/>
        <w:keepLines w:val="0"/>
        <w:pageBreakBefore w:val="0"/>
        <w:kinsoku/>
        <w:wordWrap/>
        <w:overflowPunct/>
        <w:topLinePunct w:val="0"/>
        <w:bidi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6.无法律、行政法规规定的禁止参与招投标活动的行为；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60" w:afterAutospacing="0" w:line="315" w:lineRule="atLeast"/>
        <w:ind w:right="0" w:firstLine="560" w:firstLineChars="200"/>
        <w:rPr>
          <w:rFonts w:ascii="仿宋" w:hAnsi="仿宋" w:eastAsia="仿宋"/>
          <w:sz w:val="28"/>
          <w:szCs w:val="28"/>
        </w:rPr>
      </w:pPr>
      <w:r>
        <w:rPr>
          <w:rFonts w:hint="eastAsia" w:ascii="仿宋" w:hAnsi="仿宋" w:eastAsia="仿宋"/>
          <w:sz w:val="28"/>
          <w:szCs w:val="28"/>
        </w:rPr>
        <w:t>7.投标人需提供法定代表人授权书原件、法定代表人身份证复印件、授权代表身份证复印件（如果是法定代表人直接参与投标的可以不提供授权书）；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8.本次招标不接受联合体投标。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9.拒绝下述投标人参加本次招标活动: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（1）投标人为同一人或者存在直接控股关系/管理关系/夫妻关系的不同投标人参加本次的投标；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（2）自2</w:t>
      </w:r>
      <w:r>
        <w:rPr>
          <w:rFonts w:ascii="仿宋" w:hAnsi="仿宋" w:eastAsia="仿宋"/>
          <w:sz w:val="28"/>
          <w:szCs w:val="28"/>
        </w:rPr>
        <w:t>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月1日起至今被财政部指定的信用记录查询渠道</w:t>
      </w:r>
      <w:bookmarkStart w:id="0" w:name="_Hlk72589236"/>
      <w:r>
        <w:rPr>
          <w:rFonts w:hint="eastAsia" w:ascii="仿宋" w:hAnsi="仿宋" w:eastAsia="仿宋"/>
          <w:sz w:val="28"/>
          <w:szCs w:val="28"/>
        </w:rPr>
        <w:t>“信用中国”(</w:t>
      </w:r>
      <w:r>
        <w:fldChar w:fldCharType="begin"/>
      </w:r>
      <w:r>
        <w:instrText xml:space="preserve"> HYPERLINK "http://www.creditchina.gov.cn" </w:instrText>
      </w:r>
      <w:r>
        <w:fldChar w:fldCharType="separate"/>
      </w:r>
      <w:r>
        <w:rPr>
          <w:rFonts w:hint="eastAsia" w:ascii="仿宋" w:hAnsi="仿宋" w:eastAsia="仿宋"/>
          <w:sz w:val="28"/>
          <w:szCs w:val="28"/>
        </w:rPr>
        <w:t>www.creditchina.gov.cn</w:t>
      </w:r>
      <w:r>
        <w:rPr>
          <w:rFonts w:hint="eastAsia" w:ascii="仿宋" w:hAnsi="仿宋" w:eastAsia="仿宋"/>
          <w:sz w:val="28"/>
          <w:szCs w:val="28"/>
        </w:rPr>
        <w:fldChar w:fldCharType="end"/>
      </w:r>
      <w:r>
        <w:rPr>
          <w:rFonts w:hint="eastAsia" w:ascii="仿宋" w:hAnsi="仿宋" w:eastAsia="仿宋"/>
          <w:sz w:val="28"/>
          <w:szCs w:val="28"/>
        </w:rPr>
        <w:t>)、“信用江苏”（credit.jiangsu.gov.cn））</w:t>
      </w:r>
      <w:bookmarkEnd w:id="0"/>
      <w:r>
        <w:rPr>
          <w:rFonts w:hint="eastAsia" w:ascii="仿宋" w:hAnsi="仿宋" w:eastAsia="仿宋"/>
          <w:sz w:val="28"/>
          <w:szCs w:val="28"/>
        </w:rPr>
        <w:t>列入失信被执行人、重大税收违法案件当事人、政府采购严重违法失信行为记录名单的。</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（3）被列入江苏大学供应商失信名单的。</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10.特定资格条件</w:t>
      </w:r>
    </w:p>
    <w:p>
      <w:pPr>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（1）</w:t>
      </w:r>
      <w:r>
        <w:rPr>
          <w:rFonts w:hint="eastAsia" w:ascii="仿宋" w:hAnsi="仿宋" w:eastAsia="仿宋"/>
          <w:sz w:val="28"/>
          <w:szCs w:val="28"/>
          <w:lang w:val="en-US" w:eastAsia="zh-CN"/>
        </w:rPr>
        <w:t>爱国卫生运动委员会备案</w:t>
      </w:r>
      <w:r>
        <w:rPr>
          <w:rFonts w:hint="eastAsia" w:ascii="仿宋" w:hAnsi="仿宋" w:eastAsia="仿宋"/>
          <w:sz w:val="28"/>
          <w:szCs w:val="28"/>
          <w:lang w:eastAsia="zh-CN"/>
        </w:rPr>
        <w:t>证书（提供证明材料复印件并加盖公章，原件备查）。</w:t>
      </w:r>
    </w:p>
    <w:p>
      <w:pPr>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三、公告期限</w:t>
      </w:r>
    </w:p>
    <w:p>
      <w:pPr>
        <w:jc w:val="left"/>
        <w:rPr>
          <w:rFonts w:hint="eastAsia" w:ascii="仿宋" w:hAnsi="仿宋" w:eastAsia="仿宋"/>
          <w:b/>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u w:val="none"/>
          <w:lang w:val="en-US" w:eastAsia="zh-CN"/>
        </w:rPr>
        <w:t xml:space="preserve">  </w:t>
      </w:r>
      <w:r>
        <w:rPr>
          <w:rFonts w:ascii="仿宋" w:hAnsi="仿宋" w:eastAsia="仿宋"/>
          <w:sz w:val="28"/>
          <w:szCs w:val="28"/>
          <w:u w:val="none"/>
        </w:rPr>
        <w:t>202</w:t>
      </w:r>
      <w:r>
        <w:rPr>
          <w:rFonts w:hint="eastAsia" w:ascii="仿宋" w:hAnsi="仿宋" w:eastAsia="仿宋"/>
          <w:sz w:val="28"/>
          <w:szCs w:val="28"/>
          <w:u w:val="none"/>
          <w:lang w:val="en-US" w:eastAsia="zh-CN"/>
        </w:rPr>
        <w:t>5</w:t>
      </w:r>
      <w:r>
        <w:rPr>
          <w:rFonts w:ascii="仿宋" w:hAnsi="仿宋" w:eastAsia="仿宋"/>
          <w:sz w:val="28"/>
          <w:szCs w:val="28"/>
          <w:u w:val="none"/>
        </w:rPr>
        <w:t>年</w:t>
      </w:r>
      <w:r>
        <w:rPr>
          <w:rFonts w:hint="eastAsia" w:ascii="仿宋" w:hAnsi="仿宋" w:eastAsia="仿宋"/>
          <w:sz w:val="28"/>
          <w:szCs w:val="28"/>
          <w:u w:val="none"/>
          <w:lang w:val="en-US" w:eastAsia="zh-CN"/>
        </w:rPr>
        <w:t>8</w:t>
      </w:r>
      <w:r>
        <w:rPr>
          <w:rFonts w:ascii="仿宋" w:hAnsi="仿宋" w:eastAsia="仿宋"/>
          <w:sz w:val="28"/>
          <w:szCs w:val="28"/>
          <w:u w:val="none"/>
        </w:rPr>
        <w:t>月</w:t>
      </w:r>
      <w:r>
        <w:rPr>
          <w:rFonts w:hint="eastAsia" w:ascii="仿宋" w:hAnsi="仿宋" w:eastAsia="仿宋"/>
          <w:sz w:val="28"/>
          <w:szCs w:val="28"/>
          <w:u w:val="none"/>
          <w:lang w:val="en-US" w:eastAsia="zh-CN"/>
        </w:rPr>
        <w:t>14</w:t>
      </w:r>
      <w:r>
        <w:rPr>
          <w:rFonts w:ascii="仿宋" w:hAnsi="仿宋" w:eastAsia="仿宋"/>
          <w:sz w:val="28"/>
          <w:szCs w:val="28"/>
          <w:u w:val="none"/>
        </w:rPr>
        <w:t>日</w:t>
      </w:r>
      <w:r>
        <w:rPr>
          <w:rFonts w:hint="eastAsia" w:ascii="仿宋" w:hAnsi="仿宋" w:eastAsia="仿宋"/>
          <w:sz w:val="28"/>
          <w:szCs w:val="28"/>
          <w:u w:val="none"/>
          <w:lang w:val="en-US" w:eastAsia="zh-CN"/>
        </w:rPr>
        <w:t>至</w:t>
      </w:r>
      <w:r>
        <w:rPr>
          <w:rFonts w:ascii="仿宋" w:hAnsi="仿宋" w:eastAsia="仿宋"/>
          <w:sz w:val="28"/>
          <w:szCs w:val="28"/>
          <w:u w:val="none"/>
        </w:rPr>
        <w:t>202</w:t>
      </w:r>
      <w:r>
        <w:rPr>
          <w:rFonts w:hint="eastAsia" w:ascii="仿宋" w:hAnsi="仿宋" w:eastAsia="仿宋"/>
          <w:sz w:val="28"/>
          <w:szCs w:val="28"/>
          <w:u w:val="none"/>
          <w:lang w:val="en-US" w:eastAsia="zh-CN"/>
        </w:rPr>
        <w:t>5</w:t>
      </w:r>
      <w:r>
        <w:rPr>
          <w:rFonts w:ascii="仿宋" w:hAnsi="仿宋" w:eastAsia="仿宋"/>
          <w:sz w:val="28"/>
          <w:szCs w:val="28"/>
          <w:u w:val="none"/>
        </w:rPr>
        <w:t>年</w:t>
      </w:r>
      <w:r>
        <w:rPr>
          <w:rFonts w:hint="eastAsia" w:ascii="仿宋" w:hAnsi="仿宋" w:eastAsia="仿宋"/>
          <w:sz w:val="28"/>
          <w:szCs w:val="28"/>
          <w:u w:val="none"/>
          <w:lang w:val="en-US" w:eastAsia="zh-CN"/>
        </w:rPr>
        <w:t>8</w:t>
      </w:r>
      <w:r>
        <w:rPr>
          <w:rFonts w:ascii="仿宋" w:hAnsi="仿宋" w:eastAsia="仿宋"/>
          <w:sz w:val="28"/>
          <w:szCs w:val="28"/>
          <w:u w:val="none"/>
        </w:rPr>
        <w:t>月</w:t>
      </w:r>
      <w:r>
        <w:rPr>
          <w:rFonts w:hint="eastAsia" w:ascii="仿宋" w:hAnsi="仿宋" w:eastAsia="仿宋"/>
          <w:sz w:val="28"/>
          <w:szCs w:val="28"/>
          <w:u w:val="none"/>
          <w:lang w:val="en-US" w:eastAsia="zh-CN"/>
        </w:rPr>
        <w:t>26</w:t>
      </w:r>
      <w:r>
        <w:rPr>
          <w:rFonts w:ascii="仿宋" w:hAnsi="仿宋" w:eastAsia="仿宋"/>
          <w:sz w:val="28"/>
          <w:szCs w:val="28"/>
          <w:u w:val="none"/>
        </w:rPr>
        <w:t>日</w:t>
      </w:r>
    </w:p>
    <w:p>
      <w:pPr>
        <w:spacing w:line="360" w:lineRule="auto"/>
        <w:rPr>
          <w:rFonts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w:t>
      </w:r>
      <w:r>
        <w:rPr>
          <w:rFonts w:hint="eastAsia" w:ascii="仿宋" w:hAnsi="仿宋" w:eastAsia="仿宋"/>
          <w:b/>
          <w:sz w:val="28"/>
          <w:szCs w:val="28"/>
          <w:lang w:val="en-US" w:eastAsia="zh-CN"/>
        </w:rPr>
        <w:t>报价</w:t>
      </w:r>
      <w:r>
        <w:rPr>
          <w:rFonts w:hint="eastAsia" w:ascii="仿宋" w:hAnsi="仿宋" w:eastAsia="仿宋"/>
          <w:b/>
          <w:sz w:val="28"/>
          <w:szCs w:val="28"/>
        </w:rPr>
        <w:t>文件的递交</w:t>
      </w:r>
    </w:p>
    <w:p>
      <w:pPr>
        <w:adjustRightInd w:val="0"/>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rPr>
        <w:t>1.</w:t>
      </w:r>
      <w:r>
        <w:rPr>
          <w:rFonts w:hint="eastAsia" w:ascii="仿宋" w:hAnsi="仿宋" w:eastAsia="仿宋"/>
          <w:sz w:val="28"/>
          <w:szCs w:val="28"/>
          <w:lang w:val="en-US" w:eastAsia="zh-CN"/>
        </w:rPr>
        <w:t>报价</w:t>
      </w:r>
      <w:r>
        <w:rPr>
          <w:rFonts w:hint="eastAsia" w:ascii="仿宋" w:hAnsi="仿宋" w:eastAsia="仿宋"/>
          <w:sz w:val="28"/>
          <w:szCs w:val="28"/>
        </w:rPr>
        <w:t>文件递交时间：</w:t>
      </w:r>
      <w:r>
        <w:rPr>
          <w:rFonts w:ascii="仿宋" w:hAnsi="仿宋" w:eastAsia="仿宋"/>
          <w:sz w:val="28"/>
          <w:szCs w:val="28"/>
          <w:u w:val="single"/>
        </w:rPr>
        <w:t>202</w:t>
      </w:r>
      <w:r>
        <w:rPr>
          <w:rFonts w:hint="eastAsia" w:ascii="仿宋" w:hAnsi="仿宋" w:eastAsia="仿宋"/>
          <w:sz w:val="28"/>
          <w:szCs w:val="28"/>
          <w:u w:val="single"/>
          <w:lang w:val="en-US" w:eastAsia="zh-CN"/>
        </w:rPr>
        <w:t>5</w:t>
      </w:r>
      <w:r>
        <w:rPr>
          <w:rFonts w:ascii="仿宋" w:hAnsi="仿宋" w:eastAsia="仿宋"/>
          <w:sz w:val="28"/>
          <w:szCs w:val="28"/>
          <w:u w:val="single"/>
        </w:rPr>
        <w:t>年</w:t>
      </w:r>
      <w:r>
        <w:rPr>
          <w:rFonts w:hint="eastAsia" w:ascii="仿宋" w:hAnsi="仿宋" w:eastAsia="仿宋"/>
          <w:sz w:val="28"/>
          <w:szCs w:val="28"/>
          <w:u w:val="single"/>
          <w:lang w:val="en-US" w:eastAsia="zh-CN"/>
        </w:rPr>
        <w:t>8</w:t>
      </w:r>
      <w:r>
        <w:rPr>
          <w:rFonts w:ascii="仿宋" w:hAnsi="仿宋" w:eastAsia="仿宋"/>
          <w:sz w:val="28"/>
          <w:szCs w:val="28"/>
          <w:u w:val="single"/>
        </w:rPr>
        <w:t>月</w:t>
      </w:r>
      <w:r>
        <w:rPr>
          <w:rFonts w:hint="eastAsia" w:ascii="仿宋" w:hAnsi="仿宋" w:eastAsia="仿宋"/>
          <w:sz w:val="28"/>
          <w:szCs w:val="28"/>
          <w:u w:val="single"/>
          <w:lang w:val="en-US" w:eastAsia="zh-CN"/>
        </w:rPr>
        <w:t>27</w:t>
      </w:r>
      <w:r>
        <w:rPr>
          <w:rFonts w:ascii="仿宋" w:hAnsi="仿宋" w:eastAsia="仿宋"/>
          <w:sz w:val="28"/>
          <w:szCs w:val="28"/>
          <w:u w:val="single"/>
        </w:rPr>
        <w:t>日</w:t>
      </w:r>
      <w:r>
        <w:rPr>
          <w:rFonts w:hint="eastAsia" w:ascii="仿宋" w:hAnsi="仿宋" w:eastAsia="仿宋"/>
          <w:sz w:val="28"/>
          <w:szCs w:val="28"/>
          <w:u w:val="single"/>
          <w:lang w:val="en-US" w:eastAsia="zh-CN"/>
        </w:rPr>
        <w:t>下</w:t>
      </w:r>
      <w:r>
        <w:rPr>
          <w:rFonts w:ascii="仿宋" w:hAnsi="仿宋" w:eastAsia="仿宋"/>
          <w:sz w:val="28"/>
          <w:szCs w:val="28"/>
          <w:u w:val="single"/>
        </w:rPr>
        <w:t>午</w:t>
      </w:r>
      <w:r>
        <w:rPr>
          <w:rFonts w:hint="eastAsia" w:ascii="仿宋" w:hAnsi="仿宋" w:eastAsia="仿宋"/>
          <w:sz w:val="28"/>
          <w:szCs w:val="28"/>
          <w:u w:val="single"/>
          <w:lang w:val="en-US" w:eastAsia="zh-CN"/>
        </w:rPr>
        <w:t>14</w:t>
      </w:r>
      <w:r>
        <w:rPr>
          <w:rFonts w:hint="eastAsia" w:ascii="仿宋" w:hAnsi="仿宋" w:eastAsia="仿宋"/>
          <w:sz w:val="28"/>
          <w:szCs w:val="28"/>
          <w:u w:val="single"/>
        </w:rPr>
        <w:t>:</w:t>
      </w:r>
      <w:r>
        <w:rPr>
          <w:rFonts w:hint="eastAsia" w:ascii="仿宋" w:hAnsi="仿宋" w:eastAsia="仿宋"/>
          <w:sz w:val="28"/>
          <w:szCs w:val="28"/>
          <w:u w:val="single"/>
          <w:lang w:val="en-US" w:eastAsia="zh-CN"/>
        </w:rPr>
        <w:t>0</w:t>
      </w:r>
      <w:r>
        <w:rPr>
          <w:rFonts w:ascii="仿宋" w:hAnsi="仿宋" w:eastAsia="仿宋"/>
          <w:sz w:val="28"/>
          <w:szCs w:val="28"/>
          <w:u w:val="single"/>
        </w:rPr>
        <w:t>0——1</w:t>
      </w:r>
      <w:r>
        <w:rPr>
          <w:rFonts w:hint="eastAsia" w:ascii="仿宋" w:hAnsi="仿宋" w:eastAsia="仿宋"/>
          <w:sz w:val="28"/>
          <w:szCs w:val="28"/>
          <w:u w:val="single"/>
          <w:lang w:val="en-US" w:eastAsia="zh-CN"/>
        </w:rPr>
        <w:t>4</w:t>
      </w:r>
      <w:r>
        <w:rPr>
          <w:rFonts w:hint="eastAsia" w:ascii="仿宋" w:hAnsi="仿宋" w:eastAsia="仿宋"/>
          <w:sz w:val="28"/>
          <w:szCs w:val="28"/>
          <w:u w:val="single"/>
        </w:rPr>
        <w:t>:</w:t>
      </w:r>
      <w:r>
        <w:rPr>
          <w:rFonts w:hint="eastAsia" w:ascii="仿宋" w:hAnsi="仿宋" w:eastAsia="仿宋"/>
          <w:sz w:val="28"/>
          <w:szCs w:val="28"/>
          <w:u w:val="single"/>
          <w:lang w:val="en-US" w:eastAsia="zh-CN"/>
        </w:rPr>
        <w:t>3</w:t>
      </w:r>
      <w:r>
        <w:rPr>
          <w:rFonts w:ascii="仿宋" w:hAnsi="仿宋" w:eastAsia="仿宋"/>
          <w:sz w:val="28"/>
          <w:szCs w:val="28"/>
          <w:u w:val="single"/>
        </w:rPr>
        <w:t>0</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报价</w:t>
      </w:r>
      <w:bookmarkStart w:id="1" w:name="_GoBack"/>
      <w:bookmarkEnd w:id="1"/>
      <w:r>
        <w:rPr>
          <w:rFonts w:hint="eastAsia" w:ascii="仿宋" w:hAnsi="仿宋" w:eastAsia="仿宋"/>
          <w:sz w:val="28"/>
          <w:szCs w:val="28"/>
        </w:rPr>
        <w:t>文件递交地点：</w:t>
      </w:r>
      <w:r>
        <w:rPr>
          <w:rFonts w:hint="eastAsia" w:ascii="仿宋" w:hAnsi="仿宋" w:eastAsia="仿宋"/>
          <w:sz w:val="28"/>
          <w:szCs w:val="28"/>
          <w:u w:val="single"/>
        </w:rPr>
        <w:t>镇江市丹徒区长香西大道537号江苏大学京江学院行政楼</w:t>
      </w:r>
      <w:r>
        <w:rPr>
          <w:rFonts w:ascii="仿宋" w:hAnsi="仿宋" w:eastAsia="仿宋"/>
          <w:sz w:val="28"/>
          <w:szCs w:val="28"/>
          <w:u w:val="single"/>
        </w:rPr>
        <w:t>231</w:t>
      </w:r>
    </w:p>
    <w:p>
      <w:pPr>
        <w:jc w:val="left"/>
        <w:rPr>
          <w:rFonts w:ascii="仿宋" w:hAnsi="仿宋" w:eastAsia="仿宋"/>
          <w:b/>
          <w:bCs/>
          <w:sz w:val="28"/>
          <w:szCs w:val="28"/>
        </w:rPr>
      </w:pPr>
      <w:r>
        <w:rPr>
          <w:rFonts w:hint="eastAsia" w:ascii="仿宋" w:hAnsi="仿宋" w:eastAsia="仿宋"/>
          <w:b/>
          <w:bCs/>
          <w:sz w:val="28"/>
          <w:szCs w:val="28"/>
          <w:lang w:val="en-US" w:eastAsia="zh-CN"/>
        </w:rPr>
        <w:t>五</w:t>
      </w:r>
      <w:r>
        <w:rPr>
          <w:rFonts w:hint="eastAsia" w:ascii="仿宋" w:hAnsi="仿宋" w:eastAsia="仿宋"/>
          <w:b/>
          <w:bCs/>
          <w:sz w:val="28"/>
          <w:szCs w:val="28"/>
        </w:rPr>
        <w:t>、</w:t>
      </w:r>
      <w:r>
        <w:rPr>
          <w:rFonts w:hint="eastAsia" w:ascii="仿宋" w:hAnsi="仿宋" w:eastAsia="仿宋"/>
          <w:b/>
          <w:bCs/>
          <w:sz w:val="28"/>
          <w:szCs w:val="28"/>
          <w:lang w:val="en-US" w:eastAsia="zh-CN"/>
        </w:rPr>
        <w:t>开标</w:t>
      </w:r>
      <w:r>
        <w:rPr>
          <w:rFonts w:hint="eastAsia" w:ascii="仿宋" w:hAnsi="仿宋" w:eastAsia="仿宋"/>
          <w:b/>
          <w:bCs/>
          <w:sz w:val="28"/>
          <w:szCs w:val="28"/>
        </w:rPr>
        <w:t>时间与地点</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开标</w:t>
      </w:r>
      <w:r>
        <w:rPr>
          <w:rFonts w:hint="eastAsia" w:ascii="仿宋" w:hAnsi="仿宋" w:eastAsia="仿宋"/>
          <w:sz w:val="28"/>
          <w:szCs w:val="28"/>
        </w:rPr>
        <w:t>时间：</w:t>
      </w:r>
      <w:r>
        <w:rPr>
          <w:rFonts w:ascii="仿宋" w:hAnsi="仿宋" w:eastAsia="仿宋"/>
          <w:sz w:val="28"/>
          <w:szCs w:val="28"/>
          <w:u w:val="single"/>
        </w:rPr>
        <w:t>202</w:t>
      </w:r>
      <w:r>
        <w:rPr>
          <w:rFonts w:hint="eastAsia" w:ascii="仿宋" w:hAnsi="仿宋" w:eastAsia="仿宋"/>
          <w:sz w:val="28"/>
          <w:szCs w:val="28"/>
          <w:u w:val="single"/>
          <w:lang w:val="en-US" w:eastAsia="zh-CN"/>
        </w:rPr>
        <w:t>5</w:t>
      </w:r>
      <w:r>
        <w:rPr>
          <w:rFonts w:ascii="仿宋" w:hAnsi="仿宋" w:eastAsia="仿宋"/>
          <w:sz w:val="28"/>
          <w:szCs w:val="28"/>
          <w:u w:val="single"/>
        </w:rPr>
        <w:t>年</w:t>
      </w:r>
      <w:r>
        <w:rPr>
          <w:rFonts w:hint="eastAsia" w:ascii="仿宋" w:hAnsi="仿宋" w:eastAsia="仿宋"/>
          <w:sz w:val="28"/>
          <w:szCs w:val="28"/>
          <w:u w:val="single"/>
          <w:lang w:val="en-US" w:eastAsia="zh-CN"/>
        </w:rPr>
        <w:t>8</w:t>
      </w:r>
      <w:r>
        <w:rPr>
          <w:rFonts w:ascii="仿宋" w:hAnsi="仿宋" w:eastAsia="仿宋"/>
          <w:sz w:val="28"/>
          <w:szCs w:val="28"/>
          <w:u w:val="single"/>
        </w:rPr>
        <w:t>月</w:t>
      </w:r>
      <w:r>
        <w:rPr>
          <w:rFonts w:hint="eastAsia" w:ascii="仿宋" w:hAnsi="仿宋" w:eastAsia="仿宋"/>
          <w:sz w:val="28"/>
          <w:szCs w:val="28"/>
          <w:u w:val="single"/>
          <w:lang w:val="en-US" w:eastAsia="zh-CN"/>
        </w:rPr>
        <w:t>27</w:t>
      </w:r>
      <w:r>
        <w:rPr>
          <w:rFonts w:ascii="仿宋" w:hAnsi="仿宋" w:eastAsia="仿宋"/>
          <w:sz w:val="28"/>
          <w:szCs w:val="28"/>
          <w:u w:val="single"/>
        </w:rPr>
        <w:t>日</w:t>
      </w:r>
      <w:r>
        <w:rPr>
          <w:rFonts w:hint="eastAsia" w:ascii="仿宋" w:hAnsi="仿宋" w:eastAsia="仿宋"/>
          <w:sz w:val="28"/>
          <w:szCs w:val="28"/>
          <w:u w:val="single"/>
          <w:lang w:val="en-US" w:eastAsia="zh-CN"/>
        </w:rPr>
        <w:t>下</w:t>
      </w:r>
      <w:r>
        <w:rPr>
          <w:rFonts w:ascii="仿宋" w:hAnsi="仿宋" w:eastAsia="仿宋"/>
          <w:sz w:val="28"/>
          <w:szCs w:val="28"/>
          <w:u w:val="single"/>
        </w:rPr>
        <w:t>午1</w:t>
      </w:r>
      <w:r>
        <w:rPr>
          <w:rFonts w:hint="eastAsia" w:ascii="仿宋" w:hAnsi="仿宋" w:eastAsia="仿宋"/>
          <w:sz w:val="28"/>
          <w:szCs w:val="28"/>
          <w:u w:val="single"/>
          <w:lang w:val="en-US" w:eastAsia="zh-CN"/>
        </w:rPr>
        <w:t>4</w:t>
      </w:r>
      <w:r>
        <w:rPr>
          <w:rFonts w:hint="eastAsia" w:ascii="仿宋" w:hAnsi="仿宋" w:eastAsia="仿宋"/>
          <w:sz w:val="28"/>
          <w:szCs w:val="28"/>
          <w:u w:val="single"/>
        </w:rPr>
        <w:t>:</w:t>
      </w:r>
      <w:r>
        <w:rPr>
          <w:rFonts w:hint="eastAsia" w:ascii="仿宋" w:hAnsi="仿宋" w:eastAsia="仿宋"/>
          <w:sz w:val="28"/>
          <w:szCs w:val="28"/>
          <w:u w:val="single"/>
          <w:lang w:val="en-US" w:eastAsia="zh-CN"/>
        </w:rPr>
        <w:t>3</w:t>
      </w:r>
      <w:r>
        <w:rPr>
          <w:rFonts w:ascii="仿宋" w:hAnsi="仿宋" w:eastAsia="仿宋"/>
          <w:sz w:val="28"/>
          <w:szCs w:val="28"/>
          <w:u w:val="single"/>
        </w:rPr>
        <w:t>0</w:t>
      </w:r>
    </w:p>
    <w:p>
      <w:pPr>
        <w:adjustRightInd w:val="0"/>
        <w:snapToGrid w:val="0"/>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2.</w:t>
      </w:r>
      <w:r>
        <w:rPr>
          <w:rFonts w:hint="eastAsia" w:ascii="仿宋" w:hAnsi="仿宋" w:eastAsia="仿宋"/>
          <w:sz w:val="28"/>
          <w:szCs w:val="28"/>
          <w:lang w:val="en-US" w:eastAsia="zh-CN"/>
        </w:rPr>
        <w:t>开标</w:t>
      </w:r>
      <w:r>
        <w:rPr>
          <w:rFonts w:hint="eastAsia" w:ascii="仿宋" w:hAnsi="仿宋" w:eastAsia="仿宋"/>
          <w:sz w:val="28"/>
          <w:szCs w:val="28"/>
        </w:rPr>
        <w:t>地点：</w:t>
      </w:r>
      <w:r>
        <w:rPr>
          <w:rFonts w:hint="eastAsia" w:ascii="仿宋" w:hAnsi="仿宋" w:eastAsia="仿宋"/>
          <w:sz w:val="28"/>
          <w:szCs w:val="28"/>
          <w:u w:val="single"/>
        </w:rPr>
        <w:t>镇江市丹徒区长香西大道537号江苏大学京江学院行政楼</w:t>
      </w:r>
      <w:r>
        <w:rPr>
          <w:rFonts w:ascii="仿宋" w:hAnsi="仿宋" w:eastAsia="仿宋"/>
          <w:sz w:val="28"/>
          <w:szCs w:val="28"/>
          <w:u w:val="single"/>
        </w:rPr>
        <w:t>231</w:t>
      </w:r>
    </w:p>
    <w:p>
      <w:pPr>
        <w:tabs>
          <w:tab w:val="left" w:pos="7740"/>
        </w:tabs>
        <w:autoSpaceDE w:val="0"/>
        <w:autoSpaceDN w:val="0"/>
        <w:rPr>
          <w:rFonts w:hint="eastAsia" w:ascii="仿宋_GB2312" w:hAnsi="仿宋" w:eastAsia="仿宋_GB2312"/>
          <w:sz w:val="28"/>
          <w:szCs w:val="28"/>
          <w:lang w:val="zh-CN"/>
        </w:rPr>
      </w:pPr>
      <w:r>
        <w:rPr>
          <w:rFonts w:hint="eastAsia" w:ascii="仿宋_GB2312" w:hAnsi="仿宋" w:eastAsia="仿宋_GB2312"/>
          <w:b/>
          <w:bCs/>
          <w:sz w:val="28"/>
          <w:szCs w:val="28"/>
          <w:lang w:val="zh-CN"/>
        </w:rPr>
        <w:t>六、现场踏勘(答疑会)时间、地点</w:t>
      </w:r>
    </w:p>
    <w:p>
      <w:pPr>
        <w:tabs>
          <w:tab w:val="left" w:pos="7740"/>
        </w:tabs>
        <w:autoSpaceDE w:val="0"/>
        <w:autoSpaceDN w:val="0"/>
        <w:ind w:firstLine="560" w:firstLineChars="200"/>
        <w:rPr>
          <w:rFonts w:ascii="仿宋_GB2312" w:hAnsi="仿宋" w:eastAsia="仿宋_GB2312"/>
          <w:sz w:val="28"/>
          <w:szCs w:val="28"/>
          <w:lang w:val="zh-CN"/>
        </w:rPr>
      </w:pPr>
      <w:r>
        <w:rPr>
          <w:rFonts w:hint="eastAsia" w:ascii="仿宋_GB2312" w:hAnsi="仿宋" w:eastAsia="仿宋_GB2312"/>
          <w:sz w:val="28"/>
          <w:szCs w:val="28"/>
          <w:lang w:val="zh-CN"/>
        </w:rPr>
        <w:t>不组织</w:t>
      </w:r>
      <w:r>
        <w:rPr>
          <w:rFonts w:ascii="仿宋_GB2312" w:hAnsi="仿宋" w:eastAsia="仿宋_GB2312"/>
          <w:sz w:val="28"/>
          <w:szCs w:val="28"/>
          <w:lang w:val="zh-CN"/>
        </w:rPr>
        <w:t>踏勘现场</w:t>
      </w:r>
      <w:r>
        <w:rPr>
          <w:rFonts w:hint="eastAsia" w:ascii="仿宋_GB2312" w:hAnsi="仿宋" w:eastAsia="仿宋_GB2312"/>
          <w:sz w:val="28"/>
          <w:szCs w:val="28"/>
          <w:lang w:val="zh-CN"/>
        </w:rPr>
        <w:t>，供应商可以自行对工作现场进行考察。</w:t>
      </w:r>
    </w:p>
    <w:p>
      <w:pPr>
        <w:jc w:val="left"/>
        <w:rPr>
          <w:rFonts w:ascii="仿宋" w:hAnsi="仿宋" w:eastAsia="仿宋"/>
          <w:b/>
          <w:bCs/>
          <w:sz w:val="28"/>
          <w:szCs w:val="28"/>
        </w:rPr>
      </w:pPr>
      <w:r>
        <w:rPr>
          <w:rFonts w:hint="eastAsia" w:ascii="仿宋" w:hAnsi="仿宋" w:eastAsia="仿宋"/>
          <w:b/>
          <w:bCs/>
          <w:sz w:val="28"/>
          <w:szCs w:val="28"/>
        </w:rPr>
        <w:t>七、文件的解释</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本文件的解释权归江苏大学京江学院。如有疑问，请于202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日10：00前将问题以书面形式加盖公章后送至江苏大学京江学院，逾期不予受理。</w:t>
      </w:r>
    </w:p>
    <w:p>
      <w:pPr>
        <w:jc w:val="left"/>
        <w:rPr>
          <w:rFonts w:ascii="仿宋" w:hAnsi="仿宋" w:eastAsia="仿宋"/>
          <w:b/>
          <w:bCs/>
          <w:sz w:val="28"/>
          <w:szCs w:val="28"/>
        </w:rPr>
      </w:pPr>
      <w:r>
        <w:rPr>
          <w:rFonts w:hint="eastAsia" w:ascii="仿宋" w:hAnsi="仿宋" w:eastAsia="仿宋"/>
          <w:b/>
          <w:bCs/>
          <w:sz w:val="28"/>
          <w:szCs w:val="28"/>
        </w:rPr>
        <w:t>八、联系人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52" w:lineRule="atLeast"/>
        <w:ind w:left="0" w:right="0" w:firstLine="444"/>
        <w:jc w:val="left"/>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肖老师： 0511-88627022</w:t>
      </w:r>
    </w:p>
    <w:p>
      <w:pPr>
        <w:pageBreakBefore/>
        <w:jc w:val="center"/>
        <w:rPr>
          <w:rFonts w:ascii="黑体" w:hAnsi="黑体" w:eastAsia="黑体"/>
          <w:b/>
          <w:sz w:val="48"/>
          <w:szCs w:val="48"/>
        </w:rPr>
      </w:pPr>
      <w:r>
        <w:rPr>
          <w:rFonts w:hint="eastAsia" w:ascii="黑体" w:hAnsi="黑体" w:eastAsia="黑体"/>
          <w:b/>
          <w:sz w:val="48"/>
          <w:szCs w:val="48"/>
        </w:rPr>
        <w:t>第二章 供应商须知</w:t>
      </w:r>
    </w:p>
    <w:p>
      <w:pPr>
        <w:spacing w:line="360" w:lineRule="auto"/>
        <w:rPr>
          <w:rFonts w:ascii="仿宋" w:hAnsi="仿宋" w:eastAsia="仿宋"/>
          <w:b/>
          <w:sz w:val="28"/>
          <w:szCs w:val="28"/>
        </w:rPr>
      </w:pPr>
      <w:r>
        <w:rPr>
          <w:rFonts w:hint="eastAsia" w:ascii="仿宋" w:hAnsi="仿宋" w:eastAsia="仿宋"/>
          <w:b/>
          <w:sz w:val="28"/>
          <w:szCs w:val="28"/>
        </w:rPr>
        <w:t>一、投标报价</w:t>
      </w:r>
    </w:p>
    <w:p>
      <w:pPr>
        <w:snapToGrid w:val="0"/>
        <w:spacing w:line="312" w:lineRule="auto"/>
        <w:ind w:firstLine="560" w:firstLineChars="200"/>
        <w:jc w:val="left"/>
        <w:rPr>
          <w:rFonts w:ascii="仿宋" w:hAnsi="仿宋" w:eastAsia="仿宋"/>
          <w:b/>
          <w:sz w:val="28"/>
          <w:szCs w:val="28"/>
        </w:rPr>
      </w:pPr>
      <w:r>
        <w:rPr>
          <w:rFonts w:hint="eastAsia" w:ascii="仿宋" w:hAnsi="仿宋" w:eastAsia="仿宋"/>
          <w:sz w:val="28"/>
          <w:szCs w:val="28"/>
        </w:rPr>
        <w:t>1.“投标报价”指包括采购文件第四章所列各种报价表格内容。</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2.投标人应对本询价文件第四章所列的全部内容进行投标报价。投标报价应包括第四章中所规定的服务费用、安装、人工费用、售后服务费用、各种税金、保险费、利润等全部投标费用。</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3.投标人在必要时可（自费）对现场及周围环境自行调查，充分考虑项目实施过程中可能发生的一切费用。无论报价过程中的作法和结果如何，供应商将自行承担所有与报价有关的全部费用。</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4.无论报价过程中的作法和结果如何，供应商将自行承担所有与报价有关的全部费用。</w:t>
      </w:r>
    </w:p>
    <w:p>
      <w:pPr>
        <w:spacing w:line="360" w:lineRule="auto"/>
        <w:rPr>
          <w:rFonts w:ascii="仿宋" w:hAnsi="仿宋" w:eastAsia="仿宋"/>
          <w:b/>
          <w:sz w:val="28"/>
          <w:szCs w:val="28"/>
        </w:rPr>
      </w:pPr>
      <w:r>
        <w:rPr>
          <w:rFonts w:hint="eastAsia" w:ascii="仿宋" w:hAnsi="仿宋" w:eastAsia="仿宋"/>
          <w:b/>
          <w:sz w:val="28"/>
          <w:szCs w:val="28"/>
        </w:rPr>
        <w:t>二、报价文件的组成</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1.报价函；</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2.法定代表人授权委托书（原件，法定代表人签章）；</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3.供应商资质证明文件（营业执照副本，加盖公章）；</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4.报价表；</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5.项目实施措施；</w:t>
      </w:r>
    </w:p>
    <w:p>
      <w:pPr>
        <w:snapToGrid w:val="0"/>
        <w:spacing w:line="312" w:lineRule="auto"/>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.供应商认为需要加以说明的其他内容；</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供应商必须将报价文件打印，并将所有报价的</w:t>
      </w:r>
      <w:r>
        <w:rPr>
          <w:rFonts w:hint="eastAsia" w:ascii="仿宋" w:hAnsi="仿宋" w:eastAsia="仿宋"/>
          <w:b/>
          <w:bCs/>
          <w:sz w:val="28"/>
          <w:szCs w:val="28"/>
          <w:u w:val="double"/>
        </w:rPr>
        <w:t>书面材料装订成册并加盖单位红章。</w:t>
      </w:r>
    </w:p>
    <w:p>
      <w:pPr>
        <w:spacing w:line="360" w:lineRule="auto"/>
        <w:rPr>
          <w:rFonts w:ascii="仿宋" w:hAnsi="仿宋" w:eastAsia="仿宋"/>
          <w:b/>
          <w:sz w:val="28"/>
          <w:szCs w:val="28"/>
        </w:rPr>
      </w:pPr>
      <w:r>
        <w:rPr>
          <w:rFonts w:hint="eastAsia" w:ascii="仿宋" w:hAnsi="仿宋" w:eastAsia="仿宋"/>
          <w:b/>
          <w:sz w:val="28"/>
          <w:szCs w:val="28"/>
        </w:rPr>
        <w:t>三、报价文件的编写和密封</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1.报价文件应由中文编写，</w:t>
      </w:r>
      <w:r>
        <w:rPr>
          <w:rFonts w:hint="eastAsia" w:ascii="仿宋" w:hAnsi="仿宋" w:eastAsia="仿宋"/>
          <w:b/>
          <w:bCs/>
          <w:sz w:val="28"/>
          <w:szCs w:val="28"/>
          <w:u w:val="double"/>
        </w:rPr>
        <w:t>文件必须编制目录，</w:t>
      </w:r>
      <w:r>
        <w:rPr>
          <w:rFonts w:hint="eastAsia" w:ascii="仿宋" w:hAnsi="仿宋" w:eastAsia="仿宋"/>
          <w:sz w:val="28"/>
          <w:szCs w:val="28"/>
        </w:rPr>
        <w:t>如需提供外文资料的须翻译成中文附在原文后面。</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2.供应商应将报价文件的正本和副本用信封分别密封，并标明供应商的名称，采购编号以及“正本”或“副本”字样。一旦正本和副本内容有差异时，以正本为准。</w:t>
      </w:r>
      <w:r>
        <w:rPr>
          <w:rFonts w:hint="eastAsia" w:ascii="仿宋" w:hAnsi="仿宋" w:eastAsia="仿宋"/>
          <w:b/>
          <w:bCs/>
          <w:sz w:val="28"/>
          <w:szCs w:val="28"/>
          <w:u w:val="double"/>
        </w:rPr>
        <w:t>正本一份，副本贰份。</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3.每一密封</w:t>
      </w:r>
      <w:r>
        <w:rPr>
          <w:rFonts w:hint="eastAsia" w:ascii="仿宋" w:hAnsi="仿宋" w:eastAsia="仿宋"/>
          <w:sz w:val="28"/>
          <w:szCs w:val="28"/>
          <w:lang w:val="en-US" w:eastAsia="zh-CN"/>
        </w:rPr>
        <w:t>袋</w:t>
      </w:r>
      <w:r>
        <w:rPr>
          <w:rFonts w:hint="eastAsia" w:ascii="仿宋" w:hAnsi="仿宋" w:eastAsia="仿宋"/>
          <w:sz w:val="28"/>
          <w:szCs w:val="28"/>
        </w:rPr>
        <w:t>上注明“招标采购开标前不准启封”的字样</w:t>
      </w:r>
      <w:r>
        <w:rPr>
          <w:rFonts w:hint="eastAsia" w:ascii="仿宋" w:hAnsi="仿宋" w:eastAsia="仿宋"/>
          <w:sz w:val="28"/>
          <w:szCs w:val="28"/>
          <w:lang w:eastAsia="zh-CN"/>
        </w:rPr>
        <w:t>，</w:t>
      </w:r>
      <w:r>
        <w:rPr>
          <w:rFonts w:hint="eastAsia" w:ascii="仿宋" w:hAnsi="仿宋" w:eastAsia="仿宋"/>
          <w:b/>
          <w:bCs/>
          <w:sz w:val="28"/>
          <w:szCs w:val="28"/>
          <w:u w:val="double"/>
          <w:lang w:eastAsia="zh-CN"/>
        </w:rPr>
        <w:t>并在密封袋上封口处加盖</w:t>
      </w:r>
      <w:r>
        <w:rPr>
          <w:rFonts w:hint="eastAsia" w:ascii="仿宋" w:hAnsi="仿宋" w:eastAsia="仿宋"/>
          <w:b/>
          <w:bCs/>
          <w:sz w:val="28"/>
          <w:szCs w:val="28"/>
          <w:u w:val="double"/>
          <w:lang w:val="en-US" w:eastAsia="zh-CN"/>
        </w:rPr>
        <w:t>投标供应商</w:t>
      </w:r>
      <w:r>
        <w:rPr>
          <w:rFonts w:hint="eastAsia" w:ascii="仿宋" w:hAnsi="仿宋" w:eastAsia="仿宋"/>
          <w:b/>
          <w:bCs/>
          <w:sz w:val="28"/>
          <w:szCs w:val="28"/>
          <w:u w:val="double"/>
          <w:lang w:eastAsia="zh-CN"/>
        </w:rPr>
        <w:t>公章</w:t>
      </w:r>
      <w:r>
        <w:rPr>
          <w:rFonts w:hint="eastAsia" w:ascii="仿宋" w:hAnsi="仿宋" w:eastAsia="仿宋"/>
          <w:b/>
          <w:bCs/>
          <w:sz w:val="28"/>
          <w:szCs w:val="28"/>
          <w:u w:val="double"/>
        </w:rPr>
        <w:t>。</w:t>
      </w:r>
    </w:p>
    <w:p>
      <w:pPr>
        <w:spacing w:line="360" w:lineRule="auto"/>
        <w:rPr>
          <w:rFonts w:ascii="仿宋" w:hAnsi="仿宋" w:eastAsia="仿宋"/>
          <w:b/>
          <w:sz w:val="28"/>
          <w:szCs w:val="28"/>
        </w:rPr>
      </w:pPr>
      <w:r>
        <w:rPr>
          <w:rFonts w:hint="eastAsia" w:ascii="仿宋" w:hAnsi="仿宋" w:eastAsia="仿宋"/>
          <w:b/>
          <w:sz w:val="28"/>
          <w:szCs w:val="28"/>
        </w:rPr>
        <w:t>四、有下列情况之一，报价文件作废</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1.资质证明无效或不合法；</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2.无有效签署；</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3.提供多种报价；</w:t>
      </w:r>
    </w:p>
    <w:p>
      <w:pPr>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4.未按规定进行装订、密封。</w:t>
      </w:r>
    </w:p>
    <w:p>
      <w:pPr>
        <w:rPr>
          <w:rFonts w:ascii="仿宋" w:hAnsi="仿宋" w:eastAsia="仿宋"/>
          <w:b/>
          <w:sz w:val="28"/>
          <w:szCs w:val="28"/>
        </w:rPr>
      </w:pPr>
      <w:r>
        <w:rPr>
          <w:rFonts w:hint="eastAsia" w:ascii="仿宋" w:hAnsi="仿宋" w:eastAsia="仿宋"/>
          <w:b/>
          <w:sz w:val="28"/>
          <w:szCs w:val="28"/>
        </w:rPr>
        <w:t>五、评审办法</w:t>
      </w:r>
    </w:p>
    <w:p>
      <w:pPr>
        <w:spacing w:line="52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本项目采用综合评分法，总分为</w:t>
      </w:r>
      <w:r>
        <w:rPr>
          <w:rFonts w:hint="eastAsia" w:ascii="仿宋" w:hAnsi="仿宋" w:eastAsia="仿宋" w:cs="Times New Roman"/>
          <w:sz w:val="28"/>
          <w:szCs w:val="28"/>
        </w:rPr>
        <w:t>100</w:t>
      </w:r>
      <w:r>
        <w:rPr>
          <w:rFonts w:hint="eastAsia" w:ascii="仿宋" w:hAnsi="仿宋" w:eastAsia="仿宋" w:cs="Times New Roman"/>
          <w:sz w:val="28"/>
          <w:szCs w:val="28"/>
          <w:lang w:val="zh-CN"/>
        </w:rPr>
        <w:t>分。评标结果按评审后得分由高到低顺序排列。评审结果得分相同的，根据报价得分由高到低顺序排列。投标文件满足招标文件全部实质性要求，评标委员会根据评审结果由高到低推荐1名中标候选人。</w:t>
      </w:r>
    </w:p>
    <w:p>
      <w:pPr>
        <w:spacing w:line="520" w:lineRule="exact"/>
        <w:ind w:firstLine="560" w:firstLineChars="200"/>
        <w:jc w:val="center"/>
        <w:rPr>
          <w:rFonts w:hint="eastAsia" w:ascii="仿宋" w:hAnsi="仿宋" w:eastAsia="仿宋" w:cs="Times New Roman"/>
          <w:sz w:val="28"/>
          <w:szCs w:val="28"/>
          <w:lang w:val="zh-CN"/>
        </w:rPr>
      </w:pPr>
      <w:r>
        <w:rPr>
          <w:rFonts w:hint="eastAsia" w:ascii="仿宋" w:hAnsi="仿宋" w:eastAsia="仿宋" w:cs="Times New Roman"/>
          <w:sz w:val="28"/>
          <w:szCs w:val="28"/>
          <w:lang w:val="zh-CN"/>
        </w:rPr>
        <w:t>江苏大学京江学院病媒生物防制评分标准</w:t>
      </w:r>
    </w:p>
    <w:tbl>
      <w:tblPr>
        <w:tblStyle w:val="15"/>
        <w:tblW w:w="5093" w:type="pct"/>
        <w:jc w:val="center"/>
        <w:tblLayout w:type="fixed"/>
        <w:tblCellMar>
          <w:top w:w="0" w:type="dxa"/>
          <w:left w:w="108" w:type="dxa"/>
          <w:bottom w:w="0" w:type="dxa"/>
          <w:right w:w="108" w:type="dxa"/>
        </w:tblCellMar>
      </w:tblPr>
      <w:tblGrid>
        <w:gridCol w:w="595"/>
        <w:gridCol w:w="1503"/>
        <w:gridCol w:w="5670"/>
        <w:gridCol w:w="913"/>
      </w:tblGrid>
      <w:tr>
        <w:tblPrEx>
          <w:tblCellMar>
            <w:top w:w="0" w:type="dxa"/>
            <w:left w:w="108" w:type="dxa"/>
            <w:bottom w:w="0" w:type="dxa"/>
            <w:right w:w="108" w:type="dxa"/>
          </w:tblCellMar>
        </w:tblPrEx>
        <w:trPr>
          <w:trHeight w:val="523" w:hRule="atLeast"/>
          <w:tblHeader/>
          <w:jc w:val="center"/>
        </w:trPr>
        <w:tc>
          <w:tcPr>
            <w:tcW w:w="3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80" w:lineRule="exact"/>
              <w:jc w:val="center"/>
              <w:rPr>
                <w:rFonts w:ascii="宋体" w:hAnsi="宋体" w:eastAsia="宋体" w:cs="宋体"/>
                <w:b/>
                <w:color w:val="000000"/>
                <w:sz w:val="24"/>
              </w:rPr>
            </w:pPr>
            <w:r>
              <w:rPr>
                <w:rFonts w:hint="eastAsia" w:ascii="宋体" w:hAnsi="宋体" w:eastAsia="宋体" w:cs="宋体"/>
                <w:b/>
                <w:color w:val="000000"/>
                <w:sz w:val="24"/>
              </w:rPr>
              <w:t>序号</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r>
              <w:rPr>
                <w:rFonts w:hint="eastAsia" w:ascii="宋体" w:hAnsi="宋体" w:eastAsia="宋体" w:cs="宋体"/>
                <w:b/>
                <w:color w:val="000000"/>
                <w:sz w:val="24"/>
              </w:rPr>
              <w:t>评审因素</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b/>
                <w:color w:val="000000"/>
                <w:sz w:val="24"/>
              </w:rPr>
            </w:pPr>
            <w:r>
              <w:rPr>
                <w:rFonts w:hint="eastAsia" w:ascii="宋体" w:hAnsi="宋体" w:eastAsia="宋体" w:cs="宋体"/>
                <w:b/>
                <w:color w:val="000000"/>
                <w:sz w:val="24"/>
              </w:rPr>
              <w:t>评审标准</w:t>
            </w:r>
          </w:p>
        </w:tc>
        <w:tc>
          <w:tcPr>
            <w:tcW w:w="52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r>
              <w:rPr>
                <w:rFonts w:hint="eastAsia" w:ascii="宋体" w:hAnsi="宋体" w:eastAsia="宋体" w:cs="宋体"/>
                <w:b/>
                <w:color w:val="000000"/>
                <w:sz w:val="24"/>
              </w:rPr>
              <w:t>分值（分）</w:t>
            </w:r>
          </w:p>
        </w:tc>
      </w:tr>
      <w:tr>
        <w:tblPrEx>
          <w:tblCellMar>
            <w:top w:w="0" w:type="dxa"/>
            <w:left w:w="108" w:type="dxa"/>
            <w:bottom w:w="0" w:type="dxa"/>
            <w:right w:w="108" w:type="dxa"/>
          </w:tblCellMar>
        </w:tblPrEx>
        <w:trPr>
          <w:trHeight w:val="1212"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r>
              <w:rPr>
                <w:rFonts w:hint="eastAsia" w:ascii="宋体" w:hAnsi="宋体" w:eastAsia="宋体" w:cs="宋体"/>
                <w:color w:val="000000"/>
                <w:sz w:val="24"/>
              </w:rPr>
              <w:t>1</w:t>
            </w:r>
          </w:p>
        </w:tc>
        <w:tc>
          <w:tcPr>
            <w:tcW w:w="86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rPr>
            </w:pPr>
            <w:r>
              <w:rPr>
                <w:rFonts w:hint="eastAsia" w:ascii="宋体" w:hAnsi="宋体" w:cs="宋体"/>
                <w:sz w:val="24"/>
                <w:lang w:val="en-US" w:eastAsia="zh-CN"/>
              </w:rPr>
              <w:t>报价</w:t>
            </w:r>
            <w:r>
              <w:rPr>
                <w:rFonts w:hint="eastAsia" w:ascii="宋体" w:hAnsi="宋体" w:eastAsia="宋体" w:cs="宋体"/>
                <w:sz w:val="24"/>
              </w:rPr>
              <w:t>分</w:t>
            </w:r>
          </w:p>
          <w:p>
            <w:pPr>
              <w:widowControl w:val="0"/>
              <w:ind w:left="0" w:leftChars="0"/>
              <w:jc w:val="center"/>
              <w:rPr>
                <w:rFonts w:ascii="Verdana" w:hAnsi="Verdana" w:eastAsia="宋体" w:cs="Times New Roman"/>
                <w:kern w:val="2"/>
                <w:sz w:val="21"/>
                <w:szCs w:val="20"/>
                <w:lang w:val="en-US" w:eastAsia="zh-CN" w:bidi="ar-SA"/>
              </w:rPr>
            </w:pPr>
            <w:r>
              <w:rPr>
                <w:rFonts w:hint="eastAsia" w:ascii="宋体" w:hAnsi="宋体" w:eastAsia="宋体" w:cs="宋体"/>
                <w:kern w:val="2"/>
                <w:sz w:val="24"/>
                <w:szCs w:val="24"/>
                <w:lang w:val="en-US" w:eastAsia="zh-CN" w:bidi="ar-SA"/>
              </w:rPr>
              <w:t>（40分）</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以所有有效招标的平均价为基准价，基准价为</w:t>
            </w:r>
            <w:r>
              <w:rPr>
                <w:rFonts w:hint="eastAsia" w:ascii="宋体" w:hAnsi="宋体" w:eastAsia="宋体" w:cs="宋体"/>
                <w:color w:val="000000"/>
                <w:sz w:val="24"/>
                <w:lang w:val="en-US" w:eastAsia="zh-CN"/>
              </w:rPr>
              <w:t>4</w:t>
            </w:r>
            <w:r>
              <w:rPr>
                <w:rFonts w:hint="eastAsia" w:ascii="宋体" w:hAnsi="宋体" w:eastAsia="宋体" w:cs="宋体"/>
                <w:color w:val="000000"/>
                <w:sz w:val="24"/>
              </w:rPr>
              <w:t>0分，每偏高1%扣0.9分，每偏低1%扣0.6分。投标文件中大写金额与小写金额不一致的，以大写金额为准；总价金额与单价金额不一致的，以单价金额为准，但单价金额小数点有明显错误的除外。本项最高分</w:t>
            </w:r>
            <w:r>
              <w:rPr>
                <w:rFonts w:hint="eastAsia" w:ascii="宋体" w:hAnsi="宋体" w:eastAsia="宋体" w:cs="宋体"/>
                <w:color w:val="000000"/>
                <w:sz w:val="24"/>
                <w:lang w:val="en-US" w:eastAsia="zh-CN"/>
              </w:rPr>
              <w:t>4</w:t>
            </w:r>
            <w:r>
              <w:rPr>
                <w:rFonts w:hint="eastAsia" w:ascii="宋体" w:hAnsi="宋体" w:eastAsia="宋体" w:cs="宋体"/>
                <w:color w:val="000000"/>
                <w:sz w:val="24"/>
              </w:rPr>
              <w:t>0分，最低分0分。</w:t>
            </w:r>
          </w:p>
        </w:tc>
        <w:tc>
          <w:tcPr>
            <w:tcW w:w="525" w:type="pct"/>
            <w:tcBorders>
              <w:top w:val="single" w:color="auto" w:sz="4" w:space="0"/>
              <w:left w:val="single" w:color="auto" w:sz="4" w:space="0"/>
              <w:right w:val="single" w:color="auto" w:sz="4" w:space="0"/>
            </w:tcBorders>
            <w:noWrap w:val="0"/>
            <w:vAlign w:val="center"/>
          </w:tcPr>
          <w:p>
            <w:pPr>
              <w:autoSpaceDE w:val="0"/>
              <w:autoSpaceDN w:val="0"/>
              <w:spacing w:line="380" w:lineRule="exac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40</w:t>
            </w:r>
          </w:p>
        </w:tc>
      </w:tr>
      <w:tr>
        <w:tblPrEx>
          <w:tblCellMar>
            <w:top w:w="0" w:type="dxa"/>
            <w:left w:w="108" w:type="dxa"/>
            <w:bottom w:w="0" w:type="dxa"/>
            <w:right w:w="108" w:type="dxa"/>
          </w:tblCellMar>
        </w:tblPrEx>
        <w:trPr>
          <w:trHeight w:val="1212"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r>
              <w:rPr>
                <w:rFonts w:ascii="宋体" w:hAnsi="宋体" w:eastAsia="宋体" w:cs="宋体"/>
                <w:color w:val="000000"/>
                <w:sz w:val="24"/>
              </w:rPr>
              <w:t>2</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sz w:val="24"/>
              </w:rPr>
            </w:pPr>
            <w:r>
              <w:rPr>
                <w:rFonts w:hint="eastAsia" w:ascii="宋体" w:hAnsi="宋体" w:eastAsia="宋体" w:cs="宋体"/>
                <w:sz w:val="24"/>
              </w:rPr>
              <w:t>经营业绩</w:t>
            </w:r>
          </w:p>
          <w:p>
            <w:pPr>
              <w:widowControl w:val="0"/>
              <w:ind w:left="0" w:leftChars="0"/>
              <w:jc w:val="center"/>
              <w:rPr>
                <w:rFonts w:ascii="Verdana" w:hAnsi="Verdana" w:eastAsia="宋体" w:cs="Times New Roman"/>
                <w:kern w:val="2"/>
                <w:sz w:val="21"/>
                <w:szCs w:val="20"/>
                <w:lang w:val="en-US" w:eastAsia="zh-CN" w:bidi="ar-SA"/>
              </w:rPr>
            </w:pPr>
            <w:r>
              <w:rPr>
                <w:rFonts w:hint="eastAsia" w:ascii="宋体" w:hAnsi="宋体" w:eastAsia="宋体" w:cs="宋体"/>
                <w:kern w:val="2"/>
                <w:sz w:val="24"/>
                <w:szCs w:val="24"/>
                <w:lang w:val="en-US" w:eastAsia="zh-CN" w:bidi="ar-SA"/>
              </w:rPr>
              <w:t>（12分）</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left"/>
              <w:rPr>
                <w:rFonts w:ascii="宋体" w:hAnsi="宋体" w:eastAsia="宋体" w:cs="宋体"/>
                <w:color w:val="000000"/>
                <w:sz w:val="24"/>
              </w:rPr>
            </w:pPr>
            <w:r>
              <w:rPr>
                <w:rFonts w:hint="eastAsia" w:ascii="宋体" w:hAnsi="宋体" w:eastAsia="宋体" w:cs="宋体"/>
                <w:b/>
                <w:bCs/>
                <w:sz w:val="24"/>
              </w:rPr>
              <w:t>自2023年1月1日以来（以合同签订时间为准），具有类似业绩合同，同一单位的不累计得分，每提供1份业绩得2分，有类似</w:t>
            </w:r>
            <w:r>
              <w:rPr>
                <w:rFonts w:hint="eastAsia" w:ascii="宋体" w:hAnsi="宋体" w:eastAsia="宋体" w:cs="宋体"/>
                <w:b/>
                <w:bCs/>
                <w:sz w:val="24"/>
                <w:lang w:val="en-US" w:eastAsia="zh-CN"/>
              </w:rPr>
              <w:t>高等教育机构</w:t>
            </w:r>
            <w:r>
              <w:rPr>
                <w:rFonts w:hint="eastAsia" w:ascii="宋体" w:hAnsi="宋体" w:eastAsia="宋体" w:cs="宋体"/>
                <w:b/>
                <w:bCs/>
                <w:sz w:val="24"/>
              </w:rPr>
              <w:t>业绩的总分另外加2分，最高可能1</w:t>
            </w:r>
            <w:r>
              <w:rPr>
                <w:rFonts w:hint="eastAsia" w:ascii="宋体" w:hAnsi="宋体" w:eastAsia="宋体" w:cs="宋体"/>
                <w:b/>
                <w:bCs/>
                <w:sz w:val="24"/>
                <w:lang w:val="en-US" w:eastAsia="zh-CN"/>
              </w:rPr>
              <w:t>2</w:t>
            </w:r>
            <w:r>
              <w:rPr>
                <w:rFonts w:hint="eastAsia" w:ascii="宋体" w:hAnsi="宋体" w:eastAsia="宋体" w:cs="宋体"/>
                <w:b/>
                <w:bCs/>
                <w:sz w:val="24"/>
              </w:rPr>
              <w:t>分。（提供合同复印件并加盖公章，原件备查；提供清晰有效的发票复印件，可多张且发票总额不低于合同总额的30%）。</w:t>
            </w:r>
          </w:p>
        </w:tc>
        <w:tc>
          <w:tcPr>
            <w:tcW w:w="52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p>
        </w:tc>
      </w:tr>
      <w:tr>
        <w:tblPrEx>
          <w:tblCellMar>
            <w:top w:w="0" w:type="dxa"/>
            <w:left w:w="108" w:type="dxa"/>
            <w:bottom w:w="0" w:type="dxa"/>
            <w:right w:w="108" w:type="dxa"/>
          </w:tblCellMar>
        </w:tblPrEx>
        <w:trPr>
          <w:trHeight w:val="548" w:hRule="atLeast"/>
          <w:jc w:val="center"/>
        </w:trPr>
        <w:tc>
          <w:tcPr>
            <w:tcW w:w="342" w:type="pct"/>
            <w:vMerge w:val="restart"/>
            <w:tcBorders>
              <w:top w:val="single" w:color="auto" w:sz="4" w:space="0"/>
              <w:left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r>
              <w:rPr>
                <w:rFonts w:ascii="宋体" w:hAnsi="宋体" w:eastAsia="宋体" w:cs="宋体"/>
                <w:color w:val="000000"/>
                <w:sz w:val="24"/>
              </w:rPr>
              <w:t>3</w:t>
            </w:r>
          </w:p>
        </w:tc>
        <w:tc>
          <w:tcPr>
            <w:tcW w:w="865" w:type="pct"/>
            <w:vMerge w:val="restart"/>
            <w:tcBorders>
              <w:top w:val="single" w:color="auto" w:sz="4" w:space="0"/>
              <w:left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r>
              <w:rPr>
                <w:rFonts w:hint="eastAsia" w:ascii="宋体" w:hAnsi="宋体" w:eastAsia="宋体" w:cs="宋体"/>
                <w:color w:val="000000"/>
                <w:sz w:val="24"/>
              </w:rPr>
              <w:t>技术能力</w:t>
            </w:r>
          </w:p>
          <w:p>
            <w:pPr>
              <w:widowControl w:val="0"/>
              <w:ind w:left="0" w:leftChars="0"/>
              <w:jc w:val="center"/>
              <w:rPr>
                <w:rFonts w:ascii="Verdana" w:hAnsi="Verdana" w:eastAsia="宋体" w:cs="Times New Roman"/>
                <w:kern w:val="2"/>
                <w:sz w:val="21"/>
                <w:szCs w:val="20"/>
                <w:lang w:val="en-US" w:eastAsia="zh-CN" w:bidi="ar-SA"/>
              </w:rPr>
            </w:pPr>
            <w:r>
              <w:rPr>
                <w:rFonts w:hint="eastAsia" w:ascii="宋体" w:hAnsi="宋体" w:eastAsia="宋体" w:cs="宋体"/>
                <w:kern w:val="2"/>
                <w:sz w:val="24"/>
                <w:szCs w:val="24"/>
                <w:lang w:val="en-US" w:eastAsia="zh-CN" w:bidi="ar-SA"/>
              </w:rPr>
              <w:t>（28分）</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widowControl w:val="0"/>
              <w:ind w:left="0" w:leftChars="0"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具有病媒生物防制服务机构资质，得10分。</w:t>
            </w:r>
          </w:p>
          <w:p>
            <w:pPr>
              <w:widowControl w:val="0"/>
              <w:ind w:left="0" w:leftChars="0" w:firstLine="0" w:firstLineChars="0"/>
              <w:jc w:val="both"/>
              <w:rPr>
                <w:rFonts w:ascii="Verdana" w:hAnsi="Verdana" w:eastAsia="宋体" w:cs="Times New Roman"/>
                <w:kern w:val="2"/>
                <w:sz w:val="21"/>
                <w:szCs w:val="20"/>
                <w:lang w:val="en-US" w:eastAsia="zh-CN" w:bidi="ar-SA"/>
              </w:rPr>
            </w:pPr>
            <w:r>
              <w:rPr>
                <w:rFonts w:hint="eastAsia" w:ascii="宋体" w:hAnsi="宋体" w:eastAsia="宋体" w:cs="宋体"/>
                <w:kern w:val="2"/>
                <w:sz w:val="24"/>
                <w:szCs w:val="21"/>
                <w:lang w:val="en-US" w:eastAsia="zh-CN" w:bidi="ar-SA"/>
              </w:rPr>
              <w:t>具备ISO9001质量管理体系、ISO14001环境管理体系、ISO45001职业健康安全管理认证证书，证书覆盖范围：杀虫服务，以上证书需在有效期内，有1个得2分，满分6分。</w:t>
            </w:r>
          </w:p>
        </w:tc>
        <w:tc>
          <w:tcPr>
            <w:tcW w:w="52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w:t>
            </w:r>
          </w:p>
        </w:tc>
      </w:tr>
      <w:tr>
        <w:tblPrEx>
          <w:tblCellMar>
            <w:top w:w="0" w:type="dxa"/>
            <w:left w:w="108" w:type="dxa"/>
            <w:bottom w:w="0" w:type="dxa"/>
            <w:right w:w="108" w:type="dxa"/>
          </w:tblCellMar>
        </w:tblPrEx>
        <w:trPr>
          <w:trHeight w:val="1212" w:hRule="atLeast"/>
          <w:jc w:val="center"/>
        </w:trPr>
        <w:tc>
          <w:tcPr>
            <w:tcW w:w="342" w:type="pct"/>
            <w:vMerge w:val="continue"/>
            <w:tcBorders>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p>
        </w:tc>
        <w:tc>
          <w:tcPr>
            <w:tcW w:w="865" w:type="pct"/>
            <w:vMerge w:val="continue"/>
            <w:tcBorders>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p>
        </w:tc>
        <w:tc>
          <w:tcPr>
            <w:tcW w:w="326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80" w:lineRule="exact"/>
              <w:rPr>
                <w:rFonts w:ascii="宋体" w:hAnsi="宋体" w:eastAsia="宋体" w:cs="宋体"/>
                <w:sz w:val="24"/>
                <w:highlight w:val="none"/>
              </w:rPr>
            </w:pPr>
            <w:r>
              <w:rPr>
                <w:rFonts w:hint="eastAsia" w:ascii="宋体" w:hAnsi="宋体" w:eastAsia="宋体" w:cs="宋体"/>
                <w:b/>
                <w:bCs/>
                <w:sz w:val="24"/>
                <w:highlight w:val="none"/>
              </w:rPr>
              <w:t>员工应具有病媒生物防制员职业资格证书（加盖公章，原件备查），三级证书的每有一个得2分，四级证书的每有一个得1分，最高1</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分（同一人同时有三级、四级的，只计一份）。以上员工须提供投标单位为其缴纳的参加本次招标活动前半年内（提供参加本次招标活动前202</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年</w:t>
            </w:r>
            <w:r>
              <w:rPr>
                <w:rFonts w:hint="eastAsia" w:ascii="宋体" w:hAnsi="宋体" w:cs="宋体"/>
                <w:b/>
                <w:bCs/>
                <w:sz w:val="24"/>
                <w:highlight w:val="none"/>
                <w:lang w:val="en-US" w:eastAsia="zh-CN"/>
              </w:rPr>
              <w:t>2</w:t>
            </w:r>
            <w:r>
              <w:rPr>
                <w:rFonts w:hint="eastAsia" w:ascii="宋体" w:hAnsi="宋体" w:eastAsia="宋体" w:cs="宋体"/>
                <w:b/>
                <w:bCs/>
                <w:sz w:val="24"/>
                <w:highlight w:val="none"/>
              </w:rPr>
              <w:t>月至202</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年7月）任一月份的社会保险的凭据。（所有材料提供复印件，原件备查）</w:t>
            </w:r>
          </w:p>
        </w:tc>
        <w:tc>
          <w:tcPr>
            <w:tcW w:w="52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tblPrEx>
          <w:tblCellMar>
            <w:top w:w="0" w:type="dxa"/>
            <w:left w:w="108" w:type="dxa"/>
            <w:bottom w:w="0" w:type="dxa"/>
            <w:right w:w="108" w:type="dxa"/>
          </w:tblCellMar>
        </w:tblPrEx>
        <w:trPr>
          <w:trHeight w:val="1212"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r>
              <w:rPr>
                <w:rFonts w:ascii="宋体" w:hAnsi="宋体" w:eastAsia="宋体" w:cs="宋体"/>
                <w:color w:val="000000"/>
                <w:sz w:val="24"/>
              </w:rPr>
              <w:t>4</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auto"/>
                <w:sz w:val="24"/>
              </w:rPr>
            </w:pPr>
            <w:r>
              <w:rPr>
                <w:rFonts w:hint="eastAsia" w:ascii="宋体" w:hAnsi="宋体" w:eastAsia="宋体" w:cs="宋体"/>
                <w:color w:val="auto"/>
                <w:sz w:val="24"/>
              </w:rPr>
              <w:t>服务方案</w:t>
            </w:r>
          </w:p>
          <w:p>
            <w:pPr>
              <w:widowControl w:val="0"/>
              <w:ind w:left="0" w:leftChars="0"/>
              <w:jc w:val="center"/>
              <w:rPr>
                <w:rFonts w:ascii="Verdana" w:hAnsi="Verdana" w:eastAsia="宋体" w:cs="Times New Roman"/>
                <w:color w:val="auto"/>
                <w:kern w:val="2"/>
                <w:sz w:val="21"/>
                <w:szCs w:val="20"/>
                <w:lang w:val="en-US" w:eastAsia="zh-CN" w:bidi="ar-SA"/>
              </w:rPr>
            </w:pPr>
            <w:r>
              <w:rPr>
                <w:rFonts w:hint="eastAsia" w:ascii="宋体" w:hAnsi="宋体" w:eastAsia="宋体" w:cs="宋体"/>
                <w:color w:val="auto"/>
                <w:kern w:val="2"/>
                <w:sz w:val="24"/>
                <w:szCs w:val="24"/>
                <w:lang w:val="en-US" w:eastAsia="zh-CN" w:bidi="ar-SA"/>
              </w:rPr>
              <w:t>（20分）</w:t>
            </w:r>
          </w:p>
        </w:tc>
        <w:tc>
          <w:tcPr>
            <w:tcW w:w="3265"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评委独立自主打分，各评委按投标单位对本项目服务方案中操作流程、预防措施、应急防制能力等内容打分。优秀</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分，良好</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合格10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不合格5分</w:t>
            </w:r>
            <w:r>
              <w:rPr>
                <w:rFonts w:hint="eastAsia" w:ascii="宋体" w:hAnsi="宋体" w:eastAsia="宋体" w:cs="宋体"/>
                <w:color w:val="auto"/>
                <w:sz w:val="24"/>
                <w:highlight w:val="none"/>
              </w:rPr>
              <w:t>。</w:t>
            </w:r>
          </w:p>
        </w:tc>
        <w:tc>
          <w:tcPr>
            <w:tcW w:w="52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p>
        </w:tc>
      </w:tr>
      <w:tr>
        <w:tblPrEx>
          <w:tblCellMar>
            <w:top w:w="0" w:type="dxa"/>
            <w:left w:w="108" w:type="dxa"/>
            <w:bottom w:w="0" w:type="dxa"/>
            <w:right w:w="108" w:type="dxa"/>
          </w:tblCellMar>
        </w:tblPrEx>
        <w:trPr>
          <w:trHeight w:val="530" w:hRule="atLeast"/>
          <w:jc w:val="center"/>
        </w:trPr>
        <w:tc>
          <w:tcPr>
            <w:tcW w:w="4474" w:type="pct"/>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80" w:lineRule="exact"/>
              <w:jc w:val="center"/>
              <w:rPr>
                <w:rFonts w:ascii="宋体" w:hAnsi="宋体" w:eastAsia="宋体" w:cs="宋体"/>
                <w:color w:val="000000"/>
                <w:sz w:val="24"/>
              </w:rPr>
            </w:pPr>
            <w:r>
              <w:rPr>
                <w:rFonts w:hint="eastAsia" w:ascii="宋体" w:hAnsi="宋体" w:eastAsia="宋体" w:cs="宋体"/>
                <w:color w:val="000000"/>
                <w:sz w:val="24"/>
              </w:rPr>
              <w:t>合计</w:t>
            </w:r>
          </w:p>
        </w:tc>
        <w:tc>
          <w:tcPr>
            <w:tcW w:w="52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80" w:lineRule="exact"/>
              <w:jc w:val="center"/>
              <w:rPr>
                <w:rFonts w:ascii="宋体" w:hAnsi="宋体" w:eastAsia="宋体" w:cs="宋体"/>
                <w:color w:val="000000"/>
                <w:sz w:val="24"/>
              </w:rPr>
            </w:pPr>
            <w:r>
              <w:rPr>
                <w:rFonts w:hint="eastAsia" w:ascii="宋体" w:hAnsi="宋体" w:eastAsia="宋体" w:cs="宋体"/>
                <w:color w:val="000000"/>
                <w:sz w:val="24"/>
              </w:rPr>
              <w:t>100</w:t>
            </w:r>
          </w:p>
        </w:tc>
      </w:tr>
    </w:tbl>
    <w:p>
      <w:pPr>
        <w:snapToGrid w:val="0"/>
        <w:rPr>
          <w:rFonts w:hint="eastAsia" w:ascii="微软雅黑" w:hAnsi="微软雅黑" w:eastAsia="微软雅黑" w:cs="微软雅黑"/>
          <w:szCs w:val="21"/>
        </w:rPr>
      </w:pP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注：以上各项分值按所有评委打分的平均分计</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所有小数点保留两位</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zh-CN"/>
        </w:rPr>
        <w:t>两位小数后采用四舍五入的方法计算。</w:t>
      </w:r>
      <w:r>
        <w:rPr>
          <w:rFonts w:hint="eastAsia" w:ascii="微软雅黑" w:hAnsi="微软雅黑" w:eastAsia="微软雅黑" w:cs="微软雅黑"/>
          <w:b/>
          <w:bCs/>
          <w:szCs w:val="21"/>
        </w:rPr>
        <w:t>所有复印件均须加盖公章，原件备查。</w:t>
      </w:r>
    </w:p>
    <w:p>
      <w:pPr>
        <w:snapToGrid w:val="0"/>
        <w:ind w:firstLine="420" w:firstLineChars="200"/>
        <w:rPr>
          <w:rFonts w:hint="eastAsia" w:ascii="微软雅黑" w:hAnsi="微软雅黑" w:eastAsia="微软雅黑" w:cs="微软雅黑"/>
          <w:szCs w:val="21"/>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b/>
          <w:sz w:val="48"/>
          <w:szCs w:val="48"/>
        </w:rPr>
      </w:pPr>
    </w:p>
    <w:p>
      <w:pPr>
        <w:pageBreakBefore/>
        <w:jc w:val="center"/>
        <w:rPr>
          <w:rFonts w:ascii="黑体" w:hAnsi="黑体" w:eastAsia="黑体"/>
          <w:b/>
          <w:sz w:val="48"/>
          <w:szCs w:val="48"/>
        </w:rPr>
      </w:pPr>
      <w:r>
        <w:rPr>
          <w:rFonts w:hint="eastAsia" w:ascii="黑体" w:hAnsi="黑体" w:eastAsia="黑体"/>
          <w:b/>
          <w:sz w:val="48"/>
          <w:szCs w:val="48"/>
        </w:rPr>
        <w:t>第三章 合同格式</w:t>
      </w:r>
    </w:p>
    <w:p>
      <w:pPr>
        <w:widowControl w:val="0"/>
        <w:snapToGrid w:val="0"/>
        <w:spacing w:line="360" w:lineRule="auto"/>
        <w:jc w:val="center"/>
        <w:rPr>
          <w:rFonts w:ascii="宋体" w:hAnsi="Courier New" w:eastAsia="宋体" w:cs="Courier New"/>
          <w:b/>
          <w:kern w:val="2"/>
          <w:sz w:val="36"/>
          <w:szCs w:val="36"/>
          <w:lang w:val="en-US" w:eastAsia="zh-CN" w:bidi="ar-SA"/>
        </w:rPr>
      </w:pPr>
      <w:r>
        <w:rPr>
          <w:rFonts w:hint="eastAsia" w:ascii="宋体" w:hAnsi="Courier New" w:eastAsia="宋体" w:cs="Courier New"/>
          <w:b/>
          <w:kern w:val="2"/>
          <w:sz w:val="36"/>
          <w:szCs w:val="36"/>
          <w:lang w:val="en-US" w:eastAsia="zh-CN" w:bidi="ar-SA"/>
        </w:rPr>
        <w:t>江苏大学京江学院服务项目合同</w:t>
      </w:r>
    </w:p>
    <w:p>
      <w:pPr>
        <w:snapToGrid w:val="0"/>
        <w:spacing w:line="360" w:lineRule="auto"/>
        <w:rPr>
          <w:rFonts w:ascii="宋体" w:hAnsi="宋体" w:cs="Times New Roman"/>
          <w:b/>
          <w:bCs/>
          <w:sz w:val="24"/>
          <w:szCs w:val="24"/>
        </w:rPr>
      </w:pPr>
      <w:r>
        <w:rPr>
          <w:rFonts w:hint="eastAsia" w:ascii="宋体" w:hAnsi="宋体" w:cs="Times New Roman"/>
          <w:b/>
          <w:bCs/>
          <w:sz w:val="24"/>
          <w:szCs w:val="24"/>
        </w:rPr>
        <w:t>甲方：江苏大学京江学院</w:t>
      </w:r>
    </w:p>
    <w:p>
      <w:pPr>
        <w:snapToGrid w:val="0"/>
        <w:spacing w:line="360" w:lineRule="auto"/>
        <w:rPr>
          <w:rFonts w:ascii="宋体" w:hAnsi="宋体" w:cs="Times New Roman"/>
          <w:b/>
          <w:sz w:val="24"/>
          <w:szCs w:val="24"/>
        </w:rPr>
      </w:pPr>
      <w:r>
        <w:rPr>
          <w:rFonts w:hint="eastAsia" w:ascii="宋体" w:hAnsi="宋体" w:cs="Times New Roman"/>
          <w:b/>
          <w:bCs/>
          <w:sz w:val="24"/>
          <w:szCs w:val="24"/>
        </w:rPr>
        <w:t>乙方：</w:t>
      </w:r>
    </w:p>
    <w:tbl>
      <w:tblPr>
        <w:tblStyle w:val="15"/>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350"/>
        <w:gridCol w:w="3631"/>
        <w:gridCol w:w="1173"/>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Times New Roman"/>
                <w:szCs w:val="21"/>
              </w:rPr>
            </w:pPr>
            <w:r>
              <w:rPr>
                <w:rFonts w:hint="eastAsia" w:ascii="宋体" w:hAnsi="宋体" w:cs="Times New Roman"/>
                <w:szCs w:val="21"/>
              </w:rPr>
              <w:t>甲</w:t>
            </w:r>
          </w:p>
          <w:p>
            <w:pPr>
              <w:snapToGrid w:val="0"/>
              <w:jc w:val="center"/>
              <w:rPr>
                <w:rFonts w:ascii="宋体" w:hAnsi="宋体" w:cs="Times New Roman"/>
                <w:szCs w:val="21"/>
              </w:rPr>
            </w:pPr>
            <w:r>
              <w:rPr>
                <w:rFonts w:hint="eastAsia" w:ascii="宋体" w:hAnsi="宋体" w:cs="Times New Roman"/>
                <w:szCs w:val="21"/>
              </w:rPr>
              <w:t>方</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Times New Roman"/>
                <w:szCs w:val="21"/>
              </w:rPr>
            </w:pPr>
            <w:r>
              <w:rPr>
                <w:rFonts w:hint="eastAsia" w:ascii="宋体" w:hAnsi="宋体" w:cs="Times New Roman"/>
                <w:szCs w:val="21"/>
              </w:rPr>
              <w:t>单位名称：</w:t>
            </w:r>
          </w:p>
          <w:p>
            <w:pPr>
              <w:snapToGrid w:val="0"/>
              <w:jc w:val="center"/>
              <w:rPr>
                <w:rFonts w:ascii="宋体" w:hAnsi="宋体" w:cs="Times New Roman"/>
                <w:szCs w:val="21"/>
              </w:rPr>
            </w:pPr>
            <w:r>
              <w:rPr>
                <w:rFonts w:hint="eastAsia" w:ascii="宋体" w:hAnsi="宋体" w:cs="Times New Roman"/>
                <w:szCs w:val="21"/>
              </w:rPr>
              <w:t>地　　址：</w:t>
            </w:r>
          </w:p>
          <w:p>
            <w:pPr>
              <w:snapToGrid w:val="0"/>
              <w:jc w:val="center"/>
              <w:rPr>
                <w:rFonts w:ascii="宋体" w:hAnsi="宋体" w:cs="Times New Roman"/>
                <w:szCs w:val="21"/>
              </w:rPr>
            </w:pPr>
            <w:r>
              <w:rPr>
                <w:rFonts w:hint="eastAsia" w:ascii="宋体" w:hAnsi="宋体" w:cs="Times New Roman"/>
                <w:szCs w:val="21"/>
              </w:rPr>
              <w:t>邮　　编：</w:t>
            </w:r>
          </w:p>
          <w:p>
            <w:pPr>
              <w:snapToGrid w:val="0"/>
              <w:jc w:val="center"/>
              <w:rPr>
                <w:rFonts w:ascii="宋体" w:hAnsi="宋体" w:cs="Times New Roman"/>
                <w:szCs w:val="21"/>
              </w:rPr>
            </w:pPr>
            <w:r>
              <w:rPr>
                <w:rFonts w:hint="eastAsia" w:ascii="宋体" w:hAnsi="宋体" w:cs="Times New Roman"/>
                <w:szCs w:val="21"/>
              </w:rPr>
              <w:t>电　　话：</w:t>
            </w:r>
          </w:p>
        </w:tc>
        <w:tc>
          <w:tcPr>
            <w:tcW w:w="3631"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Times New Roman"/>
                <w:szCs w:val="21"/>
              </w:rPr>
            </w:pPr>
            <w:r>
              <w:rPr>
                <w:rFonts w:hint="eastAsia" w:ascii="宋体" w:hAnsi="宋体" w:cs="Times New Roman"/>
                <w:szCs w:val="21"/>
              </w:rPr>
              <w:t>江苏大学京江学院</w:t>
            </w:r>
          </w:p>
          <w:p>
            <w:pPr>
              <w:snapToGrid w:val="0"/>
              <w:rPr>
                <w:rFonts w:ascii="宋体" w:hAnsi="宋体" w:cs="Times New Roman"/>
                <w:szCs w:val="21"/>
              </w:rPr>
            </w:pPr>
            <w:r>
              <w:rPr>
                <w:rFonts w:hint="eastAsia" w:ascii="宋体" w:hAnsi="宋体" w:cs="Times New Roman"/>
                <w:szCs w:val="21"/>
              </w:rPr>
              <w:t>江苏省镇江市丹徒区长香西大道537</w:t>
            </w:r>
            <w:r>
              <w:rPr>
                <w:rFonts w:hint="eastAsia" w:ascii="Times New Roman" w:hAnsi="Times New Roman" w:cs="Times New Roman"/>
                <w:szCs w:val="24"/>
              </w:rPr>
              <w:t>号</w:t>
            </w:r>
          </w:p>
          <w:p>
            <w:pPr>
              <w:snapToGrid w:val="0"/>
              <w:rPr>
                <w:rFonts w:ascii="宋体" w:hAnsi="宋体" w:cs="Times New Roman"/>
                <w:szCs w:val="21"/>
              </w:rPr>
            </w:pPr>
            <w:r>
              <w:rPr>
                <w:rFonts w:hint="eastAsia" w:ascii="宋体" w:hAnsi="宋体" w:cs="Times New Roman"/>
                <w:szCs w:val="21"/>
              </w:rPr>
              <w:t>212100</w:t>
            </w:r>
          </w:p>
          <w:p>
            <w:pPr>
              <w:snapToGrid w:val="0"/>
              <w:rPr>
                <w:rFonts w:ascii="宋体" w:hAnsi="宋体" w:cs="Times New Roman"/>
                <w:szCs w:val="21"/>
              </w:rPr>
            </w:pPr>
            <w:r>
              <w:rPr>
                <w:rFonts w:hint="eastAsia" w:ascii="宋体" w:hAnsi="宋体" w:cs="Times New Roman"/>
                <w:szCs w:val="21"/>
              </w:rPr>
              <w:t>0511－88979007</w:t>
            </w:r>
          </w:p>
        </w:tc>
        <w:tc>
          <w:tcPr>
            <w:tcW w:w="1173" w:type="dxa"/>
            <w:tcBorders>
              <w:top w:val="single" w:color="auto" w:sz="4" w:space="0"/>
              <w:left w:val="single" w:color="auto" w:sz="4" w:space="0"/>
              <w:bottom w:val="nil"/>
              <w:right w:val="nil"/>
            </w:tcBorders>
            <w:vAlign w:val="center"/>
          </w:tcPr>
          <w:p>
            <w:pPr>
              <w:snapToGrid w:val="0"/>
              <w:jc w:val="right"/>
              <w:rPr>
                <w:rFonts w:ascii="宋体" w:hAnsi="宋体" w:cs="Times New Roman"/>
                <w:szCs w:val="21"/>
              </w:rPr>
            </w:pPr>
            <w:r>
              <w:rPr>
                <w:rFonts w:hint="eastAsia" w:ascii="宋体" w:hAnsi="宋体" w:cs="Times New Roman"/>
                <w:szCs w:val="21"/>
              </w:rPr>
              <w:t>项目号码：</w:t>
            </w:r>
          </w:p>
        </w:tc>
        <w:tc>
          <w:tcPr>
            <w:tcW w:w="2454" w:type="dxa"/>
            <w:tcBorders>
              <w:top w:val="single" w:color="auto" w:sz="4" w:space="0"/>
              <w:left w:val="nil"/>
              <w:bottom w:val="single" w:color="auto" w:sz="4" w:space="0"/>
              <w:right w:val="single" w:color="auto" w:sz="4" w:space="0"/>
            </w:tcBorders>
            <w:shd w:val="clear" w:color="auto" w:fill="auto"/>
            <w:vAlign w:val="top"/>
          </w:tcPr>
          <w:p>
            <w:pPr>
              <w:snapToGrid w:val="0"/>
              <w:jc w:val="center"/>
              <w:rPr>
                <w:rFonts w:hint="default" w:ascii="宋体" w:hAnsi="宋体" w:eastAsia="宋体" w:cs="Times New Roman"/>
                <w:b/>
                <w:kern w:val="2"/>
                <w:sz w:val="21"/>
                <w:szCs w:val="21"/>
                <w:lang w:val="en-US" w:eastAsia="zh-CN" w:bidi="ar-SA"/>
              </w:rPr>
            </w:pPr>
            <w:r>
              <w:rPr>
                <w:rFonts w:hint="eastAsia" w:ascii="宋体" w:hAnsi="宋体" w:cs="Times New Roman"/>
                <w:b/>
                <w:szCs w:val="21"/>
              </w:rPr>
              <w:t>JJXY</w:t>
            </w:r>
            <w:r>
              <w:rPr>
                <w:rFonts w:hint="eastAsia" w:ascii="宋体" w:hAnsi="宋体" w:cs="Times New Roman"/>
                <w:b/>
                <w:szCs w:val="21"/>
                <w:lang w:val="en-US" w:eastAsia="zh-CN"/>
              </w:rPr>
              <w:t>ZB</w:t>
            </w:r>
            <w:r>
              <w:rPr>
                <w:rFonts w:hint="eastAsia" w:ascii="宋体" w:hAnsi="宋体" w:cs="Times New Roman"/>
                <w:b/>
                <w:szCs w:val="21"/>
              </w:rPr>
              <w:t>[202</w:t>
            </w:r>
            <w:r>
              <w:rPr>
                <w:rFonts w:hint="eastAsia" w:ascii="宋体" w:hAnsi="宋体" w:cs="Times New Roman"/>
                <w:b/>
                <w:szCs w:val="21"/>
                <w:lang w:val="en-US" w:eastAsia="zh-CN"/>
              </w:rPr>
              <w:t>*</w:t>
            </w:r>
            <w:r>
              <w:rPr>
                <w:rFonts w:hint="eastAsia" w:ascii="宋体" w:hAnsi="宋体" w:cs="Times New Roman"/>
                <w:b/>
                <w:szCs w:val="21"/>
              </w:rPr>
              <w:t>]</w:t>
            </w:r>
            <w:r>
              <w:rPr>
                <w:rFonts w:hint="eastAsia" w:ascii="宋体" w:hAnsi="宋体" w:cs="Times New Roman"/>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3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1173" w:type="dxa"/>
            <w:tcBorders>
              <w:top w:val="nil"/>
              <w:left w:val="single" w:color="auto" w:sz="4" w:space="0"/>
              <w:bottom w:val="nil"/>
              <w:right w:val="nil"/>
            </w:tcBorders>
          </w:tcPr>
          <w:p>
            <w:pPr>
              <w:snapToGrid w:val="0"/>
              <w:jc w:val="right"/>
              <w:rPr>
                <w:rFonts w:ascii="宋体" w:hAnsi="宋体" w:cs="Times New Roman"/>
                <w:szCs w:val="21"/>
              </w:rPr>
            </w:pPr>
            <w:r>
              <w:rPr>
                <w:rFonts w:hint="eastAsia" w:ascii="宋体" w:hAnsi="宋体" w:cs="Times New Roman"/>
                <w:szCs w:val="21"/>
              </w:rPr>
              <w:t>项目名称：</w:t>
            </w:r>
          </w:p>
        </w:tc>
        <w:tc>
          <w:tcPr>
            <w:tcW w:w="2454" w:type="dxa"/>
            <w:tcBorders>
              <w:top w:val="single" w:color="auto" w:sz="4" w:space="0"/>
              <w:left w:val="nil"/>
              <w:bottom w:val="single" w:color="auto" w:sz="4" w:space="0"/>
              <w:right w:val="single" w:color="auto" w:sz="4" w:space="0"/>
            </w:tcBorders>
            <w:shd w:val="clear" w:color="auto" w:fill="auto"/>
            <w:vAlign w:val="top"/>
          </w:tcPr>
          <w:p>
            <w:pPr>
              <w:snapToGrid w:val="0"/>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3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1173" w:type="dxa"/>
            <w:tcBorders>
              <w:top w:val="nil"/>
              <w:left w:val="single" w:color="auto" w:sz="4" w:space="0"/>
              <w:bottom w:val="nil"/>
              <w:right w:val="nil"/>
            </w:tcBorders>
          </w:tcPr>
          <w:p>
            <w:pPr>
              <w:snapToGrid w:val="0"/>
              <w:jc w:val="right"/>
              <w:rPr>
                <w:rFonts w:ascii="宋体" w:hAnsi="宋体" w:cs="Times New Roman"/>
                <w:szCs w:val="21"/>
              </w:rPr>
            </w:pPr>
            <w:r>
              <w:rPr>
                <w:rFonts w:hint="eastAsia" w:ascii="宋体" w:hAnsi="宋体" w:cs="Times New Roman"/>
                <w:szCs w:val="21"/>
              </w:rPr>
              <w:t>合同号码：</w:t>
            </w:r>
          </w:p>
        </w:tc>
        <w:tc>
          <w:tcPr>
            <w:tcW w:w="2454" w:type="dxa"/>
            <w:tcBorders>
              <w:top w:val="single" w:color="auto" w:sz="4" w:space="0"/>
              <w:left w:val="nil"/>
              <w:bottom w:val="single" w:color="auto" w:sz="4" w:space="0"/>
              <w:right w:val="single" w:color="auto" w:sz="4" w:space="0"/>
            </w:tcBorders>
            <w:shd w:val="clear" w:color="auto" w:fill="auto"/>
            <w:vAlign w:val="top"/>
          </w:tcPr>
          <w:p>
            <w:pPr>
              <w:snapToGrid w:val="0"/>
              <w:jc w:val="center"/>
              <w:rPr>
                <w:rFonts w:hint="default" w:ascii="宋体" w:hAnsi="宋体" w:eastAsia="宋体" w:cs="Times New Roman"/>
                <w:kern w:val="2"/>
                <w:sz w:val="21"/>
                <w:szCs w:val="21"/>
                <w:lang w:val="en-US" w:eastAsia="zh-CN" w:bidi="ar-SA"/>
              </w:rPr>
            </w:pPr>
            <w:r>
              <w:rPr>
                <w:rFonts w:hint="eastAsia" w:ascii="宋体" w:hAnsi="宋体" w:cs="Times New Roman"/>
                <w:b/>
                <w:szCs w:val="21"/>
              </w:rPr>
              <w:t>JJXY</w:t>
            </w:r>
            <w:r>
              <w:rPr>
                <w:rFonts w:hint="eastAsia" w:ascii="宋体" w:hAnsi="宋体" w:cs="Times New Roman"/>
                <w:b/>
                <w:szCs w:val="21"/>
                <w:lang w:val="en-US" w:eastAsia="zh-CN"/>
              </w:rPr>
              <w:t>ZBHT</w:t>
            </w:r>
            <w:r>
              <w:rPr>
                <w:rFonts w:hint="eastAsia" w:ascii="宋体" w:hAnsi="宋体" w:cs="Times New Roman"/>
                <w:b/>
                <w:szCs w:val="21"/>
              </w:rPr>
              <w:t>[202</w:t>
            </w:r>
            <w:r>
              <w:rPr>
                <w:rFonts w:hint="eastAsia" w:ascii="宋体" w:hAnsi="宋体" w:cs="Times New Roman"/>
                <w:b/>
                <w:szCs w:val="21"/>
                <w:lang w:val="en-US" w:eastAsia="zh-CN"/>
              </w:rPr>
              <w:t>*</w:t>
            </w:r>
            <w:r>
              <w:rPr>
                <w:rFonts w:hint="eastAsia" w:ascii="宋体" w:hAnsi="宋体" w:cs="Times New Roman"/>
                <w:b/>
                <w:szCs w:val="21"/>
              </w:rPr>
              <w:t>]</w:t>
            </w:r>
            <w:r>
              <w:rPr>
                <w:rFonts w:hint="eastAsia" w:ascii="宋体" w:hAnsi="宋体" w:cs="Times New Roman"/>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3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1173" w:type="dxa"/>
            <w:tcBorders>
              <w:top w:val="nil"/>
              <w:left w:val="single" w:color="auto" w:sz="4" w:space="0"/>
              <w:bottom w:val="nil"/>
              <w:right w:val="nil"/>
            </w:tcBorders>
          </w:tcPr>
          <w:p>
            <w:pPr>
              <w:snapToGrid w:val="0"/>
              <w:jc w:val="right"/>
              <w:rPr>
                <w:rFonts w:ascii="宋体" w:hAnsi="宋体" w:cs="Times New Roman"/>
                <w:szCs w:val="21"/>
              </w:rPr>
            </w:pPr>
            <w:r>
              <w:rPr>
                <w:rFonts w:hint="eastAsia" w:ascii="宋体" w:hAnsi="宋体" w:cs="Times New Roman"/>
                <w:szCs w:val="21"/>
              </w:rPr>
              <w:t>签订地点：</w:t>
            </w:r>
          </w:p>
        </w:tc>
        <w:tc>
          <w:tcPr>
            <w:tcW w:w="2454" w:type="dxa"/>
            <w:tcBorders>
              <w:top w:val="single" w:color="auto" w:sz="4" w:space="0"/>
              <w:left w:val="nil"/>
              <w:bottom w:val="single" w:color="auto" w:sz="4" w:space="0"/>
              <w:right w:val="single" w:color="auto" w:sz="4" w:space="0"/>
            </w:tcBorders>
            <w:shd w:val="clear" w:color="auto" w:fill="auto"/>
            <w:vAlign w:val="top"/>
          </w:tcPr>
          <w:p>
            <w:pPr>
              <w:snapToGrid w:val="0"/>
              <w:jc w:val="center"/>
              <w:rPr>
                <w:rFonts w:ascii="宋体" w:hAnsi="宋体" w:eastAsia="宋体" w:cs="Times New Roman"/>
                <w:kern w:val="2"/>
                <w:sz w:val="21"/>
                <w:szCs w:val="21"/>
                <w:lang w:val="en-US" w:eastAsia="zh-CN" w:bidi="ar-SA"/>
              </w:rPr>
            </w:pPr>
            <w:r>
              <w:rPr>
                <w:rFonts w:hint="eastAsia" w:ascii="宋体" w:hAnsi="宋体" w:cs="Times New Roman"/>
                <w:szCs w:val="21"/>
              </w:rPr>
              <w:t>江苏镇江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3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szCs w:val="21"/>
              </w:rPr>
            </w:pPr>
          </w:p>
        </w:tc>
        <w:tc>
          <w:tcPr>
            <w:tcW w:w="1173" w:type="dxa"/>
            <w:tcBorders>
              <w:top w:val="nil"/>
              <w:left w:val="single" w:color="auto" w:sz="4" w:space="0"/>
              <w:bottom w:val="nil"/>
              <w:right w:val="nil"/>
            </w:tcBorders>
          </w:tcPr>
          <w:p>
            <w:pPr>
              <w:snapToGrid w:val="0"/>
              <w:jc w:val="right"/>
              <w:rPr>
                <w:rFonts w:ascii="宋体" w:hAnsi="宋体" w:cs="Times New Roman"/>
                <w:szCs w:val="21"/>
              </w:rPr>
            </w:pPr>
            <w:r>
              <w:rPr>
                <w:rFonts w:hint="eastAsia" w:ascii="宋体" w:hAnsi="宋体" w:cs="Times New Roman"/>
                <w:szCs w:val="21"/>
              </w:rPr>
              <w:t>签订时间：</w:t>
            </w:r>
          </w:p>
        </w:tc>
        <w:tc>
          <w:tcPr>
            <w:tcW w:w="2454" w:type="dxa"/>
            <w:tcBorders>
              <w:top w:val="single" w:color="auto" w:sz="4" w:space="0"/>
              <w:left w:val="nil"/>
              <w:bottom w:val="single" w:color="auto" w:sz="4" w:space="0"/>
              <w:right w:val="single" w:color="auto" w:sz="4" w:space="0"/>
            </w:tcBorders>
            <w:shd w:val="clear" w:color="auto" w:fill="auto"/>
            <w:vAlign w:val="top"/>
          </w:tcPr>
          <w:p>
            <w:pPr>
              <w:snapToGrid w:val="0"/>
              <w:jc w:val="center"/>
              <w:rPr>
                <w:rFonts w:hint="default" w:ascii="宋体" w:hAnsi="宋体" w:eastAsia="宋体" w:cs="Times New Roman"/>
                <w:b/>
                <w:kern w:val="2"/>
                <w:sz w:val="21"/>
                <w:szCs w:val="21"/>
                <w:lang w:val="en-US" w:eastAsia="zh-CN" w:bidi="ar-SA"/>
              </w:rPr>
            </w:pPr>
            <w:r>
              <w:rPr>
                <w:rFonts w:hint="eastAsia" w:ascii="宋体" w:hAnsi="宋体" w:cs="Times New Roman"/>
                <w:b/>
                <w:szCs w:val="21"/>
              </w:rPr>
              <w:t>20</w:t>
            </w:r>
            <w:r>
              <w:rPr>
                <w:rFonts w:hint="eastAsia" w:ascii="宋体" w:hAnsi="宋体" w:cs="Times New Roman"/>
                <w:b/>
                <w:szCs w:val="21"/>
                <w:lang w:val="en-US" w:eastAsia="zh-CN"/>
              </w:rPr>
              <w:t xml:space="preserve">  </w:t>
            </w:r>
            <w:r>
              <w:rPr>
                <w:rFonts w:hint="eastAsia" w:ascii="宋体" w:hAnsi="宋体" w:cs="Times New Roman"/>
                <w:b/>
                <w:szCs w:val="21"/>
              </w:rPr>
              <w:t>年</w:t>
            </w:r>
            <w:r>
              <w:rPr>
                <w:rFonts w:hint="eastAsia" w:ascii="宋体" w:hAnsi="宋体" w:cs="Times New Roman"/>
                <w:b/>
                <w:szCs w:val="21"/>
                <w:lang w:val="en-US" w:eastAsia="zh-CN"/>
              </w:rPr>
              <w:t xml:space="preserve"> </w:t>
            </w:r>
            <w:r>
              <w:rPr>
                <w:rFonts w:hint="eastAsia" w:ascii="宋体" w:hAnsi="宋体" w:cs="Times New Roman"/>
                <w:b/>
                <w:szCs w:val="21"/>
              </w:rPr>
              <w:t>月</w:t>
            </w:r>
            <w:r>
              <w:rPr>
                <w:rFonts w:hint="eastAsia" w:ascii="宋体" w:hAnsi="宋体" w:cs="Times New Roman"/>
                <w:b/>
                <w:szCs w:val="21"/>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Times New Roman"/>
                <w:szCs w:val="21"/>
              </w:rPr>
            </w:pPr>
            <w:r>
              <w:rPr>
                <w:rFonts w:hint="eastAsia" w:ascii="宋体" w:hAnsi="宋体" w:cs="Times New Roman"/>
                <w:szCs w:val="21"/>
              </w:rPr>
              <w:t>乙</w:t>
            </w:r>
          </w:p>
          <w:p>
            <w:pPr>
              <w:snapToGrid w:val="0"/>
              <w:jc w:val="center"/>
              <w:rPr>
                <w:rFonts w:ascii="宋体" w:hAnsi="宋体" w:cs="Times New Roman"/>
                <w:szCs w:val="21"/>
              </w:rPr>
            </w:pPr>
            <w:r>
              <w:rPr>
                <w:rFonts w:hint="eastAsia" w:ascii="宋体" w:hAnsi="宋体" w:cs="Times New Roman"/>
                <w:szCs w:val="21"/>
              </w:rPr>
              <w:t>方</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Times New Roman"/>
                <w:szCs w:val="21"/>
              </w:rPr>
            </w:pPr>
            <w:r>
              <w:rPr>
                <w:rFonts w:hint="eastAsia" w:ascii="宋体" w:hAnsi="宋体" w:cs="Times New Roman"/>
                <w:szCs w:val="21"/>
              </w:rPr>
              <w:t>单位名称：</w:t>
            </w:r>
          </w:p>
          <w:p>
            <w:pPr>
              <w:snapToGrid w:val="0"/>
              <w:jc w:val="center"/>
              <w:rPr>
                <w:rFonts w:ascii="宋体" w:hAnsi="宋体" w:cs="Times New Roman"/>
                <w:szCs w:val="21"/>
              </w:rPr>
            </w:pPr>
            <w:r>
              <w:rPr>
                <w:rFonts w:hint="eastAsia" w:ascii="宋体" w:hAnsi="宋体" w:cs="Times New Roman"/>
                <w:szCs w:val="21"/>
              </w:rPr>
              <w:t>地　　址：</w:t>
            </w:r>
          </w:p>
          <w:p>
            <w:pPr>
              <w:snapToGrid w:val="0"/>
              <w:jc w:val="center"/>
              <w:rPr>
                <w:rFonts w:ascii="宋体" w:hAnsi="宋体" w:cs="Times New Roman"/>
                <w:szCs w:val="21"/>
              </w:rPr>
            </w:pPr>
            <w:r>
              <w:rPr>
                <w:rFonts w:hint="eastAsia" w:ascii="宋体" w:hAnsi="宋体" w:cs="Times New Roman"/>
                <w:szCs w:val="21"/>
              </w:rPr>
              <w:t>邮　　编：</w:t>
            </w:r>
          </w:p>
          <w:p>
            <w:pPr>
              <w:snapToGrid w:val="0"/>
              <w:jc w:val="center"/>
              <w:rPr>
                <w:rFonts w:ascii="宋体" w:hAnsi="宋体" w:cs="Times New Roman"/>
                <w:szCs w:val="21"/>
              </w:rPr>
            </w:pPr>
            <w:r>
              <w:rPr>
                <w:rFonts w:hint="eastAsia" w:ascii="宋体" w:hAnsi="宋体" w:cs="Times New Roman"/>
                <w:szCs w:val="21"/>
              </w:rPr>
              <w:t>电话传真：</w:t>
            </w:r>
          </w:p>
          <w:p>
            <w:pPr>
              <w:snapToGrid w:val="0"/>
              <w:jc w:val="center"/>
              <w:rPr>
                <w:rFonts w:ascii="宋体" w:hAnsi="宋体" w:cs="Times New Roman"/>
                <w:szCs w:val="21"/>
              </w:rPr>
            </w:pPr>
            <w:r>
              <w:rPr>
                <w:rFonts w:hint="eastAsia" w:ascii="宋体" w:hAnsi="宋体" w:cs="Times New Roman"/>
                <w:szCs w:val="21"/>
              </w:rPr>
              <w:t>开 户 行：</w:t>
            </w:r>
          </w:p>
          <w:p>
            <w:pPr>
              <w:snapToGrid w:val="0"/>
              <w:jc w:val="center"/>
              <w:rPr>
                <w:rFonts w:ascii="宋体" w:hAnsi="宋体" w:cs="Times New Roman"/>
                <w:szCs w:val="21"/>
              </w:rPr>
            </w:pPr>
            <w:r>
              <w:rPr>
                <w:rFonts w:hint="eastAsia" w:ascii="宋体" w:hAnsi="宋体" w:cs="Times New Roman"/>
                <w:szCs w:val="21"/>
              </w:rPr>
              <w:t>账　　号：</w:t>
            </w:r>
          </w:p>
        </w:tc>
        <w:tc>
          <w:tcPr>
            <w:tcW w:w="7258"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cs="Times New Roman"/>
                <w:szCs w:val="21"/>
              </w:rPr>
            </w:pPr>
          </w:p>
        </w:tc>
      </w:tr>
    </w:tbl>
    <w:p>
      <w:pPr>
        <w:adjustRightInd w:val="0"/>
        <w:snapToGrid w:val="0"/>
        <w:ind w:firstLine="420" w:firstLineChars="200"/>
        <w:jc w:val="left"/>
        <w:rPr>
          <w:rFonts w:hint="eastAsia" w:ascii="Times New Roman" w:hAnsi="Times New Roman" w:cs="Times New Roman"/>
          <w:szCs w:val="24"/>
        </w:rPr>
      </w:pPr>
      <w:r>
        <w:rPr>
          <w:rFonts w:hint="eastAsia" w:ascii="宋体" w:hAnsi="宋体" w:cs="Times New Roman"/>
          <w:bCs/>
          <w:szCs w:val="21"/>
        </w:rPr>
        <w:t>根据《中华人民共和国民法典》，甲乙双方经友好协商，就甲方向乙方订购如下服务</w:t>
      </w:r>
      <w:r>
        <w:rPr>
          <w:rFonts w:hint="eastAsia" w:ascii="宋体" w:hAnsi="宋体" w:cs="Times New Roman"/>
          <w:bCs/>
          <w:szCs w:val="21"/>
          <w:lang w:eastAsia="zh-CN"/>
        </w:rPr>
        <w:t>，</w:t>
      </w:r>
      <w:r>
        <w:rPr>
          <w:rFonts w:hint="eastAsia" w:ascii="宋体" w:hAnsi="宋体" w:cs="Times New Roman"/>
          <w:bCs/>
          <w:szCs w:val="21"/>
        </w:rPr>
        <w:t>签订本合同，双方共同遵守执行。</w:t>
      </w:r>
    </w:p>
    <w:p>
      <w:pPr>
        <w:numPr>
          <w:ilvl w:val="0"/>
          <w:numId w:val="0"/>
        </w:numPr>
        <w:snapToGrid w:val="0"/>
        <w:spacing w:line="360" w:lineRule="auto"/>
        <w:ind w:left="540" w:leftChars="0" w:hanging="540" w:firstLineChars="0"/>
        <w:rPr>
          <w:rFonts w:hint="eastAsia" w:ascii="黑体" w:hAnsi="宋体" w:eastAsia="黑体" w:cs="Times New Roman"/>
          <w:bCs/>
          <w:szCs w:val="21"/>
          <w:lang w:val="en-US" w:eastAsia="zh-CN"/>
        </w:rPr>
      </w:pPr>
      <w:r>
        <w:rPr>
          <w:rFonts w:hint="eastAsia" w:ascii="黑体" w:hAnsi="宋体" w:eastAsia="黑体" w:cs="Times New Roman"/>
          <w:bCs/>
          <w:szCs w:val="21"/>
          <w:lang w:val="en-US" w:eastAsia="zh-CN"/>
        </w:rPr>
        <w:t>一、服务内容与要求</w:t>
      </w:r>
    </w:p>
    <w:tbl>
      <w:tblPr>
        <w:tblStyle w:val="15"/>
        <w:tblpPr w:leftFromText="180" w:rightFromText="180" w:vertAnchor="text" w:horzAnchor="margin" w:tblpXSpec="center" w:tblpY="307"/>
        <w:tblOverlap w:val="never"/>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50"/>
        <w:gridCol w:w="4527"/>
        <w:gridCol w:w="904"/>
        <w:gridCol w:w="92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0" w:hRule="atLeast"/>
        </w:trPr>
        <w:tc>
          <w:tcPr>
            <w:tcW w:w="1450"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eastAsia" w:ascii="宋体" w:hAnsi="宋体" w:eastAsia="宋体" w:cs="宋体"/>
                <w:bCs/>
                <w:szCs w:val="21"/>
                <w:lang w:val="en-US" w:eastAsia="zh-CN"/>
              </w:rPr>
            </w:pPr>
            <w:r>
              <w:rPr>
                <w:rFonts w:hint="eastAsia" w:ascii="宋体" w:hAnsi="宋体" w:cs="宋体"/>
                <w:bCs/>
                <w:szCs w:val="21"/>
              </w:rPr>
              <w:t>服务</w:t>
            </w:r>
            <w:r>
              <w:rPr>
                <w:rFonts w:hint="eastAsia" w:ascii="宋体" w:hAnsi="宋体" w:cs="宋体"/>
                <w:bCs/>
                <w:szCs w:val="21"/>
                <w:lang w:val="en-US" w:eastAsia="zh-CN"/>
              </w:rPr>
              <w:t>内容</w:t>
            </w:r>
          </w:p>
        </w:tc>
        <w:tc>
          <w:tcPr>
            <w:tcW w:w="4527"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eastAsia" w:ascii="宋体" w:hAnsi="宋体" w:eastAsia="宋体" w:cs="宋体"/>
                <w:bCs/>
                <w:szCs w:val="21"/>
                <w:lang w:val="en-US" w:eastAsia="zh-CN"/>
              </w:rPr>
            </w:pPr>
            <w:r>
              <w:rPr>
                <w:rFonts w:hint="eastAsia" w:ascii="宋体" w:hAnsi="宋体" w:cs="宋体"/>
                <w:bCs/>
                <w:szCs w:val="21"/>
              </w:rPr>
              <w:t>服务</w:t>
            </w:r>
            <w:r>
              <w:rPr>
                <w:rFonts w:hint="eastAsia" w:ascii="宋体" w:hAnsi="宋体" w:cs="宋体"/>
                <w:bCs/>
                <w:szCs w:val="21"/>
                <w:lang w:val="en-US" w:eastAsia="zh-CN"/>
              </w:rPr>
              <w:t>要求</w:t>
            </w: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rPr>
            </w:pPr>
            <w:r>
              <w:rPr>
                <w:rFonts w:hint="eastAsia" w:ascii="宋体" w:hAnsi="宋体" w:cs="宋体"/>
                <w:bCs/>
                <w:szCs w:val="21"/>
              </w:rPr>
              <w:t>数量</w:t>
            </w:r>
          </w:p>
        </w:tc>
        <w:tc>
          <w:tcPr>
            <w:tcW w:w="920"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rPr>
            </w:pPr>
            <w:r>
              <w:rPr>
                <w:rFonts w:hint="eastAsia" w:ascii="宋体" w:hAnsi="宋体" w:cs="宋体"/>
                <w:bCs/>
                <w:szCs w:val="21"/>
              </w:rPr>
              <w:t>单价</w:t>
            </w:r>
          </w:p>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rPr>
            </w:pPr>
            <w:r>
              <w:rPr>
                <w:rFonts w:hint="eastAsia" w:ascii="宋体" w:hAnsi="宋体" w:cs="宋体"/>
                <w:bCs/>
                <w:szCs w:val="21"/>
              </w:rPr>
              <w:t>（元）</w:t>
            </w:r>
          </w:p>
        </w:tc>
        <w:tc>
          <w:tcPr>
            <w:tcW w:w="1497"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rPr>
            </w:pPr>
            <w:r>
              <w:rPr>
                <w:rFonts w:hint="eastAsia" w:ascii="宋体" w:hAnsi="宋体" w:cs="宋体"/>
                <w:bCs/>
                <w:szCs w:val="21"/>
              </w:rPr>
              <w:t>总价</w:t>
            </w:r>
          </w:p>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rPr>
            </w:pPr>
            <w:r>
              <w:rPr>
                <w:rFonts w:hint="eastAsia" w:ascii="宋体" w:hAnsi="宋体" w:cs="宋体"/>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3" w:hRule="atLeast"/>
        </w:trPr>
        <w:tc>
          <w:tcPr>
            <w:tcW w:w="1450"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c>
          <w:tcPr>
            <w:tcW w:w="4527" w:type="dxa"/>
            <w:vAlign w:val="center"/>
          </w:tcPr>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ascii="宋体" w:hAnsi="宋体" w:eastAsia="宋体" w:cs="宋体"/>
                <w:bCs/>
                <w:szCs w:val="21"/>
                <w:highlight w:val="yellow"/>
                <w:lang w:val="en-US" w:eastAsia="zh-CN"/>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c>
          <w:tcPr>
            <w:tcW w:w="920"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c>
          <w:tcPr>
            <w:tcW w:w="1497"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2" w:hRule="atLeast"/>
        </w:trPr>
        <w:tc>
          <w:tcPr>
            <w:tcW w:w="1450"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p>
            <w:pPr>
              <w:keepNext w:val="0"/>
              <w:keepLines w:val="0"/>
              <w:pageBreakBefore w:val="0"/>
              <w:widowControl w:val="0"/>
              <w:kinsoku/>
              <w:wordWrap/>
              <w:overflowPunct/>
              <w:topLinePunct w:val="0"/>
              <w:autoSpaceDE/>
              <w:autoSpaceDN/>
              <w:bidi w:val="0"/>
              <w:adjustRightInd w:val="0"/>
              <w:ind w:left="0" w:leftChars="0"/>
              <w:jc w:val="both"/>
              <w:textAlignment w:val="auto"/>
              <w:rPr>
                <w:rFonts w:ascii="Verdana" w:hAnsi="Verdana" w:eastAsia="宋体" w:cs="Times New Roman"/>
                <w:kern w:val="2"/>
                <w:sz w:val="21"/>
                <w:szCs w:val="20"/>
                <w:lang w:val="en-US" w:eastAsia="zh-CN" w:bidi="ar-SA"/>
              </w:rPr>
            </w:pPr>
          </w:p>
        </w:tc>
        <w:tc>
          <w:tcPr>
            <w:tcW w:w="4527" w:type="dxa"/>
            <w:vAlign w:val="center"/>
          </w:tcPr>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ascii="宋体" w:hAnsi="宋体" w:eastAsia="宋体" w:cs="宋体"/>
                <w:bCs/>
                <w:szCs w:val="21"/>
                <w:highlight w:val="yellow"/>
                <w:lang w:val="en-US" w:eastAsia="zh-CN"/>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c>
          <w:tcPr>
            <w:tcW w:w="920"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c>
          <w:tcPr>
            <w:tcW w:w="1497"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9" w:hRule="atLeast"/>
        </w:trPr>
        <w:tc>
          <w:tcPr>
            <w:tcW w:w="1450" w:type="dxa"/>
            <w:vAlign w:val="center"/>
          </w:tcPr>
          <w:p>
            <w:pPr>
              <w:keepNext w:val="0"/>
              <w:keepLines w:val="0"/>
              <w:pageBreakBefore w:val="0"/>
              <w:widowControl w:val="0"/>
              <w:kinsoku/>
              <w:wordWrap/>
              <w:overflowPunct/>
              <w:topLinePunct w:val="0"/>
              <w:autoSpaceDE/>
              <w:autoSpaceDN/>
              <w:bidi w:val="0"/>
              <w:adjustRightInd w:val="0"/>
              <w:ind w:left="0" w:leftChars="0"/>
              <w:jc w:val="both"/>
              <w:textAlignment w:val="auto"/>
              <w:rPr>
                <w:rFonts w:ascii="Verdana" w:hAnsi="Verdana" w:eastAsia="宋体" w:cs="Times New Roman"/>
                <w:kern w:val="2"/>
                <w:sz w:val="21"/>
                <w:szCs w:val="20"/>
                <w:lang w:val="en-US" w:eastAsia="zh-CN" w:bidi="ar-SA"/>
              </w:rPr>
            </w:pPr>
          </w:p>
        </w:tc>
        <w:tc>
          <w:tcPr>
            <w:tcW w:w="4527" w:type="dxa"/>
            <w:vAlign w:val="center"/>
          </w:tcPr>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ascii="宋体" w:hAnsi="宋体" w:eastAsia="宋体" w:cs="宋体"/>
                <w:bCs/>
                <w:szCs w:val="21"/>
                <w:highlight w:val="yellow"/>
                <w:lang w:val="en-US" w:eastAsia="zh-CN"/>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c>
          <w:tcPr>
            <w:tcW w:w="920"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c>
          <w:tcPr>
            <w:tcW w:w="1497"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ascii="宋体" w:hAnsi="宋体" w:cs="宋体"/>
                <w:bCs/>
                <w:szCs w:val="21"/>
                <w:highlight w:val="yellow"/>
              </w:rPr>
            </w:pPr>
          </w:p>
        </w:tc>
      </w:tr>
    </w:tbl>
    <w:p>
      <w:pPr>
        <w:numPr>
          <w:ilvl w:val="0"/>
          <w:numId w:val="0"/>
        </w:numPr>
        <w:snapToGrid w:val="0"/>
        <w:spacing w:line="360" w:lineRule="auto"/>
        <w:ind w:left="540" w:leftChars="0" w:hanging="540" w:firstLineChars="0"/>
        <w:rPr>
          <w:rFonts w:hint="eastAsia" w:ascii="宋体" w:hAnsi="宋体" w:eastAsia="宋体" w:cs="宋体"/>
          <w:bCs/>
          <w:sz w:val="21"/>
          <w:szCs w:val="21"/>
          <w:lang w:val="en-US" w:eastAsia="zh-CN"/>
        </w:rPr>
      </w:pPr>
    </w:p>
    <w:p>
      <w:pPr>
        <w:numPr>
          <w:ilvl w:val="0"/>
          <w:numId w:val="0"/>
        </w:numPr>
        <w:snapToGrid w:val="0"/>
        <w:spacing w:line="360" w:lineRule="auto"/>
        <w:ind w:left="540" w:leftChars="0" w:hanging="540" w:firstLineChars="0"/>
        <w:rPr>
          <w:rFonts w:hint="default" w:ascii="黑体" w:hAnsi="宋体" w:eastAsia="黑体" w:cs="Times New Roman"/>
          <w:bCs/>
          <w:szCs w:val="21"/>
          <w:lang w:val="en-US" w:eastAsia="zh-CN"/>
        </w:rPr>
      </w:pPr>
      <w:r>
        <w:rPr>
          <w:rFonts w:hint="eastAsia" w:ascii="黑体" w:hAnsi="宋体" w:eastAsia="黑体" w:cs="Times New Roman"/>
          <w:bCs/>
          <w:kern w:val="2"/>
          <w:sz w:val="21"/>
          <w:szCs w:val="21"/>
          <w:lang w:val="en-US" w:eastAsia="zh-CN" w:bidi="ar-SA"/>
        </w:rPr>
        <w:t>二</w:t>
      </w:r>
      <w:r>
        <w:rPr>
          <w:rFonts w:ascii="黑体" w:hAnsi="宋体" w:eastAsia="黑体" w:cs="Times New Roman"/>
          <w:bCs/>
          <w:kern w:val="2"/>
          <w:sz w:val="21"/>
          <w:szCs w:val="21"/>
          <w:lang w:val="en-US" w:eastAsia="zh-CN" w:bidi="ar-SA"/>
        </w:rPr>
        <w:t>、</w:t>
      </w:r>
      <w:r>
        <w:rPr>
          <w:rFonts w:hint="eastAsia" w:ascii="黑体" w:hAnsi="宋体" w:eastAsia="黑体" w:cs="Times New Roman"/>
          <w:bCs/>
          <w:szCs w:val="21"/>
        </w:rPr>
        <w:t>服务</w:t>
      </w:r>
      <w:r>
        <w:rPr>
          <w:rFonts w:hint="eastAsia" w:ascii="黑体" w:hAnsi="宋体" w:eastAsia="黑体" w:cs="Times New Roman"/>
          <w:bCs/>
          <w:szCs w:val="21"/>
          <w:lang w:val="en-US" w:eastAsia="zh-CN"/>
        </w:rPr>
        <w:t>地点与期限</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leftChars="0" w:firstLine="482" w:firstLineChars="0"/>
        <w:textAlignment w:val="auto"/>
        <w:rPr>
          <w:rFonts w:ascii="宋体" w:hAnsi="宋体" w:cs="Times New Roman"/>
          <w:bCs/>
          <w:szCs w:val="21"/>
        </w:rPr>
      </w:pPr>
      <w:r>
        <w:rPr>
          <w:rFonts w:ascii="宋体" w:hAnsi="宋体" w:eastAsia="宋体" w:cs="Times New Roman"/>
          <w:bCs/>
          <w:kern w:val="2"/>
          <w:sz w:val="21"/>
          <w:szCs w:val="21"/>
          <w:lang w:val="en-US" w:eastAsia="zh-CN" w:bidi="ar-SA"/>
        </w:rPr>
        <w:t>1、</w:t>
      </w:r>
      <w:r>
        <w:rPr>
          <w:rFonts w:hint="eastAsia" w:ascii="宋体" w:hAnsi="宋体" w:cs="Times New Roman"/>
          <w:bCs/>
          <w:szCs w:val="21"/>
          <w:lang w:val="en-US" w:eastAsia="zh-CN"/>
        </w:rPr>
        <w:t>服务</w:t>
      </w:r>
      <w:r>
        <w:rPr>
          <w:rFonts w:hint="eastAsia" w:ascii="宋体" w:hAnsi="宋体" w:cs="Times New Roman"/>
          <w:bCs/>
          <w:szCs w:val="21"/>
        </w:rPr>
        <w:t>地点：</w:t>
      </w:r>
      <w:r>
        <w:rPr>
          <w:rFonts w:hint="eastAsia" w:ascii="Times New Roman" w:hAnsi="宋体" w:cs="Times New Roman"/>
          <w:szCs w:val="21"/>
          <w:u w:val="single"/>
        </w:rPr>
        <w:t>江苏大学京江学院</w:t>
      </w:r>
      <w:r>
        <w:rPr>
          <w:rFonts w:hint="eastAsia" w:ascii="Times New Roman" w:hAnsi="宋体" w:cs="Times New Roman"/>
          <w:szCs w:val="21"/>
          <w:u w:val="single"/>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leftChars="0" w:firstLine="482" w:firstLineChars="0"/>
        <w:textAlignment w:val="auto"/>
        <w:rPr>
          <w:rFonts w:ascii="宋体" w:hAnsi="宋体" w:cs="Times New Roman"/>
          <w:szCs w:val="21"/>
          <w:u w:val="none"/>
        </w:rPr>
      </w:pPr>
      <w:r>
        <w:rPr>
          <w:rFonts w:ascii="宋体" w:hAnsi="宋体" w:eastAsia="宋体" w:cs="Times New Roman"/>
          <w:kern w:val="2"/>
          <w:sz w:val="21"/>
          <w:szCs w:val="21"/>
          <w:lang w:val="en-US" w:eastAsia="zh-CN" w:bidi="ar-SA"/>
        </w:rPr>
        <w:t>2、</w:t>
      </w:r>
      <w:r>
        <w:rPr>
          <w:rFonts w:hint="eastAsia" w:ascii="宋体" w:hAnsi="宋体" w:cs="Times New Roman"/>
          <w:bCs/>
          <w:szCs w:val="21"/>
          <w:lang w:val="en-US" w:eastAsia="zh-CN"/>
        </w:rPr>
        <w:t>服务期限</w:t>
      </w:r>
      <w:r>
        <w:rPr>
          <w:rFonts w:hint="eastAsia" w:ascii="宋体" w:hAnsi="宋体" w:cs="Times New Roman"/>
          <w:bCs/>
          <w:szCs w:val="21"/>
        </w:rPr>
        <w:t>：</w:t>
      </w:r>
      <w:r>
        <w:rPr>
          <w:rFonts w:hint="eastAsia" w:ascii="宋体" w:hAnsi="宋体" w:cs="Times New Roman"/>
          <w:bCs/>
          <w:szCs w:val="21"/>
          <w:u w:val="single"/>
          <w:lang w:val="en-US" w:eastAsia="zh-CN"/>
        </w:rPr>
        <w:t xml:space="preserve">      </w:t>
      </w:r>
      <w:r>
        <w:rPr>
          <w:rFonts w:hint="eastAsia" w:ascii="宋体" w:hAnsi="宋体" w:cs="Times New Roman"/>
          <w:bCs/>
          <w:szCs w:val="21"/>
          <w:u w:val="none"/>
          <w:lang w:val="en-US" w:eastAsia="zh-CN"/>
        </w:rPr>
        <w:t xml:space="preserve"> 年 </w:t>
      </w:r>
      <w:r>
        <w:rPr>
          <w:rFonts w:hint="eastAsia" w:ascii="宋体" w:hAnsi="宋体" w:cs="Times New Roman"/>
          <w:bCs/>
          <w:szCs w:val="21"/>
          <w:u w:val="single"/>
          <w:lang w:val="en-US" w:eastAsia="zh-CN"/>
        </w:rPr>
        <w:t xml:space="preserve">     </w:t>
      </w:r>
      <w:r>
        <w:rPr>
          <w:rFonts w:hint="eastAsia" w:ascii="宋体" w:hAnsi="宋体" w:cs="Times New Roman"/>
          <w:bCs/>
          <w:szCs w:val="21"/>
          <w:u w:val="none"/>
          <w:lang w:val="en-US" w:eastAsia="zh-CN"/>
        </w:rPr>
        <w:t>月</w:t>
      </w:r>
      <w:r>
        <w:rPr>
          <w:rFonts w:hint="eastAsia" w:ascii="宋体" w:hAnsi="宋体" w:cs="Times New Roman"/>
          <w:bCs/>
          <w:szCs w:val="21"/>
          <w:u w:val="single"/>
          <w:lang w:val="en-US" w:eastAsia="zh-CN"/>
        </w:rPr>
        <w:t xml:space="preserve">     </w:t>
      </w:r>
      <w:r>
        <w:rPr>
          <w:rFonts w:hint="eastAsia" w:ascii="宋体" w:hAnsi="宋体" w:cs="Times New Roman"/>
          <w:bCs/>
          <w:szCs w:val="21"/>
          <w:u w:val="none"/>
          <w:lang w:val="en-US" w:eastAsia="zh-CN"/>
        </w:rPr>
        <w:t>日</w:t>
      </w:r>
      <w:r>
        <w:rPr>
          <w:rFonts w:hint="eastAsia" w:ascii="宋体" w:hAnsi="宋体" w:cs="Times New Roman"/>
          <w:bCs/>
          <w:szCs w:val="21"/>
          <w:u w:val="single"/>
          <w:lang w:val="en-US" w:eastAsia="zh-CN"/>
        </w:rPr>
        <w:t xml:space="preserve"> </w:t>
      </w:r>
      <w:r>
        <w:rPr>
          <w:rFonts w:hint="eastAsia" w:ascii="宋体" w:hAnsi="宋体" w:cs="Times New Roman"/>
          <w:bCs/>
          <w:szCs w:val="21"/>
          <w:u w:val="none"/>
          <w:lang w:val="en-US" w:eastAsia="zh-CN"/>
        </w:rPr>
        <w:t xml:space="preserve">  至 </w:t>
      </w:r>
      <w:r>
        <w:rPr>
          <w:rFonts w:hint="eastAsia" w:ascii="宋体" w:hAnsi="宋体" w:cs="Times New Roman"/>
          <w:bCs/>
          <w:szCs w:val="21"/>
          <w:u w:val="single"/>
          <w:lang w:val="en-US" w:eastAsia="zh-CN"/>
        </w:rPr>
        <w:t xml:space="preserve">      </w:t>
      </w:r>
      <w:r>
        <w:rPr>
          <w:rFonts w:hint="eastAsia" w:ascii="宋体" w:hAnsi="宋体" w:cs="Times New Roman"/>
          <w:bCs/>
          <w:szCs w:val="21"/>
          <w:u w:val="none"/>
          <w:lang w:val="en-US" w:eastAsia="zh-CN"/>
        </w:rPr>
        <w:t>年</w:t>
      </w:r>
      <w:r>
        <w:rPr>
          <w:rFonts w:hint="eastAsia" w:ascii="宋体" w:hAnsi="宋体" w:cs="Times New Roman"/>
          <w:bCs/>
          <w:szCs w:val="21"/>
          <w:u w:val="single"/>
          <w:lang w:val="en-US" w:eastAsia="zh-CN"/>
        </w:rPr>
        <w:t xml:space="preserve">      </w:t>
      </w:r>
      <w:r>
        <w:rPr>
          <w:rFonts w:hint="eastAsia" w:ascii="宋体" w:hAnsi="宋体" w:cs="Times New Roman"/>
          <w:bCs/>
          <w:szCs w:val="21"/>
          <w:u w:val="none"/>
          <w:lang w:val="en-US" w:eastAsia="zh-CN"/>
        </w:rPr>
        <w:t>月</w:t>
      </w:r>
      <w:r>
        <w:rPr>
          <w:rFonts w:hint="eastAsia" w:ascii="宋体" w:hAnsi="宋体" w:cs="Times New Roman"/>
          <w:bCs/>
          <w:szCs w:val="21"/>
          <w:u w:val="single"/>
          <w:lang w:val="en-US" w:eastAsia="zh-CN"/>
        </w:rPr>
        <w:t xml:space="preserve">     </w:t>
      </w:r>
      <w:r>
        <w:rPr>
          <w:rFonts w:hint="eastAsia" w:ascii="宋体" w:hAnsi="宋体" w:cs="Times New Roman"/>
          <w:bCs/>
          <w:szCs w:val="21"/>
          <w:u w:val="none"/>
          <w:lang w:val="en-US" w:eastAsia="zh-CN"/>
        </w:rPr>
        <w:t>日</w:t>
      </w:r>
    </w:p>
    <w:p>
      <w:pPr>
        <w:numPr>
          <w:ilvl w:val="0"/>
          <w:numId w:val="0"/>
        </w:numPr>
        <w:snapToGrid w:val="0"/>
        <w:spacing w:line="360" w:lineRule="auto"/>
        <w:ind w:left="540" w:leftChars="0" w:hanging="540" w:firstLineChars="0"/>
        <w:rPr>
          <w:rFonts w:hint="eastAsia" w:ascii="黑体" w:hAnsi="宋体" w:eastAsia="黑体" w:cs="Times New Roman"/>
          <w:bCs/>
          <w:szCs w:val="21"/>
          <w:lang w:val="en-US" w:eastAsia="zh-CN"/>
        </w:rPr>
      </w:pPr>
      <w:r>
        <w:rPr>
          <w:rFonts w:hint="eastAsia" w:ascii="黑体" w:hAnsi="宋体" w:eastAsia="黑体" w:cs="Times New Roman"/>
          <w:bCs/>
          <w:szCs w:val="21"/>
          <w:lang w:val="en-US" w:eastAsia="zh-CN"/>
        </w:rPr>
        <w:t>三、双方责任与义务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1、甲方权利和义务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（1）甲方依据采购文件上的项目要求、乙方响应文件承诺及国家有关质量标准进行对乙方提供的服务及履行本合同情况实行考核验收。验收时，乙方必须在现场，验收完毕后作出验收结果报告。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w:t>
      </w:r>
      <w:r>
        <w:rPr>
          <w:rFonts w:hint="eastAsia" w:ascii="宋体" w:hAnsi="宋体" w:cs="Times New Roman"/>
          <w:bCs/>
          <w:szCs w:val="21"/>
          <w:lang w:val="en-US" w:eastAsia="zh-CN"/>
        </w:rPr>
        <w:t>2</w:t>
      </w:r>
      <w:r>
        <w:rPr>
          <w:rFonts w:hint="eastAsia" w:ascii="宋体" w:hAnsi="宋体" w:cs="Times New Roman"/>
          <w:bCs/>
          <w:szCs w:val="21"/>
        </w:rPr>
        <w:t>）采购文件规定以外的验收费用由甲乙双方协商解决。若服务经考核验收不符合技术服务要求和标准的，由乙方承担验收费用。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w:t>
      </w:r>
      <w:r>
        <w:rPr>
          <w:rFonts w:hint="eastAsia" w:ascii="宋体" w:hAnsi="宋体" w:cs="Times New Roman"/>
          <w:bCs/>
          <w:szCs w:val="21"/>
          <w:lang w:val="en-US" w:eastAsia="zh-CN"/>
        </w:rPr>
        <w:t>3</w:t>
      </w:r>
      <w:r>
        <w:rPr>
          <w:rFonts w:hint="eastAsia" w:ascii="宋体" w:hAnsi="宋体" w:cs="Times New Roman"/>
          <w:bCs/>
          <w:szCs w:val="21"/>
        </w:rPr>
        <w:t>）甲方有义务在适当的范围内公开考核结果，甲方有权对项目资金使用情况进行监督、检查，并要求乙方提供相关资料。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w:t>
      </w:r>
      <w:r>
        <w:rPr>
          <w:rFonts w:hint="eastAsia" w:ascii="宋体" w:hAnsi="宋体" w:cs="Times New Roman"/>
          <w:bCs/>
          <w:szCs w:val="21"/>
          <w:lang w:val="en-US" w:eastAsia="zh-CN"/>
        </w:rPr>
        <w:t>4</w:t>
      </w:r>
      <w:r>
        <w:rPr>
          <w:rFonts w:hint="eastAsia" w:ascii="宋体" w:hAnsi="宋体" w:cs="Times New Roman"/>
          <w:bCs/>
          <w:szCs w:val="21"/>
        </w:rPr>
        <w:t>）因突发情况，甲方需调动乙方人员和器材设备时，乙方应服从安排并予以配合。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w:t>
      </w:r>
      <w:r>
        <w:rPr>
          <w:rFonts w:hint="eastAsia" w:ascii="宋体" w:hAnsi="宋体" w:cs="Times New Roman"/>
          <w:bCs/>
          <w:szCs w:val="21"/>
          <w:lang w:val="en-US" w:eastAsia="zh-CN"/>
        </w:rPr>
        <w:t>5</w:t>
      </w:r>
      <w:r>
        <w:rPr>
          <w:rFonts w:hint="eastAsia" w:ascii="宋体" w:hAnsi="宋体" w:cs="Times New Roman"/>
          <w:bCs/>
          <w:szCs w:val="21"/>
        </w:rPr>
        <w:t>）</w:t>
      </w:r>
      <w:r>
        <w:rPr>
          <w:rFonts w:hint="eastAsia" w:ascii="宋体" w:hAnsi="宋体" w:cs="Times New Roman"/>
          <w:bCs/>
          <w:szCs w:val="21"/>
          <w:lang w:val="en-US" w:eastAsia="zh-CN"/>
        </w:rPr>
        <w:t xml:space="preserve"> </w:t>
      </w:r>
      <w:r>
        <w:rPr>
          <w:rFonts w:hint="eastAsia" w:ascii="宋体" w:hAnsi="宋体" w:cs="Times New Roman"/>
          <w:bCs/>
          <w:szCs w:val="21"/>
        </w:rPr>
        <w:t>甲方有权根据国家政策或法律法规的变动对服务的需求标准和质量做出相应变动。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2、乙方权利和义务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（1）乙方应根据国家标准、行业标准和规范要求、采购文件规定的服务质量标准和有关要求及响应文件所作的承诺完成服务工作，确保安全文明</w:t>
      </w:r>
      <w:r>
        <w:rPr>
          <w:rFonts w:hint="eastAsia" w:ascii="宋体" w:hAnsi="宋体" w:cs="Times New Roman"/>
          <w:bCs/>
          <w:szCs w:val="21"/>
          <w:lang w:val="en-US" w:eastAsia="zh-CN"/>
        </w:rPr>
        <w:t>作业</w:t>
      </w:r>
      <w:r>
        <w:rPr>
          <w:rFonts w:hint="eastAsia" w:ascii="宋体" w:hAnsi="宋体" w:cs="Times New Roman"/>
          <w:bCs/>
          <w:szCs w:val="21"/>
        </w:rPr>
        <w:t>；遵守甲方的管理规定，配合监管与监督检查。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（2）乙方应接受并安排专人到现场配合甲方及行业主管部门的检查，对甲方指出的问题，应及时做出合理解释或予以纠正。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（3）如因乙方原因而造成人身伤害或财产损失的，由乙方承担全部责任。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（4）乙方应保证本合同提供的服务及相关的软件和技术资料等，均已取得有关知识产权的权利人的合法授权，如发生侵权等争议，乙方负责处理并承担由此引发的全部责任。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（5）乙方应做好详细的管理台账，建立管理档案，并按双方约定将管理情况汇总报送甲方。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（6）为确保服务质量，乙方须安排管理人员进行监督管理。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（7）服务过程中，乙方必须采取周密的安全措施，对维保设备承担保全责任，确保相关设备正常安全运行，以避免对人身和财产的损害。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w:t>
      </w:r>
      <w:r>
        <w:rPr>
          <w:rFonts w:hint="eastAsia" w:ascii="宋体" w:hAnsi="宋体" w:cs="Times New Roman"/>
          <w:bCs/>
          <w:szCs w:val="21"/>
          <w:lang w:val="en-US" w:eastAsia="zh-CN"/>
        </w:rPr>
        <w:t>8</w:t>
      </w:r>
      <w:r>
        <w:rPr>
          <w:rFonts w:hint="eastAsia" w:ascii="宋体" w:hAnsi="宋体" w:cs="Times New Roman"/>
          <w:bCs/>
          <w:szCs w:val="21"/>
        </w:rPr>
        <w:t>）乙方不得将本项目部分或全部转包第三方。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w:t>
      </w:r>
      <w:r>
        <w:rPr>
          <w:rFonts w:hint="eastAsia" w:ascii="宋体" w:hAnsi="宋体" w:cs="Times New Roman"/>
          <w:bCs/>
          <w:szCs w:val="21"/>
          <w:lang w:val="en-US" w:eastAsia="zh-CN"/>
        </w:rPr>
        <w:t>9</w:t>
      </w:r>
      <w:r>
        <w:rPr>
          <w:rFonts w:hint="eastAsia" w:ascii="宋体" w:hAnsi="宋体" w:cs="Times New Roman"/>
          <w:bCs/>
          <w:szCs w:val="21"/>
        </w:rPr>
        <w:t>）遇学校重大活动时，安排专人现场保障。</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540" w:leftChars="0" w:hanging="540" w:firstLineChars="0"/>
        <w:textAlignment w:val="auto"/>
        <w:rPr>
          <w:rFonts w:hint="eastAsia" w:ascii="黑体" w:hAnsi="宋体" w:eastAsia="黑体" w:cs="Times New Roman"/>
          <w:bCs/>
          <w:szCs w:val="21"/>
          <w:lang w:val="en-US" w:eastAsia="zh-CN"/>
        </w:rPr>
      </w:pPr>
      <w:r>
        <w:rPr>
          <w:rFonts w:hint="eastAsia" w:ascii="黑体" w:hAnsi="宋体" w:eastAsia="黑体" w:cs="Times New Roman"/>
          <w:bCs/>
          <w:szCs w:val="21"/>
          <w:lang w:val="en-US" w:eastAsia="zh-CN"/>
        </w:rPr>
        <w:t>四、违约责任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1、甲方无正当理由要求取消服务的，应按合同总价款的百分之五向乙方偿付违约金。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rPr>
        <w:t>2、甲方无故逾期验收和办理合同款支付手续的</w:t>
      </w:r>
      <w:r>
        <w:rPr>
          <w:rFonts w:hint="eastAsia" w:ascii="宋体" w:hAnsi="宋体" w:cs="Times New Roman"/>
          <w:bCs/>
          <w:szCs w:val="21"/>
          <w:lang w:eastAsia="zh-CN"/>
        </w:rPr>
        <w:t>，</w:t>
      </w:r>
      <w:r>
        <w:rPr>
          <w:rFonts w:hint="eastAsia" w:ascii="宋体" w:hAnsi="宋体" w:cs="Times New Roman"/>
          <w:bCs/>
          <w:szCs w:val="21"/>
        </w:rPr>
        <w:t>甲方应按逾期付款总额每日万分之二向乙方支付违约金。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lang w:val="en-US" w:eastAsia="zh-CN"/>
        </w:rPr>
        <w:t>3</w:t>
      </w:r>
      <w:r>
        <w:rPr>
          <w:rFonts w:hint="eastAsia" w:ascii="宋体" w:hAnsi="宋体" w:cs="Times New Roman"/>
          <w:bCs/>
          <w:szCs w:val="21"/>
        </w:rPr>
        <w:t>、乙方提供的服务不符合采购文件项目需求、乙方响应文件承诺及国家有关质量标准的，甲方有权拒收。乙方愿意完善但逾期提供约定要求服务的，按乙方逾期提供服务处理，偿付500元/次违约金给甲方；乙方拒绝完善的，甲方可单方面解除合同，并由乙方赔偿由此造成的甲方全部损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lang w:val="en-US" w:eastAsia="zh-CN"/>
        </w:rPr>
        <w:t>4</w:t>
      </w:r>
      <w:r>
        <w:rPr>
          <w:rFonts w:hint="eastAsia" w:ascii="宋体" w:hAnsi="宋体" w:cs="Times New Roman"/>
          <w:bCs/>
          <w:szCs w:val="21"/>
        </w:rPr>
        <w:t>、在本合同有效期内，除法律法规所规定的情形外，乙方不得以任何理由提出终止合同，乙方必须遵守本合同所赋予的权利和义务，如违约，甲方有权提出赔偿，并依法追究乙方法律责任。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lang w:val="en-US" w:eastAsia="zh-CN"/>
        </w:rPr>
        <w:t>5</w:t>
      </w:r>
      <w:r>
        <w:rPr>
          <w:rFonts w:hint="eastAsia" w:ascii="宋体" w:hAnsi="宋体" w:cs="Times New Roman"/>
          <w:bCs/>
          <w:szCs w:val="21"/>
        </w:rPr>
        <w:t>、在本合同有效期内，乙方不能及时响应甲方的</w:t>
      </w:r>
      <w:r>
        <w:rPr>
          <w:rFonts w:hint="eastAsia" w:ascii="宋体" w:hAnsi="宋体" w:cs="Times New Roman"/>
          <w:bCs/>
          <w:szCs w:val="21"/>
          <w:lang w:val="en-US" w:eastAsia="zh-CN"/>
        </w:rPr>
        <w:t>需求</w:t>
      </w:r>
      <w:r>
        <w:rPr>
          <w:rFonts w:hint="eastAsia" w:ascii="宋体" w:hAnsi="宋体" w:cs="Times New Roman"/>
          <w:bCs/>
          <w:szCs w:val="21"/>
        </w:rPr>
        <w:t>、不能按合同规定时间履行、违反招（投）标文件相关约定的，违反甲方管理规定、不配合监管与考核的，均视为违约，并承担相应责任，偿付500元/次违约金给甲方。如因乙方违约造成甲方损失的，乙方除承担一切损失外，甲方有权中止合同的执行，并扣除相应款项</w:t>
      </w:r>
      <w:r>
        <w:rPr>
          <w:rFonts w:hint="eastAsia" w:ascii="宋体" w:hAnsi="宋体" w:cs="Times New Roman"/>
          <w:bCs/>
          <w:szCs w:val="21"/>
          <w:lang w:eastAsia="zh-CN"/>
        </w:rPr>
        <w:t>，</w:t>
      </w:r>
      <w:r>
        <w:rPr>
          <w:rFonts w:hint="eastAsia" w:ascii="宋体" w:hAnsi="宋体" w:cs="Times New Roman"/>
          <w:bCs/>
          <w:szCs w:val="21"/>
        </w:rPr>
        <w:t>如造成甲方损失超过违约金的，超出部分由乙方继续承担赔偿责任。如有特殊原因造成设备不能正常使用，需要书面汇报甲方，并起用备用方案保证服务正常进行。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lang w:val="en-US" w:eastAsia="zh-CN"/>
        </w:rPr>
        <w:t>6</w:t>
      </w:r>
      <w:r>
        <w:rPr>
          <w:rFonts w:hint="eastAsia" w:ascii="宋体" w:hAnsi="宋体" w:cs="Times New Roman"/>
          <w:bCs/>
          <w:szCs w:val="21"/>
        </w:rPr>
        <w:t>、如果乙方将本项目转包第三方，立即终止合同，停付一切款项，并处以5万元违约金，列为失信供应商。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Times New Roman"/>
          <w:sz w:val="24"/>
          <w:szCs w:val="24"/>
        </w:rPr>
      </w:pPr>
      <w:r>
        <w:rPr>
          <w:rFonts w:hint="eastAsia" w:ascii="宋体" w:hAnsi="宋体" w:cs="Times New Roman"/>
          <w:bCs/>
          <w:szCs w:val="21"/>
          <w:lang w:val="en-US" w:eastAsia="zh-CN"/>
        </w:rPr>
        <w:t>7</w:t>
      </w:r>
      <w:r>
        <w:rPr>
          <w:rFonts w:hint="eastAsia" w:ascii="宋体" w:hAnsi="宋体" w:cs="Times New Roman"/>
          <w:bCs/>
          <w:szCs w:val="21"/>
        </w:rPr>
        <w:t>、甲方有权直接从应付给乙方的合同款项中扣除违约金，违约金超出应付款项的另向乙方追索。</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540" w:leftChars="0" w:hanging="540" w:firstLineChars="0"/>
        <w:textAlignment w:val="auto"/>
        <w:rPr>
          <w:rFonts w:hint="eastAsia" w:ascii="黑体" w:hAnsi="宋体" w:eastAsia="黑体" w:cs="Times New Roman"/>
          <w:bCs/>
          <w:kern w:val="2"/>
          <w:sz w:val="21"/>
          <w:szCs w:val="21"/>
          <w:lang w:val="en-US" w:eastAsia="zh-CN" w:bidi="ar-SA"/>
        </w:rPr>
      </w:pPr>
      <w:r>
        <w:rPr>
          <w:rFonts w:hint="eastAsia" w:ascii="黑体" w:hAnsi="宋体" w:eastAsia="黑体" w:cs="Times New Roman"/>
          <w:bCs/>
          <w:kern w:val="2"/>
          <w:sz w:val="21"/>
          <w:szCs w:val="21"/>
          <w:lang w:val="en-US" w:eastAsia="zh-CN" w:bidi="ar-SA"/>
        </w:rPr>
        <w:t>五、意外责任说明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lang w:val="en-US" w:eastAsia="zh-CN"/>
        </w:rPr>
      </w:pPr>
      <w:r>
        <w:rPr>
          <w:rFonts w:hint="eastAsia" w:ascii="宋体" w:hAnsi="宋体" w:cs="Times New Roman"/>
          <w:bCs/>
          <w:szCs w:val="21"/>
          <w:lang w:val="en-US" w:eastAsia="zh-CN"/>
        </w:rPr>
        <w:t>1、</w:t>
      </w:r>
      <w:r>
        <w:rPr>
          <w:rFonts w:hint="eastAsia" w:ascii="宋体" w:hAnsi="宋体" w:cs="Times New Roman"/>
          <w:bCs/>
          <w:szCs w:val="21"/>
        </w:rPr>
        <w:t>乙方必须按规范操作，遵守规章制度，如发生施工安全问题，乙方自行承担损失和相应责任，甲方概不承担任何责任。乙方若违反规定造成甲方损失的，由乙方承担一切责任。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lang w:val="en-US" w:eastAsia="zh-CN"/>
        </w:rPr>
        <w:t>2</w:t>
      </w:r>
      <w:r>
        <w:rPr>
          <w:rFonts w:hint="eastAsia" w:ascii="宋体" w:hAnsi="宋体" w:cs="Times New Roman"/>
          <w:bCs/>
          <w:szCs w:val="21"/>
        </w:rPr>
        <w:t>、高空作业时，工作人员具有高空作业相关资质并购买意外伤害保险。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rPr>
      </w:pPr>
      <w:r>
        <w:rPr>
          <w:rFonts w:hint="eastAsia" w:ascii="宋体" w:hAnsi="宋体" w:cs="Times New Roman"/>
          <w:bCs/>
          <w:szCs w:val="21"/>
          <w:lang w:val="en-US" w:eastAsia="zh-CN"/>
        </w:rPr>
        <w:t>3</w:t>
      </w:r>
      <w:r>
        <w:rPr>
          <w:rFonts w:hint="eastAsia" w:ascii="宋体" w:hAnsi="宋体" w:cs="Times New Roman"/>
          <w:bCs/>
          <w:szCs w:val="21"/>
        </w:rPr>
        <w:t>、施工中的安全由乙方负全责，发生安全事故，与甲方无涉。</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540" w:leftChars="0" w:hanging="540" w:firstLineChars="0"/>
        <w:textAlignment w:val="auto"/>
        <w:rPr>
          <w:rFonts w:hint="eastAsia" w:ascii="黑体" w:hAnsi="宋体" w:eastAsia="黑体" w:cs="Times New Roman"/>
          <w:bCs/>
          <w:szCs w:val="21"/>
        </w:rPr>
      </w:pPr>
      <w:r>
        <w:rPr>
          <w:rFonts w:hint="eastAsia" w:ascii="黑体" w:hAnsi="宋体" w:eastAsia="黑体" w:cs="Times New Roman"/>
          <w:bCs/>
          <w:kern w:val="2"/>
          <w:sz w:val="21"/>
          <w:szCs w:val="21"/>
          <w:lang w:val="en-US" w:eastAsia="zh-CN" w:bidi="ar-SA"/>
        </w:rPr>
        <w:t>六</w:t>
      </w:r>
      <w:r>
        <w:rPr>
          <w:rFonts w:ascii="黑体" w:hAnsi="宋体" w:eastAsia="黑体" w:cs="Times New Roman"/>
          <w:bCs/>
          <w:kern w:val="2"/>
          <w:sz w:val="21"/>
          <w:szCs w:val="21"/>
          <w:lang w:val="en-US" w:eastAsia="zh-CN" w:bidi="ar-SA"/>
        </w:rPr>
        <w:t>、</w:t>
      </w:r>
      <w:r>
        <w:rPr>
          <w:rFonts w:hint="eastAsia" w:ascii="黑体" w:hAnsi="宋体" w:eastAsia="黑体" w:cs="Times New Roman"/>
          <w:bCs/>
          <w:kern w:val="2"/>
          <w:sz w:val="21"/>
          <w:szCs w:val="21"/>
          <w:lang w:val="en-US" w:eastAsia="zh-CN" w:bidi="ar-SA"/>
        </w:rPr>
        <w:t>合同总额及</w:t>
      </w:r>
      <w:r>
        <w:rPr>
          <w:rFonts w:hint="eastAsia" w:ascii="黑体" w:hAnsi="宋体" w:eastAsia="黑体" w:cs="Times New Roman"/>
          <w:bCs/>
          <w:szCs w:val="21"/>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lang w:val="en-US" w:eastAsia="zh-CN"/>
        </w:rPr>
      </w:pPr>
      <w:r>
        <w:rPr>
          <w:rFonts w:hint="eastAsia" w:ascii="宋体" w:hAnsi="宋体" w:cs="Times New Roman"/>
          <w:bCs/>
          <w:szCs w:val="21"/>
          <w:lang w:val="en-US" w:eastAsia="zh-CN"/>
        </w:rPr>
        <w:t>1、中标价：</w:t>
      </w:r>
      <w:r>
        <w:rPr>
          <w:rFonts w:hint="eastAsia" w:ascii="宋体" w:hAnsi="宋体" w:cs="Times New Roman"/>
          <w:bCs/>
          <w:szCs w:val="21"/>
          <w:u w:val="single"/>
          <w:lang w:val="en-US" w:eastAsia="zh-CN"/>
        </w:rPr>
        <w:t xml:space="preserve">                    </w:t>
      </w:r>
      <w:r>
        <w:rPr>
          <w:rFonts w:hint="eastAsia" w:ascii="宋体" w:hAnsi="宋体" w:cs="Times New Roman"/>
          <w:bCs/>
          <w:szCs w:val="21"/>
          <w:lang w:val="en-US" w:eastAsia="zh-CN"/>
        </w:rPr>
        <w:t>（人民币大写：</w:t>
      </w:r>
      <w:r>
        <w:rPr>
          <w:rFonts w:hint="eastAsia" w:ascii="宋体" w:hAnsi="宋体" w:cs="Times New Roman"/>
          <w:bCs/>
          <w:szCs w:val="21"/>
          <w:u w:val="single"/>
          <w:lang w:val="en-US" w:eastAsia="zh-CN"/>
        </w:rPr>
        <w:t xml:space="preserve">                        </w:t>
      </w:r>
      <w:r>
        <w:rPr>
          <w:rFonts w:hint="eastAsia" w:ascii="宋体" w:hAnsi="宋体" w:cs="Times New Roman"/>
          <w:bCs/>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Times New Roman"/>
          <w:bCs/>
          <w:szCs w:val="21"/>
          <w:lang w:val="en-US" w:eastAsia="zh-CN"/>
        </w:rPr>
      </w:pPr>
      <w:r>
        <w:rPr>
          <w:rFonts w:hint="eastAsia" w:ascii="宋体" w:hAnsi="宋体" w:cs="Times New Roman"/>
          <w:bCs/>
          <w:szCs w:val="21"/>
          <w:lang w:val="en-US" w:eastAsia="zh-CN"/>
        </w:rPr>
        <w:t>2、本合同金额包含项目实施所有费用（包含工资、福利、保险、劳保等人员费用、相关产品费用、专利技术及相关所发生的全部费用）以及利润、税金和政策性文件规定及合同包含的所有风险、责任等各项应有费用，还包括乙方应当提供的伴随服务、售后服务费用。除非因特殊原因并经甲乙双方协商同意，乙方不得再要求追加任何费用。同时，除非合同条款中另有规定，否则乙方所报价格在合同实施期间不因市场变化因素而变动。</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Times New Roman"/>
          <w:b/>
          <w:bCs/>
          <w:szCs w:val="24"/>
        </w:rPr>
      </w:pPr>
      <w:r>
        <w:rPr>
          <w:rFonts w:hint="eastAsia" w:ascii="宋体" w:hAnsi="宋体" w:cs="Times New Roman"/>
          <w:b w:val="0"/>
          <w:bCs w:val="0"/>
          <w:kern w:val="2"/>
          <w:sz w:val="21"/>
          <w:szCs w:val="21"/>
          <w:lang w:val="en-US" w:eastAsia="zh-CN" w:bidi="ar-SA"/>
        </w:rPr>
        <w:t>3</w:t>
      </w:r>
      <w:r>
        <w:rPr>
          <w:rFonts w:ascii="宋体" w:hAnsi="宋体" w:eastAsia="宋体" w:cs="Times New Roman"/>
          <w:b/>
          <w:bCs/>
          <w:kern w:val="2"/>
          <w:sz w:val="21"/>
          <w:szCs w:val="21"/>
          <w:lang w:val="en-US" w:eastAsia="zh-CN" w:bidi="ar-SA"/>
        </w:rPr>
        <w:t>、</w:t>
      </w:r>
      <w:r>
        <w:rPr>
          <w:rFonts w:hint="eastAsia" w:ascii="宋体" w:hAnsi="宋体" w:cs="Times New Roman"/>
          <w:b/>
          <w:bCs/>
          <w:kern w:val="2"/>
          <w:sz w:val="21"/>
          <w:szCs w:val="21"/>
          <w:highlight w:val="none"/>
          <w:lang w:val="en-US" w:eastAsia="zh-CN" w:bidi="ar-SA"/>
        </w:rPr>
        <w:t>服</w:t>
      </w:r>
      <w:r>
        <w:rPr>
          <w:rFonts w:hint="eastAsia" w:ascii="宋体" w:hAnsi="宋体" w:cs="Times New Roman"/>
          <w:b/>
          <w:bCs/>
          <w:kern w:val="2"/>
          <w:sz w:val="21"/>
          <w:szCs w:val="21"/>
          <w:lang w:val="en-US" w:eastAsia="zh-CN" w:bidi="ar-SA"/>
        </w:rPr>
        <w:t>务</w:t>
      </w:r>
      <w:r>
        <w:rPr>
          <w:rFonts w:hint="eastAsia" w:ascii="宋体" w:hAnsi="宋体"/>
          <w:b/>
          <w:bCs/>
        </w:rPr>
        <w:t>经甲方验收合格后三十个工作日内，甲方支付合同总额的9</w:t>
      </w:r>
      <w:r>
        <w:rPr>
          <w:rFonts w:hint="eastAsia" w:ascii="宋体" w:hAnsi="宋体"/>
          <w:b/>
          <w:bCs/>
          <w:lang w:val="en-US" w:eastAsia="zh-CN"/>
        </w:rPr>
        <w:t>0</w:t>
      </w:r>
      <w:r>
        <w:rPr>
          <w:rFonts w:hint="eastAsia" w:ascii="宋体" w:hAnsi="宋体"/>
          <w:b/>
          <w:bCs/>
        </w:rPr>
        <w:t>%给乙方，即人民币</w:t>
      </w:r>
      <w:r>
        <w:rPr>
          <w:rFonts w:hint="eastAsia" w:hAnsi="宋体"/>
          <w:b/>
          <w:bCs/>
          <w:u w:val="single"/>
        </w:rPr>
        <w:t>XXXXX</w:t>
      </w:r>
      <w:r>
        <w:rPr>
          <w:rFonts w:hint="eastAsia" w:ascii="宋体" w:hAnsi="宋体"/>
          <w:b/>
          <w:bCs/>
        </w:rPr>
        <w:t>元；合同总额的</w:t>
      </w:r>
      <w:r>
        <w:rPr>
          <w:rFonts w:hint="eastAsia" w:ascii="宋体" w:hAnsi="宋体"/>
          <w:b/>
          <w:bCs/>
          <w:lang w:val="en-US" w:eastAsia="zh-CN"/>
        </w:rPr>
        <w:t>10</w:t>
      </w:r>
      <w:r>
        <w:rPr>
          <w:rFonts w:hint="eastAsia" w:ascii="宋体" w:hAnsi="宋体"/>
          <w:b/>
          <w:bCs/>
        </w:rPr>
        <w:t>%，即人民币</w:t>
      </w:r>
      <w:r>
        <w:rPr>
          <w:rFonts w:hint="eastAsia" w:hAnsi="宋体"/>
          <w:b/>
          <w:bCs/>
          <w:u w:val="single"/>
        </w:rPr>
        <w:t>XXXXX</w:t>
      </w:r>
      <w:r>
        <w:rPr>
          <w:rFonts w:hint="eastAsia" w:ascii="宋体" w:hAnsi="宋体"/>
          <w:b/>
          <w:bCs/>
        </w:rPr>
        <w:t>元</w:t>
      </w:r>
      <w:r>
        <w:rPr>
          <w:rFonts w:hint="eastAsia" w:ascii="宋体" w:hAnsi="宋体"/>
          <w:b/>
          <w:bCs/>
          <w:lang w:eastAsia="zh-CN"/>
        </w:rPr>
        <w:t>，</w:t>
      </w:r>
      <w:r>
        <w:rPr>
          <w:rFonts w:hint="eastAsia" w:ascii="宋体" w:hAnsi="宋体"/>
          <w:b/>
          <w:bCs/>
        </w:rPr>
        <w:t>在合同履行结束时，甲方对</w:t>
      </w:r>
      <w:r>
        <w:rPr>
          <w:rFonts w:hint="eastAsia" w:ascii="宋体" w:hAnsi="宋体"/>
          <w:b/>
          <w:bCs/>
          <w:lang w:val="en-US" w:eastAsia="zh-CN"/>
        </w:rPr>
        <w:t>乙方</w:t>
      </w:r>
      <w:r>
        <w:rPr>
          <w:rFonts w:hint="eastAsia" w:ascii="宋体" w:hAnsi="宋体"/>
          <w:b/>
          <w:bCs/>
        </w:rPr>
        <w:t>服务进行验收考核，考核合格后三十个工作内由甲方无息</w:t>
      </w:r>
      <w:r>
        <w:rPr>
          <w:rFonts w:hint="eastAsia" w:ascii="宋体" w:hAnsi="宋体"/>
          <w:b/>
          <w:bCs/>
          <w:lang w:val="en-US" w:eastAsia="zh-CN"/>
        </w:rPr>
        <w:t>支付</w:t>
      </w:r>
      <w:r>
        <w:rPr>
          <w:rFonts w:hint="eastAsia" w:ascii="宋体" w:hAnsi="宋体"/>
          <w:b/>
          <w:bCs/>
        </w:rPr>
        <w:t>给乙方。</w:t>
      </w:r>
    </w:p>
    <w:p>
      <w:pPr>
        <w:keepNext w:val="0"/>
        <w:keepLines w:val="0"/>
        <w:pageBreakBefore w:val="0"/>
        <w:widowControl w:val="0"/>
        <w:numPr>
          <w:ilvl w:val="1"/>
          <w:numId w:val="0"/>
        </w:numPr>
        <w:kinsoku/>
        <w:wordWrap/>
        <w:overflowPunct/>
        <w:topLinePunct w:val="0"/>
        <w:autoSpaceDE/>
        <w:autoSpaceDN/>
        <w:bidi w:val="0"/>
        <w:snapToGrid w:val="0"/>
        <w:spacing w:line="360" w:lineRule="auto"/>
        <w:ind w:firstLine="420" w:firstLineChars="200"/>
        <w:textAlignment w:val="auto"/>
        <w:rPr>
          <w:rFonts w:ascii="宋体" w:hAnsi="宋体" w:cs="Times New Roman"/>
          <w:b w:val="0"/>
          <w:bCs w:val="0"/>
          <w:szCs w:val="21"/>
        </w:rPr>
      </w:pPr>
      <w:r>
        <w:rPr>
          <w:rFonts w:hint="eastAsia" w:ascii="宋体" w:hAnsi="宋体" w:cs="Times New Roman"/>
          <w:b w:val="0"/>
          <w:bCs w:val="0"/>
          <w:kern w:val="2"/>
          <w:sz w:val="21"/>
          <w:szCs w:val="21"/>
          <w:lang w:val="en-US" w:eastAsia="zh-CN" w:bidi="ar-SA"/>
        </w:rPr>
        <w:t>4</w:t>
      </w:r>
      <w:r>
        <w:rPr>
          <w:rFonts w:ascii="宋体" w:hAnsi="宋体" w:eastAsia="宋体" w:cs="Times New Roman"/>
          <w:b w:val="0"/>
          <w:bCs w:val="0"/>
          <w:kern w:val="2"/>
          <w:sz w:val="21"/>
          <w:szCs w:val="21"/>
          <w:lang w:val="en-US" w:eastAsia="zh-CN" w:bidi="ar-SA"/>
        </w:rPr>
        <w:t>、</w:t>
      </w:r>
      <w:r>
        <w:rPr>
          <w:rFonts w:hint="eastAsia" w:ascii="宋体" w:hAnsi="宋体" w:cs="Times New Roman"/>
          <w:b w:val="0"/>
          <w:bCs w:val="0"/>
          <w:szCs w:val="24"/>
        </w:rPr>
        <w:t>甲方在支付合同款前，乙方应提供合同总额的100%的增值税专用发票交付甲方</w:t>
      </w:r>
      <w:r>
        <w:rPr>
          <w:rFonts w:hint="eastAsia" w:ascii="宋体" w:hAnsi="宋体" w:cs="Times New Roman"/>
          <w:b w:val="0"/>
          <w:bCs w:val="0"/>
          <w:szCs w:val="24"/>
          <w:lang w:eastAsia="zh-CN"/>
        </w:rPr>
        <w:t>。</w:t>
      </w:r>
      <w:r>
        <w:rPr>
          <w:rFonts w:hint="eastAsia" w:ascii="宋体" w:hAnsi="宋体" w:cs="Times New Roman"/>
          <w:b w:val="0"/>
          <w:bCs w:val="0"/>
          <w:szCs w:val="24"/>
        </w:rPr>
        <w:t>甲方开票信息如下：</w:t>
      </w:r>
      <w:r>
        <w:rPr>
          <w:rFonts w:hint="eastAsia" w:ascii="宋体" w:hAnsi="宋体" w:cs="Times New Roman"/>
          <w:b w:val="0"/>
          <w:bCs w:val="0"/>
          <w:szCs w:val="21"/>
        </w:rPr>
        <w:t xml:space="preserve"> </w:t>
      </w:r>
    </w:p>
    <w:p>
      <w:pPr>
        <w:keepNext w:val="0"/>
        <w:keepLines w:val="0"/>
        <w:pageBreakBefore w:val="0"/>
        <w:widowControl w:val="0"/>
        <w:kinsoku/>
        <w:wordWrap/>
        <w:overflowPunct/>
        <w:topLinePunct w:val="0"/>
        <w:autoSpaceDE/>
        <w:autoSpaceDN/>
        <w:bidi w:val="0"/>
        <w:snapToGrid w:val="0"/>
        <w:spacing w:line="360" w:lineRule="auto"/>
        <w:ind w:left="480"/>
        <w:textAlignment w:val="auto"/>
        <w:rPr>
          <w:rFonts w:ascii="宋体" w:hAnsi="宋体" w:cs="Times New Roman"/>
          <w:bCs/>
          <w:szCs w:val="21"/>
        </w:rPr>
      </w:pPr>
      <w:r>
        <w:rPr>
          <w:rFonts w:hint="eastAsia" w:ascii="宋体" w:hAnsi="宋体" w:cs="Times New Roman"/>
          <w:bCs/>
          <w:szCs w:val="21"/>
        </w:rPr>
        <w:t>单位名称：江苏大学京江学院</w:t>
      </w:r>
    </w:p>
    <w:p>
      <w:pPr>
        <w:keepNext w:val="0"/>
        <w:keepLines w:val="0"/>
        <w:pageBreakBefore w:val="0"/>
        <w:widowControl w:val="0"/>
        <w:kinsoku/>
        <w:wordWrap/>
        <w:overflowPunct/>
        <w:topLinePunct w:val="0"/>
        <w:autoSpaceDE/>
        <w:autoSpaceDN/>
        <w:bidi w:val="0"/>
        <w:snapToGrid w:val="0"/>
        <w:spacing w:line="360" w:lineRule="auto"/>
        <w:ind w:left="480"/>
        <w:textAlignment w:val="auto"/>
        <w:rPr>
          <w:rFonts w:ascii="宋体" w:hAnsi="宋体" w:cs="Times New Roman"/>
          <w:bCs/>
          <w:szCs w:val="21"/>
        </w:rPr>
      </w:pPr>
      <w:r>
        <w:rPr>
          <w:rFonts w:hint="eastAsia" w:ascii="宋体" w:hAnsi="宋体" w:cs="Times New Roman"/>
          <w:bCs/>
          <w:szCs w:val="21"/>
        </w:rPr>
        <w:t>统一社会信用代码：123200006841060089</w:t>
      </w:r>
    </w:p>
    <w:p>
      <w:pPr>
        <w:keepNext w:val="0"/>
        <w:keepLines w:val="0"/>
        <w:pageBreakBefore w:val="0"/>
        <w:widowControl w:val="0"/>
        <w:kinsoku/>
        <w:wordWrap/>
        <w:overflowPunct/>
        <w:topLinePunct w:val="0"/>
        <w:autoSpaceDE/>
        <w:autoSpaceDN/>
        <w:bidi w:val="0"/>
        <w:snapToGrid w:val="0"/>
        <w:spacing w:line="360" w:lineRule="auto"/>
        <w:ind w:left="480"/>
        <w:textAlignment w:val="auto"/>
        <w:rPr>
          <w:rFonts w:ascii="宋体" w:hAnsi="宋体" w:cs="Times New Roman"/>
          <w:bCs/>
          <w:szCs w:val="21"/>
        </w:rPr>
      </w:pPr>
      <w:r>
        <w:rPr>
          <w:rFonts w:hint="eastAsia" w:ascii="宋体" w:hAnsi="宋体" w:cs="Times New Roman"/>
          <w:bCs/>
          <w:szCs w:val="21"/>
        </w:rPr>
        <w:t>地址：江苏省镇江市丹徒区长香西大道537号　</w:t>
      </w:r>
      <w:r>
        <w:rPr>
          <w:rFonts w:hint="eastAsia" w:ascii="宋体" w:hAnsi="宋体" w:cs="Times New Roman"/>
          <w:b/>
          <w:bCs/>
          <w:szCs w:val="21"/>
        </w:rPr>
        <w:t>（</w:t>
      </w:r>
      <w:r>
        <w:rPr>
          <w:rFonts w:hint="eastAsia" w:ascii="楷体_GB2312" w:hAnsi="宋体" w:eastAsia="楷体_GB2312" w:cs="Times New Roman"/>
          <w:b/>
          <w:bCs/>
          <w:szCs w:val="21"/>
        </w:rPr>
        <w:t>发票直接寄给用户，并在发票上注明甲方合同号码</w:t>
      </w:r>
      <w:r>
        <w:rPr>
          <w:rFonts w:hint="eastAsia" w:ascii="宋体" w:hAnsi="宋体" w:cs="Times New Roman"/>
          <w:bCs/>
          <w:szCs w:val="21"/>
        </w:rPr>
        <w:t>）</w:t>
      </w:r>
    </w:p>
    <w:p>
      <w:pPr>
        <w:keepNext w:val="0"/>
        <w:keepLines w:val="0"/>
        <w:pageBreakBefore w:val="0"/>
        <w:widowControl w:val="0"/>
        <w:kinsoku/>
        <w:wordWrap/>
        <w:overflowPunct/>
        <w:topLinePunct w:val="0"/>
        <w:autoSpaceDE/>
        <w:autoSpaceDN/>
        <w:bidi w:val="0"/>
        <w:snapToGrid w:val="0"/>
        <w:spacing w:line="360" w:lineRule="auto"/>
        <w:ind w:left="480"/>
        <w:textAlignment w:val="auto"/>
        <w:rPr>
          <w:rFonts w:hint="eastAsia" w:ascii="宋体" w:hAnsi="宋体" w:cs="Times New Roman"/>
          <w:bCs/>
          <w:szCs w:val="21"/>
        </w:rPr>
      </w:pPr>
      <w:r>
        <w:rPr>
          <w:rFonts w:hint="eastAsia" w:ascii="宋体" w:hAnsi="宋体" w:cs="Times New Roman"/>
          <w:bCs/>
          <w:szCs w:val="21"/>
        </w:rPr>
        <w:t>电话：051188979007　</w:t>
      </w:r>
    </w:p>
    <w:p>
      <w:pPr>
        <w:keepNext w:val="0"/>
        <w:keepLines w:val="0"/>
        <w:pageBreakBefore w:val="0"/>
        <w:widowControl w:val="0"/>
        <w:kinsoku/>
        <w:wordWrap/>
        <w:overflowPunct/>
        <w:topLinePunct w:val="0"/>
        <w:autoSpaceDE/>
        <w:autoSpaceDN/>
        <w:bidi w:val="0"/>
        <w:snapToGrid w:val="0"/>
        <w:spacing w:line="360" w:lineRule="auto"/>
        <w:ind w:left="480"/>
        <w:textAlignment w:val="auto"/>
        <w:rPr>
          <w:rFonts w:ascii="宋体" w:hAnsi="宋体" w:cs="Times New Roman"/>
          <w:bCs/>
          <w:szCs w:val="21"/>
        </w:rPr>
      </w:pPr>
      <w:r>
        <w:rPr>
          <w:rFonts w:hint="eastAsia" w:ascii="宋体" w:hAnsi="宋体" w:cs="Times New Roman"/>
          <w:bCs/>
          <w:szCs w:val="21"/>
        </w:rPr>
        <w:t>开户行：建设银行镇江江大支行</w:t>
      </w:r>
    </w:p>
    <w:p>
      <w:pPr>
        <w:keepNext w:val="0"/>
        <w:keepLines w:val="0"/>
        <w:pageBreakBefore w:val="0"/>
        <w:widowControl w:val="0"/>
        <w:kinsoku/>
        <w:wordWrap/>
        <w:overflowPunct/>
        <w:topLinePunct w:val="0"/>
        <w:autoSpaceDE/>
        <w:autoSpaceDN/>
        <w:bidi w:val="0"/>
        <w:snapToGrid w:val="0"/>
        <w:spacing w:line="360" w:lineRule="auto"/>
        <w:ind w:left="480"/>
        <w:textAlignment w:val="auto"/>
        <w:rPr>
          <w:rFonts w:ascii="宋体" w:hAnsi="宋体" w:cs="Times New Roman"/>
          <w:bCs/>
          <w:szCs w:val="21"/>
        </w:rPr>
      </w:pPr>
      <w:r>
        <w:rPr>
          <w:rFonts w:hint="eastAsia" w:ascii="宋体" w:hAnsi="宋体" w:cs="Times New Roman"/>
          <w:bCs/>
          <w:szCs w:val="21"/>
        </w:rPr>
        <w:t>帐号：32050175960000000237</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540" w:leftChars="0" w:hanging="540" w:firstLineChars="0"/>
        <w:textAlignment w:val="auto"/>
        <w:rPr>
          <w:rFonts w:ascii="黑体" w:hAnsi="宋体" w:eastAsia="黑体" w:cs="Times New Roman"/>
          <w:bCs/>
          <w:szCs w:val="21"/>
        </w:rPr>
      </w:pPr>
      <w:r>
        <w:rPr>
          <w:rFonts w:hint="eastAsia" w:ascii="黑体" w:hAnsi="宋体" w:eastAsia="黑体" w:cs="Times New Roman"/>
          <w:bCs/>
          <w:kern w:val="2"/>
          <w:sz w:val="21"/>
          <w:szCs w:val="21"/>
          <w:lang w:val="en-US" w:eastAsia="zh-CN" w:bidi="ar-SA"/>
        </w:rPr>
        <w:t>七</w:t>
      </w:r>
      <w:r>
        <w:rPr>
          <w:rFonts w:ascii="黑体" w:hAnsi="宋体" w:eastAsia="黑体" w:cs="Times New Roman"/>
          <w:bCs/>
          <w:kern w:val="2"/>
          <w:sz w:val="21"/>
          <w:szCs w:val="21"/>
          <w:lang w:val="en-US" w:eastAsia="zh-CN" w:bidi="ar-SA"/>
        </w:rPr>
        <w:t>、</w:t>
      </w:r>
      <w:r>
        <w:rPr>
          <w:rFonts w:hint="eastAsia" w:ascii="黑体" w:hAnsi="宋体" w:eastAsia="黑体" w:cs="Times New Roman"/>
          <w:bCs/>
          <w:szCs w:val="21"/>
        </w:rPr>
        <w:t>争议解决</w:t>
      </w:r>
    </w:p>
    <w:p>
      <w:pPr>
        <w:keepNext w:val="0"/>
        <w:keepLines w:val="0"/>
        <w:pageBreakBefore w:val="0"/>
        <w:widowControl w:val="0"/>
        <w:kinsoku/>
        <w:wordWrap/>
        <w:overflowPunct/>
        <w:topLinePunct w:val="0"/>
        <w:autoSpaceDE/>
        <w:autoSpaceDN/>
        <w:bidi w:val="0"/>
        <w:snapToGrid w:val="0"/>
        <w:spacing w:line="360" w:lineRule="auto"/>
        <w:ind w:left="-120" w:leftChars="-57" w:firstLine="420" w:firstLineChars="200"/>
        <w:textAlignment w:val="auto"/>
        <w:rPr>
          <w:rFonts w:ascii="宋体" w:hAnsi="宋体" w:cs="Times New Roman"/>
          <w:bCs/>
          <w:szCs w:val="21"/>
        </w:rPr>
      </w:pPr>
      <w:r>
        <w:rPr>
          <w:rFonts w:hint="eastAsia" w:ascii="宋体" w:hAnsi="宋体" w:cs="Times New Roman"/>
          <w:bCs/>
          <w:szCs w:val="21"/>
        </w:rPr>
        <w:t>合同发生争议，由双方协商或调解解决；协商或调解不成时，向甲方所在地人民法院起诉解决。</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540" w:leftChars="0" w:hanging="540" w:firstLineChars="0"/>
        <w:textAlignment w:val="auto"/>
        <w:rPr>
          <w:rFonts w:ascii="黑体" w:hAnsi="宋体" w:eastAsia="黑体" w:cs="Times New Roman"/>
          <w:bCs/>
          <w:szCs w:val="21"/>
        </w:rPr>
      </w:pPr>
      <w:r>
        <w:rPr>
          <w:rFonts w:hint="eastAsia" w:ascii="黑体" w:hAnsi="宋体" w:eastAsia="黑体" w:cs="Times New Roman"/>
          <w:bCs/>
          <w:kern w:val="2"/>
          <w:sz w:val="21"/>
          <w:szCs w:val="21"/>
          <w:lang w:val="en-US" w:eastAsia="zh-CN" w:bidi="ar-SA"/>
        </w:rPr>
        <w:t>八</w:t>
      </w:r>
      <w:r>
        <w:rPr>
          <w:rFonts w:ascii="黑体" w:hAnsi="宋体" w:eastAsia="黑体" w:cs="Times New Roman"/>
          <w:bCs/>
          <w:kern w:val="2"/>
          <w:sz w:val="21"/>
          <w:szCs w:val="21"/>
          <w:lang w:val="en-US" w:eastAsia="zh-CN" w:bidi="ar-SA"/>
        </w:rPr>
        <w:t>、</w:t>
      </w:r>
      <w:r>
        <w:rPr>
          <w:rFonts w:hint="eastAsia" w:ascii="黑体" w:hAnsi="宋体" w:eastAsia="黑体" w:cs="Times New Roman"/>
          <w:bCs/>
          <w:szCs w:val="21"/>
        </w:rPr>
        <w:t>其他</w:t>
      </w:r>
    </w:p>
    <w:p>
      <w:pPr>
        <w:keepNext w:val="0"/>
        <w:keepLines w:val="0"/>
        <w:pageBreakBefore w:val="0"/>
        <w:widowControl w:val="0"/>
        <w:numPr>
          <w:ilvl w:val="1"/>
          <w:numId w:val="0"/>
        </w:numPr>
        <w:kinsoku/>
        <w:wordWrap/>
        <w:overflowPunct/>
        <w:topLinePunct w:val="0"/>
        <w:autoSpaceDE/>
        <w:autoSpaceDN/>
        <w:bidi w:val="0"/>
        <w:snapToGrid w:val="0"/>
        <w:spacing w:line="360" w:lineRule="auto"/>
        <w:ind w:left="-196" w:leftChars="0" w:firstLine="480" w:firstLineChars="0"/>
        <w:textAlignment w:val="auto"/>
        <w:rPr>
          <w:rFonts w:ascii="宋体" w:hAnsi="宋体" w:cs="Times New Roman"/>
          <w:bCs/>
          <w:szCs w:val="21"/>
        </w:rPr>
      </w:pPr>
      <w:r>
        <w:rPr>
          <w:rFonts w:ascii="宋体" w:hAnsi="宋体" w:eastAsia="宋体" w:cs="Times New Roman"/>
          <w:bCs/>
          <w:kern w:val="2"/>
          <w:sz w:val="21"/>
          <w:szCs w:val="21"/>
          <w:lang w:val="en-US" w:eastAsia="zh-CN" w:bidi="ar-SA"/>
        </w:rPr>
        <w:t>1、</w:t>
      </w:r>
      <w:r>
        <w:rPr>
          <w:rFonts w:hint="eastAsia" w:ascii="宋体" w:hAnsi="宋体" w:cs="Times New Roman"/>
          <w:bCs/>
          <w:szCs w:val="21"/>
        </w:rPr>
        <w:t>本合同一式六份(甲方4份；乙方执2份)，均为正本，与合同附件、甲方招标文件、乙方投标文件及投标承诺作为合同的共同组成，具有同等法律效力。</w:t>
      </w:r>
    </w:p>
    <w:p>
      <w:pPr>
        <w:keepNext w:val="0"/>
        <w:keepLines w:val="0"/>
        <w:pageBreakBefore w:val="0"/>
        <w:widowControl w:val="0"/>
        <w:numPr>
          <w:ilvl w:val="1"/>
          <w:numId w:val="0"/>
        </w:numPr>
        <w:kinsoku/>
        <w:wordWrap/>
        <w:overflowPunct/>
        <w:topLinePunct w:val="0"/>
        <w:autoSpaceDE/>
        <w:autoSpaceDN/>
        <w:bidi w:val="0"/>
        <w:snapToGrid w:val="0"/>
        <w:spacing w:line="360" w:lineRule="auto"/>
        <w:ind w:left="-196" w:leftChars="0" w:firstLine="480" w:firstLineChars="0"/>
        <w:textAlignment w:val="auto"/>
        <w:rPr>
          <w:rFonts w:ascii="宋体" w:hAnsi="宋体" w:cs="Times New Roman"/>
          <w:bCs/>
          <w:szCs w:val="21"/>
        </w:rPr>
      </w:pPr>
      <w:r>
        <w:rPr>
          <w:rFonts w:ascii="宋体" w:hAnsi="宋体" w:eastAsia="宋体" w:cs="Times New Roman"/>
          <w:bCs/>
          <w:kern w:val="2"/>
          <w:sz w:val="21"/>
          <w:szCs w:val="21"/>
          <w:lang w:val="en-US" w:eastAsia="zh-CN" w:bidi="ar-SA"/>
        </w:rPr>
        <w:t>2、</w:t>
      </w:r>
      <w:r>
        <w:rPr>
          <w:rFonts w:hint="eastAsia" w:ascii="宋体" w:hAnsi="宋体" w:cs="Times New Roman"/>
          <w:bCs/>
          <w:szCs w:val="21"/>
        </w:rPr>
        <w:t>本合同以双方</w:t>
      </w:r>
      <w:r>
        <w:rPr>
          <w:rFonts w:hint="eastAsia" w:ascii="ˎ̥" w:hAnsi="ˎ̥" w:cs="Times New Roman"/>
          <w:szCs w:val="21"/>
        </w:rPr>
        <w:t>法定代表人（委托代理人）</w:t>
      </w:r>
      <w:r>
        <w:rPr>
          <w:rFonts w:hint="eastAsia" w:ascii="宋体" w:hAnsi="宋体" w:cs="Times New Roman"/>
          <w:bCs/>
          <w:szCs w:val="21"/>
        </w:rPr>
        <w:t>签字并加盖单位印章本合同以双方</w:t>
      </w:r>
      <w:r>
        <w:rPr>
          <w:rFonts w:hint="eastAsia" w:ascii="ˎ̥" w:hAnsi="ˎ̥" w:cs="Times New Roman"/>
          <w:szCs w:val="21"/>
        </w:rPr>
        <w:t>法定代表人（委托代理人）</w:t>
      </w:r>
      <w:r>
        <w:rPr>
          <w:rFonts w:hint="eastAsia" w:ascii="宋体" w:hAnsi="宋体" w:cs="Times New Roman"/>
          <w:bCs/>
          <w:szCs w:val="21"/>
        </w:rPr>
        <w:t>签字并加盖单位印章后生效。</w:t>
      </w:r>
    </w:p>
    <w:p>
      <w:pPr>
        <w:snapToGrid w:val="0"/>
        <w:spacing w:line="360" w:lineRule="auto"/>
        <w:ind w:left="-120" w:leftChars="-57" w:firstLine="840" w:firstLineChars="400"/>
        <w:rPr>
          <w:rFonts w:ascii="宋体" w:hAnsi="宋体" w:cs="宋体"/>
          <w:bCs/>
          <w:szCs w:val="21"/>
          <w:u w:val="single"/>
        </w:rPr>
      </w:pPr>
    </w:p>
    <w:tbl>
      <w:tblPr>
        <w:tblStyle w:val="15"/>
        <w:tblW w:w="8888" w:type="dxa"/>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03"/>
        <w:gridCol w:w="44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4403"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60" w:lineRule="auto"/>
              <w:jc w:val="center"/>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甲    方</w:t>
            </w:r>
          </w:p>
        </w:tc>
        <w:tc>
          <w:tcPr>
            <w:tcW w:w="4485"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60" w:lineRule="auto"/>
              <w:jc w:val="center"/>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乙    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38" w:hRule="atLeast"/>
        </w:trPr>
        <w:tc>
          <w:tcPr>
            <w:tcW w:w="4403" w:type="dxa"/>
            <w:tcBorders>
              <w:top w:val="single" w:color="auto" w:sz="6" w:space="0"/>
              <w:left w:val="single" w:color="auto" w:sz="6" w:space="0"/>
              <w:bottom w:val="single" w:color="auto" w:sz="6" w:space="0"/>
              <w:right w:val="single" w:color="auto" w:sz="6" w:space="0"/>
            </w:tcBorders>
          </w:tcPr>
          <w:p>
            <w:pPr>
              <w:widowControl/>
              <w:adjustRightInd w:val="0"/>
              <w:snapToGrid w:val="0"/>
              <w:spacing w:line="360" w:lineRule="auto"/>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单位名称：江苏大学京江学院</w:t>
            </w:r>
          </w:p>
          <w:p>
            <w:pPr>
              <w:widowControl/>
              <w:adjustRightInd w:val="0"/>
              <w:snapToGrid w:val="0"/>
              <w:spacing w:line="360" w:lineRule="auto"/>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（盖章）</w:t>
            </w:r>
          </w:p>
          <w:p>
            <w:pPr>
              <w:widowControl/>
              <w:adjustRightInd w:val="0"/>
              <w:snapToGrid w:val="0"/>
              <w:spacing w:line="360" w:lineRule="auto"/>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代表人（签字）：</w:t>
            </w:r>
          </w:p>
          <w:p>
            <w:pPr>
              <w:widowControl/>
              <w:adjustRightInd w:val="0"/>
              <w:snapToGrid w:val="0"/>
              <w:spacing w:line="360" w:lineRule="auto"/>
              <w:jc w:val="left"/>
              <w:rPr>
                <w:rFonts w:ascii="宋体" w:hAnsi="宋体" w:eastAsia="宋体" w:cs="Times New Roman"/>
                <w:kern w:val="0"/>
                <w:sz w:val="21"/>
                <w:szCs w:val="21"/>
                <w:lang w:val="en-US" w:eastAsia="zh-CN" w:bidi="ar-SA"/>
              </w:rPr>
            </w:pPr>
          </w:p>
          <w:p>
            <w:pPr>
              <w:widowControl/>
              <w:adjustRightInd w:val="0"/>
              <w:snapToGrid w:val="0"/>
              <w:spacing w:line="360" w:lineRule="auto"/>
              <w:jc w:val="left"/>
              <w:rPr>
                <w:rFonts w:ascii="宋体" w:hAnsi="宋体" w:eastAsia="宋体" w:cs="Times New Roman"/>
                <w:kern w:val="0"/>
                <w:sz w:val="21"/>
                <w:szCs w:val="21"/>
                <w:lang w:val="en-US" w:eastAsia="zh-CN" w:bidi="ar-SA"/>
              </w:rPr>
            </w:pPr>
          </w:p>
        </w:tc>
        <w:tc>
          <w:tcPr>
            <w:tcW w:w="4485" w:type="dxa"/>
            <w:tcBorders>
              <w:top w:val="single" w:color="auto" w:sz="6" w:space="0"/>
              <w:left w:val="single" w:color="auto" w:sz="6" w:space="0"/>
              <w:bottom w:val="single" w:color="auto" w:sz="6" w:space="0"/>
              <w:right w:val="single" w:color="auto" w:sz="6" w:space="0"/>
            </w:tcBorders>
          </w:tcPr>
          <w:p>
            <w:pPr>
              <w:widowControl/>
              <w:adjustRightInd w:val="0"/>
              <w:snapToGrid w:val="0"/>
              <w:spacing w:line="360" w:lineRule="auto"/>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单位名称： </w:t>
            </w:r>
          </w:p>
          <w:p>
            <w:pPr>
              <w:widowControl/>
              <w:adjustRightInd w:val="0"/>
              <w:snapToGrid w:val="0"/>
              <w:spacing w:line="360" w:lineRule="auto"/>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（盖章）</w:t>
            </w:r>
          </w:p>
          <w:p>
            <w:pPr>
              <w:widowControl/>
              <w:adjustRightInd w:val="0"/>
              <w:snapToGrid w:val="0"/>
              <w:spacing w:line="360" w:lineRule="auto"/>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代表人（签字）：</w:t>
            </w:r>
          </w:p>
          <w:p>
            <w:pPr>
              <w:widowControl/>
              <w:adjustRightInd w:val="0"/>
              <w:snapToGrid w:val="0"/>
              <w:spacing w:line="360" w:lineRule="auto"/>
              <w:jc w:val="left"/>
              <w:rPr>
                <w:rFonts w:ascii="宋体" w:hAnsi="宋体" w:eastAsia="宋体" w:cs="Times New Roman"/>
                <w:kern w:val="0"/>
                <w:sz w:val="21"/>
                <w:szCs w:val="21"/>
                <w:lang w:val="en-US" w:eastAsia="zh-CN" w:bidi="ar-SA"/>
              </w:rPr>
            </w:pPr>
          </w:p>
          <w:p>
            <w:pPr>
              <w:widowControl/>
              <w:adjustRightInd w:val="0"/>
              <w:snapToGrid w:val="0"/>
              <w:spacing w:line="360" w:lineRule="auto"/>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联 系 人：</w:t>
            </w:r>
          </w:p>
        </w:tc>
      </w:tr>
    </w:tbl>
    <w:p>
      <w:pPr>
        <w:jc w:val="both"/>
        <w:rPr>
          <w:rFonts w:ascii="黑体" w:hAnsi="黑体" w:eastAsia="黑体"/>
          <w:b/>
          <w:sz w:val="48"/>
          <w:szCs w:val="48"/>
        </w:rPr>
      </w:pP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黑体" w:hAnsi="黑体" w:eastAsia="黑体"/>
          <w:b/>
          <w:sz w:val="48"/>
          <w:szCs w:val="48"/>
        </w:rPr>
      </w:pPr>
    </w:p>
    <w:p>
      <w:pPr>
        <w:rPr>
          <w:rFonts w:ascii="黑体" w:hAnsi="黑体" w:eastAsia="黑体"/>
          <w:b/>
          <w:sz w:val="48"/>
          <w:szCs w:val="48"/>
        </w:rPr>
      </w:pPr>
    </w:p>
    <w:p>
      <w:pPr>
        <w:rPr>
          <w:rFonts w:ascii="黑体" w:hAnsi="黑体" w:eastAsia="黑体"/>
          <w:b/>
          <w:sz w:val="48"/>
          <w:szCs w:val="48"/>
        </w:rPr>
      </w:pPr>
    </w:p>
    <w:p>
      <w:pPr>
        <w:rPr>
          <w:rFonts w:ascii="黑体" w:hAnsi="黑体" w:eastAsia="黑体"/>
          <w:b/>
          <w:sz w:val="48"/>
          <w:szCs w:val="48"/>
        </w:rPr>
      </w:pPr>
    </w:p>
    <w:p>
      <w:pPr>
        <w:rPr>
          <w:rFonts w:ascii="黑体" w:hAnsi="黑体" w:eastAsia="黑体"/>
          <w:b/>
          <w:sz w:val="48"/>
          <w:szCs w:val="48"/>
        </w:rPr>
      </w:pPr>
    </w:p>
    <w:p>
      <w:pPr>
        <w:rPr>
          <w:rFonts w:ascii="黑体" w:hAnsi="黑体" w:eastAsia="黑体"/>
          <w:b/>
          <w:sz w:val="48"/>
          <w:szCs w:val="48"/>
        </w:rPr>
      </w:pPr>
    </w:p>
    <w:p>
      <w:pPr>
        <w:rPr>
          <w:rFonts w:ascii="黑体" w:hAnsi="黑体" w:eastAsia="黑体"/>
          <w:b/>
          <w:sz w:val="48"/>
          <w:szCs w:val="48"/>
        </w:rPr>
      </w:pPr>
    </w:p>
    <w:p>
      <w:pPr>
        <w:pageBreakBefore/>
        <w:jc w:val="center"/>
        <w:rPr>
          <w:rFonts w:ascii="黑体" w:hAnsi="黑体" w:eastAsia="黑体"/>
          <w:b/>
          <w:sz w:val="48"/>
          <w:szCs w:val="48"/>
        </w:rPr>
      </w:pPr>
      <w:r>
        <w:rPr>
          <w:rFonts w:hint="eastAsia" w:ascii="黑体" w:hAnsi="黑体" w:eastAsia="黑体"/>
          <w:b/>
          <w:sz w:val="48"/>
          <w:szCs w:val="48"/>
        </w:rPr>
        <w:t>第四章 采购内容及要求</w:t>
      </w:r>
    </w:p>
    <w:p>
      <w:pPr>
        <w:spacing w:line="360" w:lineRule="auto"/>
        <w:ind w:left="413"/>
        <w:outlineLvl w:val="0"/>
        <w:rPr>
          <w:rFonts w:hint="eastAsia" w:ascii="宋体" w:hAnsi="宋体"/>
          <w:b/>
          <w:color w:val="auto"/>
        </w:rPr>
      </w:pPr>
    </w:p>
    <w:p>
      <w:pPr>
        <w:spacing w:line="360" w:lineRule="auto"/>
        <w:outlineLvl w:val="0"/>
        <w:rPr>
          <w:rFonts w:ascii="宋体" w:hAnsi="宋体" w:eastAsia="宋体" w:cs="Times New Roman"/>
          <w:b/>
          <w:color w:val="auto"/>
          <w:sz w:val="24"/>
          <w:szCs w:val="24"/>
        </w:rPr>
      </w:pPr>
      <w:r>
        <w:rPr>
          <w:rFonts w:hint="eastAsia" w:ascii="宋体" w:hAnsi="宋体" w:eastAsia="宋体" w:cs="Times New Roman"/>
          <w:b/>
          <w:color w:val="auto"/>
          <w:sz w:val="24"/>
          <w:szCs w:val="24"/>
        </w:rPr>
        <w:t>一、项目概况及总体要求</w:t>
      </w:r>
    </w:p>
    <w:p>
      <w:pPr>
        <w:spacing w:line="360" w:lineRule="auto"/>
        <w:ind w:firstLine="480" w:firstLineChars="200"/>
        <w:outlineLvl w:val="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1.项目名称：江苏大学京江学院病媒生物防制</w:t>
      </w:r>
    </w:p>
    <w:p>
      <w:pPr>
        <w:spacing w:line="360" w:lineRule="auto"/>
        <w:ind w:firstLine="480" w:firstLineChars="200"/>
        <w:outlineLvl w:val="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2.项目编号：JJXYZB[2025]019</w:t>
      </w:r>
    </w:p>
    <w:p>
      <w:pPr>
        <w:spacing w:line="360" w:lineRule="auto"/>
        <w:ind w:firstLine="480" w:firstLineChars="200"/>
        <w:outlineLvl w:val="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3.最高限价：15万元</w:t>
      </w:r>
    </w:p>
    <w:p>
      <w:pPr>
        <w:spacing w:line="360" w:lineRule="auto"/>
        <w:ind w:firstLine="480" w:firstLineChars="200"/>
        <w:outlineLvl w:val="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4.项目地点：江苏大学京江学院</w:t>
      </w:r>
    </w:p>
    <w:p>
      <w:pPr>
        <w:spacing w:line="360" w:lineRule="auto"/>
        <w:ind w:firstLine="480" w:firstLineChars="200"/>
        <w:outlineLvl w:val="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5.服务期限：3年</w:t>
      </w:r>
    </w:p>
    <w:p>
      <w:pPr>
        <w:spacing w:line="360" w:lineRule="auto"/>
        <w:outlineLvl w:val="0"/>
        <w:rPr>
          <w:rFonts w:ascii="宋体" w:hAnsi="宋体" w:eastAsia="宋体" w:cs="Times New Roman"/>
          <w:b/>
          <w:color w:val="auto"/>
          <w:sz w:val="24"/>
          <w:szCs w:val="24"/>
        </w:rPr>
      </w:pPr>
      <w:r>
        <w:rPr>
          <w:rFonts w:hint="eastAsia" w:ascii="宋体" w:hAnsi="宋体" w:eastAsia="宋体" w:cs="Times New Roman"/>
          <w:b/>
          <w:color w:val="auto"/>
          <w:sz w:val="24"/>
          <w:szCs w:val="24"/>
        </w:rPr>
        <w:t>二、采购用途</w:t>
      </w:r>
    </w:p>
    <w:p>
      <w:pPr>
        <w:spacing w:line="360" w:lineRule="auto"/>
        <w:ind w:left="413"/>
        <w:outlineLvl w:val="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采购用途：□科研  □教学  □医疗  □管理  ☑后勤  □其他 </w:t>
      </w:r>
    </w:p>
    <w:p>
      <w:pPr>
        <w:spacing w:line="360" w:lineRule="auto"/>
        <w:ind w:firstLine="470" w:firstLineChars="196"/>
        <w:jc w:val="left"/>
        <w:rPr>
          <w:rFonts w:ascii="宋体" w:hAnsi="宋体" w:eastAsia="宋体" w:cs="Times New Roman"/>
          <w:color w:val="auto"/>
          <w:sz w:val="24"/>
          <w:szCs w:val="24"/>
        </w:rPr>
      </w:pPr>
      <w:r>
        <w:rPr>
          <w:rFonts w:hint="eastAsia" w:ascii="宋体" w:hAnsi="宋体" w:eastAsia="宋体" w:cs="Times New Roman"/>
          <w:color w:val="auto"/>
          <w:sz w:val="24"/>
          <w:szCs w:val="24"/>
        </w:rPr>
        <w:t>用途说明：对</w:t>
      </w:r>
      <w:r>
        <w:rPr>
          <w:rFonts w:hint="eastAsia" w:ascii="宋体" w:hAnsi="宋体" w:eastAsia="宋体" w:cs="Times New Roman"/>
          <w:color w:val="auto"/>
          <w:sz w:val="24"/>
          <w:szCs w:val="24"/>
          <w:lang w:val="en-US" w:eastAsia="zh-CN"/>
        </w:rPr>
        <w:t>全校范围内进行病媒生物</w:t>
      </w:r>
      <w:r>
        <w:rPr>
          <w:rFonts w:hint="eastAsia" w:ascii="宋体" w:hAnsi="宋体" w:cs="Times New Roman"/>
          <w:color w:val="auto"/>
          <w:sz w:val="24"/>
          <w:szCs w:val="24"/>
          <w:lang w:val="en-US" w:eastAsia="zh-CN"/>
        </w:rPr>
        <w:t>防制</w:t>
      </w:r>
      <w:r>
        <w:rPr>
          <w:rFonts w:hint="eastAsia" w:ascii="宋体" w:hAnsi="宋体" w:eastAsia="宋体" w:cs="Times New Roman"/>
          <w:color w:val="auto"/>
          <w:sz w:val="24"/>
          <w:szCs w:val="24"/>
        </w:rPr>
        <w:t>。</w:t>
      </w:r>
    </w:p>
    <w:p>
      <w:pPr>
        <w:numPr>
          <w:ilvl w:val="0"/>
          <w:numId w:val="0"/>
        </w:numPr>
        <w:spacing w:before="156" w:beforeLines="50" w:line="360" w:lineRule="auto"/>
        <w:outlineLvl w:val="0"/>
        <w:rPr>
          <w:rFonts w:hint="eastAsia" w:ascii="宋体" w:hAnsi="宋体" w:eastAsia="宋体" w:cs="宋体"/>
          <w:b/>
          <w:color w:val="auto"/>
          <w:sz w:val="24"/>
          <w:szCs w:val="24"/>
        </w:rPr>
      </w:pPr>
      <w:r>
        <w:rPr>
          <w:rFonts w:hint="eastAsia" w:ascii="宋体" w:hAnsi="宋体" w:eastAsia="宋体" w:cs="宋体"/>
          <w:b/>
          <w:color w:val="auto"/>
          <w:kern w:val="2"/>
          <w:sz w:val="24"/>
          <w:szCs w:val="24"/>
          <w:lang w:val="en-US" w:eastAsia="zh-CN" w:bidi="ar-SA"/>
        </w:rPr>
        <w:t>三、</w:t>
      </w:r>
      <w:r>
        <w:rPr>
          <w:rFonts w:hint="eastAsia" w:ascii="宋体" w:hAnsi="宋体" w:eastAsia="宋体" w:cs="Times New Roman"/>
          <w:b/>
          <w:color w:val="auto"/>
          <w:sz w:val="24"/>
          <w:szCs w:val="24"/>
        </w:rPr>
        <w:t>防制对象、范围及频次</w:t>
      </w:r>
    </w:p>
    <w:tbl>
      <w:tblPr>
        <w:tblStyle w:val="16"/>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3407"/>
        <w:gridCol w:w="186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709" w:type="dxa"/>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序号</w:t>
            </w:r>
          </w:p>
        </w:tc>
        <w:tc>
          <w:tcPr>
            <w:tcW w:w="1134" w:type="dxa"/>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防制种类</w:t>
            </w:r>
          </w:p>
        </w:tc>
        <w:tc>
          <w:tcPr>
            <w:tcW w:w="3407" w:type="dxa"/>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防制地点</w:t>
            </w:r>
          </w:p>
        </w:tc>
        <w:tc>
          <w:tcPr>
            <w:tcW w:w="1868" w:type="dxa"/>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防制频次</w:t>
            </w:r>
          </w:p>
        </w:tc>
        <w:tc>
          <w:tcPr>
            <w:tcW w:w="2526" w:type="dxa"/>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9" w:type="dxa"/>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1</w:t>
            </w:r>
          </w:p>
        </w:tc>
        <w:tc>
          <w:tcPr>
            <w:tcW w:w="1134" w:type="dxa"/>
            <w:vAlign w:val="center"/>
          </w:tcPr>
          <w:p>
            <w:pPr>
              <w:widowControl/>
              <w:jc w:val="center"/>
              <w:rPr>
                <w:rFonts w:hint="eastAsia" w:eastAsia="宋体" w:cs="宋体" w:asciiTheme="minorEastAsia" w:hAnsiTheme="minorEastAsia"/>
                <w:color w:val="000000" w:themeColor="text1"/>
                <w:szCs w:val="21"/>
                <w:lang w:eastAsia="zh-CN"/>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老鼠</w:t>
            </w:r>
          </w:p>
        </w:tc>
        <w:tc>
          <w:tcPr>
            <w:tcW w:w="3407" w:type="dxa"/>
            <w:vAlign w:val="center"/>
          </w:tcPr>
          <w:p>
            <w:pPr>
              <w:widowControl/>
              <w:jc w:val="left"/>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校内19栋建筑（除食堂外）学生</w:t>
            </w:r>
            <w:r>
              <w:rPr>
                <w:rFonts w:eastAsia="宋体" w:cs="宋体" w:asciiTheme="minorEastAsia" w:hAnsiTheme="minorEastAsia"/>
                <w:color w:val="000000" w:themeColor="text1"/>
                <w:szCs w:val="21"/>
                <w14:textFill>
                  <w14:solidFill>
                    <w14:schemeClr w14:val="tx1"/>
                  </w14:solidFill>
                </w14:textFill>
              </w:rPr>
              <w:t>公寓</w:t>
            </w:r>
            <w:r>
              <w:rPr>
                <w:rFonts w:hint="eastAsia" w:eastAsia="宋体" w:cs="宋体" w:asciiTheme="minorEastAsia" w:hAnsiTheme="minorEastAsia"/>
                <w:color w:val="000000" w:themeColor="text1"/>
                <w:szCs w:val="21"/>
                <w:lang w:val="en-US" w:eastAsia="zh-CN"/>
                <w14:textFill>
                  <w14:solidFill>
                    <w14:schemeClr w14:val="tx1"/>
                  </w14:solidFill>
                </w14:textFill>
              </w:rPr>
              <w:t>、</w:t>
            </w:r>
            <w:r>
              <w:rPr>
                <w:rFonts w:hint="eastAsia" w:eastAsia="宋体" w:cs="宋体" w:asciiTheme="minorEastAsia" w:hAnsiTheme="minorEastAsia"/>
                <w:color w:val="000000" w:themeColor="text1"/>
                <w:szCs w:val="21"/>
                <w14:textFill>
                  <w14:solidFill>
                    <w14:schemeClr w14:val="tx1"/>
                  </w14:solidFill>
                </w14:textFill>
              </w:rPr>
              <w:t>行政</w:t>
            </w:r>
            <w:r>
              <w:rPr>
                <w:rFonts w:hint="eastAsia" w:eastAsia="宋体" w:cs="宋体" w:asciiTheme="minorEastAsia" w:hAnsiTheme="minorEastAsia"/>
                <w:color w:val="000000" w:themeColor="text1"/>
                <w:szCs w:val="21"/>
                <w:lang w:val="en-US" w:eastAsia="zh-CN"/>
                <w14:textFill>
                  <w14:solidFill>
                    <w14:schemeClr w14:val="tx1"/>
                  </w14:solidFill>
                </w14:textFill>
              </w:rPr>
              <w:t>楼</w:t>
            </w:r>
            <w:r>
              <w:rPr>
                <w:rFonts w:hint="eastAsia" w:eastAsia="宋体" w:cs="宋体" w:asciiTheme="minorEastAsia" w:hAnsiTheme="minorEastAsia"/>
                <w:color w:val="000000" w:themeColor="text1"/>
                <w:szCs w:val="21"/>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图书馆</w:t>
            </w:r>
            <w:r>
              <w:rPr>
                <w:rFonts w:hint="eastAsia" w:eastAsia="宋体" w:cs="宋体" w:asciiTheme="minorEastAsia" w:hAnsiTheme="minorEastAsia"/>
                <w:color w:val="000000" w:themeColor="text1"/>
                <w:szCs w:val="21"/>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教学楼、体育馆等</w:t>
            </w:r>
          </w:p>
        </w:tc>
        <w:tc>
          <w:tcPr>
            <w:tcW w:w="1868" w:type="dxa"/>
            <w:vAlign w:val="center"/>
          </w:tcPr>
          <w:p>
            <w:pPr>
              <w:widowControl/>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内环境每年寒假</w:t>
            </w:r>
            <w:r>
              <w:rPr>
                <w:rFonts w:hint="eastAsia" w:eastAsia="宋体" w:cs="宋体" w:asciiTheme="minorEastAsia" w:hAnsiTheme="minorEastAsia"/>
                <w:color w:val="000000" w:themeColor="text1"/>
                <w:szCs w:val="21"/>
                <w14:textFill>
                  <w14:solidFill>
                    <w14:schemeClr w14:val="tx1"/>
                  </w14:solidFill>
                </w14:textFill>
              </w:rPr>
              <w:t>1次、</w:t>
            </w:r>
            <w:r>
              <w:rPr>
                <w:rFonts w:hint="eastAsia" w:eastAsia="宋体" w:cs="宋体" w:asciiTheme="minorEastAsia" w:hAnsiTheme="minorEastAsia"/>
                <w:color w:val="000000" w:themeColor="text1"/>
                <w:szCs w:val="21"/>
                <w:lang w:val="en-US" w:eastAsia="zh-CN"/>
                <w14:textFill>
                  <w14:solidFill>
                    <w14:schemeClr w14:val="tx1"/>
                  </w14:solidFill>
                </w14:textFill>
              </w:rPr>
              <w:t>暑假</w:t>
            </w:r>
            <w:r>
              <w:rPr>
                <w:rFonts w:hint="eastAsia" w:eastAsia="宋体" w:cs="宋体" w:asciiTheme="minorEastAsia" w:hAnsiTheme="minorEastAsia"/>
                <w:color w:val="000000" w:themeColor="text1"/>
                <w:szCs w:val="21"/>
                <w14:textFill>
                  <w14:solidFill>
                    <w14:schemeClr w14:val="tx1"/>
                  </w14:solidFill>
                </w14:textFill>
              </w:rPr>
              <w:t>1次</w:t>
            </w:r>
          </w:p>
        </w:tc>
        <w:tc>
          <w:tcPr>
            <w:tcW w:w="2526" w:type="dxa"/>
            <w:vAlign w:val="center"/>
          </w:tcPr>
          <w:p>
            <w:pPr>
              <w:widowControl/>
              <w:rPr>
                <w:rFonts w:hint="eastAsia"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在正常防制频次外，因特殊情况需要的，防制单位要根据安排配合防制工作。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9" w:type="dxa"/>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2</w:t>
            </w:r>
          </w:p>
        </w:tc>
        <w:tc>
          <w:tcPr>
            <w:tcW w:w="1134" w:type="dxa"/>
            <w:vAlign w:val="center"/>
          </w:tcPr>
          <w:p>
            <w:pPr>
              <w:widowControl/>
              <w:jc w:val="center"/>
              <w:rPr>
                <w:rFonts w:hint="eastAsia" w:eastAsia="宋体" w:cs="宋体" w:asciiTheme="minorEastAsia" w:hAnsiTheme="minorEastAsia"/>
                <w:color w:val="000000" w:themeColor="text1"/>
                <w:szCs w:val="21"/>
                <w:lang w:eastAsia="zh-CN"/>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老鼠</w:t>
            </w:r>
          </w:p>
        </w:tc>
        <w:tc>
          <w:tcPr>
            <w:tcW w:w="3407" w:type="dxa"/>
            <w:vAlign w:val="center"/>
          </w:tcPr>
          <w:p>
            <w:pPr>
              <w:widowControl/>
              <w:jc w:val="left"/>
              <w:rPr>
                <w:rFonts w:hint="eastAsia" w:eastAsia="宋体" w:cs="宋体" w:asciiTheme="minorEastAsia" w:hAnsiTheme="minorEastAsia"/>
                <w:color w:val="000000" w:themeColor="text1"/>
                <w:szCs w:val="21"/>
                <w:lang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校内19栋建筑（除食堂外）学生</w:t>
            </w:r>
            <w:r>
              <w:rPr>
                <w:rFonts w:eastAsia="宋体" w:cs="宋体" w:asciiTheme="minorEastAsia" w:hAnsiTheme="minorEastAsia"/>
                <w:color w:val="000000" w:themeColor="text1"/>
                <w:szCs w:val="21"/>
                <w14:textFill>
                  <w14:solidFill>
                    <w14:schemeClr w14:val="tx1"/>
                  </w14:solidFill>
                </w14:textFill>
              </w:rPr>
              <w:t>公寓</w:t>
            </w:r>
            <w:r>
              <w:rPr>
                <w:rFonts w:hint="eastAsia" w:eastAsia="宋体" w:cs="宋体" w:asciiTheme="minorEastAsia" w:hAnsiTheme="minorEastAsia"/>
                <w:color w:val="000000" w:themeColor="text1"/>
                <w:szCs w:val="21"/>
                <w:lang w:val="en-US" w:eastAsia="zh-CN"/>
                <w14:textFill>
                  <w14:solidFill>
                    <w14:schemeClr w14:val="tx1"/>
                  </w14:solidFill>
                </w14:textFill>
              </w:rPr>
              <w:t>、</w:t>
            </w:r>
            <w:r>
              <w:rPr>
                <w:rFonts w:hint="eastAsia" w:eastAsia="宋体" w:cs="宋体" w:asciiTheme="minorEastAsia" w:hAnsiTheme="minorEastAsia"/>
                <w:color w:val="000000" w:themeColor="text1"/>
                <w:szCs w:val="21"/>
                <w14:textFill>
                  <w14:solidFill>
                    <w14:schemeClr w14:val="tx1"/>
                  </w14:solidFill>
                </w14:textFill>
              </w:rPr>
              <w:t>行政</w:t>
            </w:r>
            <w:r>
              <w:rPr>
                <w:rFonts w:hint="eastAsia" w:eastAsia="宋体" w:cs="宋体" w:asciiTheme="minorEastAsia" w:hAnsiTheme="minorEastAsia"/>
                <w:color w:val="000000" w:themeColor="text1"/>
                <w:szCs w:val="21"/>
                <w:lang w:val="en-US" w:eastAsia="zh-CN"/>
                <w14:textFill>
                  <w14:solidFill>
                    <w14:schemeClr w14:val="tx1"/>
                  </w14:solidFill>
                </w14:textFill>
              </w:rPr>
              <w:t>楼</w:t>
            </w:r>
            <w:r>
              <w:rPr>
                <w:rFonts w:hint="eastAsia" w:eastAsia="宋体" w:cs="宋体" w:asciiTheme="minorEastAsia" w:hAnsiTheme="minorEastAsia"/>
                <w:color w:val="000000" w:themeColor="text1"/>
                <w:szCs w:val="21"/>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图书馆</w:t>
            </w:r>
            <w:r>
              <w:rPr>
                <w:rFonts w:hint="eastAsia" w:eastAsia="宋体" w:cs="宋体" w:asciiTheme="minorEastAsia" w:hAnsiTheme="minorEastAsia"/>
                <w:color w:val="000000" w:themeColor="text1"/>
                <w:szCs w:val="21"/>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教学楼、体育馆等</w:t>
            </w:r>
          </w:p>
        </w:tc>
        <w:tc>
          <w:tcPr>
            <w:tcW w:w="1868" w:type="dxa"/>
            <w:vAlign w:val="center"/>
          </w:tcPr>
          <w:p>
            <w:pPr>
              <w:widowControl/>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外围每年寒假</w:t>
            </w:r>
            <w:r>
              <w:rPr>
                <w:rFonts w:hint="eastAsia" w:ascii="宋体" w:hAnsi="宋体" w:eastAsia="宋体" w:cs="宋体"/>
                <w:color w:val="000000" w:themeColor="text1"/>
                <w:sz w:val="21"/>
                <w:szCs w:val="21"/>
                <w14:textFill>
                  <w14:solidFill>
                    <w14:schemeClr w14:val="tx1"/>
                  </w14:solidFill>
                </w14:textFill>
              </w:rPr>
              <w:t>1次、</w:t>
            </w:r>
            <w:r>
              <w:rPr>
                <w:rFonts w:hint="eastAsia" w:ascii="宋体" w:hAnsi="宋体" w:eastAsia="宋体" w:cs="宋体"/>
                <w:color w:val="000000" w:themeColor="text1"/>
                <w:sz w:val="21"/>
                <w:szCs w:val="21"/>
                <w:lang w:val="en-US" w:eastAsia="zh-CN"/>
                <w14:textFill>
                  <w14:solidFill>
                    <w14:schemeClr w14:val="tx1"/>
                  </w14:solidFill>
                </w14:textFill>
              </w:rPr>
              <w:t>暑假</w:t>
            </w:r>
            <w:r>
              <w:rPr>
                <w:rFonts w:hint="eastAsia" w:ascii="宋体" w:hAnsi="宋体" w:eastAsia="宋体" w:cs="宋体"/>
                <w:color w:val="000000" w:themeColor="text1"/>
                <w:sz w:val="21"/>
                <w:szCs w:val="21"/>
                <w14:textFill>
                  <w14:solidFill>
                    <w14:schemeClr w14:val="tx1"/>
                  </w14:solidFill>
                </w14:textFill>
              </w:rPr>
              <w:t>1次</w:t>
            </w:r>
          </w:p>
        </w:tc>
        <w:tc>
          <w:tcPr>
            <w:tcW w:w="2526" w:type="dxa"/>
            <w:vAlign w:val="center"/>
          </w:tcPr>
          <w:p>
            <w:pPr>
              <w:widowControl/>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寒暑假期间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09" w:type="dxa"/>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3</w:t>
            </w:r>
          </w:p>
        </w:tc>
        <w:tc>
          <w:tcPr>
            <w:tcW w:w="1134" w:type="dxa"/>
            <w:vAlign w:val="center"/>
          </w:tcPr>
          <w:p>
            <w:pPr>
              <w:widowControl/>
              <w:jc w:val="center"/>
              <w:rPr>
                <w:rFonts w:hint="eastAsia" w:eastAsia="宋体" w:cs="宋体" w:asciiTheme="minorEastAsia" w:hAnsiTheme="minorEastAsia"/>
                <w:color w:val="000000" w:themeColor="text1"/>
                <w:szCs w:val="21"/>
                <w:lang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马蜂窝</w:t>
            </w:r>
          </w:p>
        </w:tc>
        <w:tc>
          <w:tcPr>
            <w:tcW w:w="3407" w:type="dxa"/>
            <w:vAlign w:val="center"/>
          </w:tcPr>
          <w:p>
            <w:pPr>
              <w:widowControl/>
              <w:jc w:val="left"/>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京江学院外围</w:t>
            </w:r>
            <w:r>
              <w:rPr>
                <w:rFonts w:hint="eastAsia" w:eastAsia="宋体" w:cs="宋体" w:asciiTheme="minorEastAsia" w:hAnsiTheme="minorEastAsia"/>
                <w:color w:val="000000" w:themeColor="text1"/>
                <w:szCs w:val="21"/>
                <w14:textFill>
                  <w14:solidFill>
                    <w14:schemeClr w14:val="tx1"/>
                  </w14:solidFill>
                </w14:textFill>
              </w:rPr>
              <w:t>整体区域</w:t>
            </w:r>
            <w:r>
              <w:rPr>
                <w:rFonts w:hint="eastAsia" w:eastAsia="宋体" w:cs="宋体" w:asciiTheme="minorEastAsia" w:hAnsiTheme="minorEastAsia"/>
                <w:color w:val="000000" w:themeColor="text1"/>
                <w:szCs w:val="21"/>
                <w:lang w:eastAsia="zh-CN"/>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周边绿化、树木、学生宿舍、阳台</w:t>
            </w:r>
          </w:p>
        </w:tc>
        <w:tc>
          <w:tcPr>
            <w:tcW w:w="1868" w:type="dxa"/>
            <w:vAlign w:val="center"/>
          </w:tcPr>
          <w:p>
            <w:pPr>
              <w:widowControl/>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lang w:val="en-US" w:eastAsia="zh-CN"/>
              </w:rPr>
              <w:t>点对点服务，随叫随到</w:t>
            </w:r>
          </w:p>
        </w:tc>
        <w:tc>
          <w:tcPr>
            <w:tcW w:w="2526" w:type="dxa"/>
            <w:vAlign w:val="center"/>
          </w:tcPr>
          <w:p>
            <w:pPr>
              <w:widowControl/>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接到学校通知四小时内到达现场处理，全年不限服务频率。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09" w:type="dxa"/>
            <w:vAlign w:val="center"/>
          </w:tcPr>
          <w:p>
            <w:pPr>
              <w:widowControl/>
              <w:jc w:val="center"/>
              <w:rPr>
                <w:rFonts w:eastAsia="宋体" w:cs="宋体" w:asciiTheme="minorEastAsia" w:hAnsiTheme="minorEastAsia"/>
                <w:color w:val="FF0000"/>
                <w:szCs w:val="21"/>
              </w:rPr>
            </w:pPr>
            <w:r>
              <w:rPr>
                <w:rFonts w:eastAsia="宋体" w:cs="宋体" w:asciiTheme="minorEastAsia" w:hAnsiTheme="minorEastAsia"/>
                <w:color w:val="000000" w:themeColor="text1"/>
                <w:szCs w:val="21"/>
                <w14:textFill>
                  <w14:solidFill>
                    <w14:schemeClr w14:val="tx1"/>
                  </w14:solidFill>
                </w14:textFill>
              </w:rPr>
              <w:t>4</w:t>
            </w:r>
          </w:p>
        </w:tc>
        <w:tc>
          <w:tcPr>
            <w:tcW w:w="1134" w:type="dxa"/>
            <w:vAlign w:val="center"/>
          </w:tcPr>
          <w:p>
            <w:pPr>
              <w:widowControl/>
              <w:jc w:val="center"/>
              <w:rPr>
                <w:rFonts w:hint="eastAsia" w:eastAsia="宋体" w:cs="宋体" w:asciiTheme="minorEastAsia" w:hAnsiTheme="minorEastAsia"/>
                <w:color w:val="000000" w:themeColor="text1"/>
                <w:szCs w:val="21"/>
                <w:lang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蛇</w:t>
            </w:r>
          </w:p>
        </w:tc>
        <w:tc>
          <w:tcPr>
            <w:tcW w:w="3407" w:type="dxa"/>
            <w:vAlign w:val="center"/>
          </w:tcPr>
          <w:p>
            <w:pPr>
              <w:widowControl/>
              <w:jc w:val="left"/>
              <w:rPr>
                <w:rFonts w:hint="default" w:eastAsia="宋体" w:cs="宋体" w:asciiTheme="minorEastAsia" w:hAnsiTheme="minorEastAsia"/>
                <w:color w:val="000000" w:themeColor="text1"/>
                <w:szCs w:val="21"/>
                <w:lang w:val="en-US"/>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京江学院、学生宿舍、</w:t>
            </w:r>
            <w:r>
              <w:rPr>
                <w:rFonts w:hint="eastAsia" w:eastAsia="宋体" w:cs="宋体" w:asciiTheme="minorEastAsia" w:hAnsiTheme="minorEastAsia"/>
                <w:color w:val="000000" w:themeColor="text1"/>
                <w:szCs w:val="21"/>
                <w14:textFill>
                  <w14:solidFill>
                    <w14:schemeClr w14:val="tx1"/>
                  </w14:solidFill>
                </w14:textFill>
              </w:rPr>
              <w:t>行政</w:t>
            </w:r>
            <w:r>
              <w:rPr>
                <w:rFonts w:hint="eastAsia" w:eastAsia="宋体" w:cs="宋体" w:asciiTheme="minorEastAsia" w:hAnsiTheme="minorEastAsia"/>
                <w:color w:val="000000" w:themeColor="text1"/>
                <w:szCs w:val="21"/>
                <w:lang w:val="en-US" w:eastAsia="zh-CN"/>
                <w14:textFill>
                  <w14:solidFill>
                    <w14:schemeClr w14:val="tx1"/>
                  </w14:solidFill>
                </w14:textFill>
              </w:rPr>
              <w:t>楼</w:t>
            </w:r>
            <w:r>
              <w:rPr>
                <w:rFonts w:hint="eastAsia" w:eastAsia="宋体" w:cs="宋体" w:asciiTheme="minorEastAsia" w:hAnsiTheme="minorEastAsia"/>
                <w:color w:val="000000" w:themeColor="text1"/>
                <w:szCs w:val="21"/>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图书馆</w:t>
            </w:r>
            <w:r>
              <w:rPr>
                <w:rFonts w:hint="eastAsia" w:eastAsia="宋体" w:cs="宋体" w:asciiTheme="minorEastAsia" w:hAnsiTheme="minorEastAsia"/>
                <w:color w:val="000000" w:themeColor="text1"/>
                <w:szCs w:val="21"/>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教学楼区域</w:t>
            </w:r>
          </w:p>
        </w:tc>
        <w:tc>
          <w:tcPr>
            <w:tcW w:w="1868" w:type="dxa"/>
            <w:vAlign w:val="center"/>
          </w:tcPr>
          <w:p>
            <w:pPr>
              <w:widowControl/>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rPr>
              <w:t>点对点服务，随叫随到</w:t>
            </w:r>
          </w:p>
        </w:tc>
        <w:tc>
          <w:tcPr>
            <w:tcW w:w="2526" w:type="dxa"/>
            <w:vAlign w:val="center"/>
          </w:tcPr>
          <w:p>
            <w:pPr>
              <w:widowControl/>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接到学校通知四小时内到达现场处理</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全年不限服务频率</w:t>
            </w:r>
            <w:r>
              <w:rPr>
                <w:rFonts w:hint="eastAsia" w:ascii="宋体" w:hAnsi="宋体" w:cs="宋体"/>
                <w:color w:val="000000" w:themeColor="text1"/>
                <w:sz w:val="21"/>
                <w:szCs w:val="21"/>
                <w:lang w:val="en-US" w:eastAsia="zh-CN"/>
                <w14:textFill>
                  <w14:solidFill>
                    <w14:schemeClr w14:val="tx1"/>
                  </w14:solidFill>
                </w14:textFill>
              </w:rPr>
              <w:t>。</w:t>
            </w:r>
          </w:p>
          <w:p>
            <w:pPr>
              <w:widowControl/>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物理拦截、驱赶为主、捕抓次之。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widowControl/>
              <w:jc w:val="center"/>
              <w:rPr>
                <w:rFonts w:hint="eastAsia" w:eastAsia="宋体" w:cs="宋体" w:asciiTheme="minorEastAsia" w:hAnsiTheme="minorEastAsia"/>
                <w:color w:val="000000" w:themeColor="text1"/>
                <w:szCs w:val="21"/>
                <w:lang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5</w:t>
            </w:r>
          </w:p>
        </w:tc>
        <w:tc>
          <w:tcPr>
            <w:tcW w:w="1134" w:type="dxa"/>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蟑螂</w:t>
            </w:r>
          </w:p>
        </w:tc>
        <w:tc>
          <w:tcPr>
            <w:tcW w:w="3407" w:type="dxa"/>
            <w:vAlign w:val="center"/>
          </w:tcPr>
          <w:p>
            <w:pPr>
              <w:widowControl/>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校内19栋建筑（除食堂外）学生</w:t>
            </w:r>
            <w:r>
              <w:rPr>
                <w:rFonts w:eastAsia="宋体" w:cs="宋体" w:asciiTheme="minorEastAsia" w:hAnsiTheme="minorEastAsia"/>
                <w:color w:val="000000" w:themeColor="text1"/>
                <w:szCs w:val="21"/>
                <w14:textFill>
                  <w14:solidFill>
                    <w14:schemeClr w14:val="tx1"/>
                  </w14:solidFill>
                </w14:textFill>
              </w:rPr>
              <w:t>公寓</w:t>
            </w:r>
            <w:r>
              <w:rPr>
                <w:rFonts w:hint="eastAsia" w:eastAsia="宋体" w:cs="宋体" w:asciiTheme="minorEastAsia" w:hAnsiTheme="minorEastAsia"/>
                <w:color w:val="000000" w:themeColor="text1"/>
                <w:szCs w:val="21"/>
                <w:lang w:val="en-US" w:eastAsia="zh-CN"/>
                <w14:textFill>
                  <w14:solidFill>
                    <w14:schemeClr w14:val="tx1"/>
                  </w14:solidFill>
                </w14:textFill>
              </w:rPr>
              <w:t>、</w:t>
            </w:r>
            <w:r>
              <w:rPr>
                <w:rFonts w:hint="eastAsia" w:eastAsia="宋体" w:cs="宋体" w:asciiTheme="minorEastAsia" w:hAnsiTheme="minorEastAsia"/>
                <w:color w:val="000000" w:themeColor="text1"/>
                <w:szCs w:val="21"/>
                <w14:textFill>
                  <w14:solidFill>
                    <w14:schemeClr w14:val="tx1"/>
                  </w14:solidFill>
                </w14:textFill>
              </w:rPr>
              <w:t>行政</w:t>
            </w:r>
            <w:r>
              <w:rPr>
                <w:rFonts w:hint="eastAsia" w:eastAsia="宋体" w:cs="宋体" w:asciiTheme="minorEastAsia" w:hAnsiTheme="minorEastAsia"/>
                <w:color w:val="000000" w:themeColor="text1"/>
                <w:szCs w:val="21"/>
                <w:lang w:val="en-US" w:eastAsia="zh-CN"/>
                <w14:textFill>
                  <w14:solidFill>
                    <w14:schemeClr w14:val="tx1"/>
                  </w14:solidFill>
                </w14:textFill>
              </w:rPr>
              <w:t>楼</w:t>
            </w:r>
            <w:r>
              <w:rPr>
                <w:rFonts w:hint="eastAsia" w:eastAsia="宋体" w:cs="宋体" w:asciiTheme="minorEastAsia" w:hAnsiTheme="minorEastAsia"/>
                <w:color w:val="000000" w:themeColor="text1"/>
                <w:szCs w:val="21"/>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图书馆</w:t>
            </w:r>
            <w:r>
              <w:rPr>
                <w:rFonts w:hint="eastAsia" w:eastAsia="宋体" w:cs="宋体" w:asciiTheme="minorEastAsia" w:hAnsiTheme="minorEastAsia"/>
                <w:color w:val="000000" w:themeColor="text1"/>
                <w:szCs w:val="21"/>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教学楼、体育馆等</w:t>
            </w:r>
          </w:p>
        </w:tc>
        <w:tc>
          <w:tcPr>
            <w:tcW w:w="1868" w:type="dxa"/>
            <w:vAlign w:val="center"/>
          </w:tcPr>
          <w:p>
            <w:pPr>
              <w:widowControl/>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每年</w:t>
            </w:r>
            <w:r>
              <w:rPr>
                <w:rFonts w:hint="eastAsia" w:ascii="宋体" w:hAnsi="宋体" w:eastAsia="宋体" w:cs="宋体"/>
                <w:color w:val="000000" w:themeColor="text1"/>
                <w:sz w:val="21"/>
                <w:szCs w:val="21"/>
                <w14:textFill>
                  <w14:solidFill>
                    <w14:schemeClr w14:val="tx1"/>
                  </w14:solidFill>
                </w14:textFill>
              </w:rPr>
              <w:t>5月、6月、9月、10月</w:t>
            </w:r>
            <w:r>
              <w:rPr>
                <w:rFonts w:hint="eastAsia" w:ascii="宋体" w:hAnsi="宋体" w:eastAsia="宋体" w:cs="宋体"/>
                <w:color w:val="000000" w:themeColor="text1"/>
                <w:sz w:val="21"/>
                <w:szCs w:val="21"/>
                <w:lang w:val="en-US" w:eastAsia="zh-CN"/>
                <w14:textFill>
                  <w14:solidFill>
                    <w14:schemeClr w14:val="tx1"/>
                  </w14:solidFill>
                </w14:textFill>
              </w:rPr>
              <w:t>期间</w:t>
            </w:r>
          </w:p>
        </w:tc>
        <w:tc>
          <w:tcPr>
            <w:tcW w:w="2526" w:type="dxa"/>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在正常防制频次外，因特殊情况需要的，防制单位要根据安排配合防制工作。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vAlign w:val="center"/>
          </w:tcPr>
          <w:p>
            <w:pPr>
              <w:widowControl/>
              <w:jc w:val="center"/>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6</w:t>
            </w:r>
          </w:p>
        </w:tc>
        <w:tc>
          <w:tcPr>
            <w:tcW w:w="1134" w:type="dxa"/>
            <w:vAlign w:val="center"/>
          </w:tcPr>
          <w:p>
            <w:pPr>
              <w:widowControl/>
              <w:jc w:val="center"/>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白蚁</w:t>
            </w:r>
          </w:p>
        </w:tc>
        <w:tc>
          <w:tcPr>
            <w:tcW w:w="3407" w:type="dxa"/>
            <w:vAlign w:val="center"/>
          </w:tcPr>
          <w:p>
            <w:pPr>
              <w:widowControl/>
              <w:jc w:val="left"/>
              <w:rPr>
                <w:rFonts w:hint="eastAsia"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京江学院校园</w:t>
            </w:r>
            <w:r>
              <w:rPr>
                <w:rFonts w:hint="eastAsia" w:eastAsia="宋体" w:cs="宋体" w:asciiTheme="minorEastAsia" w:hAnsiTheme="minorEastAsia"/>
                <w:color w:val="000000" w:themeColor="text1"/>
                <w:szCs w:val="21"/>
                <w14:textFill>
                  <w14:solidFill>
                    <w14:schemeClr w14:val="tx1"/>
                  </w14:solidFill>
                </w14:textFill>
              </w:rPr>
              <w:t>整体区域</w:t>
            </w:r>
            <w:r>
              <w:rPr>
                <w:rFonts w:hint="eastAsia" w:eastAsia="宋体" w:cs="宋体" w:asciiTheme="minorEastAsia" w:hAnsiTheme="minorEastAsia"/>
                <w:color w:val="000000" w:themeColor="text1"/>
                <w:szCs w:val="21"/>
                <w:lang w:eastAsia="zh-CN"/>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周边绿化、树木</w:t>
            </w:r>
          </w:p>
        </w:tc>
        <w:tc>
          <w:tcPr>
            <w:tcW w:w="1868" w:type="dxa"/>
            <w:vAlign w:val="center"/>
          </w:tcPr>
          <w:p>
            <w:pPr>
              <w:widowControl/>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4-6白蚁分飞季节</w:t>
            </w:r>
          </w:p>
        </w:tc>
        <w:tc>
          <w:tcPr>
            <w:tcW w:w="2526" w:type="dxa"/>
            <w:vAlign w:val="center"/>
          </w:tcPr>
          <w:p>
            <w:pPr>
              <w:widowControl/>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具体费用将依据学校虫害实际危害程度及影响范围另行协商确定</w:t>
            </w:r>
            <w:r>
              <w:rPr>
                <w:rFonts w:hint="eastAsia" w:ascii="宋体" w:hAnsi="宋体" w:cs="宋体"/>
                <w:color w:val="000000" w:themeColor="text1"/>
                <w:sz w:val="21"/>
                <w:szCs w:val="21"/>
                <w:highlight w:val="none"/>
                <w:lang w:val="en-US" w:eastAsia="zh-CN"/>
                <w14:textFill>
                  <w14:solidFill>
                    <w14:schemeClr w14:val="tx1"/>
                  </w14:solidFill>
                </w14:textFill>
              </w:rPr>
              <w:t>，费用不计入本次招标总价中。</w:t>
            </w:r>
          </w:p>
        </w:tc>
      </w:tr>
    </w:tbl>
    <w:p>
      <w:pPr>
        <w:pStyle w:val="14"/>
      </w:pPr>
    </w:p>
    <w:p>
      <w:pPr>
        <w:spacing w:line="520" w:lineRule="exact"/>
        <w:rPr>
          <w:rFonts w:hint="eastAsia" w:ascii="宋体" w:hAnsi="宋体" w:eastAsia="宋体" w:cs="Times New Roman"/>
          <w:b/>
          <w:color w:val="auto"/>
          <w:sz w:val="24"/>
          <w:szCs w:val="24"/>
        </w:rPr>
      </w:pPr>
      <w:r>
        <w:rPr>
          <w:rFonts w:hint="eastAsia" w:ascii="宋体" w:hAnsi="宋体" w:eastAsia="宋体" w:cs="Times New Roman"/>
          <w:b/>
          <w:color w:val="auto"/>
          <w:sz w:val="24"/>
          <w:szCs w:val="24"/>
          <w:lang w:val="en-US" w:eastAsia="zh-CN"/>
        </w:rPr>
        <w:t>四</w:t>
      </w:r>
      <w:r>
        <w:rPr>
          <w:rFonts w:hint="eastAsia" w:ascii="宋体" w:hAnsi="宋体" w:eastAsia="宋体" w:cs="Times New Roman"/>
          <w:b/>
          <w:color w:val="auto"/>
          <w:sz w:val="24"/>
          <w:szCs w:val="24"/>
        </w:rPr>
        <w:t>、防制方式：采取物理防制和化学防制相结合的方法</w:t>
      </w:r>
    </w:p>
    <w:tbl>
      <w:tblPr>
        <w:tblStyle w:val="32"/>
        <w:tblW w:w="572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140"/>
        <w:gridCol w:w="3817"/>
        <w:gridCol w:w="2619"/>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0" w:type="pct"/>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序号</w:t>
            </w:r>
          </w:p>
        </w:tc>
        <w:tc>
          <w:tcPr>
            <w:tcW w:w="584" w:type="pct"/>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防制种类</w:t>
            </w:r>
          </w:p>
        </w:tc>
        <w:tc>
          <w:tcPr>
            <w:tcW w:w="1956" w:type="pct"/>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防制方式</w:t>
            </w:r>
          </w:p>
        </w:tc>
        <w:tc>
          <w:tcPr>
            <w:tcW w:w="1342" w:type="pct"/>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防制地点</w:t>
            </w:r>
          </w:p>
        </w:tc>
        <w:tc>
          <w:tcPr>
            <w:tcW w:w="755" w:type="pct"/>
            <w:vAlign w:val="center"/>
          </w:tcPr>
          <w:p>
            <w:pPr>
              <w:widowControl/>
              <w:jc w:val="center"/>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防制时间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0" w:type="pct"/>
            <w:vMerge w:val="restart"/>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1</w:t>
            </w:r>
          </w:p>
        </w:tc>
        <w:tc>
          <w:tcPr>
            <w:tcW w:w="584" w:type="pct"/>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老鼠</w:t>
            </w:r>
          </w:p>
        </w:tc>
        <w:tc>
          <w:tcPr>
            <w:tcW w:w="1956" w:type="pct"/>
            <w:vAlign w:val="center"/>
          </w:tcPr>
          <w:p>
            <w:pPr>
              <w:widowControl/>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布置粘鼠板、鼠笼、鼠夹等物理捕鼠器具，化学防制主要使用高效安全低毒的 0.005%溴敌隆抗凝血毒饵</w:t>
            </w:r>
          </w:p>
        </w:tc>
        <w:tc>
          <w:tcPr>
            <w:tcW w:w="1342" w:type="pct"/>
            <w:vAlign w:val="center"/>
          </w:tcPr>
          <w:p>
            <w:pPr>
              <w:widowControl/>
              <w:jc w:val="left"/>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教学楼、行政楼、学生公寓、大学生活动中心、体育馆等</w:t>
            </w:r>
          </w:p>
        </w:tc>
        <w:tc>
          <w:tcPr>
            <w:tcW w:w="755" w:type="pct"/>
            <w:vAlign w:val="center"/>
          </w:tcPr>
          <w:p>
            <w:pPr>
              <w:widowControl/>
              <w:jc w:val="center"/>
              <w:rPr>
                <w:rFonts w:hint="eastAsia" w:eastAsia="宋体" w:cs="宋体" w:asciiTheme="minorEastAsia" w:hAnsiTheme="minorEastAsia"/>
                <w:color w:val="000000" w:themeColor="text1"/>
                <w:szCs w:val="21"/>
                <w:lang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寒暑假期间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60" w:type="pct"/>
            <w:vMerge w:val="continue"/>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p>
        </w:tc>
        <w:tc>
          <w:tcPr>
            <w:tcW w:w="584" w:type="pct"/>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老鼠</w:t>
            </w:r>
          </w:p>
        </w:tc>
        <w:tc>
          <w:tcPr>
            <w:tcW w:w="1956" w:type="pct"/>
            <w:vAlign w:val="center"/>
          </w:tcPr>
          <w:p>
            <w:pPr>
              <w:widowControl/>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公寓、</w:t>
            </w:r>
            <w:r>
              <w:rPr>
                <w:rFonts w:hint="eastAsia" w:eastAsia="宋体" w:cs="宋体" w:asciiTheme="minorEastAsia" w:hAnsiTheme="minorEastAsia"/>
                <w:color w:val="000000" w:themeColor="text1"/>
                <w:szCs w:val="21"/>
                <w:lang w:val="en-US" w:eastAsia="zh-CN"/>
                <w14:textFill>
                  <w14:solidFill>
                    <w14:schemeClr w14:val="tx1"/>
                  </w14:solidFill>
                </w14:textFill>
              </w:rPr>
              <w:t>行政楼、教学楼、图书馆</w:t>
            </w:r>
            <w:r>
              <w:rPr>
                <w:rFonts w:hint="eastAsia" w:eastAsia="宋体" w:cs="宋体" w:asciiTheme="minorEastAsia" w:hAnsiTheme="minorEastAsia"/>
                <w:color w:val="000000" w:themeColor="text1"/>
                <w:szCs w:val="21"/>
                <w14:textFill>
                  <w14:solidFill>
                    <w14:schemeClr w14:val="tx1"/>
                  </w14:solidFill>
                </w14:textFill>
              </w:rPr>
              <w:t>外部环境安装毒饵盒，定期投放0</w:t>
            </w:r>
            <w:r>
              <w:rPr>
                <w:rFonts w:hint="eastAsia" w:eastAsia="宋体" w:cs="宋体" w:asciiTheme="minorEastAsia" w:hAnsiTheme="minorEastAsia"/>
                <w:color w:val="000000" w:themeColor="text1"/>
                <w:szCs w:val="21"/>
                <w:lang w:val="en-US" w:eastAsia="zh-CN"/>
                <w14:textFill>
                  <w14:solidFill>
                    <w14:schemeClr w14:val="tx1"/>
                  </w14:solidFill>
                </w14:textFill>
              </w:rPr>
              <w:t>.</w:t>
            </w:r>
            <w:r>
              <w:rPr>
                <w:rFonts w:hint="eastAsia" w:eastAsia="宋体" w:cs="宋体" w:asciiTheme="minorEastAsia" w:hAnsiTheme="minorEastAsia"/>
                <w:color w:val="000000" w:themeColor="text1"/>
                <w:szCs w:val="21"/>
                <w14:textFill>
                  <w14:solidFill>
                    <w14:schemeClr w14:val="tx1"/>
                  </w14:solidFill>
                </w14:textFill>
              </w:rPr>
              <w:t>005％的溴敌隆灭鼠诱饵，并做好补投、更换毒饵工作</w:t>
            </w:r>
          </w:p>
        </w:tc>
        <w:tc>
          <w:tcPr>
            <w:tcW w:w="1342" w:type="pct"/>
            <w:vAlign w:val="center"/>
          </w:tcPr>
          <w:p>
            <w:pPr>
              <w:widowControl/>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教学楼、行政楼、学生公寓、大学生活动中心、体育馆等</w:t>
            </w:r>
            <w:r>
              <w:rPr>
                <w:rFonts w:hint="eastAsia" w:eastAsia="宋体" w:cs="宋体" w:asciiTheme="minorEastAsia" w:hAnsiTheme="minorEastAsia"/>
                <w:color w:val="000000" w:themeColor="text1"/>
                <w:szCs w:val="21"/>
                <w14:textFill>
                  <w14:solidFill>
                    <w14:schemeClr w14:val="tx1"/>
                  </w14:solidFill>
                </w14:textFill>
              </w:rPr>
              <w:t>外</w:t>
            </w:r>
            <w:r>
              <w:rPr>
                <w:rFonts w:hint="eastAsia" w:eastAsia="宋体" w:cs="宋体" w:asciiTheme="minorEastAsia" w:hAnsiTheme="minorEastAsia"/>
                <w:color w:val="000000" w:themeColor="text1"/>
                <w:szCs w:val="21"/>
                <w:lang w:val="en-US" w:eastAsia="zh-CN"/>
                <w14:textFill>
                  <w14:solidFill>
                    <w14:schemeClr w14:val="tx1"/>
                  </w14:solidFill>
                </w14:textFill>
              </w:rPr>
              <w:t>围</w:t>
            </w:r>
          </w:p>
        </w:tc>
        <w:tc>
          <w:tcPr>
            <w:tcW w:w="755" w:type="pct"/>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60" w:type="pct"/>
            <w:vAlign w:val="center"/>
          </w:tcPr>
          <w:p>
            <w:pPr>
              <w:widowControl/>
              <w:jc w:val="center"/>
              <w:rPr>
                <w:rFonts w:hint="eastAsia"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2</w:t>
            </w:r>
          </w:p>
        </w:tc>
        <w:tc>
          <w:tcPr>
            <w:tcW w:w="584" w:type="pct"/>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蟑螂</w:t>
            </w:r>
          </w:p>
        </w:tc>
        <w:tc>
          <w:tcPr>
            <w:tcW w:w="1956" w:type="pct"/>
            <w:vAlign w:val="center"/>
          </w:tcPr>
          <w:p>
            <w:pPr>
              <w:widowControl/>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高效低毒无味灭蟑胶饵或粉剂</w:t>
            </w:r>
          </w:p>
        </w:tc>
        <w:tc>
          <w:tcPr>
            <w:tcW w:w="1342" w:type="pct"/>
            <w:vAlign w:val="center"/>
          </w:tcPr>
          <w:p>
            <w:pPr>
              <w:widowControl/>
              <w:jc w:val="left"/>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宿舍区域</w:t>
            </w:r>
          </w:p>
        </w:tc>
        <w:tc>
          <w:tcPr>
            <w:tcW w:w="755" w:type="pct"/>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寒暑假</w:t>
            </w:r>
          </w:p>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60" w:type="pct"/>
            <w:vAlign w:val="center"/>
          </w:tcPr>
          <w:p>
            <w:pPr>
              <w:widowControl/>
              <w:jc w:val="center"/>
              <w:rPr>
                <w:rFonts w:hint="eastAsia"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3</w:t>
            </w:r>
          </w:p>
        </w:tc>
        <w:tc>
          <w:tcPr>
            <w:tcW w:w="584" w:type="pct"/>
            <w:vAlign w:val="center"/>
          </w:tcPr>
          <w:p>
            <w:pPr>
              <w:widowControl/>
              <w:jc w:val="center"/>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蛇类</w:t>
            </w:r>
          </w:p>
        </w:tc>
        <w:tc>
          <w:tcPr>
            <w:tcW w:w="1956" w:type="pct"/>
            <w:vAlign w:val="center"/>
          </w:tcPr>
          <w:p>
            <w:pPr>
              <w:widowControl/>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安装固定式</w:t>
            </w:r>
            <w:r>
              <w:rPr>
                <w:rFonts w:hint="eastAsia" w:eastAsia="宋体" w:cs="宋体" w:asciiTheme="minorEastAsia" w:hAnsiTheme="minorEastAsia"/>
                <w:color w:val="000000" w:themeColor="text1"/>
                <w:szCs w:val="21"/>
                <w:lang w:val="en-US" w:eastAsia="zh-CN"/>
                <w14:textFill>
                  <w14:solidFill>
                    <w14:schemeClr w14:val="tx1"/>
                  </w14:solidFill>
                </w14:textFill>
              </w:rPr>
              <w:t>驱蛇设施 ，定期更换驱蛇材料</w:t>
            </w:r>
          </w:p>
        </w:tc>
        <w:tc>
          <w:tcPr>
            <w:tcW w:w="1342" w:type="pct"/>
            <w:vAlign w:val="center"/>
          </w:tcPr>
          <w:p>
            <w:pPr>
              <w:widowControl/>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教学楼、行政楼、学生公寓、大学生活动中心、体育馆等区域</w:t>
            </w:r>
          </w:p>
        </w:tc>
        <w:tc>
          <w:tcPr>
            <w:tcW w:w="755" w:type="pct"/>
            <w:vAlign w:val="center"/>
          </w:tcPr>
          <w:p>
            <w:pPr>
              <w:widowControl/>
              <w:jc w:val="center"/>
              <w:rPr>
                <w:rFonts w:hint="eastAsia"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60" w:type="pct"/>
            <w:vAlign w:val="center"/>
          </w:tcPr>
          <w:p>
            <w:pPr>
              <w:widowControl/>
              <w:jc w:val="center"/>
              <w:rPr>
                <w:rFonts w:hint="eastAsia"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4</w:t>
            </w:r>
          </w:p>
        </w:tc>
        <w:tc>
          <w:tcPr>
            <w:tcW w:w="584" w:type="pct"/>
            <w:vAlign w:val="center"/>
          </w:tcPr>
          <w:p>
            <w:pPr>
              <w:widowControl/>
              <w:jc w:val="center"/>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马蜂窝</w:t>
            </w:r>
          </w:p>
        </w:tc>
        <w:tc>
          <w:tcPr>
            <w:tcW w:w="1956" w:type="pct"/>
            <w:vAlign w:val="center"/>
          </w:tcPr>
          <w:p>
            <w:pPr>
              <w:widowControl w:val="0"/>
              <w:numPr>
                <w:ilvl w:val="0"/>
                <w:numId w:val="0"/>
              </w:numPr>
              <w:adjustRightInd/>
              <w:snapToGrid/>
              <w:jc w:val="both"/>
              <w:rPr>
                <w:rFonts w:hint="eastAsia" w:eastAsia="宋体" w:cs="宋体" w:asciiTheme="minorEastAsia" w:hAnsiTheme="minorEastAsia"/>
                <w:color w:val="000000" w:themeColor="text1"/>
                <w:szCs w:val="21"/>
                <w14:textFill>
                  <w14:solidFill>
                    <w14:schemeClr w14:val="tx1"/>
                  </w14:solidFill>
                </w14:textFill>
              </w:rPr>
            </w:pPr>
            <w:r>
              <w:rPr>
                <w:rFonts w:hint="eastAsia" w:ascii="宋体" w:hAnsi="宋体" w:eastAsia="宋体" w:cs="宋体"/>
                <w:sz w:val="21"/>
                <w:szCs w:val="21"/>
                <w:lang w:val="en-US" w:eastAsia="zh-CN"/>
              </w:rPr>
              <w:t>在虫害经常出没得地方用氯氰菊酯直接喷洒，静置一段时候后进行摘除或清扫。</w:t>
            </w:r>
          </w:p>
        </w:tc>
        <w:tc>
          <w:tcPr>
            <w:tcW w:w="1342" w:type="pct"/>
            <w:vAlign w:val="center"/>
          </w:tcPr>
          <w:p>
            <w:pPr>
              <w:widowControl/>
              <w:jc w:val="left"/>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外围</w:t>
            </w:r>
            <w:r>
              <w:rPr>
                <w:rFonts w:hint="eastAsia" w:eastAsia="宋体" w:cs="宋体" w:asciiTheme="minorEastAsia" w:hAnsiTheme="minorEastAsia"/>
                <w:color w:val="000000" w:themeColor="text1"/>
                <w:szCs w:val="21"/>
                <w14:textFill>
                  <w14:solidFill>
                    <w14:schemeClr w14:val="tx1"/>
                  </w14:solidFill>
                </w14:textFill>
              </w:rPr>
              <w:t>整体区域</w:t>
            </w:r>
            <w:r>
              <w:rPr>
                <w:rFonts w:hint="eastAsia" w:eastAsia="宋体" w:cs="宋体" w:asciiTheme="minorEastAsia" w:hAnsiTheme="minorEastAsia"/>
                <w:color w:val="000000" w:themeColor="text1"/>
                <w:szCs w:val="21"/>
                <w:lang w:eastAsia="zh-CN"/>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周边绿化、树木、学生宿舍、阳台</w:t>
            </w:r>
          </w:p>
        </w:tc>
        <w:tc>
          <w:tcPr>
            <w:tcW w:w="755" w:type="pct"/>
            <w:vAlign w:val="center"/>
          </w:tcPr>
          <w:p>
            <w:pPr>
              <w:widowControl/>
              <w:jc w:val="center"/>
              <w:rPr>
                <w:rFonts w:hint="eastAsia"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60" w:type="pct"/>
            <w:vAlign w:val="center"/>
          </w:tcPr>
          <w:p>
            <w:pPr>
              <w:widowControl/>
              <w:jc w:val="center"/>
              <w:rPr>
                <w:rFonts w:hint="eastAsia"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5</w:t>
            </w:r>
          </w:p>
        </w:tc>
        <w:tc>
          <w:tcPr>
            <w:tcW w:w="584" w:type="pct"/>
            <w:vAlign w:val="center"/>
          </w:tcPr>
          <w:p>
            <w:pPr>
              <w:widowControl/>
              <w:jc w:val="center"/>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白蚁</w:t>
            </w:r>
          </w:p>
        </w:tc>
        <w:tc>
          <w:tcPr>
            <w:tcW w:w="1956" w:type="pct"/>
            <w:vAlign w:val="center"/>
          </w:tcPr>
          <w:p>
            <w:pPr>
              <w:widowControl/>
              <w:jc w:val="left"/>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布置白蚁引诱装置，绿化、树木、建筑物5-10米安装监测装置投放施氟铃脲饵剂灭杀，联苯菊酯悬浮剂灭杀</w:t>
            </w:r>
          </w:p>
        </w:tc>
        <w:tc>
          <w:tcPr>
            <w:tcW w:w="1342" w:type="pct"/>
            <w:vAlign w:val="center"/>
          </w:tcPr>
          <w:p>
            <w:pPr>
              <w:widowControl/>
              <w:jc w:val="left"/>
              <w:rPr>
                <w:rFonts w:hint="eastAsia"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京江学院校园</w:t>
            </w:r>
            <w:r>
              <w:rPr>
                <w:rFonts w:hint="eastAsia" w:eastAsia="宋体" w:cs="宋体" w:asciiTheme="minorEastAsia" w:hAnsiTheme="minorEastAsia"/>
                <w:color w:val="000000" w:themeColor="text1"/>
                <w:szCs w:val="21"/>
                <w14:textFill>
                  <w14:solidFill>
                    <w14:schemeClr w14:val="tx1"/>
                  </w14:solidFill>
                </w14:textFill>
              </w:rPr>
              <w:t>整体区域</w:t>
            </w:r>
            <w:r>
              <w:rPr>
                <w:rFonts w:hint="eastAsia" w:eastAsia="宋体" w:cs="宋体" w:asciiTheme="minorEastAsia" w:hAnsiTheme="minorEastAsia"/>
                <w:color w:val="000000" w:themeColor="text1"/>
                <w:szCs w:val="21"/>
                <w:lang w:eastAsia="zh-CN"/>
                <w14:textFill>
                  <w14:solidFill>
                    <w14:schemeClr w14:val="tx1"/>
                  </w14:solidFill>
                </w14:textFill>
              </w:rPr>
              <w:t>、</w:t>
            </w:r>
            <w:r>
              <w:rPr>
                <w:rFonts w:hint="eastAsia" w:eastAsia="宋体" w:cs="宋体" w:asciiTheme="minorEastAsia" w:hAnsiTheme="minorEastAsia"/>
                <w:color w:val="000000" w:themeColor="text1"/>
                <w:szCs w:val="21"/>
                <w:lang w:val="en-US" w:eastAsia="zh-CN"/>
                <w14:textFill>
                  <w14:solidFill>
                    <w14:schemeClr w14:val="tx1"/>
                  </w14:solidFill>
                </w14:textFill>
              </w:rPr>
              <w:t>周边绿化、树木</w:t>
            </w:r>
          </w:p>
        </w:tc>
        <w:tc>
          <w:tcPr>
            <w:tcW w:w="755" w:type="pct"/>
            <w:vAlign w:val="center"/>
          </w:tcPr>
          <w:p>
            <w:pPr>
              <w:widowControl/>
              <w:jc w:val="center"/>
              <w:rPr>
                <w:rFonts w:hint="default" w:eastAsia="宋体" w:cs="宋体" w:asciiTheme="minorEastAsia" w:hAnsiTheme="minorEastAsia"/>
                <w:color w:val="000000" w:themeColor="text1"/>
                <w:szCs w:val="21"/>
                <w:lang w:val="en-US" w:eastAsia="zh-CN"/>
                <w14:textFill>
                  <w14:solidFill>
                    <w14:schemeClr w14:val="tx1"/>
                  </w14:solidFill>
                </w14:textFill>
              </w:rPr>
            </w:pPr>
            <w:r>
              <w:rPr>
                <w:rFonts w:hint="eastAsia" w:eastAsia="宋体" w:cs="宋体" w:asciiTheme="minorEastAsia" w:hAnsiTheme="minorEastAsia"/>
                <w:color w:val="000000" w:themeColor="text1"/>
                <w:szCs w:val="21"/>
                <w:lang w:val="en-US" w:eastAsia="zh-CN"/>
                <w14:textFill>
                  <w14:solidFill>
                    <w14:schemeClr w14:val="tx1"/>
                  </w14:solidFill>
                </w14:textFill>
              </w:rPr>
              <w:t>4-6月份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gridSpan w:val="5"/>
            <w:vAlign w:val="center"/>
          </w:tcPr>
          <w:p>
            <w:pPr>
              <w:widowControl/>
              <w:ind w:firstLine="422"/>
              <w:jc w:val="left"/>
              <w:rPr>
                <w:rFonts w:eastAsia="宋体" w:cs="宋体" w:asciiTheme="minorEastAsia" w:hAnsiTheme="minorEastAsia"/>
                <w:b/>
                <w:bCs/>
                <w:color w:val="000000" w:themeColor="text1"/>
                <w:szCs w:val="21"/>
                <w14:textFill>
                  <w14:solidFill>
                    <w14:schemeClr w14:val="tx1"/>
                  </w14:solidFill>
                </w14:textFill>
              </w:rPr>
            </w:pPr>
            <w:r>
              <w:rPr>
                <w:rFonts w:hint="eastAsia" w:eastAsia="宋体" w:cs="宋体" w:asciiTheme="minorEastAsia" w:hAnsiTheme="minorEastAsia"/>
                <w:b/>
                <w:bCs/>
                <w:color w:val="000000" w:themeColor="text1"/>
                <w:szCs w:val="21"/>
                <w14:textFill>
                  <w14:solidFill>
                    <w14:schemeClr w14:val="tx1"/>
                  </w14:solidFill>
                </w14:textFill>
              </w:rPr>
              <w:t>特殊说明：</w:t>
            </w:r>
          </w:p>
          <w:p>
            <w:pPr>
              <w:widowControl/>
              <w:ind w:firstLine="420" w:firstLineChars="200"/>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1、食堂正常营业期间发现局部蟑螂密度较高，及时在夜间停业期间进行安全高效环保防制处理，不另行支付费用。</w:t>
            </w:r>
          </w:p>
          <w:p>
            <w:pPr>
              <w:widowControl/>
              <w:ind w:firstLine="420" w:firstLineChars="200"/>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2、根据宿舍蟑螂种群和人员作息时间确定蟑螂防制时间，宿舍内、楼道、管道井、配电间使用高效低毒无味灭蟑胶饵或粉剂；下水道、厕所、过道使用10%高氯残杀威滞留喷洒及灌注；</w:t>
            </w:r>
          </w:p>
          <w:p>
            <w:pPr>
              <w:widowControl/>
              <w:ind w:firstLine="420" w:firstLineChars="200"/>
              <w:jc w:val="left"/>
              <w:rPr>
                <w:rFonts w:eastAsia="宋体" w:cs="宋体" w:asciiTheme="minorEastAsia" w:hAnsiTheme="minorEastAsia"/>
                <w:color w:val="000000" w:themeColor="text1"/>
                <w:szCs w:val="21"/>
                <w14:textFill>
                  <w14:solidFill>
                    <w14:schemeClr w14:val="tx1"/>
                  </w14:solidFill>
                </w14:textFill>
              </w:rPr>
            </w:pPr>
            <w:r>
              <w:rPr>
                <w:rFonts w:hint="eastAsia" w:eastAsia="宋体" w:cs="宋体" w:asciiTheme="minorEastAsia" w:hAnsiTheme="minorEastAsia"/>
                <w:color w:val="000000" w:themeColor="text1"/>
                <w:szCs w:val="21"/>
                <w14:textFill>
                  <w14:solidFill>
                    <w14:schemeClr w14:val="tx1"/>
                  </w14:solidFill>
                </w14:textFill>
              </w:rPr>
              <w:t>3、与</w:t>
            </w:r>
            <w:r>
              <w:rPr>
                <w:rFonts w:hint="eastAsia" w:eastAsia="宋体" w:cs="宋体" w:asciiTheme="minorEastAsia" w:hAnsiTheme="minorEastAsia"/>
                <w:szCs w:val="21"/>
              </w:rPr>
              <w:t>师生</w:t>
            </w:r>
            <w:r>
              <w:rPr>
                <w:rFonts w:hint="eastAsia" w:eastAsia="宋体" w:cs="宋体" w:asciiTheme="minorEastAsia" w:hAnsiTheme="minorEastAsia"/>
                <w:color w:val="000000" w:themeColor="text1"/>
                <w:szCs w:val="21"/>
                <w14:textFill>
                  <w14:solidFill>
                    <w14:schemeClr w14:val="tx1"/>
                  </w14:solidFill>
                </w14:textFill>
              </w:rPr>
              <w:t>沟通时需尊重对方人格尊严，尊重宗教信仰等。</w:t>
            </w:r>
          </w:p>
        </w:tc>
      </w:tr>
    </w:tbl>
    <w:p>
      <w:pPr>
        <w:numPr>
          <w:ilvl w:val="0"/>
          <w:numId w:val="0"/>
        </w:numPr>
        <w:snapToGrid w:val="0"/>
        <w:spacing w:line="312" w:lineRule="auto"/>
        <w:ind w:left="0" w:leftChars="0" w:firstLine="551" w:firstLineChars="196"/>
        <w:jc w:val="left"/>
        <w:rPr>
          <w:rFonts w:hint="eastAsia" w:ascii="仿宋" w:hAnsi="仿宋" w:eastAsia="仿宋" w:cs="Times New Roman"/>
          <w:b/>
          <w:bCs/>
          <w:kern w:val="2"/>
          <w:sz w:val="28"/>
          <w:szCs w:val="28"/>
          <w:lang w:val="en-US" w:eastAsia="zh-CN" w:bidi="ar-SA"/>
        </w:rPr>
      </w:pPr>
    </w:p>
    <w:p>
      <w:pPr>
        <w:numPr>
          <w:ilvl w:val="0"/>
          <w:numId w:val="0"/>
        </w:numPr>
        <w:snapToGrid w:val="0"/>
        <w:spacing w:line="312" w:lineRule="auto"/>
        <w:jc w:val="left"/>
        <w:rPr>
          <w:rFonts w:hint="eastAsia" w:ascii="仿宋" w:hAnsi="仿宋" w:eastAsia="仿宋" w:cs="Times New Roman"/>
          <w:b/>
          <w:bCs/>
          <w:sz w:val="28"/>
          <w:szCs w:val="28"/>
        </w:rPr>
      </w:pPr>
      <w:r>
        <w:rPr>
          <w:rFonts w:hint="eastAsia" w:ascii="仿宋" w:hAnsi="仿宋" w:eastAsia="仿宋" w:cs="Times New Roman"/>
          <w:b/>
          <w:bCs/>
          <w:kern w:val="2"/>
          <w:sz w:val="28"/>
          <w:szCs w:val="28"/>
          <w:lang w:val="en-US" w:eastAsia="zh-CN" w:bidi="ar-SA"/>
        </w:rPr>
        <w:t>五、</w:t>
      </w:r>
      <w:r>
        <w:rPr>
          <w:rFonts w:hint="eastAsia" w:ascii="仿宋" w:hAnsi="仿宋" w:eastAsia="仿宋" w:cs="Times New Roman"/>
          <w:b/>
          <w:bCs/>
          <w:sz w:val="28"/>
          <w:szCs w:val="28"/>
        </w:rPr>
        <w:t>商务和服务</w:t>
      </w:r>
      <w:r>
        <w:rPr>
          <w:rFonts w:hint="eastAsia" w:ascii="仿宋" w:hAnsi="仿宋" w:eastAsia="仿宋" w:cs="Times New Roman"/>
          <w:b/>
          <w:bCs/>
          <w:sz w:val="28"/>
          <w:szCs w:val="28"/>
          <w:lang w:val="en-US" w:eastAsia="zh-CN"/>
        </w:rPr>
        <w:t>需</w:t>
      </w:r>
      <w:r>
        <w:rPr>
          <w:rFonts w:hint="eastAsia" w:ascii="仿宋" w:hAnsi="仿宋" w:eastAsia="仿宋" w:cs="Times New Roman"/>
          <w:b/>
          <w:bCs/>
          <w:sz w:val="28"/>
          <w:szCs w:val="28"/>
        </w:rPr>
        <w:t>求</w:t>
      </w:r>
    </w:p>
    <w:tbl>
      <w:tblPr>
        <w:tblStyle w:val="15"/>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09"/>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noWrap w:val="0"/>
            <w:vAlign w:val="center"/>
          </w:tcPr>
          <w:p>
            <w:pPr>
              <w:autoSpaceDE w:val="0"/>
              <w:autoSpaceDN w:val="0"/>
              <w:adjustRightInd w:val="0"/>
              <w:snapToGrid w:val="0"/>
              <w:spacing w:before="156" w:beforeLines="50" w:after="156" w:afterLines="50"/>
              <w:jc w:val="center"/>
              <w:rPr>
                <w:rFonts w:ascii="宋体" w:hAnsi="宋体" w:cs="宋体"/>
                <w:b/>
                <w:bCs/>
                <w:snapToGrid w:val="0"/>
                <w:kern w:val="0"/>
                <w:szCs w:val="21"/>
                <w:lang w:val="zh-CN"/>
              </w:rPr>
            </w:pPr>
            <w:r>
              <w:rPr>
                <w:rFonts w:hint="eastAsia" w:ascii="宋体" w:hAnsi="宋体" w:cs="宋体"/>
                <w:b/>
                <w:bCs/>
                <w:snapToGrid w:val="0"/>
                <w:kern w:val="0"/>
                <w:szCs w:val="21"/>
                <w:lang w:val="zh-CN"/>
              </w:rPr>
              <w:t>序号</w:t>
            </w:r>
          </w:p>
        </w:tc>
        <w:tc>
          <w:tcPr>
            <w:tcW w:w="2209" w:type="dxa"/>
            <w:noWrap w:val="0"/>
            <w:vAlign w:val="top"/>
          </w:tcPr>
          <w:p>
            <w:pPr>
              <w:autoSpaceDE w:val="0"/>
              <w:autoSpaceDN w:val="0"/>
              <w:adjustRightInd w:val="0"/>
              <w:snapToGrid w:val="0"/>
              <w:spacing w:before="156" w:beforeLines="50" w:after="156" w:afterLines="50"/>
              <w:jc w:val="center"/>
              <w:rPr>
                <w:rFonts w:ascii="宋体" w:hAnsi="宋体" w:cs="宋体"/>
                <w:b/>
                <w:bCs/>
                <w:snapToGrid w:val="0"/>
                <w:kern w:val="0"/>
                <w:szCs w:val="21"/>
                <w:lang w:val="zh-CN"/>
              </w:rPr>
            </w:pPr>
            <w:r>
              <w:rPr>
                <w:rFonts w:hint="eastAsia" w:ascii="宋体" w:hAnsi="宋体" w:cs="宋体"/>
                <w:b/>
                <w:bCs/>
                <w:snapToGrid w:val="0"/>
                <w:kern w:val="0"/>
                <w:szCs w:val="21"/>
                <w:lang w:val="zh-CN"/>
              </w:rPr>
              <w:t>商务和服务项目</w:t>
            </w:r>
          </w:p>
        </w:tc>
        <w:tc>
          <w:tcPr>
            <w:tcW w:w="6431" w:type="dxa"/>
            <w:noWrap w:val="0"/>
            <w:vAlign w:val="top"/>
          </w:tcPr>
          <w:p>
            <w:pPr>
              <w:autoSpaceDE w:val="0"/>
              <w:autoSpaceDN w:val="0"/>
              <w:adjustRightInd w:val="0"/>
              <w:snapToGrid w:val="0"/>
              <w:spacing w:before="156" w:beforeLines="50" w:after="156" w:afterLines="50"/>
              <w:jc w:val="center"/>
              <w:rPr>
                <w:rFonts w:ascii="宋体" w:hAnsi="宋体" w:cs="宋体"/>
                <w:b/>
                <w:bCs/>
                <w:snapToGrid w:val="0"/>
                <w:kern w:val="0"/>
                <w:szCs w:val="21"/>
                <w:lang w:val="zh-CN"/>
              </w:rPr>
            </w:pPr>
            <w:r>
              <w:rPr>
                <w:rFonts w:hint="eastAsia" w:ascii="宋体" w:hAnsi="宋体" w:cs="宋体"/>
                <w:b/>
                <w:bCs/>
                <w:snapToGrid w:val="0"/>
                <w:kern w:val="0"/>
                <w:szCs w:val="21"/>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noWrap w:val="0"/>
            <w:vAlign w:val="center"/>
          </w:tcPr>
          <w:p>
            <w:pPr>
              <w:autoSpaceDE w:val="0"/>
              <w:autoSpaceDN w:val="0"/>
              <w:adjustRightInd w:val="0"/>
              <w:snapToGrid w:val="0"/>
              <w:jc w:val="center"/>
              <w:rPr>
                <w:rFonts w:ascii="宋体" w:hAnsi="宋体" w:cs="宋体"/>
                <w:snapToGrid w:val="0"/>
                <w:kern w:val="0"/>
                <w:szCs w:val="21"/>
                <w:lang w:val="zh-CN"/>
              </w:rPr>
            </w:pPr>
            <w:r>
              <w:rPr>
                <w:rFonts w:hint="eastAsia" w:ascii="宋体" w:hAnsi="宋体" w:cs="宋体"/>
                <w:snapToGrid w:val="0"/>
                <w:kern w:val="0"/>
                <w:szCs w:val="21"/>
                <w:lang w:val="zh-CN"/>
              </w:rPr>
              <w:t>1</w:t>
            </w:r>
          </w:p>
        </w:tc>
        <w:tc>
          <w:tcPr>
            <w:tcW w:w="2209" w:type="dxa"/>
            <w:noWrap w:val="0"/>
            <w:vAlign w:val="center"/>
          </w:tcPr>
          <w:p>
            <w:pPr>
              <w:widowControl/>
              <w:autoSpaceDE w:val="0"/>
              <w:autoSpaceDN w:val="0"/>
              <w:adjustRightInd w:val="0"/>
              <w:snapToGrid w:val="0"/>
              <w:spacing w:before="156" w:beforeLines="50" w:after="156" w:afterLines="50"/>
              <w:jc w:val="left"/>
              <w:rPr>
                <w:rFonts w:ascii="宋体" w:hAnsi="宋体" w:cs="宋体"/>
                <w:snapToGrid w:val="0"/>
                <w:kern w:val="0"/>
                <w:szCs w:val="21"/>
                <w:lang w:val="zh-CN"/>
              </w:rPr>
            </w:pPr>
            <w:r>
              <w:rPr>
                <w:rFonts w:hint="eastAsia" w:ascii="宋体" w:hAnsi="宋体" w:cs="宋体"/>
                <w:snapToGrid w:val="0"/>
                <w:kern w:val="0"/>
                <w:szCs w:val="21"/>
                <w:lang w:val="zh-CN"/>
              </w:rPr>
              <w:t>供货期</w:t>
            </w:r>
          </w:p>
        </w:tc>
        <w:tc>
          <w:tcPr>
            <w:tcW w:w="6431" w:type="dxa"/>
            <w:noWrap w:val="0"/>
            <w:vAlign w:val="top"/>
          </w:tcPr>
          <w:p>
            <w:pPr>
              <w:widowControl/>
              <w:spacing w:line="360" w:lineRule="auto"/>
              <w:jc w:val="left"/>
              <w:rPr>
                <w:rFonts w:hint="eastAsia" w:ascii="宋体" w:hAnsi="宋体" w:eastAsia="宋体"/>
                <w:highlight w:val="none"/>
                <w:lang w:eastAsia="zh-CN"/>
              </w:rPr>
            </w:pPr>
            <w:r>
              <w:rPr>
                <w:rFonts w:ascii="宋体" w:hAnsi="宋体"/>
                <w:highlight w:val="none"/>
              </w:rPr>
              <w:t>合同签订后</w:t>
            </w:r>
            <w:r>
              <w:rPr>
                <w:rFonts w:hint="eastAsia" w:ascii="宋体" w:hAnsi="宋体"/>
                <w:highlight w:val="none"/>
                <w:lang w:val="en-US" w:eastAsia="zh-CN"/>
              </w:rPr>
              <w:t>按合同约定时间完成工作</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noWrap w:val="0"/>
            <w:vAlign w:val="center"/>
          </w:tcPr>
          <w:p>
            <w:pPr>
              <w:autoSpaceDE w:val="0"/>
              <w:autoSpaceDN w:val="0"/>
              <w:adjustRightInd w:val="0"/>
              <w:snapToGrid w:val="0"/>
              <w:jc w:val="center"/>
              <w:rPr>
                <w:rFonts w:ascii="宋体" w:hAnsi="宋体" w:cs="宋体"/>
                <w:snapToGrid w:val="0"/>
                <w:kern w:val="0"/>
                <w:szCs w:val="21"/>
                <w:lang w:val="zh-CN"/>
              </w:rPr>
            </w:pPr>
            <w:r>
              <w:rPr>
                <w:rFonts w:hint="eastAsia" w:ascii="宋体" w:hAnsi="宋体" w:cs="宋体"/>
                <w:snapToGrid w:val="0"/>
                <w:kern w:val="0"/>
                <w:szCs w:val="21"/>
                <w:lang w:val="zh-CN"/>
              </w:rPr>
              <w:t>2</w:t>
            </w:r>
          </w:p>
        </w:tc>
        <w:tc>
          <w:tcPr>
            <w:tcW w:w="2209" w:type="dxa"/>
            <w:noWrap w:val="0"/>
            <w:vAlign w:val="center"/>
          </w:tcPr>
          <w:p>
            <w:pPr>
              <w:widowControl/>
              <w:autoSpaceDE w:val="0"/>
              <w:autoSpaceDN w:val="0"/>
              <w:adjustRightInd w:val="0"/>
              <w:snapToGrid w:val="0"/>
              <w:spacing w:before="156" w:beforeLines="50" w:after="156" w:afterLines="50"/>
              <w:jc w:val="left"/>
              <w:rPr>
                <w:rFonts w:ascii="宋体" w:hAnsi="宋体" w:cs="宋体"/>
                <w:snapToGrid w:val="0"/>
                <w:kern w:val="0"/>
                <w:szCs w:val="21"/>
                <w:lang w:val="zh-CN"/>
              </w:rPr>
            </w:pPr>
            <w:r>
              <w:rPr>
                <w:rFonts w:hint="eastAsia"/>
              </w:rPr>
              <w:t>服务标准</w:t>
            </w:r>
          </w:p>
        </w:tc>
        <w:tc>
          <w:tcPr>
            <w:tcW w:w="6431" w:type="dxa"/>
            <w:noWrap w:val="0"/>
            <w:vAlign w:val="top"/>
          </w:tcPr>
          <w:p>
            <w:pPr>
              <w:widowControl/>
              <w:spacing w:line="360" w:lineRule="auto"/>
              <w:jc w:val="left"/>
              <w:rPr>
                <w:rFonts w:ascii="宋体" w:hAnsi="宋体"/>
                <w:highlight w:val="none"/>
              </w:rPr>
            </w:pPr>
            <w:r>
              <w:rPr>
                <w:rFonts w:hint="eastAsia" w:ascii="宋体" w:hAnsi="宋体"/>
                <w:highlight w:val="none"/>
                <w:lang w:val="en-US" w:eastAsia="zh-CN"/>
              </w:rPr>
              <w:t>依据采购文件规定，协助学校开展四害消杀工作；遇特殊情况，在接到校方通知后应于四小时内抵达现场进行处置；全年服务频率不受限制。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noWrap w:val="0"/>
            <w:vAlign w:val="center"/>
          </w:tcPr>
          <w:p>
            <w:pPr>
              <w:autoSpaceDE w:val="0"/>
              <w:autoSpaceDN w:val="0"/>
              <w:adjustRightInd w:val="0"/>
              <w:snapToGrid w:val="0"/>
              <w:jc w:val="center"/>
              <w:rPr>
                <w:rFonts w:ascii="宋体" w:hAnsi="宋体" w:cs="宋体"/>
                <w:snapToGrid w:val="0"/>
                <w:kern w:val="0"/>
                <w:szCs w:val="21"/>
                <w:lang w:val="zh-CN"/>
              </w:rPr>
            </w:pPr>
            <w:r>
              <w:rPr>
                <w:rFonts w:hint="eastAsia" w:ascii="宋体" w:hAnsi="宋体" w:cs="宋体"/>
                <w:snapToGrid w:val="0"/>
                <w:kern w:val="0"/>
                <w:szCs w:val="21"/>
                <w:lang w:val="zh-CN"/>
              </w:rPr>
              <w:t>3</w:t>
            </w:r>
          </w:p>
        </w:tc>
        <w:tc>
          <w:tcPr>
            <w:tcW w:w="2209" w:type="dxa"/>
            <w:noWrap w:val="0"/>
            <w:vAlign w:val="center"/>
          </w:tcPr>
          <w:p>
            <w:pPr>
              <w:widowControl/>
              <w:autoSpaceDE w:val="0"/>
              <w:autoSpaceDN w:val="0"/>
              <w:adjustRightInd w:val="0"/>
              <w:snapToGrid w:val="0"/>
              <w:spacing w:before="156" w:beforeLines="50" w:after="156" w:afterLines="50"/>
              <w:jc w:val="left"/>
              <w:rPr>
                <w:rFonts w:ascii="宋体" w:hAnsi="宋体" w:cs="宋体"/>
                <w:snapToGrid w:val="0"/>
                <w:kern w:val="0"/>
                <w:szCs w:val="21"/>
                <w:lang w:val="zh-CN"/>
              </w:rPr>
            </w:pPr>
            <w:r>
              <w:rPr>
                <w:rFonts w:hint="eastAsia" w:ascii="宋体" w:hAnsi="宋体" w:cs="宋体"/>
                <w:snapToGrid w:val="0"/>
                <w:kern w:val="0"/>
                <w:szCs w:val="21"/>
                <w:lang w:val="zh-CN"/>
              </w:rPr>
              <w:t>服务承诺</w:t>
            </w:r>
          </w:p>
        </w:tc>
        <w:tc>
          <w:tcPr>
            <w:tcW w:w="6431" w:type="dxa"/>
            <w:noWrap w:val="0"/>
            <w:vAlign w:val="top"/>
          </w:tcPr>
          <w:p>
            <w:pPr>
              <w:widowControl/>
              <w:spacing w:line="360" w:lineRule="auto"/>
              <w:jc w:val="left"/>
              <w:rPr>
                <w:rFonts w:hint="default" w:ascii="宋体" w:hAnsi="宋体" w:eastAsia="宋体"/>
                <w:highlight w:val="none"/>
                <w:lang w:val="en-US" w:eastAsia="zh-CN"/>
              </w:rPr>
            </w:pPr>
            <w:r>
              <w:rPr>
                <w:rFonts w:hint="eastAsia" w:ascii="宋体" w:hAnsi="宋体" w:eastAsia="宋体"/>
                <w:highlight w:val="none"/>
                <w:lang w:eastAsia="zh-CN"/>
              </w:rPr>
              <w:t>依据采购文件</w:t>
            </w:r>
            <w:r>
              <w:rPr>
                <w:rFonts w:hint="eastAsia" w:ascii="宋体" w:hAnsi="宋体"/>
                <w:highlight w:val="none"/>
                <w:lang w:val="en-US" w:eastAsia="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noWrap w:val="0"/>
            <w:vAlign w:val="center"/>
          </w:tcPr>
          <w:p>
            <w:pPr>
              <w:autoSpaceDE w:val="0"/>
              <w:autoSpaceDN w:val="0"/>
              <w:adjustRightInd w:val="0"/>
              <w:snapToGrid w:val="0"/>
              <w:spacing w:before="156" w:beforeLines="50" w:after="156" w:afterLines="50"/>
              <w:jc w:val="center"/>
              <w:rPr>
                <w:rFonts w:ascii="宋体" w:hAnsi="宋体" w:cs="宋体"/>
                <w:snapToGrid w:val="0"/>
                <w:kern w:val="0"/>
                <w:szCs w:val="21"/>
                <w:lang w:val="zh-CN"/>
              </w:rPr>
            </w:pPr>
            <w:r>
              <w:rPr>
                <w:rFonts w:hint="eastAsia" w:ascii="宋体" w:hAnsi="宋体" w:cs="宋体"/>
                <w:snapToGrid w:val="0"/>
                <w:kern w:val="0"/>
                <w:szCs w:val="21"/>
                <w:lang w:val="zh-CN"/>
              </w:rPr>
              <w:t>4</w:t>
            </w:r>
          </w:p>
        </w:tc>
        <w:tc>
          <w:tcPr>
            <w:tcW w:w="2209" w:type="dxa"/>
            <w:noWrap w:val="0"/>
            <w:vAlign w:val="center"/>
          </w:tcPr>
          <w:p>
            <w:pPr>
              <w:widowControl/>
              <w:autoSpaceDE w:val="0"/>
              <w:autoSpaceDN w:val="0"/>
              <w:adjustRightInd w:val="0"/>
              <w:snapToGrid w:val="0"/>
              <w:spacing w:before="156" w:beforeLines="50" w:after="156" w:afterLines="50"/>
              <w:jc w:val="left"/>
              <w:rPr>
                <w:rFonts w:hint="eastAsia"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合同签订</w:t>
            </w:r>
          </w:p>
        </w:tc>
        <w:tc>
          <w:tcPr>
            <w:tcW w:w="6431" w:type="dxa"/>
            <w:noWrap w:val="0"/>
            <w:vAlign w:val="top"/>
          </w:tcPr>
          <w:p>
            <w:pPr>
              <w:widowControl/>
              <w:spacing w:line="360" w:lineRule="auto"/>
              <w:jc w:val="left"/>
              <w:rPr>
                <w:rFonts w:hint="default" w:ascii="宋体" w:hAnsi="宋体" w:eastAsia="宋体"/>
                <w:highlight w:val="none"/>
                <w:lang w:val="en-US" w:eastAsia="zh-CN"/>
              </w:rPr>
            </w:pPr>
            <w:r>
              <w:rPr>
                <w:rFonts w:hint="eastAsia" w:ascii="宋体" w:hAnsi="宋体"/>
                <w:highlight w:val="none"/>
                <w:lang w:val="en-US" w:eastAsia="zh-CN"/>
              </w:rPr>
              <w:t>本协议期限为一年，若首个协议年度内工作成果经考核合格且无异议，双方可协商续签后两年。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noWrap w:val="0"/>
            <w:vAlign w:val="center"/>
          </w:tcPr>
          <w:p>
            <w:pPr>
              <w:autoSpaceDE w:val="0"/>
              <w:autoSpaceDN w:val="0"/>
              <w:adjustRightInd w:val="0"/>
              <w:snapToGrid w:val="0"/>
              <w:spacing w:before="156" w:beforeLines="50" w:after="156" w:afterLines="50"/>
              <w:jc w:val="center"/>
              <w:rPr>
                <w:rFonts w:hint="eastAsia" w:ascii="宋体" w:hAnsi="宋体" w:eastAsia="宋体" w:cs="宋体"/>
                <w:snapToGrid w:val="0"/>
                <w:kern w:val="0"/>
                <w:szCs w:val="21"/>
                <w:lang w:val="zh-CN" w:eastAsia="zh-CN"/>
              </w:rPr>
            </w:pPr>
            <w:r>
              <w:rPr>
                <w:rFonts w:hint="eastAsia" w:ascii="宋体" w:hAnsi="宋体" w:cs="宋体"/>
                <w:snapToGrid w:val="0"/>
                <w:kern w:val="0"/>
                <w:szCs w:val="21"/>
                <w:lang w:val="en-US" w:eastAsia="zh-CN"/>
              </w:rPr>
              <w:t>5</w:t>
            </w:r>
          </w:p>
        </w:tc>
        <w:tc>
          <w:tcPr>
            <w:tcW w:w="2209" w:type="dxa"/>
            <w:noWrap w:val="0"/>
            <w:vAlign w:val="center"/>
          </w:tcPr>
          <w:p>
            <w:pPr>
              <w:widowControl/>
              <w:autoSpaceDE w:val="0"/>
              <w:autoSpaceDN w:val="0"/>
              <w:adjustRightInd w:val="0"/>
              <w:snapToGrid w:val="0"/>
              <w:spacing w:before="156" w:beforeLines="50" w:after="156" w:afterLines="50"/>
              <w:jc w:val="left"/>
              <w:rPr>
                <w:rFonts w:ascii="宋体" w:hAnsi="宋体" w:cs="宋体"/>
                <w:snapToGrid w:val="0"/>
                <w:kern w:val="0"/>
                <w:szCs w:val="21"/>
                <w:lang w:val="zh-CN"/>
              </w:rPr>
            </w:pPr>
            <w:r>
              <w:rPr>
                <w:rFonts w:hint="eastAsia" w:ascii="宋体" w:hAnsi="宋体" w:cs="宋体"/>
                <w:snapToGrid w:val="0"/>
                <w:kern w:val="0"/>
                <w:szCs w:val="21"/>
                <w:lang w:val="zh-CN"/>
              </w:rPr>
              <w:t>验收标准</w:t>
            </w:r>
          </w:p>
        </w:tc>
        <w:tc>
          <w:tcPr>
            <w:tcW w:w="6431" w:type="dxa"/>
            <w:noWrap w:val="0"/>
            <w:vAlign w:val="top"/>
          </w:tcPr>
          <w:p>
            <w:pPr>
              <w:widowControl/>
              <w:spacing w:line="360" w:lineRule="auto"/>
              <w:jc w:val="left"/>
              <w:rPr>
                <w:rFonts w:hint="eastAsia" w:ascii="宋体" w:hAnsi="宋体" w:eastAsia="宋体"/>
                <w:i/>
                <w:iCs/>
                <w:highlight w:val="none"/>
                <w:lang w:val="en-US" w:eastAsia="zh-CN"/>
              </w:rPr>
            </w:pPr>
            <w:r>
              <w:rPr>
                <w:rFonts w:hint="eastAsia" w:ascii="宋体" w:hAnsi="宋体"/>
                <w:i w:val="0"/>
                <w:iCs w:val="0"/>
                <w:highlight w:val="none"/>
              </w:rPr>
              <w:t>全爱卫发（1997）第5号文《灭鼠、蚊、蝇、蟑螂标准》</w:t>
            </w:r>
            <w:r>
              <w:rPr>
                <w:rFonts w:hint="eastAsia" w:ascii="宋体" w:hAnsi="宋体"/>
                <w:i w:val="0"/>
                <w:iCs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59" w:type="dxa"/>
            <w:noWrap w:val="0"/>
            <w:vAlign w:val="center"/>
          </w:tcPr>
          <w:p>
            <w:pPr>
              <w:autoSpaceDE w:val="0"/>
              <w:autoSpaceDN w:val="0"/>
              <w:adjustRightInd w:val="0"/>
              <w:snapToGrid w:val="0"/>
              <w:spacing w:before="156" w:beforeLines="50" w:after="156" w:afterLines="50"/>
              <w:jc w:val="center"/>
              <w:rPr>
                <w:rFonts w:hint="eastAsia" w:ascii="宋体" w:hAnsi="宋体" w:eastAsia="宋体" w:cs="宋体"/>
                <w:snapToGrid w:val="0"/>
                <w:kern w:val="0"/>
                <w:szCs w:val="21"/>
                <w:lang w:val="zh-CN" w:eastAsia="zh-CN"/>
              </w:rPr>
            </w:pPr>
            <w:r>
              <w:rPr>
                <w:rFonts w:hint="eastAsia" w:ascii="宋体" w:hAnsi="宋体" w:cs="宋体"/>
                <w:snapToGrid w:val="0"/>
                <w:kern w:val="0"/>
                <w:szCs w:val="21"/>
                <w:lang w:val="en-US" w:eastAsia="zh-CN"/>
              </w:rPr>
              <w:t>6</w:t>
            </w:r>
          </w:p>
        </w:tc>
        <w:tc>
          <w:tcPr>
            <w:tcW w:w="2209" w:type="dxa"/>
            <w:noWrap w:val="0"/>
            <w:vAlign w:val="center"/>
          </w:tcPr>
          <w:p>
            <w:pPr>
              <w:widowControl/>
              <w:autoSpaceDE w:val="0"/>
              <w:autoSpaceDN w:val="0"/>
              <w:adjustRightInd w:val="0"/>
              <w:snapToGrid w:val="0"/>
              <w:spacing w:before="156" w:beforeLines="50" w:after="156" w:afterLines="50"/>
              <w:jc w:val="left"/>
              <w:rPr>
                <w:rFonts w:ascii="宋体" w:hAnsi="宋体" w:cs="宋体"/>
                <w:snapToGrid w:val="0"/>
                <w:kern w:val="0"/>
                <w:szCs w:val="21"/>
                <w:lang w:val="zh-CN"/>
              </w:rPr>
            </w:pPr>
            <w:r>
              <w:rPr>
                <w:rFonts w:hint="eastAsia" w:ascii="宋体" w:hAnsi="宋体" w:cs="宋体"/>
                <w:snapToGrid w:val="0"/>
                <w:kern w:val="0"/>
                <w:szCs w:val="21"/>
                <w:lang w:val="zh-CN"/>
              </w:rPr>
              <w:t>付款方式</w:t>
            </w:r>
          </w:p>
        </w:tc>
        <w:tc>
          <w:tcPr>
            <w:tcW w:w="6431" w:type="dxa"/>
            <w:noWrap w:val="0"/>
            <w:vAlign w:val="top"/>
          </w:tcPr>
          <w:p>
            <w:pPr>
              <w:widowControl/>
              <w:spacing w:line="360" w:lineRule="auto"/>
              <w:jc w:val="left"/>
              <w:rPr>
                <w:rFonts w:hint="eastAsia" w:ascii="宋体" w:hAnsi="宋体"/>
                <w:highlight w:val="none"/>
              </w:rPr>
            </w:pPr>
            <w:r>
              <w:rPr>
                <w:rFonts w:hint="eastAsia" w:ascii="宋体" w:hAnsi="宋体"/>
                <w:highlight w:val="none"/>
              </w:rPr>
              <w:t>服务经甲方验收合格后三十个工作日内，甲方支付合同总额的90%给乙方；合同总额的10%，在合同履行结束时，甲方对乙方服务进行验收考核，考核合格后三十个工作内由甲方无息支付给乙方。</w:t>
            </w:r>
          </w:p>
        </w:tc>
      </w:tr>
    </w:tbl>
    <w:p>
      <w:pPr>
        <w:numPr>
          <w:ilvl w:val="0"/>
          <w:numId w:val="0"/>
        </w:numPr>
        <w:snapToGrid w:val="0"/>
        <w:spacing w:line="312" w:lineRule="auto"/>
        <w:ind w:left="0" w:leftChars="0" w:firstLine="551" w:firstLineChars="196"/>
        <w:jc w:val="left"/>
        <w:rPr>
          <w:rFonts w:hint="eastAsia" w:ascii="仿宋" w:hAnsi="仿宋" w:eastAsia="仿宋" w:cs="Times New Roman"/>
          <w:b/>
          <w:bCs/>
          <w:sz w:val="28"/>
          <w:szCs w:val="28"/>
        </w:rPr>
      </w:pPr>
    </w:p>
    <w:p>
      <w:pPr>
        <w:numPr>
          <w:ilvl w:val="0"/>
          <w:numId w:val="0"/>
        </w:numPr>
        <w:snapToGrid w:val="0"/>
        <w:spacing w:line="312" w:lineRule="auto"/>
        <w:ind w:left="0" w:leftChars="0" w:firstLine="551" w:firstLineChars="196"/>
        <w:jc w:val="left"/>
        <w:rPr>
          <w:rFonts w:hint="eastAsia" w:ascii="仿宋" w:hAnsi="仿宋" w:eastAsia="仿宋" w:cs="Times New Roman"/>
          <w:b/>
          <w:bCs/>
          <w:sz w:val="28"/>
          <w:szCs w:val="28"/>
        </w:rPr>
      </w:pPr>
      <w:r>
        <w:rPr>
          <w:rFonts w:hint="eastAsia" w:ascii="仿宋" w:hAnsi="仿宋" w:eastAsia="仿宋" w:cs="Times New Roman"/>
          <w:b/>
          <w:bCs/>
          <w:sz w:val="28"/>
          <w:szCs w:val="28"/>
        </w:rPr>
        <w:t>六、特定资格条件</w:t>
      </w:r>
    </w:p>
    <w:p>
      <w:pPr>
        <w:spacing w:line="360" w:lineRule="auto"/>
        <w:ind w:firstLine="470" w:firstLineChars="196"/>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在镇江市爱国卫生运动委员会备案（提供证明材料复印件并加盖公章，原件备查）。</w:t>
      </w:r>
    </w:p>
    <w:p>
      <w:pPr>
        <w:pageBreakBefore/>
        <w:spacing w:line="360" w:lineRule="auto"/>
        <w:rPr>
          <w:rFonts w:ascii="宋体" w:hAnsi="宋体" w:cs="宋体"/>
          <w:kern w:val="0"/>
          <w:sz w:val="24"/>
          <w:szCs w:val="24"/>
        </w:rPr>
      </w:pPr>
      <w:r>
        <w:rPr>
          <w:rFonts w:hint="eastAsia" w:ascii="宋体" w:hAnsi="宋体" w:cs="宋体"/>
          <w:kern w:val="0"/>
          <w:sz w:val="24"/>
          <w:szCs w:val="24"/>
        </w:rPr>
        <w:t>附件1：</w:t>
      </w:r>
    </w:p>
    <w:p>
      <w:pPr>
        <w:widowControl/>
        <w:spacing w:before="100" w:beforeAutospacing="1" w:after="100" w:afterAutospacing="1" w:line="480" w:lineRule="atLeast"/>
        <w:jc w:val="center"/>
        <w:rPr>
          <w:rFonts w:ascii="宋体" w:hAnsi="宋体" w:cs="宋体"/>
          <w:b/>
          <w:bCs/>
          <w:kern w:val="0"/>
          <w:sz w:val="24"/>
          <w:szCs w:val="24"/>
        </w:rPr>
      </w:pPr>
      <w:r>
        <w:rPr>
          <w:rFonts w:hint="eastAsia" w:ascii="宋体" w:hAnsi="宋体" w:cs="宋体"/>
          <w:b/>
          <w:bCs/>
          <w:kern w:val="0"/>
          <w:sz w:val="24"/>
          <w:szCs w:val="24"/>
        </w:rPr>
        <w:t>报 价 函</w:t>
      </w:r>
    </w:p>
    <w:p>
      <w:pPr>
        <w:spacing w:line="360" w:lineRule="auto"/>
        <w:rPr>
          <w:rFonts w:ascii="宋体" w:hAnsi="宋体" w:cs="宋体"/>
          <w:kern w:val="0"/>
          <w:sz w:val="24"/>
          <w:szCs w:val="24"/>
        </w:rPr>
      </w:pPr>
      <w:r>
        <w:rPr>
          <w:rFonts w:hint="eastAsia" w:ascii="宋体" w:hAnsi="宋体" w:cs="宋体"/>
          <w:kern w:val="0"/>
          <w:sz w:val="24"/>
          <w:szCs w:val="24"/>
        </w:rPr>
        <w:t>致：江苏大学京江学院</w:t>
      </w:r>
    </w:p>
    <w:p>
      <w:pPr>
        <w:ind w:firstLine="480" w:firstLineChars="200"/>
        <w:rPr>
          <w:rFonts w:ascii="宋体" w:hAnsi="宋体" w:cs="宋体"/>
          <w:kern w:val="0"/>
          <w:sz w:val="24"/>
          <w:szCs w:val="24"/>
        </w:rPr>
      </w:pPr>
      <w:r>
        <w:rPr>
          <w:rFonts w:hint="eastAsia" w:ascii="宋体" w:hAnsi="宋体" w:cs="宋体"/>
          <w:kern w:val="0"/>
          <w:sz w:val="24"/>
          <w:szCs w:val="24"/>
        </w:rPr>
        <w:t>根据贵方</w:t>
      </w:r>
      <w:r>
        <w:rPr>
          <w:rFonts w:hint="eastAsia" w:ascii="宋体" w:hAnsi="宋体" w:cs="宋体"/>
          <w:kern w:val="0"/>
          <w:sz w:val="24"/>
          <w:szCs w:val="24"/>
          <w:u w:val="single"/>
        </w:rPr>
        <w:t xml:space="preserve">          </w:t>
      </w:r>
      <w:r>
        <w:rPr>
          <w:rFonts w:hint="eastAsia" w:ascii="宋体" w:hAnsi="宋体" w:cs="宋体"/>
          <w:kern w:val="0"/>
          <w:sz w:val="24"/>
          <w:szCs w:val="24"/>
        </w:rPr>
        <w:t>采购项目采购邀请（采购编号为：），法定代表人（全名、职务）经正式授权并代表供应商（供应商全名）提交下述文件正本一份，副本贰份。</w:t>
      </w:r>
    </w:p>
    <w:p>
      <w:pPr>
        <w:spacing w:line="360" w:lineRule="auto"/>
        <w:jc w:val="left"/>
        <w:rPr>
          <w:rFonts w:ascii="宋体" w:hAnsi="宋体" w:cs="宋体"/>
          <w:kern w:val="0"/>
          <w:sz w:val="24"/>
          <w:szCs w:val="24"/>
        </w:rPr>
      </w:pPr>
      <w:r>
        <w:rPr>
          <w:rFonts w:hint="eastAsia" w:ascii="宋体" w:hAnsi="宋体" w:cs="宋体"/>
          <w:kern w:val="0"/>
          <w:sz w:val="24"/>
          <w:szCs w:val="24"/>
        </w:rPr>
        <w:t>1.报价函</w:t>
      </w:r>
    </w:p>
    <w:p>
      <w:pPr>
        <w:spacing w:line="360" w:lineRule="auto"/>
        <w:jc w:val="left"/>
        <w:rPr>
          <w:rFonts w:ascii="宋体" w:hAnsi="宋体" w:cs="宋体"/>
          <w:kern w:val="0"/>
          <w:sz w:val="24"/>
          <w:szCs w:val="24"/>
        </w:rPr>
      </w:pPr>
      <w:r>
        <w:rPr>
          <w:rFonts w:hint="eastAsia" w:ascii="宋体" w:hAnsi="宋体" w:cs="宋体"/>
          <w:kern w:val="0"/>
          <w:sz w:val="24"/>
          <w:szCs w:val="24"/>
        </w:rPr>
        <w:t>2.法定人代表授权委托书（原件）</w:t>
      </w:r>
    </w:p>
    <w:p>
      <w:pPr>
        <w:spacing w:line="360" w:lineRule="auto"/>
        <w:jc w:val="left"/>
        <w:rPr>
          <w:rFonts w:ascii="宋体" w:hAnsi="宋体" w:cs="宋体"/>
          <w:kern w:val="0"/>
          <w:sz w:val="24"/>
          <w:szCs w:val="24"/>
        </w:rPr>
      </w:pPr>
      <w:r>
        <w:rPr>
          <w:rFonts w:hint="eastAsia" w:ascii="宋体" w:hAnsi="宋体" w:cs="宋体"/>
          <w:kern w:val="0"/>
          <w:sz w:val="24"/>
          <w:szCs w:val="24"/>
        </w:rPr>
        <w:t>3.供应商资质证明文件（营业执照副本，加盖公章）</w:t>
      </w:r>
    </w:p>
    <w:p>
      <w:pPr>
        <w:spacing w:line="360" w:lineRule="auto"/>
        <w:jc w:val="left"/>
        <w:rPr>
          <w:rFonts w:ascii="宋体" w:hAnsi="宋体" w:cs="宋体"/>
          <w:kern w:val="0"/>
          <w:sz w:val="24"/>
          <w:szCs w:val="24"/>
        </w:rPr>
      </w:pPr>
      <w:r>
        <w:rPr>
          <w:rFonts w:hint="eastAsia" w:ascii="宋体" w:hAnsi="宋体" w:cs="宋体"/>
          <w:kern w:val="0"/>
          <w:sz w:val="24"/>
          <w:szCs w:val="24"/>
        </w:rPr>
        <w:t>4.报价表</w:t>
      </w:r>
    </w:p>
    <w:p>
      <w:pPr>
        <w:spacing w:line="360" w:lineRule="auto"/>
        <w:jc w:val="left"/>
        <w:rPr>
          <w:rFonts w:ascii="宋体" w:hAnsi="宋体" w:cs="宋体"/>
          <w:kern w:val="0"/>
          <w:sz w:val="24"/>
          <w:szCs w:val="24"/>
        </w:rPr>
      </w:pPr>
      <w:r>
        <w:rPr>
          <w:rFonts w:hint="eastAsia" w:ascii="宋体" w:hAnsi="宋体" w:cs="宋体"/>
          <w:kern w:val="0"/>
          <w:sz w:val="24"/>
          <w:szCs w:val="24"/>
        </w:rPr>
        <w:t>5.项目实施措施</w:t>
      </w:r>
    </w:p>
    <w:p>
      <w:pPr>
        <w:spacing w:line="360" w:lineRule="auto"/>
        <w:jc w:val="left"/>
        <w:rPr>
          <w:rFonts w:ascii="宋体" w:hAnsi="宋体" w:cs="宋体"/>
          <w:kern w:val="0"/>
          <w:sz w:val="24"/>
          <w:szCs w:val="24"/>
        </w:rPr>
      </w:pPr>
      <w:r>
        <w:rPr>
          <w:rFonts w:hint="eastAsia" w:ascii="宋体" w:hAnsi="宋体" w:cs="宋体"/>
          <w:kern w:val="0"/>
          <w:sz w:val="24"/>
          <w:szCs w:val="24"/>
        </w:rPr>
        <w:t xml:space="preserve">6.供应商认为需要加以说明的其他内容   </w:t>
      </w:r>
    </w:p>
    <w:p>
      <w:pPr>
        <w:spacing w:line="360" w:lineRule="auto"/>
        <w:rPr>
          <w:rFonts w:ascii="宋体" w:hAnsi="宋体" w:cs="宋体"/>
          <w:kern w:val="0"/>
          <w:sz w:val="24"/>
          <w:szCs w:val="24"/>
        </w:rPr>
      </w:pPr>
      <w:r>
        <w:rPr>
          <w:rFonts w:hint="eastAsia" w:ascii="宋体" w:hAnsi="宋体" w:cs="宋体"/>
          <w:kern w:val="0"/>
          <w:sz w:val="24"/>
          <w:szCs w:val="24"/>
        </w:rPr>
        <w:t>据此函，签字代表宣布同意如下：</w:t>
      </w:r>
    </w:p>
    <w:p>
      <w:pPr>
        <w:spacing w:line="360" w:lineRule="auto"/>
        <w:rPr>
          <w:rFonts w:ascii="宋体" w:hAnsi="宋体" w:cs="宋体"/>
          <w:kern w:val="0"/>
          <w:sz w:val="24"/>
          <w:szCs w:val="24"/>
        </w:rPr>
      </w:pPr>
      <w:r>
        <w:rPr>
          <w:rFonts w:hint="eastAsia" w:ascii="宋体" w:hAnsi="宋体" w:cs="宋体"/>
          <w:kern w:val="0"/>
          <w:sz w:val="24"/>
          <w:szCs w:val="24"/>
        </w:rPr>
        <w:t>1.供应商将按照询价文件说明的规定履行合同责任和义务；</w:t>
      </w:r>
    </w:p>
    <w:p>
      <w:pPr>
        <w:spacing w:line="360" w:lineRule="auto"/>
        <w:rPr>
          <w:rFonts w:ascii="宋体" w:hAnsi="宋体" w:cs="宋体"/>
          <w:kern w:val="0"/>
          <w:sz w:val="24"/>
          <w:szCs w:val="24"/>
        </w:rPr>
      </w:pPr>
      <w:r>
        <w:rPr>
          <w:rFonts w:hint="eastAsia" w:ascii="宋体" w:hAnsi="宋体" w:cs="宋体"/>
          <w:kern w:val="0"/>
          <w:sz w:val="24"/>
          <w:szCs w:val="24"/>
        </w:rPr>
        <w:t>2.供应商已清楚全部询价内容，包括修改文件（如有的话）以及全部参考资料和有关附件。供应商完全清楚应该放弃提出一切存有含糊不清或误解的权利；</w:t>
      </w:r>
    </w:p>
    <w:p>
      <w:pPr>
        <w:spacing w:line="360" w:lineRule="auto"/>
        <w:rPr>
          <w:rFonts w:ascii="宋体" w:hAnsi="宋体" w:cs="宋体"/>
          <w:kern w:val="0"/>
          <w:sz w:val="24"/>
          <w:szCs w:val="24"/>
        </w:rPr>
      </w:pPr>
      <w:r>
        <w:rPr>
          <w:rFonts w:hint="eastAsia" w:ascii="宋体" w:hAnsi="宋体" w:cs="宋体"/>
          <w:kern w:val="0"/>
          <w:sz w:val="24"/>
          <w:szCs w:val="24"/>
        </w:rPr>
        <w:t>3.自报价起有效期为</w:t>
      </w:r>
      <w:r>
        <w:rPr>
          <w:rFonts w:hint="eastAsia" w:ascii="宋体" w:hAnsi="宋体" w:cs="宋体"/>
          <w:kern w:val="0"/>
          <w:sz w:val="24"/>
          <w:szCs w:val="24"/>
          <w:u w:val="single"/>
        </w:rPr>
        <w:t xml:space="preserve">       </w:t>
      </w:r>
      <w:r>
        <w:rPr>
          <w:rFonts w:hint="eastAsia" w:ascii="宋体" w:hAnsi="宋体" w:cs="宋体"/>
          <w:kern w:val="0"/>
          <w:sz w:val="24"/>
          <w:szCs w:val="24"/>
        </w:rPr>
        <w:t>个日历日；</w:t>
      </w:r>
    </w:p>
    <w:p>
      <w:pPr>
        <w:spacing w:line="360" w:lineRule="auto"/>
        <w:rPr>
          <w:rFonts w:ascii="宋体" w:hAnsi="宋体" w:cs="宋体"/>
          <w:kern w:val="0"/>
          <w:sz w:val="24"/>
          <w:szCs w:val="24"/>
        </w:rPr>
      </w:pPr>
      <w:r>
        <w:rPr>
          <w:rFonts w:hint="eastAsia" w:ascii="宋体" w:hAnsi="宋体" w:cs="宋体"/>
          <w:kern w:val="0"/>
          <w:sz w:val="24"/>
          <w:szCs w:val="24"/>
        </w:rPr>
        <w:t>4.供应商同意提供按照贵方可能要求的其</w:t>
      </w:r>
      <w:r>
        <w:rPr>
          <w:rFonts w:hint="eastAsia" w:ascii="宋体" w:hAnsi="宋体" w:cs="宋体"/>
          <w:kern w:val="0"/>
          <w:sz w:val="24"/>
          <w:szCs w:val="24"/>
          <w:lang w:val="en-US" w:eastAsia="zh-CN"/>
        </w:rPr>
        <w:t>招标</w:t>
      </w:r>
      <w:r>
        <w:rPr>
          <w:rFonts w:hint="eastAsia" w:ascii="宋体" w:hAnsi="宋体" w:cs="宋体"/>
          <w:kern w:val="0"/>
          <w:sz w:val="24"/>
          <w:szCs w:val="24"/>
        </w:rPr>
        <w:t>有关的一切数据或资料，完全理解贵方不一定要接受收到的任何</w:t>
      </w:r>
      <w:r>
        <w:rPr>
          <w:rFonts w:hint="eastAsia" w:ascii="宋体" w:hAnsi="宋体" w:cs="宋体"/>
          <w:kern w:val="0"/>
          <w:sz w:val="24"/>
          <w:szCs w:val="24"/>
          <w:lang w:val="en-US" w:eastAsia="zh-CN"/>
        </w:rPr>
        <w:t>报价</w:t>
      </w:r>
      <w:r>
        <w:rPr>
          <w:rFonts w:hint="eastAsia" w:ascii="宋体" w:hAnsi="宋体" w:cs="宋体"/>
          <w:kern w:val="0"/>
          <w:sz w:val="24"/>
          <w:szCs w:val="24"/>
        </w:rPr>
        <w:t>。</w:t>
      </w:r>
    </w:p>
    <w:p>
      <w:pPr>
        <w:spacing w:line="420" w:lineRule="exact"/>
        <w:ind w:firstLine="480" w:firstLineChars="200"/>
        <w:rPr>
          <w:rFonts w:ascii="宋体" w:hAnsi="宋体" w:cs="宋体"/>
          <w:kern w:val="0"/>
          <w:sz w:val="24"/>
          <w:szCs w:val="24"/>
        </w:rPr>
      </w:pPr>
    </w:p>
    <w:p>
      <w:pPr>
        <w:spacing w:line="420" w:lineRule="exact"/>
        <w:rPr>
          <w:rFonts w:ascii="宋体" w:hAnsi="宋体" w:cs="宋体"/>
          <w:kern w:val="0"/>
          <w:sz w:val="24"/>
          <w:szCs w:val="24"/>
        </w:rPr>
      </w:pPr>
    </w:p>
    <w:p>
      <w:pPr>
        <w:spacing w:line="420" w:lineRule="exact"/>
        <w:rPr>
          <w:rFonts w:ascii="宋体" w:hAnsi="宋体" w:cs="宋体"/>
          <w:kern w:val="0"/>
          <w:sz w:val="24"/>
          <w:szCs w:val="24"/>
        </w:rPr>
      </w:pPr>
      <w:r>
        <w:rPr>
          <w:rFonts w:hint="eastAsia" w:ascii="宋体" w:hAnsi="宋体" w:cs="宋体"/>
          <w:kern w:val="0"/>
          <w:sz w:val="24"/>
          <w:szCs w:val="24"/>
        </w:rPr>
        <w:t>供应商名称（公章）：</w:t>
      </w:r>
    </w:p>
    <w:p>
      <w:pPr>
        <w:spacing w:line="420" w:lineRule="exact"/>
        <w:rPr>
          <w:rFonts w:ascii="宋体" w:hAnsi="宋体" w:cs="宋体"/>
          <w:kern w:val="0"/>
          <w:sz w:val="24"/>
          <w:szCs w:val="24"/>
        </w:rPr>
      </w:pPr>
    </w:p>
    <w:p>
      <w:pPr>
        <w:rPr>
          <w:rFonts w:ascii="宋体" w:hAnsi="宋体" w:cs="宋体"/>
          <w:kern w:val="0"/>
          <w:sz w:val="24"/>
          <w:szCs w:val="24"/>
        </w:rPr>
      </w:pPr>
      <w:r>
        <w:rPr>
          <w:rFonts w:hint="eastAsia" w:ascii="宋体" w:hAnsi="宋体" w:cs="宋体"/>
          <w:kern w:val="0"/>
          <w:sz w:val="24"/>
          <w:szCs w:val="24"/>
        </w:rPr>
        <w:t>法定代表人（签字）：</w:t>
      </w:r>
    </w:p>
    <w:p>
      <w:pPr>
        <w:rPr>
          <w:rFonts w:ascii="宋体" w:hAnsi="宋体" w:cs="宋体"/>
          <w:kern w:val="0"/>
          <w:sz w:val="24"/>
          <w:szCs w:val="24"/>
        </w:rPr>
      </w:pPr>
    </w:p>
    <w:p>
      <w:pPr>
        <w:rPr>
          <w:rFonts w:ascii="宋体" w:hAnsi="宋体" w:cs="宋体"/>
          <w:kern w:val="0"/>
          <w:sz w:val="24"/>
          <w:szCs w:val="24"/>
        </w:rPr>
      </w:pPr>
      <w:r>
        <w:rPr>
          <w:rFonts w:hint="eastAsia" w:ascii="宋体" w:hAnsi="宋体" w:cs="宋体"/>
          <w:kern w:val="0"/>
          <w:sz w:val="24"/>
          <w:szCs w:val="24"/>
        </w:rPr>
        <w:t>委托代理人（签字）：</w:t>
      </w:r>
    </w:p>
    <w:p>
      <w:pPr>
        <w:widowControl/>
        <w:spacing w:before="100" w:beforeAutospacing="1" w:after="100" w:afterAutospacing="1" w:line="480" w:lineRule="atLeast"/>
        <w:jc w:val="left"/>
        <w:rPr>
          <w:rFonts w:ascii="宋体" w:hAnsi="宋体" w:cs="宋体"/>
          <w:kern w:val="0"/>
          <w:sz w:val="24"/>
          <w:szCs w:val="24"/>
        </w:rPr>
      </w:pPr>
      <w:r>
        <w:rPr>
          <w:rFonts w:hint="eastAsia" w:ascii="宋体" w:hAnsi="宋体" w:cs="宋体"/>
          <w:kern w:val="0"/>
          <w:sz w:val="24"/>
          <w:szCs w:val="24"/>
        </w:rPr>
        <w:t>日期：    年   月   日</w:t>
      </w:r>
    </w:p>
    <w:p>
      <w:pPr>
        <w:widowControl/>
        <w:spacing w:before="100" w:beforeAutospacing="1" w:after="100" w:afterAutospacing="1" w:line="480" w:lineRule="atLeast"/>
        <w:jc w:val="left"/>
        <w:rPr>
          <w:rFonts w:ascii="宋体" w:hAnsi="宋体" w:cs="宋体"/>
          <w:kern w:val="0"/>
          <w:sz w:val="24"/>
          <w:szCs w:val="24"/>
        </w:rPr>
      </w:pPr>
    </w:p>
    <w:p>
      <w:pPr>
        <w:pageBreakBefore/>
        <w:widowControl/>
        <w:spacing w:before="100" w:beforeAutospacing="1" w:after="100" w:afterAutospacing="1" w:line="480" w:lineRule="atLeast"/>
        <w:jc w:val="left"/>
        <w:rPr>
          <w:rFonts w:ascii="宋体" w:hAnsi="宋体" w:cs="宋体"/>
          <w:kern w:val="0"/>
          <w:sz w:val="24"/>
          <w:szCs w:val="24"/>
        </w:rPr>
      </w:pPr>
      <w:r>
        <w:rPr>
          <w:rFonts w:ascii="宋体" w:hAnsi="宋体" w:cs="宋体"/>
          <w:kern w:val="0"/>
          <w:sz w:val="24"/>
          <w:szCs w:val="24"/>
        </w:rPr>
        <w:t>附件2</w:t>
      </w:r>
    </w:p>
    <w:p>
      <w:pPr>
        <w:widowControl/>
        <w:spacing w:before="100" w:beforeAutospacing="1" w:after="100" w:afterAutospacing="1" w:line="480" w:lineRule="atLeast"/>
        <w:jc w:val="center"/>
        <w:rPr>
          <w:rFonts w:ascii="宋体" w:hAnsi="宋体" w:cs="宋体"/>
          <w:kern w:val="0"/>
          <w:sz w:val="24"/>
          <w:szCs w:val="24"/>
        </w:rPr>
      </w:pPr>
      <w:r>
        <w:rPr>
          <w:rFonts w:ascii="宋体" w:hAnsi="宋体" w:cs="宋体"/>
          <w:b/>
          <w:bCs/>
          <w:kern w:val="0"/>
          <w:sz w:val="24"/>
          <w:szCs w:val="24"/>
        </w:rPr>
        <w:t>授</w:t>
      </w:r>
      <w:r>
        <w:rPr>
          <w:rFonts w:hint="eastAsia" w:ascii="宋体" w:hAnsi="宋体" w:cs="宋体"/>
          <w:b/>
          <w:bCs/>
          <w:kern w:val="0"/>
          <w:sz w:val="24"/>
          <w:szCs w:val="24"/>
        </w:rPr>
        <w:t xml:space="preserve"> </w:t>
      </w:r>
      <w:r>
        <w:rPr>
          <w:rFonts w:ascii="宋体" w:hAnsi="宋体" w:cs="宋体"/>
          <w:b/>
          <w:bCs/>
          <w:kern w:val="0"/>
          <w:sz w:val="24"/>
          <w:szCs w:val="24"/>
        </w:rPr>
        <w:t>权</w:t>
      </w:r>
      <w:r>
        <w:rPr>
          <w:rFonts w:hint="eastAsia" w:ascii="宋体" w:hAnsi="宋体" w:cs="宋体"/>
          <w:b/>
          <w:bCs/>
          <w:kern w:val="0"/>
          <w:sz w:val="24"/>
          <w:szCs w:val="24"/>
        </w:rPr>
        <w:t xml:space="preserve"> </w:t>
      </w:r>
      <w:r>
        <w:rPr>
          <w:rFonts w:ascii="宋体" w:hAnsi="宋体" w:cs="宋体"/>
          <w:b/>
          <w:bCs/>
          <w:kern w:val="0"/>
          <w:sz w:val="24"/>
          <w:szCs w:val="24"/>
        </w:rPr>
        <w:t>委</w:t>
      </w:r>
      <w:r>
        <w:rPr>
          <w:rFonts w:hint="eastAsia" w:ascii="宋体" w:hAnsi="宋体" w:cs="宋体"/>
          <w:b/>
          <w:bCs/>
          <w:kern w:val="0"/>
          <w:sz w:val="24"/>
          <w:szCs w:val="24"/>
        </w:rPr>
        <w:t xml:space="preserve"> </w:t>
      </w:r>
      <w:r>
        <w:rPr>
          <w:rFonts w:ascii="宋体" w:hAnsi="宋体" w:cs="宋体"/>
          <w:b/>
          <w:bCs/>
          <w:kern w:val="0"/>
          <w:sz w:val="24"/>
          <w:szCs w:val="24"/>
        </w:rPr>
        <w:t>托</w:t>
      </w:r>
      <w:r>
        <w:rPr>
          <w:rFonts w:hint="eastAsia" w:ascii="宋体" w:hAnsi="宋体" w:cs="宋体"/>
          <w:b/>
          <w:bCs/>
          <w:kern w:val="0"/>
          <w:sz w:val="24"/>
          <w:szCs w:val="24"/>
        </w:rPr>
        <w:t xml:space="preserve"> </w:t>
      </w:r>
      <w:r>
        <w:rPr>
          <w:rFonts w:ascii="宋体" w:hAnsi="宋体" w:cs="宋体"/>
          <w:b/>
          <w:bCs/>
          <w:kern w:val="0"/>
          <w:sz w:val="24"/>
          <w:szCs w:val="24"/>
        </w:rPr>
        <w:t>书</w:t>
      </w:r>
    </w:p>
    <w:p>
      <w:pPr>
        <w:widowControl/>
        <w:spacing w:before="100" w:beforeAutospacing="1" w:after="100" w:afterAutospacing="1" w:line="480" w:lineRule="atLeast"/>
        <w:ind w:firstLine="480" w:firstLineChars="200"/>
        <w:jc w:val="left"/>
        <w:rPr>
          <w:rFonts w:ascii="宋体" w:hAnsi="宋体" w:cs="宋体"/>
          <w:kern w:val="0"/>
          <w:sz w:val="24"/>
          <w:szCs w:val="24"/>
        </w:rPr>
      </w:pPr>
      <w:r>
        <w:rPr>
          <w:rFonts w:ascii="宋体" w:hAnsi="宋体" w:cs="宋体"/>
          <w:kern w:val="0"/>
          <w:sz w:val="24"/>
          <w:szCs w:val="24"/>
        </w:rPr>
        <w:t>本授权委托书申明：我（姓名）系（投标单位名称）的法定代表人，现授权委托（单位名称）的（姓名）为我公司签署本项目的投标文件的法定代表人授权委托代理人，我承认代理人全权代表我所签署的本项目的投标文件的内容。</w:t>
      </w:r>
    </w:p>
    <w:p>
      <w:pPr>
        <w:widowControl/>
        <w:spacing w:before="100" w:beforeAutospacing="1" w:after="100" w:afterAutospacing="1" w:line="480" w:lineRule="atLeast"/>
        <w:jc w:val="left"/>
        <w:rPr>
          <w:rFonts w:ascii="宋体" w:hAnsi="宋体" w:cs="宋体"/>
          <w:kern w:val="0"/>
          <w:sz w:val="24"/>
          <w:szCs w:val="24"/>
        </w:rPr>
      </w:pPr>
      <w:r>
        <w:rPr>
          <w:rFonts w:ascii="宋体" w:hAnsi="宋体" w:cs="宋体"/>
          <w:kern w:val="0"/>
          <w:sz w:val="24"/>
          <w:szCs w:val="24"/>
        </w:rPr>
        <w:t>代理人无转委托权，特此委托。</w:t>
      </w:r>
    </w:p>
    <w:p>
      <w:pPr>
        <w:widowControl/>
        <w:spacing w:before="100" w:beforeAutospacing="1" w:after="100" w:afterAutospacing="1" w:line="480" w:lineRule="atLeast"/>
        <w:jc w:val="left"/>
        <w:rPr>
          <w:rFonts w:ascii="宋体" w:hAnsi="宋体" w:cs="宋体"/>
          <w:kern w:val="0"/>
          <w:sz w:val="24"/>
          <w:szCs w:val="24"/>
        </w:rPr>
      </w:pPr>
      <w:r>
        <w:rPr>
          <w:rFonts w:ascii="宋体" w:hAnsi="宋体" w:cs="宋体"/>
          <w:kern w:val="0"/>
          <w:sz w:val="24"/>
          <w:szCs w:val="24"/>
        </w:rPr>
        <w:t>法定代表人（签字或盖章）：</w:t>
      </w:r>
    </w:p>
    <w:p>
      <w:pPr>
        <w:widowControl/>
        <w:spacing w:before="100" w:beforeAutospacing="1" w:after="100" w:afterAutospacing="1" w:line="480" w:lineRule="atLeast"/>
        <w:jc w:val="left"/>
        <w:rPr>
          <w:rFonts w:ascii="宋体" w:hAnsi="宋体" w:cs="宋体"/>
          <w:kern w:val="0"/>
          <w:sz w:val="24"/>
          <w:szCs w:val="24"/>
        </w:rPr>
      </w:pPr>
      <w:r>
        <w:rPr>
          <w:rFonts w:ascii="宋体" w:hAnsi="宋体" w:cs="宋体"/>
          <w:kern w:val="0"/>
          <w:sz w:val="24"/>
          <w:szCs w:val="24"/>
        </w:rPr>
        <w:t>委托代理人（签字）：</w:t>
      </w:r>
    </w:p>
    <w:p>
      <w:pPr>
        <w:widowControl/>
        <w:spacing w:before="100" w:beforeAutospacing="1" w:after="100" w:afterAutospacing="1" w:line="480" w:lineRule="atLeast"/>
        <w:jc w:val="left"/>
        <w:rPr>
          <w:rFonts w:ascii="宋体" w:hAnsi="宋体" w:cs="宋体"/>
          <w:kern w:val="0"/>
          <w:sz w:val="24"/>
          <w:szCs w:val="24"/>
        </w:rPr>
      </w:pPr>
      <w:r>
        <w:rPr>
          <w:rFonts w:ascii="宋体" w:hAnsi="宋体" w:cs="宋体"/>
          <w:kern w:val="0"/>
          <w:sz w:val="24"/>
          <w:szCs w:val="24"/>
        </w:rPr>
        <w:t>委托代理人身份证号码：</w:t>
      </w:r>
    </w:p>
    <w:p>
      <w:pPr>
        <w:widowControl/>
        <w:spacing w:before="100" w:beforeAutospacing="1" w:after="100" w:afterAutospacing="1" w:line="480" w:lineRule="atLeast"/>
        <w:jc w:val="left"/>
        <w:rPr>
          <w:rFonts w:ascii="宋体" w:hAnsi="宋体" w:cs="宋体"/>
          <w:kern w:val="0"/>
          <w:sz w:val="24"/>
          <w:szCs w:val="24"/>
        </w:rPr>
      </w:pPr>
      <w:r>
        <w:rPr>
          <w:rFonts w:ascii="宋体" w:hAnsi="宋体" w:cs="宋体"/>
          <w:kern w:val="0"/>
          <w:sz w:val="24"/>
          <w:szCs w:val="24"/>
        </w:rPr>
        <w:t>投标单位（盖章）：</w:t>
      </w:r>
    </w:p>
    <w:p>
      <w:pPr>
        <w:widowControl/>
        <w:spacing w:before="100" w:beforeAutospacing="1" w:after="100" w:afterAutospacing="1" w:line="480" w:lineRule="atLeast"/>
        <w:jc w:val="left"/>
        <w:rPr>
          <w:rFonts w:ascii="宋体" w:hAnsi="宋体" w:cs="宋体"/>
          <w:kern w:val="0"/>
          <w:sz w:val="24"/>
          <w:szCs w:val="24"/>
        </w:rPr>
      </w:pPr>
      <w:r>
        <w:rPr>
          <w:rFonts w:ascii="宋体" w:hAnsi="宋体" w:cs="宋体"/>
          <w:kern w:val="0"/>
          <w:sz w:val="24"/>
          <w:szCs w:val="24"/>
        </w:rPr>
        <w:t>授权委托日期：年月日</w:t>
      </w:r>
    </w:p>
    <w:p>
      <w:pPr>
        <w:widowControl/>
        <w:spacing w:before="100" w:beforeAutospacing="1" w:after="100" w:afterAutospacing="1" w:line="480" w:lineRule="atLeast"/>
        <w:jc w:val="left"/>
        <w:rPr>
          <w:rFonts w:ascii="宋体" w:hAnsi="宋体" w:cs="宋体"/>
          <w:b/>
          <w:bCs/>
          <w:kern w:val="0"/>
          <w:sz w:val="24"/>
          <w:szCs w:val="24"/>
        </w:rPr>
      </w:pPr>
    </w:p>
    <w:p>
      <w:pPr>
        <w:widowControl/>
        <w:spacing w:before="100" w:beforeAutospacing="1" w:after="100" w:afterAutospacing="1" w:line="480" w:lineRule="atLeast"/>
        <w:jc w:val="left"/>
        <w:rPr>
          <w:rFonts w:ascii="宋体" w:hAnsi="宋体" w:cs="宋体"/>
          <w:b/>
          <w:bCs/>
          <w:kern w:val="0"/>
          <w:sz w:val="24"/>
          <w:szCs w:val="24"/>
        </w:rPr>
      </w:pPr>
    </w:p>
    <w:p>
      <w:pPr>
        <w:widowControl/>
        <w:spacing w:before="100" w:beforeAutospacing="1" w:after="100" w:afterAutospacing="1" w:line="480" w:lineRule="atLeast"/>
        <w:jc w:val="left"/>
        <w:rPr>
          <w:rFonts w:ascii="宋体" w:hAnsi="宋体" w:cs="宋体"/>
          <w:b/>
          <w:bCs/>
          <w:kern w:val="0"/>
          <w:sz w:val="24"/>
          <w:szCs w:val="24"/>
        </w:rPr>
      </w:pPr>
    </w:p>
    <w:p>
      <w:pPr>
        <w:widowControl/>
        <w:spacing w:before="100" w:beforeAutospacing="1" w:after="100" w:afterAutospacing="1" w:line="480" w:lineRule="atLeast"/>
        <w:jc w:val="left"/>
        <w:rPr>
          <w:rFonts w:ascii="宋体" w:hAnsi="宋体" w:cs="宋体"/>
          <w:b/>
          <w:bCs/>
          <w:kern w:val="0"/>
          <w:sz w:val="24"/>
          <w:szCs w:val="24"/>
        </w:rPr>
      </w:pPr>
    </w:p>
    <w:p>
      <w:pPr>
        <w:widowControl/>
        <w:spacing w:before="100" w:beforeAutospacing="1" w:after="100" w:afterAutospacing="1" w:line="480" w:lineRule="atLeast"/>
        <w:jc w:val="left"/>
        <w:rPr>
          <w:rFonts w:ascii="宋体" w:hAnsi="宋体" w:cs="宋体"/>
          <w:b/>
          <w:bCs/>
          <w:kern w:val="0"/>
          <w:sz w:val="24"/>
          <w:szCs w:val="24"/>
        </w:rPr>
      </w:pPr>
    </w:p>
    <w:p>
      <w:pPr>
        <w:widowControl/>
        <w:spacing w:before="100" w:beforeAutospacing="1" w:after="100" w:afterAutospacing="1" w:line="480" w:lineRule="atLeast"/>
        <w:jc w:val="left"/>
        <w:rPr>
          <w:rFonts w:ascii="宋体" w:hAnsi="宋体" w:cs="宋体"/>
          <w:b/>
          <w:bCs/>
          <w:kern w:val="0"/>
          <w:sz w:val="24"/>
          <w:szCs w:val="24"/>
        </w:rPr>
      </w:pPr>
    </w:p>
    <w:p>
      <w:pPr>
        <w:widowControl/>
        <w:spacing w:before="100" w:beforeAutospacing="1" w:after="100" w:afterAutospacing="1" w:line="480" w:lineRule="atLeast"/>
        <w:jc w:val="left"/>
        <w:rPr>
          <w:rFonts w:ascii="宋体" w:hAnsi="宋体" w:cs="宋体"/>
          <w:b/>
          <w:bCs/>
          <w:kern w:val="0"/>
          <w:sz w:val="24"/>
          <w:szCs w:val="24"/>
        </w:rPr>
      </w:pPr>
    </w:p>
    <w:p>
      <w:pPr>
        <w:widowControl/>
        <w:spacing w:before="100" w:beforeAutospacing="1" w:after="100" w:afterAutospacing="1" w:line="480" w:lineRule="atLeast"/>
        <w:jc w:val="left"/>
        <w:rPr>
          <w:rFonts w:ascii="宋体" w:hAnsi="宋体" w:cs="宋体"/>
          <w:b/>
          <w:bCs/>
          <w:kern w:val="0"/>
          <w:sz w:val="24"/>
          <w:szCs w:val="24"/>
        </w:rPr>
      </w:pPr>
    </w:p>
    <w:p>
      <w:pPr>
        <w:pageBreakBefore/>
        <w:widowControl/>
        <w:spacing w:before="100" w:beforeAutospacing="1" w:after="100" w:afterAutospacing="1" w:line="480" w:lineRule="atLeast"/>
        <w:jc w:val="left"/>
        <w:rPr>
          <w:rFonts w:ascii="宋体" w:hAnsi="宋体" w:cs="宋体"/>
          <w:kern w:val="0"/>
          <w:sz w:val="24"/>
          <w:szCs w:val="24"/>
        </w:rPr>
      </w:pPr>
      <w:r>
        <w:rPr>
          <w:rFonts w:ascii="宋体" w:hAnsi="宋体" w:cs="宋体"/>
          <w:kern w:val="0"/>
          <w:sz w:val="24"/>
          <w:szCs w:val="24"/>
        </w:rPr>
        <w:t>附件</w:t>
      </w:r>
      <w:r>
        <w:rPr>
          <w:rFonts w:hint="eastAsia" w:ascii="宋体" w:hAnsi="宋体" w:cs="宋体"/>
          <w:kern w:val="0"/>
          <w:sz w:val="24"/>
          <w:szCs w:val="24"/>
        </w:rPr>
        <w:t>3</w:t>
      </w:r>
    </w:p>
    <w:p>
      <w:pPr>
        <w:widowControl/>
        <w:spacing w:before="100" w:beforeAutospacing="1" w:after="100" w:afterAutospacing="1" w:line="480" w:lineRule="atLeast"/>
        <w:jc w:val="center"/>
        <w:rPr>
          <w:rFonts w:ascii="宋体" w:hAnsi="宋体" w:cs="宋体"/>
          <w:b/>
          <w:bCs/>
          <w:kern w:val="0"/>
          <w:sz w:val="24"/>
          <w:szCs w:val="24"/>
        </w:rPr>
      </w:pPr>
      <w:r>
        <w:rPr>
          <w:rFonts w:ascii="宋体" w:hAnsi="宋体" w:cs="宋体"/>
          <w:b/>
          <w:bCs/>
          <w:kern w:val="0"/>
          <w:sz w:val="24"/>
          <w:szCs w:val="24"/>
        </w:rPr>
        <w:t>报</w:t>
      </w:r>
      <w:r>
        <w:rPr>
          <w:rFonts w:hint="eastAsia" w:ascii="宋体" w:hAnsi="宋体" w:cs="宋体"/>
          <w:b/>
          <w:bCs/>
          <w:kern w:val="0"/>
          <w:sz w:val="24"/>
          <w:szCs w:val="24"/>
        </w:rPr>
        <w:t xml:space="preserve"> </w:t>
      </w:r>
      <w:r>
        <w:rPr>
          <w:rFonts w:ascii="宋体" w:hAnsi="宋体" w:cs="宋体"/>
          <w:b/>
          <w:bCs/>
          <w:kern w:val="0"/>
          <w:sz w:val="24"/>
          <w:szCs w:val="24"/>
        </w:rPr>
        <w:t>价</w:t>
      </w:r>
      <w:r>
        <w:rPr>
          <w:rFonts w:hint="eastAsia" w:ascii="宋体" w:hAnsi="宋体" w:cs="宋体"/>
          <w:b/>
          <w:bCs/>
          <w:kern w:val="0"/>
          <w:sz w:val="24"/>
          <w:szCs w:val="24"/>
        </w:rPr>
        <w:t xml:space="preserve"> </w:t>
      </w:r>
      <w:r>
        <w:rPr>
          <w:rFonts w:ascii="宋体" w:hAnsi="宋体" w:cs="宋体"/>
          <w:b/>
          <w:bCs/>
          <w:kern w:val="0"/>
          <w:sz w:val="24"/>
          <w:szCs w:val="24"/>
        </w:rPr>
        <w:t>表</w:t>
      </w:r>
    </w:p>
    <w:tbl>
      <w:tblPr>
        <w:tblStyle w:val="1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2"/>
        <w:gridCol w:w="706"/>
        <w:gridCol w:w="1846"/>
        <w:gridCol w:w="1133"/>
        <w:gridCol w:w="992"/>
        <w:gridCol w:w="994"/>
        <w:gridCol w:w="992"/>
        <w:gridCol w:w="7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808" w:type="dxa"/>
            <w:gridSpan w:val="2"/>
            <w:vAlign w:val="center"/>
          </w:tcPr>
          <w:p>
            <w:pPr>
              <w:adjustRightInd w:val="0"/>
              <w:snapToGrid w:val="0"/>
              <w:spacing w:line="288" w:lineRule="auto"/>
              <w:jc w:val="center"/>
              <w:rPr>
                <w:rFonts w:ascii="Times New Roman" w:hAnsi="宋体"/>
                <w:b/>
                <w:kern w:val="0"/>
                <w:sz w:val="30"/>
                <w:szCs w:val="30"/>
              </w:rPr>
            </w:pPr>
            <w:r>
              <w:rPr>
                <w:rFonts w:ascii="Times New Roman" w:hAnsi="宋体"/>
                <w:kern w:val="0"/>
                <w:sz w:val="24"/>
                <w:szCs w:val="24"/>
              </w:rPr>
              <w:t>项目名称</w:t>
            </w:r>
          </w:p>
        </w:tc>
        <w:tc>
          <w:tcPr>
            <w:tcW w:w="6714" w:type="dxa"/>
            <w:gridSpan w:val="6"/>
            <w:vAlign w:val="center"/>
          </w:tcPr>
          <w:p>
            <w:pPr>
              <w:adjustRightInd w:val="0"/>
              <w:snapToGrid w:val="0"/>
              <w:spacing w:line="288" w:lineRule="auto"/>
              <w:jc w:val="center"/>
              <w:rPr>
                <w:rFonts w:ascii="Times New Roman" w:hAnsi="宋体"/>
                <w:b/>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02" w:type="dxa"/>
            <w:vAlign w:val="center"/>
          </w:tcPr>
          <w:p>
            <w:pPr>
              <w:adjustRightInd w:val="0"/>
              <w:snapToGrid w:val="0"/>
              <w:spacing w:line="288" w:lineRule="auto"/>
              <w:jc w:val="center"/>
              <w:rPr>
                <w:rFonts w:ascii="Times New Roman" w:hAnsi="宋体"/>
                <w:b/>
                <w:kern w:val="0"/>
                <w:sz w:val="30"/>
                <w:szCs w:val="30"/>
              </w:rPr>
            </w:pPr>
            <w:r>
              <w:rPr>
                <w:rFonts w:ascii="Times New Roman" w:hAnsi="宋体"/>
                <w:kern w:val="0"/>
                <w:sz w:val="24"/>
                <w:szCs w:val="24"/>
              </w:rPr>
              <w:t>序号</w:t>
            </w:r>
          </w:p>
        </w:tc>
        <w:tc>
          <w:tcPr>
            <w:tcW w:w="2552" w:type="dxa"/>
            <w:gridSpan w:val="2"/>
            <w:vAlign w:val="center"/>
          </w:tcPr>
          <w:p>
            <w:pPr>
              <w:adjustRightInd w:val="0"/>
              <w:snapToGrid w:val="0"/>
              <w:spacing w:line="288" w:lineRule="auto"/>
              <w:jc w:val="center"/>
              <w:rPr>
                <w:rFonts w:ascii="Times New Roman" w:hAnsi="宋体"/>
                <w:b/>
                <w:kern w:val="0"/>
                <w:sz w:val="30"/>
                <w:szCs w:val="30"/>
              </w:rPr>
            </w:pPr>
            <w:r>
              <w:rPr>
                <w:rFonts w:ascii="Times New Roman" w:hAnsi="宋体"/>
                <w:kern w:val="0"/>
                <w:sz w:val="24"/>
                <w:szCs w:val="24"/>
              </w:rPr>
              <w:t>项目名称</w:t>
            </w:r>
          </w:p>
        </w:tc>
        <w:tc>
          <w:tcPr>
            <w:tcW w:w="1133" w:type="dxa"/>
            <w:vAlign w:val="center"/>
          </w:tcPr>
          <w:p>
            <w:pPr>
              <w:adjustRightInd w:val="0"/>
              <w:snapToGrid w:val="0"/>
              <w:spacing w:line="288" w:lineRule="auto"/>
              <w:jc w:val="center"/>
              <w:rPr>
                <w:rFonts w:ascii="Times New Roman" w:hAnsi="宋体"/>
                <w:kern w:val="0"/>
                <w:sz w:val="24"/>
                <w:szCs w:val="24"/>
              </w:rPr>
            </w:pPr>
            <w:r>
              <w:rPr>
                <w:rFonts w:ascii="Times New Roman" w:hAnsi="宋体"/>
                <w:kern w:val="0"/>
                <w:sz w:val="24"/>
                <w:szCs w:val="24"/>
              </w:rPr>
              <w:t>单价</w:t>
            </w:r>
          </w:p>
        </w:tc>
        <w:tc>
          <w:tcPr>
            <w:tcW w:w="992" w:type="dxa"/>
            <w:vAlign w:val="center"/>
          </w:tcPr>
          <w:p>
            <w:pPr>
              <w:adjustRightInd w:val="0"/>
              <w:snapToGrid w:val="0"/>
              <w:spacing w:line="288" w:lineRule="auto"/>
              <w:jc w:val="center"/>
              <w:rPr>
                <w:rFonts w:ascii="Times New Roman" w:hAnsi="宋体"/>
                <w:kern w:val="0"/>
                <w:sz w:val="24"/>
                <w:szCs w:val="24"/>
              </w:rPr>
            </w:pPr>
            <w:r>
              <w:rPr>
                <w:rFonts w:ascii="Times New Roman" w:hAnsi="宋体"/>
                <w:kern w:val="0"/>
                <w:sz w:val="24"/>
                <w:szCs w:val="24"/>
              </w:rPr>
              <w:t>数量</w:t>
            </w:r>
          </w:p>
        </w:tc>
        <w:tc>
          <w:tcPr>
            <w:tcW w:w="994" w:type="dxa"/>
            <w:vAlign w:val="center"/>
          </w:tcPr>
          <w:p>
            <w:pPr>
              <w:adjustRightInd w:val="0"/>
              <w:snapToGrid w:val="0"/>
              <w:spacing w:line="288" w:lineRule="auto"/>
              <w:jc w:val="center"/>
              <w:rPr>
                <w:rFonts w:ascii="Times New Roman" w:hAnsi="宋体"/>
                <w:kern w:val="0"/>
                <w:sz w:val="24"/>
                <w:szCs w:val="24"/>
              </w:rPr>
            </w:pPr>
            <w:r>
              <w:rPr>
                <w:rFonts w:hint="eastAsia" w:ascii="Times New Roman" w:hAnsi="宋体"/>
                <w:kern w:val="0"/>
                <w:sz w:val="24"/>
                <w:szCs w:val="24"/>
              </w:rPr>
              <w:t>总价</w:t>
            </w:r>
          </w:p>
        </w:tc>
        <w:tc>
          <w:tcPr>
            <w:tcW w:w="992" w:type="dxa"/>
            <w:vAlign w:val="center"/>
          </w:tcPr>
          <w:p>
            <w:pPr>
              <w:adjustRightInd w:val="0"/>
              <w:snapToGrid w:val="0"/>
              <w:spacing w:line="288" w:lineRule="auto"/>
              <w:jc w:val="center"/>
              <w:rPr>
                <w:rFonts w:ascii="Times New Roman" w:hAnsi="宋体"/>
                <w:kern w:val="0"/>
                <w:sz w:val="24"/>
                <w:szCs w:val="24"/>
              </w:rPr>
            </w:pPr>
            <w:r>
              <w:rPr>
                <w:rFonts w:ascii="Times New Roman" w:hAnsi="宋体"/>
                <w:kern w:val="0"/>
                <w:sz w:val="24"/>
                <w:szCs w:val="24"/>
              </w:rPr>
              <w:t>交货期</w:t>
            </w:r>
          </w:p>
        </w:tc>
        <w:tc>
          <w:tcPr>
            <w:tcW w:w="757" w:type="dxa"/>
            <w:vAlign w:val="center"/>
          </w:tcPr>
          <w:p>
            <w:pPr>
              <w:adjustRightInd w:val="0"/>
              <w:snapToGrid w:val="0"/>
              <w:spacing w:line="288" w:lineRule="auto"/>
              <w:jc w:val="center"/>
              <w:rPr>
                <w:rFonts w:ascii="Times New Roman" w:hAnsi="宋体"/>
                <w:kern w:val="0"/>
                <w:sz w:val="24"/>
                <w:szCs w:val="24"/>
              </w:rPr>
            </w:pPr>
            <w:r>
              <w:rPr>
                <w:rFonts w:ascii="Times New Roman" w:hAnsi="宋体"/>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8" w:hRule="atLeast"/>
        </w:trPr>
        <w:tc>
          <w:tcPr>
            <w:tcW w:w="1102" w:type="dxa"/>
            <w:vAlign w:val="center"/>
          </w:tcPr>
          <w:p>
            <w:pPr>
              <w:adjustRightInd w:val="0"/>
              <w:snapToGrid w:val="0"/>
              <w:spacing w:line="288" w:lineRule="auto"/>
              <w:jc w:val="center"/>
              <w:rPr>
                <w:rFonts w:ascii="Times New Roman" w:hAnsi="宋体"/>
                <w:kern w:val="0"/>
                <w:sz w:val="24"/>
                <w:szCs w:val="24"/>
              </w:rPr>
            </w:pPr>
            <w:r>
              <w:rPr>
                <w:rFonts w:hint="eastAsia" w:ascii="Times New Roman" w:hAnsi="宋体"/>
                <w:kern w:val="0"/>
                <w:sz w:val="24"/>
                <w:szCs w:val="24"/>
              </w:rPr>
              <w:t>1</w:t>
            </w:r>
          </w:p>
        </w:tc>
        <w:tc>
          <w:tcPr>
            <w:tcW w:w="2552" w:type="dxa"/>
            <w:gridSpan w:val="2"/>
            <w:vAlign w:val="center"/>
          </w:tcPr>
          <w:p>
            <w:pPr>
              <w:adjustRightInd w:val="0"/>
              <w:snapToGrid w:val="0"/>
              <w:spacing w:line="288" w:lineRule="auto"/>
              <w:jc w:val="center"/>
              <w:rPr>
                <w:rFonts w:ascii="Times New Roman" w:hAnsi="宋体"/>
                <w:kern w:val="0"/>
                <w:sz w:val="24"/>
                <w:szCs w:val="24"/>
              </w:rPr>
            </w:pPr>
          </w:p>
        </w:tc>
        <w:tc>
          <w:tcPr>
            <w:tcW w:w="1133" w:type="dxa"/>
            <w:vAlign w:val="center"/>
          </w:tcPr>
          <w:p>
            <w:pPr>
              <w:adjustRightInd w:val="0"/>
              <w:snapToGrid w:val="0"/>
              <w:spacing w:line="288" w:lineRule="auto"/>
              <w:jc w:val="center"/>
              <w:rPr>
                <w:rFonts w:ascii="Times New Roman" w:hAnsi="宋体"/>
                <w:kern w:val="0"/>
                <w:sz w:val="24"/>
                <w:szCs w:val="24"/>
              </w:rPr>
            </w:pPr>
          </w:p>
        </w:tc>
        <w:tc>
          <w:tcPr>
            <w:tcW w:w="992" w:type="dxa"/>
            <w:vAlign w:val="center"/>
          </w:tcPr>
          <w:p>
            <w:pPr>
              <w:adjustRightInd w:val="0"/>
              <w:snapToGrid w:val="0"/>
              <w:spacing w:line="288" w:lineRule="auto"/>
              <w:jc w:val="center"/>
              <w:rPr>
                <w:rFonts w:ascii="Times New Roman" w:hAnsi="宋体"/>
                <w:kern w:val="0"/>
                <w:sz w:val="24"/>
                <w:szCs w:val="24"/>
              </w:rPr>
            </w:pPr>
          </w:p>
        </w:tc>
        <w:tc>
          <w:tcPr>
            <w:tcW w:w="994" w:type="dxa"/>
            <w:vAlign w:val="center"/>
          </w:tcPr>
          <w:p>
            <w:pPr>
              <w:adjustRightInd w:val="0"/>
              <w:snapToGrid w:val="0"/>
              <w:spacing w:line="288" w:lineRule="auto"/>
              <w:jc w:val="center"/>
              <w:rPr>
                <w:rFonts w:ascii="Times New Roman" w:hAnsi="宋体"/>
                <w:kern w:val="0"/>
                <w:sz w:val="24"/>
                <w:szCs w:val="24"/>
              </w:rPr>
            </w:pPr>
          </w:p>
        </w:tc>
        <w:tc>
          <w:tcPr>
            <w:tcW w:w="992" w:type="dxa"/>
            <w:vAlign w:val="center"/>
          </w:tcPr>
          <w:p>
            <w:pPr>
              <w:adjustRightInd w:val="0"/>
              <w:snapToGrid w:val="0"/>
              <w:spacing w:line="288" w:lineRule="auto"/>
              <w:jc w:val="center"/>
              <w:rPr>
                <w:rFonts w:ascii="Times New Roman" w:hAnsi="宋体"/>
                <w:kern w:val="0"/>
                <w:sz w:val="24"/>
                <w:szCs w:val="24"/>
              </w:rPr>
            </w:pPr>
          </w:p>
        </w:tc>
        <w:tc>
          <w:tcPr>
            <w:tcW w:w="757" w:type="dxa"/>
            <w:vAlign w:val="center"/>
          </w:tcPr>
          <w:p>
            <w:pPr>
              <w:adjustRightInd w:val="0"/>
              <w:snapToGrid w:val="0"/>
              <w:spacing w:line="288" w:lineRule="auto"/>
              <w:jc w:val="center"/>
              <w:rPr>
                <w:rFonts w:ascii="Times New Roman" w:hAnsi="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8" w:hRule="atLeast"/>
        </w:trPr>
        <w:tc>
          <w:tcPr>
            <w:tcW w:w="1102" w:type="dxa"/>
            <w:vAlign w:val="center"/>
          </w:tcPr>
          <w:p>
            <w:pPr>
              <w:adjustRightInd w:val="0"/>
              <w:snapToGrid w:val="0"/>
              <w:spacing w:line="288" w:lineRule="auto"/>
              <w:jc w:val="center"/>
              <w:rPr>
                <w:rFonts w:ascii="Times New Roman" w:hAnsi="宋体"/>
                <w:kern w:val="0"/>
                <w:sz w:val="24"/>
                <w:szCs w:val="24"/>
              </w:rPr>
            </w:pPr>
            <w:r>
              <w:rPr>
                <w:rFonts w:hint="eastAsia" w:ascii="Times New Roman" w:hAnsi="宋体"/>
                <w:kern w:val="0"/>
                <w:sz w:val="24"/>
                <w:szCs w:val="24"/>
              </w:rPr>
              <w:t>2</w:t>
            </w:r>
          </w:p>
        </w:tc>
        <w:tc>
          <w:tcPr>
            <w:tcW w:w="2552" w:type="dxa"/>
            <w:gridSpan w:val="2"/>
            <w:vAlign w:val="center"/>
          </w:tcPr>
          <w:p>
            <w:pPr>
              <w:adjustRightInd w:val="0"/>
              <w:snapToGrid w:val="0"/>
              <w:spacing w:line="288" w:lineRule="auto"/>
              <w:jc w:val="center"/>
              <w:rPr>
                <w:rFonts w:ascii="Times New Roman" w:hAnsi="宋体"/>
                <w:kern w:val="0"/>
                <w:sz w:val="24"/>
                <w:szCs w:val="24"/>
              </w:rPr>
            </w:pPr>
          </w:p>
        </w:tc>
        <w:tc>
          <w:tcPr>
            <w:tcW w:w="1133" w:type="dxa"/>
            <w:vAlign w:val="center"/>
          </w:tcPr>
          <w:p>
            <w:pPr>
              <w:adjustRightInd w:val="0"/>
              <w:snapToGrid w:val="0"/>
              <w:spacing w:line="288" w:lineRule="auto"/>
              <w:jc w:val="center"/>
              <w:rPr>
                <w:rFonts w:ascii="Times New Roman" w:hAnsi="宋体"/>
                <w:kern w:val="0"/>
                <w:sz w:val="24"/>
                <w:szCs w:val="24"/>
              </w:rPr>
            </w:pPr>
          </w:p>
        </w:tc>
        <w:tc>
          <w:tcPr>
            <w:tcW w:w="992" w:type="dxa"/>
            <w:vAlign w:val="center"/>
          </w:tcPr>
          <w:p>
            <w:pPr>
              <w:adjustRightInd w:val="0"/>
              <w:snapToGrid w:val="0"/>
              <w:spacing w:line="288" w:lineRule="auto"/>
              <w:jc w:val="center"/>
              <w:rPr>
                <w:rFonts w:ascii="Times New Roman" w:hAnsi="宋体"/>
                <w:kern w:val="0"/>
                <w:sz w:val="24"/>
                <w:szCs w:val="24"/>
              </w:rPr>
            </w:pPr>
          </w:p>
        </w:tc>
        <w:tc>
          <w:tcPr>
            <w:tcW w:w="994" w:type="dxa"/>
            <w:vAlign w:val="center"/>
          </w:tcPr>
          <w:p>
            <w:pPr>
              <w:adjustRightInd w:val="0"/>
              <w:snapToGrid w:val="0"/>
              <w:spacing w:line="288" w:lineRule="auto"/>
              <w:jc w:val="center"/>
              <w:rPr>
                <w:rFonts w:ascii="Times New Roman" w:hAnsi="宋体"/>
                <w:kern w:val="0"/>
                <w:sz w:val="24"/>
                <w:szCs w:val="24"/>
              </w:rPr>
            </w:pPr>
          </w:p>
        </w:tc>
        <w:tc>
          <w:tcPr>
            <w:tcW w:w="992" w:type="dxa"/>
            <w:vAlign w:val="center"/>
          </w:tcPr>
          <w:p>
            <w:pPr>
              <w:adjustRightInd w:val="0"/>
              <w:snapToGrid w:val="0"/>
              <w:spacing w:line="288" w:lineRule="auto"/>
              <w:jc w:val="center"/>
              <w:rPr>
                <w:rFonts w:ascii="Times New Roman" w:hAnsi="宋体"/>
                <w:kern w:val="0"/>
                <w:sz w:val="24"/>
                <w:szCs w:val="24"/>
              </w:rPr>
            </w:pPr>
          </w:p>
        </w:tc>
        <w:tc>
          <w:tcPr>
            <w:tcW w:w="757" w:type="dxa"/>
            <w:vAlign w:val="center"/>
          </w:tcPr>
          <w:p>
            <w:pPr>
              <w:adjustRightInd w:val="0"/>
              <w:snapToGrid w:val="0"/>
              <w:spacing w:line="288" w:lineRule="auto"/>
              <w:jc w:val="center"/>
              <w:rPr>
                <w:rFonts w:ascii="Times New Roman" w:hAnsi="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8" w:hRule="atLeast"/>
        </w:trPr>
        <w:tc>
          <w:tcPr>
            <w:tcW w:w="1102" w:type="dxa"/>
            <w:vAlign w:val="center"/>
          </w:tcPr>
          <w:p>
            <w:pPr>
              <w:adjustRightInd w:val="0"/>
              <w:snapToGrid w:val="0"/>
              <w:spacing w:line="288" w:lineRule="auto"/>
              <w:jc w:val="center"/>
              <w:rPr>
                <w:rFonts w:ascii="Times New Roman" w:hAnsi="宋体"/>
                <w:kern w:val="0"/>
                <w:sz w:val="24"/>
                <w:szCs w:val="24"/>
              </w:rPr>
            </w:pPr>
            <w:r>
              <w:rPr>
                <w:rFonts w:hint="eastAsia" w:ascii="Times New Roman" w:hAnsi="宋体"/>
                <w:kern w:val="0"/>
                <w:sz w:val="24"/>
                <w:szCs w:val="24"/>
              </w:rPr>
              <w:t>3</w:t>
            </w:r>
          </w:p>
        </w:tc>
        <w:tc>
          <w:tcPr>
            <w:tcW w:w="2552" w:type="dxa"/>
            <w:gridSpan w:val="2"/>
            <w:vAlign w:val="center"/>
          </w:tcPr>
          <w:p>
            <w:pPr>
              <w:adjustRightInd w:val="0"/>
              <w:snapToGrid w:val="0"/>
              <w:spacing w:line="288" w:lineRule="auto"/>
              <w:jc w:val="center"/>
              <w:rPr>
                <w:rFonts w:ascii="Times New Roman" w:hAnsi="宋体"/>
                <w:kern w:val="0"/>
                <w:sz w:val="24"/>
                <w:szCs w:val="24"/>
              </w:rPr>
            </w:pPr>
          </w:p>
        </w:tc>
        <w:tc>
          <w:tcPr>
            <w:tcW w:w="1133" w:type="dxa"/>
            <w:vAlign w:val="center"/>
          </w:tcPr>
          <w:p>
            <w:pPr>
              <w:adjustRightInd w:val="0"/>
              <w:snapToGrid w:val="0"/>
              <w:spacing w:line="288" w:lineRule="auto"/>
              <w:jc w:val="center"/>
              <w:rPr>
                <w:rFonts w:ascii="Times New Roman" w:hAnsi="宋体"/>
                <w:kern w:val="0"/>
                <w:sz w:val="24"/>
                <w:szCs w:val="24"/>
              </w:rPr>
            </w:pPr>
          </w:p>
        </w:tc>
        <w:tc>
          <w:tcPr>
            <w:tcW w:w="992" w:type="dxa"/>
            <w:vAlign w:val="center"/>
          </w:tcPr>
          <w:p>
            <w:pPr>
              <w:adjustRightInd w:val="0"/>
              <w:snapToGrid w:val="0"/>
              <w:spacing w:line="288" w:lineRule="auto"/>
              <w:jc w:val="center"/>
              <w:rPr>
                <w:rFonts w:ascii="Times New Roman" w:hAnsi="宋体"/>
                <w:kern w:val="0"/>
                <w:sz w:val="24"/>
                <w:szCs w:val="24"/>
              </w:rPr>
            </w:pPr>
          </w:p>
        </w:tc>
        <w:tc>
          <w:tcPr>
            <w:tcW w:w="994" w:type="dxa"/>
            <w:vAlign w:val="center"/>
          </w:tcPr>
          <w:p>
            <w:pPr>
              <w:adjustRightInd w:val="0"/>
              <w:snapToGrid w:val="0"/>
              <w:spacing w:line="288" w:lineRule="auto"/>
              <w:jc w:val="center"/>
              <w:rPr>
                <w:rFonts w:ascii="Times New Roman" w:hAnsi="宋体"/>
                <w:kern w:val="0"/>
                <w:sz w:val="24"/>
                <w:szCs w:val="24"/>
              </w:rPr>
            </w:pPr>
          </w:p>
        </w:tc>
        <w:tc>
          <w:tcPr>
            <w:tcW w:w="992" w:type="dxa"/>
            <w:vAlign w:val="center"/>
          </w:tcPr>
          <w:p>
            <w:pPr>
              <w:adjustRightInd w:val="0"/>
              <w:snapToGrid w:val="0"/>
              <w:spacing w:line="288" w:lineRule="auto"/>
              <w:jc w:val="center"/>
              <w:rPr>
                <w:rFonts w:ascii="Times New Roman" w:hAnsi="宋体"/>
                <w:kern w:val="0"/>
                <w:sz w:val="24"/>
                <w:szCs w:val="24"/>
              </w:rPr>
            </w:pPr>
          </w:p>
        </w:tc>
        <w:tc>
          <w:tcPr>
            <w:tcW w:w="757" w:type="dxa"/>
            <w:vAlign w:val="center"/>
          </w:tcPr>
          <w:p>
            <w:pPr>
              <w:adjustRightInd w:val="0"/>
              <w:snapToGrid w:val="0"/>
              <w:spacing w:line="288" w:lineRule="auto"/>
              <w:jc w:val="center"/>
              <w:rPr>
                <w:rFonts w:ascii="Times New Roman" w:hAnsi="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1102" w:type="dxa"/>
            <w:vAlign w:val="center"/>
          </w:tcPr>
          <w:p>
            <w:pPr>
              <w:adjustRightInd w:val="0"/>
              <w:snapToGrid w:val="0"/>
              <w:spacing w:line="288" w:lineRule="auto"/>
              <w:jc w:val="center"/>
              <w:rPr>
                <w:rFonts w:ascii="Times New Roman" w:hAnsi="宋体"/>
                <w:kern w:val="0"/>
                <w:sz w:val="24"/>
                <w:szCs w:val="24"/>
              </w:rPr>
            </w:pPr>
            <w:r>
              <w:rPr>
                <w:rFonts w:hint="eastAsia" w:ascii="Times New Roman" w:hAnsi="宋体"/>
                <w:kern w:val="0"/>
                <w:sz w:val="24"/>
                <w:szCs w:val="24"/>
              </w:rPr>
              <w:t>4</w:t>
            </w:r>
          </w:p>
        </w:tc>
        <w:tc>
          <w:tcPr>
            <w:tcW w:w="2552" w:type="dxa"/>
            <w:gridSpan w:val="2"/>
            <w:vAlign w:val="center"/>
          </w:tcPr>
          <w:p>
            <w:pPr>
              <w:adjustRightInd w:val="0"/>
              <w:snapToGrid w:val="0"/>
              <w:spacing w:line="288" w:lineRule="auto"/>
              <w:jc w:val="center"/>
              <w:rPr>
                <w:rFonts w:ascii="Times New Roman" w:hAnsi="宋体"/>
                <w:kern w:val="0"/>
                <w:sz w:val="24"/>
                <w:szCs w:val="24"/>
              </w:rPr>
            </w:pPr>
          </w:p>
        </w:tc>
        <w:tc>
          <w:tcPr>
            <w:tcW w:w="1133" w:type="dxa"/>
            <w:vAlign w:val="center"/>
          </w:tcPr>
          <w:p>
            <w:pPr>
              <w:adjustRightInd w:val="0"/>
              <w:snapToGrid w:val="0"/>
              <w:spacing w:line="288" w:lineRule="auto"/>
              <w:jc w:val="center"/>
              <w:rPr>
                <w:rFonts w:ascii="Times New Roman" w:hAnsi="宋体"/>
                <w:kern w:val="0"/>
                <w:sz w:val="24"/>
                <w:szCs w:val="24"/>
              </w:rPr>
            </w:pPr>
          </w:p>
        </w:tc>
        <w:tc>
          <w:tcPr>
            <w:tcW w:w="992" w:type="dxa"/>
            <w:vAlign w:val="center"/>
          </w:tcPr>
          <w:p>
            <w:pPr>
              <w:adjustRightInd w:val="0"/>
              <w:snapToGrid w:val="0"/>
              <w:spacing w:line="288" w:lineRule="auto"/>
              <w:jc w:val="center"/>
              <w:rPr>
                <w:rFonts w:ascii="Times New Roman" w:hAnsi="宋体"/>
                <w:kern w:val="0"/>
                <w:sz w:val="24"/>
                <w:szCs w:val="24"/>
              </w:rPr>
            </w:pPr>
          </w:p>
        </w:tc>
        <w:tc>
          <w:tcPr>
            <w:tcW w:w="994" w:type="dxa"/>
            <w:vAlign w:val="center"/>
          </w:tcPr>
          <w:p>
            <w:pPr>
              <w:adjustRightInd w:val="0"/>
              <w:snapToGrid w:val="0"/>
              <w:spacing w:line="288" w:lineRule="auto"/>
              <w:jc w:val="center"/>
              <w:rPr>
                <w:rFonts w:ascii="Times New Roman" w:hAnsi="宋体"/>
                <w:kern w:val="0"/>
                <w:sz w:val="24"/>
                <w:szCs w:val="24"/>
              </w:rPr>
            </w:pPr>
          </w:p>
        </w:tc>
        <w:tc>
          <w:tcPr>
            <w:tcW w:w="992" w:type="dxa"/>
            <w:vAlign w:val="center"/>
          </w:tcPr>
          <w:p>
            <w:pPr>
              <w:adjustRightInd w:val="0"/>
              <w:snapToGrid w:val="0"/>
              <w:spacing w:line="288" w:lineRule="auto"/>
              <w:jc w:val="center"/>
              <w:rPr>
                <w:rFonts w:ascii="Times New Roman" w:hAnsi="宋体"/>
                <w:kern w:val="0"/>
                <w:sz w:val="24"/>
                <w:szCs w:val="24"/>
              </w:rPr>
            </w:pPr>
          </w:p>
        </w:tc>
        <w:tc>
          <w:tcPr>
            <w:tcW w:w="757" w:type="dxa"/>
            <w:vAlign w:val="center"/>
          </w:tcPr>
          <w:p>
            <w:pPr>
              <w:adjustRightInd w:val="0"/>
              <w:snapToGrid w:val="0"/>
              <w:spacing w:line="288" w:lineRule="auto"/>
              <w:jc w:val="center"/>
              <w:rPr>
                <w:rFonts w:ascii="Times New Roman" w:hAnsi="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1808" w:type="dxa"/>
            <w:gridSpan w:val="2"/>
            <w:vAlign w:val="center"/>
          </w:tcPr>
          <w:p>
            <w:pPr>
              <w:adjustRightInd w:val="0"/>
              <w:snapToGrid w:val="0"/>
              <w:spacing w:line="288" w:lineRule="auto"/>
              <w:jc w:val="center"/>
              <w:rPr>
                <w:rFonts w:ascii="Times New Roman" w:hAnsi="宋体"/>
                <w:kern w:val="0"/>
                <w:sz w:val="24"/>
                <w:szCs w:val="24"/>
              </w:rPr>
            </w:pPr>
            <w:r>
              <w:rPr>
                <w:rFonts w:hint="eastAsia" w:ascii="Times New Roman" w:hAnsi="宋体"/>
                <w:kern w:val="0"/>
                <w:sz w:val="24"/>
                <w:szCs w:val="24"/>
              </w:rPr>
              <w:t>投标总价</w:t>
            </w:r>
          </w:p>
        </w:tc>
        <w:tc>
          <w:tcPr>
            <w:tcW w:w="6714" w:type="dxa"/>
            <w:gridSpan w:val="6"/>
            <w:vAlign w:val="center"/>
          </w:tcPr>
          <w:p>
            <w:pPr>
              <w:adjustRightInd w:val="0"/>
              <w:snapToGrid w:val="0"/>
              <w:spacing w:line="288" w:lineRule="auto"/>
              <w:jc w:val="center"/>
              <w:rPr>
                <w:rFonts w:ascii="Times New Roman" w:hAnsi="宋体"/>
                <w:kern w:val="0"/>
                <w:sz w:val="24"/>
                <w:szCs w:val="24"/>
              </w:rPr>
            </w:pPr>
            <w:r>
              <w:rPr>
                <w:rFonts w:hint="eastAsia" w:ascii="Times New Roman" w:hAnsi="宋体"/>
                <w:kern w:val="0"/>
                <w:sz w:val="24"/>
                <w:szCs w:val="24"/>
              </w:rPr>
              <w:t>￥大写：</w:t>
            </w:r>
            <w:r>
              <w:rPr>
                <w:rFonts w:hint="eastAsia" w:ascii="Times New Roman" w:hAnsi="宋体"/>
                <w:kern w:val="0"/>
                <w:sz w:val="24"/>
                <w:szCs w:val="24"/>
                <w:lang w:val="en-US" w:eastAsia="zh-CN"/>
              </w:rPr>
              <w:t xml:space="preserve">            </w:t>
            </w:r>
            <w:r>
              <w:rPr>
                <w:rFonts w:hint="eastAsia" w:ascii="Times New Roman" w:hAnsi="宋体"/>
                <w:kern w:val="0"/>
                <w:sz w:val="24"/>
                <w:szCs w:val="24"/>
              </w:rPr>
              <w:t>人民币</w:t>
            </w:r>
            <w:r>
              <w:rPr>
                <w:rFonts w:hint="eastAsia" w:ascii="Times New Roman" w:hAnsi="宋体"/>
                <w:kern w:val="0"/>
                <w:sz w:val="24"/>
                <w:szCs w:val="24"/>
                <w:lang w:val="en-US" w:eastAsia="zh-CN"/>
              </w:rPr>
              <w:t xml:space="preserve">       </w:t>
            </w:r>
            <w:r>
              <w:rPr>
                <w:rFonts w:hint="eastAsia" w:ascii="Times New Roman" w:hAnsi="宋体"/>
                <w:kern w:val="0"/>
                <w:sz w:val="24"/>
                <w:szCs w:val="24"/>
              </w:rPr>
              <w:t>元</w:t>
            </w:r>
          </w:p>
        </w:tc>
      </w:tr>
    </w:tbl>
    <w:p>
      <w:pPr>
        <w:widowControl/>
        <w:spacing w:before="100" w:beforeAutospacing="1" w:after="100" w:afterAutospacing="1" w:line="480" w:lineRule="atLeast"/>
        <w:jc w:val="center"/>
        <w:rPr>
          <w:rFonts w:ascii="宋体" w:hAnsi="宋体" w:cs="宋体"/>
          <w:b/>
          <w:bCs/>
          <w:kern w:val="0"/>
          <w:sz w:val="24"/>
          <w:szCs w:val="24"/>
        </w:rPr>
      </w:pPr>
    </w:p>
    <w:p>
      <w:pPr>
        <w:widowControl/>
        <w:spacing w:before="100" w:beforeAutospacing="1" w:after="100" w:afterAutospacing="1" w:line="480" w:lineRule="atLeast"/>
        <w:jc w:val="left"/>
        <w:rPr>
          <w:rFonts w:ascii="宋体" w:hAnsi="宋体" w:cs="宋体"/>
          <w:kern w:val="0"/>
          <w:sz w:val="24"/>
          <w:szCs w:val="24"/>
        </w:rPr>
      </w:pPr>
      <w:r>
        <w:rPr>
          <w:rFonts w:ascii="宋体" w:hAnsi="宋体" w:cs="宋体"/>
          <w:b/>
          <w:bCs/>
          <w:kern w:val="0"/>
          <w:sz w:val="24"/>
          <w:szCs w:val="24"/>
        </w:rPr>
        <w:t>注：上述报价均为含税开票</w:t>
      </w:r>
      <w:r>
        <w:rPr>
          <w:rFonts w:hint="eastAsia" w:ascii="宋体" w:hAnsi="宋体" w:cs="宋体"/>
          <w:b/>
          <w:bCs/>
          <w:kern w:val="0"/>
          <w:sz w:val="24"/>
          <w:szCs w:val="24"/>
        </w:rPr>
        <w:t>、</w:t>
      </w:r>
      <w:r>
        <w:rPr>
          <w:rFonts w:ascii="宋体" w:hAnsi="宋体" w:cs="宋体"/>
          <w:b/>
          <w:bCs/>
          <w:kern w:val="0"/>
          <w:sz w:val="24"/>
          <w:szCs w:val="24"/>
        </w:rPr>
        <w:t>安装价；</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w:t>
      </w:r>
    </w:p>
    <w:p>
      <w:pPr>
        <w:widowControl/>
        <w:spacing w:before="100" w:beforeAutospacing="1" w:after="100" w:afterAutospacing="1" w:line="480" w:lineRule="atLeast"/>
        <w:jc w:val="left"/>
        <w:rPr>
          <w:rFonts w:ascii="宋体" w:hAnsi="宋体" w:cs="宋体"/>
          <w:b/>
          <w:kern w:val="0"/>
          <w:sz w:val="24"/>
          <w:szCs w:val="24"/>
        </w:rPr>
      </w:pPr>
      <w:r>
        <w:rPr>
          <w:rFonts w:ascii="宋体" w:hAnsi="宋体" w:cs="宋体"/>
          <w:b/>
          <w:bCs/>
          <w:kern w:val="0"/>
          <w:sz w:val="24"/>
          <w:szCs w:val="24"/>
        </w:rPr>
        <w:t>报价单位（盖章）：</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w:t>
      </w:r>
    </w:p>
    <w:p>
      <w:pPr>
        <w:widowControl/>
        <w:spacing w:before="100" w:beforeAutospacing="1" w:after="100" w:afterAutospacing="1" w:line="480" w:lineRule="atLeast"/>
        <w:jc w:val="left"/>
        <w:rPr>
          <w:rFonts w:ascii="宋体" w:hAnsi="宋体" w:cs="宋体"/>
          <w:kern w:val="0"/>
          <w:sz w:val="24"/>
          <w:szCs w:val="24"/>
        </w:rPr>
      </w:pPr>
      <w:r>
        <w:rPr>
          <w:rFonts w:ascii="宋体" w:hAnsi="宋体" w:cs="宋体"/>
          <w:b/>
          <w:bCs/>
          <w:kern w:val="0"/>
          <w:sz w:val="24"/>
          <w:szCs w:val="24"/>
        </w:rPr>
        <w:t>联系人：</w:t>
      </w:r>
    </w:p>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w:t>
      </w:r>
    </w:p>
    <w:p>
      <w:pPr>
        <w:widowControl/>
        <w:spacing w:before="100" w:beforeAutospacing="1" w:after="100" w:afterAutospacing="1" w:line="480" w:lineRule="atLeast"/>
        <w:jc w:val="left"/>
        <w:rPr>
          <w:rFonts w:ascii="宋体" w:hAnsi="宋体" w:cs="宋体"/>
          <w:kern w:val="0"/>
          <w:sz w:val="24"/>
          <w:szCs w:val="24"/>
        </w:rPr>
      </w:pPr>
      <w:r>
        <w:rPr>
          <w:rFonts w:ascii="宋体" w:hAnsi="宋体" w:cs="宋体"/>
          <w:b/>
          <w:bCs/>
          <w:kern w:val="0"/>
          <w:sz w:val="24"/>
          <w:szCs w:val="24"/>
        </w:rPr>
        <w:t>联系电话：</w:t>
      </w:r>
    </w:p>
    <w:p>
      <w:pPr>
        <w:rPr>
          <w:rFonts w:ascii="黑体" w:hAnsi="黑体" w:eastAsia="黑体"/>
          <w:b/>
          <w:sz w:val="48"/>
          <w:szCs w:val="48"/>
        </w:rPr>
      </w:pPr>
    </w:p>
    <w:p>
      <w:pPr>
        <w:rPr>
          <w:rFonts w:ascii="黑体" w:hAnsi="黑体" w:eastAsia="黑体"/>
          <w:b/>
          <w:sz w:val="48"/>
          <w:szCs w:val="48"/>
        </w:rPr>
      </w:pPr>
    </w:p>
    <w:p>
      <w:pPr>
        <w:pageBreakBefore/>
        <w:widowControl/>
        <w:spacing w:before="100" w:beforeAutospacing="1" w:after="100" w:afterAutospacing="1" w:line="480" w:lineRule="atLeast"/>
        <w:jc w:val="left"/>
        <w:rPr>
          <w:rFonts w:ascii="宋体" w:hAnsi="宋体" w:cs="宋体"/>
          <w:kern w:val="0"/>
          <w:sz w:val="24"/>
          <w:szCs w:val="24"/>
        </w:rPr>
      </w:pPr>
      <w:r>
        <w:rPr>
          <w:rFonts w:hint="eastAsia" w:ascii="宋体" w:hAnsi="宋体" w:cs="宋体"/>
          <w:kern w:val="0"/>
          <w:sz w:val="24"/>
          <w:szCs w:val="24"/>
        </w:rPr>
        <w:t>附件4</w:t>
      </w:r>
    </w:p>
    <w:p>
      <w:pPr>
        <w:widowControl/>
        <w:spacing w:before="100" w:beforeAutospacing="1" w:after="100" w:afterAutospacing="1" w:line="480" w:lineRule="atLeast"/>
        <w:jc w:val="center"/>
        <w:rPr>
          <w:rFonts w:ascii="宋体" w:hAnsi="宋体" w:cs="宋体"/>
          <w:b/>
          <w:bCs/>
          <w:kern w:val="0"/>
          <w:sz w:val="24"/>
          <w:szCs w:val="24"/>
        </w:rPr>
      </w:pPr>
      <w:r>
        <w:rPr>
          <w:rFonts w:hint="eastAsia" w:ascii="宋体" w:hAnsi="宋体" w:cs="宋体"/>
          <w:b/>
          <w:bCs/>
          <w:kern w:val="0"/>
          <w:sz w:val="24"/>
          <w:szCs w:val="24"/>
        </w:rPr>
        <w:t>承 诺 函</w:t>
      </w:r>
    </w:p>
    <w:p>
      <w:pPr>
        <w:widowControl/>
        <w:spacing w:before="100" w:beforeAutospacing="1" w:after="100" w:afterAutospacing="1" w:line="480" w:lineRule="atLeast"/>
        <w:jc w:val="left"/>
        <w:rPr>
          <w:rFonts w:ascii="宋体" w:hAnsi="宋体" w:cs="宋体"/>
          <w:kern w:val="0"/>
          <w:sz w:val="24"/>
          <w:szCs w:val="24"/>
        </w:rPr>
      </w:pPr>
      <w:r>
        <w:rPr>
          <w:rFonts w:hint="eastAsia" w:ascii="宋体" w:hAnsi="宋体" w:cs="宋体"/>
          <w:kern w:val="0"/>
          <w:sz w:val="24"/>
          <w:szCs w:val="24"/>
        </w:rPr>
        <w:t>江苏大学京江学院：</w:t>
      </w:r>
    </w:p>
    <w:p>
      <w:pPr>
        <w:widowControl/>
        <w:spacing w:before="100" w:beforeAutospacing="1" w:after="100" w:afterAutospacing="1" w:line="480" w:lineRule="atLeast"/>
        <w:jc w:val="left"/>
        <w:rPr>
          <w:rFonts w:ascii="宋体" w:hAnsi="宋体" w:cs="宋体"/>
          <w:kern w:val="0"/>
          <w:sz w:val="24"/>
          <w:szCs w:val="24"/>
        </w:rPr>
      </w:pPr>
      <w:r>
        <w:rPr>
          <w:rFonts w:hint="eastAsia" w:ascii="宋体" w:hAnsi="宋体" w:cs="宋体"/>
          <w:kern w:val="0"/>
          <w:sz w:val="24"/>
          <w:szCs w:val="24"/>
        </w:rPr>
        <w:t>本公司愿意参加贵校实施的编号为</w:t>
      </w:r>
      <w:r>
        <w:rPr>
          <w:rFonts w:hint="eastAsia" w:ascii="宋体" w:hAnsi="宋体" w:cs="宋体"/>
          <w:kern w:val="0"/>
          <w:sz w:val="24"/>
          <w:szCs w:val="24"/>
          <w:u w:val="single"/>
        </w:rPr>
        <w:t>JJXYZB[202</w:t>
      </w:r>
      <w:r>
        <w:rPr>
          <w:rFonts w:hint="eastAsia" w:ascii="宋体" w:hAnsi="宋体" w:cs="宋体"/>
          <w:kern w:val="0"/>
          <w:sz w:val="24"/>
          <w:szCs w:val="24"/>
          <w:u w:val="single"/>
          <w:lang w:val="en-US" w:eastAsia="zh-CN"/>
        </w:rPr>
        <w:t>5</w:t>
      </w:r>
      <w:r>
        <w:rPr>
          <w:rFonts w:hint="eastAsia" w:ascii="宋体" w:hAnsi="宋体" w:cs="宋体"/>
          <w:kern w:val="0"/>
          <w:sz w:val="24"/>
          <w:szCs w:val="24"/>
          <w:u w:val="single"/>
        </w:rPr>
        <w:t>]0</w:t>
      </w:r>
      <w:r>
        <w:rPr>
          <w:rFonts w:hint="eastAsia" w:ascii="宋体" w:hAnsi="宋体" w:cs="宋体"/>
          <w:kern w:val="0"/>
          <w:sz w:val="24"/>
          <w:szCs w:val="24"/>
          <w:u w:val="single"/>
          <w:lang w:val="en-US" w:eastAsia="zh-CN"/>
        </w:rPr>
        <w:t>19</w:t>
      </w:r>
      <w:r>
        <w:rPr>
          <w:rFonts w:hint="eastAsia" w:ascii="宋体" w:hAnsi="宋体" w:cs="宋体"/>
          <w:kern w:val="0"/>
          <w:sz w:val="24"/>
          <w:szCs w:val="24"/>
        </w:rPr>
        <w:t>号的</w:t>
      </w:r>
      <w:r>
        <w:rPr>
          <w:rFonts w:hint="eastAsia" w:ascii="宋体" w:hAnsi="宋体" w:cs="宋体"/>
          <w:kern w:val="0"/>
          <w:sz w:val="24"/>
          <w:szCs w:val="24"/>
          <w:lang w:val="en-US" w:eastAsia="zh-CN"/>
        </w:rPr>
        <w:t>招标</w:t>
      </w:r>
      <w:r>
        <w:rPr>
          <w:rFonts w:hint="eastAsia" w:ascii="宋体" w:hAnsi="宋体" w:cs="宋体"/>
          <w:kern w:val="0"/>
          <w:sz w:val="24"/>
          <w:szCs w:val="24"/>
        </w:rPr>
        <w:t>采购活动。本公司承诺：</w:t>
      </w:r>
    </w:p>
    <w:p>
      <w:pPr>
        <w:pStyle w:val="25"/>
        <w:widowControl/>
        <w:numPr>
          <w:ilvl w:val="0"/>
          <w:numId w:val="2"/>
        </w:numPr>
        <w:spacing w:before="100" w:beforeAutospacing="1" w:after="100" w:afterAutospacing="1" w:line="480" w:lineRule="atLeast"/>
        <w:ind w:firstLineChars="0"/>
        <w:jc w:val="left"/>
        <w:rPr>
          <w:rFonts w:ascii="宋体" w:hAnsi="宋体" w:cs="宋体"/>
          <w:kern w:val="0"/>
          <w:sz w:val="24"/>
          <w:szCs w:val="24"/>
        </w:rPr>
      </w:pPr>
      <w:r>
        <w:rPr>
          <w:rFonts w:hint="eastAsia" w:ascii="宋体" w:hAnsi="宋体" w:cs="宋体"/>
          <w:kern w:val="0"/>
          <w:sz w:val="24"/>
          <w:szCs w:val="24"/>
        </w:rPr>
        <w:t>本公司依法缴纳税收和社会保障资金；</w:t>
      </w:r>
    </w:p>
    <w:p>
      <w:pPr>
        <w:pStyle w:val="25"/>
        <w:widowControl/>
        <w:numPr>
          <w:ilvl w:val="0"/>
          <w:numId w:val="2"/>
        </w:numPr>
        <w:spacing w:before="100" w:beforeAutospacing="1" w:after="100" w:afterAutospacing="1" w:line="480" w:lineRule="atLeast"/>
        <w:ind w:firstLineChars="0"/>
        <w:jc w:val="left"/>
        <w:rPr>
          <w:rFonts w:ascii="宋体" w:hAnsi="宋体" w:cs="宋体"/>
          <w:kern w:val="0"/>
          <w:sz w:val="24"/>
          <w:szCs w:val="24"/>
        </w:rPr>
      </w:pPr>
      <w:r>
        <w:rPr>
          <w:rFonts w:hint="eastAsia" w:ascii="宋体" w:hAnsi="宋体" w:cs="宋体"/>
          <w:kern w:val="0"/>
          <w:sz w:val="24"/>
          <w:szCs w:val="24"/>
        </w:rPr>
        <w:t>本公司参加本次采购活动前</w:t>
      </w:r>
      <w:r>
        <w:rPr>
          <w:rFonts w:hint="eastAsia" w:ascii="宋体" w:hAnsi="宋体" w:cs="宋体"/>
          <w:kern w:val="0"/>
          <w:sz w:val="24"/>
          <w:szCs w:val="24"/>
          <w:lang w:val="en-US" w:eastAsia="zh-CN"/>
        </w:rPr>
        <w:t>三</w:t>
      </w:r>
      <w:r>
        <w:rPr>
          <w:rFonts w:hint="eastAsia" w:ascii="宋体" w:hAnsi="宋体" w:cs="宋体"/>
          <w:kern w:val="0"/>
          <w:sz w:val="24"/>
          <w:szCs w:val="24"/>
        </w:rPr>
        <w:t>年内，在经营活动中无重大违法记录，无不良行为记录，无其他法律、行政法规规定的禁止参与询价采购活动的行为；</w:t>
      </w:r>
    </w:p>
    <w:p>
      <w:pPr>
        <w:pStyle w:val="25"/>
        <w:widowControl/>
        <w:numPr>
          <w:ilvl w:val="0"/>
          <w:numId w:val="2"/>
        </w:numPr>
        <w:spacing w:before="100" w:beforeAutospacing="1" w:after="100" w:afterAutospacing="1" w:line="480" w:lineRule="atLeast"/>
        <w:ind w:firstLineChars="0"/>
        <w:jc w:val="left"/>
        <w:rPr>
          <w:rFonts w:ascii="宋体" w:hAnsi="宋体" w:cs="宋体"/>
          <w:kern w:val="0"/>
          <w:sz w:val="24"/>
          <w:szCs w:val="24"/>
        </w:rPr>
      </w:pPr>
      <w:r>
        <w:rPr>
          <w:rFonts w:hint="eastAsia" w:ascii="宋体" w:hAnsi="宋体" w:cs="宋体"/>
          <w:kern w:val="0"/>
          <w:sz w:val="24"/>
          <w:szCs w:val="24"/>
        </w:rPr>
        <w:t>本公司提交的报价文件中所有关于投标人资格的文件、证明和陈述均是真实的、准确的。</w:t>
      </w:r>
    </w:p>
    <w:p>
      <w:pPr>
        <w:pStyle w:val="25"/>
        <w:widowControl/>
        <w:spacing w:before="100" w:beforeAutospacing="1" w:after="100" w:afterAutospacing="1" w:line="480" w:lineRule="atLeast"/>
        <w:ind w:left="360" w:firstLine="0" w:firstLineChars="0"/>
        <w:jc w:val="left"/>
        <w:rPr>
          <w:rFonts w:ascii="宋体" w:hAnsi="宋体" w:cs="宋体"/>
          <w:kern w:val="0"/>
          <w:sz w:val="24"/>
          <w:szCs w:val="24"/>
        </w:rPr>
      </w:pPr>
      <w:r>
        <w:rPr>
          <w:rFonts w:hint="eastAsia" w:ascii="宋体" w:hAnsi="宋体" w:cs="宋体"/>
          <w:kern w:val="0"/>
          <w:sz w:val="24"/>
          <w:szCs w:val="24"/>
        </w:rPr>
        <w:t>若与真实情况不符，本公司愿意承担由此而产生的一切后果。</w:t>
      </w:r>
    </w:p>
    <w:p>
      <w:pPr>
        <w:pStyle w:val="25"/>
        <w:widowControl/>
        <w:spacing w:before="100" w:beforeAutospacing="1" w:after="100" w:afterAutospacing="1" w:line="480" w:lineRule="atLeast"/>
        <w:ind w:left="359" w:leftChars="171" w:firstLine="4337" w:firstLineChars="1800"/>
        <w:jc w:val="left"/>
        <w:rPr>
          <w:rFonts w:ascii="宋体" w:hAnsi="宋体" w:cs="宋体"/>
          <w:b/>
          <w:kern w:val="0"/>
          <w:sz w:val="24"/>
          <w:szCs w:val="24"/>
        </w:rPr>
      </w:pPr>
      <w:r>
        <w:rPr>
          <w:rFonts w:hint="eastAsia" w:ascii="宋体" w:hAnsi="宋体" w:cs="宋体"/>
          <w:b/>
          <w:kern w:val="0"/>
          <w:sz w:val="24"/>
          <w:szCs w:val="24"/>
        </w:rPr>
        <w:t>法定代表人或代理人（签章）：</w:t>
      </w:r>
    </w:p>
    <w:p>
      <w:pPr>
        <w:pStyle w:val="25"/>
        <w:widowControl/>
        <w:spacing w:before="100" w:beforeAutospacing="1" w:after="100" w:afterAutospacing="1" w:line="480" w:lineRule="atLeast"/>
        <w:ind w:left="359" w:leftChars="171" w:firstLine="4939" w:firstLineChars="2050"/>
        <w:jc w:val="left"/>
        <w:rPr>
          <w:rFonts w:ascii="宋体" w:hAnsi="宋体" w:cs="宋体"/>
          <w:b/>
          <w:kern w:val="0"/>
          <w:sz w:val="24"/>
          <w:szCs w:val="24"/>
        </w:rPr>
      </w:pPr>
      <w:r>
        <w:rPr>
          <w:rFonts w:hint="eastAsia" w:ascii="宋体" w:hAnsi="宋体" w:cs="宋体"/>
          <w:b/>
          <w:kern w:val="0"/>
          <w:sz w:val="24"/>
          <w:szCs w:val="24"/>
        </w:rPr>
        <w:t>报价单位（盖章）：</w:t>
      </w:r>
    </w:p>
    <w:p>
      <w:pPr>
        <w:pStyle w:val="25"/>
        <w:widowControl/>
        <w:spacing w:before="100" w:beforeAutospacing="1" w:after="100" w:afterAutospacing="1" w:line="480" w:lineRule="atLeast"/>
        <w:ind w:left="359" w:leftChars="171" w:firstLine="5783" w:firstLineChars="2400"/>
        <w:jc w:val="left"/>
        <w:rPr>
          <w:rFonts w:ascii="宋体" w:hAnsi="宋体" w:cs="宋体"/>
          <w:b/>
          <w:kern w:val="0"/>
          <w:sz w:val="24"/>
          <w:szCs w:val="24"/>
        </w:rPr>
      </w:pPr>
      <w:r>
        <w:rPr>
          <w:rFonts w:hint="eastAsia" w:ascii="宋体" w:hAnsi="宋体" w:cs="宋体"/>
          <w:b/>
          <w:kern w:val="0"/>
          <w:sz w:val="24"/>
          <w:szCs w:val="24"/>
        </w:rPr>
        <w:t>202</w:t>
      </w:r>
      <w:r>
        <w:rPr>
          <w:rFonts w:hint="eastAsia" w:ascii="宋体" w:hAnsi="宋体" w:cs="宋体"/>
          <w:b/>
          <w:kern w:val="0"/>
          <w:sz w:val="24"/>
          <w:szCs w:val="24"/>
          <w:lang w:val="en-US" w:eastAsia="zh-CN"/>
        </w:rPr>
        <w:t>5</w:t>
      </w:r>
      <w:r>
        <w:rPr>
          <w:rFonts w:hint="eastAsia" w:ascii="宋体" w:hAnsi="宋体" w:cs="宋体"/>
          <w:b/>
          <w:kern w:val="0"/>
          <w:sz w:val="24"/>
          <w:szCs w:val="24"/>
        </w:rPr>
        <w:t>年   月   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6"/>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5EF5BDC"/>
    <w:multiLevelType w:val="multilevel"/>
    <w:tmpl w:val="65EF5B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VhYzIzZjA2OWQ1ZmQ0Y2JkYzU3MWY1NTg5MjcifQ=="/>
  </w:docVars>
  <w:rsids>
    <w:rsidRoot w:val="001809C1"/>
    <w:rsid w:val="00082009"/>
    <w:rsid w:val="00082336"/>
    <w:rsid w:val="00095343"/>
    <w:rsid w:val="000A19EA"/>
    <w:rsid w:val="000A69D2"/>
    <w:rsid w:val="000D0E8D"/>
    <w:rsid w:val="000E37EE"/>
    <w:rsid w:val="001110A4"/>
    <w:rsid w:val="001760C2"/>
    <w:rsid w:val="001809C1"/>
    <w:rsid w:val="001A09AA"/>
    <w:rsid w:val="001B08FB"/>
    <w:rsid w:val="001B213C"/>
    <w:rsid w:val="002652E8"/>
    <w:rsid w:val="00275992"/>
    <w:rsid w:val="00275E1A"/>
    <w:rsid w:val="002B0900"/>
    <w:rsid w:val="002D44F1"/>
    <w:rsid w:val="002E2161"/>
    <w:rsid w:val="002E32BF"/>
    <w:rsid w:val="00327CAE"/>
    <w:rsid w:val="00330A35"/>
    <w:rsid w:val="00375676"/>
    <w:rsid w:val="00400F41"/>
    <w:rsid w:val="00403525"/>
    <w:rsid w:val="00411AF6"/>
    <w:rsid w:val="004F79C7"/>
    <w:rsid w:val="0051444E"/>
    <w:rsid w:val="00561847"/>
    <w:rsid w:val="00563C9F"/>
    <w:rsid w:val="00580637"/>
    <w:rsid w:val="005E7FE6"/>
    <w:rsid w:val="00606B9E"/>
    <w:rsid w:val="00621CF9"/>
    <w:rsid w:val="00622A3B"/>
    <w:rsid w:val="00632FA3"/>
    <w:rsid w:val="00644A24"/>
    <w:rsid w:val="0065746F"/>
    <w:rsid w:val="0066158C"/>
    <w:rsid w:val="0067351D"/>
    <w:rsid w:val="006E0D54"/>
    <w:rsid w:val="006F6B85"/>
    <w:rsid w:val="00737BF4"/>
    <w:rsid w:val="00776A3D"/>
    <w:rsid w:val="007A4202"/>
    <w:rsid w:val="007C6DFF"/>
    <w:rsid w:val="00803C59"/>
    <w:rsid w:val="00854CC7"/>
    <w:rsid w:val="00864100"/>
    <w:rsid w:val="008651AE"/>
    <w:rsid w:val="008734E3"/>
    <w:rsid w:val="008A711F"/>
    <w:rsid w:val="00920AC7"/>
    <w:rsid w:val="00982CB7"/>
    <w:rsid w:val="009F138C"/>
    <w:rsid w:val="00A661B9"/>
    <w:rsid w:val="00A66E84"/>
    <w:rsid w:val="00AB170D"/>
    <w:rsid w:val="00AC7647"/>
    <w:rsid w:val="00B02347"/>
    <w:rsid w:val="00B24D50"/>
    <w:rsid w:val="00B84EC3"/>
    <w:rsid w:val="00C53B70"/>
    <w:rsid w:val="00CB4B08"/>
    <w:rsid w:val="00CC6EB3"/>
    <w:rsid w:val="00CE71C7"/>
    <w:rsid w:val="00CF38A2"/>
    <w:rsid w:val="00D06B17"/>
    <w:rsid w:val="00D50E26"/>
    <w:rsid w:val="00DB07F7"/>
    <w:rsid w:val="00E61D33"/>
    <w:rsid w:val="00E657CD"/>
    <w:rsid w:val="00E66EC4"/>
    <w:rsid w:val="00EB1B63"/>
    <w:rsid w:val="00ED6D8C"/>
    <w:rsid w:val="00F13963"/>
    <w:rsid w:val="00F20E02"/>
    <w:rsid w:val="00F442F7"/>
    <w:rsid w:val="00F8379E"/>
    <w:rsid w:val="013D1FE2"/>
    <w:rsid w:val="013E2686"/>
    <w:rsid w:val="01633CD3"/>
    <w:rsid w:val="01A3073B"/>
    <w:rsid w:val="02497534"/>
    <w:rsid w:val="0264713E"/>
    <w:rsid w:val="02AE7397"/>
    <w:rsid w:val="02CB7B00"/>
    <w:rsid w:val="02DA22E3"/>
    <w:rsid w:val="02E614A5"/>
    <w:rsid w:val="03577A2F"/>
    <w:rsid w:val="03C449CC"/>
    <w:rsid w:val="045A50DC"/>
    <w:rsid w:val="050E1154"/>
    <w:rsid w:val="065A1D10"/>
    <w:rsid w:val="068F7AF2"/>
    <w:rsid w:val="07204041"/>
    <w:rsid w:val="0A830A38"/>
    <w:rsid w:val="0C15139B"/>
    <w:rsid w:val="0CD71665"/>
    <w:rsid w:val="0D643474"/>
    <w:rsid w:val="0EE02FCE"/>
    <w:rsid w:val="0F1550D3"/>
    <w:rsid w:val="105E064F"/>
    <w:rsid w:val="107A7591"/>
    <w:rsid w:val="10995C3A"/>
    <w:rsid w:val="115E054D"/>
    <w:rsid w:val="11FA1B24"/>
    <w:rsid w:val="12333415"/>
    <w:rsid w:val="12ED1236"/>
    <w:rsid w:val="12FB3C20"/>
    <w:rsid w:val="13983E78"/>
    <w:rsid w:val="141561C5"/>
    <w:rsid w:val="14A8633C"/>
    <w:rsid w:val="152210FE"/>
    <w:rsid w:val="153B0F5F"/>
    <w:rsid w:val="155B2A8C"/>
    <w:rsid w:val="15EF1EAC"/>
    <w:rsid w:val="16D14C7E"/>
    <w:rsid w:val="172212CF"/>
    <w:rsid w:val="173E7FFA"/>
    <w:rsid w:val="175B7522"/>
    <w:rsid w:val="176044BF"/>
    <w:rsid w:val="17EF7DDE"/>
    <w:rsid w:val="1844012A"/>
    <w:rsid w:val="1917306E"/>
    <w:rsid w:val="1941157F"/>
    <w:rsid w:val="1A53141D"/>
    <w:rsid w:val="1ADF7B0C"/>
    <w:rsid w:val="1BAD6AED"/>
    <w:rsid w:val="1BE7774A"/>
    <w:rsid w:val="1C9E5401"/>
    <w:rsid w:val="1EC33D70"/>
    <w:rsid w:val="1EE24CF5"/>
    <w:rsid w:val="1EE75CB3"/>
    <w:rsid w:val="1FB41916"/>
    <w:rsid w:val="1FEF48D2"/>
    <w:rsid w:val="207704FA"/>
    <w:rsid w:val="209A026D"/>
    <w:rsid w:val="20B058B4"/>
    <w:rsid w:val="21652FE0"/>
    <w:rsid w:val="22A068A5"/>
    <w:rsid w:val="22EF3388"/>
    <w:rsid w:val="232B5F9A"/>
    <w:rsid w:val="24B67D56"/>
    <w:rsid w:val="25107A1A"/>
    <w:rsid w:val="25566A31"/>
    <w:rsid w:val="26472F16"/>
    <w:rsid w:val="26795443"/>
    <w:rsid w:val="272E0923"/>
    <w:rsid w:val="28212236"/>
    <w:rsid w:val="28B560BE"/>
    <w:rsid w:val="28F52348"/>
    <w:rsid w:val="290F02E0"/>
    <w:rsid w:val="2A8B7E3A"/>
    <w:rsid w:val="2ABA427C"/>
    <w:rsid w:val="2AE33F21"/>
    <w:rsid w:val="2B1240B8"/>
    <w:rsid w:val="2BB272BB"/>
    <w:rsid w:val="2C5D11AE"/>
    <w:rsid w:val="2C6B7F24"/>
    <w:rsid w:val="2E0A46C0"/>
    <w:rsid w:val="2F2B1BEC"/>
    <w:rsid w:val="2F337040"/>
    <w:rsid w:val="2FBE648A"/>
    <w:rsid w:val="2FD21D08"/>
    <w:rsid w:val="2FE524A3"/>
    <w:rsid w:val="30226C00"/>
    <w:rsid w:val="30AB2D8C"/>
    <w:rsid w:val="30AC4667"/>
    <w:rsid w:val="30E50305"/>
    <w:rsid w:val="32A95256"/>
    <w:rsid w:val="33812F8C"/>
    <w:rsid w:val="342C1394"/>
    <w:rsid w:val="344F2247"/>
    <w:rsid w:val="34934904"/>
    <w:rsid w:val="3529388C"/>
    <w:rsid w:val="353F1F4D"/>
    <w:rsid w:val="359F479A"/>
    <w:rsid w:val="35AD335B"/>
    <w:rsid w:val="35E17288"/>
    <w:rsid w:val="36A854CE"/>
    <w:rsid w:val="36EC3A0F"/>
    <w:rsid w:val="36F30028"/>
    <w:rsid w:val="372E0B3E"/>
    <w:rsid w:val="37576BA4"/>
    <w:rsid w:val="387A1A01"/>
    <w:rsid w:val="39042776"/>
    <w:rsid w:val="39D0586A"/>
    <w:rsid w:val="3B424545"/>
    <w:rsid w:val="3C1040D4"/>
    <w:rsid w:val="3C7502CA"/>
    <w:rsid w:val="3C94492D"/>
    <w:rsid w:val="3D940332"/>
    <w:rsid w:val="3E535C46"/>
    <w:rsid w:val="3E5F0C7B"/>
    <w:rsid w:val="3ED5122D"/>
    <w:rsid w:val="3F2A5A1C"/>
    <w:rsid w:val="3F5B3E28"/>
    <w:rsid w:val="3F941974"/>
    <w:rsid w:val="3FCB5D9F"/>
    <w:rsid w:val="3FE525D1"/>
    <w:rsid w:val="40155D85"/>
    <w:rsid w:val="40BB22B5"/>
    <w:rsid w:val="40BF05D7"/>
    <w:rsid w:val="40DD3D34"/>
    <w:rsid w:val="41163529"/>
    <w:rsid w:val="41597EF3"/>
    <w:rsid w:val="41FD2F74"/>
    <w:rsid w:val="432A7D99"/>
    <w:rsid w:val="437146F6"/>
    <w:rsid w:val="45304D77"/>
    <w:rsid w:val="458F65D9"/>
    <w:rsid w:val="45AA51C1"/>
    <w:rsid w:val="46032B23"/>
    <w:rsid w:val="461D245C"/>
    <w:rsid w:val="463D3F25"/>
    <w:rsid w:val="465B470D"/>
    <w:rsid w:val="466072EF"/>
    <w:rsid w:val="46FB0286"/>
    <w:rsid w:val="475E04CC"/>
    <w:rsid w:val="48384CF9"/>
    <w:rsid w:val="48477AB1"/>
    <w:rsid w:val="49793828"/>
    <w:rsid w:val="4A600544"/>
    <w:rsid w:val="4B9D6505"/>
    <w:rsid w:val="4BF22A75"/>
    <w:rsid w:val="4C043151"/>
    <w:rsid w:val="4C07336D"/>
    <w:rsid w:val="4C6E35B1"/>
    <w:rsid w:val="4C997D3D"/>
    <w:rsid w:val="4D9549A9"/>
    <w:rsid w:val="4E1C3B2A"/>
    <w:rsid w:val="4F470444"/>
    <w:rsid w:val="4FA57937"/>
    <w:rsid w:val="4FED4228"/>
    <w:rsid w:val="506D5769"/>
    <w:rsid w:val="516C5A20"/>
    <w:rsid w:val="51E24957"/>
    <w:rsid w:val="521D6D1B"/>
    <w:rsid w:val="52AD7974"/>
    <w:rsid w:val="52D47D23"/>
    <w:rsid w:val="52F74C21"/>
    <w:rsid w:val="53895033"/>
    <w:rsid w:val="542B62D5"/>
    <w:rsid w:val="55943272"/>
    <w:rsid w:val="55C55C28"/>
    <w:rsid w:val="57193F55"/>
    <w:rsid w:val="57D4277E"/>
    <w:rsid w:val="57FE0FA7"/>
    <w:rsid w:val="58254B7B"/>
    <w:rsid w:val="584119B5"/>
    <w:rsid w:val="58F46A27"/>
    <w:rsid w:val="5A166E71"/>
    <w:rsid w:val="5A4B453A"/>
    <w:rsid w:val="5A7875F4"/>
    <w:rsid w:val="5B6B34C7"/>
    <w:rsid w:val="5C671915"/>
    <w:rsid w:val="5CCC468F"/>
    <w:rsid w:val="5DA33F6C"/>
    <w:rsid w:val="5E2C6C63"/>
    <w:rsid w:val="5F28567D"/>
    <w:rsid w:val="5F664289"/>
    <w:rsid w:val="603745F4"/>
    <w:rsid w:val="611869C1"/>
    <w:rsid w:val="61200EF6"/>
    <w:rsid w:val="615E334A"/>
    <w:rsid w:val="621C6FEF"/>
    <w:rsid w:val="62344338"/>
    <w:rsid w:val="623C1787"/>
    <w:rsid w:val="636B2DF0"/>
    <w:rsid w:val="63E36016"/>
    <w:rsid w:val="64625898"/>
    <w:rsid w:val="65287F22"/>
    <w:rsid w:val="65500713"/>
    <w:rsid w:val="65605670"/>
    <w:rsid w:val="662B22FA"/>
    <w:rsid w:val="66350652"/>
    <w:rsid w:val="668D3B28"/>
    <w:rsid w:val="680621B8"/>
    <w:rsid w:val="686E7CA7"/>
    <w:rsid w:val="68BA660B"/>
    <w:rsid w:val="690A3C17"/>
    <w:rsid w:val="694A373F"/>
    <w:rsid w:val="6953779A"/>
    <w:rsid w:val="69FD7706"/>
    <w:rsid w:val="6A0F7E7D"/>
    <w:rsid w:val="6B8F0DDA"/>
    <w:rsid w:val="6BEE5558"/>
    <w:rsid w:val="6C0025E1"/>
    <w:rsid w:val="6CAC1732"/>
    <w:rsid w:val="6CC8224D"/>
    <w:rsid w:val="6D1948A3"/>
    <w:rsid w:val="6D8260A7"/>
    <w:rsid w:val="6DC22F24"/>
    <w:rsid w:val="6DC9792E"/>
    <w:rsid w:val="6DE002C3"/>
    <w:rsid w:val="6E153270"/>
    <w:rsid w:val="6E9918ED"/>
    <w:rsid w:val="6F583FF8"/>
    <w:rsid w:val="6F6C190F"/>
    <w:rsid w:val="6F8A4EC4"/>
    <w:rsid w:val="6F8A5C9A"/>
    <w:rsid w:val="7007308C"/>
    <w:rsid w:val="70B672F4"/>
    <w:rsid w:val="71744136"/>
    <w:rsid w:val="719238D8"/>
    <w:rsid w:val="71DE606F"/>
    <w:rsid w:val="71E42334"/>
    <w:rsid w:val="72F67B91"/>
    <w:rsid w:val="731D2DAD"/>
    <w:rsid w:val="73637E23"/>
    <w:rsid w:val="73AD6A29"/>
    <w:rsid w:val="7533222E"/>
    <w:rsid w:val="75535744"/>
    <w:rsid w:val="75842A89"/>
    <w:rsid w:val="760B3926"/>
    <w:rsid w:val="76364EC8"/>
    <w:rsid w:val="76733229"/>
    <w:rsid w:val="770A5B50"/>
    <w:rsid w:val="77D719CD"/>
    <w:rsid w:val="79070F0A"/>
    <w:rsid w:val="796C21B2"/>
    <w:rsid w:val="797F5E09"/>
    <w:rsid w:val="79DA35C0"/>
    <w:rsid w:val="7A6E38A0"/>
    <w:rsid w:val="7B0202B8"/>
    <w:rsid w:val="7B9B0B2D"/>
    <w:rsid w:val="7BA61A14"/>
    <w:rsid w:val="7C1B2F26"/>
    <w:rsid w:val="7D3D2999"/>
    <w:rsid w:val="7D620E06"/>
    <w:rsid w:val="7DA30BF4"/>
    <w:rsid w:val="7EDA5F30"/>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kern w:val="44"/>
      <w:sz w:val="48"/>
      <w:szCs w:val="48"/>
    </w:rPr>
  </w:style>
  <w:style w:type="paragraph" w:styleId="3">
    <w:name w:val="heading 3"/>
    <w:basedOn w:val="1"/>
    <w:next w:val="1"/>
    <w:autoRedefine/>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200" w:firstLineChars="200"/>
    </w:pPr>
  </w:style>
  <w:style w:type="paragraph" w:styleId="5">
    <w:name w:val="Body Text"/>
    <w:next w:val="6"/>
    <w:autoRedefine/>
    <w:qFormat/>
    <w:uiPriority w:val="0"/>
    <w:pPr>
      <w:widowControl w:val="0"/>
      <w:jc w:val="both"/>
    </w:pPr>
    <w:rPr>
      <w:rFonts w:ascii="Calibri" w:hAnsi="Calibri" w:eastAsia="宋体" w:cs="Times New Roman"/>
      <w:kern w:val="2"/>
      <w:sz w:val="21"/>
      <w:szCs w:val="21"/>
      <w:lang w:val="en-US" w:eastAsia="zh-CN" w:bidi="ar-SA"/>
    </w:rPr>
  </w:style>
  <w:style w:type="paragraph" w:styleId="6">
    <w:name w:val="Body Text 2"/>
    <w:autoRedefine/>
    <w:qFormat/>
    <w:uiPriority w:val="0"/>
    <w:pPr>
      <w:widowControl/>
      <w:numPr>
        <w:ilvl w:val="0"/>
        <w:numId w:val="1"/>
      </w:numPr>
      <w:tabs>
        <w:tab w:val="clear" w:pos="1440"/>
      </w:tabs>
      <w:spacing w:beforeLines="50"/>
      <w:ind w:left="0" w:firstLine="0"/>
      <w:jc w:val="both"/>
    </w:pPr>
    <w:rPr>
      <w:rFonts w:ascii="Calibri" w:hAnsi="Calibri" w:eastAsia="宋体" w:cs="Times New Roman"/>
      <w:kern w:val="2"/>
      <w:sz w:val="21"/>
      <w:szCs w:val="21"/>
      <w:lang w:val="en-GB" w:eastAsia="zh-CN" w:bidi="ar-SA"/>
    </w:rPr>
  </w:style>
  <w:style w:type="paragraph" w:styleId="7">
    <w:name w:val="Body Text Indent"/>
    <w:next w:val="5"/>
    <w:autoRedefine/>
    <w:qFormat/>
    <w:uiPriority w:val="0"/>
    <w:pPr>
      <w:widowControl w:val="0"/>
      <w:ind w:left="420" w:leftChars="200"/>
      <w:jc w:val="both"/>
    </w:pPr>
    <w:rPr>
      <w:rFonts w:ascii="Times New Roman" w:hAnsi="Times New Roman" w:eastAsia="宋体" w:cs="Times New Roman"/>
      <w:kern w:val="2"/>
      <w:sz w:val="21"/>
      <w:szCs w:val="20"/>
      <w:lang w:val="en-US" w:eastAsia="zh-CN" w:bidi="ar-SA"/>
    </w:rPr>
  </w:style>
  <w:style w:type="paragraph" w:styleId="8">
    <w:name w:val="index 4"/>
    <w:basedOn w:val="1"/>
    <w:next w:val="1"/>
    <w:autoRedefine/>
    <w:unhideWhenUsed/>
    <w:qFormat/>
    <w:uiPriority w:val="99"/>
    <w:pPr>
      <w:ind w:left="600" w:leftChars="600"/>
    </w:pPr>
    <w:rPr>
      <w:rFonts w:ascii="Verdana" w:hAnsi="Verdana"/>
      <w:szCs w:val="20"/>
    </w:rPr>
  </w:style>
  <w:style w:type="paragraph" w:styleId="9">
    <w:name w:val="Plain Text"/>
    <w:basedOn w:val="1"/>
    <w:link w:val="23"/>
    <w:autoRedefine/>
    <w:qFormat/>
    <w:uiPriority w:val="0"/>
    <w:rPr>
      <w:rFonts w:ascii="宋体" w:hAnsi="Courier New" w:cs="Courier New"/>
    </w:rPr>
  </w:style>
  <w:style w:type="paragraph" w:styleId="10">
    <w:name w:val="Balloon Text"/>
    <w:basedOn w:val="1"/>
    <w:link w:val="26"/>
    <w:autoRedefine/>
    <w:semiHidden/>
    <w:unhideWhenUsed/>
    <w:qFormat/>
    <w:uiPriority w:val="99"/>
    <w:rPr>
      <w:sz w:val="18"/>
      <w:szCs w:val="18"/>
    </w:rPr>
  </w:style>
  <w:style w:type="paragraph" w:styleId="11">
    <w:name w:val="footer"/>
    <w:basedOn w:val="1"/>
    <w:link w:val="21"/>
    <w:autoRedefine/>
    <w:unhideWhenUsed/>
    <w:qFormat/>
    <w:uiPriority w:val="99"/>
    <w:pPr>
      <w:tabs>
        <w:tab w:val="center" w:pos="4153"/>
        <w:tab w:val="right" w:pos="8306"/>
      </w:tabs>
      <w:snapToGrid w:val="0"/>
      <w:jc w:val="left"/>
    </w:pPr>
    <w:rPr>
      <w:sz w:val="18"/>
      <w:szCs w:val="18"/>
    </w:rPr>
  </w:style>
  <w:style w:type="paragraph" w:styleId="12">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2"/>
    <w:next w:val="1"/>
    <w:autoRedefine/>
    <w:qFormat/>
    <w:uiPriority w:val="0"/>
    <w:pPr>
      <w:widowControl w:val="0"/>
      <w:ind w:left="420" w:leftChars="200" w:firstLine="420" w:firstLineChars="200"/>
      <w:jc w:val="both"/>
    </w:pPr>
    <w:rPr>
      <w:rFonts w:ascii="Times New Roman" w:hAnsi="Times New Roman" w:eastAsia="宋体" w:cs="Times New Roman"/>
      <w:kern w:val="2"/>
      <w:sz w:val="21"/>
      <w:szCs w:val="20"/>
      <w:lang w:val="en-US" w:eastAsia="zh-CN" w:bidi="ar-SA"/>
    </w:rPr>
  </w:style>
  <w:style w:type="table" w:styleId="16">
    <w:name w:val="Table Grid"/>
    <w:basedOn w:val="1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autoRedefine/>
    <w:qFormat/>
    <w:uiPriority w:val="0"/>
    <w:rPr>
      <w:b/>
      <w:bCs/>
    </w:rPr>
  </w:style>
  <w:style w:type="character" w:styleId="19">
    <w:name w:val="Hyperlink"/>
    <w:basedOn w:val="17"/>
    <w:autoRedefine/>
    <w:semiHidden/>
    <w:unhideWhenUsed/>
    <w:qFormat/>
    <w:uiPriority w:val="99"/>
    <w:rPr>
      <w:color w:val="0000FF"/>
      <w:u w:val="single"/>
    </w:rPr>
  </w:style>
  <w:style w:type="character" w:customStyle="1" w:styleId="20">
    <w:name w:val="页眉 字符"/>
    <w:basedOn w:val="17"/>
    <w:link w:val="12"/>
    <w:autoRedefine/>
    <w:qFormat/>
    <w:uiPriority w:val="99"/>
    <w:rPr>
      <w:rFonts w:ascii="Calibri" w:hAnsi="Calibri" w:eastAsia="宋体" w:cs="Times New Roman"/>
      <w:sz w:val="18"/>
      <w:szCs w:val="18"/>
    </w:rPr>
  </w:style>
  <w:style w:type="character" w:customStyle="1" w:styleId="21">
    <w:name w:val="页脚 字符"/>
    <w:basedOn w:val="17"/>
    <w:link w:val="11"/>
    <w:autoRedefine/>
    <w:qFormat/>
    <w:uiPriority w:val="99"/>
    <w:rPr>
      <w:rFonts w:ascii="Calibri" w:hAnsi="Calibri" w:eastAsia="宋体" w:cs="Times New Roman"/>
      <w:sz w:val="18"/>
      <w:szCs w:val="18"/>
    </w:rPr>
  </w:style>
  <w:style w:type="character" w:customStyle="1" w:styleId="22">
    <w:name w:val="纯文本 Char"/>
    <w:basedOn w:val="17"/>
    <w:autoRedefine/>
    <w:qFormat/>
    <w:uiPriority w:val="0"/>
    <w:rPr>
      <w:rFonts w:ascii="宋体" w:hAnsi="Courier New" w:eastAsia="宋体" w:cs="Courier New"/>
      <w:szCs w:val="21"/>
    </w:rPr>
  </w:style>
  <w:style w:type="character" w:customStyle="1" w:styleId="23">
    <w:name w:val="纯文本 字符"/>
    <w:basedOn w:val="17"/>
    <w:link w:val="9"/>
    <w:autoRedefine/>
    <w:semiHidden/>
    <w:qFormat/>
    <w:uiPriority w:val="99"/>
    <w:rPr>
      <w:rFonts w:ascii="宋体" w:hAnsi="Courier New" w:eastAsia="宋体" w:cs="Courier New"/>
      <w:szCs w:val="21"/>
    </w:rPr>
  </w:style>
  <w:style w:type="paragraph" w:customStyle="1" w:styleId="24">
    <w:name w:val="纯文本1"/>
    <w:basedOn w:val="1"/>
    <w:autoRedefine/>
    <w:qFormat/>
    <w:uiPriority w:val="0"/>
    <w:pPr>
      <w:widowControl/>
      <w:adjustRightInd w:val="0"/>
      <w:jc w:val="left"/>
      <w:textAlignment w:val="baseline"/>
    </w:pPr>
    <w:rPr>
      <w:rFonts w:ascii="宋体" w:hAnsi="Courier New"/>
      <w:kern w:val="0"/>
      <w:szCs w:val="20"/>
    </w:rPr>
  </w:style>
  <w:style w:type="paragraph" w:styleId="25">
    <w:name w:val="List Paragraph"/>
    <w:basedOn w:val="1"/>
    <w:autoRedefine/>
    <w:qFormat/>
    <w:uiPriority w:val="34"/>
    <w:pPr>
      <w:ind w:firstLine="420" w:firstLineChars="200"/>
    </w:pPr>
  </w:style>
  <w:style w:type="character" w:customStyle="1" w:styleId="26">
    <w:name w:val="批注框文本 字符"/>
    <w:basedOn w:val="17"/>
    <w:link w:val="10"/>
    <w:autoRedefine/>
    <w:semiHidden/>
    <w:qFormat/>
    <w:uiPriority w:val="99"/>
    <w:rPr>
      <w:rFonts w:ascii="Calibri" w:hAnsi="Calibri" w:eastAsia="宋体" w:cs="Times New Roman"/>
      <w:sz w:val="18"/>
      <w:szCs w:val="18"/>
    </w:rPr>
  </w:style>
  <w:style w:type="character" w:customStyle="1" w:styleId="27">
    <w:name w:val="font01"/>
    <w:basedOn w:val="17"/>
    <w:autoRedefine/>
    <w:qFormat/>
    <w:uiPriority w:val="0"/>
    <w:rPr>
      <w:rFonts w:hint="eastAsia" w:ascii="宋体" w:hAnsi="宋体" w:eastAsia="宋体" w:cs="宋体"/>
      <w:color w:val="000000"/>
      <w:sz w:val="18"/>
      <w:szCs w:val="18"/>
      <w:u w:val="none"/>
    </w:rPr>
  </w:style>
  <w:style w:type="character" w:customStyle="1" w:styleId="28">
    <w:name w:val="font11"/>
    <w:basedOn w:val="17"/>
    <w:autoRedefine/>
    <w:qFormat/>
    <w:uiPriority w:val="0"/>
    <w:rPr>
      <w:rFonts w:hint="eastAsia" w:ascii="宋体" w:hAnsi="宋体" w:eastAsia="宋体" w:cs="宋体"/>
      <w:color w:val="000000"/>
      <w:sz w:val="24"/>
      <w:szCs w:val="24"/>
      <w:u w:val="none"/>
    </w:rPr>
  </w:style>
  <w:style w:type="character" w:customStyle="1" w:styleId="29">
    <w:name w:val="font21"/>
    <w:basedOn w:val="17"/>
    <w:autoRedefine/>
    <w:qFormat/>
    <w:uiPriority w:val="0"/>
    <w:rPr>
      <w:rFonts w:hint="eastAsia" w:ascii="宋体" w:hAnsi="宋体" w:eastAsia="宋体" w:cs="宋体"/>
      <w:b/>
      <w:bCs/>
      <w:color w:val="000000"/>
      <w:sz w:val="24"/>
      <w:szCs w:val="24"/>
      <w:u w:val="none"/>
    </w:rPr>
  </w:style>
  <w:style w:type="paragraph" w:customStyle="1" w:styleId="30">
    <w:name w:val="Table Paragraph"/>
    <w:basedOn w:val="1"/>
    <w:autoRedefine/>
    <w:qFormat/>
    <w:uiPriority w:val="1"/>
  </w:style>
  <w:style w:type="table" w:customStyle="1" w:styleId="31">
    <w:name w:val="Table Normal"/>
    <w:autoRedefine/>
    <w:semiHidden/>
    <w:unhideWhenUsed/>
    <w:qFormat/>
    <w:uiPriority w:val="2"/>
    <w:rPr>
      <w:rFonts w:ascii="Times New Roman" w:hAnsi="Times New Roman" w:eastAsia="宋体" w:cs="Times New Roman"/>
    </w:rPr>
    <w:tblPr>
      <w:tblCellMar>
        <w:top w:w="0" w:type="dxa"/>
        <w:left w:w="0" w:type="dxa"/>
        <w:bottom w:w="0" w:type="dxa"/>
        <w:right w:w="0" w:type="dxa"/>
      </w:tblCellMar>
    </w:tblPr>
  </w:style>
  <w:style w:type="table" w:customStyle="1" w:styleId="32">
    <w:name w:val="网格型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0A744-0673-40A5-8B70-22402B40F39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289</Words>
  <Characters>328</Characters>
  <Lines>49</Lines>
  <Paragraphs>13</Paragraphs>
  <TotalTime>41</TotalTime>
  <ScaleCrop>false</ScaleCrop>
  <LinksUpToDate>false</LinksUpToDate>
  <CharactersWithSpaces>354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2024-05-29T06:38:00Z</dcterms:created>
  <dc:creator>Administrator</dc:creator>
  <cp:lastModifiedBy>Explosive Cosmos</cp:lastModifiedBy>
  <cp:lastPrinted>2020-04-02T07:21:00Z</cp:lastPrinted>
  <dcterms:modified xsi:type="dcterms:W3CDTF">2025-08-14T05:22:02Z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575EDBF6CDF74A0CB1681D1B95CBE6F6_13</vt:lpwstr>
  </property>
  <property fmtid="{D5CDD505-2E9C-101B-9397-08002B2CF9AE}" pid="4" name="KSOTemplateDocerSaveRecord">
    <vt:lpwstr>eyJoZGlkIjoiNjY4MjRkYzNhODZlYjg3OGY4YWJmMDQ5MDdhY2FiZGQiLCJ1c2VySWQiOiI0MTA0OTQwNTEifQ==</vt:lpwstr>
  </property>
</Properties>
</file>