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2FBD9">
      <w:pPr>
        <w:spacing w:line="300" w:lineRule="auto"/>
        <w:jc w:val="center"/>
        <w:rPr>
          <w:rFonts w:ascii="仿宋" w:hAnsi="仿宋" w:eastAsia="仿宋"/>
          <w:b/>
          <w:color w:val="auto"/>
          <w:sz w:val="44"/>
          <w:szCs w:val="44"/>
        </w:rPr>
      </w:pPr>
      <w:bookmarkStart w:id="0" w:name="OLE_LINK51"/>
      <w:bookmarkStart w:id="1" w:name="OLE_LINK50"/>
    </w:p>
    <w:p w14:paraId="551EF5A4">
      <w:pPr>
        <w:spacing w:line="360" w:lineRule="auto"/>
        <w:jc w:val="center"/>
        <w:rPr>
          <w:rFonts w:hint="eastAsia" w:ascii="仿宋" w:hAnsi="仿宋" w:eastAsia="仿宋" w:cs="仿宋"/>
          <w:b/>
          <w:color w:val="auto"/>
          <w:sz w:val="44"/>
          <w:szCs w:val="44"/>
          <w:lang w:val="en-US" w:eastAsia="zh-CN"/>
        </w:rPr>
      </w:pPr>
      <w:r>
        <w:rPr>
          <w:rFonts w:hint="eastAsia" w:ascii="仿宋" w:hAnsi="仿宋" w:eastAsia="仿宋" w:cs="仿宋"/>
          <w:b/>
          <w:color w:val="auto"/>
          <w:sz w:val="44"/>
          <w:szCs w:val="44"/>
          <w:lang w:val="en-US" w:eastAsia="zh-CN"/>
        </w:rPr>
        <w:t>杭政储出【2024】54号良渚建筑业总部项目</w:t>
      </w:r>
    </w:p>
    <w:p w14:paraId="26E2408D">
      <w:pPr>
        <w:pStyle w:val="15"/>
        <w:jc w:val="center"/>
        <w:rPr>
          <w:rFonts w:hint="eastAsia" w:ascii="仿宋" w:hAnsi="仿宋" w:eastAsia="仿宋" w:cs="仿宋"/>
          <w:b/>
          <w:color w:val="auto"/>
          <w:spacing w:val="-20"/>
          <w:kern w:val="2"/>
          <w:sz w:val="36"/>
          <w:szCs w:val="36"/>
          <w:highlight w:val="none"/>
          <w:lang w:val="en-US" w:eastAsia="zh-CN" w:bidi="ar-SA"/>
        </w:rPr>
      </w:pPr>
      <w:r>
        <w:rPr>
          <w:rFonts w:hint="eastAsia" w:ascii="仿宋" w:hAnsi="仿宋" w:eastAsia="仿宋" w:cs="仿宋"/>
          <w:b/>
          <w:color w:val="auto"/>
          <w:sz w:val="44"/>
          <w:szCs w:val="44"/>
          <w:lang w:val="en-US" w:eastAsia="zh-CN"/>
        </w:rPr>
        <w:t>有害生物防治服务</w:t>
      </w:r>
    </w:p>
    <w:p w14:paraId="6C98E7B9">
      <w:pPr>
        <w:spacing w:line="360" w:lineRule="auto"/>
        <w:jc w:val="center"/>
        <w:rPr>
          <w:rFonts w:hint="eastAsia" w:ascii="仿宋" w:hAnsi="仿宋" w:eastAsia="仿宋" w:cs="仿宋"/>
          <w:b/>
          <w:color w:val="auto"/>
          <w:sz w:val="44"/>
          <w:szCs w:val="44"/>
          <w:lang w:val="en-US" w:eastAsia="zh-CN"/>
        </w:rPr>
      </w:pPr>
    </w:p>
    <w:p w14:paraId="111CCCF8">
      <w:pPr>
        <w:spacing w:line="360" w:lineRule="auto"/>
        <w:jc w:val="center"/>
        <w:rPr>
          <w:rFonts w:hint="eastAsia" w:ascii="仿宋" w:hAnsi="仿宋" w:eastAsia="仿宋" w:cs="仿宋"/>
          <w:b/>
          <w:color w:val="auto"/>
          <w:sz w:val="84"/>
          <w:szCs w:val="84"/>
          <w:highlight w:val="none"/>
        </w:rPr>
      </w:pPr>
    </w:p>
    <w:p w14:paraId="562C85BE">
      <w:pPr>
        <w:spacing w:line="360" w:lineRule="auto"/>
        <w:jc w:val="center"/>
        <w:rPr>
          <w:rFonts w:hint="eastAsia" w:ascii="仿宋" w:hAnsi="仿宋" w:eastAsia="仿宋" w:cs="仿宋"/>
          <w:color w:val="auto"/>
          <w:sz w:val="84"/>
          <w:szCs w:val="84"/>
          <w:highlight w:val="none"/>
        </w:rPr>
      </w:pPr>
      <w:r>
        <w:rPr>
          <w:rFonts w:hint="eastAsia" w:ascii="仿宋" w:hAnsi="仿宋" w:eastAsia="仿宋" w:cs="仿宋"/>
          <w:b/>
          <w:color w:val="auto"/>
          <w:sz w:val="84"/>
          <w:szCs w:val="84"/>
          <w:highlight w:val="none"/>
        </w:rPr>
        <w:t>询价文件</w:t>
      </w:r>
    </w:p>
    <w:p w14:paraId="08009E38">
      <w:pPr>
        <w:spacing w:line="360" w:lineRule="auto"/>
        <w:jc w:val="center"/>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rPr>
        <w:t>询价编号：</w:t>
      </w:r>
    </w:p>
    <w:p w14:paraId="1B2CDA13">
      <w:pPr>
        <w:spacing w:line="360" w:lineRule="auto"/>
        <w:ind w:right="-48" w:rightChars="-20"/>
        <w:jc w:val="center"/>
        <w:rPr>
          <w:rFonts w:hint="eastAsia" w:ascii="仿宋" w:hAnsi="仿宋" w:eastAsia="仿宋" w:cs="仿宋"/>
          <w:color w:val="auto"/>
          <w:sz w:val="52"/>
        </w:rPr>
      </w:pPr>
    </w:p>
    <w:p w14:paraId="0BBD8344">
      <w:pPr>
        <w:spacing w:line="360" w:lineRule="auto"/>
        <w:ind w:right="-48" w:rightChars="-20"/>
        <w:jc w:val="center"/>
        <w:rPr>
          <w:rFonts w:hint="eastAsia" w:ascii="仿宋" w:hAnsi="仿宋" w:eastAsia="仿宋" w:cs="仿宋"/>
          <w:color w:val="auto"/>
          <w:sz w:val="52"/>
        </w:rPr>
      </w:pPr>
    </w:p>
    <w:p w14:paraId="1FA29AC8">
      <w:pPr>
        <w:spacing w:line="360" w:lineRule="auto"/>
        <w:ind w:right="-48" w:rightChars="-20"/>
        <w:jc w:val="center"/>
        <w:rPr>
          <w:rFonts w:hint="eastAsia" w:ascii="仿宋" w:hAnsi="仿宋" w:eastAsia="仿宋" w:cs="仿宋"/>
          <w:color w:val="auto"/>
          <w:sz w:val="52"/>
        </w:rPr>
      </w:pPr>
    </w:p>
    <w:p w14:paraId="451C6929">
      <w:pPr>
        <w:spacing w:line="360" w:lineRule="auto"/>
        <w:ind w:right="-48" w:rightChars="-20"/>
        <w:jc w:val="center"/>
        <w:rPr>
          <w:rFonts w:hint="eastAsia" w:ascii="仿宋" w:hAnsi="仿宋" w:eastAsia="仿宋" w:cs="仿宋"/>
          <w:color w:val="auto"/>
          <w:sz w:val="52"/>
        </w:rPr>
      </w:pPr>
    </w:p>
    <w:p w14:paraId="0BF720A3">
      <w:pPr>
        <w:spacing w:line="360" w:lineRule="auto"/>
        <w:ind w:right="-48" w:rightChars="-20"/>
        <w:jc w:val="center"/>
        <w:rPr>
          <w:rFonts w:hint="eastAsia" w:ascii="仿宋" w:hAnsi="仿宋" w:eastAsia="仿宋" w:cs="仿宋"/>
          <w:color w:val="auto"/>
          <w:sz w:val="52"/>
        </w:rPr>
      </w:pPr>
    </w:p>
    <w:p w14:paraId="63583A7A">
      <w:pPr>
        <w:spacing w:line="360" w:lineRule="auto"/>
        <w:ind w:right="-48" w:rightChars="-20"/>
        <w:jc w:val="center"/>
        <w:rPr>
          <w:rFonts w:hint="eastAsia" w:ascii="仿宋" w:hAnsi="仿宋" w:eastAsia="仿宋" w:cs="仿宋"/>
          <w:b/>
          <w:color w:val="auto"/>
          <w:sz w:val="44"/>
          <w:szCs w:val="44"/>
          <w:lang w:eastAsia="zh-CN"/>
        </w:rPr>
      </w:pPr>
      <w:r>
        <w:rPr>
          <w:rFonts w:hint="eastAsia" w:ascii="仿宋" w:hAnsi="仿宋" w:eastAsia="仿宋" w:cs="仿宋"/>
          <w:b/>
          <w:color w:val="auto"/>
          <w:sz w:val="44"/>
          <w:szCs w:val="44"/>
          <w:lang w:eastAsia="zh-CN"/>
        </w:rPr>
        <w:t>中交第四航务工程局有限公司</w:t>
      </w:r>
    </w:p>
    <w:p w14:paraId="473408B8">
      <w:pPr>
        <w:ind w:right="-48" w:rightChars="-20"/>
        <w:jc w:val="center"/>
        <w:rPr>
          <w:rFonts w:hint="eastAsia" w:ascii="仿宋" w:hAnsi="仿宋" w:eastAsia="仿宋" w:cs="仿宋"/>
          <w:color w:val="auto"/>
          <w:sz w:val="32"/>
          <w:szCs w:val="32"/>
        </w:rPr>
      </w:pPr>
      <w:bookmarkStart w:id="2" w:name="_Toc208574028"/>
    </w:p>
    <w:p w14:paraId="5031AA38">
      <w:pPr>
        <w:ind w:right="-48" w:rightChars="-2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202</w:t>
      </w: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年</w:t>
      </w:r>
      <w:r>
        <w:rPr>
          <w:rFonts w:hint="eastAsia" w:ascii="仿宋" w:hAnsi="仿宋" w:eastAsia="仿宋" w:cs="仿宋"/>
          <w:b/>
          <w:color w:val="auto"/>
          <w:sz w:val="32"/>
          <w:szCs w:val="32"/>
          <w:lang w:val="en-US" w:eastAsia="zh-CN"/>
        </w:rPr>
        <w:t>8</w:t>
      </w:r>
      <w:r>
        <w:rPr>
          <w:rFonts w:hint="eastAsia" w:ascii="仿宋" w:hAnsi="仿宋" w:eastAsia="仿宋" w:cs="仿宋"/>
          <w:b/>
          <w:color w:val="auto"/>
          <w:sz w:val="32"/>
          <w:szCs w:val="32"/>
        </w:rPr>
        <w:t>月</w:t>
      </w:r>
      <w:bookmarkEnd w:id="2"/>
    </w:p>
    <w:sdt>
      <w:sdtPr>
        <w:rPr>
          <w:rFonts w:ascii="宋体" w:hAnsi="宋体" w:eastAsia="宋体" w:cs="Times New Roman"/>
          <w:sz w:val="21"/>
          <w:szCs w:val="24"/>
          <w:lang w:val="en-US" w:eastAsia="zh-CN" w:bidi="ar-SA"/>
        </w:rPr>
        <w:id w:val="147476571"/>
        <w15:color w:val="DBDBDB"/>
        <w:docPartObj>
          <w:docPartGallery w:val="Table of Contents"/>
          <w:docPartUnique/>
        </w:docPartObj>
      </w:sdtPr>
      <w:sdtEndPr>
        <w:rPr>
          <w:rFonts w:hint="eastAsia" w:ascii="仿宋" w:hAnsi="仿宋" w:eastAsia="仿宋" w:cs="仿宋"/>
          <w:color w:val="auto"/>
          <w:sz w:val="24"/>
          <w:szCs w:val="24"/>
          <w:lang w:val="en-GB" w:eastAsia="zh-CN" w:bidi="ar-SA"/>
        </w:rPr>
      </w:sdtEndPr>
      <w:sdtContent>
        <w:p w14:paraId="167F8359">
          <w:pPr>
            <w:spacing w:before="0" w:beforeLines="0" w:after="0" w:afterLines="0" w:line="240" w:lineRule="auto"/>
            <w:ind w:left="0" w:leftChars="0" w:right="0" w:rightChars="0" w:firstLine="0" w:firstLineChars="0"/>
            <w:jc w:val="center"/>
            <w:rPr>
              <w:rFonts w:ascii="宋体" w:hAnsi="宋体" w:eastAsia="宋体" w:cs="Times New Roman"/>
              <w:sz w:val="21"/>
              <w:szCs w:val="24"/>
              <w:lang w:val="en-US" w:eastAsia="zh-CN" w:bidi="ar-SA"/>
            </w:rPr>
          </w:pPr>
        </w:p>
        <w:p w14:paraId="22B0F26C">
          <w:pPr>
            <w:spacing w:before="0" w:beforeLines="0" w:after="0" w:afterLines="0" w:line="240" w:lineRule="auto"/>
            <w:ind w:left="0" w:leftChars="0" w:right="0" w:rightChars="0" w:firstLine="0" w:firstLineChars="0"/>
            <w:jc w:val="center"/>
            <w:rPr>
              <w:rFonts w:ascii="宋体" w:hAnsi="宋体" w:eastAsia="宋体" w:cs="Times New Roman"/>
              <w:sz w:val="21"/>
              <w:szCs w:val="24"/>
              <w:lang w:val="en-US" w:eastAsia="zh-CN" w:bidi="ar-SA"/>
            </w:rPr>
          </w:pPr>
        </w:p>
        <w:p w14:paraId="1D524832">
          <w:pPr>
            <w:spacing w:before="0" w:beforeLines="0" w:after="0" w:afterLines="0" w:line="240" w:lineRule="auto"/>
            <w:ind w:left="0" w:leftChars="0" w:right="0" w:rightChars="0" w:firstLine="0" w:firstLineChars="0"/>
            <w:jc w:val="center"/>
            <w:rPr>
              <w:rFonts w:ascii="宋体" w:hAnsi="宋体" w:eastAsia="宋体" w:cs="Times New Roman"/>
              <w:sz w:val="21"/>
              <w:szCs w:val="24"/>
              <w:lang w:val="en-US" w:eastAsia="zh-CN" w:bidi="ar-SA"/>
            </w:rPr>
          </w:pPr>
        </w:p>
        <w:p w14:paraId="0B9C2DBD">
          <w:pPr>
            <w:spacing w:before="0" w:beforeLines="0" w:after="0" w:afterLines="0" w:line="240" w:lineRule="auto"/>
            <w:ind w:left="0" w:leftChars="0" w:right="0" w:rightChars="0" w:firstLine="0" w:firstLineChars="0"/>
            <w:jc w:val="center"/>
            <w:rPr>
              <w:rFonts w:ascii="宋体" w:hAnsi="宋体" w:eastAsia="宋体" w:cs="Times New Roman"/>
              <w:sz w:val="21"/>
              <w:szCs w:val="24"/>
              <w:lang w:val="en-US" w:eastAsia="zh-CN" w:bidi="ar-SA"/>
            </w:rPr>
          </w:pPr>
        </w:p>
        <w:p w14:paraId="4C5FFF44">
          <w:pPr>
            <w:spacing w:before="0" w:beforeLines="0" w:after="0" w:afterLines="0" w:line="240" w:lineRule="auto"/>
            <w:ind w:left="0" w:leftChars="0" w:right="0" w:rightChars="0" w:firstLine="0" w:firstLineChars="0"/>
            <w:jc w:val="center"/>
            <w:rPr>
              <w:rFonts w:ascii="宋体" w:hAnsi="宋体" w:eastAsia="宋体" w:cs="Times New Roman"/>
              <w:sz w:val="21"/>
              <w:szCs w:val="24"/>
              <w:lang w:val="en-US" w:eastAsia="zh-CN" w:bidi="ar-SA"/>
            </w:rPr>
          </w:pPr>
        </w:p>
        <w:p w14:paraId="02BE1DEE">
          <w:pPr>
            <w:spacing w:before="0" w:beforeLines="0" w:after="0" w:afterLines="0" w:line="240" w:lineRule="auto"/>
            <w:ind w:left="0" w:leftChars="0" w:right="0" w:rightChars="0" w:firstLine="0" w:firstLineChars="0"/>
            <w:jc w:val="center"/>
            <w:rPr>
              <w:rFonts w:ascii="宋体" w:hAnsi="宋体" w:eastAsia="宋体" w:cs="Times New Roman"/>
              <w:sz w:val="21"/>
              <w:szCs w:val="24"/>
              <w:lang w:val="en-US" w:eastAsia="zh-CN" w:bidi="ar-SA"/>
            </w:rPr>
          </w:pPr>
        </w:p>
        <w:p w14:paraId="62594FF1">
          <w:pPr>
            <w:spacing w:before="0" w:beforeLines="0" w:after="0" w:afterLines="0" w:line="240" w:lineRule="auto"/>
            <w:ind w:left="0" w:leftChars="0" w:right="0" w:rightChars="0" w:firstLine="0" w:firstLineChars="0"/>
            <w:jc w:val="center"/>
            <w:rPr>
              <w:sz w:val="32"/>
              <w:szCs w:val="32"/>
            </w:rPr>
          </w:pPr>
          <w:r>
            <w:rPr>
              <w:rFonts w:ascii="宋体" w:hAnsi="宋体" w:eastAsia="宋体"/>
              <w:sz w:val="24"/>
              <w:szCs w:val="32"/>
            </w:rPr>
            <w:t>目录</w:t>
          </w:r>
        </w:p>
        <w:p w14:paraId="5B2E536E">
          <w:pPr>
            <w:pStyle w:val="10"/>
            <w:tabs>
              <w:tab w:val="right" w:leader="dot" w:pos="9638"/>
            </w:tabs>
            <w:spacing w:line="360" w:lineRule="auto"/>
          </w:pPr>
          <w:r>
            <w:rPr>
              <w:rFonts w:hint="eastAsia" w:ascii="仿宋" w:hAnsi="仿宋" w:eastAsia="仿宋" w:cs="仿宋"/>
              <w:b/>
              <w:color w:val="auto"/>
              <w:sz w:val="32"/>
              <w:lang w:val="en-GB"/>
            </w:rPr>
            <w:fldChar w:fldCharType="begin"/>
          </w:r>
          <w:r>
            <w:rPr>
              <w:rFonts w:hint="eastAsia" w:ascii="仿宋" w:hAnsi="仿宋" w:eastAsia="仿宋" w:cs="仿宋"/>
              <w:b/>
              <w:color w:val="auto"/>
              <w:sz w:val="32"/>
              <w:lang w:val="en-GB"/>
            </w:rPr>
            <w:instrText xml:space="preserve">TOC \o "1-1" \h \u </w:instrText>
          </w:r>
          <w:r>
            <w:rPr>
              <w:rFonts w:hint="eastAsia" w:ascii="仿宋" w:hAnsi="仿宋" w:eastAsia="仿宋" w:cs="仿宋"/>
              <w:b/>
              <w:color w:val="auto"/>
              <w:sz w:val="32"/>
              <w:lang w:val="en-GB"/>
            </w:rPr>
            <w:fldChar w:fldCharType="separate"/>
          </w:r>
          <w:r>
            <w:rPr>
              <w:rFonts w:hint="eastAsia" w:ascii="仿宋" w:hAnsi="仿宋" w:eastAsia="仿宋" w:cs="仿宋"/>
              <w:color w:val="auto"/>
              <w:lang w:val="en-GB"/>
            </w:rPr>
            <w:fldChar w:fldCharType="begin"/>
          </w:r>
          <w:r>
            <w:rPr>
              <w:rFonts w:hint="eastAsia" w:ascii="仿宋" w:hAnsi="仿宋" w:eastAsia="仿宋" w:cs="仿宋"/>
              <w:lang w:val="en-GB"/>
            </w:rPr>
            <w:instrText xml:space="preserve"> HYPERLINK \l _Toc32487 </w:instrText>
          </w:r>
          <w:r>
            <w:rPr>
              <w:rFonts w:hint="eastAsia" w:ascii="仿宋" w:hAnsi="仿宋" w:eastAsia="仿宋" w:cs="仿宋"/>
              <w:lang w:val="en-GB"/>
            </w:rPr>
            <w:fldChar w:fldCharType="separate"/>
          </w:r>
          <w:r>
            <w:rPr>
              <w:rFonts w:hint="eastAsia" w:ascii="Times New Roman" w:hAnsi="Times New Roman" w:eastAsia="仿宋" w:cs="Times New Roman"/>
              <w:kern w:val="0"/>
              <w:szCs w:val="32"/>
            </w:rPr>
            <w:t>第</w:t>
          </w:r>
          <w:r>
            <w:rPr>
              <w:rFonts w:hint="eastAsia" w:ascii="Times New Roman" w:hAnsi="Times New Roman" w:eastAsia="仿宋" w:cs="Times New Roman"/>
              <w:kern w:val="0"/>
              <w:szCs w:val="32"/>
              <w:lang w:val="en-US" w:eastAsia="zh-CN"/>
            </w:rPr>
            <w:t xml:space="preserve"> </w:t>
          </w:r>
          <w:r>
            <w:rPr>
              <w:rFonts w:hint="eastAsia" w:ascii="Times New Roman" w:hAnsi="Times New Roman" w:eastAsia="仿宋" w:cs="Times New Roman"/>
              <w:kern w:val="0"/>
              <w:szCs w:val="32"/>
            </w:rPr>
            <w:t>一</w:t>
          </w:r>
          <w:r>
            <w:rPr>
              <w:rFonts w:hint="eastAsia" w:ascii="Times New Roman" w:hAnsi="Times New Roman" w:eastAsia="仿宋" w:cs="Times New Roman"/>
              <w:kern w:val="0"/>
              <w:szCs w:val="32"/>
              <w:lang w:val="en-US" w:eastAsia="zh-CN"/>
            </w:rPr>
            <w:t xml:space="preserve"> </w:t>
          </w:r>
          <w:r>
            <w:rPr>
              <w:rFonts w:hint="eastAsia" w:ascii="Times New Roman" w:hAnsi="Times New Roman" w:eastAsia="仿宋" w:cs="Times New Roman"/>
              <w:kern w:val="0"/>
              <w:szCs w:val="32"/>
            </w:rPr>
            <w:t xml:space="preserve">章 </w:t>
          </w:r>
          <w:r>
            <w:rPr>
              <w:rFonts w:hint="eastAsia" w:ascii="Times New Roman" w:hAnsi="Times New Roman" w:eastAsia="仿宋" w:cs="Times New Roman"/>
              <w:kern w:val="0"/>
              <w:szCs w:val="32"/>
              <w:lang w:val="en-US" w:eastAsia="zh-CN"/>
            </w:rPr>
            <w:t xml:space="preserve">  </w:t>
          </w:r>
          <w:r>
            <w:rPr>
              <w:rFonts w:hint="eastAsia" w:ascii="仿宋" w:hAnsi="仿宋" w:eastAsia="仿宋" w:cs="仿宋"/>
              <w:spacing w:val="60"/>
              <w:szCs w:val="32"/>
            </w:rPr>
            <w:t>询价公告</w:t>
          </w:r>
          <w:r>
            <w:tab/>
          </w:r>
          <w:r>
            <w:fldChar w:fldCharType="begin"/>
          </w:r>
          <w:r>
            <w:instrText xml:space="preserve"> PAGEREF _Toc32487 \h </w:instrText>
          </w:r>
          <w:r>
            <w:fldChar w:fldCharType="separate"/>
          </w:r>
          <w:r>
            <w:t>1</w:t>
          </w:r>
          <w:r>
            <w:fldChar w:fldCharType="end"/>
          </w:r>
          <w:r>
            <w:rPr>
              <w:rFonts w:hint="eastAsia" w:ascii="仿宋" w:hAnsi="仿宋" w:eastAsia="仿宋" w:cs="仿宋"/>
              <w:color w:val="auto"/>
              <w:lang w:val="en-GB"/>
            </w:rPr>
            <w:fldChar w:fldCharType="end"/>
          </w:r>
        </w:p>
        <w:p w14:paraId="27C96033">
          <w:pPr>
            <w:pStyle w:val="10"/>
            <w:tabs>
              <w:tab w:val="right" w:leader="dot" w:pos="9638"/>
            </w:tabs>
            <w:spacing w:line="360" w:lineRule="auto"/>
          </w:pPr>
          <w:r>
            <w:rPr>
              <w:rFonts w:hint="eastAsia" w:ascii="仿宋" w:hAnsi="仿宋" w:eastAsia="仿宋" w:cs="仿宋"/>
              <w:color w:val="auto"/>
              <w:lang w:val="en-GB"/>
            </w:rPr>
            <w:fldChar w:fldCharType="begin"/>
          </w:r>
          <w:r>
            <w:rPr>
              <w:rFonts w:hint="eastAsia" w:ascii="仿宋" w:hAnsi="仿宋" w:eastAsia="仿宋" w:cs="仿宋"/>
              <w:lang w:val="en-GB"/>
            </w:rPr>
            <w:instrText xml:space="preserve"> HYPERLINK \l _Toc10977 </w:instrText>
          </w:r>
          <w:r>
            <w:rPr>
              <w:rFonts w:hint="eastAsia" w:ascii="仿宋" w:hAnsi="仿宋" w:eastAsia="仿宋" w:cs="仿宋"/>
              <w:lang w:val="en-GB"/>
            </w:rPr>
            <w:fldChar w:fldCharType="separate"/>
          </w:r>
          <w:r>
            <w:rPr>
              <w:rFonts w:hint="eastAsia" w:ascii="仿宋" w:hAnsi="仿宋" w:eastAsia="仿宋" w:cs="仿宋"/>
              <w:spacing w:val="60"/>
              <w:szCs w:val="32"/>
            </w:rPr>
            <w:t>第二章 报价须知</w:t>
          </w:r>
          <w:r>
            <w:tab/>
          </w:r>
          <w:r>
            <w:fldChar w:fldCharType="begin"/>
          </w:r>
          <w:r>
            <w:instrText xml:space="preserve"> PAGEREF _Toc10977 \h </w:instrText>
          </w:r>
          <w:r>
            <w:fldChar w:fldCharType="separate"/>
          </w:r>
          <w:r>
            <w:t>4</w:t>
          </w:r>
          <w:r>
            <w:fldChar w:fldCharType="end"/>
          </w:r>
          <w:r>
            <w:rPr>
              <w:rFonts w:hint="eastAsia" w:ascii="仿宋" w:hAnsi="仿宋" w:eastAsia="仿宋" w:cs="仿宋"/>
              <w:color w:val="auto"/>
              <w:lang w:val="en-GB"/>
            </w:rPr>
            <w:fldChar w:fldCharType="end"/>
          </w:r>
        </w:p>
        <w:p w14:paraId="113E7B86">
          <w:pPr>
            <w:pStyle w:val="10"/>
            <w:tabs>
              <w:tab w:val="right" w:leader="dot" w:pos="9638"/>
            </w:tabs>
            <w:spacing w:line="360" w:lineRule="auto"/>
          </w:pPr>
          <w:r>
            <w:rPr>
              <w:rFonts w:hint="eastAsia" w:ascii="仿宋" w:hAnsi="仿宋" w:eastAsia="仿宋" w:cs="仿宋"/>
              <w:color w:val="auto"/>
              <w:lang w:val="en-GB"/>
            </w:rPr>
            <w:fldChar w:fldCharType="begin"/>
          </w:r>
          <w:r>
            <w:rPr>
              <w:rFonts w:hint="eastAsia" w:ascii="仿宋" w:hAnsi="仿宋" w:eastAsia="仿宋" w:cs="仿宋"/>
              <w:lang w:val="en-GB"/>
            </w:rPr>
            <w:instrText xml:space="preserve"> HYPERLINK \l _Toc31919 </w:instrText>
          </w:r>
          <w:r>
            <w:rPr>
              <w:rFonts w:hint="eastAsia" w:ascii="仿宋" w:hAnsi="仿宋" w:eastAsia="仿宋" w:cs="仿宋"/>
              <w:lang w:val="en-GB"/>
            </w:rPr>
            <w:fldChar w:fldCharType="separate"/>
          </w:r>
          <w:r>
            <w:rPr>
              <w:rFonts w:hint="eastAsia" w:ascii="仿宋" w:hAnsi="仿宋" w:eastAsia="仿宋" w:cs="仿宋"/>
              <w:spacing w:val="60"/>
              <w:szCs w:val="32"/>
            </w:rPr>
            <w:t>第三章 评标办法</w:t>
          </w:r>
          <w:r>
            <w:tab/>
          </w:r>
          <w:r>
            <w:fldChar w:fldCharType="begin"/>
          </w:r>
          <w:r>
            <w:instrText xml:space="preserve"> PAGEREF _Toc31919 \h </w:instrText>
          </w:r>
          <w:r>
            <w:fldChar w:fldCharType="separate"/>
          </w:r>
          <w:r>
            <w:t>26</w:t>
          </w:r>
          <w:r>
            <w:fldChar w:fldCharType="end"/>
          </w:r>
          <w:r>
            <w:rPr>
              <w:rFonts w:hint="eastAsia" w:ascii="仿宋" w:hAnsi="仿宋" w:eastAsia="仿宋" w:cs="仿宋"/>
              <w:color w:val="auto"/>
              <w:lang w:val="en-GB"/>
            </w:rPr>
            <w:fldChar w:fldCharType="end"/>
          </w:r>
        </w:p>
        <w:p w14:paraId="2E901BF8">
          <w:pPr>
            <w:pStyle w:val="10"/>
            <w:tabs>
              <w:tab w:val="right" w:leader="dot" w:pos="9638"/>
            </w:tabs>
            <w:spacing w:line="360" w:lineRule="auto"/>
          </w:pPr>
          <w:r>
            <w:rPr>
              <w:rFonts w:hint="eastAsia" w:ascii="仿宋" w:hAnsi="仿宋" w:eastAsia="仿宋" w:cs="仿宋"/>
              <w:color w:val="auto"/>
              <w:lang w:val="en-GB"/>
            </w:rPr>
            <w:fldChar w:fldCharType="begin"/>
          </w:r>
          <w:r>
            <w:rPr>
              <w:rFonts w:hint="eastAsia" w:ascii="仿宋" w:hAnsi="仿宋" w:eastAsia="仿宋" w:cs="仿宋"/>
              <w:lang w:val="en-GB"/>
            </w:rPr>
            <w:instrText xml:space="preserve"> HYPERLINK \l _Toc23552 </w:instrText>
          </w:r>
          <w:r>
            <w:rPr>
              <w:rFonts w:hint="eastAsia" w:ascii="仿宋" w:hAnsi="仿宋" w:eastAsia="仿宋" w:cs="仿宋"/>
              <w:lang w:val="en-GB"/>
            </w:rPr>
            <w:fldChar w:fldCharType="separate"/>
          </w:r>
          <w:r>
            <w:rPr>
              <w:rFonts w:hint="eastAsia" w:ascii="仿宋" w:hAnsi="仿宋" w:eastAsia="仿宋" w:cs="仿宋"/>
              <w:spacing w:val="60"/>
              <w:szCs w:val="32"/>
              <w:lang w:val="en-US" w:eastAsia="zh-CN"/>
            </w:rPr>
            <w:t xml:space="preserve">第四章 </w:t>
          </w:r>
          <w:r>
            <w:rPr>
              <w:rFonts w:hint="default" w:ascii="仿宋" w:hAnsi="仿宋" w:eastAsia="仿宋" w:cs="仿宋"/>
              <w:spacing w:val="60"/>
              <w:szCs w:val="32"/>
              <w:lang w:val="en-US" w:eastAsia="zh-CN"/>
            </w:rPr>
            <w:t>合同条款及格式</w:t>
          </w:r>
          <w:r>
            <w:tab/>
          </w:r>
          <w:r>
            <w:fldChar w:fldCharType="begin"/>
          </w:r>
          <w:r>
            <w:instrText xml:space="preserve"> PAGEREF _Toc23552 \h </w:instrText>
          </w:r>
          <w:r>
            <w:fldChar w:fldCharType="separate"/>
          </w:r>
          <w:r>
            <w:t>31</w:t>
          </w:r>
          <w:r>
            <w:fldChar w:fldCharType="end"/>
          </w:r>
          <w:r>
            <w:rPr>
              <w:rFonts w:hint="eastAsia" w:ascii="仿宋" w:hAnsi="仿宋" w:eastAsia="仿宋" w:cs="仿宋"/>
              <w:color w:val="auto"/>
              <w:lang w:val="en-GB"/>
            </w:rPr>
            <w:fldChar w:fldCharType="end"/>
          </w:r>
        </w:p>
        <w:p w14:paraId="4D66EA58">
          <w:pPr>
            <w:pStyle w:val="10"/>
            <w:tabs>
              <w:tab w:val="right" w:leader="dot" w:pos="9638"/>
            </w:tabs>
            <w:spacing w:line="360" w:lineRule="auto"/>
          </w:pPr>
          <w:r>
            <w:rPr>
              <w:rFonts w:hint="eastAsia" w:ascii="仿宋" w:hAnsi="仿宋" w:eastAsia="仿宋" w:cs="仿宋"/>
              <w:color w:val="auto"/>
              <w:lang w:val="en-GB"/>
            </w:rPr>
            <w:fldChar w:fldCharType="begin"/>
          </w:r>
          <w:r>
            <w:rPr>
              <w:rFonts w:hint="eastAsia" w:ascii="仿宋" w:hAnsi="仿宋" w:eastAsia="仿宋" w:cs="仿宋"/>
              <w:lang w:val="en-GB"/>
            </w:rPr>
            <w:instrText xml:space="preserve"> HYPERLINK \l _Toc20537 </w:instrText>
          </w:r>
          <w:r>
            <w:rPr>
              <w:rFonts w:hint="eastAsia" w:ascii="仿宋" w:hAnsi="仿宋" w:eastAsia="仿宋" w:cs="仿宋"/>
              <w:lang w:val="en-GB"/>
            </w:rPr>
            <w:fldChar w:fldCharType="separate"/>
          </w:r>
          <w:r>
            <w:rPr>
              <w:rFonts w:hint="eastAsia" w:ascii="仿宋" w:hAnsi="仿宋" w:eastAsia="仿宋" w:cs="仿宋"/>
              <w:spacing w:val="60"/>
              <w:szCs w:val="32"/>
              <w:lang w:val="en-US" w:eastAsia="zh-CN"/>
            </w:rPr>
            <w:t>第五章 服务需求一览表</w:t>
          </w:r>
          <w:r>
            <w:tab/>
          </w:r>
          <w:r>
            <w:fldChar w:fldCharType="begin"/>
          </w:r>
          <w:r>
            <w:instrText xml:space="preserve"> PAGEREF _Toc20537 \h </w:instrText>
          </w:r>
          <w:r>
            <w:fldChar w:fldCharType="separate"/>
          </w:r>
          <w:r>
            <w:t>43</w:t>
          </w:r>
          <w:r>
            <w:fldChar w:fldCharType="end"/>
          </w:r>
          <w:r>
            <w:rPr>
              <w:rFonts w:hint="eastAsia" w:ascii="仿宋" w:hAnsi="仿宋" w:eastAsia="仿宋" w:cs="仿宋"/>
              <w:color w:val="auto"/>
              <w:lang w:val="en-GB"/>
            </w:rPr>
            <w:fldChar w:fldCharType="end"/>
          </w:r>
        </w:p>
        <w:p w14:paraId="615286E8">
          <w:pPr>
            <w:pStyle w:val="10"/>
            <w:tabs>
              <w:tab w:val="right" w:leader="dot" w:pos="9638"/>
            </w:tabs>
            <w:spacing w:line="360" w:lineRule="auto"/>
          </w:pPr>
          <w:r>
            <w:rPr>
              <w:rFonts w:hint="eastAsia" w:ascii="仿宋" w:hAnsi="仿宋" w:eastAsia="仿宋" w:cs="仿宋"/>
              <w:color w:val="auto"/>
              <w:lang w:val="en-GB"/>
            </w:rPr>
            <w:fldChar w:fldCharType="begin"/>
          </w:r>
          <w:r>
            <w:rPr>
              <w:rFonts w:hint="eastAsia" w:ascii="仿宋" w:hAnsi="仿宋" w:eastAsia="仿宋" w:cs="仿宋"/>
              <w:lang w:val="en-GB"/>
            </w:rPr>
            <w:instrText xml:space="preserve"> HYPERLINK \l _Toc5926 </w:instrText>
          </w:r>
          <w:r>
            <w:rPr>
              <w:rFonts w:hint="eastAsia" w:ascii="仿宋" w:hAnsi="仿宋" w:eastAsia="仿宋" w:cs="仿宋"/>
              <w:lang w:val="en-GB"/>
            </w:rPr>
            <w:fldChar w:fldCharType="separate"/>
          </w:r>
          <w:r>
            <w:rPr>
              <w:rFonts w:hint="eastAsia" w:ascii="仿宋" w:hAnsi="仿宋" w:eastAsia="仿宋" w:cs="仿宋"/>
              <w:spacing w:val="60"/>
              <w:szCs w:val="32"/>
              <w:lang w:val="en-US" w:eastAsia="zh-CN"/>
            </w:rPr>
            <w:t>第六章 投标文件格式</w:t>
          </w:r>
          <w:r>
            <w:tab/>
          </w:r>
          <w:r>
            <w:fldChar w:fldCharType="begin"/>
          </w:r>
          <w:r>
            <w:instrText xml:space="preserve"> PAGEREF _Toc5926 \h </w:instrText>
          </w:r>
          <w:r>
            <w:fldChar w:fldCharType="separate"/>
          </w:r>
          <w:r>
            <w:t>44</w:t>
          </w:r>
          <w:r>
            <w:fldChar w:fldCharType="end"/>
          </w:r>
          <w:r>
            <w:rPr>
              <w:rFonts w:hint="eastAsia" w:ascii="仿宋" w:hAnsi="仿宋" w:eastAsia="仿宋" w:cs="仿宋"/>
              <w:color w:val="auto"/>
              <w:lang w:val="en-GB"/>
            </w:rPr>
            <w:fldChar w:fldCharType="end"/>
          </w:r>
        </w:p>
        <w:p w14:paraId="0871206B">
          <w:pPr>
            <w:spacing w:line="360" w:lineRule="auto"/>
            <w:jc w:val="center"/>
            <w:rPr>
              <w:rFonts w:hint="eastAsia" w:ascii="仿宋" w:hAnsi="仿宋" w:eastAsia="仿宋" w:cs="仿宋"/>
              <w:color w:val="auto"/>
              <w:sz w:val="24"/>
              <w:szCs w:val="24"/>
              <w:lang w:val="en-GB" w:eastAsia="zh-CN" w:bidi="ar-SA"/>
            </w:rPr>
          </w:pPr>
          <w:r>
            <w:rPr>
              <w:rFonts w:hint="eastAsia" w:ascii="仿宋" w:hAnsi="仿宋" w:eastAsia="仿宋" w:cs="仿宋"/>
              <w:color w:val="auto"/>
              <w:lang w:val="en-GB"/>
            </w:rPr>
            <w:fldChar w:fldCharType="end"/>
          </w:r>
        </w:p>
      </w:sdtContent>
    </w:sdt>
    <w:p w14:paraId="172AEC80">
      <w:pPr>
        <w:pStyle w:val="2"/>
        <w:rPr>
          <w:rFonts w:hint="eastAsia"/>
          <w:lang w:val="en-GB"/>
        </w:rPr>
      </w:pPr>
    </w:p>
    <w:p w14:paraId="1BB2736B">
      <w:pPr>
        <w:jc w:val="center"/>
        <w:rPr>
          <w:rFonts w:hint="eastAsia" w:ascii="仿宋" w:hAnsi="仿宋" w:eastAsia="仿宋" w:cs="仿宋"/>
          <w:b/>
          <w:color w:val="auto"/>
          <w:sz w:val="32"/>
          <w:lang w:val="en-GB"/>
        </w:rPr>
        <w:sectPr>
          <w:headerReference r:id="rId4" w:type="first"/>
          <w:footerReference r:id="rId7" w:type="first"/>
          <w:footerReference r:id="rId5" w:type="default"/>
          <w:headerReference r:id="rId3" w:type="even"/>
          <w:footerReference r:id="rId6" w:type="even"/>
          <w:pgSz w:w="11906" w:h="16838"/>
          <w:pgMar w:top="1112" w:right="1134" w:bottom="1270" w:left="1134" w:header="454" w:footer="709" w:gutter="0"/>
          <w:cols w:space="720" w:num="1"/>
          <w:titlePg/>
          <w:docGrid w:linePitch="360" w:charSpace="0"/>
        </w:sectPr>
      </w:pPr>
    </w:p>
    <w:bookmarkEnd w:id="0"/>
    <w:bookmarkEnd w:id="1"/>
    <w:p w14:paraId="7597DFB9">
      <w:pPr>
        <w:numPr>
          <w:ilvl w:val="0"/>
          <w:numId w:val="1"/>
        </w:numPr>
        <w:adjustRightInd w:val="0"/>
        <w:snapToGrid w:val="0"/>
        <w:jc w:val="center"/>
        <w:outlineLvl w:val="0"/>
        <w:rPr>
          <w:rFonts w:hint="default" w:ascii="Times New Roman" w:hAnsi="Times New Roman" w:eastAsia="仿宋" w:cs="Times New Roman"/>
          <w:b/>
          <w:kern w:val="0"/>
          <w:sz w:val="32"/>
          <w:szCs w:val="32"/>
          <w:lang w:eastAsia="zh-CN"/>
        </w:rPr>
      </w:pPr>
      <w:bookmarkStart w:id="3" w:name="_Toc32487"/>
      <w:r>
        <w:rPr>
          <w:rFonts w:hint="eastAsia" w:ascii="仿宋" w:hAnsi="仿宋" w:eastAsia="仿宋" w:cs="仿宋"/>
          <w:b/>
          <w:color w:val="auto"/>
          <w:spacing w:val="60"/>
          <w:sz w:val="32"/>
          <w:szCs w:val="32"/>
        </w:rPr>
        <w:t>询价公告</w:t>
      </w:r>
      <w:bookmarkEnd w:id="3"/>
      <w:r>
        <w:rPr>
          <w:rFonts w:hint="default" w:ascii="Times New Roman" w:hAnsi="Times New Roman" w:eastAsia="仿宋" w:cs="Times New Roman"/>
          <w:b/>
          <w:kern w:val="0"/>
          <w:sz w:val="32"/>
          <w:szCs w:val="32"/>
        </w:rPr>
        <w:t xml:space="preserve"> </w:t>
      </w:r>
    </w:p>
    <w:p w14:paraId="2B38543B">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b/>
          <w:bCs/>
          <w:color w:val="auto"/>
          <w:sz w:val="24"/>
          <w:szCs w:val="24"/>
        </w:rPr>
      </w:pPr>
    </w:p>
    <w:p w14:paraId="45595A47">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询价</w:t>
      </w:r>
      <w:r>
        <w:rPr>
          <w:rFonts w:hint="eastAsia" w:ascii="仿宋" w:hAnsi="仿宋" w:eastAsia="仿宋" w:cs="仿宋"/>
          <w:b/>
          <w:bCs/>
          <w:color w:val="auto"/>
          <w:sz w:val="24"/>
          <w:szCs w:val="24"/>
        </w:rPr>
        <w:t>条件</w:t>
      </w:r>
    </w:p>
    <w:p w14:paraId="405D151E">
      <w:pPr>
        <w:pStyle w:val="15"/>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杭政储出【2024】54号良渚建筑业总部项目</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建设资金已落实，本项目有害生物防治服</w:t>
      </w:r>
    </w:p>
    <w:p w14:paraId="6B845572">
      <w:pPr>
        <w:pStyle w:val="15"/>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务</w:t>
      </w:r>
      <w:r>
        <w:rPr>
          <w:rFonts w:hint="eastAsia" w:ascii="仿宋" w:hAnsi="仿宋" w:eastAsia="仿宋" w:cs="仿宋"/>
          <w:color w:val="auto"/>
          <w:sz w:val="24"/>
          <w:szCs w:val="24"/>
        </w:rPr>
        <w:t>已具备</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采购条件，现进行</w:t>
      </w:r>
      <w:r>
        <w:rPr>
          <w:rFonts w:hint="eastAsia" w:ascii="仿宋" w:hAnsi="仿宋" w:eastAsia="仿宋" w:cs="仿宋"/>
          <w:color w:val="auto"/>
          <w:sz w:val="24"/>
          <w:szCs w:val="24"/>
          <w:lang w:val="en-US" w:eastAsia="zh-CN"/>
        </w:rPr>
        <w:t>公开询价。</w:t>
      </w:r>
    </w:p>
    <w:p w14:paraId="0A1A148A">
      <w:pPr>
        <w:keepNext w:val="0"/>
        <w:keepLines w:val="0"/>
        <w:pageBreakBefore w:val="0"/>
        <w:numPr>
          <w:ilvl w:val="0"/>
          <w:numId w:val="0"/>
        </w:numPr>
        <w:kinsoku/>
        <w:wordWrap/>
        <w:overflowPunct/>
        <w:topLinePunct w:val="0"/>
        <w:bidi w:val="0"/>
        <w:adjustRightInd/>
        <w:snapToGrid/>
        <w:spacing w:line="360" w:lineRule="auto"/>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2、项目概况与询价内容</w:t>
      </w:r>
    </w:p>
    <w:p w14:paraId="7899CE28">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项目概况：详见工程资料</w:t>
      </w:r>
    </w:p>
    <w:p w14:paraId="61135103">
      <w:pPr>
        <w:pStyle w:val="15"/>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 询价内容：</w:t>
      </w:r>
      <w:r>
        <w:rPr>
          <w:rFonts w:hint="eastAsia" w:ascii="仿宋" w:hAnsi="仿宋" w:eastAsia="仿宋" w:cs="仿宋"/>
          <w:color w:val="auto"/>
          <w:sz w:val="24"/>
          <w:szCs w:val="24"/>
          <w:lang w:val="en-US" w:eastAsia="zh-CN"/>
        </w:rPr>
        <w:t>杭政储出【2024】54号良渚建筑业总部项目-有害生物防治服务。</w:t>
      </w:r>
    </w:p>
    <w:p w14:paraId="2606FB01">
      <w:pPr>
        <w:keepNext w:val="0"/>
        <w:keepLines w:val="0"/>
        <w:pageBreakBefore w:val="0"/>
        <w:widowControl w:val="0"/>
        <w:numPr>
          <w:ilvl w:val="0"/>
          <w:numId w:val="0"/>
        </w:numPr>
        <w:tabs>
          <w:tab w:val="left" w:pos="220"/>
        </w:tabs>
        <w:kinsoku/>
        <w:wordWrap/>
        <w:overflowPunct/>
        <w:topLinePunct w:val="0"/>
        <w:bidi w:val="0"/>
        <w:spacing w:line="360" w:lineRule="auto"/>
        <w:textAlignment w:val="auto"/>
        <w:rPr>
          <w:rFonts w:hint="eastAsia" w:ascii="仿宋" w:hAnsi="仿宋" w:eastAsia="仿宋" w:cs="仿宋"/>
          <w:b/>
          <w:bCs/>
          <w:color w:val="auto"/>
          <w:kern w:val="0"/>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lang w:val="en-US" w:eastAsia="zh-CN"/>
        </w:rPr>
        <w:t>3、</w:t>
      </w:r>
      <w:r>
        <w:rPr>
          <w:rFonts w:hint="eastAsia" w:ascii="仿宋" w:hAnsi="仿宋" w:eastAsia="仿宋" w:cs="仿宋"/>
          <w:b/>
          <w:bCs/>
          <w:color w:val="auto"/>
          <w:kern w:val="0"/>
          <w:sz w:val="24"/>
          <w:szCs w:val="24"/>
          <w:highlight w:val="none"/>
          <w:shd w:val="clear" w:color="auto" w:fill="auto"/>
        </w:rPr>
        <w:t>投标人资格要求</w:t>
      </w:r>
    </w:p>
    <w:p w14:paraId="5C28B294">
      <w:pPr>
        <w:keepNext w:val="0"/>
        <w:keepLines w:val="0"/>
        <w:pageBreakBefore w:val="0"/>
        <w:widowControl w:val="0"/>
        <w:numPr>
          <w:ilvl w:val="0"/>
          <w:numId w:val="0"/>
        </w:numPr>
        <w:tabs>
          <w:tab w:val="left" w:pos="420"/>
          <w:tab w:val="left" w:pos="640"/>
        </w:tabs>
        <w:kinsoku/>
        <w:wordWrap/>
        <w:overflowPunct/>
        <w:topLinePunct w:val="0"/>
        <w:autoSpaceDE/>
        <w:autoSpaceDN/>
        <w:bidi w:val="0"/>
        <w:adjustRightInd w:val="0"/>
        <w:snapToGrid/>
        <w:spacing w:line="360" w:lineRule="auto"/>
        <w:ind w:leftChars="0" w:firstLine="482" w:firstLineChars="200"/>
        <w:textAlignment w:val="auto"/>
        <w:rPr>
          <w:rFonts w:hint="eastAsia" w:ascii="仿宋" w:hAnsi="仿宋" w:eastAsia="仿宋" w:cs="仿宋"/>
          <w:color w:val="auto"/>
          <w:sz w:val="24"/>
          <w:szCs w:val="24"/>
          <w:shd w:val="clear" w:color="FFFFFF" w:fill="D9D9D9"/>
        </w:rPr>
      </w:pPr>
      <w:bookmarkStart w:id="4" w:name="_Toc70322510"/>
      <w:bookmarkStart w:id="5" w:name="_Toc401413422"/>
      <w:bookmarkStart w:id="6" w:name="_Toc55573114"/>
      <w:bookmarkStart w:id="7" w:name="_Toc145929498"/>
      <w:bookmarkStart w:id="8" w:name="_Toc480548205"/>
      <w:r>
        <w:rPr>
          <w:rFonts w:hint="eastAsia" w:ascii="仿宋" w:hAnsi="仿宋" w:eastAsia="仿宋" w:cs="仿宋"/>
          <w:b/>
          <w:bCs/>
          <w:color w:val="auto"/>
          <w:sz w:val="24"/>
          <w:szCs w:val="24"/>
          <w:lang w:val="en-US" w:eastAsia="zh-CN"/>
        </w:rPr>
        <w:t xml:space="preserve">3.1 </w:t>
      </w:r>
      <w:r>
        <w:rPr>
          <w:rFonts w:hint="eastAsia" w:ascii="仿宋" w:hAnsi="仿宋" w:eastAsia="仿宋" w:cs="仿宋"/>
          <w:b/>
          <w:bCs/>
          <w:color w:val="auto"/>
          <w:sz w:val="24"/>
          <w:szCs w:val="24"/>
          <w:lang w:eastAsia="zh-CN"/>
        </w:rPr>
        <w:t>营业范围要求：</w:t>
      </w:r>
      <w:r>
        <w:rPr>
          <w:rFonts w:hint="eastAsia" w:ascii="仿宋" w:hAnsi="仿宋" w:eastAsia="仿宋" w:cs="仿宋"/>
          <w:b w:val="0"/>
          <w:bCs w:val="0"/>
          <w:color w:val="auto"/>
          <w:sz w:val="24"/>
          <w:szCs w:val="24"/>
          <w:lang w:val="en-US" w:eastAsia="zh-CN"/>
        </w:rPr>
        <w:t>投标人必须经国家工商、税务机关登记注册、并符合投标项目的生产许可经营范围、能独立承担民事责任的企业。</w:t>
      </w:r>
    </w:p>
    <w:p w14:paraId="291FC11D">
      <w:pPr>
        <w:numPr>
          <w:ilvl w:val="0"/>
          <w:numId w:val="0"/>
        </w:numPr>
        <w:tabs>
          <w:tab w:val="left" w:pos="2543"/>
        </w:tabs>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color w:val="auto"/>
          <w:sz w:val="24"/>
          <w:szCs w:val="24"/>
          <w:shd w:val="clear" w:color="auto" w:fill="auto"/>
          <w:lang w:val="en-US" w:eastAsia="zh-CN"/>
        </w:rPr>
        <w:t>3.2 信誉要求：</w:t>
      </w:r>
      <w:r>
        <w:rPr>
          <w:rFonts w:hint="eastAsia" w:ascii="仿宋" w:hAnsi="仿宋" w:eastAsia="仿宋" w:cs="仿宋"/>
          <w:sz w:val="24"/>
          <w:szCs w:val="24"/>
          <w:highlight w:val="none"/>
        </w:rPr>
        <w:t>没有处于被责令停业，</w:t>
      </w:r>
      <w:r>
        <w:rPr>
          <w:rFonts w:hint="eastAsia" w:ascii="仿宋" w:hAnsi="仿宋" w:eastAsia="仿宋" w:cs="仿宋"/>
          <w:sz w:val="24"/>
          <w:szCs w:val="24"/>
          <w:highlight w:val="none"/>
          <w:lang w:eastAsia="zh-CN"/>
        </w:rPr>
        <w:t>报价</w:t>
      </w:r>
      <w:r>
        <w:rPr>
          <w:rFonts w:hint="eastAsia" w:ascii="仿宋" w:hAnsi="仿宋" w:eastAsia="仿宋" w:cs="仿宋"/>
          <w:sz w:val="24"/>
          <w:szCs w:val="24"/>
          <w:highlight w:val="none"/>
        </w:rPr>
        <w:t>资格被取消，财产被接管、冻结、破产状态；近三年内</w:t>
      </w:r>
      <w:r>
        <w:rPr>
          <w:rFonts w:hint="eastAsia" w:ascii="仿宋" w:hAnsi="仿宋" w:eastAsia="仿宋" w:cs="仿宋"/>
          <w:b/>
          <w:bCs/>
          <w:sz w:val="24"/>
          <w:szCs w:val="24"/>
          <w:highlight w:val="none"/>
        </w:rPr>
        <w:t>（202</w:t>
      </w: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年至今）</w:t>
      </w:r>
      <w:r>
        <w:rPr>
          <w:rFonts w:hint="eastAsia" w:ascii="仿宋" w:hAnsi="仿宋" w:eastAsia="仿宋" w:cs="仿宋"/>
          <w:sz w:val="24"/>
          <w:szCs w:val="24"/>
          <w:highlight w:val="none"/>
        </w:rPr>
        <w:t>没有骗取中标和严重违约违规的情形。</w:t>
      </w:r>
    </w:p>
    <w:p w14:paraId="59FEDD34">
      <w:pPr>
        <w:keepNext w:val="0"/>
        <w:keepLines w:val="0"/>
        <w:pageBreakBefore w:val="0"/>
        <w:widowControl w:val="0"/>
        <w:numPr>
          <w:ilvl w:val="0"/>
          <w:numId w:val="0"/>
        </w:numPr>
        <w:tabs>
          <w:tab w:val="left" w:pos="420"/>
          <w:tab w:val="left" w:pos="640"/>
        </w:tabs>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3.3</w:t>
      </w:r>
      <w:r>
        <w:rPr>
          <w:rFonts w:hint="eastAsia" w:ascii="仿宋" w:hAnsi="仿宋" w:eastAsia="仿宋" w:cs="仿宋"/>
          <w:b/>
          <w:bCs/>
          <w:color w:val="auto"/>
          <w:sz w:val="24"/>
          <w:szCs w:val="24"/>
          <w:lang w:eastAsia="zh-CN"/>
        </w:rPr>
        <w:t>服务</w:t>
      </w:r>
      <w:r>
        <w:rPr>
          <w:rFonts w:hint="eastAsia" w:ascii="仿宋" w:hAnsi="仿宋" w:eastAsia="仿宋" w:cs="仿宋"/>
          <w:b/>
          <w:bCs/>
          <w:color w:val="auto"/>
          <w:sz w:val="24"/>
          <w:szCs w:val="24"/>
        </w:rPr>
        <w:t>要求：</w:t>
      </w:r>
      <w:r>
        <w:rPr>
          <w:rFonts w:hint="eastAsia" w:ascii="仿宋" w:hAnsi="仿宋" w:eastAsia="仿宋" w:cs="仿宋"/>
          <w:sz w:val="24"/>
          <w:szCs w:val="24"/>
          <w:highlight w:val="none"/>
        </w:rPr>
        <w:t>拥有专业化的服务团队及</w:t>
      </w:r>
      <w:r>
        <w:rPr>
          <w:rFonts w:hint="eastAsia" w:ascii="仿宋" w:hAnsi="仿宋" w:eastAsia="仿宋" w:cs="仿宋"/>
          <w:sz w:val="24"/>
          <w:szCs w:val="24"/>
          <w:highlight w:val="none"/>
          <w:lang w:val="en-US" w:eastAsia="zh-CN"/>
        </w:rPr>
        <w:t>有害生物防治服务项目服务</w:t>
      </w:r>
      <w:r>
        <w:rPr>
          <w:rFonts w:hint="eastAsia" w:ascii="仿宋" w:hAnsi="仿宋" w:eastAsia="仿宋" w:cs="仿宋"/>
          <w:sz w:val="24"/>
          <w:szCs w:val="24"/>
          <w:highlight w:val="none"/>
        </w:rPr>
        <w:t>经验。</w:t>
      </w:r>
    </w:p>
    <w:p w14:paraId="349BBB6A">
      <w:pPr>
        <w:numPr>
          <w:ilvl w:val="0"/>
          <w:numId w:val="0"/>
        </w:numPr>
        <w:tabs>
          <w:tab w:val="left" w:pos="2543"/>
        </w:tabs>
        <w:spacing w:line="360" w:lineRule="auto"/>
        <w:ind w:firstLine="482" w:firstLineChars="200"/>
        <w:rPr>
          <w:rFonts w:hint="eastAsia" w:ascii="仿宋" w:hAnsi="仿宋" w:eastAsia="仿宋" w:cs="仿宋"/>
        </w:rPr>
      </w:pPr>
      <w:r>
        <w:rPr>
          <w:rFonts w:hint="eastAsia" w:ascii="仿宋" w:hAnsi="仿宋" w:eastAsia="仿宋" w:cs="仿宋"/>
          <w:b/>
          <w:bCs/>
          <w:color w:val="auto"/>
          <w:sz w:val="24"/>
          <w:szCs w:val="24"/>
          <w:lang w:val="en-US" w:eastAsia="zh-CN"/>
        </w:rPr>
        <w:t>3.4</w:t>
      </w:r>
      <w:r>
        <w:rPr>
          <w:rFonts w:hint="eastAsia" w:ascii="仿宋" w:hAnsi="仿宋" w:eastAsia="仿宋" w:cs="仿宋"/>
          <w:b/>
          <w:bCs/>
          <w:color w:val="auto"/>
          <w:sz w:val="24"/>
          <w:szCs w:val="24"/>
        </w:rPr>
        <w:t>合作业绩要求</w:t>
      </w: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年至</w:t>
      </w: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类似项目业绩</w:t>
      </w:r>
      <w:r>
        <w:rPr>
          <w:rFonts w:hint="eastAsia" w:ascii="仿宋" w:hAnsi="仿宋" w:eastAsia="仿宋" w:cs="仿宋"/>
          <w:sz w:val="24"/>
          <w:szCs w:val="24"/>
          <w:highlight w:val="none"/>
        </w:rPr>
        <w:t>。</w:t>
      </w:r>
    </w:p>
    <w:p w14:paraId="4B459B30">
      <w:pPr>
        <w:keepNext w:val="0"/>
        <w:keepLines w:val="0"/>
        <w:pageBreakBefore w:val="0"/>
        <w:widowControl w:val="0"/>
        <w:numPr>
          <w:ilvl w:val="0"/>
          <w:numId w:val="0"/>
        </w:numPr>
        <w:tabs>
          <w:tab w:val="left" w:pos="420"/>
          <w:tab w:val="left" w:pos="640"/>
        </w:tabs>
        <w:kinsoku/>
        <w:wordWrap/>
        <w:overflowPunct/>
        <w:topLinePunct w:val="0"/>
        <w:autoSpaceDE/>
        <w:autoSpaceDN/>
        <w:bidi w:val="0"/>
        <w:adjustRightInd w:val="0"/>
        <w:snapToGrid/>
        <w:spacing w:line="360" w:lineRule="auto"/>
        <w:ind w:leftChars="0"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lang w:val="en-US" w:eastAsia="zh-CN"/>
        </w:rPr>
        <w:t>3.5</w:t>
      </w:r>
      <w:r>
        <w:rPr>
          <w:rFonts w:hint="eastAsia" w:ascii="仿宋" w:hAnsi="仿宋" w:eastAsia="仿宋" w:cs="仿宋"/>
          <w:b/>
          <w:bCs/>
          <w:color w:val="auto"/>
          <w:sz w:val="24"/>
          <w:szCs w:val="24"/>
        </w:rPr>
        <w:t>质量保证能力要求</w:t>
      </w:r>
      <w:r>
        <w:rPr>
          <w:rFonts w:hint="eastAsia" w:ascii="仿宋" w:hAnsi="仿宋" w:eastAsia="仿宋" w:cs="仿宋"/>
          <w:b/>
          <w:bCs/>
          <w:color w:val="auto"/>
          <w:sz w:val="24"/>
          <w:szCs w:val="24"/>
          <w:lang w:eastAsia="zh-CN"/>
        </w:rPr>
        <w:t>：</w:t>
      </w:r>
      <w:r>
        <w:rPr>
          <w:rFonts w:hint="eastAsia" w:ascii="仿宋" w:hAnsi="仿宋" w:eastAsia="仿宋" w:cs="仿宋"/>
          <w:b w:val="0"/>
          <w:bCs w:val="0"/>
          <w:color w:val="auto"/>
          <w:sz w:val="24"/>
          <w:szCs w:val="24"/>
        </w:rPr>
        <w:t>投标人具有履行合同所必</w:t>
      </w:r>
      <w:r>
        <w:rPr>
          <w:rFonts w:hint="eastAsia" w:ascii="仿宋" w:hAnsi="仿宋" w:eastAsia="仿宋" w:cs="仿宋"/>
          <w:b w:val="0"/>
          <w:bCs w:val="0"/>
          <w:color w:val="auto"/>
          <w:sz w:val="24"/>
          <w:szCs w:val="24"/>
          <w:lang w:val="en-US" w:eastAsia="zh-CN"/>
        </w:rPr>
        <w:t>须</w:t>
      </w:r>
      <w:r>
        <w:rPr>
          <w:rFonts w:hint="eastAsia" w:ascii="仿宋" w:hAnsi="仿宋" w:eastAsia="仿宋" w:cs="仿宋"/>
          <w:b w:val="0"/>
          <w:bCs w:val="0"/>
          <w:color w:val="auto"/>
          <w:sz w:val="24"/>
          <w:szCs w:val="24"/>
        </w:rPr>
        <w:t>的设备和专业技术能力</w:t>
      </w:r>
      <w:r>
        <w:rPr>
          <w:rFonts w:hint="eastAsia" w:ascii="仿宋" w:hAnsi="仿宋" w:eastAsia="仿宋" w:cs="仿宋"/>
          <w:b w:val="0"/>
          <w:bCs w:val="0"/>
          <w:color w:val="auto"/>
          <w:sz w:val="24"/>
          <w:szCs w:val="24"/>
          <w:lang w:val="en-US" w:eastAsia="zh-CN"/>
        </w:rPr>
        <w:t>。</w:t>
      </w:r>
    </w:p>
    <w:p w14:paraId="01651F6D">
      <w:pPr>
        <w:keepNext w:val="0"/>
        <w:keepLines w:val="0"/>
        <w:pageBreakBefore w:val="0"/>
        <w:widowControl w:val="0"/>
        <w:numPr>
          <w:ilvl w:val="0"/>
          <w:numId w:val="0"/>
        </w:numPr>
        <w:tabs>
          <w:tab w:val="left" w:pos="420"/>
          <w:tab w:val="left" w:pos="640"/>
        </w:tabs>
        <w:kinsoku/>
        <w:wordWrap/>
        <w:overflowPunct/>
        <w:topLinePunct w:val="0"/>
        <w:autoSpaceDE/>
        <w:autoSpaceDN/>
        <w:bidi w:val="0"/>
        <w:adjustRightInd w:val="0"/>
        <w:snapToGrid/>
        <w:spacing w:line="360" w:lineRule="auto"/>
        <w:ind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3.6</w:t>
      </w:r>
      <w:r>
        <w:rPr>
          <w:rFonts w:hint="eastAsia" w:ascii="仿宋" w:hAnsi="仿宋" w:eastAsia="仿宋" w:cs="仿宋"/>
          <w:b/>
          <w:bCs/>
          <w:color w:val="auto"/>
          <w:sz w:val="24"/>
          <w:szCs w:val="24"/>
        </w:rPr>
        <w:t>履约信誉要求</w:t>
      </w:r>
      <w:r>
        <w:rPr>
          <w:rFonts w:hint="eastAsia" w:ascii="仿宋" w:hAnsi="仿宋" w:eastAsia="仿宋" w:cs="仿宋"/>
          <w:b/>
          <w:bCs/>
          <w:color w:val="auto"/>
          <w:sz w:val="24"/>
          <w:szCs w:val="24"/>
          <w:lang w:eastAsia="zh-CN"/>
        </w:rPr>
        <w:t>：</w:t>
      </w:r>
      <w:r>
        <w:rPr>
          <w:rFonts w:hint="eastAsia" w:ascii="仿宋" w:hAnsi="仿宋" w:eastAsia="仿宋" w:cs="仿宋"/>
          <w:b w:val="0"/>
          <w:bCs w:val="0"/>
          <w:color w:val="auto"/>
          <w:sz w:val="24"/>
          <w:szCs w:val="24"/>
        </w:rPr>
        <w:t>没有处于被责令停业，投标资格被取消，财产被接管、冻结、破产状态；近三年内（20</w:t>
      </w: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月1日至今）没有骗取中标和严重违约违规的情形</w:t>
      </w:r>
      <w:r>
        <w:rPr>
          <w:rFonts w:hint="eastAsia" w:ascii="仿宋" w:hAnsi="仿宋" w:eastAsia="仿宋" w:cs="仿宋"/>
          <w:color w:val="auto"/>
          <w:kern w:val="0"/>
          <w:sz w:val="24"/>
          <w:szCs w:val="24"/>
          <w:highlight w:val="none"/>
          <w:shd w:val="clear" w:color="auto" w:fill="auto"/>
          <w:lang w:val="en-US" w:eastAsia="zh-CN"/>
        </w:rPr>
        <w:t>；</w:t>
      </w:r>
      <w:r>
        <w:rPr>
          <w:rFonts w:hint="eastAsia" w:ascii="仿宋" w:hAnsi="仿宋" w:eastAsia="仿宋" w:cs="仿宋"/>
          <w:color w:val="auto"/>
          <w:sz w:val="24"/>
          <w:szCs w:val="24"/>
        </w:rPr>
        <w:t>被列入中交集团暨中国交建合作单位黑名单和重点关注名单的不得参与投标。</w:t>
      </w:r>
    </w:p>
    <w:p w14:paraId="0CC74AC6">
      <w:pPr>
        <w:numPr>
          <w:ilvl w:val="0"/>
          <w:numId w:val="0"/>
        </w:numPr>
        <w:tabs>
          <w:tab w:val="left" w:pos="2543"/>
        </w:tabs>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color w:val="auto"/>
          <w:sz w:val="24"/>
          <w:szCs w:val="24"/>
          <w:lang w:val="en-US" w:eastAsia="zh-CN"/>
        </w:rPr>
        <w:t>3.7</w:t>
      </w:r>
      <w:r>
        <w:rPr>
          <w:rFonts w:hint="eastAsia" w:ascii="仿宋" w:hAnsi="仿宋" w:eastAsia="仿宋" w:cs="仿宋"/>
          <w:sz w:val="24"/>
          <w:szCs w:val="24"/>
          <w:highlight w:val="none"/>
          <w:lang w:val="en-US" w:eastAsia="zh-CN"/>
        </w:rPr>
        <w:t>报价</w:t>
      </w:r>
      <w:r>
        <w:rPr>
          <w:rFonts w:hint="eastAsia" w:ascii="仿宋" w:hAnsi="仿宋" w:eastAsia="仿宋" w:cs="仿宋"/>
          <w:sz w:val="24"/>
          <w:szCs w:val="24"/>
          <w:highlight w:val="none"/>
        </w:rPr>
        <w:t>人须为</w:t>
      </w:r>
      <w:r>
        <w:rPr>
          <w:rFonts w:hint="eastAsia" w:ascii="仿宋" w:hAnsi="仿宋" w:eastAsia="仿宋" w:cs="仿宋"/>
          <w:color w:val="auto"/>
          <w:kern w:val="0"/>
          <w:sz w:val="24"/>
          <w:szCs w:val="24"/>
          <w:highlight w:val="none"/>
        </w:rPr>
        <w:t>中交招采网</w:t>
      </w:r>
      <w:r>
        <w:rPr>
          <w:rFonts w:hint="eastAsia" w:ascii="仿宋" w:hAnsi="仿宋" w:eastAsia="仿宋" w:cs="仿宋"/>
          <w:b/>
          <w:bCs/>
          <w:color w:val="auto"/>
          <w:kern w:val="0"/>
          <w:sz w:val="24"/>
          <w:szCs w:val="24"/>
          <w:highlight w:val="none"/>
          <w:shd w:val="clear" w:color="auto" w:fill="auto"/>
        </w:rPr>
        <w:t>（网址：https://zjzcw.iccec.cn/）</w:t>
      </w:r>
      <w:r>
        <w:rPr>
          <w:rFonts w:hint="eastAsia" w:ascii="仿宋" w:hAnsi="仿宋" w:eastAsia="仿宋" w:cs="仿宋"/>
          <w:sz w:val="24"/>
          <w:szCs w:val="24"/>
          <w:highlight w:val="none"/>
        </w:rPr>
        <w:t>注册通过的供应商。</w:t>
      </w:r>
    </w:p>
    <w:p w14:paraId="0F435207">
      <w:pPr>
        <w:keepNext w:val="0"/>
        <w:keepLines w:val="0"/>
        <w:pageBreakBefore w:val="0"/>
        <w:widowControl w:val="0"/>
        <w:numPr>
          <w:ilvl w:val="0"/>
          <w:numId w:val="0"/>
        </w:numPr>
        <w:tabs>
          <w:tab w:val="left" w:pos="420"/>
          <w:tab w:val="left" w:pos="640"/>
        </w:tabs>
        <w:kinsoku/>
        <w:wordWrap/>
        <w:overflowPunct/>
        <w:topLinePunct w:val="0"/>
        <w:autoSpaceDE/>
        <w:autoSpaceDN/>
        <w:bidi w:val="0"/>
        <w:adjustRightInd w:val="0"/>
        <w:snapToGrid/>
        <w:spacing w:line="360" w:lineRule="auto"/>
        <w:ind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3.8</w:t>
      </w:r>
      <w:r>
        <w:rPr>
          <w:rFonts w:hint="eastAsia" w:ascii="仿宋" w:hAnsi="仿宋" w:eastAsia="仿宋" w:cs="仿宋"/>
          <w:color w:val="auto"/>
          <w:sz w:val="24"/>
          <w:szCs w:val="24"/>
          <w:lang w:val="en-US" w:eastAsia="zh-CN"/>
        </w:rPr>
        <w:t>其他要求</w:t>
      </w:r>
    </w:p>
    <w:p w14:paraId="5C842CC7">
      <w:pPr>
        <w:keepNext w:val="0"/>
        <w:keepLines w:val="0"/>
        <w:pageBreakBefore w:val="0"/>
        <w:widowControl w:val="0"/>
        <w:numPr>
          <w:ilvl w:val="0"/>
          <w:numId w:val="0"/>
        </w:numPr>
        <w:tabs>
          <w:tab w:val="left" w:pos="640"/>
          <w:tab w:val="left" w:pos="1260"/>
        </w:tabs>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 xml:space="preserve">3.8.1. </w:t>
      </w:r>
      <w:r>
        <w:rPr>
          <w:rFonts w:hint="eastAsia" w:ascii="仿宋" w:hAnsi="仿宋" w:eastAsia="仿宋" w:cs="仿宋"/>
          <w:b w:val="0"/>
          <w:bCs w:val="0"/>
          <w:color w:val="auto"/>
          <w:sz w:val="24"/>
          <w:szCs w:val="24"/>
          <w:lang w:val="en-US" w:eastAsia="zh-CN"/>
        </w:rPr>
        <w:t>本项目不</w:t>
      </w:r>
      <w:r>
        <w:rPr>
          <w:rFonts w:hint="eastAsia" w:ascii="仿宋" w:hAnsi="仿宋" w:eastAsia="仿宋" w:cs="仿宋"/>
          <w:b w:val="0"/>
          <w:bCs w:val="0"/>
          <w:color w:val="auto"/>
          <w:sz w:val="24"/>
          <w:szCs w:val="24"/>
        </w:rPr>
        <w:t>接</w:t>
      </w:r>
      <w:r>
        <w:rPr>
          <w:rFonts w:hint="eastAsia" w:ascii="仿宋" w:hAnsi="仿宋" w:eastAsia="仿宋" w:cs="仿宋"/>
          <w:color w:val="auto"/>
          <w:sz w:val="24"/>
          <w:szCs w:val="24"/>
        </w:rPr>
        <w:t>受联合体投标。</w:t>
      </w:r>
    </w:p>
    <w:p w14:paraId="646DEAF3">
      <w:pPr>
        <w:keepNext w:val="0"/>
        <w:keepLines w:val="0"/>
        <w:pageBreakBefore w:val="0"/>
        <w:widowControl w:val="0"/>
        <w:numPr>
          <w:ilvl w:val="0"/>
          <w:numId w:val="0"/>
        </w:numPr>
        <w:tabs>
          <w:tab w:val="left" w:pos="640"/>
          <w:tab w:val="left" w:pos="1260"/>
        </w:tabs>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kern w:val="2"/>
          <w:sz w:val="24"/>
          <w:szCs w:val="24"/>
        </w:rPr>
      </w:pPr>
      <w:r>
        <w:rPr>
          <w:rFonts w:hint="eastAsia" w:ascii="仿宋" w:hAnsi="仿宋" w:eastAsia="仿宋" w:cs="仿宋"/>
          <w:b/>
          <w:bCs/>
          <w:color w:val="auto"/>
          <w:kern w:val="2"/>
          <w:sz w:val="24"/>
          <w:szCs w:val="24"/>
          <w:lang w:val="en-US" w:eastAsia="zh-CN"/>
        </w:rPr>
        <w:t>3.8.2.</w:t>
      </w:r>
      <w:r>
        <w:rPr>
          <w:rFonts w:hint="eastAsia" w:ascii="仿宋" w:hAnsi="仿宋" w:eastAsia="仿宋" w:cs="仿宋"/>
          <w:color w:val="auto"/>
          <w:kern w:val="2"/>
          <w:sz w:val="24"/>
          <w:szCs w:val="24"/>
          <w:lang w:val="en-US" w:eastAsia="zh-CN"/>
        </w:rPr>
        <w:t xml:space="preserve"> </w:t>
      </w:r>
      <w:r>
        <w:rPr>
          <w:rFonts w:hint="eastAsia" w:ascii="仿宋" w:hAnsi="仿宋" w:eastAsia="仿宋" w:cs="仿宋"/>
          <w:color w:val="auto"/>
          <w:kern w:val="2"/>
          <w:sz w:val="24"/>
          <w:szCs w:val="24"/>
        </w:rPr>
        <w:t>投标人的总部（总公司）为同一人的不同单位，不得同时参加投标，否则相关投标均被否决。</w:t>
      </w:r>
    </w:p>
    <w:p w14:paraId="0D92655A">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仿宋" w:hAnsi="仿宋" w:eastAsia="仿宋" w:cs="仿宋"/>
          <w:b/>
          <w:color w:val="auto"/>
          <w:kern w:val="0"/>
          <w:sz w:val="24"/>
          <w:szCs w:val="24"/>
        </w:rPr>
      </w:pPr>
      <w:r>
        <w:rPr>
          <w:rFonts w:hint="eastAsia" w:ascii="仿宋" w:hAnsi="仿宋" w:eastAsia="仿宋" w:cs="仿宋"/>
          <w:b/>
          <w:bCs/>
          <w:color w:val="auto"/>
          <w:kern w:val="0"/>
          <w:sz w:val="24"/>
          <w:szCs w:val="24"/>
        </w:rPr>
        <w:t>4</w:t>
      </w:r>
      <w:r>
        <w:rPr>
          <w:rFonts w:hint="eastAsia" w:ascii="仿宋" w:hAnsi="仿宋" w:eastAsia="仿宋" w:cs="仿宋"/>
          <w:b/>
          <w:color w:val="auto"/>
          <w:kern w:val="0"/>
          <w:sz w:val="24"/>
          <w:szCs w:val="24"/>
          <w:lang w:eastAsia="zh-CN"/>
        </w:rPr>
        <w:t>、</w:t>
      </w:r>
      <w:r>
        <w:rPr>
          <w:rFonts w:hint="eastAsia" w:ascii="仿宋" w:hAnsi="仿宋" w:eastAsia="仿宋" w:cs="仿宋"/>
          <w:b/>
          <w:color w:val="auto"/>
          <w:kern w:val="0"/>
          <w:sz w:val="24"/>
          <w:szCs w:val="24"/>
        </w:rPr>
        <w:t>资格审查</w:t>
      </w:r>
    </w:p>
    <w:p w14:paraId="0DA5A96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本次询价采取“资格后审”，即在开标后对投标人资格进行符合性审查，不符合询价公告中投标人资格要求的不进入评标环节。</w:t>
      </w:r>
    </w:p>
    <w:p w14:paraId="47755D8B">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发布公告的媒介</w:t>
      </w:r>
    </w:p>
    <w:p w14:paraId="5CD9990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rPr>
      </w:pPr>
      <w:bookmarkStart w:id="9" w:name="_Toc108523040"/>
      <w:bookmarkEnd w:id="9"/>
      <w:bookmarkStart w:id="10" w:name="_Toc108523179"/>
      <w:bookmarkStart w:id="11" w:name="_Toc24941"/>
      <w:bookmarkStart w:id="12" w:name="_Toc17920"/>
      <w:r>
        <w:rPr>
          <w:rFonts w:hint="eastAsia" w:ascii="仿宋" w:hAnsi="仿宋" w:eastAsia="仿宋" w:cs="仿宋"/>
          <w:color w:val="auto"/>
          <w:sz w:val="24"/>
          <w:szCs w:val="24"/>
        </w:rPr>
        <w:t>本次</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公告在</w:t>
      </w:r>
      <w:bookmarkEnd w:id="10"/>
      <w:r>
        <w:rPr>
          <w:rFonts w:hint="eastAsia" w:ascii="仿宋" w:hAnsi="仿宋" w:eastAsia="仿宋" w:cs="仿宋"/>
          <w:color w:val="auto"/>
          <w:kern w:val="0"/>
          <w:sz w:val="24"/>
          <w:szCs w:val="24"/>
          <w:highlight w:val="none"/>
        </w:rPr>
        <w:t>中交招采网</w:t>
      </w:r>
      <w:r>
        <w:rPr>
          <w:rFonts w:hint="eastAsia" w:ascii="仿宋" w:hAnsi="仿宋" w:eastAsia="仿宋" w:cs="仿宋"/>
          <w:color w:val="auto"/>
          <w:sz w:val="24"/>
          <w:szCs w:val="24"/>
        </w:rPr>
        <w:t>上发布。</w:t>
      </w:r>
      <w:bookmarkEnd w:id="11"/>
      <w:bookmarkEnd w:id="12"/>
    </w:p>
    <w:p w14:paraId="1B337CAF">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询价文件</w:t>
      </w:r>
      <w:r>
        <w:rPr>
          <w:rFonts w:hint="eastAsia" w:ascii="仿宋" w:hAnsi="仿宋" w:eastAsia="仿宋" w:cs="仿宋"/>
          <w:b/>
          <w:bCs/>
          <w:color w:val="auto"/>
          <w:sz w:val="24"/>
          <w:szCs w:val="24"/>
        </w:rPr>
        <w:t>的获取</w:t>
      </w:r>
    </w:p>
    <w:p w14:paraId="383B48A1">
      <w:pPr>
        <w:keepNext w:val="0"/>
        <w:keepLines w:val="0"/>
        <w:pageBreakBefore w:val="0"/>
        <w:widowControl w:val="0"/>
        <w:numPr>
          <w:ilvl w:val="0"/>
          <w:numId w:val="0"/>
        </w:numPr>
        <w:tabs>
          <w:tab w:val="left" w:pos="640"/>
          <w:tab w:val="left" w:pos="1260"/>
        </w:tabs>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kern w:val="2"/>
          <w:sz w:val="24"/>
          <w:szCs w:val="24"/>
        </w:rPr>
      </w:pPr>
      <w:bookmarkStart w:id="13" w:name="_Toc3794"/>
      <w:bookmarkStart w:id="14" w:name="_Toc9597"/>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 xml:space="preserve">.1 </w:t>
      </w:r>
      <w:r>
        <w:rPr>
          <w:rFonts w:hint="eastAsia" w:ascii="仿宋" w:hAnsi="仿宋" w:eastAsia="仿宋" w:cs="仿宋"/>
          <w:color w:val="auto"/>
          <w:sz w:val="24"/>
          <w:szCs w:val="24"/>
        </w:rPr>
        <w:t>凡有意参加投标者，</w:t>
      </w:r>
      <w:r>
        <w:rPr>
          <w:rFonts w:hint="eastAsia" w:ascii="仿宋" w:hAnsi="仿宋" w:eastAsia="仿宋" w:cs="仿宋"/>
          <w:color w:val="auto"/>
          <w:kern w:val="2"/>
          <w:sz w:val="24"/>
          <w:szCs w:val="24"/>
        </w:rPr>
        <w:t>请于</w:t>
      </w:r>
      <w:r>
        <w:rPr>
          <w:rFonts w:hint="eastAsia" w:ascii="仿宋" w:hAnsi="仿宋" w:eastAsia="仿宋" w:cs="仿宋"/>
          <w:color w:val="auto"/>
          <w:kern w:val="2"/>
          <w:sz w:val="24"/>
          <w:szCs w:val="24"/>
          <w:u w:val="single"/>
          <w:shd w:val="clear" w:color="auto" w:fill="auto"/>
          <w:lang w:val="en-US" w:eastAsia="zh-CN"/>
        </w:rPr>
        <w:t xml:space="preserve"> 2025 </w:t>
      </w:r>
      <w:r>
        <w:rPr>
          <w:rFonts w:hint="eastAsia" w:ascii="仿宋" w:hAnsi="仿宋" w:eastAsia="仿宋" w:cs="仿宋"/>
          <w:color w:val="auto"/>
          <w:kern w:val="2"/>
          <w:sz w:val="24"/>
          <w:szCs w:val="24"/>
          <w:shd w:val="clear" w:color="auto" w:fill="auto"/>
        </w:rPr>
        <w:t>年</w:t>
      </w:r>
      <w:r>
        <w:rPr>
          <w:rFonts w:hint="eastAsia" w:ascii="仿宋" w:hAnsi="仿宋" w:eastAsia="仿宋" w:cs="仿宋"/>
          <w:color w:val="auto"/>
          <w:kern w:val="2"/>
          <w:sz w:val="24"/>
          <w:szCs w:val="24"/>
          <w:u w:val="single"/>
          <w:shd w:val="clear" w:color="auto" w:fill="auto"/>
        </w:rPr>
        <w:t xml:space="preserve"> </w:t>
      </w:r>
      <w:r>
        <w:rPr>
          <w:rFonts w:hint="eastAsia" w:ascii="仿宋" w:hAnsi="仿宋" w:eastAsia="仿宋" w:cs="仿宋"/>
          <w:color w:val="auto"/>
          <w:kern w:val="2"/>
          <w:sz w:val="24"/>
          <w:szCs w:val="24"/>
          <w:u w:val="single"/>
          <w:shd w:val="clear" w:color="auto" w:fill="auto"/>
          <w:lang w:val="en-US" w:eastAsia="zh-CN"/>
        </w:rPr>
        <w:t xml:space="preserve">8 </w:t>
      </w:r>
      <w:r>
        <w:rPr>
          <w:rFonts w:hint="eastAsia" w:ascii="仿宋" w:hAnsi="仿宋" w:eastAsia="仿宋" w:cs="仿宋"/>
          <w:color w:val="auto"/>
          <w:kern w:val="2"/>
          <w:sz w:val="24"/>
          <w:szCs w:val="24"/>
          <w:shd w:val="clear" w:color="auto" w:fill="auto"/>
        </w:rPr>
        <w:t>月</w:t>
      </w:r>
      <w:r>
        <w:rPr>
          <w:rFonts w:hint="eastAsia" w:ascii="仿宋" w:hAnsi="仿宋" w:eastAsia="仿宋" w:cs="仿宋"/>
          <w:color w:val="auto"/>
          <w:kern w:val="2"/>
          <w:sz w:val="24"/>
          <w:szCs w:val="24"/>
          <w:u w:val="single"/>
          <w:shd w:val="clear" w:color="auto" w:fill="auto"/>
        </w:rPr>
        <w:t xml:space="preserve"> </w:t>
      </w:r>
      <w:r>
        <w:rPr>
          <w:rFonts w:hint="eastAsia" w:ascii="仿宋" w:hAnsi="仿宋" w:eastAsia="仿宋" w:cs="仿宋"/>
          <w:color w:val="auto"/>
          <w:kern w:val="2"/>
          <w:sz w:val="24"/>
          <w:szCs w:val="24"/>
          <w:u w:val="single"/>
          <w:shd w:val="clear" w:color="auto" w:fill="auto"/>
          <w:lang w:val="en-US" w:eastAsia="zh-CN"/>
        </w:rPr>
        <w:t xml:space="preserve">14 </w:t>
      </w:r>
      <w:r>
        <w:rPr>
          <w:rFonts w:hint="eastAsia" w:ascii="仿宋" w:hAnsi="仿宋" w:eastAsia="仿宋" w:cs="仿宋"/>
          <w:color w:val="auto"/>
          <w:kern w:val="2"/>
          <w:sz w:val="24"/>
          <w:szCs w:val="24"/>
          <w:shd w:val="clear" w:color="auto" w:fill="auto"/>
        </w:rPr>
        <w:t>日</w:t>
      </w:r>
      <w:r>
        <w:rPr>
          <w:rFonts w:hint="eastAsia" w:ascii="仿宋" w:hAnsi="仿宋" w:eastAsia="仿宋" w:cs="仿宋"/>
          <w:color w:val="auto"/>
          <w:kern w:val="2"/>
          <w:sz w:val="24"/>
          <w:szCs w:val="24"/>
          <w:u w:val="single"/>
          <w:shd w:val="clear" w:color="auto" w:fill="auto"/>
        </w:rPr>
        <w:t xml:space="preserve"> </w:t>
      </w:r>
      <w:r>
        <w:rPr>
          <w:rFonts w:hint="eastAsia" w:ascii="仿宋" w:hAnsi="仿宋" w:eastAsia="仿宋" w:cs="仿宋"/>
          <w:color w:val="auto"/>
          <w:kern w:val="2"/>
          <w:sz w:val="24"/>
          <w:szCs w:val="24"/>
          <w:u w:val="single"/>
          <w:shd w:val="clear" w:color="auto" w:fill="auto"/>
          <w:lang w:val="en-US" w:eastAsia="zh-CN"/>
        </w:rPr>
        <w:t xml:space="preserve">09 </w:t>
      </w:r>
      <w:r>
        <w:rPr>
          <w:rFonts w:hint="eastAsia" w:ascii="仿宋" w:hAnsi="仿宋" w:eastAsia="仿宋" w:cs="仿宋"/>
          <w:color w:val="auto"/>
          <w:kern w:val="2"/>
          <w:sz w:val="24"/>
          <w:szCs w:val="24"/>
          <w:shd w:val="clear" w:color="auto" w:fill="auto"/>
        </w:rPr>
        <w:t>时至</w:t>
      </w:r>
      <w:r>
        <w:rPr>
          <w:rFonts w:hint="eastAsia" w:ascii="仿宋" w:hAnsi="仿宋" w:eastAsia="仿宋" w:cs="仿宋"/>
          <w:color w:val="auto"/>
          <w:kern w:val="2"/>
          <w:sz w:val="24"/>
          <w:szCs w:val="24"/>
          <w:u w:val="single"/>
          <w:shd w:val="clear" w:color="auto" w:fill="auto"/>
          <w:lang w:val="en-US" w:eastAsia="zh-CN"/>
        </w:rPr>
        <w:t xml:space="preserve"> 2025  </w:t>
      </w:r>
      <w:r>
        <w:rPr>
          <w:rFonts w:hint="eastAsia" w:ascii="仿宋" w:hAnsi="仿宋" w:eastAsia="仿宋" w:cs="仿宋"/>
          <w:color w:val="auto"/>
          <w:kern w:val="2"/>
          <w:sz w:val="24"/>
          <w:szCs w:val="24"/>
          <w:shd w:val="clear" w:color="auto" w:fill="auto"/>
        </w:rPr>
        <w:t>年</w:t>
      </w:r>
      <w:r>
        <w:rPr>
          <w:rFonts w:hint="eastAsia" w:ascii="仿宋" w:hAnsi="仿宋" w:eastAsia="仿宋" w:cs="仿宋"/>
          <w:color w:val="auto"/>
          <w:kern w:val="2"/>
          <w:sz w:val="24"/>
          <w:szCs w:val="24"/>
          <w:u w:val="single"/>
          <w:shd w:val="clear" w:color="auto" w:fill="auto"/>
        </w:rPr>
        <w:t xml:space="preserve"> </w:t>
      </w:r>
      <w:r>
        <w:rPr>
          <w:rFonts w:hint="eastAsia" w:ascii="仿宋" w:hAnsi="仿宋" w:eastAsia="仿宋" w:cs="仿宋"/>
          <w:color w:val="auto"/>
          <w:kern w:val="2"/>
          <w:sz w:val="24"/>
          <w:szCs w:val="24"/>
          <w:u w:val="single"/>
          <w:shd w:val="clear" w:color="auto" w:fill="auto"/>
          <w:lang w:val="en-US" w:eastAsia="zh-CN"/>
        </w:rPr>
        <w:t xml:space="preserve">8 </w:t>
      </w:r>
      <w:r>
        <w:rPr>
          <w:rFonts w:hint="eastAsia" w:ascii="仿宋" w:hAnsi="仿宋" w:eastAsia="仿宋" w:cs="仿宋"/>
          <w:color w:val="auto"/>
          <w:kern w:val="2"/>
          <w:sz w:val="24"/>
          <w:szCs w:val="24"/>
          <w:shd w:val="clear" w:color="auto" w:fill="auto"/>
        </w:rPr>
        <w:t>月</w:t>
      </w:r>
      <w:r>
        <w:rPr>
          <w:rFonts w:hint="eastAsia" w:ascii="仿宋" w:hAnsi="仿宋" w:eastAsia="仿宋" w:cs="仿宋"/>
          <w:color w:val="auto"/>
          <w:kern w:val="2"/>
          <w:sz w:val="24"/>
          <w:szCs w:val="24"/>
          <w:u w:val="single"/>
          <w:shd w:val="clear" w:color="auto" w:fill="auto"/>
        </w:rPr>
        <w:t xml:space="preserve"> </w:t>
      </w:r>
      <w:r>
        <w:rPr>
          <w:rFonts w:hint="eastAsia" w:ascii="仿宋" w:hAnsi="仿宋" w:eastAsia="仿宋" w:cs="仿宋"/>
          <w:color w:val="auto"/>
          <w:kern w:val="2"/>
          <w:sz w:val="24"/>
          <w:szCs w:val="24"/>
          <w:u w:val="single"/>
          <w:shd w:val="clear" w:color="auto" w:fill="auto"/>
          <w:lang w:val="en-US" w:eastAsia="zh-CN"/>
        </w:rPr>
        <w:t xml:space="preserve">18 </w:t>
      </w:r>
      <w:r>
        <w:rPr>
          <w:rFonts w:hint="eastAsia" w:ascii="仿宋" w:hAnsi="仿宋" w:eastAsia="仿宋" w:cs="仿宋"/>
          <w:color w:val="auto"/>
          <w:kern w:val="2"/>
          <w:sz w:val="24"/>
          <w:szCs w:val="24"/>
          <w:shd w:val="clear" w:color="auto" w:fill="auto"/>
        </w:rPr>
        <w:t>日</w:t>
      </w:r>
      <w:r>
        <w:rPr>
          <w:rFonts w:hint="eastAsia" w:ascii="仿宋" w:hAnsi="仿宋" w:eastAsia="仿宋" w:cs="仿宋"/>
          <w:color w:val="auto"/>
          <w:kern w:val="2"/>
          <w:sz w:val="24"/>
          <w:szCs w:val="24"/>
          <w:u w:val="single"/>
          <w:shd w:val="clear" w:color="auto" w:fill="auto"/>
          <w:lang w:val="en-US" w:eastAsia="zh-CN"/>
        </w:rPr>
        <w:t xml:space="preserve"> 09  </w:t>
      </w:r>
      <w:r>
        <w:rPr>
          <w:rFonts w:hint="eastAsia" w:ascii="仿宋" w:hAnsi="仿宋" w:eastAsia="仿宋" w:cs="仿宋"/>
          <w:color w:val="auto"/>
          <w:kern w:val="2"/>
          <w:sz w:val="24"/>
          <w:szCs w:val="24"/>
          <w:shd w:val="clear" w:color="auto" w:fill="auto"/>
        </w:rPr>
        <w:t>时</w:t>
      </w:r>
      <w:r>
        <w:rPr>
          <w:rFonts w:hint="eastAsia" w:ascii="仿宋" w:hAnsi="仿宋" w:eastAsia="仿宋" w:cs="仿宋"/>
          <w:color w:val="auto"/>
          <w:kern w:val="0"/>
          <w:sz w:val="24"/>
          <w:szCs w:val="24"/>
        </w:rPr>
        <w:t>(北京时间，下同)，</w:t>
      </w:r>
      <w:r>
        <w:rPr>
          <w:rFonts w:hint="eastAsia" w:ascii="仿宋" w:hAnsi="仿宋" w:eastAsia="仿宋" w:cs="仿宋"/>
          <w:color w:val="auto"/>
          <w:kern w:val="2"/>
          <w:sz w:val="24"/>
          <w:szCs w:val="24"/>
        </w:rPr>
        <w:t>登录</w:t>
      </w:r>
      <w:r>
        <w:rPr>
          <w:rFonts w:hint="eastAsia" w:ascii="仿宋" w:hAnsi="仿宋" w:eastAsia="仿宋" w:cs="仿宋"/>
          <w:color w:val="auto"/>
          <w:kern w:val="0"/>
          <w:sz w:val="24"/>
          <w:szCs w:val="24"/>
          <w:highlight w:val="none"/>
        </w:rPr>
        <w:t>中交招采网</w:t>
      </w:r>
      <w:r>
        <w:rPr>
          <w:rFonts w:hint="eastAsia" w:ascii="仿宋" w:hAnsi="仿宋" w:eastAsia="仿宋" w:cs="仿宋"/>
          <w:b/>
          <w:bCs/>
          <w:color w:val="auto"/>
          <w:kern w:val="0"/>
          <w:sz w:val="24"/>
          <w:szCs w:val="24"/>
          <w:highlight w:val="none"/>
          <w:shd w:val="clear" w:color="auto" w:fill="auto"/>
        </w:rPr>
        <w:t>（网址：https://zjzcw.iccec.cn/）</w:t>
      </w:r>
      <w:r>
        <w:rPr>
          <w:rFonts w:hint="eastAsia" w:ascii="仿宋" w:hAnsi="仿宋" w:eastAsia="仿宋" w:cs="仿宋"/>
          <w:color w:val="auto"/>
          <w:kern w:val="2"/>
          <w:sz w:val="24"/>
          <w:szCs w:val="24"/>
          <w:lang w:val="en-US" w:eastAsia="zh-CN"/>
        </w:rPr>
        <w:t>完成投标报名并</w:t>
      </w:r>
      <w:r>
        <w:rPr>
          <w:rFonts w:hint="eastAsia" w:ascii="仿宋" w:hAnsi="仿宋" w:eastAsia="仿宋" w:cs="仿宋"/>
          <w:color w:val="auto"/>
          <w:kern w:val="2"/>
          <w:sz w:val="24"/>
          <w:szCs w:val="24"/>
        </w:rPr>
        <w:t>下载电子</w:t>
      </w:r>
      <w:r>
        <w:rPr>
          <w:rFonts w:hint="eastAsia" w:ascii="仿宋" w:hAnsi="仿宋" w:eastAsia="仿宋" w:cs="仿宋"/>
          <w:color w:val="auto"/>
          <w:kern w:val="2"/>
          <w:sz w:val="24"/>
          <w:szCs w:val="24"/>
          <w:lang w:val="en-US" w:eastAsia="zh-CN"/>
        </w:rPr>
        <w:t>询价</w:t>
      </w:r>
      <w:r>
        <w:rPr>
          <w:rFonts w:hint="eastAsia" w:ascii="仿宋" w:hAnsi="仿宋" w:eastAsia="仿宋" w:cs="仿宋"/>
          <w:color w:val="auto"/>
          <w:kern w:val="2"/>
          <w:sz w:val="24"/>
          <w:szCs w:val="24"/>
        </w:rPr>
        <w:t>文件。</w:t>
      </w:r>
    </w:p>
    <w:p w14:paraId="292DF25D">
      <w:pPr>
        <w:keepNext w:val="0"/>
        <w:keepLines w:val="0"/>
        <w:pageBreakBefore w:val="0"/>
        <w:widowControl w:val="0"/>
        <w:numPr>
          <w:ilvl w:val="0"/>
          <w:numId w:val="0"/>
        </w:numPr>
        <w:tabs>
          <w:tab w:val="left" w:pos="640"/>
          <w:tab w:val="left" w:pos="1260"/>
        </w:tabs>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kern w:val="2"/>
          <w:sz w:val="24"/>
          <w:szCs w:val="24"/>
        </w:rPr>
      </w:pPr>
      <w:r>
        <w:rPr>
          <w:rFonts w:hint="eastAsia" w:ascii="仿宋" w:hAnsi="仿宋" w:eastAsia="仿宋" w:cs="仿宋"/>
          <w:b/>
          <w:bCs/>
          <w:color w:val="auto"/>
          <w:kern w:val="2"/>
          <w:sz w:val="24"/>
          <w:szCs w:val="24"/>
          <w:lang w:val="en-US" w:eastAsia="zh-CN"/>
        </w:rPr>
        <w:t>6.2</w:t>
      </w:r>
      <w:r>
        <w:rPr>
          <w:rFonts w:hint="eastAsia" w:ascii="仿宋" w:hAnsi="仿宋" w:eastAsia="仿宋" w:cs="仿宋"/>
          <w:color w:val="auto"/>
          <w:kern w:val="2"/>
          <w:sz w:val="24"/>
          <w:szCs w:val="24"/>
        </w:rPr>
        <w:t>已在网并且已通过</w:t>
      </w:r>
      <w:r>
        <w:rPr>
          <w:rFonts w:hint="eastAsia" w:ascii="仿宋" w:hAnsi="仿宋" w:eastAsia="仿宋" w:cs="仿宋"/>
          <w:color w:val="auto"/>
          <w:kern w:val="2"/>
          <w:sz w:val="24"/>
          <w:szCs w:val="24"/>
          <w:lang w:val="en-US" w:eastAsia="zh-CN"/>
        </w:rPr>
        <w:t>询价</w:t>
      </w:r>
      <w:r>
        <w:rPr>
          <w:rFonts w:hint="eastAsia" w:ascii="仿宋" w:hAnsi="仿宋" w:eastAsia="仿宋" w:cs="仿宋"/>
          <w:color w:val="auto"/>
          <w:kern w:val="2"/>
          <w:sz w:val="24"/>
          <w:szCs w:val="24"/>
        </w:rPr>
        <w:t>人层级供应商或已增加</w:t>
      </w:r>
      <w:r>
        <w:rPr>
          <w:rFonts w:hint="eastAsia" w:ascii="仿宋" w:hAnsi="仿宋" w:eastAsia="仿宋" w:cs="仿宋"/>
          <w:color w:val="auto"/>
          <w:kern w:val="2"/>
          <w:sz w:val="24"/>
          <w:szCs w:val="24"/>
          <w:lang w:val="en-US" w:eastAsia="zh-CN"/>
        </w:rPr>
        <w:t>询价</w:t>
      </w:r>
      <w:r>
        <w:rPr>
          <w:rFonts w:hint="eastAsia" w:ascii="仿宋" w:hAnsi="仿宋" w:eastAsia="仿宋" w:cs="仿宋"/>
          <w:color w:val="auto"/>
          <w:kern w:val="2"/>
          <w:sz w:val="24"/>
          <w:szCs w:val="24"/>
        </w:rPr>
        <w:t>人为合作单位的供应商、上级供应商可直接报名参与。</w:t>
      </w:r>
    </w:p>
    <w:p w14:paraId="645331A4">
      <w:pPr>
        <w:keepNext w:val="0"/>
        <w:keepLines w:val="0"/>
        <w:pageBreakBefore w:val="0"/>
        <w:widowControl w:val="0"/>
        <w:numPr>
          <w:ilvl w:val="0"/>
          <w:numId w:val="0"/>
        </w:numPr>
        <w:tabs>
          <w:tab w:val="left" w:pos="640"/>
          <w:tab w:val="left" w:pos="1260"/>
        </w:tabs>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kern w:val="2"/>
          <w:sz w:val="24"/>
          <w:szCs w:val="24"/>
        </w:rPr>
      </w:pPr>
      <w:r>
        <w:rPr>
          <w:rFonts w:hint="eastAsia" w:ascii="仿宋" w:hAnsi="仿宋" w:eastAsia="仿宋" w:cs="仿宋"/>
          <w:b/>
          <w:bCs/>
          <w:color w:val="auto"/>
          <w:kern w:val="2"/>
          <w:sz w:val="24"/>
          <w:szCs w:val="24"/>
          <w:lang w:val="en-US" w:eastAsia="zh-CN"/>
        </w:rPr>
        <w:t>6.3</w:t>
      </w:r>
      <w:r>
        <w:rPr>
          <w:rFonts w:hint="eastAsia" w:ascii="仿宋" w:hAnsi="仿宋" w:eastAsia="仿宋" w:cs="仿宋"/>
          <w:color w:val="auto"/>
          <w:kern w:val="2"/>
          <w:sz w:val="24"/>
          <w:szCs w:val="24"/>
        </w:rPr>
        <w:t>在网平级单位供应商未增加</w:t>
      </w:r>
      <w:r>
        <w:rPr>
          <w:rFonts w:hint="eastAsia" w:ascii="仿宋" w:hAnsi="仿宋" w:eastAsia="仿宋" w:cs="仿宋"/>
          <w:color w:val="auto"/>
          <w:kern w:val="2"/>
          <w:sz w:val="24"/>
          <w:szCs w:val="24"/>
          <w:lang w:val="en-US" w:eastAsia="zh-CN"/>
        </w:rPr>
        <w:t>询价</w:t>
      </w:r>
      <w:r>
        <w:rPr>
          <w:rFonts w:hint="eastAsia" w:ascii="仿宋" w:hAnsi="仿宋" w:eastAsia="仿宋" w:cs="仿宋"/>
          <w:color w:val="auto"/>
          <w:kern w:val="2"/>
          <w:sz w:val="24"/>
          <w:szCs w:val="24"/>
        </w:rPr>
        <w:t>人为合作单位需进行合作意向申请通过后报名参与。</w:t>
      </w:r>
    </w:p>
    <w:p w14:paraId="4700B911">
      <w:pPr>
        <w:keepNext w:val="0"/>
        <w:keepLines w:val="0"/>
        <w:pageBreakBefore w:val="0"/>
        <w:widowControl w:val="0"/>
        <w:numPr>
          <w:ilvl w:val="0"/>
          <w:numId w:val="0"/>
        </w:numPr>
        <w:tabs>
          <w:tab w:val="left" w:pos="420"/>
          <w:tab w:val="left" w:pos="640"/>
        </w:tabs>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lang w:val="en-US" w:eastAsia="zh-CN"/>
        </w:rPr>
        <w:t>6.4</w:t>
      </w:r>
      <w:r>
        <w:rPr>
          <w:rFonts w:hint="eastAsia" w:ascii="仿宋" w:hAnsi="仿宋" w:eastAsia="仿宋" w:cs="仿宋"/>
          <w:color w:val="auto"/>
          <w:kern w:val="2"/>
          <w:sz w:val="24"/>
          <w:szCs w:val="24"/>
        </w:rPr>
        <w:t>未注册</w:t>
      </w:r>
      <w:r>
        <w:rPr>
          <w:rFonts w:hint="eastAsia" w:ascii="仿宋" w:hAnsi="仿宋" w:eastAsia="仿宋" w:cs="仿宋"/>
          <w:color w:val="auto"/>
          <w:kern w:val="0"/>
          <w:sz w:val="24"/>
          <w:szCs w:val="24"/>
          <w:highlight w:val="none"/>
        </w:rPr>
        <w:t>中交招采网</w:t>
      </w:r>
      <w:r>
        <w:rPr>
          <w:rFonts w:hint="eastAsia" w:ascii="仿宋" w:hAnsi="仿宋" w:eastAsia="仿宋" w:cs="仿宋"/>
          <w:color w:val="auto"/>
          <w:kern w:val="2"/>
          <w:sz w:val="24"/>
          <w:szCs w:val="24"/>
        </w:rPr>
        <w:t>单位需进行注册，</w:t>
      </w:r>
      <w:r>
        <w:rPr>
          <w:rFonts w:hint="eastAsia" w:ascii="仿宋" w:hAnsi="仿宋" w:eastAsia="仿宋" w:cs="仿宋"/>
          <w:color w:val="auto"/>
          <w:kern w:val="2"/>
          <w:sz w:val="24"/>
          <w:szCs w:val="24"/>
          <w:highlight w:val="none"/>
        </w:rPr>
        <w:t>审核通过后方可报名参与。</w:t>
      </w:r>
    </w:p>
    <w:p w14:paraId="512D8DA5">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bookmarkEnd w:id="13"/>
      <w:bookmarkEnd w:id="14"/>
      <w:bookmarkStart w:id="15" w:name="_Toc2756"/>
      <w:bookmarkStart w:id="16" w:name="_Toc15713"/>
      <w:bookmarkStart w:id="17" w:name="_Toc10506"/>
      <w:bookmarkStart w:id="18" w:name="_Toc4286"/>
      <w:r>
        <w:rPr>
          <w:rFonts w:hint="eastAsia" w:ascii="仿宋" w:hAnsi="仿宋" w:eastAsia="仿宋" w:cs="仿宋"/>
          <w:b/>
          <w:bCs/>
          <w:color w:val="auto"/>
          <w:sz w:val="24"/>
          <w:szCs w:val="24"/>
          <w:highlight w:val="none"/>
        </w:rPr>
        <w:t>投标文件的递交</w:t>
      </w:r>
    </w:p>
    <w:bookmarkEnd w:id="15"/>
    <w:bookmarkEnd w:id="16"/>
    <w:bookmarkEnd w:id="17"/>
    <w:bookmarkEnd w:id="18"/>
    <w:p w14:paraId="4B00470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bookmarkStart w:id="19" w:name="_Toc145929497"/>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rPr>
        <w:t>.1</w:t>
      </w:r>
      <w:r>
        <w:rPr>
          <w:rFonts w:hint="eastAsia" w:ascii="仿宋" w:hAnsi="仿宋" w:eastAsia="仿宋" w:cs="仿宋"/>
          <w:b/>
          <w:bCs/>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shd w:val="clear" w:color="auto" w:fill="auto"/>
        </w:rPr>
        <w:t>投标文件递交的时间（投标时间，下同）为</w:t>
      </w:r>
      <w:r>
        <w:rPr>
          <w:rFonts w:hint="eastAsia" w:ascii="仿宋" w:hAnsi="仿宋" w:eastAsia="仿宋" w:cs="仿宋"/>
          <w:color w:val="auto"/>
          <w:kern w:val="2"/>
          <w:sz w:val="24"/>
          <w:szCs w:val="24"/>
          <w:highlight w:val="none"/>
          <w:u w:val="single"/>
          <w:shd w:val="clear" w:color="auto" w:fill="auto"/>
          <w:lang w:val="en-US" w:eastAsia="zh-CN"/>
        </w:rPr>
        <w:t xml:space="preserve"> 2025 </w:t>
      </w:r>
      <w:r>
        <w:rPr>
          <w:rFonts w:hint="eastAsia" w:ascii="仿宋" w:hAnsi="仿宋" w:eastAsia="仿宋" w:cs="仿宋"/>
          <w:color w:val="auto"/>
          <w:kern w:val="2"/>
          <w:sz w:val="24"/>
          <w:szCs w:val="24"/>
          <w:highlight w:val="none"/>
          <w:shd w:val="clear" w:color="auto" w:fill="auto"/>
        </w:rPr>
        <w:t>年</w:t>
      </w:r>
      <w:r>
        <w:rPr>
          <w:rFonts w:hint="eastAsia" w:ascii="仿宋" w:hAnsi="仿宋" w:eastAsia="仿宋" w:cs="仿宋"/>
          <w:color w:val="auto"/>
          <w:kern w:val="2"/>
          <w:sz w:val="24"/>
          <w:szCs w:val="24"/>
          <w:highlight w:val="none"/>
          <w:u w:val="single"/>
          <w:shd w:val="clear" w:color="auto" w:fill="auto"/>
          <w:lang w:val="en-US" w:eastAsia="zh-CN"/>
        </w:rPr>
        <w:t xml:space="preserve"> 8 </w:t>
      </w:r>
      <w:r>
        <w:rPr>
          <w:rFonts w:hint="eastAsia" w:ascii="仿宋" w:hAnsi="仿宋" w:eastAsia="仿宋" w:cs="仿宋"/>
          <w:color w:val="auto"/>
          <w:kern w:val="2"/>
          <w:sz w:val="24"/>
          <w:szCs w:val="24"/>
          <w:highlight w:val="none"/>
          <w:shd w:val="clear" w:color="auto" w:fill="auto"/>
        </w:rPr>
        <w:t>月</w:t>
      </w:r>
      <w:r>
        <w:rPr>
          <w:rFonts w:hint="eastAsia" w:ascii="仿宋" w:hAnsi="仿宋" w:eastAsia="仿宋" w:cs="仿宋"/>
          <w:color w:val="auto"/>
          <w:kern w:val="2"/>
          <w:sz w:val="24"/>
          <w:szCs w:val="24"/>
          <w:highlight w:val="none"/>
          <w:u w:val="single"/>
          <w:shd w:val="clear" w:color="auto" w:fill="auto"/>
        </w:rPr>
        <w:t xml:space="preserve"> </w:t>
      </w:r>
      <w:r>
        <w:rPr>
          <w:rFonts w:hint="eastAsia" w:ascii="仿宋" w:hAnsi="仿宋" w:eastAsia="仿宋" w:cs="仿宋"/>
          <w:color w:val="auto"/>
          <w:kern w:val="2"/>
          <w:sz w:val="24"/>
          <w:szCs w:val="24"/>
          <w:highlight w:val="none"/>
          <w:u w:val="single"/>
          <w:shd w:val="clear" w:color="auto" w:fill="auto"/>
          <w:lang w:val="en-US" w:eastAsia="zh-CN"/>
        </w:rPr>
        <w:t xml:space="preserve">18 </w:t>
      </w:r>
      <w:r>
        <w:rPr>
          <w:rFonts w:hint="eastAsia" w:ascii="仿宋" w:hAnsi="仿宋" w:eastAsia="仿宋" w:cs="仿宋"/>
          <w:color w:val="auto"/>
          <w:kern w:val="2"/>
          <w:sz w:val="24"/>
          <w:szCs w:val="24"/>
          <w:highlight w:val="none"/>
          <w:shd w:val="clear" w:color="auto" w:fill="auto"/>
        </w:rPr>
        <w:t>日</w:t>
      </w:r>
      <w:r>
        <w:rPr>
          <w:rFonts w:hint="eastAsia" w:ascii="仿宋" w:hAnsi="仿宋" w:eastAsia="仿宋" w:cs="仿宋"/>
          <w:color w:val="auto"/>
          <w:kern w:val="2"/>
          <w:sz w:val="24"/>
          <w:szCs w:val="24"/>
          <w:highlight w:val="none"/>
          <w:u w:val="single"/>
          <w:shd w:val="clear" w:color="auto" w:fill="auto"/>
        </w:rPr>
        <w:t xml:space="preserve"> </w:t>
      </w:r>
      <w:r>
        <w:rPr>
          <w:rFonts w:hint="eastAsia" w:ascii="仿宋" w:hAnsi="仿宋" w:eastAsia="仿宋" w:cs="仿宋"/>
          <w:color w:val="auto"/>
          <w:kern w:val="2"/>
          <w:sz w:val="24"/>
          <w:szCs w:val="24"/>
          <w:highlight w:val="none"/>
          <w:u w:val="single"/>
          <w:shd w:val="clear" w:color="auto" w:fill="auto"/>
          <w:lang w:val="en-US" w:eastAsia="zh-CN"/>
        </w:rPr>
        <w:t xml:space="preserve">09 </w:t>
      </w:r>
      <w:r>
        <w:rPr>
          <w:rFonts w:hint="eastAsia" w:ascii="仿宋" w:hAnsi="仿宋" w:eastAsia="仿宋" w:cs="仿宋"/>
          <w:color w:val="auto"/>
          <w:kern w:val="2"/>
          <w:sz w:val="24"/>
          <w:szCs w:val="24"/>
          <w:highlight w:val="none"/>
          <w:shd w:val="clear" w:color="auto" w:fill="auto"/>
        </w:rPr>
        <w:t>时</w:t>
      </w:r>
      <w:r>
        <w:rPr>
          <w:rFonts w:hint="eastAsia" w:ascii="仿宋" w:hAnsi="仿宋" w:eastAsia="仿宋" w:cs="仿宋"/>
          <w:color w:val="auto"/>
          <w:kern w:val="2"/>
          <w:sz w:val="24"/>
          <w:szCs w:val="24"/>
          <w:highlight w:val="none"/>
          <w:shd w:val="clear" w:color="auto" w:fill="auto"/>
          <w:lang w:val="en-US" w:eastAsia="zh-CN"/>
        </w:rPr>
        <w:t>至</w:t>
      </w:r>
      <w:r>
        <w:rPr>
          <w:rFonts w:hint="eastAsia" w:ascii="仿宋" w:hAnsi="仿宋" w:eastAsia="仿宋" w:cs="仿宋"/>
          <w:color w:val="auto"/>
          <w:kern w:val="2"/>
          <w:sz w:val="24"/>
          <w:szCs w:val="24"/>
          <w:highlight w:val="none"/>
          <w:u w:val="single"/>
          <w:shd w:val="clear" w:color="auto" w:fill="auto"/>
          <w:lang w:val="en-US" w:eastAsia="zh-CN"/>
        </w:rPr>
        <w:t xml:space="preserve"> 2025 </w:t>
      </w:r>
      <w:r>
        <w:rPr>
          <w:rFonts w:hint="eastAsia" w:ascii="仿宋" w:hAnsi="仿宋" w:eastAsia="仿宋" w:cs="仿宋"/>
          <w:color w:val="auto"/>
          <w:kern w:val="2"/>
          <w:sz w:val="24"/>
          <w:szCs w:val="24"/>
          <w:highlight w:val="none"/>
          <w:shd w:val="clear" w:color="auto" w:fill="auto"/>
        </w:rPr>
        <w:t>年</w:t>
      </w:r>
      <w:r>
        <w:rPr>
          <w:rFonts w:hint="eastAsia" w:ascii="仿宋" w:hAnsi="仿宋" w:eastAsia="仿宋" w:cs="仿宋"/>
          <w:color w:val="auto"/>
          <w:kern w:val="2"/>
          <w:sz w:val="24"/>
          <w:szCs w:val="24"/>
          <w:highlight w:val="none"/>
          <w:u w:val="single"/>
          <w:shd w:val="clear" w:color="auto" w:fill="auto"/>
          <w:lang w:val="en-US" w:eastAsia="zh-CN"/>
        </w:rPr>
        <w:t xml:space="preserve"> 8 </w:t>
      </w:r>
      <w:r>
        <w:rPr>
          <w:rFonts w:hint="eastAsia" w:ascii="仿宋" w:hAnsi="仿宋" w:eastAsia="仿宋" w:cs="仿宋"/>
          <w:color w:val="auto"/>
          <w:kern w:val="2"/>
          <w:sz w:val="24"/>
          <w:szCs w:val="24"/>
          <w:highlight w:val="none"/>
          <w:shd w:val="clear" w:color="auto" w:fill="auto"/>
        </w:rPr>
        <w:t>月</w:t>
      </w:r>
      <w:r>
        <w:rPr>
          <w:rFonts w:hint="eastAsia" w:ascii="仿宋" w:hAnsi="仿宋" w:eastAsia="仿宋" w:cs="仿宋"/>
          <w:color w:val="auto"/>
          <w:kern w:val="2"/>
          <w:sz w:val="24"/>
          <w:szCs w:val="24"/>
          <w:highlight w:val="none"/>
          <w:u w:val="single"/>
          <w:shd w:val="clear" w:color="auto" w:fill="auto"/>
        </w:rPr>
        <w:t xml:space="preserve"> </w:t>
      </w:r>
      <w:r>
        <w:rPr>
          <w:rFonts w:hint="eastAsia" w:ascii="仿宋" w:hAnsi="仿宋" w:eastAsia="仿宋" w:cs="仿宋"/>
          <w:color w:val="auto"/>
          <w:kern w:val="2"/>
          <w:sz w:val="24"/>
          <w:szCs w:val="24"/>
          <w:highlight w:val="none"/>
          <w:u w:val="single"/>
          <w:shd w:val="clear" w:color="auto" w:fill="auto"/>
          <w:lang w:val="en-US" w:eastAsia="zh-CN"/>
        </w:rPr>
        <w:t xml:space="preserve">22 </w:t>
      </w:r>
      <w:r>
        <w:rPr>
          <w:rFonts w:hint="eastAsia" w:ascii="仿宋" w:hAnsi="仿宋" w:eastAsia="仿宋" w:cs="仿宋"/>
          <w:color w:val="auto"/>
          <w:kern w:val="2"/>
          <w:sz w:val="24"/>
          <w:szCs w:val="24"/>
          <w:highlight w:val="none"/>
          <w:shd w:val="clear" w:color="auto" w:fill="auto"/>
        </w:rPr>
        <w:t>日</w:t>
      </w:r>
      <w:r>
        <w:rPr>
          <w:rFonts w:hint="eastAsia" w:ascii="仿宋" w:hAnsi="仿宋" w:eastAsia="仿宋" w:cs="仿宋"/>
          <w:color w:val="auto"/>
          <w:kern w:val="2"/>
          <w:sz w:val="24"/>
          <w:szCs w:val="24"/>
          <w:highlight w:val="none"/>
          <w:u w:val="single"/>
          <w:shd w:val="clear" w:color="auto" w:fill="auto"/>
        </w:rPr>
        <w:t xml:space="preserve"> </w:t>
      </w:r>
      <w:r>
        <w:rPr>
          <w:rFonts w:hint="eastAsia" w:ascii="仿宋" w:hAnsi="仿宋" w:eastAsia="仿宋" w:cs="仿宋"/>
          <w:color w:val="auto"/>
          <w:kern w:val="2"/>
          <w:sz w:val="24"/>
          <w:szCs w:val="24"/>
          <w:highlight w:val="none"/>
          <w:u w:val="single"/>
          <w:shd w:val="clear" w:color="auto" w:fill="auto"/>
          <w:lang w:val="en-US" w:eastAsia="zh-CN"/>
        </w:rPr>
        <w:t xml:space="preserve">09 </w:t>
      </w:r>
      <w:r>
        <w:rPr>
          <w:rFonts w:hint="eastAsia" w:ascii="仿宋" w:hAnsi="仿宋" w:eastAsia="仿宋" w:cs="仿宋"/>
          <w:color w:val="auto"/>
          <w:kern w:val="2"/>
          <w:sz w:val="24"/>
          <w:szCs w:val="24"/>
          <w:highlight w:val="none"/>
          <w:shd w:val="clear" w:color="auto" w:fill="auto"/>
        </w:rPr>
        <w:t>时</w:t>
      </w:r>
      <w:r>
        <w:rPr>
          <w:rFonts w:hint="eastAsia" w:ascii="仿宋" w:hAnsi="仿宋" w:eastAsia="仿宋" w:cs="仿宋"/>
          <w:color w:val="auto"/>
          <w:kern w:val="0"/>
          <w:sz w:val="24"/>
          <w:szCs w:val="24"/>
          <w:highlight w:val="none"/>
          <w:shd w:val="clear" w:color="auto" w:fill="auto"/>
        </w:rPr>
        <w:t>，投标人应在</w:t>
      </w:r>
      <w:r>
        <w:rPr>
          <w:rFonts w:hint="eastAsia" w:ascii="仿宋" w:hAnsi="仿宋" w:eastAsia="仿宋" w:cs="仿宋"/>
          <w:color w:val="auto"/>
          <w:kern w:val="0"/>
          <w:sz w:val="24"/>
          <w:szCs w:val="24"/>
          <w:highlight w:val="none"/>
          <w:shd w:val="clear" w:color="auto" w:fill="auto"/>
          <w:lang w:val="en-US" w:eastAsia="zh-CN"/>
        </w:rPr>
        <w:t>投标</w:t>
      </w:r>
      <w:r>
        <w:rPr>
          <w:rFonts w:hint="eastAsia" w:ascii="仿宋" w:hAnsi="仿宋" w:eastAsia="仿宋" w:cs="仿宋"/>
          <w:color w:val="auto"/>
          <w:kern w:val="0"/>
          <w:sz w:val="24"/>
          <w:szCs w:val="24"/>
          <w:highlight w:val="none"/>
          <w:shd w:val="clear" w:color="auto" w:fill="auto"/>
        </w:rPr>
        <w:t>截止时间前通过</w:t>
      </w:r>
      <w:r>
        <w:rPr>
          <w:rFonts w:hint="eastAsia" w:ascii="仿宋" w:hAnsi="仿宋" w:eastAsia="仿宋" w:cs="仿宋"/>
          <w:color w:val="auto"/>
          <w:kern w:val="0"/>
          <w:sz w:val="24"/>
          <w:szCs w:val="24"/>
          <w:highlight w:val="none"/>
        </w:rPr>
        <w:t>中交招采网</w:t>
      </w:r>
      <w:r>
        <w:rPr>
          <w:rFonts w:hint="eastAsia" w:ascii="仿宋" w:hAnsi="仿宋" w:eastAsia="仿宋" w:cs="仿宋"/>
          <w:b/>
          <w:bCs/>
          <w:color w:val="auto"/>
          <w:kern w:val="0"/>
          <w:sz w:val="24"/>
          <w:szCs w:val="24"/>
          <w:highlight w:val="none"/>
          <w:shd w:val="clear" w:color="auto" w:fill="auto"/>
        </w:rPr>
        <w:t>（网址：https://zjzcw.iccec.cn/）</w:t>
      </w:r>
      <w:r>
        <w:rPr>
          <w:rFonts w:hint="eastAsia" w:ascii="仿宋" w:hAnsi="仿宋" w:eastAsia="仿宋" w:cs="仿宋"/>
          <w:color w:val="auto"/>
          <w:kern w:val="0"/>
          <w:sz w:val="24"/>
          <w:szCs w:val="24"/>
          <w:highlight w:val="none"/>
          <w:shd w:val="clear" w:color="auto" w:fill="auto"/>
        </w:rPr>
        <w:t>递交电子投标文件</w:t>
      </w:r>
    </w:p>
    <w:p w14:paraId="1E94BC6F">
      <w:pPr>
        <w:keepNext w:val="0"/>
        <w:keepLines w:val="0"/>
        <w:pageBreakBefore w:val="0"/>
        <w:widowControl w:val="0"/>
        <w:tabs>
          <w:tab w:val="left" w:pos="1040"/>
          <w:tab w:val="left" w:pos="2200"/>
          <w:tab w:val="left" w:pos="3360"/>
          <w:tab w:val="left" w:pos="8100"/>
        </w:tabs>
        <w:kinsoku/>
        <w:wordWrap/>
        <w:overflowPunct/>
        <w:topLinePunct w:val="0"/>
        <w:autoSpaceDE w:val="0"/>
        <w:autoSpaceDN w:val="0"/>
        <w:bidi w:val="0"/>
        <w:adjustRightInd w:val="0"/>
        <w:spacing w:before="40" w:line="360" w:lineRule="auto"/>
        <w:ind w:right="42" w:firstLine="482"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rPr>
        <w:t xml:space="preserve">.2 </w:t>
      </w:r>
      <w:r>
        <w:rPr>
          <w:rFonts w:hint="eastAsia" w:ascii="仿宋" w:hAnsi="仿宋" w:eastAsia="仿宋" w:cs="仿宋"/>
          <w:color w:val="auto"/>
          <w:spacing w:val="-2"/>
          <w:kern w:val="0"/>
          <w:sz w:val="24"/>
          <w:szCs w:val="24"/>
          <w:highlight w:val="none"/>
        </w:rPr>
        <w:t>逾</w:t>
      </w:r>
      <w:r>
        <w:rPr>
          <w:rFonts w:hint="eastAsia" w:ascii="仿宋" w:hAnsi="仿宋" w:eastAsia="仿宋" w:cs="仿宋"/>
          <w:color w:val="auto"/>
          <w:kern w:val="0"/>
          <w:sz w:val="24"/>
          <w:szCs w:val="24"/>
          <w:highlight w:val="none"/>
        </w:rPr>
        <w:t>期</w:t>
      </w:r>
      <w:r>
        <w:rPr>
          <w:rFonts w:hint="eastAsia" w:ascii="仿宋" w:hAnsi="仿宋" w:eastAsia="仿宋" w:cs="仿宋"/>
          <w:color w:val="auto"/>
          <w:spacing w:val="-2"/>
          <w:kern w:val="0"/>
          <w:sz w:val="24"/>
          <w:szCs w:val="24"/>
          <w:highlight w:val="none"/>
        </w:rPr>
        <w:t>送</w:t>
      </w:r>
      <w:r>
        <w:rPr>
          <w:rFonts w:hint="eastAsia" w:ascii="仿宋" w:hAnsi="仿宋" w:eastAsia="仿宋" w:cs="仿宋"/>
          <w:color w:val="auto"/>
          <w:kern w:val="0"/>
          <w:sz w:val="24"/>
          <w:szCs w:val="24"/>
          <w:highlight w:val="none"/>
        </w:rPr>
        <w:t>达</w:t>
      </w:r>
      <w:r>
        <w:rPr>
          <w:rFonts w:hint="eastAsia" w:ascii="仿宋" w:hAnsi="仿宋" w:eastAsia="仿宋" w:cs="仿宋"/>
          <w:color w:val="auto"/>
          <w:spacing w:val="-2"/>
          <w:kern w:val="0"/>
          <w:sz w:val="24"/>
          <w:szCs w:val="24"/>
          <w:highlight w:val="none"/>
        </w:rPr>
        <w:t>的投</w:t>
      </w:r>
      <w:r>
        <w:rPr>
          <w:rFonts w:hint="eastAsia" w:ascii="仿宋" w:hAnsi="仿宋" w:eastAsia="仿宋" w:cs="仿宋"/>
          <w:color w:val="auto"/>
          <w:kern w:val="0"/>
          <w:sz w:val="24"/>
          <w:szCs w:val="24"/>
          <w:highlight w:val="none"/>
        </w:rPr>
        <w:t>标文</w:t>
      </w:r>
      <w:r>
        <w:rPr>
          <w:rFonts w:hint="eastAsia" w:ascii="仿宋" w:hAnsi="仿宋" w:eastAsia="仿宋" w:cs="仿宋"/>
          <w:color w:val="auto"/>
          <w:spacing w:val="-2"/>
          <w:kern w:val="0"/>
          <w:sz w:val="24"/>
          <w:szCs w:val="24"/>
          <w:highlight w:val="none"/>
        </w:rPr>
        <w:t>件</w:t>
      </w:r>
      <w:r>
        <w:rPr>
          <w:rFonts w:hint="eastAsia" w:ascii="仿宋" w:hAnsi="仿宋" w:eastAsia="仿宋" w:cs="仿宋"/>
          <w:color w:val="auto"/>
          <w:kern w:val="0"/>
          <w:sz w:val="24"/>
          <w:szCs w:val="24"/>
          <w:highlight w:val="none"/>
        </w:rPr>
        <w:t>，中交招采网信息系统将</w:t>
      </w:r>
      <w:r>
        <w:rPr>
          <w:rFonts w:hint="eastAsia" w:ascii="仿宋" w:hAnsi="仿宋" w:eastAsia="仿宋" w:cs="仿宋"/>
          <w:color w:val="auto"/>
          <w:spacing w:val="-2"/>
          <w:kern w:val="0"/>
          <w:sz w:val="24"/>
          <w:szCs w:val="24"/>
          <w:highlight w:val="none"/>
        </w:rPr>
        <w:t>予</w:t>
      </w:r>
      <w:r>
        <w:rPr>
          <w:rFonts w:hint="eastAsia" w:ascii="仿宋" w:hAnsi="仿宋" w:eastAsia="仿宋" w:cs="仿宋"/>
          <w:color w:val="auto"/>
          <w:kern w:val="0"/>
          <w:sz w:val="24"/>
          <w:szCs w:val="24"/>
          <w:highlight w:val="none"/>
        </w:rPr>
        <w:t>以</w:t>
      </w:r>
      <w:r>
        <w:rPr>
          <w:rFonts w:hint="eastAsia" w:ascii="仿宋" w:hAnsi="仿宋" w:eastAsia="仿宋" w:cs="仿宋"/>
          <w:color w:val="auto"/>
          <w:spacing w:val="-2"/>
          <w:kern w:val="0"/>
          <w:sz w:val="24"/>
          <w:szCs w:val="24"/>
          <w:highlight w:val="none"/>
        </w:rPr>
        <w:t>拒</w:t>
      </w:r>
      <w:r>
        <w:rPr>
          <w:rFonts w:hint="eastAsia" w:ascii="仿宋" w:hAnsi="仿宋" w:eastAsia="仿宋" w:cs="仿宋"/>
          <w:color w:val="auto"/>
          <w:kern w:val="0"/>
          <w:sz w:val="24"/>
          <w:szCs w:val="24"/>
          <w:highlight w:val="none"/>
        </w:rPr>
        <w:t>收。</w:t>
      </w:r>
    </w:p>
    <w:p w14:paraId="17098276">
      <w:pPr>
        <w:keepNext w:val="0"/>
        <w:keepLines w:val="0"/>
        <w:pageBreakBefore w:val="0"/>
        <w:widowControl w:val="0"/>
        <w:kinsoku/>
        <w:wordWrap/>
        <w:overflowPunct/>
        <w:topLinePunct w:val="0"/>
        <w:autoSpaceDE w:val="0"/>
        <w:autoSpaceDN w:val="0"/>
        <w:bidi w:val="0"/>
        <w:adjustRightInd w:val="0"/>
        <w:spacing w:before="11" w:line="360" w:lineRule="auto"/>
        <w:ind w:right="-20" w:firstLine="482"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rPr>
        <w:t xml:space="preserve">.3 </w:t>
      </w:r>
      <w:r>
        <w:rPr>
          <w:rFonts w:hint="eastAsia" w:ascii="仿宋" w:hAnsi="仿宋" w:eastAsia="仿宋" w:cs="仿宋"/>
          <w:color w:val="auto"/>
          <w:kern w:val="0"/>
          <w:sz w:val="24"/>
          <w:szCs w:val="24"/>
          <w:highlight w:val="none"/>
        </w:rPr>
        <w:t>电子采购的供应商报价文件由电子报价表及附件共同组成。当电子报价表与附件内容冲突时，应以电子报价表的数据为准。</w:t>
      </w:r>
    </w:p>
    <w:p w14:paraId="2FCDCF5D">
      <w:pPr>
        <w:keepNext w:val="0"/>
        <w:keepLines w:val="0"/>
        <w:pageBreakBefore w:val="0"/>
        <w:widowControl w:val="0"/>
        <w:kinsoku/>
        <w:wordWrap/>
        <w:overflowPunct/>
        <w:topLinePunct w:val="0"/>
        <w:autoSpaceDE w:val="0"/>
        <w:autoSpaceDN w:val="0"/>
        <w:bidi w:val="0"/>
        <w:adjustRightInd w:val="0"/>
        <w:spacing w:before="11" w:line="360" w:lineRule="auto"/>
        <w:ind w:right="-2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其他</w:t>
      </w:r>
    </w:p>
    <w:p w14:paraId="467E55CF">
      <w:pPr>
        <w:keepNext w:val="0"/>
        <w:keepLines w:val="0"/>
        <w:pageBreakBefore w:val="0"/>
        <w:widowControl w:val="0"/>
        <w:kinsoku/>
        <w:wordWrap/>
        <w:overflowPunct/>
        <w:topLinePunct w:val="0"/>
        <w:autoSpaceDE w:val="0"/>
        <w:autoSpaceDN w:val="0"/>
        <w:bidi w:val="0"/>
        <w:adjustRightInd w:val="0"/>
        <w:spacing w:before="11" w:line="360" w:lineRule="auto"/>
        <w:ind w:right="-20" w:firstLine="482"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rPr>
        <w:t>.1</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中交招采网实行有偿服务，向中标金额100万元及以上的中标主体收取服务费。具体费用以中标通知书中同步生成的服务费订单为准。缴费过程中如有问题，请联系4006765885中标服务费请按7咨询。</w:t>
      </w:r>
    </w:p>
    <w:p w14:paraId="20603BBA">
      <w:pPr>
        <w:keepNext w:val="0"/>
        <w:keepLines w:val="0"/>
        <w:pageBreakBefore w:val="0"/>
        <w:widowControl w:val="0"/>
        <w:kinsoku/>
        <w:wordWrap/>
        <w:overflowPunct/>
        <w:topLinePunct w:val="0"/>
        <w:autoSpaceDE w:val="0"/>
        <w:autoSpaceDN w:val="0"/>
        <w:bidi w:val="0"/>
        <w:adjustRightInd w:val="0"/>
        <w:spacing w:before="11" w:line="360" w:lineRule="auto"/>
        <w:ind w:right="-20" w:firstLine="482"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rPr>
        <w:t>.2</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涉事中标主体一年内发生1次未按时缴纳费用的，将纳入集团重点关注名单，累计发生2次的，将纳入集团“黑名单”。</w:t>
      </w:r>
    </w:p>
    <w:p w14:paraId="57F4E22A">
      <w:pPr>
        <w:keepNext w:val="0"/>
        <w:keepLines w:val="0"/>
        <w:pageBreakBefore w:val="0"/>
        <w:widowControl w:val="0"/>
        <w:kinsoku/>
        <w:wordWrap/>
        <w:overflowPunct/>
        <w:topLinePunct w:val="0"/>
        <w:autoSpaceDE w:val="0"/>
        <w:autoSpaceDN w:val="0"/>
        <w:bidi w:val="0"/>
        <w:adjustRightInd w:val="0"/>
        <w:spacing w:before="11" w:line="360" w:lineRule="auto"/>
        <w:ind w:right="-20"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rPr>
        <w:t>.3</w:t>
      </w:r>
      <w:r>
        <w:rPr>
          <w:rFonts w:hint="eastAsia" w:ascii="仿宋" w:hAnsi="仿宋" w:eastAsia="仿宋" w:cs="仿宋"/>
          <w:b/>
          <w:bCs/>
          <w:color w:val="auto"/>
          <w:kern w:val="0"/>
          <w:sz w:val="24"/>
          <w:szCs w:val="24"/>
          <w:highlight w:val="none"/>
          <w:lang w:val="en-US" w:eastAsia="zh-CN"/>
        </w:rPr>
        <w:t xml:space="preserve"> </w:t>
      </w:r>
      <w:r>
        <w:rPr>
          <w:rFonts w:hint="eastAsia" w:ascii="仿宋" w:hAnsi="仿宋" w:eastAsia="仿宋" w:cs="仿宋"/>
          <w:b/>
          <w:bCs/>
          <w:color w:val="auto"/>
          <w:kern w:val="0"/>
          <w:sz w:val="24"/>
          <w:szCs w:val="24"/>
          <w:highlight w:val="none"/>
        </w:rPr>
        <w:t>收费标准如下：</w:t>
      </w:r>
    </w:p>
    <w:p w14:paraId="234715AF">
      <w:pPr>
        <w:keepNext w:val="0"/>
        <w:keepLines w:val="0"/>
        <w:pageBreakBefore w:val="0"/>
        <w:widowControl w:val="0"/>
        <w:kinsoku/>
        <w:wordWrap/>
        <w:overflowPunct/>
        <w:topLinePunct w:val="0"/>
        <w:autoSpaceDE w:val="0"/>
        <w:autoSpaceDN w:val="0"/>
        <w:bidi w:val="0"/>
        <w:adjustRightInd w:val="0"/>
        <w:spacing w:before="11" w:line="360" w:lineRule="auto"/>
        <w:ind w:right="-2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按照包件中标金额分档计算，收费标准按以下中标金额进行收取：</w:t>
      </w:r>
    </w:p>
    <w:p w14:paraId="625FCCAF">
      <w:pPr>
        <w:keepNext w:val="0"/>
        <w:keepLines w:val="0"/>
        <w:pageBreakBefore w:val="0"/>
        <w:widowControl w:val="0"/>
        <w:kinsoku/>
        <w:wordWrap/>
        <w:overflowPunct/>
        <w:topLinePunct w:val="0"/>
        <w:autoSpaceDE w:val="0"/>
        <w:autoSpaceDN w:val="0"/>
        <w:bidi w:val="0"/>
        <w:adjustRightInd w:val="0"/>
        <w:spacing w:before="11" w:line="360" w:lineRule="auto"/>
        <w:ind w:right="-2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8</w:t>
      </w:r>
      <w:r>
        <w:rPr>
          <w:rFonts w:hint="eastAsia" w:ascii="仿宋" w:hAnsi="仿宋" w:eastAsia="仿宋" w:cs="仿宋"/>
          <w:b w:val="0"/>
          <w:bCs w:val="0"/>
          <w:color w:val="auto"/>
          <w:kern w:val="0"/>
          <w:sz w:val="24"/>
          <w:szCs w:val="24"/>
          <w:highlight w:val="none"/>
        </w:rPr>
        <w:t>.3.1</w:t>
      </w:r>
      <w:r>
        <w:rPr>
          <w:rFonts w:hint="eastAsia" w:ascii="仿宋" w:hAnsi="仿宋" w:eastAsia="仿宋" w:cs="仿宋"/>
          <w:color w:val="auto"/>
          <w:kern w:val="0"/>
          <w:sz w:val="24"/>
          <w:szCs w:val="24"/>
          <w:highlight w:val="none"/>
        </w:rPr>
        <w:t xml:space="preserve">   100万元(含)~200万元：100元/次;</w:t>
      </w:r>
    </w:p>
    <w:p w14:paraId="5EDDF125">
      <w:pPr>
        <w:keepNext w:val="0"/>
        <w:keepLines w:val="0"/>
        <w:pageBreakBefore w:val="0"/>
        <w:widowControl w:val="0"/>
        <w:kinsoku/>
        <w:wordWrap/>
        <w:overflowPunct/>
        <w:topLinePunct w:val="0"/>
        <w:autoSpaceDE w:val="0"/>
        <w:autoSpaceDN w:val="0"/>
        <w:bidi w:val="0"/>
        <w:adjustRightInd w:val="0"/>
        <w:spacing w:before="11" w:line="360" w:lineRule="auto"/>
        <w:ind w:right="-2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8</w:t>
      </w:r>
      <w:r>
        <w:rPr>
          <w:rFonts w:hint="eastAsia" w:ascii="仿宋" w:hAnsi="仿宋" w:eastAsia="仿宋" w:cs="仿宋"/>
          <w:b w:val="0"/>
          <w:bCs w:val="0"/>
          <w:color w:val="auto"/>
          <w:kern w:val="0"/>
          <w:sz w:val="24"/>
          <w:szCs w:val="24"/>
          <w:highlight w:val="none"/>
        </w:rPr>
        <w:t xml:space="preserve">.3.2 </w:t>
      </w:r>
      <w:r>
        <w:rPr>
          <w:rFonts w:hint="eastAsia" w:ascii="仿宋" w:hAnsi="仿宋" w:eastAsia="仿宋" w:cs="仿宋"/>
          <w:color w:val="auto"/>
          <w:kern w:val="0"/>
          <w:sz w:val="24"/>
          <w:szCs w:val="24"/>
          <w:highlight w:val="none"/>
        </w:rPr>
        <w:t xml:space="preserve">  200万元(含)~1000万元：500元/次;</w:t>
      </w:r>
    </w:p>
    <w:p w14:paraId="5F772650">
      <w:pPr>
        <w:keepNext w:val="0"/>
        <w:keepLines w:val="0"/>
        <w:pageBreakBefore w:val="0"/>
        <w:widowControl w:val="0"/>
        <w:kinsoku/>
        <w:wordWrap/>
        <w:overflowPunct/>
        <w:topLinePunct w:val="0"/>
        <w:autoSpaceDE w:val="0"/>
        <w:autoSpaceDN w:val="0"/>
        <w:bidi w:val="0"/>
        <w:adjustRightInd w:val="0"/>
        <w:spacing w:before="11" w:line="360" w:lineRule="auto"/>
        <w:ind w:right="-2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8</w:t>
      </w:r>
      <w:r>
        <w:rPr>
          <w:rFonts w:hint="eastAsia" w:ascii="仿宋" w:hAnsi="仿宋" w:eastAsia="仿宋" w:cs="仿宋"/>
          <w:b w:val="0"/>
          <w:bCs w:val="0"/>
          <w:color w:val="auto"/>
          <w:kern w:val="0"/>
          <w:sz w:val="24"/>
          <w:szCs w:val="24"/>
          <w:highlight w:val="none"/>
        </w:rPr>
        <w:t>.3.3</w:t>
      </w:r>
      <w:r>
        <w:rPr>
          <w:rFonts w:hint="eastAsia" w:ascii="仿宋" w:hAnsi="仿宋" w:eastAsia="仿宋" w:cs="仿宋"/>
          <w:color w:val="auto"/>
          <w:kern w:val="0"/>
          <w:sz w:val="24"/>
          <w:szCs w:val="24"/>
          <w:highlight w:val="none"/>
        </w:rPr>
        <w:t xml:space="preserve">   1000万元(含)~3000万元:</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1000元/次;</w:t>
      </w:r>
    </w:p>
    <w:p w14:paraId="2F9F9DB7">
      <w:pPr>
        <w:keepNext w:val="0"/>
        <w:keepLines w:val="0"/>
        <w:pageBreakBefore w:val="0"/>
        <w:widowControl w:val="0"/>
        <w:kinsoku/>
        <w:wordWrap/>
        <w:overflowPunct/>
        <w:topLinePunct w:val="0"/>
        <w:autoSpaceDE w:val="0"/>
        <w:autoSpaceDN w:val="0"/>
        <w:bidi w:val="0"/>
        <w:adjustRightInd w:val="0"/>
        <w:spacing w:before="11" w:line="360" w:lineRule="auto"/>
        <w:ind w:right="-20"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8</w:t>
      </w:r>
      <w:r>
        <w:rPr>
          <w:rFonts w:hint="eastAsia" w:ascii="仿宋" w:hAnsi="仿宋" w:eastAsia="仿宋" w:cs="仿宋"/>
          <w:b w:val="0"/>
          <w:bCs w:val="0"/>
          <w:color w:val="auto"/>
          <w:kern w:val="0"/>
          <w:sz w:val="24"/>
          <w:szCs w:val="24"/>
          <w:highlight w:val="none"/>
        </w:rPr>
        <w:t>.3.4   3000万元(含)~1亿元:</w:t>
      </w:r>
      <w:r>
        <w:rPr>
          <w:rFonts w:hint="eastAsia" w:ascii="仿宋" w:hAnsi="仿宋" w:eastAsia="仿宋" w:cs="仿宋"/>
          <w:b w:val="0"/>
          <w:bCs w:val="0"/>
          <w:color w:val="auto"/>
          <w:kern w:val="0"/>
          <w:sz w:val="24"/>
          <w:szCs w:val="24"/>
          <w:highlight w:val="none"/>
          <w:lang w:val="en-US" w:eastAsia="zh-CN"/>
        </w:rPr>
        <w:t xml:space="preserve"> </w:t>
      </w:r>
      <w:r>
        <w:rPr>
          <w:rFonts w:hint="eastAsia" w:ascii="仿宋" w:hAnsi="仿宋" w:eastAsia="仿宋" w:cs="仿宋"/>
          <w:b w:val="0"/>
          <w:bCs w:val="0"/>
          <w:color w:val="auto"/>
          <w:kern w:val="0"/>
          <w:sz w:val="24"/>
          <w:szCs w:val="24"/>
          <w:highlight w:val="none"/>
        </w:rPr>
        <w:t>3000元/次;</w:t>
      </w:r>
    </w:p>
    <w:p w14:paraId="2F0CC68E">
      <w:pPr>
        <w:keepNext w:val="0"/>
        <w:keepLines w:val="0"/>
        <w:pageBreakBefore w:val="0"/>
        <w:widowControl w:val="0"/>
        <w:kinsoku/>
        <w:wordWrap/>
        <w:overflowPunct/>
        <w:topLinePunct w:val="0"/>
        <w:autoSpaceDE w:val="0"/>
        <w:autoSpaceDN w:val="0"/>
        <w:bidi w:val="0"/>
        <w:adjustRightInd w:val="0"/>
        <w:spacing w:before="11" w:line="360" w:lineRule="auto"/>
        <w:ind w:right="-2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8</w:t>
      </w:r>
      <w:r>
        <w:rPr>
          <w:rFonts w:hint="eastAsia" w:ascii="仿宋" w:hAnsi="仿宋" w:eastAsia="仿宋" w:cs="仿宋"/>
          <w:b w:val="0"/>
          <w:bCs w:val="0"/>
          <w:color w:val="auto"/>
          <w:kern w:val="0"/>
          <w:sz w:val="24"/>
          <w:szCs w:val="24"/>
          <w:highlight w:val="none"/>
        </w:rPr>
        <w:t xml:space="preserve">.3.5 </w:t>
      </w:r>
      <w:r>
        <w:rPr>
          <w:rFonts w:hint="eastAsia" w:ascii="仿宋" w:hAnsi="仿宋" w:eastAsia="仿宋" w:cs="仿宋"/>
          <w:color w:val="auto"/>
          <w:kern w:val="0"/>
          <w:sz w:val="24"/>
          <w:szCs w:val="24"/>
          <w:highlight w:val="none"/>
        </w:rPr>
        <w:t xml:space="preserve">  1亿元(含)以上:</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5000元/次。</w:t>
      </w:r>
    </w:p>
    <w:p w14:paraId="6F3B65D9">
      <w:pPr>
        <w:keepNext w:val="0"/>
        <w:keepLines w:val="0"/>
        <w:pageBreakBefore w:val="0"/>
        <w:widowControl w:val="0"/>
        <w:kinsoku/>
        <w:wordWrap/>
        <w:overflowPunct/>
        <w:topLinePunct w:val="0"/>
        <w:autoSpaceDE w:val="0"/>
        <w:autoSpaceDN w:val="0"/>
        <w:bidi w:val="0"/>
        <w:adjustRightInd w:val="0"/>
        <w:spacing w:before="11" w:line="360" w:lineRule="auto"/>
        <w:ind w:right="-20"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rPr>
        <w:t>.4</w:t>
      </w:r>
      <w:r>
        <w:rPr>
          <w:rFonts w:hint="eastAsia" w:ascii="仿宋" w:hAnsi="仿宋" w:eastAsia="仿宋" w:cs="仿宋"/>
          <w:b/>
          <w:bCs/>
          <w:color w:val="auto"/>
          <w:kern w:val="0"/>
          <w:sz w:val="24"/>
          <w:szCs w:val="24"/>
          <w:highlight w:val="none"/>
          <w:lang w:val="en-US" w:eastAsia="zh-CN"/>
        </w:rPr>
        <w:t xml:space="preserve"> </w:t>
      </w:r>
      <w:r>
        <w:rPr>
          <w:rFonts w:hint="eastAsia" w:ascii="仿宋" w:hAnsi="仿宋" w:eastAsia="仿宋" w:cs="仿宋"/>
          <w:b/>
          <w:bCs/>
          <w:color w:val="auto"/>
          <w:kern w:val="0"/>
          <w:sz w:val="24"/>
          <w:szCs w:val="24"/>
          <w:highlight w:val="none"/>
        </w:rPr>
        <w:t>支付流程</w:t>
      </w:r>
    </w:p>
    <w:p w14:paraId="340B51E6">
      <w:pPr>
        <w:keepNext w:val="0"/>
        <w:keepLines w:val="0"/>
        <w:pageBreakBefore w:val="0"/>
        <w:widowControl w:val="0"/>
        <w:kinsoku/>
        <w:wordWrap/>
        <w:overflowPunct/>
        <w:topLinePunct w:val="0"/>
        <w:autoSpaceDE w:val="0"/>
        <w:autoSpaceDN w:val="0"/>
        <w:bidi w:val="0"/>
        <w:adjustRightInd w:val="0"/>
        <w:spacing w:before="11" w:line="360" w:lineRule="auto"/>
        <w:ind w:right="-2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.4.1</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通知推送：中标结果发布后，“中交招采网”（网址：https://zjzcw.iccec.cn）自动推送缴费通知（含应缴金额及支付链接）发送，发送后10天内需完成费用缴纳；</w:t>
      </w:r>
    </w:p>
    <w:p w14:paraId="5C01F3A5">
      <w:pPr>
        <w:keepNext w:val="0"/>
        <w:keepLines w:val="0"/>
        <w:pageBreakBefore w:val="0"/>
        <w:widowControl w:val="0"/>
        <w:kinsoku/>
        <w:wordWrap/>
        <w:overflowPunct/>
        <w:topLinePunct w:val="0"/>
        <w:autoSpaceDE w:val="0"/>
        <w:autoSpaceDN w:val="0"/>
        <w:bidi w:val="0"/>
        <w:adjustRightInd w:val="0"/>
        <w:spacing w:before="11" w:line="360" w:lineRule="auto"/>
        <w:ind w:right="-2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费用查询：供应商登录“中交招采网-服务管理”模块查看待支付费用；</w:t>
      </w:r>
    </w:p>
    <w:p w14:paraId="60652625">
      <w:pPr>
        <w:keepNext w:val="0"/>
        <w:keepLines w:val="0"/>
        <w:pageBreakBefore w:val="0"/>
        <w:widowControl w:val="0"/>
        <w:kinsoku/>
        <w:wordWrap/>
        <w:overflowPunct/>
        <w:topLinePunct w:val="0"/>
        <w:autoSpaceDE w:val="0"/>
        <w:autoSpaceDN w:val="0"/>
        <w:bidi w:val="0"/>
        <w:adjustRightInd w:val="0"/>
        <w:spacing w:before="11" w:line="360" w:lineRule="auto"/>
        <w:ind w:right="-2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.4.3</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在线支付：支持对公银行转账或在线支付，支付成功后生成电子凭证；</w:t>
      </w:r>
    </w:p>
    <w:p w14:paraId="6DF798F3">
      <w:pPr>
        <w:keepNext w:val="0"/>
        <w:keepLines w:val="0"/>
        <w:pageBreakBefore w:val="0"/>
        <w:widowControl w:val="0"/>
        <w:kinsoku/>
        <w:wordWrap/>
        <w:overflowPunct/>
        <w:topLinePunct w:val="0"/>
        <w:autoSpaceDE w:val="0"/>
        <w:autoSpaceDN w:val="0"/>
        <w:bidi w:val="0"/>
        <w:adjustRightInd w:val="0"/>
        <w:spacing w:before="11" w:line="360" w:lineRule="auto"/>
        <w:ind w:right="-2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.4.5</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发票开具：支付完成后5个工作日内，系统自动生成“技术服务费”电子发票，供应商可在“中交招采网-服务管理－发票下载”模块获取。</w:t>
      </w:r>
    </w:p>
    <w:p w14:paraId="2DA3B2B5">
      <w:pPr>
        <w:keepNext w:val="0"/>
        <w:keepLines w:val="0"/>
        <w:pageBreakBefore w:val="0"/>
        <w:widowControl w:val="0"/>
        <w:kinsoku/>
        <w:wordWrap/>
        <w:overflowPunct/>
        <w:topLinePunct w:val="0"/>
        <w:autoSpaceDE w:val="0"/>
        <w:autoSpaceDN w:val="0"/>
        <w:bidi w:val="0"/>
        <w:adjustRightInd w:val="0"/>
        <w:spacing w:before="11" w:line="360" w:lineRule="auto"/>
        <w:ind w:right="-20" w:firstLine="480" w:firstLineChars="200"/>
        <w:jc w:val="left"/>
        <w:textAlignment w:val="auto"/>
        <w:rPr>
          <w:rFonts w:hint="eastAsia" w:ascii="仿宋" w:hAnsi="仿宋" w:eastAsia="仿宋" w:cs="仿宋"/>
        </w:rPr>
      </w:pPr>
      <w:r>
        <w:rPr>
          <w:rFonts w:hint="eastAsia" w:ascii="仿宋" w:hAnsi="仿宋" w:eastAsia="仿宋" w:cs="仿宋"/>
          <w:color w:val="auto"/>
          <w:kern w:val="0"/>
          <w:sz w:val="24"/>
          <w:szCs w:val="24"/>
          <w:highlight w:val="none"/>
        </w:rPr>
        <w:t>详情见中交招采网登录后弹窗或相关信息。</w:t>
      </w:r>
    </w:p>
    <w:bookmarkEnd w:id="19"/>
    <w:p w14:paraId="09768A82">
      <w:pPr>
        <w:keepNext w:val="0"/>
        <w:keepLines w:val="0"/>
        <w:pageBreakBefore w:val="0"/>
        <w:widowControl w:val="0"/>
        <w:kinsoku/>
        <w:wordWrap/>
        <w:overflowPunct/>
        <w:topLinePunct w:val="0"/>
        <w:bidi w:val="0"/>
        <w:adjustRightInd/>
        <w:snapToGrid/>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联系方式</w:t>
      </w:r>
      <w:bookmarkEnd w:id="4"/>
      <w:bookmarkEnd w:id="5"/>
      <w:bookmarkEnd w:id="6"/>
      <w:bookmarkEnd w:id="7"/>
      <w:bookmarkEnd w:id="8"/>
    </w:p>
    <w:p w14:paraId="78A4D5AD">
      <w:pPr>
        <w:keepNext w:val="0"/>
        <w:keepLines w:val="0"/>
        <w:pageBreakBefore w:val="0"/>
        <w:kinsoku/>
        <w:wordWrap/>
        <w:overflowPunct/>
        <w:topLinePunct w:val="0"/>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人：中交第四航务工程局有限公司</w:t>
      </w:r>
    </w:p>
    <w:p w14:paraId="792876F8">
      <w:pPr>
        <w:keepNext w:val="0"/>
        <w:keepLines w:val="0"/>
        <w:pageBreakBefore w:val="0"/>
        <w:tabs>
          <w:tab w:val="center" w:pos="4819"/>
        </w:tabs>
        <w:kinsoku/>
        <w:wordWrap/>
        <w:overflowPunct/>
        <w:topLinePunct w:val="0"/>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址：广州市海珠区沥滘路368号</w:t>
      </w:r>
    </w:p>
    <w:p w14:paraId="048EA293">
      <w:pPr>
        <w:pStyle w:val="7"/>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联系人：赵贺磊  185 6952 5055</w:t>
      </w:r>
    </w:p>
    <w:p w14:paraId="5B5B87AA">
      <w:pPr>
        <w:pStyle w:val="7"/>
        <w:spacing w:line="360" w:lineRule="auto"/>
        <w:ind w:firstLine="480" w:firstLineChars="200"/>
        <w:rPr>
          <w:rFonts w:hint="eastAsia" w:ascii="仿宋" w:hAnsi="仿宋" w:eastAsia="仿宋" w:cs="仿宋"/>
          <w:color w:val="auto"/>
          <w:kern w:val="0"/>
          <w:sz w:val="24"/>
          <w:szCs w:val="24"/>
          <w:highlight w:val="none"/>
          <w:lang w:val="en-US" w:eastAsia="zh-CN" w:bidi="ar-SA"/>
        </w:rPr>
      </w:pPr>
    </w:p>
    <w:p w14:paraId="7C1A9C2B">
      <w:pPr>
        <w:keepNext w:val="0"/>
        <w:keepLines w:val="0"/>
        <w:pageBreakBefore w:val="0"/>
        <w:kinsoku/>
        <w:wordWrap/>
        <w:overflowPunct/>
        <w:topLinePunct w:val="0"/>
        <w:bidi w:val="0"/>
        <w:spacing w:line="360" w:lineRule="auto"/>
        <w:ind w:firstLine="4320" w:firstLineChars="1800"/>
        <w:jc w:val="righ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中交第四航务工程局有限公司</w:t>
      </w:r>
    </w:p>
    <w:p w14:paraId="6AB3739D">
      <w:pPr>
        <w:keepNext w:val="0"/>
        <w:keepLines w:val="0"/>
        <w:pageBreakBefore w:val="0"/>
        <w:kinsoku/>
        <w:wordWrap/>
        <w:overflowPunct/>
        <w:topLinePunct w:val="0"/>
        <w:bidi w:val="0"/>
        <w:spacing w:line="360" w:lineRule="auto"/>
        <w:ind w:firstLine="7200" w:firstLineChars="3000"/>
        <w:jc w:val="right"/>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u w:val="single"/>
          <w:shd w:val="clear" w:color="auto" w:fill="auto"/>
          <w:lang w:val="en-US" w:eastAsia="zh-CN"/>
        </w:rPr>
        <w:t xml:space="preserve"> </w:t>
      </w:r>
      <w:r>
        <w:rPr>
          <w:rFonts w:hint="eastAsia" w:ascii="仿宋" w:hAnsi="仿宋" w:eastAsia="仿宋" w:cs="仿宋"/>
          <w:color w:val="auto"/>
          <w:kern w:val="0"/>
          <w:sz w:val="24"/>
          <w:szCs w:val="24"/>
          <w:highlight w:val="none"/>
          <w:u w:val="single"/>
          <w:shd w:val="clear" w:color="auto" w:fill="auto"/>
        </w:rPr>
        <w:t>202</w:t>
      </w:r>
      <w:r>
        <w:rPr>
          <w:rFonts w:hint="eastAsia" w:ascii="仿宋" w:hAnsi="仿宋" w:eastAsia="仿宋" w:cs="仿宋"/>
          <w:color w:val="auto"/>
          <w:kern w:val="0"/>
          <w:sz w:val="24"/>
          <w:szCs w:val="24"/>
          <w:highlight w:val="none"/>
          <w:u w:val="single"/>
          <w:shd w:val="clear" w:color="auto" w:fill="auto"/>
          <w:lang w:val="en-US" w:eastAsia="zh-CN"/>
        </w:rPr>
        <w:t xml:space="preserve">5 </w:t>
      </w:r>
      <w:r>
        <w:rPr>
          <w:rFonts w:hint="eastAsia" w:ascii="仿宋" w:hAnsi="仿宋" w:eastAsia="仿宋" w:cs="仿宋"/>
          <w:color w:val="auto"/>
          <w:kern w:val="0"/>
          <w:sz w:val="24"/>
          <w:szCs w:val="24"/>
          <w:highlight w:val="none"/>
          <w:shd w:val="clear" w:color="auto" w:fill="auto"/>
        </w:rPr>
        <w:t>年</w:t>
      </w:r>
      <w:r>
        <w:rPr>
          <w:rFonts w:hint="eastAsia" w:ascii="仿宋" w:hAnsi="仿宋" w:eastAsia="仿宋" w:cs="仿宋"/>
          <w:color w:val="auto"/>
          <w:kern w:val="0"/>
          <w:sz w:val="24"/>
          <w:szCs w:val="24"/>
          <w:highlight w:val="none"/>
          <w:u w:val="single"/>
          <w:shd w:val="clear" w:color="auto" w:fill="auto"/>
          <w:lang w:val="en-US" w:eastAsia="zh-CN"/>
        </w:rPr>
        <w:t xml:space="preserve"> 8 </w:t>
      </w:r>
      <w:r>
        <w:rPr>
          <w:rFonts w:hint="eastAsia" w:ascii="仿宋" w:hAnsi="仿宋" w:eastAsia="仿宋" w:cs="仿宋"/>
          <w:color w:val="auto"/>
          <w:kern w:val="0"/>
          <w:sz w:val="24"/>
          <w:szCs w:val="24"/>
          <w:highlight w:val="none"/>
          <w:shd w:val="clear" w:color="auto" w:fill="auto"/>
        </w:rPr>
        <w:t>月</w:t>
      </w:r>
      <w:r>
        <w:rPr>
          <w:rFonts w:hint="eastAsia" w:ascii="仿宋" w:hAnsi="仿宋" w:eastAsia="仿宋" w:cs="仿宋"/>
          <w:color w:val="auto"/>
          <w:kern w:val="0"/>
          <w:sz w:val="24"/>
          <w:szCs w:val="24"/>
          <w:highlight w:val="none"/>
          <w:u w:val="single"/>
          <w:shd w:val="clear" w:color="auto" w:fill="auto"/>
          <w:lang w:val="en-US" w:eastAsia="zh-CN"/>
        </w:rPr>
        <w:t xml:space="preserve"> 14 </w:t>
      </w:r>
      <w:r>
        <w:rPr>
          <w:rFonts w:hint="eastAsia" w:ascii="仿宋" w:hAnsi="仿宋" w:eastAsia="仿宋" w:cs="仿宋"/>
          <w:color w:val="auto"/>
          <w:kern w:val="0"/>
          <w:sz w:val="24"/>
          <w:szCs w:val="24"/>
          <w:highlight w:val="none"/>
          <w:shd w:val="clear" w:color="auto" w:fill="auto"/>
        </w:rPr>
        <w:t>日</w:t>
      </w:r>
    </w:p>
    <w:p w14:paraId="1A46A210">
      <w:pPr>
        <w:spacing w:line="440" w:lineRule="exact"/>
        <w:ind w:firstLine="6293" w:firstLineChars="1569"/>
        <w:jc w:val="center"/>
        <w:rPr>
          <w:rFonts w:hint="eastAsia" w:ascii="仿宋" w:hAnsi="仿宋" w:eastAsia="仿宋" w:cs="仿宋"/>
          <w:b/>
          <w:color w:val="auto"/>
          <w:spacing w:val="60"/>
          <w:kern w:val="2"/>
          <w:sz w:val="28"/>
          <w:szCs w:val="28"/>
        </w:rPr>
      </w:pPr>
    </w:p>
    <w:p w14:paraId="2FEEDD8B">
      <w:pPr>
        <w:pStyle w:val="3"/>
        <w:rPr>
          <w:rFonts w:hint="eastAsia" w:ascii="仿宋" w:hAnsi="仿宋" w:eastAsia="仿宋" w:cs="仿宋"/>
          <w:b/>
          <w:color w:val="auto"/>
          <w:spacing w:val="60"/>
          <w:kern w:val="2"/>
          <w:sz w:val="28"/>
          <w:szCs w:val="28"/>
        </w:rPr>
      </w:pPr>
    </w:p>
    <w:p w14:paraId="212223A5">
      <w:pPr>
        <w:rPr>
          <w:rFonts w:hint="eastAsia" w:ascii="仿宋" w:hAnsi="仿宋" w:eastAsia="仿宋" w:cs="仿宋"/>
          <w:b/>
          <w:color w:val="auto"/>
          <w:spacing w:val="60"/>
          <w:kern w:val="2"/>
          <w:sz w:val="28"/>
          <w:szCs w:val="28"/>
        </w:rPr>
      </w:pPr>
    </w:p>
    <w:p w14:paraId="3BD97498">
      <w:pPr>
        <w:rPr>
          <w:rFonts w:hint="eastAsia" w:ascii="仿宋" w:hAnsi="仿宋" w:eastAsia="仿宋" w:cs="仿宋"/>
          <w:b/>
          <w:color w:val="auto"/>
          <w:spacing w:val="60"/>
          <w:kern w:val="2"/>
          <w:sz w:val="28"/>
          <w:szCs w:val="28"/>
        </w:rPr>
      </w:pPr>
    </w:p>
    <w:p w14:paraId="14FD1074">
      <w:pPr>
        <w:rPr>
          <w:rFonts w:hint="eastAsia" w:ascii="仿宋" w:hAnsi="仿宋" w:eastAsia="仿宋" w:cs="仿宋"/>
          <w:b/>
          <w:color w:val="auto"/>
          <w:spacing w:val="60"/>
          <w:kern w:val="2"/>
          <w:sz w:val="28"/>
          <w:szCs w:val="28"/>
        </w:rPr>
      </w:pPr>
    </w:p>
    <w:p w14:paraId="4D4E7D0A">
      <w:pPr>
        <w:rPr>
          <w:rFonts w:hint="eastAsia" w:ascii="仿宋" w:hAnsi="仿宋" w:eastAsia="仿宋" w:cs="仿宋"/>
          <w:b/>
          <w:color w:val="auto"/>
          <w:spacing w:val="60"/>
          <w:kern w:val="2"/>
          <w:sz w:val="28"/>
          <w:szCs w:val="28"/>
        </w:rPr>
      </w:pPr>
    </w:p>
    <w:p w14:paraId="28DC1A6E">
      <w:pPr>
        <w:rPr>
          <w:rFonts w:hint="eastAsia" w:ascii="仿宋" w:hAnsi="仿宋" w:eastAsia="仿宋" w:cs="仿宋"/>
          <w:b/>
          <w:color w:val="auto"/>
          <w:spacing w:val="60"/>
          <w:kern w:val="2"/>
          <w:sz w:val="28"/>
          <w:szCs w:val="28"/>
        </w:rPr>
      </w:pPr>
    </w:p>
    <w:p w14:paraId="06040E4A">
      <w:pPr>
        <w:rPr>
          <w:rFonts w:hint="eastAsia" w:ascii="仿宋" w:hAnsi="仿宋" w:eastAsia="仿宋" w:cs="仿宋"/>
          <w:b/>
          <w:color w:val="auto"/>
          <w:spacing w:val="60"/>
          <w:kern w:val="2"/>
          <w:sz w:val="28"/>
          <w:szCs w:val="28"/>
        </w:rPr>
      </w:pPr>
    </w:p>
    <w:p w14:paraId="446EFC15">
      <w:pPr>
        <w:rPr>
          <w:rFonts w:hint="eastAsia" w:ascii="仿宋" w:hAnsi="仿宋" w:eastAsia="仿宋" w:cs="仿宋"/>
          <w:b/>
          <w:color w:val="auto"/>
          <w:spacing w:val="60"/>
          <w:kern w:val="2"/>
          <w:sz w:val="28"/>
          <w:szCs w:val="28"/>
        </w:rPr>
      </w:pPr>
    </w:p>
    <w:p w14:paraId="119AD641">
      <w:pPr>
        <w:rPr>
          <w:rFonts w:hint="eastAsia" w:ascii="仿宋" w:hAnsi="仿宋" w:eastAsia="仿宋" w:cs="仿宋"/>
          <w:b/>
          <w:color w:val="auto"/>
          <w:spacing w:val="60"/>
          <w:kern w:val="2"/>
          <w:sz w:val="28"/>
          <w:szCs w:val="28"/>
        </w:rPr>
      </w:pPr>
    </w:p>
    <w:p w14:paraId="0A9C1D63">
      <w:pPr>
        <w:rPr>
          <w:rFonts w:hint="eastAsia" w:ascii="仿宋" w:hAnsi="仿宋" w:eastAsia="仿宋" w:cs="仿宋"/>
          <w:b/>
          <w:color w:val="auto"/>
          <w:spacing w:val="60"/>
          <w:kern w:val="2"/>
          <w:sz w:val="28"/>
          <w:szCs w:val="28"/>
        </w:rPr>
      </w:pPr>
    </w:p>
    <w:p w14:paraId="313933BD">
      <w:pPr>
        <w:rPr>
          <w:rFonts w:hint="eastAsia" w:ascii="仿宋" w:hAnsi="仿宋" w:eastAsia="仿宋" w:cs="仿宋"/>
          <w:b/>
          <w:color w:val="auto"/>
          <w:spacing w:val="60"/>
          <w:kern w:val="2"/>
          <w:sz w:val="28"/>
          <w:szCs w:val="28"/>
        </w:rPr>
      </w:pPr>
    </w:p>
    <w:p w14:paraId="225DAD6E">
      <w:pPr>
        <w:rPr>
          <w:rFonts w:hint="eastAsia" w:ascii="仿宋" w:hAnsi="仿宋" w:eastAsia="仿宋" w:cs="仿宋"/>
          <w:b/>
          <w:color w:val="auto"/>
          <w:spacing w:val="60"/>
          <w:kern w:val="2"/>
          <w:sz w:val="28"/>
          <w:szCs w:val="28"/>
        </w:rPr>
      </w:pPr>
    </w:p>
    <w:p w14:paraId="3CF69EB2">
      <w:pPr>
        <w:rPr>
          <w:rFonts w:hint="eastAsia" w:ascii="仿宋" w:hAnsi="仿宋" w:eastAsia="仿宋" w:cs="仿宋"/>
          <w:b/>
          <w:color w:val="auto"/>
          <w:spacing w:val="60"/>
          <w:kern w:val="2"/>
          <w:sz w:val="28"/>
          <w:szCs w:val="28"/>
        </w:rPr>
      </w:pPr>
    </w:p>
    <w:p w14:paraId="73F9A8D6">
      <w:pPr>
        <w:rPr>
          <w:rFonts w:hint="eastAsia" w:ascii="仿宋" w:hAnsi="仿宋" w:eastAsia="仿宋" w:cs="仿宋"/>
          <w:b/>
          <w:color w:val="auto"/>
          <w:spacing w:val="60"/>
          <w:kern w:val="2"/>
          <w:sz w:val="28"/>
          <w:szCs w:val="28"/>
        </w:rPr>
      </w:pPr>
    </w:p>
    <w:p w14:paraId="442459DB">
      <w:pPr>
        <w:rPr>
          <w:rFonts w:hint="eastAsia" w:ascii="仿宋" w:hAnsi="仿宋" w:eastAsia="仿宋" w:cs="仿宋"/>
          <w:b/>
          <w:color w:val="auto"/>
          <w:spacing w:val="60"/>
          <w:kern w:val="2"/>
          <w:sz w:val="28"/>
          <w:szCs w:val="28"/>
        </w:rPr>
      </w:pPr>
    </w:p>
    <w:p w14:paraId="68599CB0">
      <w:pPr>
        <w:rPr>
          <w:rFonts w:hint="eastAsia" w:ascii="仿宋" w:hAnsi="仿宋" w:eastAsia="仿宋" w:cs="仿宋"/>
          <w:b/>
          <w:color w:val="auto"/>
          <w:spacing w:val="60"/>
          <w:kern w:val="2"/>
          <w:sz w:val="28"/>
          <w:szCs w:val="28"/>
        </w:rPr>
      </w:pPr>
    </w:p>
    <w:p w14:paraId="762EE017">
      <w:pPr>
        <w:rPr>
          <w:rFonts w:hint="eastAsia" w:ascii="仿宋" w:hAnsi="仿宋" w:eastAsia="仿宋" w:cs="仿宋"/>
          <w:b/>
          <w:color w:val="auto"/>
          <w:spacing w:val="60"/>
          <w:kern w:val="2"/>
          <w:sz w:val="28"/>
          <w:szCs w:val="28"/>
        </w:rPr>
      </w:pPr>
    </w:p>
    <w:p w14:paraId="693A8B19">
      <w:pPr>
        <w:rPr>
          <w:rFonts w:hint="eastAsia" w:ascii="仿宋" w:hAnsi="仿宋" w:eastAsia="仿宋" w:cs="仿宋"/>
          <w:b/>
          <w:color w:val="auto"/>
          <w:spacing w:val="60"/>
          <w:kern w:val="2"/>
          <w:sz w:val="28"/>
          <w:szCs w:val="28"/>
        </w:rPr>
      </w:pPr>
    </w:p>
    <w:p w14:paraId="49A56DBB">
      <w:pPr>
        <w:pStyle w:val="2"/>
        <w:rPr>
          <w:rFonts w:hint="eastAsia"/>
        </w:rPr>
      </w:pPr>
    </w:p>
    <w:p w14:paraId="1BEF397F">
      <w:pPr>
        <w:rPr>
          <w:rFonts w:hint="eastAsia" w:ascii="仿宋" w:hAnsi="仿宋" w:eastAsia="仿宋" w:cs="仿宋"/>
          <w:b/>
          <w:color w:val="auto"/>
          <w:spacing w:val="60"/>
          <w:kern w:val="2"/>
          <w:sz w:val="28"/>
          <w:szCs w:val="28"/>
        </w:rPr>
      </w:pPr>
    </w:p>
    <w:p w14:paraId="39A80D51">
      <w:pPr>
        <w:rPr>
          <w:rFonts w:hint="eastAsia" w:ascii="仿宋" w:hAnsi="仿宋" w:eastAsia="仿宋" w:cs="仿宋"/>
          <w:b/>
          <w:color w:val="auto"/>
          <w:spacing w:val="60"/>
          <w:kern w:val="2"/>
          <w:sz w:val="28"/>
          <w:szCs w:val="28"/>
        </w:rPr>
      </w:pPr>
    </w:p>
    <w:p w14:paraId="42DCD473">
      <w:pPr>
        <w:numPr>
          <w:ilvl w:val="0"/>
          <w:numId w:val="1"/>
        </w:numPr>
        <w:adjustRightInd w:val="0"/>
        <w:snapToGrid w:val="0"/>
        <w:jc w:val="center"/>
        <w:outlineLvl w:val="0"/>
        <w:rPr>
          <w:rFonts w:hint="eastAsia" w:ascii="仿宋" w:hAnsi="仿宋" w:eastAsia="仿宋" w:cs="仿宋"/>
          <w:b/>
          <w:color w:val="auto"/>
          <w:spacing w:val="60"/>
          <w:sz w:val="32"/>
          <w:szCs w:val="32"/>
        </w:rPr>
      </w:pPr>
      <w:bookmarkStart w:id="20" w:name="_Toc10977"/>
      <w:r>
        <w:rPr>
          <w:rFonts w:hint="eastAsia" w:ascii="仿宋" w:hAnsi="仿宋" w:eastAsia="仿宋" w:cs="仿宋"/>
          <w:b/>
          <w:color w:val="auto"/>
          <w:spacing w:val="60"/>
          <w:sz w:val="32"/>
          <w:szCs w:val="32"/>
        </w:rPr>
        <w:t>投标人须知</w:t>
      </w:r>
      <w:bookmarkEnd w:id="20"/>
    </w:p>
    <w:tbl>
      <w:tblPr>
        <w:tblStyle w:val="12"/>
        <w:tblpPr w:leftFromText="180" w:rightFromText="180" w:vertAnchor="text" w:horzAnchor="page" w:tblpX="1811" w:tblpY="618"/>
        <w:tblOverlap w:val="never"/>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793"/>
        <w:gridCol w:w="6281"/>
      </w:tblGrid>
      <w:tr w14:paraId="2779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676" w:type="dxa"/>
            <w:gridSpan w:val="3"/>
            <w:tcBorders>
              <w:top w:val="nil"/>
              <w:left w:val="nil"/>
              <w:right w:val="nil"/>
            </w:tcBorders>
            <w:vAlign w:val="center"/>
          </w:tcPr>
          <w:p w14:paraId="10D2A00C">
            <w:pPr>
              <w:ind w:left="-90" w:firstLine="472"/>
              <w:jc w:val="both"/>
              <w:rPr>
                <w:rFonts w:hint="eastAsia" w:ascii="仿宋" w:hAnsi="仿宋" w:eastAsia="仿宋" w:cs="仿宋"/>
                <w:b/>
                <w:color w:val="000000" w:themeColor="text1"/>
                <w:spacing w:val="-2"/>
                <w:kern w:val="0"/>
                <w:sz w:val="21"/>
                <w:szCs w:val="21"/>
                <w:highlight w:val="none"/>
                <w14:textFill>
                  <w14:solidFill>
                    <w14:schemeClr w14:val="tx1"/>
                  </w14:solidFill>
                </w14:textFill>
              </w:rPr>
            </w:pPr>
            <w:r>
              <w:rPr>
                <w:rFonts w:hint="eastAsia" w:ascii="仿宋" w:hAnsi="仿宋" w:eastAsia="仿宋" w:cs="仿宋"/>
                <w:b/>
                <w:color w:val="auto"/>
                <w:spacing w:val="1"/>
                <w:kern w:val="44"/>
                <w:sz w:val="28"/>
                <w:szCs w:val="28"/>
              </w:rPr>
              <w:t>报价人须</w:t>
            </w:r>
            <w:r>
              <w:rPr>
                <w:rFonts w:hint="eastAsia" w:ascii="仿宋" w:hAnsi="仿宋" w:eastAsia="仿宋" w:cs="仿宋"/>
                <w:b/>
                <w:color w:val="auto"/>
                <w:kern w:val="44"/>
                <w:sz w:val="28"/>
                <w:szCs w:val="28"/>
              </w:rPr>
              <w:t>知表</w:t>
            </w:r>
          </w:p>
        </w:tc>
      </w:tr>
      <w:tr w14:paraId="1AFD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blHeader/>
        </w:trPr>
        <w:tc>
          <w:tcPr>
            <w:tcW w:w="602" w:type="dxa"/>
            <w:vAlign w:val="center"/>
          </w:tcPr>
          <w:p w14:paraId="5D171E64">
            <w:pPr>
              <w:ind w:left="-90"/>
              <w:jc w:val="center"/>
              <w:rPr>
                <w:rFonts w:hint="eastAsia" w:ascii="仿宋" w:hAnsi="仿宋" w:eastAsia="仿宋" w:cs="仿宋"/>
                <w:b/>
                <w:color w:val="000000" w:themeColor="text1"/>
                <w:spacing w:val="-2"/>
                <w:kern w:val="0"/>
                <w:sz w:val="21"/>
                <w:szCs w:val="21"/>
                <w:highlight w:val="none"/>
                <w14:textFill>
                  <w14:solidFill>
                    <w14:schemeClr w14:val="tx1"/>
                  </w14:solidFill>
                </w14:textFill>
              </w:rPr>
            </w:pPr>
            <w:r>
              <w:rPr>
                <w:rFonts w:hint="eastAsia" w:ascii="仿宋" w:hAnsi="仿宋" w:eastAsia="仿宋" w:cs="仿宋"/>
                <w:b/>
                <w:color w:val="000000" w:themeColor="text1"/>
                <w:spacing w:val="-2"/>
                <w:kern w:val="0"/>
                <w:sz w:val="21"/>
                <w:szCs w:val="21"/>
                <w:highlight w:val="none"/>
                <w14:textFill>
                  <w14:solidFill>
                    <w14:schemeClr w14:val="tx1"/>
                  </w14:solidFill>
                </w14:textFill>
              </w:rPr>
              <w:t>序号</w:t>
            </w:r>
          </w:p>
        </w:tc>
        <w:tc>
          <w:tcPr>
            <w:tcW w:w="1793" w:type="dxa"/>
            <w:tcBorders>
              <w:right w:val="nil"/>
            </w:tcBorders>
            <w:vAlign w:val="center"/>
          </w:tcPr>
          <w:p w14:paraId="3D9BB791">
            <w:pPr>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条款名称</w:t>
            </w:r>
          </w:p>
        </w:tc>
        <w:tc>
          <w:tcPr>
            <w:tcW w:w="6281" w:type="dxa"/>
            <w:tcBorders>
              <w:top w:val="nil"/>
              <w:left w:val="nil"/>
            </w:tcBorders>
            <w:vAlign w:val="center"/>
          </w:tcPr>
          <w:p w14:paraId="63EAFE57">
            <w:pPr>
              <w:ind w:left="-90" w:firstLine="472"/>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pacing w:val="-2"/>
                <w:kern w:val="0"/>
                <w:sz w:val="21"/>
                <w:szCs w:val="21"/>
                <w:highlight w:val="none"/>
                <w14:textFill>
                  <w14:solidFill>
                    <w14:schemeClr w14:val="tx1"/>
                  </w14:solidFill>
                </w14:textFill>
              </w:rPr>
              <w:t>编列内容</w:t>
            </w:r>
          </w:p>
        </w:tc>
      </w:tr>
      <w:tr w14:paraId="5A9F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02" w:type="dxa"/>
            <w:vAlign w:val="center"/>
          </w:tcPr>
          <w:p w14:paraId="1464BB24">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1793" w:type="dxa"/>
            <w:vAlign w:val="center"/>
          </w:tcPr>
          <w:p w14:paraId="0F107C99">
            <w:pPr>
              <w:spacing w:line="24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询价</w:t>
            </w:r>
            <w:r>
              <w:rPr>
                <w:rFonts w:hint="eastAsia" w:ascii="仿宋" w:hAnsi="仿宋" w:eastAsia="仿宋" w:cs="仿宋"/>
                <w:color w:val="000000" w:themeColor="text1"/>
                <w:spacing w:val="-2"/>
                <w:kern w:val="0"/>
                <w:sz w:val="21"/>
                <w:szCs w:val="21"/>
                <w:highlight w:val="none"/>
                <w14:textFill>
                  <w14:solidFill>
                    <w14:schemeClr w14:val="tx1"/>
                  </w14:solidFill>
                </w14:textFill>
              </w:rPr>
              <w:t>人信息</w:t>
            </w:r>
          </w:p>
        </w:tc>
        <w:tc>
          <w:tcPr>
            <w:tcW w:w="6281" w:type="dxa"/>
            <w:vAlign w:val="center"/>
          </w:tcPr>
          <w:p w14:paraId="3EC7FC35">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询价人名称：中交第四航务工程局有限公司</w:t>
            </w:r>
          </w:p>
          <w:p w14:paraId="4CAB8274">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联系人：</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赵贺磊</w:t>
            </w:r>
          </w:p>
          <w:p w14:paraId="150402F6">
            <w:pPr>
              <w:spacing w:line="240" w:lineRule="auto"/>
              <w:jc w:val="left"/>
              <w:rPr>
                <w:rFonts w:hint="eastAsia" w:ascii="仿宋" w:hAnsi="仿宋" w:eastAsia="仿宋" w:cs="仿宋"/>
                <w:color w:val="000000" w:themeColor="text1"/>
                <w:sz w:val="21"/>
                <w:szCs w:val="21"/>
                <w:highlight w:val="none"/>
                <w:lang w:val="en-US"/>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联系电话：</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185 6952 5055</w:t>
            </w:r>
          </w:p>
        </w:tc>
      </w:tr>
      <w:tr w14:paraId="700D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2" w:type="dxa"/>
            <w:vAlign w:val="center"/>
          </w:tcPr>
          <w:p w14:paraId="1C24BD89">
            <w:pPr>
              <w:jc w:val="center"/>
              <w:rPr>
                <w:rFonts w:hint="eastAsia" w:ascii="仿宋" w:hAnsi="仿宋" w:eastAsia="仿宋" w:cs="仿宋"/>
                <w:color w:val="000000" w:themeColor="text1"/>
                <w:spacing w:val="-2"/>
                <w:kern w:val="0"/>
                <w:sz w:val="21"/>
                <w:szCs w:val="21"/>
                <w:highlight w:val="none"/>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2</w:t>
            </w:r>
          </w:p>
        </w:tc>
        <w:tc>
          <w:tcPr>
            <w:tcW w:w="1793" w:type="dxa"/>
            <w:vAlign w:val="center"/>
          </w:tcPr>
          <w:p w14:paraId="442F84F3">
            <w:pPr>
              <w:jc w:val="left"/>
              <w:rPr>
                <w:rFonts w:hint="eastAsia" w:ascii="仿宋" w:hAnsi="仿宋" w:eastAsia="仿宋" w:cs="仿宋"/>
                <w:color w:val="000000" w:themeColor="text1"/>
                <w:spacing w:val="-2"/>
                <w:kern w:val="0"/>
                <w:sz w:val="21"/>
                <w:szCs w:val="21"/>
                <w:highlight w:val="none"/>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工程名称</w:t>
            </w:r>
          </w:p>
        </w:tc>
        <w:tc>
          <w:tcPr>
            <w:tcW w:w="6281" w:type="dxa"/>
            <w:vAlign w:val="center"/>
          </w:tcPr>
          <w:p w14:paraId="6A20B8CE">
            <w:pPr>
              <w:snapToGrid w:val="0"/>
              <w:jc w:val="left"/>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杭政储出【2024】54号良渚建筑业总部项目</w:t>
            </w:r>
          </w:p>
        </w:tc>
      </w:tr>
      <w:tr w14:paraId="2D03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2" w:type="dxa"/>
            <w:vAlign w:val="center"/>
          </w:tcPr>
          <w:p w14:paraId="0B67EAD7">
            <w:pPr>
              <w:jc w:val="center"/>
              <w:rPr>
                <w:rFonts w:hint="eastAsia" w:ascii="仿宋" w:hAnsi="仿宋" w:eastAsia="仿宋" w:cs="仿宋"/>
                <w:color w:val="000000" w:themeColor="text1"/>
                <w:spacing w:val="-2"/>
                <w:kern w:val="0"/>
                <w:sz w:val="21"/>
                <w:szCs w:val="21"/>
                <w:highlight w:val="none"/>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3</w:t>
            </w:r>
          </w:p>
        </w:tc>
        <w:tc>
          <w:tcPr>
            <w:tcW w:w="1793" w:type="dxa"/>
            <w:vAlign w:val="center"/>
          </w:tcPr>
          <w:p w14:paraId="5B52AC76">
            <w:pPr>
              <w:jc w:val="left"/>
              <w:rPr>
                <w:rFonts w:hint="eastAsia" w:ascii="仿宋" w:hAnsi="仿宋" w:eastAsia="仿宋" w:cs="仿宋"/>
                <w:color w:val="000000" w:themeColor="text1"/>
                <w:spacing w:val="-2"/>
                <w:kern w:val="0"/>
                <w:sz w:val="21"/>
                <w:szCs w:val="21"/>
                <w:highlight w:val="none"/>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工程地点</w:t>
            </w:r>
          </w:p>
        </w:tc>
        <w:tc>
          <w:tcPr>
            <w:tcW w:w="6281" w:type="dxa"/>
            <w:vAlign w:val="center"/>
          </w:tcPr>
          <w:p w14:paraId="730C1348">
            <w:pPr>
              <w:snapToGrid w:val="0"/>
              <w:jc w:val="left"/>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浙江省杭州市</w:t>
            </w: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杭政储出【2024】54号良渚建筑业总部项目经理部</w:t>
            </w:r>
          </w:p>
        </w:tc>
      </w:tr>
      <w:tr w14:paraId="591C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2" w:type="dxa"/>
            <w:vAlign w:val="center"/>
          </w:tcPr>
          <w:p w14:paraId="0820B48A">
            <w:pPr>
              <w:jc w:val="center"/>
              <w:rPr>
                <w:rFonts w:hint="eastAsia" w:ascii="仿宋" w:hAnsi="仿宋" w:eastAsia="仿宋" w:cs="仿宋"/>
                <w:color w:val="000000" w:themeColor="text1"/>
                <w:spacing w:val="-2"/>
                <w:kern w:val="0"/>
                <w:sz w:val="21"/>
                <w:szCs w:val="21"/>
                <w:highlight w:val="none"/>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4</w:t>
            </w:r>
          </w:p>
        </w:tc>
        <w:tc>
          <w:tcPr>
            <w:tcW w:w="1793" w:type="dxa"/>
            <w:vAlign w:val="center"/>
          </w:tcPr>
          <w:p w14:paraId="10BF3543">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询价</w:t>
            </w:r>
            <w:r>
              <w:rPr>
                <w:rFonts w:hint="eastAsia" w:ascii="仿宋" w:hAnsi="仿宋" w:eastAsia="仿宋" w:cs="仿宋"/>
                <w:color w:val="000000" w:themeColor="text1"/>
                <w:sz w:val="21"/>
                <w:szCs w:val="21"/>
                <w:highlight w:val="none"/>
                <w14:textFill>
                  <w14:solidFill>
                    <w14:schemeClr w14:val="tx1"/>
                  </w14:solidFill>
                </w14:textFill>
              </w:rPr>
              <w:t>范围</w:t>
            </w:r>
          </w:p>
        </w:tc>
        <w:tc>
          <w:tcPr>
            <w:tcW w:w="6281" w:type="dxa"/>
            <w:vAlign w:val="center"/>
          </w:tcPr>
          <w:p w14:paraId="72259CDC">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有害生物防治服务项目，</w:t>
            </w:r>
            <w:r>
              <w:rPr>
                <w:rFonts w:hint="eastAsia" w:ascii="仿宋" w:hAnsi="仿宋" w:eastAsia="仿宋" w:cs="仿宋"/>
                <w:color w:val="000000" w:themeColor="text1"/>
                <w:sz w:val="21"/>
                <w:szCs w:val="21"/>
                <w:highlight w:val="none"/>
                <w14:textFill>
                  <w14:solidFill>
                    <w14:schemeClr w14:val="tx1"/>
                  </w14:solidFill>
                </w14:textFill>
              </w:rPr>
              <w:t>采购内容详见第五部分“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服务</w:t>
            </w:r>
            <w:r>
              <w:rPr>
                <w:rFonts w:hint="eastAsia" w:ascii="仿宋" w:hAnsi="仿宋" w:eastAsia="仿宋" w:cs="仿宋"/>
                <w:color w:val="000000" w:themeColor="text1"/>
                <w:sz w:val="21"/>
                <w:szCs w:val="21"/>
                <w:highlight w:val="none"/>
                <w14:textFill>
                  <w14:solidFill>
                    <w14:schemeClr w14:val="tx1"/>
                  </w14:solidFill>
                </w14:textFill>
              </w:rPr>
              <w:t>清单”。</w:t>
            </w:r>
          </w:p>
        </w:tc>
      </w:tr>
      <w:tr w14:paraId="4363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02" w:type="dxa"/>
            <w:tcBorders>
              <w:top w:val="single" w:color="auto" w:sz="4" w:space="0"/>
              <w:bottom w:val="single" w:color="auto" w:sz="4" w:space="0"/>
              <w:right w:val="single" w:color="auto" w:sz="4" w:space="0"/>
            </w:tcBorders>
            <w:vAlign w:val="center"/>
          </w:tcPr>
          <w:p w14:paraId="76415263">
            <w:pPr>
              <w:jc w:val="center"/>
              <w:rPr>
                <w:rFonts w:hint="eastAsia" w:ascii="仿宋" w:hAnsi="仿宋" w:eastAsia="仿宋" w:cs="仿宋"/>
                <w:color w:val="000000" w:themeColor="text1"/>
                <w:spacing w:val="-2"/>
                <w:kern w:val="0"/>
                <w:sz w:val="21"/>
                <w:szCs w:val="21"/>
                <w:highlight w:val="none"/>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5</w:t>
            </w:r>
          </w:p>
        </w:tc>
        <w:tc>
          <w:tcPr>
            <w:tcW w:w="1793" w:type="dxa"/>
            <w:tcBorders>
              <w:top w:val="single" w:color="auto" w:sz="4" w:space="0"/>
              <w:left w:val="single" w:color="auto" w:sz="4" w:space="0"/>
              <w:bottom w:val="single" w:color="auto" w:sz="4" w:space="0"/>
              <w:right w:val="single" w:color="auto" w:sz="4" w:space="0"/>
            </w:tcBorders>
            <w:vAlign w:val="center"/>
          </w:tcPr>
          <w:p w14:paraId="3BB66D97">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质量要求</w:t>
            </w:r>
          </w:p>
        </w:tc>
        <w:tc>
          <w:tcPr>
            <w:tcW w:w="6281" w:type="dxa"/>
            <w:tcBorders>
              <w:top w:val="single" w:color="auto" w:sz="4" w:space="0"/>
              <w:left w:val="single" w:color="auto" w:sz="4" w:space="0"/>
              <w:bottom w:val="single" w:color="auto" w:sz="4" w:space="0"/>
            </w:tcBorders>
            <w:vAlign w:val="center"/>
          </w:tcPr>
          <w:p w14:paraId="14BD8577">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服务</w:t>
            </w:r>
            <w:r>
              <w:rPr>
                <w:rFonts w:hint="eastAsia" w:ascii="仿宋" w:hAnsi="仿宋" w:eastAsia="仿宋" w:cs="仿宋"/>
                <w:color w:val="000000" w:themeColor="text1"/>
                <w:sz w:val="21"/>
                <w:szCs w:val="21"/>
                <w:highlight w:val="none"/>
                <w14:textFill>
                  <w14:solidFill>
                    <w14:schemeClr w14:val="tx1"/>
                  </w14:solidFill>
                </w14:textFill>
              </w:rPr>
              <w:t>质量满足设计图纸及合同要求，同时须满足国家及相关行业质量合格标准</w:t>
            </w:r>
          </w:p>
        </w:tc>
      </w:tr>
      <w:tr w14:paraId="6FC7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tcBorders>
              <w:top w:val="single" w:color="auto" w:sz="4" w:space="0"/>
              <w:bottom w:val="single" w:color="auto" w:sz="4" w:space="0"/>
              <w:right w:val="single" w:color="auto" w:sz="4" w:space="0"/>
            </w:tcBorders>
            <w:vAlign w:val="center"/>
          </w:tcPr>
          <w:p w14:paraId="2602251E">
            <w:pPr>
              <w:jc w:val="center"/>
              <w:rPr>
                <w:rFonts w:hint="eastAsia" w:ascii="仿宋" w:hAnsi="仿宋" w:eastAsia="仿宋" w:cs="仿宋"/>
                <w:color w:val="000000" w:themeColor="text1"/>
                <w:spacing w:val="-2"/>
                <w:kern w:val="0"/>
                <w:sz w:val="21"/>
                <w:szCs w:val="21"/>
                <w:highlight w:val="none"/>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6</w:t>
            </w:r>
          </w:p>
        </w:tc>
        <w:tc>
          <w:tcPr>
            <w:tcW w:w="1793" w:type="dxa"/>
            <w:tcBorders>
              <w:top w:val="single" w:color="auto" w:sz="4" w:space="0"/>
              <w:left w:val="single" w:color="auto" w:sz="4" w:space="0"/>
              <w:bottom w:val="single" w:color="auto" w:sz="4" w:space="0"/>
              <w:right w:val="single" w:color="auto" w:sz="4" w:space="0"/>
            </w:tcBorders>
            <w:vAlign w:val="center"/>
          </w:tcPr>
          <w:p w14:paraId="5E9A5AAC">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技术要点、难点及注意事项</w:t>
            </w:r>
          </w:p>
        </w:tc>
        <w:tc>
          <w:tcPr>
            <w:tcW w:w="6281" w:type="dxa"/>
            <w:tcBorders>
              <w:top w:val="single" w:color="auto" w:sz="4" w:space="0"/>
              <w:left w:val="single" w:color="auto" w:sz="4" w:space="0"/>
              <w:bottom w:val="single" w:color="auto" w:sz="4" w:space="0"/>
            </w:tcBorders>
            <w:vAlign w:val="center"/>
          </w:tcPr>
          <w:p w14:paraId="55E9B556">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无</w:t>
            </w:r>
          </w:p>
        </w:tc>
      </w:tr>
      <w:tr w14:paraId="3C32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2" w:type="dxa"/>
            <w:tcBorders>
              <w:top w:val="single" w:color="auto" w:sz="4" w:space="0"/>
              <w:bottom w:val="single" w:color="auto" w:sz="4" w:space="0"/>
              <w:right w:val="single" w:color="auto" w:sz="4" w:space="0"/>
            </w:tcBorders>
            <w:vAlign w:val="center"/>
          </w:tcPr>
          <w:p w14:paraId="0FABBB76">
            <w:pPr>
              <w:jc w:val="center"/>
              <w:rPr>
                <w:rFonts w:hint="eastAsia" w:ascii="仿宋" w:hAnsi="仿宋" w:eastAsia="仿宋" w:cs="仿宋"/>
                <w:color w:val="000000" w:themeColor="text1"/>
                <w:spacing w:val="-2"/>
                <w:kern w:val="0"/>
                <w:sz w:val="21"/>
                <w:szCs w:val="21"/>
                <w:highlight w:val="none"/>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7</w:t>
            </w:r>
          </w:p>
        </w:tc>
        <w:tc>
          <w:tcPr>
            <w:tcW w:w="1793" w:type="dxa"/>
            <w:tcBorders>
              <w:top w:val="single" w:color="auto" w:sz="4" w:space="0"/>
              <w:left w:val="single" w:color="auto" w:sz="4" w:space="0"/>
              <w:bottom w:val="single" w:color="auto" w:sz="4" w:space="0"/>
              <w:right w:val="single" w:color="auto" w:sz="4" w:space="0"/>
            </w:tcBorders>
            <w:vAlign w:val="center"/>
          </w:tcPr>
          <w:p w14:paraId="53C374FE">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关键节点、工期要求或供货期限</w:t>
            </w:r>
          </w:p>
        </w:tc>
        <w:tc>
          <w:tcPr>
            <w:tcW w:w="6281" w:type="dxa"/>
            <w:tcBorders>
              <w:top w:val="single" w:color="auto" w:sz="4" w:space="0"/>
              <w:left w:val="single" w:color="auto" w:sz="4" w:space="0"/>
              <w:bottom w:val="single" w:color="auto" w:sz="4" w:space="0"/>
            </w:tcBorders>
            <w:vAlign w:val="center"/>
          </w:tcPr>
          <w:p w14:paraId="1539D20D">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工期暂定2年，</w:t>
            </w:r>
            <w:r>
              <w:rPr>
                <w:rFonts w:hint="eastAsia" w:ascii="仿宋" w:hAnsi="仿宋" w:eastAsia="仿宋" w:cs="仿宋"/>
                <w:color w:val="000000" w:themeColor="text1"/>
                <w:sz w:val="21"/>
                <w:szCs w:val="21"/>
                <w:highlight w:val="none"/>
                <w14:textFill>
                  <w14:solidFill>
                    <w14:schemeClr w14:val="tx1"/>
                  </w14:solidFill>
                </w14:textFill>
              </w:rPr>
              <w:t>具体以甲方项目部下发的工程通知单时间为准。</w:t>
            </w:r>
          </w:p>
        </w:tc>
      </w:tr>
      <w:tr w14:paraId="50FE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2" w:type="dxa"/>
            <w:tcBorders>
              <w:top w:val="single" w:color="auto" w:sz="4" w:space="0"/>
              <w:bottom w:val="single" w:color="auto" w:sz="4" w:space="0"/>
              <w:right w:val="single" w:color="auto" w:sz="4" w:space="0"/>
            </w:tcBorders>
            <w:vAlign w:val="center"/>
          </w:tcPr>
          <w:p w14:paraId="2283E9C9">
            <w:pPr>
              <w:jc w:val="center"/>
              <w:rPr>
                <w:rFonts w:hint="eastAsia" w:ascii="仿宋" w:hAnsi="仿宋" w:eastAsia="仿宋" w:cs="仿宋"/>
                <w:color w:val="000000" w:themeColor="text1"/>
                <w:spacing w:val="-2"/>
                <w:kern w:val="0"/>
                <w:sz w:val="21"/>
                <w:szCs w:val="21"/>
                <w:highlight w:val="none"/>
                <w:lang w:eastAsia="zh-CN"/>
                <w14:textFill>
                  <w14:solidFill>
                    <w14:schemeClr w14:val="tx1"/>
                  </w14:solidFill>
                </w14:textFill>
              </w:rPr>
            </w:pP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8</w:t>
            </w:r>
          </w:p>
        </w:tc>
        <w:tc>
          <w:tcPr>
            <w:tcW w:w="1793" w:type="dxa"/>
            <w:tcBorders>
              <w:top w:val="single" w:color="auto" w:sz="4" w:space="0"/>
              <w:left w:val="single" w:color="auto" w:sz="4" w:space="0"/>
              <w:bottom w:val="single" w:color="auto" w:sz="4" w:space="0"/>
              <w:right w:val="single" w:color="auto" w:sz="4" w:space="0"/>
            </w:tcBorders>
            <w:vAlign w:val="center"/>
          </w:tcPr>
          <w:p w14:paraId="0D490952">
            <w:pPr>
              <w:jc w:val="left"/>
              <w:rPr>
                <w:rFonts w:hint="eastAsia" w:ascii="仿宋" w:hAnsi="仿宋" w:eastAsia="仿宋" w:cs="仿宋"/>
                <w:color w:val="000000" w:themeColor="text1"/>
                <w:spacing w:val="-2"/>
                <w:kern w:val="0"/>
                <w:sz w:val="21"/>
                <w:szCs w:val="21"/>
                <w:highlight w:val="none"/>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付款条件</w:t>
            </w:r>
          </w:p>
        </w:tc>
        <w:tc>
          <w:tcPr>
            <w:tcW w:w="6281" w:type="dxa"/>
            <w:tcBorders>
              <w:top w:val="single" w:color="auto" w:sz="4" w:space="0"/>
              <w:left w:val="single" w:color="auto" w:sz="4" w:space="0"/>
              <w:bottom w:val="single" w:color="auto" w:sz="4" w:space="0"/>
            </w:tcBorders>
            <w:vAlign w:val="center"/>
          </w:tcPr>
          <w:p w14:paraId="1DDF9401">
            <w:pPr>
              <w:snapToGrid w:val="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详见第四部分合同内条款</w:t>
            </w:r>
          </w:p>
        </w:tc>
      </w:tr>
      <w:tr w14:paraId="66E3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2" w:type="dxa"/>
            <w:tcBorders>
              <w:top w:val="single" w:color="auto" w:sz="4" w:space="0"/>
              <w:bottom w:val="single" w:color="auto" w:sz="4" w:space="0"/>
              <w:right w:val="single" w:color="auto" w:sz="4" w:space="0"/>
            </w:tcBorders>
            <w:vAlign w:val="center"/>
          </w:tcPr>
          <w:p w14:paraId="50503136">
            <w:pPr>
              <w:jc w:val="center"/>
              <w:rPr>
                <w:rFonts w:hint="eastAsia" w:ascii="仿宋" w:hAnsi="仿宋" w:eastAsia="仿宋" w:cs="仿宋"/>
                <w:color w:val="000000" w:themeColor="text1"/>
                <w:spacing w:val="-2"/>
                <w:kern w:val="0"/>
                <w:sz w:val="21"/>
                <w:szCs w:val="21"/>
                <w:highlight w:val="none"/>
                <w:lang w:eastAsia="zh-CN"/>
                <w14:textFill>
                  <w14:solidFill>
                    <w14:schemeClr w14:val="tx1"/>
                  </w14:solidFill>
                </w14:textFill>
              </w:rPr>
            </w:pP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9</w:t>
            </w:r>
          </w:p>
        </w:tc>
        <w:tc>
          <w:tcPr>
            <w:tcW w:w="1793" w:type="dxa"/>
            <w:tcBorders>
              <w:top w:val="single" w:color="auto" w:sz="4" w:space="0"/>
              <w:left w:val="single" w:color="auto" w:sz="4" w:space="0"/>
              <w:bottom w:val="single" w:color="auto" w:sz="4" w:space="0"/>
              <w:right w:val="single" w:color="auto" w:sz="4" w:space="0"/>
            </w:tcBorders>
            <w:vAlign w:val="center"/>
          </w:tcPr>
          <w:p w14:paraId="7693E84E">
            <w:pPr>
              <w:jc w:val="left"/>
              <w:rPr>
                <w:rFonts w:hint="eastAsia" w:ascii="仿宋" w:hAnsi="仿宋" w:eastAsia="仿宋" w:cs="仿宋"/>
                <w:color w:val="000000" w:themeColor="text1"/>
                <w:spacing w:val="-2"/>
                <w:kern w:val="0"/>
                <w:sz w:val="21"/>
                <w:szCs w:val="21"/>
                <w:highlight w:val="none"/>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采购方式</w:t>
            </w:r>
          </w:p>
        </w:tc>
        <w:tc>
          <w:tcPr>
            <w:tcW w:w="6281" w:type="dxa"/>
            <w:tcBorders>
              <w:top w:val="single" w:color="auto" w:sz="4" w:space="0"/>
              <w:left w:val="single" w:color="auto" w:sz="4" w:space="0"/>
              <w:bottom w:val="single" w:color="auto" w:sz="4" w:space="0"/>
            </w:tcBorders>
            <w:vAlign w:val="center"/>
          </w:tcPr>
          <w:p w14:paraId="5805A7A2">
            <w:pPr>
              <w:pStyle w:val="16"/>
              <w:numPr>
                <w:ilvl w:val="0"/>
                <w:numId w:val="0"/>
              </w:numPr>
              <w:ind w:left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公开</w:t>
            </w:r>
            <w:r>
              <w:rPr>
                <w:rFonts w:hint="eastAsia" w:ascii="仿宋" w:hAnsi="仿宋" w:eastAsia="仿宋" w:cs="仿宋"/>
                <w:bCs/>
                <w:color w:val="000000" w:themeColor="text1"/>
                <w:sz w:val="21"/>
                <w:szCs w:val="21"/>
                <w:highlight w:val="none"/>
                <w14:textFill>
                  <w14:solidFill>
                    <w14:schemeClr w14:val="tx1"/>
                  </w14:solidFill>
                </w14:textFill>
              </w:rPr>
              <w:t>询价</w:t>
            </w:r>
          </w:p>
        </w:tc>
      </w:tr>
      <w:tr w14:paraId="3BA9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2" w:type="dxa"/>
            <w:vAlign w:val="center"/>
          </w:tcPr>
          <w:p w14:paraId="3B1E2B2C">
            <w:pPr>
              <w:jc w:val="center"/>
              <w:rPr>
                <w:rFonts w:hint="eastAsia" w:ascii="仿宋" w:hAnsi="仿宋" w:eastAsia="仿宋" w:cs="仿宋"/>
                <w:color w:val="000000" w:themeColor="text1"/>
                <w:spacing w:val="-2"/>
                <w:kern w:val="0"/>
                <w:sz w:val="21"/>
                <w:szCs w:val="21"/>
                <w:highlight w:val="none"/>
                <w:lang w:eastAsia="zh-CN"/>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1</w:t>
            </w: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0</w:t>
            </w:r>
          </w:p>
        </w:tc>
        <w:tc>
          <w:tcPr>
            <w:tcW w:w="1793" w:type="dxa"/>
            <w:vAlign w:val="center"/>
          </w:tcPr>
          <w:p w14:paraId="35D9FB86">
            <w:pPr>
              <w:jc w:val="left"/>
              <w:rPr>
                <w:rFonts w:hint="eastAsia" w:ascii="仿宋" w:hAnsi="仿宋" w:eastAsia="仿宋" w:cs="仿宋"/>
                <w:color w:val="000000" w:themeColor="text1"/>
                <w:spacing w:val="-2"/>
                <w:kern w:val="0"/>
                <w:sz w:val="21"/>
                <w:szCs w:val="21"/>
                <w:highlight w:val="none"/>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承包模式</w:t>
            </w:r>
          </w:p>
        </w:tc>
        <w:tc>
          <w:tcPr>
            <w:tcW w:w="6281" w:type="dxa"/>
            <w:vAlign w:val="center"/>
          </w:tcPr>
          <w:p w14:paraId="1EA8A1BC">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提供服务</w:t>
            </w:r>
          </w:p>
        </w:tc>
      </w:tr>
      <w:tr w14:paraId="1A61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02" w:type="dxa"/>
            <w:vAlign w:val="center"/>
          </w:tcPr>
          <w:p w14:paraId="537E5C43">
            <w:pPr>
              <w:jc w:val="center"/>
              <w:rPr>
                <w:rFonts w:hint="eastAsia" w:ascii="仿宋" w:hAnsi="仿宋" w:eastAsia="仿宋" w:cs="仿宋"/>
                <w:color w:val="000000" w:themeColor="text1"/>
                <w:spacing w:val="-2"/>
                <w:kern w:val="0"/>
                <w:sz w:val="21"/>
                <w:szCs w:val="21"/>
                <w:highlight w:val="none"/>
                <w:lang w:eastAsia="zh-CN"/>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1</w:t>
            </w: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1</w:t>
            </w:r>
          </w:p>
        </w:tc>
        <w:tc>
          <w:tcPr>
            <w:tcW w:w="1793" w:type="dxa"/>
            <w:vAlign w:val="center"/>
          </w:tcPr>
          <w:p w14:paraId="2ED437F6">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报价</w:t>
            </w:r>
            <w:r>
              <w:rPr>
                <w:rFonts w:hint="eastAsia" w:ascii="仿宋" w:hAnsi="仿宋" w:eastAsia="仿宋" w:cs="仿宋"/>
                <w:color w:val="000000" w:themeColor="text1"/>
                <w:sz w:val="21"/>
                <w:szCs w:val="21"/>
                <w:highlight w:val="none"/>
                <w14:textFill>
                  <w14:solidFill>
                    <w14:schemeClr w14:val="tx1"/>
                  </w14:solidFill>
                </w14:textFill>
              </w:rPr>
              <w:t>人资质条件、业绩、信誉等</w:t>
            </w:r>
          </w:p>
        </w:tc>
        <w:tc>
          <w:tcPr>
            <w:tcW w:w="6281" w:type="dxa"/>
            <w:vAlign w:val="center"/>
          </w:tcPr>
          <w:p w14:paraId="533D3CC4">
            <w:pPr>
              <w:snapToGrid w:val="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详见询价公告</w:t>
            </w:r>
          </w:p>
        </w:tc>
      </w:tr>
      <w:tr w14:paraId="6EAC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02" w:type="dxa"/>
            <w:vAlign w:val="center"/>
          </w:tcPr>
          <w:p w14:paraId="76C81562">
            <w:pPr>
              <w:jc w:val="center"/>
              <w:rPr>
                <w:rFonts w:hint="eastAsia" w:ascii="仿宋" w:hAnsi="仿宋" w:eastAsia="仿宋" w:cs="仿宋"/>
                <w:color w:val="000000" w:themeColor="text1"/>
                <w:spacing w:val="-2"/>
                <w:kern w:val="0"/>
                <w:sz w:val="21"/>
                <w:szCs w:val="21"/>
                <w:highlight w:val="none"/>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1</w:t>
            </w: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2</w:t>
            </w:r>
          </w:p>
        </w:tc>
        <w:tc>
          <w:tcPr>
            <w:tcW w:w="1793" w:type="dxa"/>
            <w:vAlign w:val="center"/>
          </w:tcPr>
          <w:p w14:paraId="4A315730">
            <w:pPr>
              <w:adjustRightInd w:val="0"/>
              <w:snapToGrid w:val="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踏勘现场</w:t>
            </w:r>
          </w:p>
        </w:tc>
        <w:tc>
          <w:tcPr>
            <w:tcW w:w="6281" w:type="dxa"/>
          </w:tcPr>
          <w:p w14:paraId="3666EC90">
            <w:pPr>
              <w:adjustRightInd w:val="0"/>
              <w:snapToGrid w:val="0"/>
              <w:jc w:val="left"/>
              <w:rPr>
                <w:rFonts w:hint="eastAsia" w:ascii="仿宋" w:hAnsi="仿宋" w:eastAsia="仿宋" w:cs="仿宋"/>
                <w:color w:val="000000" w:themeColor="text1"/>
                <w:kern w:val="0"/>
                <w:sz w:val="21"/>
                <w:szCs w:val="21"/>
                <w:highlight w:val="none"/>
                <w:u w:val="singl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不组织。</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报价</w:t>
            </w:r>
            <w:r>
              <w:rPr>
                <w:rFonts w:hint="eastAsia" w:ascii="仿宋" w:hAnsi="仿宋" w:eastAsia="仿宋" w:cs="仿宋"/>
                <w:color w:val="000000" w:themeColor="text1"/>
                <w:kern w:val="0"/>
                <w:sz w:val="21"/>
                <w:szCs w:val="21"/>
                <w:highlight w:val="none"/>
                <w14:textFill>
                  <w14:solidFill>
                    <w14:schemeClr w14:val="tx1"/>
                  </w14:solidFill>
                </w14:textFill>
              </w:rPr>
              <w:t>人可自行踏勘现场</w:t>
            </w:r>
            <w:r>
              <w:rPr>
                <w:rFonts w:hint="eastAsia" w:ascii="仿宋" w:hAnsi="仿宋" w:eastAsia="仿宋" w:cs="仿宋"/>
                <w:color w:val="000000" w:themeColor="text1"/>
                <w:sz w:val="21"/>
                <w:szCs w:val="21"/>
                <w:highlight w:val="none"/>
                <w14:textFill>
                  <w14:solidFill>
                    <w14:schemeClr w14:val="tx1"/>
                  </w14:solidFill>
                </w14:textFill>
              </w:rPr>
              <w:t>以便查明或核实有关编制</w:t>
            </w:r>
            <w:r>
              <w:rPr>
                <w:rFonts w:hint="eastAsia" w:ascii="仿宋" w:hAnsi="仿宋" w:eastAsia="仿宋" w:cs="仿宋"/>
                <w:color w:val="000000" w:themeColor="text1"/>
                <w:sz w:val="21"/>
                <w:szCs w:val="21"/>
                <w:highlight w:val="none"/>
                <w:lang w:val="en-US" w:eastAsia="zh-CN"/>
                <w14:textFill>
                  <w14:solidFill>
                    <w14:schemeClr w14:val="tx1"/>
                  </w14:solidFill>
                </w14:textFill>
              </w:rPr>
              <w:t>报价</w:t>
            </w:r>
            <w:r>
              <w:rPr>
                <w:rFonts w:hint="eastAsia" w:ascii="仿宋" w:hAnsi="仿宋" w:eastAsia="仿宋" w:cs="仿宋"/>
                <w:color w:val="000000" w:themeColor="text1"/>
                <w:sz w:val="21"/>
                <w:szCs w:val="21"/>
                <w:highlight w:val="none"/>
                <w14:textFill>
                  <w14:solidFill>
                    <w14:schemeClr w14:val="tx1"/>
                  </w14:solidFill>
                </w14:textFill>
              </w:rPr>
              <w:t>文件和签订合同所必需的一切资料。在现场考察过程中，</w:t>
            </w:r>
            <w:r>
              <w:rPr>
                <w:rFonts w:hint="eastAsia" w:ascii="仿宋" w:hAnsi="仿宋" w:eastAsia="仿宋" w:cs="仿宋"/>
                <w:color w:val="000000" w:themeColor="text1"/>
                <w:sz w:val="21"/>
                <w:szCs w:val="21"/>
                <w:highlight w:val="none"/>
                <w:lang w:val="en-US" w:eastAsia="zh-CN"/>
                <w14:textFill>
                  <w14:solidFill>
                    <w14:schemeClr w14:val="tx1"/>
                  </w14:solidFill>
                </w14:textFill>
              </w:rPr>
              <w:t>报价</w:t>
            </w:r>
            <w:r>
              <w:rPr>
                <w:rFonts w:hint="eastAsia" w:ascii="仿宋" w:hAnsi="仿宋" w:eastAsia="仿宋" w:cs="仿宋"/>
                <w:color w:val="000000" w:themeColor="text1"/>
                <w:sz w:val="21"/>
                <w:szCs w:val="21"/>
                <w:highlight w:val="none"/>
                <w14:textFill>
                  <w14:solidFill>
                    <w14:schemeClr w14:val="tx1"/>
                  </w14:solidFill>
                </w14:textFill>
              </w:rPr>
              <w:t>人如果发生人身伤亡、财物或其他损失，不论何种原因所造成，</w:t>
            </w:r>
            <w:r>
              <w:rPr>
                <w:rFonts w:hint="eastAsia" w:ascii="仿宋" w:hAnsi="仿宋" w:eastAsia="仿宋" w:cs="仿宋"/>
                <w:color w:val="000000" w:themeColor="text1"/>
                <w:sz w:val="21"/>
                <w:szCs w:val="21"/>
                <w:highlight w:val="none"/>
                <w:lang w:val="en-US" w:eastAsia="zh-CN"/>
                <w14:textFill>
                  <w14:solidFill>
                    <w14:schemeClr w14:val="tx1"/>
                  </w14:solidFill>
                </w14:textFill>
              </w:rPr>
              <w:t>询价</w:t>
            </w:r>
            <w:r>
              <w:rPr>
                <w:rFonts w:hint="eastAsia" w:ascii="仿宋" w:hAnsi="仿宋" w:eastAsia="仿宋" w:cs="仿宋"/>
                <w:color w:val="000000" w:themeColor="text1"/>
                <w:sz w:val="21"/>
                <w:szCs w:val="21"/>
                <w:highlight w:val="none"/>
                <w14:textFill>
                  <w14:solidFill>
                    <w14:schemeClr w14:val="tx1"/>
                  </w14:solidFill>
                </w14:textFill>
              </w:rPr>
              <w:t>人均不负责。现场考察期间的交通、食宿由</w:t>
            </w:r>
            <w:r>
              <w:rPr>
                <w:rFonts w:hint="eastAsia" w:ascii="仿宋" w:hAnsi="仿宋" w:eastAsia="仿宋" w:cs="仿宋"/>
                <w:color w:val="000000" w:themeColor="text1"/>
                <w:sz w:val="21"/>
                <w:szCs w:val="21"/>
                <w:highlight w:val="none"/>
                <w:lang w:val="en-US" w:eastAsia="zh-CN"/>
                <w14:textFill>
                  <w14:solidFill>
                    <w14:schemeClr w14:val="tx1"/>
                  </w14:solidFill>
                </w14:textFill>
              </w:rPr>
              <w:t>报价</w:t>
            </w:r>
            <w:r>
              <w:rPr>
                <w:rFonts w:hint="eastAsia" w:ascii="仿宋" w:hAnsi="仿宋" w:eastAsia="仿宋" w:cs="仿宋"/>
                <w:color w:val="000000" w:themeColor="text1"/>
                <w:sz w:val="21"/>
                <w:szCs w:val="21"/>
                <w:highlight w:val="none"/>
                <w14:textFill>
                  <w14:solidFill>
                    <w14:schemeClr w14:val="tx1"/>
                  </w14:solidFill>
                </w14:textFill>
              </w:rPr>
              <w:t>人自行安排，费用自理。</w:t>
            </w:r>
          </w:p>
        </w:tc>
      </w:tr>
      <w:tr w14:paraId="6C0C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02" w:type="dxa"/>
            <w:vAlign w:val="center"/>
          </w:tcPr>
          <w:p w14:paraId="2478C7AF">
            <w:pPr>
              <w:jc w:val="center"/>
              <w:rPr>
                <w:rFonts w:hint="eastAsia" w:ascii="仿宋" w:hAnsi="仿宋" w:eastAsia="仿宋" w:cs="仿宋"/>
                <w:color w:val="000000" w:themeColor="text1"/>
                <w:spacing w:val="-2"/>
                <w:kern w:val="0"/>
                <w:sz w:val="21"/>
                <w:szCs w:val="21"/>
                <w:highlight w:val="none"/>
                <w:lang w:eastAsia="zh-CN"/>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1</w:t>
            </w: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3</w:t>
            </w:r>
          </w:p>
        </w:tc>
        <w:tc>
          <w:tcPr>
            <w:tcW w:w="1793" w:type="dxa"/>
            <w:vAlign w:val="center"/>
          </w:tcPr>
          <w:p w14:paraId="0A8CA6B6">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计价方式</w:t>
            </w:r>
          </w:p>
        </w:tc>
        <w:tc>
          <w:tcPr>
            <w:tcW w:w="6281" w:type="dxa"/>
            <w:vAlign w:val="center"/>
          </w:tcPr>
          <w:p w14:paraId="217499BB">
            <w:pPr>
              <w:jc w:val="lef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固定含税</w:t>
            </w:r>
            <w:r>
              <w:rPr>
                <w:rFonts w:hint="eastAsia" w:ascii="仿宋" w:hAnsi="仿宋" w:eastAsia="仿宋" w:cs="仿宋"/>
                <w:color w:val="000000" w:themeColor="text1"/>
                <w:sz w:val="21"/>
                <w:szCs w:val="21"/>
                <w:highlight w:val="none"/>
                <w14:textFill>
                  <w14:solidFill>
                    <w14:schemeClr w14:val="tx1"/>
                  </w14:solidFill>
                </w14:textFill>
              </w:rPr>
              <w:t>综合单价</w:t>
            </w:r>
            <w:r>
              <w:rPr>
                <w:rFonts w:hint="eastAsia" w:ascii="仿宋" w:hAnsi="仿宋" w:eastAsia="仿宋" w:cs="仿宋"/>
                <w:color w:val="000000" w:themeColor="text1"/>
                <w:sz w:val="21"/>
                <w:szCs w:val="21"/>
                <w:highlight w:val="none"/>
                <w:lang w:val="en-US" w:eastAsia="zh-CN"/>
                <w14:textFill>
                  <w14:solidFill>
                    <w14:schemeClr w14:val="tx1"/>
                  </w14:solidFill>
                </w14:textFill>
              </w:rPr>
              <w:t>模式</w:t>
            </w:r>
          </w:p>
        </w:tc>
      </w:tr>
      <w:tr w14:paraId="385B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02" w:type="dxa"/>
            <w:vAlign w:val="center"/>
          </w:tcPr>
          <w:p w14:paraId="30C894E0">
            <w:pPr>
              <w:jc w:val="center"/>
              <w:rPr>
                <w:rFonts w:hint="eastAsia" w:ascii="仿宋" w:hAnsi="仿宋" w:eastAsia="仿宋" w:cs="仿宋"/>
                <w:color w:val="000000" w:themeColor="text1"/>
                <w:spacing w:val="-2"/>
                <w:kern w:val="0"/>
                <w:sz w:val="21"/>
                <w:szCs w:val="21"/>
                <w:highlight w:val="none"/>
                <w:lang w:eastAsia="zh-CN"/>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1</w:t>
            </w: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4</w:t>
            </w:r>
          </w:p>
        </w:tc>
        <w:tc>
          <w:tcPr>
            <w:tcW w:w="1793" w:type="dxa"/>
            <w:vAlign w:val="center"/>
          </w:tcPr>
          <w:p w14:paraId="7F1CC07B">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报价</w:t>
            </w:r>
            <w:r>
              <w:rPr>
                <w:rFonts w:hint="eastAsia" w:ascii="仿宋" w:hAnsi="仿宋" w:eastAsia="仿宋" w:cs="仿宋"/>
                <w:color w:val="000000" w:themeColor="text1"/>
                <w:sz w:val="21"/>
                <w:szCs w:val="21"/>
                <w:highlight w:val="none"/>
                <w14:textFill>
                  <w14:solidFill>
                    <w14:schemeClr w14:val="tx1"/>
                  </w14:solidFill>
                </w14:textFill>
              </w:rPr>
              <w:t>有效期</w:t>
            </w:r>
          </w:p>
        </w:tc>
        <w:tc>
          <w:tcPr>
            <w:tcW w:w="6281" w:type="dxa"/>
            <w:vAlign w:val="center"/>
          </w:tcPr>
          <w:p w14:paraId="5EC26E46">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90</w:t>
            </w:r>
            <w:r>
              <w:rPr>
                <w:rFonts w:hint="eastAsia" w:ascii="仿宋" w:hAnsi="仿宋" w:eastAsia="仿宋" w:cs="仿宋"/>
                <w:color w:val="000000" w:themeColor="text1"/>
                <w:sz w:val="21"/>
                <w:szCs w:val="21"/>
                <w:highlight w:val="none"/>
                <w14:textFill>
                  <w14:solidFill>
                    <w14:schemeClr w14:val="tx1"/>
                  </w14:solidFill>
                </w14:textFill>
              </w:rPr>
              <w:t>日历天（自</w:t>
            </w:r>
            <w:r>
              <w:rPr>
                <w:rFonts w:hint="eastAsia" w:ascii="仿宋" w:hAnsi="仿宋" w:eastAsia="仿宋" w:cs="仿宋"/>
                <w:color w:val="000000" w:themeColor="text1"/>
                <w:sz w:val="21"/>
                <w:szCs w:val="21"/>
                <w:highlight w:val="none"/>
                <w:lang w:val="en-US" w:eastAsia="zh-CN"/>
                <w14:textFill>
                  <w14:solidFill>
                    <w14:schemeClr w14:val="tx1"/>
                  </w14:solidFill>
                </w14:textFill>
              </w:rPr>
              <w:t>报价</w:t>
            </w:r>
            <w:r>
              <w:rPr>
                <w:rFonts w:hint="eastAsia" w:ascii="仿宋" w:hAnsi="仿宋" w:eastAsia="仿宋" w:cs="仿宋"/>
                <w:color w:val="000000" w:themeColor="text1"/>
                <w:sz w:val="21"/>
                <w:szCs w:val="21"/>
                <w:highlight w:val="none"/>
                <w14:textFill>
                  <w14:solidFill>
                    <w14:schemeClr w14:val="tx1"/>
                  </w14:solidFill>
                </w14:textFill>
              </w:rPr>
              <w:t>截止日起算）</w:t>
            </w:r>
          </w:p>
        </w:tc>
      </w:tr>
      <w:tr w14:paraId="7C94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02" w:type="dxa"/>
            <w:vAlign w:val="center"/>
          </w:tcPr>
          <w:p w14:paraId="151EB8BF">
            <w:pPr>
              <w:jc w:val="center"/>
              <w:rPr>
                <w:rFonts w:hint="eastAsia" w:ascii="仿宋" w:hAnsi="仿宋" w:eastAsia="仿宋" w:cs="仿宋"/>
                <w:color w:val="000000" w:themeColor="text1"/>
                <w:spacing w:val="-2"/>
                <w:kern w:val="0"/>
                <w:sz w:val="21"/>
                <w:szCs w:val="21"/>
                <w:highlight w:val="none"/>
                <w:lang w:eastAsia="zh-CN"/>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1</w:t>
            </w: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5</w:t>
            </w:r>
          </w:p>
        </w:tc>
        <w:tc>
          <w:tcPr>
            <w:tcW w:w="1793" w:type="dxa"/>
            <w:vAlign w:val="center"/>
          </w:tcPr>
          <w:p w14:paraId="2446DE91">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报价</w:t>
            </w:r>
            <w:r>
              <w:rPr>
                <w:rFonts w:hint="eastAsia" w:ascii="仿宋" w:hAnsi="仿宋" w:eastAsia="仿宋" w:cs="仿宋"/>
                <w:color w:val="000000" w:themeColor="text1"/>
                <w:sz w:val="21"/>
                <w:szCs w:val="21"/>
                <w:highlight w:val="none"/>
                <w14:textFill>
                  <w14:solidFill>
                    <w14:schemeClr w14:val="tx1"/>
                  </w14:solidFill>
                </w14:textFill>
              </w:rPr>
              <w:t>文件格式</w:t>
            </w:r>
          </w:p>
        </w:tc>
        <w:tc>
          <w:tcPr>
            <w:tcW w:w="6281" w:type="dxa"/>
            <w:vAlign w:val="center"/>
          </w:tcPr>
          <w:p w14:paraId="677ED4D6">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参见</w:t>
            </w:r>
            <w:r>
              <w:rPr>
                <w:rFonts w:hint="eastAsia" w:ascii="仿宋" w:hAnsi="仿宋" w:eastAsia="仿宋" w:cs="仿宋"/>
                <w:color w:val="000000" w:themeColor="text1"/>
                <w:sz w:val="21"/>
                <w:szCs w:val="21"/>
                <w:highlight w:val="none"/>
                <w:lang w:val="en-US" w:eastAsia="zh-CN"/>
                <w14:textFill>
                  <w14:solidFill>
                    <w14:schemeClr w14:val="tx1"/>
                  </w14:solidFill>
                </w14:textFill>
              </w:rPr>
              <w:t>第七部分</w:t>
            </w:r>
          </w:p>
        </w:tc>
      </w:tr>
      <w:tr w14:paraId="1885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02" w:type="dxa"/>
            <w:vAlign w:val="center"/>
          </w:tcPr>
          <w:p w14:paraId="5BB7A926">
            <w:pPr>
              <w:jc w:val="center"/>
              <w:rPr>
                <w:rFonts w:hint="eastAsia" w:ascii="仿宋" w:hAnsi="仿宋" w:eastAsia="仿宋" w:cs="仿宋"/>
                <w:color w:val="000000" w:themeColor="text1"/>
                <w:spacing w:val="-2"/>
                <w:kern w:val="0"/>
                <w:sz w:val="21"/>
                <w:szCs w:val="21"/>
                <w:highlight w:val="none"/>
                <w:lang w:eastAsia="zh-CN"/>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1</w:t>
            </w: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6</w:t>
            </w:r>
          </w:p>
        </w:tc>
        <w:tc>
          <w:tcPr>
            <w:tcW w:w="1793" w:type="dxa"/>
            <w:vAlign w:val="center"/>
          </w:tcPr>
          <w:p w14:paraId="33AF5CDC">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计量方法</w:t>
            </w:r>
          </w:p>
        </w:tc>
        <w:tc>
          <w:tcPr>
            <w:tcW w:w="6281" w:type="dxa"/>
            <w:vAlign w:val="center"/>
          </w:tcPr>
          <w:p w14:paraId="4876DD62">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询价</w:t>
            </w:r>
            <w:r>
              <w:rPr>
                <w:rFonts w:hint="eastAsia" w:ascii="仿宋" w:hAnsi="仿宋" w:eastAsia="仿宋" w:cs="仿宋"/>
                <w:color w:val="000000" w:themeColor="text1"/>
                <w:sz w:val="21"/>
                <w:szCs w:val="21"/>
                <w:highlight w:val="none"/>
                <w14:textFill>
                  <w14:solidFill>
                    <w14:schemeClr w14:val="tx1"/>
                  </w14:solidFill>
                </w14:textFill>
              </w:rPr>
              <w:t>人根据双方确认的</w:t>
            </w:r>
            <w:r>
              <w:rPr>
                <w:rFonts w:hint="eastAsia" w:ascii="仿宋" w:hAnsi="仿宋" w:eastAsia="仿宋" w:cs="仿宋"/>
                <w:color w:val="000000" w:themeColor="text1"/>
                <w:sz w:val="21"/>
                <w:szCs w:val="21"/>
                <w:highlight w:val="none"/>
                <w:lang w:eastAsia="zh-CN"/>
                <w14:textFill>
                  <w14:solidFill>
                    <w14:schemeClr w14:val="tx1"/>
                  </w14:solidFill>
                </w14:textFill>
              </w:rPr>
              <w:t>报价</w:t>
            </w:r>
            <w:r>
              <w:rPr>
                <w:rFonts w:hint="eastAsia" w:ascii="仿宋" w:hAnsi="仿宋" w:eastAsia="仿宋" w:cs="仿宋"/>
                <w:color w:val="000000" w:themeColor="text1"/>
                <w:sz w:val="21"/>
                <w:szCs w:val="21"/>
                <w:highlight w:val="none"/>
                <w14:textFill>
                  <w14:solidFill>
                    <w14:schemeClr w14:val="tx1"/>
                  </w14:solidFill>
                </w14:textFill>
              </w:rPr>
              <w:t>人服务的内容及数量按实计量。工程量清单所列的工程量为暂定工程量，</w:t>
            </w:r>
            <w:r>
              <w:rPr>
                <w:rFonts w:hint="eastAsia" w:ascii="仿宋" w:hAnsi="仿宋" w:eastAsia="仿宋" w:cs="仿宋"/>
                <w:color w:val="000000" w:themeColor="text1"/>
                <w:sz w:val="21"/>
                <w:szCs w:val="21"/>
                <w:highlight w:val="none"/>
                <w:lang w:eastAsia="zh-CN"/>
                <w14:textFill>
                  <w14:solidFill>
                    <w14:schemeClr w14:val="tx1"/>
                  </w14:solidFill>
                </w14:textFill>
              </w:rPr>
              <w:t>报价</w:t>
            </w:r>
            <w:r>
              <w:rPr>
                <w:rFonts w:hint="eastAsia" w:ascii="仿宋" w:hAnsi="仿宋" w:eastAsia="仿宋" w:cs="仿宋"/>
                <w:color w:val="000000" w:themeColor="text1"/>
                <w:sz w:val="21"/>
                <w:szCs w:val="21"/>
                <w:highlight w:val="none"/>
                <w14:textFill>
                  <w14:solidFill>
                    <w14:schemeClr w14:val="tx1"/>
                  </w14:solidFill>
                </w14:textFill>
              </w:rPr>
              <w:t>人不得据此作为履行本项目义务中完成工程的实际和准确工程量。</w:t>
            </w:r>
            <w:r>
              <w:rPr>
                <w:rFonts w:hint="eastAsia" w:ascii="仿宋" w:hAnsi="仿宋" w:eastAsia="仿宋" w:cs="仿宋"/>
                <w:color w:val="000000" w:themeColor="text1"/>
                <w:sz w:val="21"/>
                <w:szCs w:val="21"/>
                <w:highlight w:val="none"/>
                <w:lang w:eastAsia="zh-CN"/>
                <w14:textFill>
                  <w14:solidFill>
                    <w14:schemeClr w14:val="tx1"/>
                  </w14:solidFill>
                </w14:textFill>
              </w:rPr>
              <w:t>询价</w:t>
            </w:r>
            <w:r>
              <w:rPr>
                <w:rFonts w:hint="eastAsia" w:ascii="仿宋" w:hAnsi="仿宋" w:eastAsia="仿宋" w:cs="仿宋"/>
                <w:color w:val="000000" w:themeColor="text1"/>
                <w:sz w:val="21"/>
                <w:szCs w:val="21"/>
                <w:highlight w:val="none"/>
                <w14:textFill>
                  <w14:solidFill>
                    <w14:schemeClr w14:val="tx1"/>
                  </w14:solidFill>
                </w14:textFill>
              </w:rPr>
              <w:t>人有权对报价单位项目或数量作出调整，但综合单价不变。</w:t>
            </w:r>
          </w:p>
        </w:tc>
      </w:tr>
      <w:tr w14:paraId="05C9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02" w:type="dxa"/>
            <w:vAlign w:val="center"/>
          </w:tcPr>
          <w:p w14:paraId="4A7A67BB">
            <w:pPr>
              <w:jc w:val="center"/>
              <w:rPr>
                <w:rFonts w:hint="eastAsia" w:ascii="仿宋" w:hAnsi="仿宋" w:eastAsia="仿宋" w:cs="仿宋"/>
                <w:color w:val="000000" w:themeColor="text1"/>
                <w:spacing w:val="-2"/>
                <w:kern w:val="0"/>
                <w:sz w:val="21"/>
                <w:szCs w:val="21"/>
                <w:highlight w:val="none"/>
                <w:lang w:eastAsia="zh-CN"/>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1</w:t>
            </w: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7</w:t>
            </w:r>
          </w:p>
        </w:tc>
        <w:tc>
          <w:tcPr>
            <w:tcW w:w="1793" w:type="dxa"/>
            <w:vAlign w:val="center"/>
          </w:tcPr>
          <w:p w14:paraId="7B4A3782">
            <w:pPr>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签字或盖章要求</w:t>
            </w:r>
          </w:p>
        </w:tc>
        <w:tc>
          <w:tcPr>
            <w:tcW w:w="6281" w:type="dxa"/>
            <w:vAlign w:val="center"/>
          </w:tcPr>
          <w:p w14:paraId="5F4E7AF7">
            <w:pPr>
              <w:pStyle w:val="17"/>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签字或盖章要求：报价文件应由</w:t>
            </w:r>
            <w:r>
              <w:rPr>
                <w:rFonts w:hint="eastAsia" w:ascii="仿宋" w:hAnsi="仿宋" w:eastAsia="仿宋" w:cs="仿宋"/>
                <w:color w:val="000000" w:themeColor="text1"/>
                <w:sz w:val="21"/>
                <w:szCs w:val="21"/>
                <w:highlight w:val="none"/>
                <w:lang w:val="en-US" w:eastAsia="zh-CN"/>
                <w14:textFill>
                  <w14:solidFill>
                    <w14:schemeClr w14:val="tx1"/>
                  </w14:solidFill>
                </w14:textFill>
              </w:rPr>
              <w:t>报价</w:t>
            </w:r>
            <w:r>
              <w:rPr>
                <w:rFonts w:hint="eastAsia" w:ascii="仿宋" w:hAnsi="仿宋" w:eastAsia="仿宋" w:cs="仿宋"/>
                <w:color w:val="000000" w:themeColor="text1"/>
                <w:sz w:val="21"/>
                <w:szCs w:val="21"/>
                <w:highlight w:val="none"/>
                <w14:textFill>
                  <w14:solidFill>
                    <w14:schemeClr w14:val="tx1"/>
                  </w14:solidFill>
                </w14:textFill>
              </w:rPr>
              <w:t>人的法定代表人或其委托代理人签字、盖单位章。委托代理人签字的，应附法定代表人签署的授权委托书。报价文件应避免涂改、行间插字或删除</w:t>
            </w:r>
          </w:p>
        </w:tc>
      </w:tr>
      <w:tr w14:paraId="2039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2" w:type="dxa"/>
            <w:tcBorders>
              <w:top w:val="single" w:color="auto" w:sz="4" w:space="0"/>
              <w:bottom w:val="single" w:color="auto" w:sz="4" w:space="0"/>
              <w:right w:val="single" w:color="auto" w:sz="4" w:space="0"/>
            </w:tcBorders>
            <w:vAlign w:val="center"/>
          </w:tcPr>
          <w:p w14:paraId="5703FEAC">
            <w:pPr>
              <w:jc w:val="cente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18</w:t>
            </w:r>
          </w:p>
        </w:tc>
        <w:tc>
          <w:tcPr>
            <w:tcW w:w="1793" w:type="dxa"/>
            <w:tcBorders>
              <w:top w:val="single" w:color="auto" w:sz="4" w:space="0"/>
              <w:left w:val="single" w:color="auto" w:sz="4" w:space="0"/>
              <w:bottom w:val="single" w:color="auto" w:sz="4" w:space="0"/>
              <w:right w:val="single" w:color="auto" w:sz="4" w:space="0"/>
            </w:tcBorders>
            <w:vAlign w:val="center"/>
          </w:tcPr>
          <w:p w14:paraId="5A11A1A4">
            <w:pPr>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报价</w:t>
            </w:r>
            <w:r>
              <w:rPr>
                <w:rFonts w:hint="eastAsia" w:ascii="仿宋" w:hAnsi="仿宋" w:eastAsia="仿宋" w:cs="仿宋"/>
                <w:color w:val="000000" w:themeColor="text1"/>
                <w:kern w:val="0"/>
                <w:sz w:val="21"/>
                <w:szCs w:val="21"/>
                <w:highlight w:val="none"/>
                <w14:textFill>
                  <w14:solidFill>
                    <w14:schemeClr w14:val="tx1"/>
                  </w14:solidFill>
                </w14:textFill>
              </w:rPr>
              <w:t>文件编制方式和份数</w:t>
            </w:r>
          </w:p>
        </w:tc>
        <w:tc>
          <w:tcPr>
            <w:tcW w:w="6281" w:type="dxa"/>
            <w:tcBorders>
              <w:top w:val="single" w:color="auto" w:sz="4" w:space="0"/>
              <w:left w:val="single" w:color="auto" w:sz="4" w:space="0"/>
              <w:bottom w:val="single" w:color="auto" w:sz="4" w:space="0"/>
            </w:tcBorders>
            <w:vAlign w:val="center"/>
          </w:tcPr>
          <w:p w14:paraId="539C908F">
            <w:pPr>
              <w:pStyle w:val="1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在系统上提交电子文本。电子文本需包括报价文件所有内容的未签字盖章版一份、签字盖章后的扫描件一份。</w:t>
            </w:r>
          </w:p>
        </w:tc>
      </w:tr>
      <w:tr w14:paraId="3D85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02" w:type="dxa"/>
            <w:tcBorders>
              <w:top w:val="single" w:color="auto" w:sz="4" w:space="0"/>
              <w:bottom w:val="single" w:color="auto" w:sz="4" w:space="0"/>
              <w:right w:val="single" w:color="auto" w:sz="4" w:space="0"/>
            </w:tcBorders>
            <w:vAlign w:val="center"/>
          </w:tcPr>
          <w:p w14:paraId="227D2AF4">
            <w:pPr>
              <w:jc w:val="cente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19</w:t>
            </w:r>
          </w:p>
        </w:tc>
        <w:tc>
          <w:tcPr>
            <w:tcW w:w="1793" w:type="dxa"/>
            <w:tcBorders>
              <w:top w:val="single" w:color="auto" w:sz="4" w:space="0"/>
              <w:left w:val="single" w:color="auto" w:sz="4" w:space="0"/>
              <w:bottom w:val="single" w:color="auto" w:sz="4" w:space="0"/>
              <w:right w:val="single" w:color="auto" w:sz="4" w:space="0"/>
            </w:tcBorders>
            <w:vAlign w:val="center"/>
          </w:tcPr>
          <w:p w14:paraId="56F55CA5">
            <w:pPr>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答疑时间及地点</w:t>
            </w:r>
          </w:p>
        </w:tc>
        <w:tc>
          <w:tcPr>
            <w:tcW w:w="6281" w:type="dxa"/>
            <w:tcBorders>
              <w:top w:val="single" w:color="auto" w:sz="4" w:space="0"/>
              <w:left w:val="single" w:color="auto" w:sz="4" w:space="0"/>
              <w:bottom w:val="single" w:color="auto" w:sz="4" w:space="0"/>
            </w:tcBorders>
            <w:vAlign w:val="center"/>
          </w:tcPr>
          <w:p w14:paraId="239AAE0A">
            <w:pPr>
              <w:pStyle w:val="17"/>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时间：</w:t>
            </w:r>
            <w:r>
              <w:rPr>
                <w:rFonts w:hint="eastAsia" w:ascii="仿宋" w:hAnsi="仿宋" w:eastAsia="仿宋" w:cs="仿宋"/>
                <w:color w:val="000000" w:themeColor="text1"/>
                <w:kern w:val="0"/>
                <w:sz w:val="21"/>
                <w:szCs w:val="21"/>
                <w:highlight w:val="none"/>
                <w:u w:val="single"/>
                <w:lang w:val="en-US" w:eastAsia="zh-CN" w:bidi="ar-SA"/>
                <w14:textFill>
                  <w14:solidFill>
                    <w14:schemeClr w14:val="tx1"/>
                  </w14:solidFill>
                </w14:textFill>
              </w:rPr>
              <w:t>2025</w:t>
            </w: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年</w:t>
            </w:r>
            <w:r>
              <w:rPr>
                <w:rFonts w:hint="eastAsia" w:ascii="仿宋" w:hAnsi="仿宋" w:eastAsia="仿宋" w:cs="仿宋"/>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月</w:t>
            </w:r>
            <w:r>
              <w:rPr>
                <w:rFonts w:hint="eastAsia" w:ascii="仿宋" w:hAnsi="仿宋" w:eastAsia="仿宋" w:cs="仿宋"/>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日</w:t>
            </w:r>
            <w:r>
              <w:rPr>
                <w:rFonts w:hint="eastAsia" w:ascii="仿宋" w:hAnsi="仿宋" w:eastAsia="仿宋" w:cs="仿宋"/>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时</w:t>
            </w:r>
            <w:r>
              <w:rPr>
                <w:rFonts w:hint="eastAsia" w:ascii="仿宋" w:hAnsi="仿宋" w:eastAsia="仿宋" w:cs="仿宋"/>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分前（以系统时间为准）；</w:t>
            </w:r>
          </w:p>
          <w:p w14:paraId="6896E539">
            <w:pPr>
              <w:pStyle w:val="1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 xml:space="preserve">报价人在系统上提疑，询价人统一在系统予以答复。 </w:t>
            </w:r>
          </w:p>
        </w:tc>
      </w:tr>
      <w:tr w14:paraId="5F15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02" w:type="dxa"/>
            <w:tcBorders>
              <w:top w:val="single" w:color="auto" w:sz="4" w:space="0"/>
              <w:bottom w:val="single" w:color="auto" w:sz="4" w:space="0"/>
              <w:right w:val="single" w:color="auto" w:sz="4" w:space="0"/>
            </w:tcBorders>
            <w:vAlign w:val="center"/>
          </w:tcPr>
          <w:p w14:paraId="502BCAAF">
            <w:pPr>
              <w:jc w:val="center"/>
              <w:rPr>
                <w:rFonts w:hint="eastAsia" w:ascii="仿宋" w:hAnsi="仿宋" w:eastAsia="仿宋" w:cs="仿宋"/>
                <w:color w:val="000000" w:themeColor="text1"/>
                <w:spacing w:val="-2"/>
                <w:kern w:val="0"/>
                <w:sz w:val="21"/>
                <w:szCs w:val="21"/>
                <w:highlight w:val="none"/>
                <w:lang w:eastAsia="zh-CN"/>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2</w:t>
            </w: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0</w:t>
            </w:r>
          </w:p>
        </w:tc>
        <w:tc>
          <w:tcPr>
            <w:tcW w:w="1793" w:type="dxa"/>
            <w:tcBorders>
              <w:top w:val="single" w:color="auto" w:sz="4" w:space="0"/>
              <w:left w:val="single" w:color="auto" w:sz="4" w:space="0"/>
              <w:bottom w:val="single" w:color="auto" w:sz="4" w:space="0"/>
              <w:right w:val="single" w:color="auto" w:sz="4" w:space="0"/>
            </w:tcBorders>
            <w:vAlign w:val="center"/>
          </w:tcPr>
          <w:p w14:paraId="4E7BF710">
            <w:pPr>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报价</w:t>
            </w:r>
            <w:r>
              <w:rPr>
                <w:rFonts w:hint="eastAsia" w:ascii="仿宋" w:hAnsi="仿宋" w:eastAsia="仿宋" w:cs="仿宋"/>
                <w:color w:val="000000" w:themeColor="text1"/>
                <w:kern w:val="0"/>
                <w:sz w:val="21"/>
                <w:szCs w:val="21"/>
                <w:highlight w:val="none"/>
                <w14:textFill>
                  <w14:solidFill>
                    <w14:schemeClr w14:val="tx1"/>
                  </w14:solidFill>
                </w14:textFill>
              </w:rPr>
              <w:t>截止时间</w:t>
            </w:r>
          </w:p>
        </w:tc>
        <w:tc>
          <w:tcPr>
            <w:tcW w:w="6281" w:type="dxa"/>
            <w:tcBorders>
              <w:top w:val="single" w:color="auto" w:sz="4" w:space="0"/>
              <w:left w:val="single" w:color="auto" w:sz="4" w:space="0"/>
              <w:bottom w:val="single" w:color="auto" w:sz="4" w:space="0"/>
            </w:tcBorders>
            <w:vAlign w:val="center"/>
          </w:tcPr>
          <w:p w14:paraId="1CDF805E">
            <w:pPr>
              <w:ind w:left="-91" w:firstLine="105" w:firstLineChars="5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kern w:val="0"/>
                <w:sz w:val="21"/>
                <w:szCs w:val="21"/>
                <w:highlight w:val="none"/>
              </w:rPr>
              <w:t>时间：</w:t>
            </w:r>
            <w:r>
              <w:rPr>
                <w:rFonts w:hint="eastAsia" w:ascii="仿宋" w:hAnsi="仿宋" w:eastAsia="仿宋" w:cs="仿宋"/>
                <w:kern w:val="0"/>
                <w:sz w:val="21"/>
                <w:szCs w:val="21"/>
                <w:highlight w:val="none"/>
                <w:u w:val="single"/>
                <w:lang w:eastAsia="zh-CN"/>
              </w:rPr>
              <w:t>202</w:t>
            </w:r>
            <w:r>
              <w:rPr>
                <w:rFonts w:hint="eastAsia" w:ascii="仿宋" w:hAnsi="仿宋" w:eastAsia="仿宋" w:cs="仿宋"/>
                <w:kern w:val="0"/>
                <w:sz w:val="21"/>
                <w:szCs w:val="21"/>
                <w:highlight w:val="none"/>
                <w:u w:val="single"/>
                <w:lang w:val="en-US" w:eastAsia="zh-CN"/>
              </w:rPr>
              <w:t>5</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8</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22</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09</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时</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00</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分（以系统时间为准）</w:t>
            </w:r>
          </w:p>
        </w:tc>
      </w:tr>
      <w:tr w14:paraId="0E6D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02" w:type="dxa"/>
            <w:vAlign w:val="center"/>
          </w:tcPr>
          <w:p w14:paraId="2CF6CB56">
            <w:pPr>
              <w:jc w:val="center"/>
              <w:rPr>
                <w:rFonts w:hint="eastAsia" w:ascii="仿宋" w:hAnsi="仿宋" w:eastAsia="仿宋" w:cs="仿宋"/>
                <w:color w:val="000000" w:themeColor="text1"/>
                <w:spacing w:val="-2"/>
                <w:kern w:val="0"/>
                <w:sz w:val="21"/>
                <w:szCs w:val="21"/>
                <w:highlight w:val="none"/>
                <w:lang w:eastAsia="zh-CN"/>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2</w:t>
            </w: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1</w:t>
            </w:r>
          </w:p>
        </w:tc>
        <w:tc>
          <w:tcPr>
            <w:tcW w:w="1793" w:type="dxa"/>
            <w:vAlign w:val="center"/>
          </w:tcPr>
          <w:p w14:paraId="51ABDFC6">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报价</w:t>
            </w:r>
            <w:r>
              <w:rPr>
                <w:rFonts w:hint="eastAsia" w:ascii="仿宋" w:hAnsi="仿宋" w:eastAsia="仿宋" w:cs="仿宋"/>
                <w:color w:val="000000" w:themeColor="text1"/>
                <w:sz w:val="21"/>
                <w:szCs w:val="21"/>
                <w:highlight w:val="none"/>
                <w14:textFill>
                  <w14:solidFill>
                    <w14:schemeClr w14:val="tx1"/>
                  </w14:solidFill>
                </w14:textFill>
              </w:rPr>
              <w:t>文件提交地点、联系人、提交方式</w:t>
            </w:r>
          </w:p>
        </w:tc>
        <w:tc>
          <w:tcPr>
            <w:tcW w:w="6281" w:type="dxa"/>
            <w:vAlign w:val="center"/>
          </w:tcPr>
          <w:p w14:paraId="06E8695A">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电子</w:t>
            </w:r>
            <w:r>
              <w:rPr>
                <w:rFonts w:hint="eastAsia" w:ascii="仿宋" w:hAnsi="仿宋" w:eastAsia="仿宋" w:cs="仿宋"/>
                <w:sz w:val="21"/>
                <w:szCs w:val="21"/>
                <w:highlight w:val="none"/>
                <w:lang w:val="en-US" w:eastAsia="zh-CN"/>
              </w:rPr>
              <w:t>报价</w:t>
            </w:r>
            <w:r>
              <w:rPr>
                <w:rFonts w:hint="eastAsia" w:ascii="仿宋" w:hAnsi="仿宋" w:eastAsia="仿宋" w:cs="仿宋"/>
                <w:sz w:val="21"/>
                <w:szCs w:val="21"/>
                <w:highlight w:val="none"/>
              </w:rPr>
              <w:t>：</w:t>
            </w:r>
          </w:p>
          <w:p w14:paraId="50229EE6">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登陆中交招采网（网址：https://zjzcw.iccec.cn/），按要求将</w:t>
            </w:r>
            <w:r>
              <w:rPr>
                <w:rFonts w:hint="eastAsia" w:ascii="仿宋" w:hAnsi="仿宋" w:eastAsia="仿宋" w:cs="仿宋"/>
                <w:sz w:val="21"/>
                <w:szCs w:val="21"/>
                <w:highlight w:val="none"/>
                <w:lang w:val="en-US" w:eastAsia="zh-CN"/>
              </w:rPr>
              <w:t>报价</w:t>
            </w:r>
            <w:r>
              <w:rPr>
                <w:rFonts w:hint="eastAsia" w:ascii="仿宋" w:hAnsi="仿宋" w:eastAsia="仿宋" w:cs="仿宋"/>
                <w:sz w:val="21"/>
                <w:szCs w:val="21"/>
                <w:highlight w:val="none"/>
              </w:rPr>
              <w:t>资料上传至该系统</w:t>
            </w:r>
          </w:p>
          <w:p w14:paraId="6D262341">
            <w:pPr>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联系人：</w:t>
            </w:r>
            <w:r>
              <w:rPr>
                <w:rFonts w:hint="eastAsia" w:ascii="仿宋" w:hAnsi="仿宋" w:eastAsia="仿宋" w:cs="仿宋"/>
                <w:sz w:val="21"/>
                <w:szCs w:val="21"/>
                <w:highlight w:val="none"/>
                <w:lang w:val="en-US" w:eastAsia="zh-CN"/>
              </w:rPr>
              <w:t>赵贺磊</w:t>
            </w:r>
          </w:p>
          <w:p w14:paraId="6D07D3EC">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sz w:val="21"/>
                <w:szCs w:val="21"/>
                <w:highlight w:val="none"/>
              </w:rPr>
              <w:t>电话：</w:t>
            </w:r>
            <w:r>
              <w:rPr>
                <w:rFonts w:hint="eastAsia" w:ascii="仿宋" w:hAnsi="仿宋" w:eastAsia="仿宋" w:cs="仿宋"/>
                <w:sz w:val="21"/>
                <w:szCs w:val="21"/>
                <w:highlight w:val="none"/>
                <w:lang w:val="en-US" w:eastAsia="zh-CN"/>
              </w:rPr>
              <w:t>185 6952 5055</w:t>
            </w:r>
            <w:r>
              <w:rPr>
                <w:rFonts w:hint="eastAsia" w:ascii="仿宋" w:hAnsi="仿宋" w:eastAsia="仿宋" w:cs="仿宋"/>
                <w:color w:val="000000" w:themeColor="text1"/>
                <w:sz w:val="21"/>
                <w:szCs w:val="21"/>
                <w:highlight w:val="none"/>
                <w14:textFill>
                  <w14:solidFill>
                    <w14:schemeClr w14:val="tx1"/>
                  </w14:solidFill>
                </w14:textFill>
              </w:rPr>
              <w:t>。</w:t>
            </w:r>
          </w:p>
        </w:tc>
      </w:tr>
      <w:tr w14:paraId="2403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2" w:type="dxa"/>
            <w:vAlign w:val="center"/>
          </w:tcPr>
          <w:p w14:paraId="5B5D8E66">
            <w:pPr>
              <w:jc w:val="center"/>
              <w:rPr>
                <w:rFonts w:hint="eastAsia" w:ascii="仿宋" w:hAnsi="仿宋" w:eastAsia="仿宋" w:cs="仿宋"/>
                <w:color w:val="000000" w:themeColor="text1"/>
                <w:spacing w:val="-2"/>
                <w:kern w:val="0"/>
                <w:sz w:val="21"/>
                <w:szCs w:val="21"/>
                <w:highlight w:val="none"/>
                <w:lang w:eastAsia="zh-CN"/>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2</w:t>
            </w: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2</w:t>
            </w:r>
          </w:p>
        </w:tc>
        <w:tc>
          <w:tcPr>
            <w:tcW w:w="1793" w:type="dxa"/>
            <w:vAlign w:val="center"/>
          </w:tcPr>
          <w:p w14:paraId="297E191F">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开标时间和地点</w:t>
            </w:r>
          </w:p>
        </w:tc>
        <w:tc>
          <w:tcPr>
            <w:tcW w:w="6281" w:type="dxa"/>
            <w:vAlign w:val="center"/>
          </w:tcPr>
          <w:p w14:paraId="3DF0669F">
            <w:pPr>
              <w:jc w:val="left"/>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时间：以系统时间为准</w:t>
            </w:r>
          </w:p>
          <w:p w14:paraId="69DA987D">
            <w:pPr>
              <w:jc w:val="left"/>
              <w:rPr>
                <w:rFonts w:hint="eastAsia" w:ascii="仿宋" w:hAnsi="仿宋" w:eastAsia="仿宋" w:cs="仿宋"/>
                <w:color w:val="000000" w:themeColor="text1"/>
                <w:sz w:val="21"/>
                <w:szCs w:val="21"/>
                <w:highlight w:val="none"/>
                <w:lang w:val="en-US"/>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地点：线上系统公开开标</w:t>
            </w:r>
          </w:p>
        </w:tc>
      </w:tr>
      <w:tr w14:paraId="11A2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02" w:type="dxa"/>
            <w:tcBorders>
              <w:top w:val="single" w:color="auto" w:sz="4" w:space="0"/>
              <w:bottom w:val="single" w:color="auto" w:sz="4" w:space="0"/>
              <w:right w:val="single" w:color="auto" w:sz="4" w:space="0"/>
            </w:tcBorders>
            <w:vAlign w:val="center"/>
          </w:tcPr>
          <w:p w14:paraId="43DA1936">
            <w:pPr>
              <w:jc w:val="center"/>
              <w:rPr>
                <w:rFonts w:hint="eastAsia" w:ascii="仿宋" w:hAnsi="仿宋" w:eastAsia="仿宋" w:cs="仿宋"/>
                <w:color w:val="000000" w:themeColor="text1"/>
                <w:spacing w:val="-2"/>
                <w:kern w:val="0"/>
                <w:sz w:val="21"/>
                <w:szCs w:val="21"/>
                <w:highlight w:val="none"/>
                <w:lang w:eastAsia="zh-CN"/>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2</w:t>
            </w: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3</w:t>
            </w:r>
          </w:p>
        </w:tc>
        <w:tc>
          <w:tcPr>
            <w:tcW w:w="1793" w:type="dxa"/>
            <w:tcBorders>
              <w:top w:val="single" w:color="auto" w:sz="4" w:space="0"/>
              <w:left w:val="single" w:color="auto" w:sz="4" w:space="0"/>
              <w:bottom w:val="single" w:color="auto" w:sz="4" w:space="0"/>
              <w:right w:val="single" w:color="auto" w:sz="4" w:space="0"/>
            </w:tcBorders>
            <w:vAlign w:val="center"/>
          </w:tcPr>
          <w:p w14:paraId="59A79CCC">
            <w:pPr>
              <w:ind w:right="-122" w:rightChars="-51"/>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资格审查方式</w:t>
            </w:r>
          </w:p>
        </w:tc>
        <w:tc>
          <w:tcPr>
            <w:tcW w:w="6281" w:type="dxa"/>
            <w:tcBorders>
              <w:top w:val="single" w:color="auto" w:sz="4" w:space="0"/>
              <w:left w:val="single" w:color="auto" w:sz="4" w:space="0"/>
              <w:bottom w:val="single" w:color="auto" w:sz="4" w:space="0"/>
            </w:tcBorders>
            <w:vAlign w:val="center"/>
          </w:tcPr>
          <w:p w14:paraId="57D3DD7E">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资格后审</w:t>
            </w:r>
          </w:p>
        </w:tc>
      </w:tr>
      <w:tr w14:paraId="1FB4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02" w:type="dxa"/>
            <w:vAlign w:val="center"/>
          </w:tcPr>
          <w:p w14:paraId="3E6A5B3A">
            <w:pPr>
              <w:jc w:val="center"/>
              <w:rPr>
                <w:rFonts w:hint="eastAsia" w:ascii="仿宋" w:hAnsi="仿宋" w:eastAsia="仿宋" w:cs="仿宋"/>
                <w:color w:val="000000" w:themeColor="text1"/>
                <w:spacing w:val="-2"/>
                <w:kern w:val="0"/>
                <w:sz w:val="21"/>
                <w:szCs w:val="21"/>
                <w:highlight w:val="none"/>
                <w:lang w:eastAsia="zh-CN"/>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2</w:t>
            </w: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4</w:t>
            </w:r>
          </w:p>
        </w:tc>
        <w:tc>
          <w:tcPr>
            <w:tcW w:w="1793" w:type="dxa"/>
            <w:vAlign w:val="center"/>
          </w:tcPr>
          <w:p w14:paraId="4B13982D">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开标及评标</w:t>
            </w:r>
          </w:p>
        </w:tc>
        <w:tc>
          <w:tcPr>
            <w:tcW w:w="6281" w:type="dxa"/>
            <w:vAlign w:val="center"/>
          </w:tcPr>
          <w:p w14:paraId="003E2135">
            <w:pPr>
              <w:jc w:val="lef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由</w:t>
            </w:r>
            <w:r>
              <w:rPr>
                <w:rFonts w:hint="eastAsia" w:ascii="仿宋" w:hAnsi="仿宋" w:eastAsia="仿宋" w:cs="仿宋"/>
                <w:color w:val="000000" w:themeColor="text1"/>
                <w:sz w:val="21"/>
                <w:szCs w:val="21"/>
                <w:highlight w:val="none"/>
                <w:lang w:val="en-US" w:eastAsia="zh-CN"/>
                <w14:textFill>
                  <w14:solidFill>
                    <w14:schemeClr w14:val="tx1"/>
                  </w14:solidFill>
                </w14:textFill>
              </w:rPr>
              <w:t>项目部询价</w:t>
            </w:r>
            <w:r>
              <w:rPr>
                <w:rFonts w:hint="eastAsia" w:ascii="仿宋" w:hAnsi="仿宋" w:eastAsia="仿宋" w:cs="仿宋"/>
                <w:color w:val="000000" w:themeColor="text1"/>
                <w:sz w:val="21"/>
                <w:szCs w:val="21"/>
                <w:highlight w:val="none"/>
                <w14:textFill>
                  <w14:solidFill>
                    <w14:schemeClr w14:val="tx1"/>
                  </w14:solidFill>
                </w14:textFill>
              </w:rPr>
              <w:t>小组开标，由</w:t>
            </w:r>
            <w:r>
              <w:rPr>
                <w:rFonts w:hint="eastAsia" w:ascii="仿宋" w:hAnsi="仿宋" w:eastAsia="仿宋" w:cs="仿宋"/>
                <w:color w:val="000000" w:themeColor="text1"/>
                <w:sz w:val="21"/>
                <w:szCs w:val="21"/>
                <w:highlight w:val="none"/>
                <w:lang w:val="en-US" w:eastAsia="zh-CN"/>
                <w14:textFill>
                  <w14:solidFill>
                    <w14:schemeClr w14:val="tx1"/>
                  </w14:solidFill>
                </w14:textFill>
              </w:rPr>
              <w:t>项目部</w:t>
            </w:r>
            <w:r>
              <w:rPr>
                <w:rFonts w:hint="eastAsia" w:ascii="仿宋" w:hAnsi="仿宋" w:eastAsia="仿宋" w:cs="仿宋"/>
                <w:color w:val="000000" w:themeColor="text1"/>
                <w:sz w:val="21"/>
                <w:szCs w:val="21"/>
                <w:highlight w:val="none"/>
                <w14:textFill>
                  <w14:solidFill>
                    <w14:schemeClr w14:val="tx1"/>
                  </w14:solidFill>
                </w14:textFill>
              </w:rPr>
              <w:t>评标小组评标</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14:paraId="607A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02" w:type="dxa"/>
            <w:tcBorders>
              <w:top w:val="single" w:color="auto" w:sz="4" w:space="0"/>
              <w:bottom w:val="single" w:color="auto" w:sz="4" w:space="0"/>
              <w:right w:val="single" w:color="auto" w:sz="4" w:space="0"/>
            </w:tcBorders>
            <w:vAlign w:val="center"/>
          </w:tcPr>
          <w:p w14:paraId="564DBE6F">
            <w:pPr>
              <w:jc w:val="center"/>
              <w:rPr>
                <w:rFonts w:hint="eastAsia" w:ascii="仿宋" w:hAnsi="仿宋" w:eastAsia="仿宋" w:cs="仿宋"/>
                <w:color w:val="000000" w:themeColor="text1"/>
                <w:spacing w:val="-2"/>
                <w:kern w:val="0"/>
                <w:sz w:val="21"/>
                <w:szCs w:val="21"/>
                <w:highlight w:val="none"/>
                <w:lang w:eastAsia="zh-CN"/>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2</w:t>
            </w: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5</w:t>
            </w:r>
          </w:p>
        </w:tc>
        <w:tc>
          <w:tcPr>
            <w:tcW w:w="1793" w:type="dxa"/>
            <w:tcBorders>
              <w:top w:val="single" w:color="auto" w:sz="4" w:space="0"/>
              <w:left w:val="single" w:color="auto" w:sz="4" w:space="0"/>
              <w:bottom w:val="single" w:color="auto" w:sz="4" w:space="0"/>
              <w:right w:val="single" w:color="auto" w:sz="4" w:space="0"/>
            </w:tcBorders>
            <w:vAlign w:val="center"/>
          </w:tcPr>
          <w:p w14:paraId="075B0291">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评标办法</w:t>
            </w:r>
          </w:p>
        </w:tc>
        <w:tc>
          <w:tcPr>
            <w:tcW w:w="6281" w:type="dxa"/>
            <w:tcBorders>
              <w:top w:val="single" w:color="auto" w:sz="4" w:space="0"/>
              <w:left w:val="single" w:color="auto" w:sz="4" w:space="0"/>
              <w:bottom w:val="single" w:color="auto" w:sz="4" w:space="0"/>
            </w:tcBorders>
            <w:vAlign w:val="center"/>
          </w:tcPr>
          <w:p w14:paraId="14FD8E1A">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经评审的最低价</w:t>
            </w:r>
            <w:r>
              <w:rPr>
                <w:rFonts w:hint="eastAsia" w:ascii="仿宋" w:hAnsi="仿宋" w:eastAsia="仿宋" w:cs="仿宋"/>
                <w:color w:val="000000" w:themeColor="text1"/>
                <w:sz w:val="21"/>
                <w:szCs w:val="21"/>
                <w:highlight w:val="none"/>
                <w:lang w:eastAsia="zh-CN"/>
                <w14:textFill>
                  <w14:solidFill>
                    <w14:schemeClr w14:val="tx1"/>
                  </w14:solidFill>
                </w14:textFill>
              </w:rPr>
              <w:t>报价</w:t>
            </w:r>
            <w:r>
              <w:rPr>
                <w:rFonts w:hint="eastAsia" w:ascii="仿宋" w:hAnsi="仿宋" w:eastAsia="仿宋" w:cs="仿宋"/>
                <w:color w:val="000000" w:themeColor="text1"/>
                <w:sz w:val="21"/>
                <w:szCs w:val="21"/>
                <w:highlight w:val="none"/>
                <w14:textFill>
                  <w14:solidFill>
                    <w14:schemeClr w14:val="tx1"/>
                  </w14:solidFill>
                </w14:textFill>
              </w:rPr>
              <w:t>法</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14:paraId="0BAC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02" w:type="dxa"/>
            <w:vAlign w:val="center"/>
          </w:tcPr>
          <w:p w14:paraId="64216028">
            <w:pPr>
              <w:jc w:val="center"/>
              <w:rPr>
                <w:rFonts w:hint="eastAsia" w:ascii="仿宋" w:hAnsi="仿宋" w:eastAsia="仿宋" w:cs="仿宋"/>
                <w:color w:val="000000" w:themeColor="text1"/>
                <w:spacing w:val="-2"/>
                <w:kern w:val="0"/>
                <w:sz w:val="21"/>
                <w:szCs w:val="21"/>
                <w:highlight w:val="none"/>
                <w:lang w:eastAsia="zh-CN"/>
                <w14:textFill>
                  <w14:solidFill>
                    <w14:schemeClr w14:val="tx1"/>
                  </w14:solidFill>
                </w14:textFill>
              </w:rPr>
            </w:pPr>
            <w:r>
              <w:rPr>
                <w:rFonts w:hint="eastAsia" w:ascii="仿宋" w:hAnsi="仿宋" w:eastAsia="仿宋" w:cs="仿宋"/>
                <w:color w:val="000000" w:themeColor="text1"/>
                <w:spacing w:val="-2"/>
                <w:kern w:val="0"/>
                <w:sz w:val="21"/>
                <w:szCs w:val="21"/>
                <w:highlight w:val="none"/>
                <w14:textFill>
                  <w14:solidFill>
                    <w14:schemeClr w14:val="tx1"/>
                  </w14:solidFill>
                </w14:textFill>
              </w:rPr>
              <w:t>2</w:t>
            </w:r>
            <w:r>
              <w:rPr>
                <w:rFonts w:hint="eastAsia" w:ascii="仿宋" w:hAnsi="仿宋" w:eastAsia="仿宋" w:cs="仿宋"/>
                <w:color w:val="000000" w:themeColor="text1"/>
                <w:spacing w:val="-2"/>
                <w:kern w:val="0"/>
                <w:sz w:val="21"/>
                <w:szCs w:val="21"/>
                <w:highlight w:val="none"/>
                <w:lang w:val="en-US" w:eastAsia="zh-CN"/>
                <w14:textFill>
                  <w14:solidFill>
                    <w14:schemeClr w14:val="tx1"/>
                  </w14:solidFill>
                </w14:textFill>
              </w:rPr>
              <w:t>6</w:t>
            </w:r>
          </w:p>
        </w:tc>
        <w:tc>
          <w:tcPr>
            <w:tcW w:w="1793" w:type="dxa"/>
            <w:vAlign w:val="center"/>
          </w:tcPr>
          <w:p w14:paraId="68A4A2AD">
            <w:pPr>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中标</w:t>
            </w:r>
          </w:p>
        </w:tc>
        <w:tc>
          <w:tcPr>
            <w:tcW w:w="6281" w:type="dxa"/>
            <w:vAlign w:val="center"/>
          </w:tcPr>
          <w:p w14:paraId="76CF2306">
            <w:pPr>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本次</w:t>
            </w:r>
            <w:r>
              <w:rPr>
                <w:rFonts w:hint="eastAsia" w:ascii="仿宋" w:hAnsi="仿宋" w:eastAsia="仿宋" w:cs="仿宋"/>
                <w:color w:val="000000" w:themeColor="text1"/>
                <w:sz w:val="21"/>
                <w:szCs w:val="21"/>
                <w:highlight w:val="none"/>
                <w:lang w:eastAsia="zh-CN"/>
                <w14:textFill>
                  <w14:solidFill>
                    <w14:schemeClr w14:val="tx1"/>
                  </w14:solidFill>
                </w14:textFill>
              </w:rPr>
              <w:t>询价</w:t>
            </w:r>
            <w:r>
              <w:rPr>
                <w:rFonts w:hint="eastAsia" w:ascii="仿宋" w:hAnsi="仿宋" w:eastAsia="仿宋" w:cs="仿宋"/>
                <w:color w:val="000000" w:themeColor="text1"/>
                <w:sz w:val="21"/>
                <w:szCs w:val="21"/>
                <w:highlight w:val="none"/>
                <w14:textFill>
                  <w14:solidFill>
                    <w14:schemeClr w14:val="tx1"/>
                  </w14:solidFill>
                </w14:textFill>
              </w:rPr>
              <w:t>采用经评审的最低</w:t>
            </w:r>
            <w:r>
              <w:rPr>
                <w:rFonts w:hint="eastAsia" w:ascii="仿宋" w:hAnsi="仿宋" w:eastAsia="仿宋" w:cs="仿宋"/>
                <w:color w:val="000000" w:themeColor="text1"/>
                <w:sz w:val="21"/>
                <w:szCs w:val="21"/>
                <w:highlight w:val="none"/>
                <w:lang w:eastAsia="zh-CN"/>
                <w14:textFill>
                  <w14:solidFill>
                    <w14:schemeClr w14:val="tx1"/>
                  </w14:solidFill>
                </w14:textFill>
              </w:rPr>
              <w:t>报价</w:t>
            </w:r>
            <w:r>
              <w:rPr>
                <w:rFonts w:hint="eastAsia" w:ascii="仿宋" w:hAnsi="仿宋" w:eastAsia="仿宋" w:cs="仿宋"/>
                <w:color w:val="000000" w:themeColor="text1"/>
                <w:sz w:val="21"/>
                <w:szCs w:val="21"/>
                <w:highlight w:val="none"/>
                <w14:textFill>
                  <w14:solidFill>
                    <w14:schemeClr w14:val="tx1"/>
                  </w14:solidFill>
                </w14:textFill>
              </w:rPr>
              <w:t>价法中标，1家单位中标</w:t>
            </w:r>
          </w:p>
        </w:tc>
      </w:tr>
    </w:tbl>
    <w:p w14:paraId="1DAD9523">
      <w:pPr>
        <w:rPr>
          <w:rFonts w:hint="eastAsia" w:ascii="仿宋" w:hAnsi="仿宋" w:eastAsia="仿宋" w:cs="仿宋"/>
          <w:color w:val="auto"/>
        </w:rPr>
        <w:sectPr>
          <w:headerReference r:id="rId8" w:type="first"/>
          <w:footerReference r:id="rId10" w:type="first"/>
          <w:footerReference r:id="rId9" w:type="default"/>
          <w:pgSz w:w="11906" w:h="16838"/>
          <w:pgMar w:top="1112" w:right="1134" w:bottom="1270" w:left="1134" w:header="454" w:footer="709" w:gutter="0"/>
          <w:pgNumType w:start="1"/>
          <w:cols w:space="720" w:num="1"/>
          <w:titlePg/>
          <w:docGrid w:linePitch="360" w:charSpace="0"/>
        </w:sectPr>
      </w:pPr>
    </w:p>
    <w:p w14:paraId="4F774E58">
      <w:pPr>
        <w:spacing w:before="312" w:beforeLines="100" w:after="156" w:afterLines="50"/>
        <w:jc w:val="center"/>
        <w:rPr>
          <w:rFonts w:hint="eastAsia" w:ascii="仿宋" w:hAnsi="仿宋" w:eastAsia="仿宋" w:cs="仿宋"/>
          <w:b/>
          <w:color w:val="auto"/>
        </w:rPr>
      </w:pPr>
      <w:r>
        <w:rPr>
          <w:rFonts w:ascii="宋体" w:hAnsi="宋体" w:cs="TimesNewRomanPS-BoldMT"/>
          <w:b/>
          <w:bCs/>
          <w:kern w:val="0"/>
          <w:sz w:val="28"/>
          <w:szCs w:val="28"/>
        </w:rPr>
        <w:t xml:space="preserve">1. </w:t>
      </w:r>
      <w:r>
        <w:rPr>
          <w:rFonts w:hint="eastAsia" w:ascii="宋体" w:hAnsi="宋体" w:cs="F2,Bold"/>
          <w:b/>
          <w:bCs/>
          <w:kern w:val="0"/>
          <w:sz w:val="28"/>
          <w:szCs w:val="28"/>
        </w:rPr>
        <w:t>总则</w:t>
      </w:r>
    </w:p>
    <w:p w14:paraId="1CDAAAEE">
      <w:pPr>
        <w:autoSpaceDE w:val="0"/>
        <w:autoSpaceDN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1.1 项目概况</w:t>
      </w:r>
    </w:p>
    <w:p w14:paraId="3BC8F5DC">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1.1.1 项目概况：</w:t>
      </w:r>
      <w:r>
        <w:rPr>
          <w:rFonts w:hint="eastAsia" w:ascii="仿宋" w:hAnsi="仿宋" w:eastAsia="仿宋" w:cs="仿宋"/>
          <w:sz w:val="24"/>
          <w:szCs w:val="24"/>
        </w:rPr>
        <w:t xml:space="preserve"> </w:t>
      </w:r>
    </w:p>
    <w:p w14:paraId="5BBB135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杭</w:t>
      </w:r>
      <w:r>
        <w:rPr>
          <w:rFonts w:hint="eastAsia" w:ascii="仿宋" w:hAnsi="仿宋" w:eastAsia="仿宋" w:cs="仿宋"/>
          <w:sz w:val="24"/>
          <w:szCs w:val="24"/>
          <w:highlight w:val="none"/>
        </w:rPr>
        <w:t>政储出【2024】54号良渚建筑业总部新建工程位</w:t>
      </w:r>
      <w:r>
        <w:rPr>
          <w:rFonts w:hint="eastAsia" w:ascii="仿宋" w:hAnsi="仿宋" w:eastAsia="仿宋" w:cs="仿宋"/>
          <w:sz w:val="24"/>
          <w:szCs w:val="24"/>
          <w:highlight w:val="none"/>
          <w:lang w:val="en-US" w:eastAsia="zh-CN"/>
        </w:rPr>
        <w:t>于杭州市余杭区良渚街道，东至莫干山路西侧绿带，南至金家渡北路，西至十三号支路，北至D01-R21/R22-05地块，</w:t>
      </w:r>
      <w:r>
        <w:rPr>
          <w:rFonts w:hint="eastAsia" w:ascii="仿宋" w:hAnsi="仿宋" w:eastAsia="仿宋" w:cs="仿宋"/>
          <w:sz w:val="24"/>
          <w:szCs w:val="24"/>
          <w:highlight w:val="none"/>
        </w:rPr>
        <w:t>其中地上建筑面积98674平方米，地下建筑面积41688平方米。本项目</w:t>
      </w:r>
      <w:r>
        <w:rPr>
          <w:rFonts w:hint="eastAsia" w:ascii="仿宋" w:hAnsi="仿宋" w:eastAsia="仿宋" w:cs="仿宋"/>
          <w:sz w:val="24"/>
          <w:szCs w:val="24"/>
          <w:highlight w:val="none"/>
          <w:lang w:val="en-US" w:eastAsia="zh-CN"/>
        </w:rPr>
        <w:t>的</w:t>
      </w:r>
      <w:r>
        <w:rPr>
          <w:rFonts w:hint="eastAsia" w:ascii="仿宋" w:hAnsi="仿宋" w:eastAsia="仿宋" w:cs="仿宋"/>
          <w:bCs/>
          <w:color w:val="000000" w:themeColor="text1"/>
          <w:sz w:val="24"/>
          <w:highlight w:val="none"/>
          <w:lang w:eastAsia="zh-CN"/>
          <w14:textFill>
            <w14:solidFill>
              <w14:schemeClr w14:val="tx1"/>
            </w14:solidFill>
          </w14:textFill>
        </w:rPr>
        <w:t>有害生物防治服务</w:t>
      </w:r>
      <w:r>
        <w:rPr>
          <w:rFonts w:hint="eastAsia" w:ascii="仿宋" w:hAnsi="仿宋" w:eastAsia="仿宋" w:cs="仿宋"/>
          <w:sz w:val="24"/>
          <w:szCs w:val="24"/>
          <w:highlight w:val="none"/>
        </w:rPr>
        <w:t>已具备招标条件，现进行</w:t>
      </w:r>
      <w:r>
        <w:rPr>
          <w:rFonts w:hint="eastAsia" w:ascii="仿宋" w:hAnsi="仿宋" w:eastAsia="仿宋" w:cs="仿宋"/>
          <w:sz w:val="24"/>
          <w:szCs w:val="24"/>
          <w:highlight w:val="none"/>
          <w:lang w:val="en-US" w:eastAsia="zh-CN"/>
        </w:rPr>
        <w:t>公开询价</w:t>
      </w:r>
      <w:r>
        <w:rPr>
          <w:rFonts w:hint="eastAsia" w:ascii="仿宋" w:hAnsi="仿宋" w:eastAsia="仿宋" w:cs="仿宋"/>
          <w:sz w:val="24"/>
          <w:szCs w:val="24"/>
          <w:highlight w:val="none"/>
        </w:rPr>
        <w:t>。</w:t>
      </w:r>
    </w:p>
    <w:p w14:paraId="68B9598C">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1.1.2 招标编号：见投标人须知前附表。</w:t>
      </w:r>
    </w:p>
    <w:p w14:paraId="30A75A90">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1.1.3 招标人：见投标人须知前附表。</w:t>
      </w:r>
    </w:p>
    <w:p w14:paraId="78E2435B">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1.1.4 项目名称：见投标人须知前附表。</w:t>
      </w:r>
    </w:p>
    <w:p w14:paraId="46D911F9">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1.1.5 项目名称：见投标人须知前附表。</w:t>
      </w:r>
    </w:p>
    <w:p w14:paraId="503E5482">
      <w:pPr>
        <w:autoSpaceDE w:val="0"/>
        <w:autoSpaceDN w:val="0"/>
        <w:adjustRightInd w:val="0"/>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1.2 资金来源及落实情况</w:t>
      </w:r>
    </w:p>
    <w:p w14:paraId="5325483B">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资金来源及落实情况：资金已落实。</w:t>
      </w:r>
    </w:p>
    <w:p w14:paraId="707B67F2">
      <w:pPr>
        <w:autoSpaceDE w:val="0"/>
        <w:autoSpaceDN w:val="0"/>
        <w:adjustRightInd w:val="0"/>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1.3 招标内容、技术要求、</w:t>
      </w:r>
      <w:r>
        <w:rPr>
          <w:rFonts w:hint="eastAsia" w:ascii="仿宋" w:hAnsi="仿宋" w:eastAsia="仿宋" w:cs="仿宋"/>
          <w:b/>
          <w:bCs/>
          <w:kern w:val="0"/>
          <w:sz w:val="24"/>
          <w:lang w:val="en-US" w:eastAsia="zh-CN"/>
        </w:rPr>
        <w:t>服务期限</w:t>
      </w:r>
      <w:r>
        <w:rPr>
          <w:rFonts w:hint="eastAsia" w:ascii="仿宋" w:hAnsi="仿宋" w:eastAsia="仿宋" w:cs="仿宋"/>
          <w:b/>
          <w:bCs/>
          <w:kern w:val="0"/>
          <w:sz w:val="24"/>
        </w:rPr>
        <w:t>和</w:t>
      </w:r>
      <w:r>
        <w:rPr>
          <w:rFonts w:hint="eastAsia" w:ascii="仿宋" w:hAnsi="仿宋" w:eastAsia="仿宋" w:cs="仿宋"/>
          <w:b/>
          <w:bCs/>
          <w:kern w:val="0"/>
          <w:sz w:val="24"/>
          <w:lang w:val="en-US" w:eastAsia="zh-CN"/>
        </w:rPr>
        <w:t>服务</w:t>
      </w:r>
      <w:r>
        <w:rPr>
          <w:rFonts w:hint="eastAsia" w:ascii="仿宋" w:hAnsi="仿宋" w:eastAsia="仿宋" w:cs="仿宋"/>
          <w:b/>
          <w:bCs/>
          <w:kern w:val="0"/>
          <w:sz w:val="24"/>
        </w:rPr>
        <w:t>地点</w:t>
      </w:r>
    </w:p>
    <w:p w14:paraId="1F45380B">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1.3.1 招标内容：见投标人须知前附表。不允许拆包投标。</w:t>
      </w:r>
    </w:p>
    <w:p w14:paraId="0EB27697">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1.3.2 本次招标计划</w:t>
      </w:r>
      <w:r>
        <w:rPr>
          <w:rFonts w:hint="eastAsia" w:ascii="仿宋" w:hAnsi="仿宋" w:eastAsia="仿宋" w:cs="仿宋"/>
          <w:kern w:val="0"/>
          <w:szCs w:val="21"/>
          <w:lang w:val="en-US" w:eastAsia="zh-CN"/>
        </w:rPr>
        <w:t>服务</w:t>
      </w:r>
      <w:r>
        <w:rPr>
          <w:rFonts w:hint="eastAsia" w:ascii="仿宋" w:hAnsi="仿宋" w:eastAsia="仿宋" w:cs="仿宋"/>
          <w:kern w:val="0"/>
          <w:szCs w:val="21"/>
        </w:rPr>
        <w:t>期和</w:t>
      </w:r>
      <w:r>
        <w:rPr>
          <w:rFonts w:hint="eastAsia" w:ascii="仿宋" w:hAnsi="仿宋" w:eastAsia="仿宋" w:cs="仿宋"/>
          <w:kern w:val="0"/>
          <w:szCs w:val="21"/>
          <w:lang w:val="en-US" w:eastAsia="zh-CN"/>
        </w:rPr>
        <w:t>服务</w:t>
      </w:r>
      <w:r>
        <w:rPr>
          <w:rFonts w:hint="eastAsia" w:ascii="仿宋" w:hAnsi="仿宋" w:eastAsia="仿宋" w:cs="仿宋"/>
          <w:kern w:val="0"/>
          <w:szCs w:val="21"/>
        </w:rPr>
        <w:t>地点：见</w:t>
      </w:r>
      <w:r>
        <w:rPr>
          <w:rFonts w:hint="eastAsia" w:ascii="仿宋" w:hAnsi="仿宋" w:eastAsia="仿宋" w:cs="仿宋"/>
          <w:kern w:val="0"/>
          <w:szCs w:val="21"/>
          <w:lang w:val="en-US" w:eastAsia="zh-CN"/>
        </w:rPr>
        <w:t>投标人须知前附表</w:t>
      </w:r>
      <w:r>
        <w:rPr>
          <w:rFonts w:hint="eastAsia" w:ascii="仿宋" w:hAnsi="仿宋" w:eastAsia="仿宋" w:cs="仿宋"/>
          <w:kern w:val="0"/>
          <w:szCs w:val="21"/>
        </w:rPr>
        <w:t>。</w:t>
      </w:r>
    </w:p>
    <w:p w14:paraId="1339486E">
      <w:pPr>
        <w:autoSpaceDE w:val="0"/>
        <w:autoSpaceDN w:val="0"/>
        <w:adjustRightInd w:val="0"/>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1.4 投标人资格要求</w:t>
      </w:r>
    </w:p>
    <w:p w14:paraId="5606047C">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1.4.1 投标人应具备承担本次</w:t>
      </w:r>
      <w:r>
        <w:rPr>
          <w:rFonts w:hint="eastAsia" w:ascii="仿宋" w:hAnsi="仿宋" w:eastAsia="仿宋" w:cs="仿宋"/>
          <w:kern w:val="0"/>
          <w:szCs w:val="21"/>
          <w:lang w:val="en-US" w:eastAsia="zh-CN"/>
        </w:rPr>
        <w:t>招标项目的服务</w:t>
      </w:r>
      <w:r>
        <w:rPr>
          <w:rFonts w:hint="eastAsia" w:ascii="仿宋" w:hAnsi="仿宋" w:eastAsia="仿宋" w:cs="仿宋"/>
          <w:kern w:val="0"/>
          <w:szCs w:val="21"/>
        </w:rPr>
        <w:t>能力。</w:t>
      </w:r>
    </w:p>
    <w:p w14:paraId="64D80F77">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kern w:val="0"/>
          <w:szCs w:val="21"/>
          <w:lang w:val="en-US" w:eastAsia="zh-CN"/>
        </w:rPr>
        <w:t>资格</w:t>
      </w:r>
      <w:r>
        <w:rPr>
          <w:rFonts w:hint="eastAsia" w:ascii="仿宋" w:hAnsi="仿宋" w:eastAsia="仿宋" w:cs="仿宋"/>
          <w:kern w:val="0"/>
          <w:szCs w:val="21"/>
        </w:rPr>
        <w:t>要求：见投标人须知前附表；</w:t>
      </w:r>
    </w:p>
    <w:p w14:paraId="64CA7613">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kern w:val="0"/>
          <w:szCs w:val="21"/>
          <w:lang w:val="en-US" w:eastAsia="zh-CN"/>
        </w:rPr>
        <w:t>服务</w:t>
      </w:r>
      <w:r>
        <w:rPr>
          <w:rFonts w:hint="eastAsia" w:ascii="仿宋" w:hAnsi="仿宋" w:eastAsia="仿宋" w:cs="仿宋"/>
          <w:kern w:val="0"/>
          <w:szCs w:val="21"/>
        </w:rPr>
        <w:t>能力要求：见投标人须知前附表；</w:t>
      </w:r>
    </w:p>
    <w:p w14:paraId="60AA4C6B">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3</w:t>
      </w:r>
      <w:r>
        <w:rPr>
          <w:rFonts w:hint="eastAsia" w:ascii="仿宋" w:hAnsi="仿宋" w:eastAsia="仿宋" w:cs="仿宋"/>
          <w:kern w:val="0"/>
          <w:szCs w:val="21"/>
        </w:rPr>
        <w:t>）其他要求：见投标人须知前附表。</w:t>
      </w:r>
    </w:p>
    <w:p w14:paraId="73A234AD">
      <w:pPr>
        <w:autoSpaceDE w:val="0"/>
        <w:autoSpaceDN w:val="0"/>
        <w:adjustRightInd w:val="0"/>
        <w:spacing w:line="360" w:lineRule="auto"/>
        <w:jc w:val="left"/>
        <w:rPr>
          <w:rFonts w:hint="eastAsia" w:ascii="仿宋" w:hAnsi="仿宋" w:eastAsia="仿宋" w:cs="仿宋"/>
          <w:b/>
          <w:bCs/>
          <w:kern w:val="0"/>
          <w:szCs w:val="21"/>
        </w:rPr>
      </w:pPr>
      <w:r>
        <w:rPr>
          <w:rFonts w:hint="eastAsia" w:ascii="仿宋" w:hAnsi="仿宋" w:eastAsia="仿宋" w:cs="仿宋"/>
          <w:b/>
          <w:bCs/>
          <w:kern w:val="0"/>
          <w:szCs w:val="21"/>
        </w:rPr>
        <w:t>1.4.2不接受联合体投标</w:t>
      </w:r>
    </w:p>
    <w:p w14:paraId="44062F75">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1.4.3 投标人不得存在下列情形之一：</w:t>
      </w:r>
    </w:p>
    <w:p w14:paraId="08714512">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（1）为招标人不具有独立法人资格的附属机构（单位）；</w:t>
      </w:r>
    </w:p>
    <w:p w14:paraId="511D3A02">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（2）被责令停业的；</w:t>
      </w:r>
    </w:p>
    <w:p w14:paraId="3C032001">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（3）被暂停或取消投标资格的；</w:t>
      </w:r>
    </w:p>
    <w:p w14:paraId="02F8C712">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（4）财产被接管、冻结，或企业处于停产、停业、歇业或破产状态的；</w:t>
      </w:r>
    </w:p>
    <w:p w14:paraId="3B55D8E8">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（5）在最近三年内有骗取中标或严重违约或重大质量问题的；</w:t>
      </w:r>
    </w:p>
    <w:p w14:paraId="3EE90BD3">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（6）经评标委员会认定会对承担本项目造成重大影响的正在诉讼的案件；</w:t>
      </w:r>
    </w:p>
    <w:p w14:paraId="3C97C160">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（7）与招标人存在利害关系并可能影响招标公正性的。</w:t>
      </w:r>
    </w:p>
    <w:p w14:paraId="2F781D33">
      <w:pPr>
        <w:autoSpaceDE w:val="0"/>
        <w:autoSpaceDN w:val="0"/>
        <w:adjustRightInd w:val="0"/>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1.5 费用承担</w:t>
      </w:r>
    </w:p>
    <w:p w14:paraId="75965B28">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投标人准备和参加投标活动发生的费用自理。</w:t>
      </w:r>
    </w:p>
    <w:p w14:paraId="66E58D99">
      <w:pPr>
        <w:autoSpaceDE w:val="0"/>
        <w:autoSpaceDN w:val="0"/>
        <w:adjustRightInd w:val="0"/>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1.6 保密</w:t>
      </w:r>
    </w:p>
    <w:p w14:paraId="65F5BEFA">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参与招标投标活动的各方应对招标文件和投标文件中的商业和技术等秘密保密，违者应对由此造成的后果承担法律责任。</w:t>
      </w:r>
    </w:p>
    <w:p w14:paraId="17B2FAA3">
      <w:pPr>
        <w:autoSpaceDE w:val="0"/>
        <w:autoSpaceDN w:val="0"/>
        <w:adjustRightInd w:val="0"/>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1.7 语言文字</w:t>
      </w:r>
    </w:p>
    <w:p w14:paraId="2DBEC539">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除专用术语外，与招标投标有关的语言均使用中文。必要时专用术语应附有中文注释。</w:t>
      </w:r>
    </w:p>
    <w:p w14:paraId="1F15FCF0">
      <w:pPr>
        <w:autoSpaceDE w:val="0"/>
        <w:autoSpaceDN w:val="0"/>
        <w:adjustRightInd w:val="0"/>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1.8 计量单位</w:t>
      </w:r>
    </w:p>
    <w:p w14:paraId="3C7BDFBF">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所有计量均采用中华人民共和国法定计量单位。</w:t>
      </w:r>
    </w:p>
    <w:p w14:paraId="2A10B80A">
      <w:pPr>
        <w:autoSpaceDE w:val="0"/>
        <w:autoSpaceDN w:val="0"/>
        <w:adjustRightInd w:val="0"/>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1.9 投标预备会</w:t>
      </w:r>
    </w:p>
    <w:p w14:paraId="09741E2B">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1.9.1 投标人须知前附表规定不召开投标预备会。</w:t>
      </w:r>
    </w:p>
    <w:p w14:paraId="3D569D35">
      <w:pPr>
        <w:autoSpaceDE w:val="0"/>
        <w:autoSpaceDN w:val="0"/>
        <w:adjustRightInd w:val="0"/>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1.10 分包、转包</w:t>
      </w:r>
    </w:p>
    <w:p w14:paraId="0B92061A">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本次招标不允许分包、转包。</w:t>
      </w:r>
    </w:p>
    <w:p w14:paraId="3BCC2E01">
      <w:pPr>
        <w:autoSpaceDE w:val="0"/>
        <w:autoSpaceDN w:val="0"/>
        <w:adjustRightInd w:val="0"/>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1.11 偏离</w:t>
      </w:r>
    </w:p>
    <w:p w14:paraId="7F339A74">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不允许偏离。</w:t>
      </w:r>
    </w:p>
    <w:p w14:paraId="788A37EF">
      <w:pPr>
        <w:tabs>
          <w:tab w:val="left" w:pos="0"/>
        </w:tabs>
        <w:snapToGrid w:val="0"/>
        <w:spacing w:line="360" w:lineRule="auto"/>
        <w:ind w:firstLine="480" w:firstLineChars="200"/>
        <w:rPr>
          <w:rFonts w:hint="eastAsia" w:ascii="仿宋" w:hAnsi="仿宋" w:eastAsia="仿宋" w:cs="仿宋"/>
          <w:snapToGrid w:val="0"/>
          <w:color w:val="auto"/>
        </w:rPr>
        <w:sectPr>
          <w:footerReference r:id="rId13" w:type="first"/>
          <w:footerReference r:id="rId11" w:type="default"/>
          <w:footerReference r:id="rId12" w:type="even"/>
          <w:pgSz w:w="11906" w:h="16838"/>
          <w:pgMar w:top="1418" w:right="1418" w:bottom="1418" w:left="1418" w:header="851" w:footer="992" w:gutter="0"/>
          <w:cols w:space="720" w:num="1"/>
          <w:docGrid w:type="lines" w:linePitch="312" w:charSpace="0"/>
        </w:sectPr>
      </w:pPr>
    </w:p>
    <w:p w14:paraId="18D202D6">
      <w:pPr>
        <w:numPr>
          <w:ilvl w:val="0"/>
          <w:numId w:val="2"/>
        </w:numPr>
        <w:spacing w:before="312" w:beforeLines="100" w:after="156" w:afterLines="50"/>
        <w:jc w:val="center"/>
        <w:rPr>
          <w:rFonts w:hint="eastAsia" w:ascii="仿宋" w:hAnsi="仿宋" w:eastAsia="仿宋" w:cs="仿宋"/>
          <w:b/>
          <w:bCs/>
          <w:kern w:val="0"/>
          <w:sz w:val="28"/>
          <w:szCs w:val="28"/>
        </w:rPr>
      </w:pPr>
      <w:bookmarkStart w:id="21" w:name="_Toc8346"/>
      <w:bookmarkStart w:id="22" w:name="_Toc17773"/>
      <w:bookmarkStart w:id="23" w:name="_Toc9154"/>
      <w:bookmarkStart w:id="24" w:name="_Toc30164"/>
      <w:r>
        <w:rPr>
          <w:rFonts w:hint="eastAsia" w:ascii="仿宋" w:hAnsi="仿宋" w:eastAsia="仿宋" w:cs="仿宋"/>
          <w:b/>
          <w:bCs/>
          <w:kern w:val="0"/>
          <w:sz w:val="28"/>
          <w:szCs w:val="28"/>
        </w:rPr>
        <w:t>招标文件</w:t>
      </w:r>
      <w:bookmarkEnd w:id="21"/>
      <w:bookmarkEnd w:id="22"/>
    </w:p>
    <w:p w14:paraId="429D5F4E">
      <w:pPr>
        <w:autoSpaceDE w:val="0"/>
        <w:autoSpaceDN w:val="0"/>
        <w:adjustRightInd w:val="0"/>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2.1 招标文件的组成</w:t>
      </w:r>
    </w:p>
    <w:p w14:paraId="7495BC35">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本招标文件包括：</w:t>
      </w:r>
    </w:p>
    <w:p w14:paraId="2DCF90B5">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（1）招标公告；</w:t>
      </w:r>
    </w:p>
    <w:p w14:paraId="563DBC78">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（2）投标人须知；</w:t>
      </w:r>
    </w:p>
    <w:p w14:paraId="17ABFCD6">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（3）评标办法；</w:t>
      </w:r>
    </w:p>
    <w:p w14:paraId="101930F6">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（4）合同条款及格式；</w:t>
      </w:r>
    </w:p>
    <w:p w14:paraId="1CC88903">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（5）</w:t>
      </w:r>
      <w:r>
        <w:rPr>
          <w:rFonts w:hint="eastAsia" w:ascii="仿宋" w:hAnsi="仿宋" w:eastAsia="仿宋" w:cs="仿宋"/>
          <w:kern w:val="0"/>
          <w:szCs w:val="21"/>
          <w:lang w:val="en-US" w:eastAsia="zh-CN"/>
        </w:rPr>
        <w:t>服务清单</w:t>
      </w:r>
      <w:r>
        <w:rPr>
          <w:rFonts w:hint="eastAsia" w:ascii="仿宋" w:hAnsi="仿宋" w:eastAsia="仿宋" w:cs="仿宋"/>
          <w:kern w:val="0"/>
          <w:szCs w:val="21"/>
        </w:rPr>
        <w:t>一览表；</w:t>
      </w:r>
    </w:p>
    <w:p w14:paraId="461ECF7E">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（6）投标文件格式；</w:t>
      </w:r>
    </w:p>
    <w:p w14:paraId="1058982C">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根据本章第2.2款和第2.3款对招标文件所作的澄清、修改，构成招标文件的组成部分。</w:t>
      </w:r>
      <w:r>
        <w:rPr>
          <w:rFonts w:hint="eastAsia" w:ascii="仿宋" w:hAnsi="仿宋" w:eastAsia="仿宋" w:cs="仿宋"/>
          <w:szCs w:val="21"/>
        </w:rPr>
        <w:t>对招标文件两次以上的澄清、修改如有不一致之处，以日期在后的澄清或补遗为准</w:t>
      </w:r>
      <w:r>
        <w:rPr>
          <w:rFonts w:hint="eastAsia" w:ascii="仿宋" w:hAnsi="仿宋" w:eastAsia="仿宋" w:cs="仿宋"/>
          <w:kern w:val="0"/>
          <w:szCs w:val="21"/>
        </w:rPr>
        <w:t>。</w:t>
      </w:r>
    </w:p>
    <w:p w14:paraId="7D5AF013">
      <w:pPr>
        <w:autoSpaceDE w:val="0"/>
        <w:autoSpaceDN w:val="0"/>
        <w:adjustRightInd w:val="0"/>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2.2 招标文件的澄清</w:t>
      </w:r>
    </w:p>
    <w:p w14:paraId="7CE50F0A">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2.2.1 投标人应仔细阅读和检查招标文件的全部内容。如发现缺页或附件不全，应及时向招标人提出，以便补齐。如有疑问，应按投标人须知前附表的规定</w:t>
      </w:r>
      <w:r>
        <w:rPr>
          <w:rFonts w:hint="eastAsia" w:ascii="仿宋" w:hAnsi="仿宋" w:eastAsia="仿宋" w:cs="仿宋"/>
          <w:szCs w:val="21"/>
        </w:rPr>
        <w:t>予以澄清</w:t>
      </w:r>
      <w:r>
        <w:rPr>
          <w:rFonts w:hint="eastAsia" w:ascii="仿宋" w:hAnsi="仿宋" w:eastAsia="仿宋" w:cs="仿宋"/>
          <w:kern w:val="0"/>
          <w:szCs w:val="21"/>
        </w:rPr>
        <w:t>。</w:t>
      </w:r>
    </w:p>
    <w:p w14:paraId="12B2ECFE">
      <w:pPr>
        <w:autoSpaceDE w:val="0"/>
        <w:autoSpaceDN w:val="0"/>
        <w:adjustRightInd w:val="0"/>
        <w:spacing w:line="360" w:lineRule="auto"/>
        <w:ind w:firstLine="480" w:firstLineChars="200"/>
        <w:jc w:val="left"/>
        <w:rPr>
          <w:rFonts w:hint="eastAsia" w:ascii="仿宋" w:hAnsi="仿宋" w:eastAsia="仿宋" w:cs="仿宋"/>
          <w:b/>
          <w:bCs/>
          <w:kern w:val="0"/>
          <w:szCs w:val="21"/>
        </w:rPr>
      </w:pPr>
      <w:r>
        <w:rPr>
          <w:rFonts w:hint="eastAsia" w:ascii="仿宋" w:hAnsi="仿宋" w:eastAsia="仿宋" w:cs="仿宋"/>
          <w:kern w:val="0"/>
          <w:szCs w:val="21"/>
        </w:rPr>
        <w:t>2.2.2 招标人应按投标人须知前附表的规定将招标文件的澄清发给所有参与本次招标的投标人，但不指明澄清问题的来源。</w:t>
      </w:r>
      <w:r>
        <w:rPr>
          <w:rFonts w:hint="eastAsia" w:ascii="仿宋" w:hAnsi="仿宋" w:eastAsia="仿宋" w:cs="仿宋"/>
          <w:b/>
          <w:bCs/>
          <w:kern w:val="0"/>
          <w:szCs w:val="21"/>
        </w:rPr>
        <w:t>澄清的内容可能影响投标文件编制的，招标人应当在投标截止时间</w:t>
      </w:r>
      <w:r>
        <w:rPr>
          <w:rFonts w:hint="eastAsia" w:ascii="仿宋" w:hAnsi="仿宋" w:eastAsia="仿宋" w:cs="仿宋"/>
          <w:b/>
          <w:bCs/>
          <w:kern w:val="0"/>
          <w:szCs w:val="21"/>
          <w:lang w:val="en-US" w:eastAsia="zh-CN"/>
        </w:rPr>
        <w:t>5</w:t>
      </w:r>
      <w:r>
        <w:rPr>
          <w:rFonts w:hint="eastAsia" w:ascii="仿宋" w:hAnsi="仿宋" w:eastAsia="仿宋" w:cs="仿宋"/>
          <w:b/>
          <w:bCs/>
          <w:kern w:val="0"/>
          <w:szCs w:val="21"/>
        </w:rPr>
        <w:t>日前发出，如果澄清发出的时间距投标截止时间不足</w:t>
      </w:r>
      <w:r>
        <w:rPr>
          <w:rFonts w:hint="eastAsia" w:ascii="仿宋" w:hAnsi="仿宋" w:eastAsia="仿宋" w:cs="仿宋"/>
          <w:b/>
          <w:bCs/>
          <w:kern w:val="0"/>
          <w:szCs w:val="21"/>
          <w:lang w:val="en-US" w:eastAsia="zh-CN"/>
        </w:rPr>
        <w:t>5</w:t>
      </w:r>
      <w:r>
        <w:rPr>
          <w:rFonts w:hint="eastAsia" w:ascii="仿宋" w:hAnsi="仿宋" w:eastAsia="仿宋" w:cs="仿宋"/>
          <w:b/>
          <w:bCs/>
          <w:kern w:val="0"/>
          <w:szCs w:val="21"/>
        </w:rPr>
        <w:t>日，相应延长投标截止时间。</w:t>
      </w:r>
    </w:p>
    <w:p w14:paraId="5C4A7712">
      <w:pPr>
        <w:autoSpaceDE w:val="0"/>
        <w:autoSpaceDN w:val="0"/>
        <w:adjustRightInd w:val="0"/>
        <w:spacing w:line="360" w:lineRule="auto"/>
        <w:ind w:firstLine="480" w:firstLineChars="200"/>
        <w:jc w:val="left"/>
        <w:rPr>
          <w:rFonts w:hint="eastAsia" w:ascii="仿宋" w:hAnsi="仿宋" w:eastAsia="仿宋" w:cs="仿宋"/>
          <w:b/>
          <w:bCs/>
          <w:kern w:val="0"/>
          <w:szCs w:val="21"/>
        </w:rPr>
      </w:pPr>
      <w:r>
        <w:rPr>
          <w:rFonts w:hint="eastAsia" w:ascii="仿宋" w:hAnsi="仿宋" w:eastAsia="仿宋" w:cs="仿宋"/>
          <w:kern w:val="0"/>
          <w:szCs w:val="21"/>
        </w:rPr>
        <w:t>2.2.3 投标人在收到澄清后，应按投标人须知前附表规定通知招标人，确认已收到该澄清</w:t>
      </w:r>
      <w:r>
        <w:rPr>
          <w:rFonts w:hint="eastAsia" w:ascii="仿宋" w:hAnsi="仿宋" w:eastAsia="仿宋" w:cs="仿宋"/>
          <w:kern w:val="0"/>
          <w:sz w:val="28"/>
          <w:szCs w:val="28"/>
        </w:rPr>
        <w:t>。</w:t>
      </w:r>
    </w:p>
    <w:p w14:paraId="6506EAA4">
      <w:pPr>
        <w:autoSpaceDE w:val="0"/>
        <w:autoSpaceDN w:val="0"/>
        <w:adjustRightInd w:val="0"/>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2.3 招标文件的修改</w:t>
      </w:r>
    </w:p>
    <w:p w14:paraId="4057A3A9">
      <w:pPr>
        <w:autoSpaceDE w:val="0"/>
        <w:autoSpaceDN w:val="0"/>
        <w:adjustRightInd w:val="0"/>
        <w:spacing w:line="360" w:lineRule="auto"/>
        <w:ind w:firstLine="480" w:firstLineChars="200"/>
        <w:jc w:val="left"/>
        <w:rPr>
          <w:rFonts w:hint="eastAsia" w:ascii="仿宋" w:hAnsi="仿宋" w:eastAsia="仿宋" w:cs="仿宋"/>
          <w:b/>
          <w:bCs/>
          <w:kern w:val="0"/>
          <w:szCs w:val="21"/>
        </w:rPr>
      </w:pPr>
      <w:r>
        <w:rPr>
          <w:rFonts w:hint="eastAsia" w:ascii="仿宋" w:hAnsi="仿宋" w:eastAsia="仿宋" w:cs="仿宋"/>
          <w:kern w:val="0"/>
          <w:szCs w:val="21"/>
        </w:rPr>
        <w:t>2.3.1 在投标截止时间前，招标人可以按投标人须知前附表规定修改招标文件，并通知所有已参与本次招标的投标人。</w:t>
      </w:r>
      <w:r>
        <w:rPr>
          <w:rFonts w:hint="eastAsia" w:ascii="仿宋" w:hAnsi="仿宋" w:eastAsia="仿宋" w:cs="仿宋"/>
          <w:b/>
          <w:bCs/>
          <w:kern w:val="0"/>
          <w:szCs w:val="21"/>
        </w:rPr>
        <w:t>修改的内容可能影响投标文件编制的，招标人应当在投标截止时间</w:t>
      </w:r>
      <w:r>
        <w:rPr>
          <w:rFonts w:hint="eastAsia" w:ascii="仿宋" w:hAnsi="仿宋" w:eastAsia="仿宋" w:cs="仿宋"/>
          <w:b/>
          <w:bCs/>
          <w:kern w:val="0"/>
          <w:szCs w:val="21"/>
          <w:lang w:val="en-US" w:eastAsia="zh-CN"/>
        </w:rPr>
        <w:t>5</w:t>
      </w:r>
      <w:r>
        <w:rPr>
          <w:rFonts w:hint="eastAsia" w:ascii="仿宋" w:hAnsi="仿宋" w:eastAsia="仿宋" w:cs="仿宋"/>
          <w:b/>
          <w:bCs/>
          <w:kern w:val="0"/>
          <w:szCs w:val="21"/>
        </w:rPr>
        <w:t>日前发出，如果修改招标文件的时间距投标截止时间不足</w:t>
      </w:r>
      <w:r>
        <w:rPr>
          <w:rFonts w:hint="eastAsia" w:ascii="仿宋" w:hAnsi="仿宋" w:eastAsia="仿宋" w:cs="仿宋"/>
          <w:b/>
          <w:bCs/>
          <w:kern w:val="0"/>
          <w:szCs w:val="21"/>
          <w:lang w:val="en-US" w:eastAsia="zh-CN"/>
        </w:rPr>
        <w:t>5</w:t>
      </w:r>
      <w:r>
        <w:rPr>
          <w:rFonts w:hint="eastAsia" w:ascii="仿宋" w:hAnsi="仿宋" w:eastAsia="仿宋" w:cs="仿宋"/>
          <w:b/>
          <w:bCs/>
          <w:kern w:val="0"/>
          <w:szCs w:val="21"/>
        </w:rPr>
        <w:t>日，相应延长投标截止时间。</w:t>
      </w:r>
    </w:p>
    <w:p w14:paraId="5D018669">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2.3.2 投标人收到修改内容后，应按投标人须知前附表的规定通知招标人，确认已收到该修改。</w:t>
      </w:r>
    </w:p>
    <w:p w14:paraId="1107D899">
      <w:pPr>
        <w:autoSpaceDE w:val="0"/>
        <w:autoSpaceDN w:val="0"/>
        <w:adjustRightInd w:val="0"/>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2.4 对招标文件的异议</w:t>
      </w:r>
    </w:p>
    <w:p w14:paraId="244DF6C5">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投标人或者其他利害关系人对招标文件有异议的，应当在投标截止时间</w:t>
      </w:r>
      <w:r>
        <w:rPr>
          <w:rFonts w:hint="eastAsia" w:ascii="仿宋" w:hAnsi="仿宋" w:eastAsia="仿宋" w:cs="仿宋"/>
          <w:kern w:val="0"/>
          <w:szCs w:val="21"/>
          <w:lang w:val="en-US" w:eastAsia="zh-CN"/>
        </w:rPr>
        <w:t>5</w:t>
      </w:r>
      <w:r>
        <w:rPr>
          <w:rFonts w:hint="eastAsia" w:ascii="仿宋" w:hAnsi="仿宋" w:eastAsia="仿宋" w:cs="仿宋"/>
          <w:kern w:val="0"/>
          <w:szCs w:val="21"/>
        </w:rPr>
        <w:t>天前以书面形式提出。招标人应当自收到异议之日起</w:t>
      </w:r>
      <w:r>
        <w:rPr>
          <w:rFonts w:hint="eastAsia" w:ascii="仿宋" w:hAnsi="仿宋" w:eastAsia="仿宋" w:cs="仿宋"/>
          <w:kern w:val="0"/>
          <w:szCs w:val="21"/>
          <w:lang w:val="en-US" w:eastAsia="zh-CN"/>
        </w:rPr>
        <w:t>1</w:t>
      </w:r>
      <w:r>
        <w:rPr>
          <w:rFonts w:hint="eastAsia" w:ascii="仿宋" w:hAnsi="仿宋" w:eastAsia="仿宋" w:cs="仿宋"/>
          <w:kern w:val="0"/>
          <w:szCs w:val="21"/>
        </w:rPr>
        <w:t>天内作出答复；作出答复前，应当暂停招标投标活动。</w:t>
      </w:r>
    </w:p>
    <w:p w14:paraId="27F8B736">
      <w:pPr>
        <w:autoSpaceDE w:val="0"/>
        <w:autoSpaceDN w:val="0"/>
        <w:adjustRightInd w:val="0"/>
        <w:spacing w:line="360" w:lineRule="auto"/>
        <w:ind w:firstLine="480" w:firstLineChars="200"/>
        <w:jc w:val="left"/>
        <w:rPr>
          <w:rFonts w:hint="eastAsia" w:ascii="宋体" w:hAnsi="宋体" w:cs="F4"/>
          <w:kern w:val="0"/>
          <w:szCs w:val="21"/>
        </w:rPr>
      </w:pPr>
    </w:p>
    <w:p w14:paraId="0E9F9A99">
      <w:pPr>
        <w:autoSpaceDE w:val="0"/>
        <w:autoSpaceDN w:val="0"/>
        <w:adjustRightInd w:val="0"/>
        <w:spacing w:line="360" w:lineRule="auto"/>
        <w:ind w:firstLine="480" w:firstLineChars="200"/>
        <w:jc w:val="left"/>
        <w:rPr>
          <w:rFonts w:hint="eastAsia" w:ascii="宋体" w:hAnsi="宋体" w:cs="F4"/>
          <w:kern w:val="0"/>
          <w:szCs w:val="21"/>
        </w:rPr>
      </w:pPr>
    </w:p>
    <w:p w14:paraId="26F906AE">
      <w:pPr>
        <w:autoSpaceDE w:val="0"/>
        <w:autoSpaceDN w:val="0"/>
        <w:adjustRightInd w:val="0"/>
        <w:spacing w:line="360" w:lineRule="auto"/>
        <w:ind w:firstLine="480" w:firstLineChars="200"/>
        <w:jc w:val="left"/>
        <w:rPr>
          <w:rFonts w:hint="eastAsia" w:ascii="宋体" w:hAnsi="宋体" w:cs="F4"/>
          <w:kern w:val="0"/>
          <w:szCs w:val="21"/>
        </w:rPr>
      </w:pPr>
    </w:p>
    <w:p w14:paraId="3E096694">
      <w:pPr>
        <w:autoSpaceDE w:val="0"/>
        <w:autoSpaceDN w:val="0"/>
        <w:adjustRightInd w:val="0"/>
        <w:spacing w:line="360" w:lineRule="auto"/>
        <w:ind w:firstLine="480" w:firstLineChars="200"/>
        <w:jc w:val="left"/>
        <w:rPr>
          <w:rFonts w:hint="eastAsia" w:ascii="宋体" w:hAnsi="宋体" w:cs="F4"/>
          <w:kern w:val="0"/>
          <w:szCs w:val="21"/>
        </w:rPr>
      </w:pPr>
    </w:p>
    <w:p w14:paraId="68472B8C">
      <w:pPr>
        <w:autoSpaceDE w:val="0"/>
        <w:autoSpaceDN w:val="0"/>
        <w:adjustRightInd w:val="0"/>
        <w:spacing w:line="360" w:lineRule="auto"/>
        <w:ind w:firstLine="480" w:firstLineChars="200"/>
        <w:jc w:val="left"/>
        <w:rPr>
          <w:rFonts w:hint="eastAsia" w:ascii="宋体" w:hAnsi="宋体" w:cs="F4"/>
          <w:kern w:val="0"/>
          <w:szCs w:val="21"/>
        </w:rPr>
      </w:pPr>
    </w:p>
    <w:p w14:paraId="2AD0CC16">
      <w:pPr>
        <w:autoSpaceDE w:val="0"/>
        <w:autoSpaceDN w:val="0"/>
        <w:adjustRightInd w:val="0"/>
        <w:spacing w:line="360" w:lineRule="auto"/>
        <w:ind w:firstLine="480" w:firstLineChars="200"/>
        <w:jc w:val="left"/>
        <w:rPr>
          <w:rFonts w:hint="eastAsia" w:ascii="宋体" w:hAnsi="宋体" w:cs="F4"/>
          <w:kern w:val="0"/>
          <w:szCs w:val="21"/>
        </w:rPr>
      </w:pPr>
    </w:p>
    <w:p w14:paraId="5FAC10E5">
      <w:pPr>
        <w:autoSpaceDE w:val="0"/>
        <w:autoSpaceDN w:val="0"/>
        <w:adjustRightInd w:val="0"/>
        <w:spacing w:line="360" w:lineRule="auto"/>
        <w:ind w:firstLine="480" w:firstLineChars="200"/>
        <w:jc w:val="left"/>
        <w:rPr>
          <w:rFonts w:hint="eastAsia" w:ascii="宋体" w:hAnsi="宋体" w:cs="F4"/>
          <w:kern w:val="0"/>
          <w:szCs w:val="21"/>
        </w:rPr>
      </w:pPr>
    </w:p>
    <w:p w14:paraId="6FE808D6">
      <w:pPr>
        <w:autoSpaceDE w:val="0"/>
        <w:autoSpaceDN w:val="0"/>
        <w:adjustRightInd w:val="0"/>
        <w:spacing w:line="360" w:lineRule="auto"/>
        <w:ind w:firstLine="480" w:firstLineChars="200"/>
        <w:jc w:val="left"/>
        <w:rPr>
          <w:rFonts w:hint="eastAsia" w:ascii="宋体" w:hAnsi="宋体" w:cs="F4"/>
          <w:kern w:val="0"/>
          <w:szCs w:val="21"/>
        </w:rPr>
      </w:pPr>
    </w:p>
    <w:p w14:paraId="22803792">
      <w:pPr>
        <w:autoSpaceDE w:val="0"/>
        <w:autoSpaceDN w:val="0"/>
        <w:adjustRightInd w:val="0"/>
        <w:spacing w:line="360" w:lineRule="auto"/>
        <w:ind w:firstLine="480" w:firstLineChars="200"/>
        <w:jc w:val="left"/>
        <w:rPr>
          <w:rFonts w:hint="eastAsia" w:ascii="宋体" w:hAnsi="宋体" w:cs="F4"/>
          <w:kern w:val="0"/>
          <w:szCs w:val="21"/>
        </w:rPr>
      </w:pPr>
    </w:p>
    <w:p w14:paraId="01760C8F">
      <w:pPr>
        <w:autoSpaceDE w:val="0"/>
        <w:autoSpaceDN w:val="0"/>
        <w:adjustRightInd w:val="0"/>
        <w:spacing w:line="360" w:lineRule="auto"/>
        <w:ind w:firstLine="480" w:firstLineChars="200"/>
        <w:jc w:val="left"/>
        <w:rPr>
          <w:rFonts w:hint="eastAsia" w:ascii="宋体" w:hAnsi="宋体" w:cs="F4"/>
          <w:kern w:val="0"/>
          <w:szCs w:val="21"/>
        </w:rPr>
      </w:pPr>
    </w:p>
    <w:p w14:paraId="54D97DA9">
      <w:pPr>
        <w:autoSpaceDE w:val="0"/>
        <w:autoSpaceDN w:val="0"/>
        <w:adjustRightInd w:val="0"/>
        <w:spacing w:line="360" w:lineRule="auto"/>
        <w:ind w:firstLine="480" w:firstLineChars="200"/>
        <w:jc w:val="left"/>
        <w:rPr>
          <w:rFonts w:hint="eastAsia" w:ascii="宋体" w:hAnsi="宋体" w:cs="F4"/>
          <w:kern w:val="0"/>
          <w:szCs w:val="21"/>
        </w:rPr>
      </w:pPr>
    </w:p>
    <w:p w14:paraId="568B7A97">
      <w:pPr>
        <w:autoSpaceDE w:val="0"/>
        <w:autoSpaceDN w:val="0"/>
        <w:adjustRightInd w:val="0"/>
        <w:spacing w:line="360" w:lineRule="auto"/>
        <w:ind w:firstLine="480" w:firstLineChars="200"/>
        <w:jc w:val="left"/>
        <w:rPr>
          <w:rFonts w:hint="eastAsia" w:ascii="宋体" w:hAnsi="宋体" w:cs="F4"/>
          <w:kern w:val="0"/>
          <w:szCs w:val="21"/>
        </w:rPr>
      </w:pPr>
    </w:p>
    <w:p w14:paraId="2C697FEB">
      <w:pPr>
        <w:autoSpaceDE w:val="0"/>
        <w:autoSpaceDN w:val="0"/>
        <w:adjustRightInd w:val="0"/>
        <w:spacing w:line="360" w:lineRule="auto"/>
        <w:ind w:firstLine="480" w:firstLineChars="200"/>
        <w:jc w:val="left"/>
        <w:rPr>
          <w:rFonts w:hint="eastAsia" w:ascii="宋体" w:hAnsi="宋体" w:cs="F4"/>
          <w:kern w:val="0"/>
          <w:szCs w:val="21"/>
        </w:rPr>
      </w:pPr>
    </w:p>
    <w:p w14:paraId="488B4754">
      <w:pPr>
        <w:autoSpaceDE w:val="0"/>
        <w:autoSpaceDN w:val="0"/>
        <w:adjustRightInd w:val="0"/>
        <w:spacing w:line="360" w:lineRule="auto"/>
        <w:ind w:firstLine="480" w:firstLineChars="200"/>
        <w:jc w:val="left"/>
        <w:rPr>
          <w:rFonts w:hint="eastAsia" w:ascii="宋体" w:hAnsi="宋体" w:cs="F4"/>
          <w:kern w:val="0"/>
          <w:szCs w:val="21"/>
        </w:rPr>
      </w:pPr>
    </w:p>
    <w:p w14:paraId="61148182">
      <w:pPr>
        <w:autoSpaceDE w:val="0"/>
        <w:autoSpaceDN w:val="0"/>
        <w:adjustRightInd w:val="0"/>
        <w:spacing w:line="360" w:lineRule="auto"/>
        <w:ind w:firstLine="480" w:firstLineChars="200"/>
        <w:jc w:val="left"/>
        <w:rPr>
          <w:rFonts w:hint="eastAsia" w:ascii="宋体" w:hAnsi="宋体" w:cs="F4"/>
          <w:kern w:val="0"/>
          <w:szCs w:val="21"/>
        </w:rPr>
      </w:pPr>
    </w:p>
    <w:p w14:paraId="17B19BCD">
      <w:pPr>
        <w:autoSpaceDE w:val="0"/>
        <w:autoSpaceDN w:val="0"/>
        <w:adjustRightInd w:val="0"/>
        <w:spacing w:line="360" w:lineRule="auto"/>
        <w:ind w:firstLine="480" w:firstLineChars="200"/>
        <w:jc w:val="left"/>
        <w:rPr>
          <w:rFonts w:hint="eastAsia" w:ascii="宋体" w:hAnsi="宋体" w:cs="F4"/>
          <w:kern w:val="0"/>
          <w:szCs w:val="21"/>
        </w:rPr>
      </w:pPr>
    </w:p>
    <w:p w14:paraId="5CC51A58">
      <w:pPr>
        <w:autoSpaceDE w:val="0"/>
        <w:autoSpaceDN w:val="0"/>
        <w:adjustRightInd w:val="0"/>
        <w:spacing w:line="360" w:lineRule="auto"/>
        <w:ind w:firstLine="480" w:firstLineChars="200"/>
        <w:jc w:val="left"/>
        <w:rPr>
          <w:rFonts w:hint="eastAsia" w:ascii="宋体" w:hAnsi="宋体" w:cs="F4"/>
          <w:kern w:val="0"/>
          <w:szCs w:val="21"/>
        </w:rPr>
      </w:pPr>
    </w:p>
    <w:p w14:paraId="4CFAE229">
      <w:pPr>
        <w:autoSpaceDE w:val="0"/>
        <w:autoSpaceDN w:val="0"/>
        <w:adjustRightInd w:val="0"/>
        <w:spacing w:line="360" w:lineRule="auto"/>
        <w:ind w:firstLine="480" w:firstLineChars="200"/>
        <w:jc w:val="left"/>
        <w:rPr>
          <w:rFonts w:hint="eastAsia" w:ascii="宋体" w:hAnsi="宋体" w:cs="F4"/>
          <w:kern w:val="0"/>
          <w:szCs w:val="21"/>
        </w:rPr>
      </w:pPr>
    </w:p>
    <w:p w14:paraId="4CDC8D5C">
      <w:pPr>
        <w:autoSpaceDE w:val="0"/>
        <w:autoSpaceDN w:val="0"/>
        <w:adjustRightInd w:val="0"/>
        <w:spacing w:line="360" w:lineRule="auto"/>
        <w:ind w:firstLine="480" w:firstLineChars="200"/>
        <w:jc w:val="left"/>
        <w:rPr>
          <w:rFonts w:hint="eastAsia" w:ascii="宋体" w:hAnsi="宋体" w:cs="F4"/>
          <w:kern w:val="0"/>
          <w:szCs w:val="21"/>
        </w:rPr>
      </w:pPr>
    </w:p>
    <w:p w14:paraId="730F0881">
      <w:pPr>
        <w:autoSpaceDE w:val="0"/>
        <w:autoSpaceDN w:val="0"/>
        <w:adjustRightInd w:val="0"/>
        <w:spacing w:line="360" w:lineRule="auto"/>
        <w:ind w:firstLine="480" w:firstLineChars="200"/>
        <w:jc w:val="left"/>
        <w:rPr>
          <w:rFonts w:hint="eastAsia" w:ascii="宋体" w:hAnsi="宋体" w:cs="F4"/>
          <w:kern w:val="0"/>
          <w:szCs w:val="21"/>
        </w:rPr>
      </w:pPr>
    </w:p>
    <w:p w14:paraId="7F62CF25">
      <w:pPr>
        <w:autoSpaceDE w:val="0"/>
        <w:autoSpaceDN w:val="0"/>
        <w:adjustRightInd w:val="0"/>
        <w:spacing w:line="360" w:lineRule="auto"/>
        <w:ind w:firstLine="480" w:firstLineChars="200"/>
        <w:jc w:val="left"/>
        <w:rPr>
          <w:rFonts w:hint="eastAsia" w:ascii="宋体" w:hAnsi="宋体" w:cs="F4"/>
          <w:kern w:val="0"/>
          <w:szCs w:val="21"/>
        </w:rPr>
      </w:pPr>
    </w:p>
    <w:p w14:paraId="5FF6465A">
      <w:pPr>
        <w:autoSpaceDE w:val="0"/>
        <w:autoSpaceDN w:val="0"/>
        <w:adjustRightInd w:val="0"/>
        <w:spacing w:line="360" w:lineRule="auto"/>
        <w:ind w:firstLine="480" w:firstLineChars="200"/>
        <w:jc w:val="left"/>
        <w:rPr>
          <w:rFonts w:hint="eastAsia" w:ascii="宋体" w:hAnsi="宋体" w:cs="F4"/>
          <w:kern w:val="0"/>
          <w:szCs w:val="21"/>
        </w:rPr>
      </w:pPr>
    </w:p>
    <w:p w14:paraId="409C1BD8">
      <w:pPr>
        <w:autoSpaceDE w:val="0"/>
        <w:autoSpaceDN w:val="0"/>
        <w:adjustRightInd w:val="0"/>
        <w:spacing w:line="360" w:lineRule="auto"/>
        <w:ind w:firstLine="480" w:firstLineChars="200"/>
        <w:jc w:val="left"/>
        <w:rPr>
          <w:rFonts w:hint="eastAsia" w:ascii="宋体" w:hAnsi="宋体" w:cs="F4"/>
          <w:kern w:val="0"/>
          <w:szCs w:val="21"/>
        </w:rPr>
      </w:pPr>
    </w:p>
    <w:p w14:paraId="54E8D355">
      <w:pPr>
        <w:bidi w:val="0"/>
        <w:rPr>
          <w:rFonts w:hint="eastAsia"/>
        </w:rPr>
      </w:pPr>
    </w:p>
    <w:p w14:paraId="02D898A2">
      <w:pPr>
        <w:autoSpaceDE w:val="0"/>
        <w:autoSpaceDN w:val="0"/>
        <w:adjustRightInd w:val="0"/>
        <w:spacing w:line="360" w:lineRule="auto"/>
        <w:ind w:firstLine="480" w:firstLineChars="200"/>
        <w:jc w:val="left"/>
        <w:rPr>
          <w:rFonts w:hint="eastAsia" w:ascii="宋体" w:hAnsi="宋体" w:cs="F4"/>
          <w:kern w:val="0"/>
          <w:szCs w:val="21"/>
        </w:rPr>
      </w:pPr>
    </w:p>
    <w:p w14:paraId="02150BA4">
      <w:pPr>
        <w:bidi w:val="0"/>
        <w:rPr>
          <w:rFonts w:hint="eastAsia"/>
        </w:rPr>
      </w:pPr>
    </w:p>
    <w:p w14:paraId="56269578">
      <w:pPr>
        <w:numPr>
          <w:ilvl w:val="0"/>
          <w:numId w:val="2"/>
        </w:numPr>
        <w:spacing w:before="312" w:beforeLines="100" w:after="156" w:afterLines="50"/>
        <w:jc w:val="center"/>
        <w:rPr>
          <w:rFonts w:hint="default" w:ascii="宋体" w:hAnsi="宋体" w:cs="TimesNewRomanPS-BoldMT"/>
          <w:b/>
          <w:bCs/>
          <w:kern w:val="0"/>
          <w:sz w:val="28"/>
          <w:szCs w:val="28"/>
        </w:rPr>
      </w:pPr>
      <w:bookmarkStart w:id="25" w:name="_Toc485156835"/>
      <w:bookmarkStart w:id="26" w:name="_Toc13514"/>
      <w:bookmarkStart w:id="27" w:name="_Toc2941"/>
      <w:r>
        <w:rPr>
          <w:rFonts w:hint="default" w:ascii="宋体" w:hAnsi="宋体" w:cs="TimesNewRomanPS-BoldMT"/>
          <w:b/>
          <w:bCs/>
          <w:kern w:val="0"/>
          <w:sz w:val="28"/>
          <w:szCs w:val="28"/>
        </w:rPr>
        <w:t>投标文件</w:t>
      </w:r>
      <w:bookmarkEnd w:id="25"/>
      <w:bookmarkEnd w:id="26"/>
      <w:bookmarkEnd w:id="27"/>
    </w:p>
    <w:p w14:paraId="6E759245">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3.1 投标文件的组成</w:t>
      </w:r>
    </w:p>
    <w:p w14:paraId="7A11D73A">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3.1.1 投标文件应包括下列内容：</w:t>
      </w:r>
    </w:p>
    <w:p w14:paraId="10634748">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（1）投标函；</w:t>
      </w:r>
    </w:p>
    <w:p w14:paraId="47899B02">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（2）法定代表人身份证明</w:t>
      </w:r>
    </w:p>
    <w:p w14:paraId="52DF32E1">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（3）授权委托书；</w:t>
      </w:r>
    </w:p>
    <w:p w14:paraId="51DB0395">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（4）资格审查资料；</w:t>
      </w:r>
    </w:p>
    <w:p w14:paraId="48E03C18">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（5）投标报价资料；</w:t>
      </w:r>
    </w:p>
    <w:p w14:paraId="0333DEA5">
      <w:pPr>
        <w:autoSpaceDE w:val="0"/>
        <w:autoSpaceDN w:val="0"/>
        <w:adjustRightInd w:val="0"/>
        <w:spacing w:line="360" w:lineRule="auto"/>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）投标人须知前附表规定的其他材料</w:t>
      </w:r>
      <w:r>
        <w:rPr>
          <w:rFonts w:hint="eastAsia" w:ascii="仿宋" w:hAnsi="仿宋" w:eastAsia="仿宋" w:cs="仿宋"/>
          <w:kern w:val="0"/>
          <w:sz w:val="24"/>
          <w:szCs w:val="24"/>
          <w:lang w:eastAsia="zh-CN"/>
        </w:rPr>
        <w:t>。</w:t>
      </w:r>
    </w:p>
    <w:p w14:paraId="7F631E85">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3.2 投标报价</w:t>
      </w:r>
    </w:p>
    <w:p w14:paraId="1BD522BC">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3.2.1 投标人应按第七章“投标文件格式”的要求填写相应表格。</w:t>
      </w:r>
    </w:p>
    <w:p w14:paraId="6C774B4D">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3.2.2 本次招标</w:t>
      </w:r>
      <w:r>
        <w:rPr>
          <w:rFonts w:hint="eastAsia" w:ascii="仿宋" w:hAnsi="仿宋" w:eastAsia="仿宋" w:cs="仿宋"/>
          <w:kern w:val="0"/>
          <w:sz w:val="24"/>
          <w:szCs w:val="24"/>
          <w:lang w:val="en-US" w:eastAsia="zh-CN"/>
        </w:rPr>
        <w:t>服务</w:t>
      </w:r>
      <w:r>
        <w:rPr>
          <w:rFonts w:hint="eastAsia" w:ascii="仿宋" w:hAnsi="仿宋" w:eastAsia="仿宋" w:cs="仿宋"/>
          <w:kern w:val="0"/>
          <w:sz w:val="24"/>
          <w:szCs w:val="24"/>
        </w:rPr>
        <w:t>的报价为“</w:t>
      </w:r>
      <w:r>
        <w:rPr>
          <w:rFonts w:hint="eastAsia" w:ascii="仿宋" w:hAnsi="仿宋" w:eastAsia="仿宋" w:cs="仿宋"/>
          <w:kern w:val="0"/>
          <w:sz w:val="24"/>
          <w:szCs w:val="24"/>
          <w:lang w:val="en-US" w:eastAsia="zh-CN"/>
        </w:rPr>
        <w:t>固定</w:t>
      </w:r>
      <w:r>
        <w:rPr>
          <w:rFonts w:hint="eastAsia" w:ascii="仿宋" w:hAnsi="仿宋" w:eastAsia="仿宋" w:cs="仿宋"/>
          <w:kern w:val="0"/>
          <w:sz w:val="24"/>
          <w:szCs w:val="24"/>
        </w:rPr>
        <w:t>综合单价”，该单价包含</w:t>
      </w:r>
      <w:r>
        <w:rPr>
          <w:rFonts w:hint="eastAsia" w:ascii="仿宋" w:hAnsi="仿宋" w:eastAsia="仿宋" w:cs="仿宋"/>
          <w:kern w:val="0"/>
          <w:sz w:val="24"/>
          <w:szCs w:val="24"/>
          <w:lang w:val="en-US" w:eastAsia="zh-CN"/>
        </w:rPr>
        <w:t>人工费</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食宿</w:t>
      </w:r>
      <w:r>
        <w:rPr>
          <w:rFonts w:hint="eastAsia" w:ascii="仿宋" w:hAnsi="仿宋" w:eastAsia="仿宋" w:cs="仿宋"/>
          <w:kern w:val="0"/>
          <w:sz w:val="24"/>
          <w:szCs w:val="24"/>
        </w:rPr>
        <w:t>费、</w:t>
      </w:r>
      <w:r>
        <w:rPr>
          <w:rFonts w:hint="eastAsia" w:ascii="仿宋" w:hAnsi="仿宋" w:eastAsia="仿宋" w:cs="仿宋"/>
          <w:kern w:val="0"/>
          <w:sz w:val="24"/>
          <w:szCs w:val="24"/>
          <w:lang w:val="en-US" w:eastAsia="zh-CN"/>
        </w:rPr>
        <w:t>交通</w:t>
      </w:r>
      <w:r>
        <w:rPr>
          <w:rFonts w:hint="eastAsia" w:ascii="仿宋" w:hAnsi="仿宋" w:eastAsia="仿宋" w:cs="仿宋"/>
          <w:kern w:val="0"/>
          <w:sz w:val="24"/>
          <w:szCs w:val="24"/>
        </w:rPr>
        <w:t>费、</w:t>
      </w:r>
      <w:r>
        <w:rPr>
          <w:rFonts w:hint="eastAsia" w:ascii="仿宋" w:hAnsi="仿宋" w:eastAsia="仿宋" w:cs="仿宋"/>
          <w:kern w:val="0"/>
          <w:sz w:val="24"/>
          <w:szCs w:val="24"/>
          <w:lang w:val="en-US" w:eastAsia="zh-CN"/>
        </w:rPr>
        <w:t>社会保险费、</w:t>
      </w:r>
      <w:r>
        <w:rPr>
          <w:rFonts w:hint="eastAsia" w:ascii="仿宋" w:hAnsi="仿宋" w:eastAsia="仿宋" w:cs="仿宋"/>
          <w:kern w:val="0"/>
          <w:sz w:val="24"/>
          <w:szCs w:val="24"/>
        </w:rPr>
        <w:t>管理费、利润、税金及风险费等一切费用。</w:t>
      </w:r>
    </w:p>
    <w:p w14:paraId="6613F7E0">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3.2.3 本次招标不接受任何报价折扣。</w:t>
      </w:r>
    </w:p>
    <w:p w14:paraId="684F09FD">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3.3 投标有效期</w:t>
      </w:r>
    </w:p>
    <w:p w14:paraId="6D84E5A2">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3.3.1 在投标人须知前附表规定的投标有效期内，投标人不得要求撤销或修改其投标文件。</w:t>
      </w:r>
    </w:p>
    <w:p w14:paraId="1B29B85E">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3.3.2 出现特殊情况需要延长投标有效期的，招标人以书面形式通知所有投标人延长投标有效期。投标人同意延长的，不得要求或被允许修改或撤销其投标文件；投标人拒绝延长的，其投标失效。</w:t>
      </w:r>
    </w:p>
    <w:p w14:paraId="49A45E69">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3.4 投标保证金</w:t>
      </w:r>
    </w:p>
    <w:p w14:paraId="11620506">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无</w:t>
      </w:r>
    </w:p>
    <w:p w14:paraId="1C2EDFA0">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3.5 资格审查资料</w:t>
      </w:r>
    </w:p>
    <w:p w14:paraId="4EC95327">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3.5.1 “投标人基本情况表”应附投标人营业执照副本及其年检合格的证明材料、基本账户开户许可证等相关资料的扫描件。</w:t>
      </w:r>
    </w:p>
    <w:p w14:paraId="07D5CEE9">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3.5.2“近年财务状况表”应附经会计师事务所或审计机构审计的财务会计报表，包括资产负债表、现金流量表、利润表和财务情况说明书的扫描件，具体年份要求见投标人须知前附表。</w:t>
      </w:r>
    </w:p>
    <w:p w14:paraId="791AAF54">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3.5.</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 xml:space="preserve"> “近年供货业绩表”应附中标通知书或合同协议书、或用户证明的扫描件，具体年份要求见投标人须知前附表。</w:t>
      </w:r>
    </w:p>
    <w:p w14:paraId="78821FCF">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3.5.</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“履约信用证明”应附企业开户银行出具的信贷证明</w:t>
      </w:r>
      <w:r>
        <w:rPr>
          <w:rFonts w:hint="eastAsia" w:ascii="仿宋" w:hAnsi="仿宋" w:eastAsia="仿宋" w:cs="仿宋"/>
          <w:kern w:val="0"/>
          <w:sz w:val="24"/>
          <w:szCs w:val="24"/>
          <w:lang w:val="en-US" w:eastAsia="zh-CN"/>
        </w:rPr>
        <w:t>或</w:t>
      </w:r>
      <w:r>
        <w:rPr>
          <w:rFonts w:hint="eastAsia" w:ascii="仿宋" w:hAnsi="仿宋" w:eastAsia="仿宋" w:cs="仿宋"/>
          <w:kern w:val="0"/>
          <w:sz w:val="24"/>
          <w:szCs w:val="24"/>
        </w:rPr>
        <w:t>使用单位出具的履约情况证明。</w:t>
      </w:r>
    </w:p>
    <w:p w14:paraId="18E67BB5">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3.5.</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 xml:space="preserve"> “近年发生的诉讼及仲裁情况”</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如有</w:t>
      </w:r>
      <w:r>
        <w:rPr>
          <w:rFonts w:hint="eastAsia" w:ascii="仿宋" w:hAnsi="仿宋" w:eastAsia="仿宋" w:cs="仿宋"/>
          <w:kern w:val="0"/>
          <w:sz w:val="24"/>
          <w:szCs w:val="24"/>
        </w:rPr>
        <w:t>应说明相关情况，并附法院或仲裁机构作出的判决、裁决等有关法律文书扫描件，具体年份要求见投标人须知前附表。</w:t>
      </w:r>
    </w:p>
    <w:p w14:paraId="1568CAF7">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3.5.</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 xml:space="preserve"> 其他资格内容要求见投标人须知前附表。</w:t>
      </w:r>
    </w:p>
    <w:p w14:paraId="1DE6788B">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3.6 投标文件的编制</w:t>
      </w:r>
    </w:p>
    <w:p w14:paraId="6506532B">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3.6.1 投标文件应按第七章“投标文件格式”进行编写，版式用A4纸（附图、附表除外），文字用中文简体。所有文字、图表必须清晰可辨。如有必要，可以增加附页，作为投标文件的组成部分。投标文件应按本章第3.1.1项的顺序，连续页码进行编制。</w:t>
      </w:r>
    </w:p>
    <w:p w14:paraId="455350FD">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3.6.2 投标文件应当对招标文件有关</w:t>
      </w:r>
      <w:r>
        <w:rPr>
          <w:rFonts w:hint="eastAsia" w:ascii="仿宋" w:hAnsi="仿宋" w:eastAsia="仿宋" w:cs="仿宋"/>
          <w:kern w:val="0"/>
          <w:sz w:val="24"/>
          <w:szCs w:val="24"/>
          <w:lang w:val="en-US" w:eastAsia="zh-CN"/>
        </w:rPr>
        <w:t>服务期限</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服务</w:t>
      </w:r>
      <w:r>
        <w:rPr>
          <w:rFonts w:hint="eastAsia" w:ascii="仿宋" w:hAnsi="仿宋" w:eastAsia="仿宋" w:cs="仿宋"/>
          <w:kern w:val="0"/>
          <w:sz w:val="24"/>
          <w:szCs w:val="24"/>
        </w:rPr>
        <w:t>地点、投标有效期、</w:t>
      </w:r>
      <w:r>
        <w:rPr>
          <w:rFonts w:hint="eastAsia" w:ascii="仿宋" w:hAnsi="仿宋" w:eastAsia="仿宋" w:cs="仿宋"/>
          <w:kern w:val="0"/>
          <w:sz w:val="24"/>
          <w:szCs w:val="24"/>
          <w:lang w:val="en-US" w:eastAsia="zh-CN"/>
        </w:rPr>
        <w:t>服务</w:t>
      </w:r>
      <w:r>
        <w:rPr>
          <w:rFonts w:hint="eastAsia" w:ascii="仿宋" w:hAnsi="仿宋" w:eastAsia="仿宋" w:cs="仿宋"/>
          <w:kern w:val="0"/>
          <w:sz w:val="24"/>
          <w:szCs w:val="24"/>
        </w:rPr>
        <w:t>要求、招标内容等实质性内容作出响应。</w:t>
      </w:r>
    </w:p>
    <w:p w14:paraId="72506554">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3.6.3 投标文件应用不褪色的材料书写或打印，投标函、投标报价表、</w:t>
      </w:r>
      <w:r>
        <w:rPr>
          <w:rFonts w:hint="eastAsia" w:ascii="仿宋" w:hAnsi="仿宋" w:eastAsia="仿宋" w:cs="仿宋"/>
          <w:kern w:val="0"/>
          <w:sz w:val="24"/>
          <w:szCs w:val="24"/>
          <w:lang w:val="en-US" w:eastAsia="zh-CN"/>
        </w:rPr>
        <w:t>服务</w:t>
      </w:r>
      <w:r>
        <w:rPr>
          <w:rFonts w:hint="eastAsia" w:ascii="仿宋" w:hAnsi="仿宋" w:eastAsia="仿宋" w:cs="仿宋"/>
          <w:kern w:val="0"/>
          <w:sz w:val="24"/>
          <w:szCs w:val="24"/>
        </w:rPr>
        <w:t>描述表的内容应由投标人的法定代表人或其委托代理人逐页签署姓名（本页正文内容已由投标人的法定代表人或其委托代理人签署姓名的可不签署）并逐页加盖投标人单位章(本页正文内容已加盖单位章的除外)。如果投标文件由委托代理人签署，则投标人需提交附有法定代表人身份证明的授权委托书，授权委托书应按规定的书面方式出具，并由法定代表人和委托代理人亲笔签名，不得使用印章、签名章或其他电子制版签名。投标文件应避免涂改、行间插字或删除。如果出现上述情况，改动之处应加盖单位章或由投标人的法定代表人或其授权的代理人签字确认。签字或盖章的具体要求见投标人须知前附表。</w:t>
      </w:r>
    </w:p>
    <w:p w14:paraId="3D0C7BA2">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3.6.4 投标文件电子版编制情况见投标人须知前附表</w:t>
      </w:r>
      <w:r>
        <w:rPr>
          <w:rFonts w:hint="eastAsia" w:ascii="仿宋" w:hAnsi="仿宋" w:eastAsia="仿宋" w:cs="仿宋"/>
          <w:kern w:val="0"/>
          <w:sz w:val="24"/>
          <w:szCs w:val="24"/>
          <w:lang w:eastAsia="zh-CN"/>
        </w:rPr>
        <w:t>（</w:t>
      </w:r>
      <w:r>
        <w:rPr>
          <w:rFonts w:hint="eastAsia" w:ascii="仿宋" w:hAnsi="仿宋" w:eastAsia="仿宋" w:cs="仿宋"/>
          <w:b/>
          <w:color w:val="auto"/>
          <w:kern w:val="0"/>
          <w:sz w:val="24"/>
          <w:szCs w:val="24"/>
          <w:highlight w:val="none"/>
        </w:rPr>
        <w:t>本次招标只要求电子文件不须纸质文件</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w:t>
      </w:r>
    </w:p>
    <w:p w14:paraId="6F24D83B">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3.6.5 投标文件电子版编制情况见投标人须知前附表。</w:t>
      </w:r>
    </w:p>
    <w:p w14:paraId="2AAD2634">
      <w:pPr>
        <w:pStyle w:val="6"/>
        <w:rPr>
          <w:rFonts w:hint="eastAsia" w:ascii="仿宋" w:hAnsi="仿宋" w:eastAsia="仿宋" w:cs="仿宋"/>
          <w:sz w:val="24"/>
          <w:szCs w:val="24"/>
        </w:rPr>
      </w:pPr>
      <w:r>
        <w:rPr>
          <w:rFonts w:hint="eastAsia" w:ascii="仿宋" w:hAnsi="仿宋" w:eastAsia="仿宋" w:cs="仿宋"/>
          <w:color w:val="auto"/>
          <w:kern w:val="0"/>
          <w:sz w:val="24"/>
          <w:szCs w:val="24"/>
          <w:highlight w:val="none"/>
        </w:rPr>
        <w:t>3.6.6 投标文件编制目录，具体装订要求见投标人须知前附表规定。</w:t>
      </w:r>
    </w:p>
    <w:p w14:paraId="670164CB">
      <w:pPr>
        <w:autoSpaceDE w:val="0"/>
        <w:autoSpaceDN w:val="0"/>
        <w:adjustRightInd w:val="0"/>
        <w:spacing w:line="360" w:lineRule="auto"/>
        <w:jc w:val="left"/>
        <w:outlineLvl w:val="1"/>
        <w:rPr>
          <w:rFonts w:hint="eastAsia" w:ascii="仿宋" w:hAnsi="仿宋" w:eastAsia="仿宋" w:cs="仿宋"/>
          <w:b/>
          <w:bCs/>
          <w:kern w:val="0"/>
          <w:sz w:val="24"/>
          <w:szCs w:val="24"/>
        </w:rPr>
      </w:pPr>
      <w:bookmarkStart w:id="28" w:name="_Toc16217"/>
      <w:r>
        <w:rPr>
          <w:rFonts w:hint="eastAsia" w:ascii="仿宋" w:hAnsi="仿宋" w:eastAsia="仿宋" w:cs="仿宋"/>
          <w:b/>
          <w:bCs/>
          <w:kern w:val="0"/>
          <w:sz w:val="24"/>
          <w:szCs w:val="24"/>
        </w:rPr>
        <w:t>4. 投标</w:t>
      </w:r>
      <w:bookmarkEnd w:id="28"/>
    </w:p>
    <w:p w14:paraId="0A4AF75A">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4.1 投标文件的密封和标记</w:t>
      </w:r>
    </w:p>
    <w:p w14:paraId="6E0007FF">
      <w:pPr>
        <w:autoSpaceDE w:val="0"/>
        <w:autoSpaceDN w:val="0"/>
        <w:adjustRightInd w:val="0"/>
        <w:spacing w:line="360" w:lineRule="auto"/>
        <w:ind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以扫描件PDF格式上传投标文件到招标规定地点。</w:t>
      </w:r>
    </w:p>
    <w:p w14:paraId="6F6F3AED">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4.2 投标文件的递交</w:t>
      </w:r>
    </w:p>
    <w:p w14:paraId="1AE7C7E8">
      <w:pPr>
        <w:autoSpaceDE w:val="0"/>
        <w:autoSpaceDN w:val="0"/>
        <w:adjustRightInd w:val="0"/>
        <w:spacing w:line="360" w:lineRule="auto"/>
        <w:jc w:val="left"/>
        <w:rPr>
          <w:rFonts w:hint="eastAsia" w:ascii="仿宋" w:hAnsi="仿宋" w:eastAsia="仿宋" w:cs="仿宋"/>
          <w:bCs/>
          <w:kern w:val="0"/>
          <w:sz w:val="24"/>
          <w:szCs w:val="24"/>
        </w:rPr>
      </w:pPr>
      <w:r>
        <w:rPr>
          <w:rFonts w:hint="eastAsia" w:ascii="仿宋" w:hAnsi="仿宋" w:eastAsia="仿宋" w:cs="仿宋"/>
          <w:bCs/>
          <w:kern w:val="0"/>
          <w:sz w:val="24"/>
          <w:szCs w:val="24"/>
        </w:rPr>
        <w:t>4.2.1 投标人应在投标人须知前附表规定的投标截止时间前于中交采购平台递交投标文件。</w:t>
      </w:r>
    </w:p>
    <w:p w14:paraId="1A7FDACF">
      <w:pPr>
        <w:autoSpaceDE w:val="0"/>
        <w:autoSpaceDN w:val="0"/>
        <w:adjustRightInd w:val="0"/>
        <w:spacing w:line="360" w:lineRule="auto"/>
        <w:jc w:val="left"/>
        <w:rPr>
          <w:rFonts w:hint="eastAsia" w:ascii="仿宋" w:hAnsi="仿宋" w:eastAsia="仿宋" w:cs="仿宋"/>
          <w:bCs/>
          <w:kern w:val="0"/>
          <w:sz w:val="24"/>
          <w:szCs w:val="24"/>
        </w:rPr>
      </w:pPr>
      <w:r>
        <w:rPr>
          <w:rFonts w:hint="eastAsia" w:ascii="仿宋" w:hAnsi="仿宋" w:eastAsia="仿宋" w:cs="仿宋"/>
          <w:bCs/>
          <w:kern w:val="0"/>
          <w:sz w:val="24"/>
          <w:szCs w:val="24"/>
        </w:rPr>
        <w:t>4.2.2 投标人递交投标文件的地点：见投标人须知前附表。</w:t>
      </w:r>
    </w:p>
    <w:p w14:paraId="4429E5C9">
      <w:pPr>
        <w:autoSpaceDE w:val="0"/>
        <w:autoSpaceDN w:val="0"/>
        <w:adjustRightInd w:val="0"/>
        <w:spacing w:line="360" w:lineRule="auto"/>
        <w:jc w:val="left"/>
        <w:rPr>
          <w:rFonts w:hint="eastAsia" w:ascii="仿宋" w:hAnsi="仿宋" w:eastAsia="仿宋" w:cs="仿宋"/>
          <w:bCs/>
          <w:kern w:val="0"/>
          <w:sz w:val="24"/>
          <w:szCs w:val="24"/>
        </w:rPr>
      </w:pPr>
      <w:r>
        <w:rPr>
          <w:rFonts w:hint="eastAsia" w:ascii="仿宋" w:hAnsi="仿宋" w:eastAsia="仿宋" w:cs="仿宋"/>
          <w:bCs/>
          <w:kern w:val="0"/>
          <w:sz w:val="24"/>
          <w:szCs w:val="24"/>
        </w:rPr>
        <w:t>4.2.3 投标人应在投标文件递交截止时间前，通过网络将电子投标文件上传至电子化平台，递交时间以成功上传时间为准</w:t>
      </w:r>
      <w:r>
        <w:rPr>
          <w:rFonts w:hint="eastAsia" w:ascii="仿宋" w:hAnsi="仿宋" w:eastAsia="仿宋" w:cs="仿宋"/>
          <w:bCs/>
          <w:kern w:val="0"/>
          <w:sz w:val="24"/>
          <w:szCs w:val="24"/>
          <w:lang w:eastAsia="zh-CN"/>
        </w:rPr>
        <w:t>，</w:t>
      </w:r>
      <w:r>
        <w:rPr>
          <w:rFonts w:hint="eastAsia" w:ascii="仿宋" w:hAnsi="仿宋" w:eastAsia="仿宋" w:cs="仿宋"/>
          <w:kern w:val="0"/>
          <w:sz w:val="24"/>
          <w:szCs w:val="24"/>
        </w:rPr>
        <w:t>未在投标截止时间前按时成功上传的投标文件，招标人将不予受理。</w:t>
      </w:r>
    </w:p>
    <w:p w14:paraId="65E0C817">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4.3投标文件的修改与撤回</w:t>
      </w:r>
    </w:p>
    <w:p w14:paraId="79DD525D">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4.3.1 在第一章第5.1项规定的投标截止时间前，投标人可以修改或撤回已递交的投标文件，但应以书面形式通知招标人。</w:t>
      </w:r>
    </w:p>
    <w:p w14:paraId="32CBB584">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4.3.2 投标人修改或撤回已递交投标文件的书面通知应按照本章第3.6.3项的要求签字或盖章。在投标平台上指定位置上传文件扫描件。</w:t>
      </w:r>
    </w:p>
    <w:p w14:paraId="6B281FE6">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kern w:val="0"/>
          <w:sz w:val="24"/>
          <w:szCs w:val="24"/>
        </w:rPr>
        <w:t>4.3.3 修改的内容为投标文件的组成部分，投标人须在投标截止时间前，将修改完的投标文件扫描上传。</w:t>
      </w:r>
    </w:p>
    <w:p w14:paraId="178279CD">
      <w:pPr>
        <w:autoSpaceDE w:val="0"/>
        <w:autoSpaceDN w:val="0"/>
        <w:adjustRightInd w:val="0"/>
        <w:spacing w:line="360" w:lineRule="auto"/>
        <w:jc w:val="left"/>
        <w:outlineLvl w:val="1"/>
        <w:rPr>
          <w:rFonts w:hint="eastAsia" w:ascii="仿宋" w:hAnsi="仿宋" w:eastAsia="仿宋" w:cs="仿宋"/>
          <w:b/>
          <w:bCs/>
          <w:kern w:val="0"/>
          <w:sz w:val="24"/>
          <w:szCs w:val="24"/>
        </w:rPr>
      </w:pPr>
      <w:bookmarkStart w:id="29" w:name="_Toc9369"/>
      <w:r>
        <w:rPr>
          <w:rFonts w:hint="eastAsia" w:ascii="仿宋" w:hAnsi="仿宋" w:eastAsia="仿宋" w:cs="仿宋"/>
          <w:b/>
          <w:bCs/>
          <w:kern w:val="0"/>
          <w:sz w:val="24"/>
          <w:szCs w:val="24"/>
        </w:rPr>
        <w:t>5. 开标</w:t>
      </w:r>
      <w:bookmarkEnd w:id="29"/>
    </w:p>
    <w:p w14:paraId="18FAD8B7">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5.1 开标时间和地点</w:t>
      </w:r>
    </w:p>
    <w:p w14:paraId="76E3E05A">
      <w:pPr>
        <w:autoSpaceDE w:val="0"/>
        <w:autoSpaceDN w:val="0"/>
        <w:adjustRightIn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招标人在规定的投标截止时间（开标时间）和投标人须知前附表规定的地点</w:t>
      </w:r>
      <w:r>
        <w:rPr>
          <w:rFonts w:hint="eastAsia" w:ascii="仿宋" w:hAnsi="仿宋" w:eastAsia="仿宋" w:cs="仿宋"/>
          <w:kern w:val="0"/>
          <w:sz w:val="24"/>
          <w:szCs w:val="24"/>
          <w:lang w:val="en-US" w:eastAsia="zh-CN"/>
        </w:rPr>
        <w:t>公开</w:t>
      </w:r>
      <w:r>
        <w:rPr>
          <w:rFonts w:hint="eastAsia" w:ascii="仿宋" w:hAnsi="仿宋" w:eastAsia="仿宋" w:cs="仿宋"/>
          <w:kern w:val="0"/>
          <w:sz w:val="24"/>
          <w:szCs w:val="24"/>
        </w:rPr>
        <w:t>开标。</w:t>
      </w:r>
    </w:p>
    <w:p w14:paraId="4C26F144">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5.2 开标程序</w:t>
      </w:r>
    </w:p>
    <w:p w14:paraId="2993CF06">
      <w:pPr>
        <w:pStyle w:val="11"/>
        <w:ind w:firstLine="480" w:firstLineChars="200"/>
        <w:rPr>
          <w:rFonts w:hint="eastAsia" w:ascii="仿宋" w:hAnsi="仿宋" w:eastAsia="仿宋" w:cs="仿宋"/>
          <w:b/>
          <w:color w:val="000000"/>
          <w:sz w:val="24"/>
          <w:szCs w:val="24"/>
        </w:rPr>
      </w:pPr>
      <w:r>
        <w:rPr>
          <w:rFonts w:hint="eastAsia" w:ascii="仿宋" w:hAnsi="仿宋" w:eastAsia="仿宋" w:cs="仿宋"/>
          <w:sz w:val="24"/>
          <w:szCs w:val="24"/>
        </w:rPr>
        <w:t>招标人在招标文件规定的开标时间和投标人须知前附表规定的地点公开开标（同步网络开标）。</w:t>
      </w:r>
      <w:r>
        <w:rPr>
          <w:rFonts w:hint="eastAsia" w:ascii="仿宋" w:hAnsi="仿宋" w:eastAsia="仿宋" w:cs="仿宋"/>
          <w:b/>
          <w:color w:val="000000"/>
          <w:sz w:val="24"/>
          <w:szCs w:val="24"/>
        </w:rPr>
        <w:t xml:space="preserve"> </w:t>
      </w:r>
    </w:p>
    <w:p w14:paraId="67AAEC53">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5.3 开标异议</w:t>
      </w:r>
    </w:p>
    <w:p w14:paraId="2629E42A">
      <w:pPr>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系统上填写的报价金额须与盖章扫描件上的金额一致，若不一致，以系统上填写的报价金额为准，投标人不得有异议。</w:t>
      </w:r>
    </w:p>
    <w:p w14:paraId="5C85F3A3">
      <w:pPr>
        <w:autoSpaceDE w:val="0"/>
        <w:autoSpaceDN w:val="0"/>
        <w:adjustRightInd w:val="0"/>
        <w:spacing w:line="360" w:lineRule="auto"/>
        <w:jc w:val="left"/>
        <w:outlineLvl w:val="1"/>
        <w:rPr>
          <w:rFonts w:hint="eastAsia" w:ascii="仿宋" w:hAnsi="仿宋" w:eastAsia="仿宋" w:cs="仿宋"/>
          <w:b/>
          <w:bCs/>
          <w:kern w:val="0"/>
          <w:sz w:val="24"/>
          <w:szCs w:val="24"/>
        </w:rPr>
      </w:pPr>
      <w:bookmarkStart w:id="30" w:name="_Toc6384"/>
      <w:r>
        <w:rPr>
          <w:rFonts w:hint="eastAsia" w:ascii="仿宋" w:hAnsi="仿宋" w:eastAsia="仿宋" w:cs="仿宋"/>
          <w:b/>
          <w:bCs/>
          <w:kern w:val="0"/>
          <w:sz w:val="24"/>
          <w:szCs w:val="24"/>
        </w:rPr>
        <w:t>6. 评标</w:t>
      </w:r>
      <w:bookmarkEnd w:id="30"/>
    </w:p>
    <w:p w14:paraId="6A548C2C">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6.1 评标委员会</w:t>
      </w:r>
    </w:p>
    <w:p w14:paraId="7CC008EC">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6.1.1 评标由招标人依法组建的评标委员会负责。评标委员会由招标人或其委托的招标组织机构熟悉相关业务的代表，以及有关技术、经济等方面的专家组成。评标委员会成员人数以及技术、经济等方面专家的确定方式见投标人须知前附表。</w:t>
      </w:r>
    </w:p>
    <w:p w14:paraId="4899DC42">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6.1.2 评标委员会成员有下列情形之一的，应当回避：</w:t>
      </w:r>
    </w:p>
    <w:p w14:paraId="72D1CF5B">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（1）招标人或投标人的主要人员的近亲属；</w:t>
      </w:r>
    </w:p>
    <w:p w14:paraId="794979BE">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（2）与投标人有经济利益关系，可能影响对投标公正评审的；</w:t>
      </w:r>
    </w:p>
    <w:p w14:paraId="25DFEEA6">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（3）曾因在招标、评标以及其他与招标投标有关活动中从事违法行为而受过行政处罚或刑事处罚的；</w:t>
      </w:r>
    </w:p>
    <w:p w14:paraId="4C7C4A38">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（4）与投标人有其他利害关系。</w:t>
      </w:r>
    </w:p>
    <w:p w14:paraId="307A73EC">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6.2 评标原则</w:t>
      </w:r>
    </w:p>
    <w:p w14:paraId="4CB68CFB">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评标活动遵循公平、公正、科学和择优的原则。</w:t>
      </w:r>
    </w:p>
    <w:p w14:paraId="4144DC31">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6.3 评标</w:t>
      </w:r>
    </w:p>
    <w:p w14:paraId="7E0144CC">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评标委员会按照第三章“评标办法”规定的方法、评审因素、标准和程序对投标文件进行评审。第三章“评标办法”没有规定的方法、评审因素和标准，不作为评标依据。</w:t>
      </w:r>
    </w:p>
    <w:p w14:paraId="383E8CC3">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6.4 中标候选人的公示及异议</w:t>
      </w:r>
    </w:p>
    <w:p w14:paraId="2BC82C67">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招标人应当自收到评标报告之日起3日内在</w:t>
      </w:r>
      <w:r>
        <w:rPr>
          <w:rFonts w:hint="eastAsia" w:ascii="仿宋" w:hAnsi="仿宋" w:eastAsia="仿宋" w:cs="仿宋"/>
          <w:kern w:val="0"/>
          <w:sz w:val="24"/>
          <w:szCs w:val="24"/>
          <w:lang w:val="en-US" w:eastAsia="zh-CN"/>
        </w:rPr>
        <w:t>中交集团供应链管理信息系统</w:t>
      </w:r>
      <w:r>
        <w:rPr>
          <w:rFonts w:hint="eastAsia" w:ascii="仿宋" w:hAnsi="仿宋" w:eastAsia="仿宋" w:cs="仿宋"/>
          <w:kern w:val="0"/>
          <w:sz w:val="24"/>
          <w:szCs w:val="24"/>
        </w:rPr>
        <w:t>上公示中标候选人，公示期不得少于3日。投标人或者其他利害关系人对评标结果有异议的，应当在中标候选人公示期间提出。招标人应当自收到异议之日起3日内作出答复，答复前，应当暂停招标投标活动。</w:t>
      </w:r>
    </w:p>
    <w:p w14:paraId="0A5FAD3B">
      <w:pPr>
        <w:autoSpaceDE w:val="0"/>
        <w:autoSpaceDN w:val="0"/>
        <w:adjustRightInd w:val="0"/>
        <w:spacing w:line="360" w:lineRule="auto"/>
        <w:jc w:val="left"/>
        <w:outlineLvl w:val="1"/>
        <w:rPr>
          <w:rFonts w:hint="eastAsia" w:ascii="仿宋" w:hAnsi="仿宋" w:eastAsia="仿宋" w:cs="仿宋"/>
          <w:b/>
          <w:bCs/>
          <w:kern w:val="0"/>
          <w:sz w:val="24"/>
          <w:szCs w:val="24"/>
        </w:rPr>
      </w:pPr>
      <w:bookmarkStart w:id="31" w:name="_Toc31572"/>
      <w:r>
        <w:rPr>
          <w:rFonts w:hint="eastAsia" w:ascii="仿宋" w:hAnsi="仿宋" w:eastAsia="仿宋" w:cs="仿宋"/>
          <w:b/>
          <w:bCs/>
          <w:kern w:val="0"/>
          <w:sz w:val="24"/>
          <w:szCs w:val="24"/>
        </w:rPr>
        <w:t>7. 合同授予</w:t>
      </w:r>
      <w:bookmarkEnd w:id="31"/>
    </w:p>
    <w:p w14:paraId="79649473">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7.1 定标方式</w:t>
      </w:r>
    </w:p>
    <w:p w14:paraId="7E5AD92F">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招标人依据评标委员会推荐的中标候选人确定中标人，评标委员会推荐中标候选人的人数见投标人须知前附表。招标人依据评标委员会推荐的中标候选人，在</w:t>
      </w:r>
      <w:r>
        <w:rPr>
          <w:rFonts w:hint="eastAsia" w:ascii="仿宋" w:hAnsi="仿宋" w:eastAsia="仿宋" w:cs="仿宋"/>
          <w:color w:val="auto"/>
          <w:kern w:val="0"/>
          <w:sz w:val="24"/>
          <w:szCs w:val="24"/>
          <w:highlight w:val="none"/>
          <w:lang w:eastAsia="zh-CN"/>
        </w:rPr>
        <w:t>中交集团供应链管理信息系统</w:t>
      </w:r>
      <w:r>
        <w:rPr>
          <w:rFonts w:hint="eastAsia" w:ascii="仿宋" w:hAnsi="仿宋" w:eastAsia="仿宋" w:cs="仿宋"/>
          <w:color w:val="auto"/>
          <w:kern w:val="0"/>
          <w:sz w:val="24"/>
          <w:szCs w:val="24"/>
          <w:highlight w:val="none"/>
        </w:rPr>
        <w:t>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"http://ec.ccccltd.cn/PMS/)上进行公示，投标人对中标候选人存在异议的，可以将投诉书签字盖章后在公示期内当面递交递交给招标人。"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上进行公示。</w:t>
      </w:r>
      <w:r>
        <w:rPr>
          <w:rFonts w:hint="eastAsia" w:ascii="仿宋" w:hAnsi="仿宋" w:eastAsia="仿宋" w:cs="仿宋"/>
          <w:color w:val="auto"/>
          <w:kern w:val="0"/>
          <w:sz w:val="24"/>
          <w:szCs w:val="24"/>
          <w:highlight w:val="none"/>
        </w:rPr>
        <w:fldChar w:fldCharType="end"/>
      </w:r>
    </w:p>
    <w:p w14:paraId="5541EA51">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如中标人因不可抗力或者自身原因不能履行合同的，或中标人没有能力供货或在本工程实施期间因</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kern w:val="0"/>
          <w:sz w:val="24"/>
          <w:szCs w:val="24"/>
          <w:highlight w:val="none"/>
        </w:rPr>
        <w:t>质量、资金断链等重大原因被解除合同的，或中标人主动退出供货而解除合同的，招标人有权与排位在中标人之后第一位的中标候选人按照已中标人的签约合同价格签订合同作为后续继续供货人，以此类推。</w:t>
      </w:r>
    </w:p>
    <w:p w14:paraId="662BB7BE">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7.2 中标通知</w:t>
      </w:r>
    </w:p>
    <w:p w14:paraId="5CA961E8">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在本章第3.3 款规定的投标有效期内，招标人在中交采购平台向中标人发出中标通知书，同时将中标结果通知未中标的投标人。</w:t>
      </w:r>
    </w:p>
    <w:p w14:paraId="4AC01E48">
      <w:pPr>
        <w:autoSpaceDE w:val="0"/>
        <w:autoSpaceDN w:val="0"/>
        <w:adjustRightInd w:val="0"/>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rPr>
        <w:t>7.3 履约保证金</w:t>
      </w:r>
    </w:p>
    <w:p w14:paraId="17A4F498">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7.3.1中标人应按投标人须知前附表规定的金额和招标文件第四章“合同条款及格式”规定的履约保证金条件向招标人提交履约保证金。</w:t>
      </w:r>
    </w:p>
    <w:p w14:paraId="6736B904">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7.4签订合同</w:t>
      </w:r>
    </w:p>
    <w:p w14:paraId="01B93E62">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kern w:val="0"/>
          <w:sz w:val="24"/>
          <w:szCs w:val="24"/>
        </w:rPr>
        <w:t>招标人和中标人应当自中标通知书发出之日起30天内，根据招标文件和中标人的投标文件订立书面合同。中标人无正当理由拒签合同的，或在签订合同时向招标人提出附加条件，招标人取消其中标资格；给招标人造成损失的，中标人还应当对超过部分予以赔偿。</w:t>
      </w:r>
    </w:p>
    <w:p w14:paraId="1B2F3B83">
      <w:pPr>
        <w:autoSpaceDE w:val="0"/>
        <w:autoSpaceDN w:val="0"/>
        <w:adjustRightInd w:val="0"/>
        <w:spacing w:line="360" w:lineRule="auto"/>
        <w:jc w:val="left"/>
        <w:outlineLvl w:val="1"/>
        <w:rPr>
          <w:rFonts w:hint="eastAsia" w:ascii="仿宋" w:hAnsi="仿宋" w:eastAsia="仿宋" w:cs="仿宋"/>
          <w:b/>
          <w:bCs/>
          <w:kern w:val="0"/>
          <w:sz w:val="24"/>
          <w:szCs w:val="24"/>
        </w:rPr>
      </w:pPr>
      <w:bookmarkStart w:id="32" w:name="_Toc21209"/>
      <w:r>
        <w:rPr>
          <w:rFonts w:hint="eastAsia" w:ascii="仿宋" w:hAnsi="仿宋" w:eastAsia="仿宋" w:cs="仿宋"/>
          <w:b/>
          <w:bCs/>
          <w:kern w:val="0"/>
          <w:sz w:val="24"/>
          <w:szCs w:val="24"/>
        </w:rPr>
        <w:t>8. 重新招标和不再招标</w:t>
      </w:r>
      <w:bookmarkEnd w:id="32"/>
    </w:p>
    <w:p w14:paraId="61CFFE49">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8.1 重新招标</w:t>
      </w:r>
    </w:p>
    <w:p w14:paraId="551A9065">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有下列情形之一的，招标人将重新招标：</w:t>
      </w:r>
    </w:p>
    <w:p w14:paraId="307AFA3A">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(1)投标截止时间止，投标人少于3个的；</w:t>
      </w:r>
    </w:p>
    <w:p w14:paraId="1E766B13">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(2)经评标委员会评审后否决所有投标的；</w:t>
      </w:r>
    </w:p>
    <w:p w14:paraId="6A517E2F">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(3)中标候选人均未与招标人签订合同的；</w:t>
      </w:r>
    </w:p>
    <w:p w14:paraId="0307E6FA">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(4)法律规定的其他情形。</w:t>
      </w:r>
    </w:p>
    <w:p w14:paraId="417C76E9">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8.2 不再招标</w:t>
      </w:r>
    </w:p>
    <w:p w14:paraId="47E4F181">
      <w:pPr>
        <w:autoSpaceDE w:val="0"/>
        <w:autoSpaceDN w:val="0"/>
        <w:adjustRightInd w:val="0"/>
        <w:spacing w:line="360" w:lineRule="auto"/>
        <w:ind w:firstLine="480" w:firstLineChars="200"/>
        <w:jc w:val="left"/>
        <w:rPr>
          <w:rFonts w:hint="eastAsia" w:ascii="仿宋" w:hAnsi="仿宋" w:eastAsia="仿宋" w:cs="仿宋"/>
          <w:b/>
          <w:bCs/>
          <w:kern w:val="0"/>
          <w:sz w:val="24"/>
          <w:szCs w:val="24"/>
        </w:rPr>
      </w:pPr>
      <w:r>
        <w:rPr>
          <w:rFonts w:hint="eastAsia" w:ascii="仿宋" w:hAnsi="仿宋" w:eastAsia="仿宋" w:cs="仿宋"/>
          <w:kern w:val="0"/>
          <w:sz w:val="24"/>
          <w:szCs w:val="24"/>
        </w:rPr>
        <w:t>按8.1规定重新招标后，投标人仍少于3个的，报有关部门备案后可以不再进行招标，或者有2家合格投标人时，对此2家进行开标和评标。</w:t>
      </w:r>
    </w:p>
    <w:p w14:paraId="7AFA2ECA">
      <w:pPr>
        <w:autoSpaceDE w:val="0"/>
        <w:autoSpaceDN w:val="0"/>
        <w:adjustRightInd w:val="0"/>
        <w:spacing w:line="360" w:lineRule="auto"/>
        <w:jc w:val="left"/>
        <w:outlineLvl w:val="1"/>
        <w:rPr>
          <w:rFonts w:hint="eastAsia" w:ascii="仿宋" w:hAnsi="仿宋" w:eastAsia="仿宋" w:cs="仿宋"/>
          <w:b/>
          <w:bCs/>
          <w:kern w:val="0"/>
          <w:sz w:val="24"/>
          <w:szCs w:val="24"/>
        </w:rPr>
      </w:pPr>
      <w:bookmarkStart w:id="33" w:name="_Toc22890"/>
      <w:r>
        <w:rPr>
          <w:rFonts w:hint="eastAsia" w:ascii="仿宋" w:hAnsi="仿宋" w:eastAsia="仿宋" w:cs="仿宋"/>
          <w:b/>
          <w:bCs/>
          <w:kern w:val="0"/>
          <w:sz w:val="24"/>
          <w:szCs w:val="24"/>
        </w:rPr>
        <w:t>9. 纪律和监督</w:t>
      </w:r>
      <w:bookmarkEnd w:id="33"/>
    </w:p>
    <w:p w14:paraId="62B0A828">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9.1 对招标人的纪律要求</w:t>
      </w:r>
    </w:p>
    <w:p w14:paraId="54AB29D1">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招标人不得泄漏招标投标活动中应当保密的情况和资料，不得与投标人串通损害国家利益、社会公共利益或者他人合法权益。</w:t>
      </w:r>
    </w:p>
    <w:p w14:paraId="5E5C353E">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9.2 对投标人的纪律要求</w:t>
      </w:r>
    </w:p>
    <w:p w14:paraId="122A646B">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CCD2AA4">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9.3 对评标委员会成员的纪律要求</w:t>
      </w:r>
    </w:p>
    <w:p w14:paraId="231C1D8A">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23FAF48">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9.4 对与评标活动有关的工作人员的纪律要求</w:t>
      </w:r>
    </w:p>
    <w:p w14:paraId="50579B81">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4171A0C">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9.5 投诉</w:t>
      </w:r>
    </w:p>
    <w:p w14:paraId="5E3737A8">
      <w:pPr>
        <w:autoSpaceDE w:val="0"/>
        <w:autoSpaceDN w:val="0"/>
        <w:adjustRightInd w:val="0"/>
        <w:spacing w:line="360" w:lineRule="auto"/>
        <w:ind w:firstLine="480" w:firstLineChars="200"/>
        <w:jc w:val="left"/>
        <w:rPr>
          <w:rFonts w:hint="eastAsia" w:ascii="仿宋" w:hAnsi="仿宋" w:eastAsia="仿宋" w:cs="仿宋"/>
          <w:b/>
          <w:bCs/>
          <w:kern w:val="0"/>
          <w:sz w:val="24"/>
          <w:szCs w:val="24"/>
        </w:rPr>
      </w:pPr>
      <w:r>
        <w:rPr>
          <w:rFonts w:hint="eastAsia" w:ascii="仿宋" w:hAnsi="仿宋" w:eastAsia="仿宋" w:cs="仿宋"/>
          <w:kern w:val="0"/>
          <w:sz w:val="24"/>
          <w:szCs w:val="24"/>
        </w:rPr>
        <w:t>投标人和其他利害关系人认为本次招标活动违反法律、法规和规章规定的，有权向</w:t>
      </w:r>
      <w:r>
        <w:rPr>
          <w:rFonts w:hint="eastAsia" w:ascii="仿宋" w:hAnsi="仿宋" w:eastAsia="仿宋" w:cs="仿宋"/>
          <w:b/>
          <w:bCs/>
          <w:kern w:val="0"/>
          <w:sz w:val="24"/>
          <w:szCs w:val="24"/>
        </w:rPr>
        <w:t>有关监督部门</w:t>
      </w:r>
      <w:r>
        <w:rPr>
          <w:rFonts w:hint="eastAsia" w:ascii="仿宋" w:hAnsi="仿宋" w:eastAsia="仿宋" w:cs="仿宋"/>
          <w:kern w:val="0"/>
          <w:sz w:val="24"/>
          <w:szCs w:val="24"/>
        </w:rPr>
        <w:t>投诉。</w:t>
      </w:r>
    </w:p>
    <w:p w14:paraId="4E6D7E32">
      <w:pPr>
        <w:autoSpaceDE w:val="0"/>
        <w:autoSpaceDN w:val="0"/>
        <w:adjustRightInd w:val="0"/>
        <w:spacing w:line="360" w:lineRule="auto"/>
        <w:outlineLvl w:val="1"/>
        <w:rPr>
          <w:rFonts w:hint="eastAsia" w:ascii="仿宋" w:hAnsi="仿宋" w:eastAsia="仿宋" w:cs="仿宋"/>
          <w:b/>
          <w:bCs/>
          <w:kern w:val="0"/>
          <w:sz w:val="24"/>
          <w:szCs w:val="24"/>
        </w:rPr>
      </w:pPr>
      <w:bookmarkStart w:id="34" w:name="_Toc17101"/>
      <w:r>
        <w:rPr>
          <w:rFonts w:hint="eastAsia" w:ascii="仿宋" w:hAnsi="仿宋" w:eastAsia="仿宋" w:cs="仿宋"/>
          <w:b/>
          <w:bCs/>
          <w:kern w:val="0"/>
          <w:sz w:val="24"/>
          <w:szCs w:val="24"/>
        </w:rPr>
        <w:t>10. 需要补充的其他内容</w:t>
      </w:r>
      <w:bookmarkEnd w:id="34"/>
    </w:p>
    <w:p w14:paraId="0E3DD993">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10.1</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除不可抗力原因外，招标人不得在出售招标文件后擅自终止招标。</w:t>
      </w:r>
    </w:p>
    <w:p w14:paraId="75F526B1">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10.2 自购买招标文件之日起，投标人应保证其提供的联系方式(电话、传真、电子邮件)一直有效，以保证往来函件(招标文件的澄清、修改等)能及时通知投标人，并能及时反馈信息，否则招标人不承担由此引起的一切后果。</w:t>
      </w:r>
    </w:p>
    <w:p w14:paraId="7E515146">
      <w:pPr>
        <w:autoSpaceDE/>
        <w:autoSpaceDN/>
        <w:adjustRightInd/>
        <w:spacing w:line="24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rPr>
        <w:t>附件一：开标记录表</w:t>
      </w:r>
    </w:p>
    <w:p w14:paraId="03396DAE">
      <w:pPr>
        <w:autoSpaceDE/>
        <w:autoSpaceDN/>
        <w:adjustRightInd/>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Cs w:val="0"/>
          <w:color w:val="auto"/>
          <w:kern w:val="0"/>
          <w:sz w:val="24"/>
          <w:szCs w:val="24"/>
          <w:highlight w:val="none"/>
        </w:rPr>
        <w:t>附件二：问题澄清通知</w:t>
      </w:r>
    </w:p>
    <w:p w14:paraId="4DD13E29">
      <w:pPr>
        <w:autoSpaceDE/>
        <w:autoSpaceDN/>
        <w:adjustRightInd/>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Cs w:val="0"/>
          <w:color w:val="auto"/>
          <w:kern w:val="0"/>
          <w:sz w:val="24"/>
          <w:szCs w:val="24"/>
          <w:highlight w:val="none"/>
        </w:rPr>
        <w:t>附件三：问题的澄清</w:t>
      </w:r>
    </w:p>
    <w:p w14:paraId="232EA20A">
      <w:pPr>
        <w:autoSpaceDE/>
        <w:autoSpaceDN/>
        <w:adjustRightInd/>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Cs w:val="0"/>
          <w:color w:val="auto"/>
          <w:kern w:val="0"/>
          <w:sz w:val="24"/>
          <w:szCs w:val="24"/>
          <w:highlight w:val="none"/>
        </w:rPr>
        <w:t>附件四：中标通知书</w:t>
      </w:r>
    </w:p>
    <w:p w14:paraId="6B422AF8">
      <w:pPr>
        <w:autoSpaceDE/>
        <w:autoSpaceDN/>
        <w:adjustRightInd/>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Cs w:val="0"/>
          <w:color w:val="auto"/>
          <w:kern w:val="0"/>
          <w:sz w:val="24"/>
          <w:szCs w:val="24"/>
          <w:highlight w:val="none"/>
        </w:rPr>
        <w:t>附件五：中标结果通知书</w:t>
      </w:r>
    </w:p>
    <w:p w14:paraId="28E009B3">
      <w:pPr>
        <w:autoSpaceDE/>
        <w:autoSpaceDN/>
        <w:adjustRightInd/>
        <w:spacing w:line="360" w:lineRule="auto"/>
        <w:ind w:firstLine="480" w:firstLineChars="200"/>
        <w:jc w:val="left"/>
        <w:rPr>
          <w:rFonts w:hint="eastAsia" w:ascii="仿宋" w:hAnsi="仿宋" w:eastAsia="仿宋" w:cs="仿宋"/>
          <w:bCs w:val="0"/>
          <w:color w:val="auto"/>
          <w:kern w:val="0"/>
          <w:sz w:val="24"/>
          <w:szCs w:val="24"/>
          <w:highlight w:val="none"/>
        </w:rPr>
      </w:pPr>
      <w:r>
        <w:rPr>
          <w:rFonts w:hint="eastAsia" w:ascii="仿宋" w:hAnsi="仿宋" w:eastAsia="仿宋" w:cs="仿宋"/>
          <w:bCs w:val="0"/>
          <w:color w:val="auto"/>
          <w:kern w:val="0"/>
          <w:sz w:val="24"/>
          <w:szCs w:val="24"/>
          <w:highlight w:val="none"/>
        </w:rPr>
        <w:t>附件六：确认通知</w:t>
      </w:r>
    </w:p>
    <w:p w14:paraId="5B40E556">
      <w:pPr>
        <w:pStyle w:val="6"/>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Cs w:val="0"/>
          <w:color w:val="auto"/>
          <w:kern w:val="0"/>
          <w:sz w:val="24"/>
          <w:szCs w:val="24"/>
          <w:highlight w:val="none"/>
          <w:lang w:val="en-US" w:eastAsia="zh-CN"/>
        </w:rPr>
        <w:t>附件七：</w:t>
      </w:r>
      <w:r>
        <w:rPr>
          <w:rFonts w:hint="eastAsia" w:ascii="仿宋" w:hAnsi="仿宋" w:eastAsia="仿宋" w:cs="仿宋"/>
          <w:b/>
          <w:bCs/>
          <w:color w:val="auto"/>
          <w:sz w:val="24"/>
          <w:szCs w:val="24"/>
          <w:highlight w:val="none"/>
        </w:rPr>
        <w:t>《中交第四航务工程局有限公司合作单位黑名单和重点关注名单</w:t>
      </w:r>
      <w:r>
        <w:rPr>
          <w:rFonts w:hint="eastAsia" w:ascii="仿宋" w:hAnsi="仿宋" w:eastAsia="仿宋" w:cs="仿宋"/>
          <w:b/>
          <w:bCs/>
          <w:color w:val="auto"/>
          <w:sz w:val="24"/>
          <w:szCs w:val="24"/>
          <w:highlight w:val="none"/>
          <w:lang w:val="en-US" w:eastAsia="zh-CN"/>
        </w:rPr>
        <w:t>告知</w:t>
      </w:r>
      <w:r>
        <w:rPr>
          <w:rFonts w:hint="eastAsia" w:ascii="仿宋" w:hAnsi="仿宋" w:eastAsia="仿宋" w:cs="仿宋"/>
          <w:b/>
          <w:bCs/>
          <w:color w:val="auto"/>
          <w:sz w:val="24"/>
          <w:szCs w:val="24"/>
          <w:highlight w:val="none"/>
        </w:rPr>
        <w:t>》</w:t>
      </w:r>
    </w:p>
    <w:p w14:paraId="0F1730DD">
      <w:pPr>
        <w:rPr>
          <w:rFonts w:hint="eastAsia" w:ascii="宋体" w:hAnsi="宋体" w:cs="宋体"/>
          <w:b/>
          <w:bCs/>
          <w:color w:val="auto"/>
          <w:szCs w:val="21"/>
          <w:highlight w:val="none"/>
        </w:rPr>
      </w:pPr>
    </w:p>
    <w:p w14:paraId="5F777DD8">
      <w:pPr>
        <w:pStyle w:val="2"/>
        <w:rPr>
          <w:rFonts w:hint="eastAsia" w:ascii="宋体" w:hAnsi="宋体" w:cs="宋体"/>
          <w:b/>
          <w:bCs/>
          <w:color w:val="auto"/>
          <w:szCs w:val="21"/>
          <w:highlight w:val="none"/>
        </w:rPr>
      </w:pPr>
    </w:p>
    <w:p w14:paraId="53F20958">
      <w:pPr>
        <w:rPr>
          <w:rFonts w:hint="eastAsia" w:ascii="宋体" w:hAnsi="宋体" w:cs="宋体"/>
          <w:b/>
          <w:bCs/>
          <w:color w:val="auto"/>
          <w:szCs w:val="21"/>
          <w:highlight w:val="none"/>
        </w:rPr>
      </w:pPr>
    </w:p>
    <w:p w14:paraId="38ED9E0C">
      <w:pPr>
        <w:pStyle w:val="2"/>
        <w:rPr>
          <w:rFonts w:hint="eastAsia" w:ascii="宋体" w:hAnsi="宋体" w:cs="宋体"/>
          <w:b/>
          <w:bCs/>
          <w:color w:val="auto"/>
          <w:szCs w:val="21"/>
          <w:highlight w:val="none"/>
        </w:rPr>
      </w:pPr>
    </w:p>
    <w:p w14:paraId="46620EFF">
      <w:pPr>
        <w:rPr>
          <w:rFonts w:hint="eastAsia" w:ascii="宋体" w:hAnsi="宋体" w:cs="宋体"/>
          <w:b/>
          <w:bCs/>
          <w:color w:val="auto"/>
          <w:szCs w:val="21"/>
          <w:highlight w:val="none"/>
        </w:rPr>
      </w:pPr>
    </w:p>
    <w:p w14:paraId="6952D8CF">
      <w:pPr>
        <w:pStyle w:val="2"/>
        <w:rPr>
          <w:rFonts w:hint="eastAsia" w:ascii="宋体" w:hAnsi="宋体" w:cs="宋体"/>
          <w:b/>
          <w:bCs/>
          <w:color w:val="auto"/>
          <w:szCs w:val="21"/>
          <w:highlight w:val="none"/>
        </w:rPr>
      </w:pPr>
    </w:p>
    <w:p w14:paraId="7B4B84DA">
      <w:pPr>
        <w:rPr>
          <w:rFonts w:hint="eastAsia" w:ascii="宋体" w:hAnsi="宋体" w:cs="宋体"/>
          <w:b/>
          <w:bCs/>
          <w:color w:val="auto"/>
          <w:szCs w:val="21"/>
          <w:highlight w:val="none"/>
        </w:rPr>
      </w:pPr>
    </w:p>
    <w:p w14:paraId="3D071366">
      <w:pPr>
        <w:pStyle w:val="2"/>
        <w:spacing w:before="0" w:after="0" w:line="240" w:lineRule="auto"/>
        <w:rPr>
          <w:rFonts w:hint="eastAsia"/>
        </w:rPr>
      </w:pPr>
    </w:p>
    <w:p w14:paraId="33382875">
      <w:pPr>
        <w:rPr>
          <w:rFonts w:hint="eastAsia" w:ascii="宋体" w:hAnsi="宋体" w:cs="宋体"/>
          <w:b/>
          <w:bCs/>
          <w:color w:val="auto"/>
          <w:szCs w:val="21"/>
          <w:highlight w:val="none"/>
        </w:rPr>
      </w:pPr>
    </w:p>
    <w:p w14:paraId="35ED5272">
      <w:pPr>
        <w:autoSpaceDE w:val="0"/>
        <w:autoSpaceDN w:val="0"/>
        <w:adjustRightInd w:val="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附件一：开标记录表</w:t>
      </w:r>
    </w:p>
    <w:p w14:paraId="33952BEE">
      <w:pPr>
        <w:autoSpaceDE w:val="0"/>
        <w:autoSpaceDN w:val="0"/>
        <w:adjustRightInd w:val="0"/>
        <w:ind w:firstLine="118" w:firstLineChars="49"/>
        <w:jc w:val="center"/>
        <w:rPr>
          <w:rFonts w:hint="eastAsia" w:ascii="仿宋" w:hAnsi="仿宋" w:eastAsia="仿宋" w:cs="仿宋"/>
          <w:b/>
          <w:bCs/>
          <w:kern w:val="0"/>
          <w:sz w:val="24"/>
        </w:rPr>
      </w:pPr>
      <w:r>
        <w:rPr>
          <w:rFonts w:hint="eastAsia" w:ascii="仿宋" w:hAnsi="仿宋" w:eastAsia="仿宋" w:cs="仿宋"/>
          <w:b/>
          <w:bCs/>
          <w:kern w:val="0"/>
          <w:sz w:val="24"/>
          <w:u w:val="single"/>
        </w:rPr>
        <w:t xml:space="preserve">          </w:t>
      </w:r>
      <w:r>
        <w:rPr>
          <w:rFonts w:hint="eastAsia" w:ascii="仿宋" w:hAnsi="仿宋" w:eastAsia="仿宋" w:cs="仿宋"/>
          <w:b/>
          <w:bCs/>
          <w:kern w:val="0"/>
          <w:sz w:val="24"/>
        </w:rPr>
        <w:t>（项目名称）</w:t>
      </w:r>
      <w:r>
        <w:rPr>
          <w:rFonts w:hint="eastAsia" w:ascii="仿宋" w:hAnsi="仿宋" w:eastAsia="仿宋" w:cs="仿宋"/>
          <w:b/>
          <w:bCs/>
          <w:kern w:val="0"/>
          <w:sz w:val="24"/>
          <w:u w:val="single"/>
        </w:rPr>
        <w:t xml:space="preserve">        </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服务名称</w:t>
      </w:r>
      <w:r>
        <w:rPr>
          <w:rFonts w:hint="eastAsia" w:ascii="仿宋" w:hAnsi="仿宋" w:eastAsia="仿宋" w:cs="仿宋"/>
          <w:b/>
          <w:bCs/>
          <w:kern w:val="0"/>
          <w:sz w:val="24"/>
        </w:rPr>
        <w:t>）</w:t>
      </w:r>
      <w:r>
        <w:rPr>
          <w:rFonts w:hint="eastAsia" w:ascii="仿宋" w:hAnsi="仿宋" w:eastAsia="仿宋" w:cs="仿宋"/>
          <w:b/>
          <w:bCs/>
          <w:kern w:val="0"/>
          <w:sz w:val="24"/>
          <w:u w:val="single"/>
        </w:rPr>
        <w:t xml:space="preserve">       </w:t>
      </w:r>
      <w:r>
        <w:rPr>
          <w:rFonts w:hint="eastAsia" w:ascii="仿宋" w:hAnsi="仿宋" w:eastAsia="仿宋" w:cs="仿宋"/>
          <w:b/>
          <w:bCs/>
          <w:kern w:val="0"/>
          <w:sz w:val="24"/>
        </w:rPr>
        <w:t>包件开标记录表</w:t>
      </w:r>
    </w:p>
    <w:p w14:paraId="73A12A9F">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招标编号：</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开标时间：</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年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月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日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时 </w:t>
      </w:r>
      <w:r>
        <w:rPr>
          <w:rFonts w:hint="eastAsia" w:ascii="仿宋" w:hAnsi="仿宋" w:eastAsia="仿宋" w:cs="仿宋"/>
          <w:kern w:val="0"/>
          <w:sz w:val="24"/>
          <w:u w:val="single"/>
        </w:rPr>
        <w:t xml:space="preserve">   </w:t>
      </w:r>
      <w:r>
        <w:rPr>
          <w:rFonts w:hint="eastAsia" w:ascii="仿宋" w:hAnsi="仿宋" w:eastAsia="仿宋" w:cs="仿宋"/>
          <w:kern w:val="0"/>
          <w:sz w:val="24"/>
        </w:rPr>
        <w:t>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085"/>
        <w:gridCol w:w="1422"/>
        <w:gridCol w:w="1422"/>
        <w:gridCol w:w="1422"/>
        <w:gridCol w:w="1422"/>
        <w:gridCol w:w="1422"/>
      </w:tblGrid>
      <w:tr w14:paraId="5B2D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757" w:type="dxa"/>
            <w:noWrap w:val="0"/>
            <w:vAlign w:val="center"/>
          </w:tcPr>
          <w:p w14:paraId="52106F00">
            <w:pPr>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序号</w:t>
            </w:r>
          </w:p>
        </w:tc>
        <w:tc>
          <w:tcPr>
            <w:tcW w:w="2085" w:type="dxa"/>
            <w:noWrap w:val="0"/>
            <w:vAlign w:val="center"/>
          </w:tcPr>
          <w:p w14:paraId="272697B5">
            <w:pPr>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投标人</w:t>
            </w:r>
          </w:p>
        </w:tc>
        <w:tc>
          <w:tcPr>
            <w:tcW w:w="1422" w:type="dxa"/>
            <w:noWrap w:val="0"/>
            <w:vAlign w:val="center"/>
          </w:tcPr>
          <w:p w14:paraId="14349D6C">
            <w:pPr>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投标报价（元）</w:t>
            </w:r>
          </w:p>
        </w:tc>
        <w:tc>
          <w:tcPr>
            <w:tcW w:w="1422" w:type="dxa"/>
            <w:noWrap w:val="0"/>
            <w:vAlign w:val="center"/>
          </w:tcPr>
          <w:p w14:paraId="2DA04CE0">
            <w:pPr>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送达情况</w:t>
            </w:r>
          </w:p>
        </w:tc>
        <w:tc>
          <w:tcPr>
            <w:tcW w:w="1422" w:type="dxa"/>
            <w:noWrap w:val="0"/>
            <w:vAlign w:val="center"/>
          </w:tcPr>
          <w:p w14:paraId="2A5D788B">
            <w:pPr>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密封情况</w:t>
            </w:r>
          </w:p>
        </w:tc>
        <w:tc>
          <w:tcPr>
            <w:tcW w:w="1422" w:type="dxa"/>
            <w:noWrap w:val="0"/>
            <w:vAlign w:val="center"/>
          </w:tcPr>
          <w:p w14:paraId="1F1C8F6B">
            <w:pPr>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备注</w:t>
            </w:r>
          </w:p>
        </w:tc>
        <w:tc>
          <w:tcPr>
            <w:tcW w:w="1422" w:type="dxa"/>
            <w:noWrap w:val="0"/>
            <w:vAlign w:val="center"/>
          </w:tcPr>
          <w:p w14:paraId="0F260008">
            <w:pPr>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签名</w:t>
            </w:r>
          </w:p>
          <w:p w14:paraId="409F8303">
            <w:pPr>
              <w:autoSpaceDE w:val="0"/>
              <w:autoSpaceDN w:val="0"/>
              <w:adjustRightInd w:val="0"/>
              <w:jc w:val="center"/>
              <w:rPr>
                <w:rFonts w:hint="eastAsia" w:ascii="仿宋" w:hAnsi="仿宋" w:eastAsia="仿宋" w:cs="仿宋"/>
                <w:kern w:val="0"/>
                <w:sz w:val="24"/>
              </w:rPr>
            </w:pPr>
          </w:p>
        </w:tc>
      </w:tr>
      <w:tr w14:paraId="2A8E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7" w:type="dxa"/>
            <w:noWrap w:val="0"/>
            <w:vAlign w:val="center"/>
          </w:tcPr>
          <w:p w14:paraId="5E93C0D0">
            <w:pPr>
              <w:autoSpaceDE w:val="0"/>
              <w:autoSpaceDN w:val="0"/>
              <w:adjustRightInd w:val="0"/>
              <w:jc w:val="center"/>
              <w:rPr>
                <w:rFonts w:hint="eastAsia" w:ascii="仿宋" w:hAnsi="仿宋" w:eastAsia="仿宋" w:cs="仿宋"/>
                <w:kern w:val="0"/>
                <w:sz w:val="24"/>
              </w:rPr>
            </w:pPr>
          </w:p>
        </w:tc>
        <w:tc>
          <w:tcPr>
            <w:tcW w:w="2085" w:type="dxa"/>
            <w:noWrap w:val="0"/>
            <w:vAlign w:val="center"/>
          </w:tcPr>
          <w:p w14:paraId="232A9AE4">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313903C6">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4D87497C">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73812C01">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32EA8845">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13982AE8">
            <w:pPr>
              <w:autoSpaceDE w:val="0"/>
              <w:autoSpaceDN w:val="0"/>
              <w:adjustRightInd w:val="0"/>
              <w:jc w:val="center"/>
              <w:rPr>
                <w:rFonts w:hint="eastAsia" w:ascii="仿宋" w:hAnsi="仿宋" w:eastAsia="仿宋" w:cs="仿宋"/>
                <w:kern w:val="0"/>
                <w:sz w:val="24"/>
              </w:rPr>
            </w:pPr>
          </w:p>
        </w:tc>
      </w:tr>
      <w:tr w14:paraId="177A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57" w:type="dxa"/>
            <w:noWrap w:val="0"/>
            <w:vAlign w:val="center"/>
          </w:tcPr>
          <w:p w14:paraId="2D7FBCB2">
            <w:pPr>
              <w:autoSpaceDE w:val="0"/>
              <w:autoSpaceDN w:val="0"/>
              <w:adjustRightInd w:val="0"/>
              <w:jc w:val="center"/>
              <w:rPr>
                <w:rFonts w:hint="eastAsia" w:ascii="仿宋" w:hAnsi="仿宋" w:eastAsia="仿宋" w:cs="仿宋"/>
                <w:kern w:val="0"/>
                <w:sz w:val="24"/>
              </w:rPr>
            </w:pPr>
          </w:p>
        </w:tc>
        <w:tc>
          <w:tcPr>
            <w:tcW w:w="2085" w:type="dxa"/>
            <w:noWrap w:val="0"/>
            <w:vAlign w:val="center"/>
          </w:tcPr>
          <w:p w14:paraId="72C46461">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7CE11097">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2B1DAB44">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583CF3D6">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148DDEA8">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0AE4852E">
            <w:pPr>
              <w:autoSpaceDE w:val="0"/>
              <w:autoSpaceDN w:val="0"/>
              <w:adjustRightInd w:val="0"/>
              <w:jc w:val="center"/>
              <w:rPr>
                <w:rFonts w:hint="eastAsia" w:ascii="仿宋" w:hAnsi="仿宋" w:eastAsia="仿宋" w:cs="仿宋"/>
                <w:kern w:val="0"/>
                <w:sz w:val="24"/>
              </w:rPr>
            </w:pPr>
          </w:p>
        </w:tc>
      </w:tr>
      <w:tr w14:paraId="5B44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7" w:type="dxa"/>
            <w:noWrap w:val="0"/>
            <w:vAlign w:val="center"/>
          </w:tcPr>
          <w:p w14:paraId="3C83A110">
            <w:pPr>
              <w:autoSpaceDE w:val="0"/>
              <w:autoSpaceDN w:val="0"/>
              <w:adjustRightInd w:val="0"/>
              <w:jc w:val="center"/>
              <w:rPr>
                <w:rFonts w:hint="eastAsia" w:ascii="仿宋" w:hAnsi="仿宋" w:eastAsia="仿宋" w:cs="仿宋"/>
                <w:kern w:val="0"/>
                <w:sz w:val="24"/>
              </w:rPr>
            </w:pPr>
          </w:p>
        </w:tc>
        <w:tc>
          <w:tcPr>
            <w:tcW w:w="2085" w:type="dxa"/>
            <w:noWrap w:val="0"/>
            <w:vAlign w:val="center"/>
          </w:tcPr>
          <w:p w14:paraId="55F5DA97">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022AE203">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7933CE00">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395BA163">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33541128">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01249473">
            <w:pPr>
              <w:autoSpaceDE w:val="0"/>
              <w:autoSpaceDN w:val="0"/>
              <w:adjustRightInd w:val="0"/>
              <w:jc w:val="center"/>
              <w:rPr>
                <w:rFonts w:hint="eastAsia" w:ascii="仿宋" w:hAnsi="仿宋" w:eastAsia="仿宋" w:cs="仿宋"/>
                <w:kern w:val="0"/>
                <w:sz w:val="24"/>
              </w:rPr>
            </w:pPr>
          </w:p>
        </w:tc>
      </w:tr>
      <w:tr w14:paraId="641C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57" w:type="dxa"/>
            <w:noWrap w:val="0"/>
            <w:vAlign w:val="center"/>
          </w:tcPr>
          <w:p w14:paraId="025C18D9">
            <w:pPr>
              <w:autoSpaceDE w:val="0"/>
              <w:autoSpaceDN w:val="0"/>
              <w:adjustRightInd w:val="0"/>
              <w:jc w:val="center"/>
              <w:rPr>
                <w:rFonts w:hint="eastAsia" w:ascii="仿宋" w:hAnsi="仿宋" w:eastAsia="仿宋" w:cs="仿宋"/>
                <w:kern w:val="0"/>
                <w:sz w:val="24"/>
              </w:rPr>
            </w:pPr>
          </w:p>
        </w:tc>
        <w:tc>
          <w:tcPr>
            <w:tcW w:w="2085" w:type="dxa"/>
            <w:noWrap w:val="0"/>
            <w:vAlign w:val="center"/>
          </w:tcPr>
          <w:p w14:paraId="1D23872E">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070A230F">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34195203">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6EB9AC4F">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00C85E78">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465928CD">
            <w:pPr>
              <w:autoSpaceDE w:val="0"/>
              <w:autoSpaceDN w:val="0"/>
              <w:adjustRightInd w:val="0"/>
              <w:jc w:val="center"/>
              <w:rPr>
                <w:rFonts w:hint="eastAsia" w:ascii="仿宋" w:hAnsi="仿宋" w:eastAsia="仿宋" w:cs="仿宋"/>
                <w:kern w:val="0"/>
                <w:sz w:val="24"/>
              </w:rPr>
            </w:pPr>
          </w:p>
        </w:tc>
      </w:tr>
      <w:tr w14:paraId="42ED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7" w:type="dxa"/>
            <w:noWrap w:val="0"/>
            <w:vAlign w:val="center"/>
          </w:tcPr>
          <w:p w14:paraId="2C01A7B0">
            <w:pPr>
              <w:autoSpaceDE w:val="0"/>
              <w:autoSpaceDN w:val="0"/>
              <w:adjustRightInd w:val="0"/>
              <w:jc w:val="center"/>
              <w:rPr>
                <w:rFonts w:hint="eastAsia" w:ascii="仿宋" w:hAnsi="仿宋" w:eastAsia="仿宋" w:cs="仿宋"/>
                <w:kern w:val="0"/>
                <w:sz w:val="24"/>
              </w:rPr>
            </w:pPr>
          </w:p>
        </w:tc>
        <w:tc>
          <w:tcPr>
            <w:tcW w:w="2085" w:type="dxa"/>
            <w:noWrap w:val="0"/>
            <w:vAlign w:val="center"/>
          </w:tcPr>
          <w:p w14:paraId="67FC1F71">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70A2A7DD">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3576973E">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0D149652">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2D852DB3">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5EE5B89F">
            <w:pPr>
              <w:autoSpaceDE w:val="0"/>
              <w:autoSpaceDN w:val="0"/>
              <w:adjustRightInd w:val="0"/>
              <w:jc w:val="center"/>
              <w:rPr>
                <w:rFonts w:hint="eastAsia" w:ascii="仿宋" w:hAnsi="仿宋" w:eastAsia="仿宋" w:cs="仿宋"/>
                <w:kern w:val="0"/>
                <w:sz w:val="24"/>
              </w:rPr>
            </w:pPr>
          </w:p>
        </w:tc>
      </w:tr>
      <w:tr w14:paraId="45FD0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57" w:type="dxa"/>
            <w:noWrap w:val="0"/>
            <w:vAlign w:val="center"/>
          </w:tcPr>
          <w:p w14:paraId="1B3B8C94">
            <w:pPr>
              <w:autoSpaceDE w:val="0"/>
              <w:autoSpaceDN w:val="0"/>
              <w:adjustRightInd w:val="0"/>
              <w:jc w:val="center"/>
              <w:rPr>
                <w:rFonts w:hint="eastAsia" w:ascii="仿宋" w:hAnsi="仿宋" w:eastAsia="仿宋" w:cs="仿宋"/>
                <w:kern w:val="0"/>
                <w:sz w:val="24"/>
              </w:rPr>
            </w:pPr>
          </w:p>
        </w:tc>
        <w:tc>
          <w:tcPr>
            <w:tcW w:w="2085" w:type="dxa"/>
            <w:noWrap w:val="0"/>
            <w:vAlign w:val="center"/>
          </w:tcPr>
          <w:p w14:paraId="034930B9">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5DC65F40">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0E1235D9">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197967EF">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615944AF">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71485DFD">
            <w:pPr>
              <w:autoSpaceDE w:val="0"/>
              <w:autoSpaceDN w:val="0"/>
              <w:adjustRightInd w:val="0"/>
              <w:jc w:val="center"/>
              <w:rPr>
                <w:rFonts w:hint="eastAsia" w:ascii="仿宋" w:hAnsi="仿宋" w:eastAsia="仿宋" w:cs="仿宋"/>
                <w:kern w:val="0"/>
                <w:sz w:val="24"/>
              </w:rPr>
            </w:pPr>
          </w:p>
        </w:tc>
      </w:tr>
      <w:tr w14:paraId="5B75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7" w:type="dxa"/>
            <w:noWrap w:val="0"/>
            <w:vAlign w:val="center"/>
          </w:tcPr>
          <w:p w14:paraId="0F7D6A0B">
            <w:pPr>
              <w:autoSpaceDE w:val="0"/>
              <w:autoSpaceDN w:val="0"/>
              <w:adjustRightInd w:val="0"/>
              <w:jc w:val="center"/>
              <w:rPr>
                <w:rFonts w:hint="eastAsia" w:ascii="仿宋" w:hAnsi="仿宋" w:eastAsia="仿宋" w:cs="仿宋"/>
                <w:kern w:val="0"/>
                <w:sz w:val="24"/>
              </w:rPr>
            </w:pPr>
          </w:p>
        </w:tc>
        <w:tc>
          <w:tcPr>
            <w:tcW w:w="2085" w:type="dxa"/>
            <w:noWrap w:val="0"/>
            <w:vAlign w:val="center"/>
          </w:tcPr>
          <w:p w14:paraId="727FE691">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4D5B291A">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6859AE31">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75D8F34A">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5AADC07E">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081A583D">
            <w:pPr>
              <w:autoSpaceDE w:val="0"/>
              <w:autoSpaceDN w:val="0"/>
              <w:adjustRightInd w:val="0"/>
              <w:jc w:val="center"/>
              <w:rPr>
                <w:rFonts w:hint="eastAsia" w:ascii="仿宋" w:hAnsi="仿宋" w:eastAsia="仿宋" w:cs="仿宋"/>
                <w:kern w:val="0"/>
                <w:sz w:val="24"/>
              </w:rPr>
            </w:pPr>
          </w:p>
        </w:tc>
      </w:tr>
      <w:tr w14:paraId="2965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57" w:type="dxa"/>
            <w:noWrap w:val="0"/>
            <w:vAlign w:val="center"/>
          </w:tcPr>
          <w:p w14:paraId="4F4C980A">
            <w:pPr>
              <w:autoSpaceDE w:val="0"/>
              <w:autoSpaceDN w:val="0"/>
              <w:adjustRightInd w:val="0"/>
              <w:jc w:val="center"/>
              <w:rPr>
                <w:rFonts w:hint="eastAsia" w:ascii="仿宋" w:hAnsi="仿宋" w:eastAsia="仿宋" w:cs="仿宋"/>
                <w:kern w:val="0"/>
                <w:sz w:val="24"/>
              </w:rPr>
            </w:pPr>
          </w:p>
        </w:tc>
        <w:tc>
          <w:tcPr>
            <w:tcW w:w="2085" w:type="dxa"/>
            <w:noWrap w:val="0"/>
            <w:vAlign w:val="center"/>
          </w:tcPr>
          <w:p w14:paraId="39D62FC3">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44A36220">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3EB60B13">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5F1F5F24">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589FB8FC">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3ADC06E4">
            <w:pPr>
              <w:autoSpaceDE w:val="0"/>
              <w:autoSpaceDN w:val="0"/>
              <w:adjustRightInd w:val="0"/>
              <w:jc w:val="center"/>
              <w:rPr>
                <w:rFonts w:hint="eastAsia" w:ascii="仿宋" w:hAnsi="仿宋" w:eastAsia="仿宋" w:cs="仿宋"/>
                <w:kern w:val="0"/>
                <w:sz w:val="24"/>
              </w:rPr>
            </w:pPr>
          </w:p>
        </w:tc>
      </w:tr>
      <w:tr w14:paraId="6F65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57" w:type="dxa"/>
            <w:noWrap w:val="0"/>
            <w:vAlign w:val="center"/>
          </w:tcPr>
          <w:p w14:paraId="2D0E86EF">
            <w:pPr>
              <w:autoSpaceDE w:val="0"/>
              <w:autoSpaceDN w:val="0"/>
              <w:adjustRightInd w:val="0"/>
              <w:jc w:val="center"/>
              <w:rPr>
                <w:rFonts w:hint="eastAsia" w:ascii="仿宋" w:hAnsi="仿宋" w:eastAsia="仿宋" w:cs="仿宋"/>
                <w:kern w:val="0"/>
                <w:sz w:val="24"/>
              </w:rPr>
            </w:pPr>
          </w:p>
        </w:tc>
        <w:tc>
          <w:tcPr>
            <w:tcW w:w="2085" w:type="dxa"/>
            <w:noWrap w:val="0"/>
            <w:vAlign w:val="center"/>
          </w:tcPr>
          <w:p w14:paraId="0F7ACFC2">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330B00FE">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2F303F41">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265A3AEF">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77A7C207">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7D1CBA70">
            <w:pPr>
              <w:autoSpaceDE w:val="0"/>
              <w:autoSpaceDN w:val="0"/>
              <w:adjustRightInd w:val="0"/>
              <w:jc w:val="center"/>
              <w:rPr>
                <w:rFonts w:hint="eastAsia" w:ascii="仿宋" w:hAnsi="仿宋" w:eastAsia="仿宋" w:cs="仿宋"/>
                <w:kern w:val="0"/>
                <w:sz w:val="24"/>
              </w:rPr>
            </w:pPr>
          </w:p>
        </w:tc>
      </w:tr>
      <w:tr w14:paraId="10B6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7" w:type="dxa"/>
            <w:noWrap w:val="0"/>
            <w:vAlign w:val="center"/>
          </w:tcPr>
          <w:p w14:paraId="28BD09E6">
            <w:pPr>
              <w:autoSpaceDE w:val="0"/>
              <w:autoSpaceDN w:val="0"/>
              <w:adjustRightInd w:val="0"/>
              <w:jc w:val="center"/>
              <w:rPr>
                <w:rFonts w:hint="eastAsia" w:ascii="仿宋" w:hAnsi="仿宋" w:eastAsia="仿宋" w:cs="仿宋"/>
                <w:kern w:val="0"/>
                <w:sz w:val="24"/>
              </w:rPr>
            </w:pPr>
          </w:p>
        </w:tc>
        <w:tc>
          <w:tcPr>
            <w:tcW w:w="2085" w:type="dxa"/>
            <w:noWrap w:val="0"/>
            <w:vAlign w:val="center"/>
          </w:tcPr>
          <w:p w14:paraId="03D40187">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32CE3489">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355C8648">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620148D7">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26063AF3">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02C4EEE5">
            <w:pPr>
              <w:autoSpaceDE w:val="0"/>
              <w:autoSpaceDN w:val="0"/>
              <w:adjustRightInd w:val="0"/>
              <w:jc w:val="center"/>
              <w:rPr>
                <w:rFonts w:hint="eastAsia" w:ascii="仿宋" w:hAnsi="仿宋" w:eastAsia="仿宋" w:cs="仿宋"/>
                <w:kern w:val="0"/>
                <w:sz w:val="24"/>
              </w:rPr>
            </w:pPr>
          </w:p>
        </w:tc>
      </w:tr>
      <w:tr w14:paraId="5CAA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57" w:type="dxa"/>
            <w:noWrap w:val="0"/>
            <w:vAlign w:val="center"/>
          </w:tcPr>
          <w:p w14:paraId="68F804DF">
            <w:pPr>
              <w:autoSpaceDE w:val="0"/>
              <w:autoSpaceDN w:val="0"/>
              <w:adjustRightInd w:val="0"/>
              <w:jc w:val="center"/>
              <w:rPr>
                <w:rFonts w:hint="eastAsia" w:ascii="仿宋" w:hAnsi="仿宋" w:eastAsia="仿宋" w:cs="仿宋"/>
                <w:kern w:val="0"/>
                <w:sz w:val="24"/>
              </w:rPr>
            </w:pPr>
          </w:p>
        </w:tc>
        <w:tc>
          <w:tcPr>
            <w:tcW w:w="2085" w:type="dxa"/>
            <w:noWrap w:val="0"/>
            <w:vAlign w:val="center"/>
          </w:tcPr>
          <w:p w14:paraId="4AD4EB3D">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5EC57BF1">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53733B31">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4EA88B10">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6619E4DF">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4305BB43">
            <w:pPr>
              <w:autoSpaceDE w:val="0"/>
              <w:autoSpaceDN w:val="0"/>
              <w:adjustRightInd w:val="0"/>
              <w:jc w:val="center"/>
              <w:rPr>
                <w:rFonts w:hint="eastAsia" w:ascii="仿宋" w:hAnsi="仿宋" w:eastAsia="仿宋" w:cs="仿宋"/>
                <w:kern w:val="0"/>
                <w:sz w:val="24"/>
              </w:rPr>
            </w:pPr>
          </w:p>
        </w:tc>
      </w:tr>
      <w:tr w14:paraId="4517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7" w:type="dxa"/>
            <w:noWrap w:val="0"/>
            <w:vAlign w:val="center"/>
          </w:tcPr>
          <w:p w14:paraId="05138363">
            <w:pPr>
              <w:autoSpaceDE w:val="0"/>
              <w:autoSpaceDN w:val="0"/>
              <w:adjustRightInd w:val="0"/>
              <w:jc w:val="center"/>
              <w:rPr>
                <w:rFonts w:hint="eastAsia" w:ascii="仿宋" w:hAnsi="仿宋" w:eastAsia="仿宋" w:cs="仿宋"/>
                <w:kern w:val="0"/>
                <w:sz w:val="24"/>
              </w:rPr>
            </w:pPr>
          </w:p>
        </w:tc>
        <w:tc>
          <w:tcPr>
            <w:tcW w:w="2085" w:type="dxa"/>
            <w:noWrap w:val="0"/>
            <w:vAlign w:val="center"/>
          </w:tcPr>
          <w:p w14:paraId="08DC5984">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02E42C82">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511C520C">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115A7024">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0B2F284D">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4E99C211">
            <w:pPr>
              <w:autoSpaceDE w:val="0"/>
              <w:autoSpaceDN w:val="0"/>
              <w:adjustRightInd w:val="0"/>
              <w:jc w:val="center"/>
              <w:rPr>
                <w:rFonts w:hint="eastAsia" w:ascii="仿宋" w:hAnsi="仿宋" w:eastAsia="仿宋" w:cs="仿宋"/>
                <w:kern w:val="0"/>
                <w:sz w:val="24"/>
              </w:rPr>
            </w:pPr>
          </w:p>
        </w:tc>
      </w:tr>
      <w:tr w14:paraId="74EB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7" w:type="dxa"/>
            <w:noWrap w:val="0"/>
            <w:vAlign w:val="center"/>
          </w:tcPr>
          <w:p w14:paraId="69235D31">
            <w:pPr>
              <w:autoSpaceDE w:val="0"/>
              <w:autoSpaceDN w:val="0"/>
              <w:adjustRightInd w:val="0"/>
              <w:jc w:val="center"/>
              <w:rPr>
                <w:rFonts w:hint="eastAsia" w:ascii="仿宋" w:hAnsi="仿宋" w:eastAsia="仿宋" w:cs="仿宋"/>
                <w:kern w:val="0"/>
                <w:sz w:val="24"/>
              </w:rPr>
            </w:pPr>
          </w:p>
        </w:tc>
        <w:tc>
          <w:tcPr>
            <w:tcW w:w="2085" w:type="dxa"/>
            <w:noWrap w:val="0"/>
            <w:vAlign w:val="center"/>
          </w:tcPr>
          <w:p w14:paraId="01F2B895">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461B7D71">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7CA8D81D">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68378715">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4AE88FCA">
            <w:pPr>
              <w:autoSpaceDE w:val="0"/>
              <w:autoSpaceDN w:val="0"/>
              <w:adjustRightInd w:val="0"/>
              <w:jc w:val="center"/>
              <w:rPr>
                <w:rFonts w:hint="eastAsia" w:ascii="仿宋" w:hAnsi="仿宋" w:eastAsia="仿宋" w:cs="仿宋"/>
                <w:kern w:val="0"/>
                <w:sz w:val="24"/>
              </w:rPr>
            </w:pPr>
          </w:p>
        </w:tc>
        <w:tc>
          <w:tcPr>
            <w:tcW w:w="1422" w:type="dxa"/>
            <w:noWrap w:val="0"/>
            <w:vAlign w:val="center"/>
          </w:tcPr>
          <w:p w14:paraId="32B912FD">
            <w:pPr>
              <w:autoSpaceDE w:val="0"/>
              <w:autoSpaceDN w:val="0"/>
              <w:adjustRightInd w:val="0"/>
              <w:jc w:val="center"/>
              <w:rPr>
                <w:rFonts w:hint="eastAsia" w:ascii="仿宋" w:hAnsi="仿宋" w:eastAsia="仿宋" w:cs="仿宋"/>
                <w:kern w:val="0"/>
                <w:sz w:val="24"/>
              </w:rPr>
            </w:pPr>
          </w:p>
        </w:tc>
      </w:tr>
    </w:tbl>
    <w:p w14:paraId="44FDAC5A">
      <w:pPr>
        <w:autoSpaceDE w:val="0"/>
        <w:autoSpaceDN w:val="0"/>
        <w:adjustRightInd w:val="0"/>
        <w:spacing w:line="360" w:lineRule="auto"/>
        <w:ind w:firstLine="240" w:firstLineChars="100"/>
        <w:jc w:val="left"/>
        <w:rPr>
          <w:rFonts w:hint="eastAsia" w:ascii="仿宋" w:hAnsi="仿宋" w:eastAsia="仿宋" w:cs="仿宋"/>
          <w:kern w:val="0"/>
          <w:sz w:val="24"/>
          <w:u w:val="single"/>
        </w:rPr>
      </w:pPr>
      <w:r>
        <w:rPr>
          <w:rFonts w:hint="eastAsia" w:ascii="仿宋" w:hAnsi="仿宋" w:eastAsia="仿宋" w:cs="仿宋"/>
          <w:kern w:val="0"/>
          <w:sz w:val="24"/>
        </w:rPr>
        <w:t>主持人：</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记录人：</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监标人：</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唱标人：</w:t>
      </w:r>
      <w:r>
        <w:rPr>
          <w:rFonts w:hint="eastAsia" w:ascii="仿宋" w:hAnsi="仿宋" w:eastAsia="仿宋" w:cs="仿宋"/>
          <w:kern w:val="0"/>
          <w:sz w:val="24"/>
          <w:u w:val="single"/>
        </w:rPr>
        <w:t xml:space="preserve">        </w:t>
      </w:r>
    </w:p>
    <w:p w14:paraId="533F05BA">
      <w:pPr>
        <w:autoSpaceDE w:val="0"/>
        <w:autoSpaceDN w:val="0"/>
        <w:adjustRightInd w:val="0"/>
        <w:spacing w:line="360" w:lineRule="auto"/>
        <w:ind w:firstLine="4080" w:firstLineChars="1700"/>
        <w:jc w:val="left"/>
        <w:rPr>
          <w:rFonts w:hint="eastAsia" w:ascii="仿宋" w:hAnsi="仿宋" w:eastAsia="仿宋" w:cs="仿宋"/>
          <w:kern w:val="0"/>
          <w:sz w:val="24"/>
        </w:rPr>
      </w:pP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7FFDBED8">
      <w:pPr>
        <w:autoSpaceDE w:val="0"/>
        <w:autoSpaceDN w:val="0"/>
        <w:adjustRightInd w:val="0"/>
        <w:spacing w:line="360" w:lineRule="auto"/>
        <w:jc w:val="left"/>
        <w:rPr>
          <w:rFonts w:hint="eastAsia" w:ascii="仿宋" w:hAnsi="仿宋" w:eastAsia="仿宋" w:cs="仿宋"/>
          <w:b/>
          <w:bCs/>
          <w:kern w:val="0"/>
          <w:sz w:val="28"/>
          <w:szCs w:val="28"/>
        </w:rPr>
      </w:pPr>
      <w:r>
        <w:rPr>
          <w:rFonts w:hint="eastAsia" w:ascii="仿宋" w:hAnsi="仿宋" w:eastAsia="仿宋" w:cs="仿宋"/>
          <w:b/>
          <w:bCs/>
          <w:kern w:val="0"/>
          <w:sz w:val="28"/>
          <w:szCs w:val="28"/>
        </w:rPr>
        <w:br w:type="page"/>
      </w:r>
      <w:r>
        <w:rPr>
          <w:rFonts w:hint="eastAsia" w:ascii="仿宋" w:hAnsi="仿宋" w:eastAsia="仿宋" w:cs="仿宋"/>
          <w:b/>
          <w:bCs/>
          <w:kern w:val="0"/>
          <w:sz w:val="28"/>
          <w:szCs w:val="28"/>
        </w:rPr>
        <w:t>附件二：问题澄清通知</w:t>
      </w:r>
    </w:p>
    <w:p w14:paraId="3A78126A">
      <w:pPr>
        <w:autoSpaceDE w:val="0"/>
        <w:autoSpaceDN w:val="0"/>
        <w:adjustRightInd w:val="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问题澄清通知</w:t>
      </w:r>
    </w:p>
    <w:p w14:paraId="609674DD">
      <w:pPr>
        <w:autoSpaceDE w:val="0"/>
        <w:autoSpaceDN w:val="0"/>
        <w:adjustRightInd w:val="0"/>
        <w:ind w:firstLine="3578" w:firstLineChars="1491"/>
        <w:jc w:val="left"/>
        <w:rPr>
          <w:rFonts w:hint="eastAsia" w:ascii="仿宋" w:hAnsi="仿宋" w:eastAsia="仿宋" w:cs="仿宋"/>
          <w:bCs/>
          <w:kern w:val="0"/>
          <w:szCs w:val="21"/>
        </w:rPr>
      </w:pPr>
      <w:r>
        <w:rPr>
          <w:rFonts w:hint="eastAsia" w:ascii="仿宋" w:hAnsi="仿宋" w:eastAsia="仿宋" w:cs="仿宋"/>
          <w:bCs/>
          <w:kern w:val="0"/>
          <w:szCs w:val="21"/>
        </w:rPr>
        <w:t>编号：</w:t>
      </w:r>
    </w:p>
    <w:p w14:paraId="4A2611C1">
      <w:pPr>
        <w:autoSpaceDE w:val="0"/>
        <w:autoSpaceDN w:val="0"/>
        <w:adjustRightInd w:val="0"/>
        <w:spacing w:line="360" w:lineRule="auto"/>
        <w:jc w:val="left"/>
        <w:rPr>
          <w:rFonts w:hint="eastAsia" w:ascii="仿宋" w:hAnsi="仿宋" w:eastAsia="仿宋" w:cs="仿宋"/>
          <w:bCs/>
          <w:kern w:val="0"/>
          <w:szCs w:val="21"/>
        </w:rPr>
      </w:pPr>
      <w:r>
        <w:rPr>
          <w:rFonts w:hint="eastAsia" w:ascii="仿宋" w:hAnsi="仿宋" w:eastAsia="仿宋" w:cs="仿宋"/>
          <w:bCs/>
          <w:kern w:val="0"/>
          <w:szCs w:val="21"/>
          <w:u w:val="single"/>
        </w:rPr>
        <w:t xml:space="preserve">             </w:t>
      </w:r>
      <w:r>
        <w:rPr>
          <w:rFonts w:hint="eastAsia" w:ascii="仿宋" w:hAnsi="仿宋" w:eastAsia="仿宋" w:cs="仿宋"/>
          <w:bCs/>
          <w:kern w:val="0"/>
          <w:szCs w:val="21"/>
        </w:rPr>
        <w:t>（投标人名称）：</w:t>
      </w:r>
    </w:p>
    <w:p w14:paraId="15817F9A">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bCs/>
          <w:kern w:val="0"/>
          <w:szCs w:val="21"/>
          <w:u w:val="single"/>
        </w:rPr>
        <w:t xml:space="preserve">             </w:t>
      </w:r>
      <w:r>
        <w:rPr>
          <w:rFonts w:hint="eastAsia" w:ascii="仿宋" w:hAnsi="仿宋" w:eastAsia="仿宋" w:cs="仿宋"/>
          <w:bCs/>
          <w:kern w:val="0"/>
          <w:szCs w:val="21"/>
        </w:rPr>
        <w:t>（项目名称）</w:t>
      </w:r>
      <w:r>
        <w:rPr>
          <w:rFonts w:hint="eastAsia" w:ascii="仿宋" w:hAnsi="仿宋" w:eastAsia="仿宋" w:cs="仿宋"/>
          <w:bCs/>
          <w:kern w:val="0"/>
          <w:szCs w:val="21"/>
          <w:u w:val="single"/>
        </w:rPr>
        <w:t xml:space="preserve">      </w:t>
      </w:r>
      <w:r>
        <w:rPr>
          <w:rFonts w:hint="eastAsia" w:ascii="仿宋" w:hAnsi="仿宋" w:eastAsia="仿宋" w:cs="仿宋"/>
          <w:bCs/>
          <w:kern w:val="0"/>
          <w:szCs w:val="21"/>
        </w:rPr>
        <w:t>（招标编号）</w:t>
      </w:r>
      <w:r>
        <w:rPr>
          <w:rFonts w:hint="eastAsia" w:ascii="仿宋" w:hAnsi="仿宋" w:eastAsia="仿宋" w:cs="仿宋"/>
          <w:bCs/>
          <w:kern w:val="0"/>
          <w:szCs w:val="21"/>
          <w:u w:val="single"/>
        </w:rPr>
        <w:t xml:space="preserve">    </w:t>
      </w:r>
      <w:r>
        <w:rPr>
          <w:rFonts w:hint="eastAsia" w:ascii="仿宋" w:hAnsi="仿宋" w:eastAsia="仿宋" w:cs="仿宋"/>
          <w:bCs/>
          <w:kern w:val="0"/>
          <w:szCs w:val="21"/>
        </w:rPr>
        <w:t>（</w:t>
      </w:r>
      <w:r>
        <w:rPr>
          <w:rFonts w:hint="eastAsia" w:ascii="仿宋" w:hAnsi="仿宋" w:eastAsia="仿宋" w:cs="仿宋"/>
          <w:bCs/>
          <w:kern w:val="0"/>
          <w:szCs w:val="21"/>
          <w:lang w:val="en-US" w:eastAsia="zh-CN"/>
        </w:rPr>
        <w:t>服务</w:t>
      </w:r>
      <w:r>
        <w:rPr>
          <w:rFonts w:hint="eastAsia" w:ascii="仿宋" w:hAnsi="仿宋" w:eastAsia="仿宋" w:cs="仿宋"/>
          <w:bCs/>
          <w:kern w:val="0"/>
          <w:szCs w:val="21"/>
        </w:rPr>
        <w:t>名称包件号）</w:t>
      </w:r>
      <w:r>
        <w:rPr>
          <w:rFonts w:hint="eastAsia" w:ascii="仿宋" w:hAnsi="仿宋" w:eastAsia="仿宋" w:cs="仿宋"/>
          <w:kern w:val="0"/>
          <w:szCs w:val="21"/>
        </w:rPr>
        <w:t>招标的评标委员会，对你方的投标文件进行了仔细的审查，现需你方对下列问题以书面形式予以澄清：</w:t>
      </w:r>
    </w:p>
    <w:p w14:paraId="61E77A6B">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1</w:t>
      </w:r>
    </w:p>
    <w:p w14:paraId="2988EB6A">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2</w:t>
      </w:r>
    </w:p>
    <w:p w14:paraId="0BBA7888">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w:t>
      </w:r>
    </w:p>
    <w:p w14:paraId="54B43083">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 xml:space="preserve">请将上述问题的澄清于 </w:t>
      </w:r>
      <w:r>
        <w:rPr>
          <w:rFonts w:hint="eastAsia" w:ascii="仿宋" w:hAnsi="仿宋" w:eastAsia="仿宋" w:cs="仿宋"/>
          <w:kern w:val="0"/>
          <w:szCs w:val="21"/>
          <w:u w:val="single"/>
        </w:rPr>
        <w:t xml:space="preserve">      </w:t>
      </w:r>
      <w:r>
        <w:rPr>
          <w:rFonts w:hint="eastAsia" w:ascii="仿宋" w:hAnsi="仿宋" w:eastAsia="仿宋" w:cs="仿宋"/>
          <w:kern w:val="0"/>
          <w:szCs w:val="21"/>
        </w:rPr>
        <w:t>年</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月 </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日 </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时前递交至 </w:t>
      </w:r>
      <w:r>
        <w:rPr>
          <w:rFonts w:hint="eastAsia" w:ascii="仿宋" w:hAnsi="仿宋" w:eastAsia="仿宋" w:cs="仿宋"/>
          <w:kern w:val="0"/>
          <w:szCs w:val="21"/>
          <w:u w:val="single"/>
        </w:rPr>
        <w:t xml:space="preserve">       </w:t>
      </w:r>
      <w:r>
        <w:rPr>
          <w:rFonts w:hint="eastAsia" w:ascii="仿宋" w:hAnsi="仿宋" w:eastAsia="仿宋" w:cs="仿宋"/>
          <w:kern w:val="0"/>
          <w:szCs w:val="21"/>
        </w:rPr>
        <w:t>（详细地址）或传真至（传真号码）。</w:t>
      </w:r>
    </w:p>
    <w:p w14:paraId="485C49F2">
      <w:pPr>
        <w:autoSpaceDE w:val="0"/>
        <w:autoSpaceDN w:val="0"/>
        <w:adjustRightInd w:val="0"/>
        <w:spacing w:line="360" w:lineRule="auto"/>
        <w:jc w:val="left"/>
        <w:rPr>
          <w:rFonts w:hint="eastAsia" w:ascii="仿宋" w:hAnsi="仿宋" w:eastAsia="仿宋" w:cs="仿宋"/>
          <w:kern w:val="0"/>
          <w:szCs w:val="21"/>
        </w:rPr>
      </w:pPr>
    </w:p>
    <w:p w14:paraId="3D18CD66">
      <w:pPr>
        <w:autoSpaceDE w:val="0"/>
        <w:autoSpaceDN w:val="0"/>
        <w:adjustRightInd w:val="0"/>
        <w:spacing w:line="360" w:lineRule="auto"/>
        <w:jc w:val="left"/>
        <w:rPr>
          <w:rFonts w:hint="eastAsia" w:ascii="仿宋" w:hAnsi="仿宋" w:eastAsia="仿宋" w:cs="仿宋"/>
          <w:kern w:val="0"/>
          <w:szCs w:val="21"/>
        </w:rPr>
      </w:pPr>
    </w:p>
    <w:p w14:paraId="48CFCEA8">
      <w:pPr>
        <w:autoSpaceDE w:val="0"/>
        <w:autoSpaceDN w:val="0"/>
        <w:adjustRightInd w:val="0"/>
        <w:spacing w:line="360" w:lineRule="auto"/>
        <w:jc w:val="left"/>
        <w:rPr>
          <w:rFonts w:hint="eastAsia" w:ascii="仿宋" w:hAnsi="仿宋" w:eastAsia="仿宋" w:cs="仿宋"/>
          <w:kern w:val="0"/>
          <w:szCs w:val="21"/>
        </w:rPr>
      </w:pPr>
    </w:p>
    <w:p w14:paraId="56156881">
      <w:pPr>
        <w:autoSpaceDE w:val="0"/>
        <w:autoSpaceDN w:val="0"/>
        <w:adjustRightInd w:val="0"/>
        <w:spacing w:line="360" w:lineRule="auto"/>
        <w:jc w:val="left"/>
        <w:rPr>
          <w:rFonts w:hint="eastAsia" w:ascii="仿宋" w:hAnsi="仿宋" w:eastAsia="仿宋" w:cs="仿宋"/>
          <w:kern w:val="0"/>
          <w:szCs w:val="21"/>
        </w:rPr>
      </w:pPr>
    </w:p>
    <w:p w14:paraId="24557C79">
      <w:pPr>
        <w:autoSpaceDE w:val="0"/>
        <w:autoSpaceDN w:val="0"/>
        <w:adjustRightInd w:val="0"/>
        <w:spacing w:line="360" w:lineRule="auto"/>
        <w:jc w:val="left"/>
        <w:rPr>
          <w:rFonts w:hint="eastAsia" w:ascii="仿宋" w:hAnsi="仿宋" w:eastAsia="仿宋" w:cs="仿宋"/>
          <w:kern w:val="0"/>
          <w:szCs w:val="21"/>
        </w:rPr>
      </w:pPr>
    </w:p>
    <w:p w14:paraId="24C8C7DE">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 xml:space="preserve">                                 </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评标委员会</w:t>
      </w:r>
    </w:p>
    <w:p w14:paraId="17CF915B">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 xml:space="preserve">                                招标人： </w:t>
      </w:r>
      <w:r>
        <w:rPr>
          <w:rFonts w:hint="eastAsia" w:ascii="仿宋" w:hAnsi="仿宋" w:eastAsia="仿宋" w:cs="仿宋"/>
          <w:kern w:val="0"/>
          <w:szCs w:val="21"/>
          <w:u w:val="single"/>
        </w:rPr>
        <w:t xml:space="preserve">                   </w:t>
      </w:r>
      <w:r>
        <w:rPr>
          <w:rFonts w:hint="eastAsia" w:ascii="仿宋" w:hAnsi="仿宋" w:eastAsia="仿宋" w:cs="仿宋"/>
          <w:kern w:val="0"/>
          <w:szCs w:val="21"/>
        </w:rPr>
        <w:t>(盖单位章)</w:t>
      </w:r>
    </w:p>
    <w:p w14:paraId="1AB7BEC2">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 xml:space="preserve">                                          </w:t>
      </w:r>
      <w:r>
        <w:rPr>
          <w:rFonts w:hint="eastAsia" w:ascii="仿宋" w:hAnsi="仿宋" w:eastAsia="仿宋" w:cs="仿宋"/>
          <w:kern w:val="0"/>
          <w:szCs w:val="21"/>
          <w:u w:val="single"/>
        </w:rPr>
        <w:t xml:space="preserve">      </w:t>
      </w:r>
      <w:r>
        <w:rPr>
          <w:rFonts w:hint="eastAsia" w:ascii="仿宋" w:hAnsi="仿宋" w:eastAsia="仿宋" w:cs="仿宋"/>
          <w:kern w:val="0"/>
          <w:szCs w:val="21"/>
        </w:rPr>
        <w:t>年</w:t>
      </w:r>
      <w:r>
        <w:rPr>
          <w:rFonts w:hint="eastAsia" w:ascii="仿宋" w:hAnsi="仿宋" w:eastAsia="仿宋" w:cs="仿宋"/>
          <w:kern w:val="0"/>
          <w:szCs w:val="21"/>
          <w:u w:val="single"/>
        </w:rPr>
        <w:t xml:space="preserve">     </w:t>
      </w:r>
      <w:r>
        <w:rPr>
          <w:rFonts w:hint="eastAsia" w:ascii="仿宋" w:hAnsi="仿宋" w:eastAsia="仿宋" w:cs="仿宋"/>
          <w:kern w:val="0"/>
          <w:szCs w:val="21"/>
        </w:rPr>
        <w:t>月</w:t>
      </w:r>
      <w:r>
        <w:rPr>
          <w:rFonts w:hint="eastAsia" w:ascii="仿宋" w:hAnsi="仿宋" w:eastAsia="仿宋" w:cs="仿宋"/>
          <w:kern w:val="0"/>
          <w:szCs w:val="21"/>
          <w:u w:val="single"/>
        </w:rPr>
        <w:t xml:space="preserve">    </w:t>
      </w:r>
      <w:r>
        <w:rPr>
          <w:rFonts w:hint="eastAsia" w:ascii="仿宋" w:hAnsi="仿宋" w:eastAsia="仿宋" w:cs="仿宋"/>
          <w:kern w:val="0"/>
          <w:szCs w:val="21"/>
        </w:rPr>
        <w:t>日</w:t>
      </w:r>
    </w:p>
    <w:p w14:paraId="61D29D0D">
      <w:pPr>
        <w:autoSpaceDE w:val="0"/>
        <w:autoSpaceDN w:val="0"/>
        <w:adjustRightInd w:val="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br w:type="page"/>
      </w:r>
      <w:r>
        <w:rPr>
          <w:rFonts w:hint="eastAsia" w:ascii="仿宋" w:hAnsi="仿宋" w:eastAsia="仿宋" w:cs="仿宋"/>
          <w:b/>
          <w:bCs/>
          <w:kern w:val="0"/>
          <w:sz w:val="28"/>
          <w:szCs w:val="28"/>
        </w:rPr>
        <w:t>附件三：问题的澄清</w:t>
      </w:r>
    </w:p>
    <w:p w14:paraId="7BC898BD">
      <w:pPr>
        <w:autoSpaceDE w:val="0"/>
        <w:autoSpaceDN w:val="0"/>
        <w:adjustRightInd w:val="0"/>
        <w:ind w:firstLine="3486" w:firstLineChars="124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问题的澄清</w:t>
      </w:r>
    </w:p>
    <w:p w14:paraId="6E13D00A">
      <w:pPr>
        <w:autoSpaceDE w:val="0"/>
        <w:autoSpaceDN w:val="0"/>
        <w:adjustRightInd w:val="0"/>
        <w:ind w:firstLine="3960" w:firstLineChars="1650"/>
        <w:jc w:val="left"/>
        <w:rPr>
          <w:rFonts w:hint="eastAsia" w:ascii="仿宋" w:hAnsi="仿宋" w:eastAsia="仿宋" w:cs="仿宋"/>
          <w:kern w:val="0"/>
          <w:szCs w:val="21"/>
        </w:rPr>
      </w:pPr>
      <w:r>
        <w:rPr>
          <w:rFonts w:hint="eastAsia" w:ascii="仿宋" w:hAnsi="仿宋" w:eastAsia="仿宋" w:cs="仿宋"/>
          <w:kern w:val="0"/>
          <w:szCs w:val="21"/>
        </w:rPr>
        <w:t>编号：</w:t>
      </w:r>
    </w:p>
    <w:p w14:paraId="6892CFFA">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u w:val="single"/>
        </w:rPr>
        <w:t xml:space="preserve">               </w:t>
      </w:r>
      <w:r>
        <w:rPr>
          <w:rFonts w:hint="eastAsia" w:ascii="仿宋" w:hAnsi="仿宋" w:eastAsia="仿宋" w:cs="仿宋"/>
          <w:kern w:val="0"/>
          <w:szCs w:val="21"/>
        </w:rPr>
        <w:t>（项目名称）</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w:t>
      </w:r>
      <w:r>
        <w:rPr>
          <w:rFonts w:hint="eastAsia" w:ascii="仿宋" w:hAnsi="仿宋" w:eastAsia="仿宋" w:cs="仿宋"/>
          <w:kern w:val="0"/>
          <w:szCs w:val="21"/>
          <w:lang w:val="en-US" w:eastAsia="zh-CN"/>
        </w:rPr>
        <w:t>服务</w:t>
      </w:r>
      <w:r>
        <w:rPr>
          <w:rFonts w:hint="eastAsia" w:ascii="仿宋" w:hAnsi="仿宋" w:eastAsia="仿宋" w:cs="仿宋"/>
          <w:kern w:val="0"/>
          <w:szCs w:val="21"/>
        </w:rPr>
        <w:t>名称）评标委员会：</w:t>
      </w:r>
    </w:p>
    <w:p w14:paraId="3992C76A">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问题澄清通知（编号：</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）已收悉，现澄清如下：</w:t>
      </w:r>
    </w:p>
    <w:p w14:paraId="5A3C49B7">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1</w:t>
      </w:r>
    </w:p>
    <w:p w14:paraId="3E80486C">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2</w:t>
      </w:r>
    </w:p>
    <w:p w14:paraId="6A18BC61">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w:t>
      </w:r>
    </w:p>
    <w:p w14:paraId="3209D6DA">
      <w:pPr>
        <w:autoSpaceDE w:val="0"/>
        <w:autoSpaceDN w:val="0"/>
        <w:adjustRightInd w:val="0"/>
        <w:spacing w:line="360" w:lineRule="auto"/>
        <w:jc w:val="left"/>
        <w:rPr>
          <w:rFonts w:hint="eastAsia" w:ascii="仿宋" w:hAnsi="仿宋" w:eastAsia="仿宋" w:cs="仿宋"/>
          <w:kern w:val="0"/>
          <w:szCs w:val="21"/>
        </w:rPr>
      </w:pPr>
    </w:p>
    <w:p w14:paraId="39FEDDEA">
      <w:pPr>
        <w:autoSpaceDE w:val="0"/>
        <w:autoSpaceDN w:val="0"/>
        <w:adjustRightInd w:val="0"/>
        <w:spacing w:line="360" w:lineRule="auto"/>
        <w:jc w:val="left"/>
        <w:rPr>
          <w:rFonts w:hint="eastAsia" w:ascii="仿宋" w:hAnsi="仿宋" w:eastAsia="仿宋" w:cs="仿宋"/>
          <w:kern w:val="0"/>
          <w:szCs w:val="21"/>
        </w:rPr>
      </w:pPr>
    </w:p>
    <w:p w14:paraId="01C44C59">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 xml:space="preserve">                            </w:t>
      </w:r>
    </w:p>
    <w:p w14:paraId="3594652A">
      <w:pPr>
        <w:autoSpaceDE w:val="0"/>
        <w:autoSpaceDN w:val="0"/>
        <w:adjustRightInd w:val="0"/>
        <w:spacing w:line="360" w:lineRule="auto"/>
        <w:jc w:val="left"/>
        <w:rPr>
          <w:rFonts w:hint="eastAsia" w:ascii="仿宋" w:hAnsi="仿宋" w:eastAsia="仿宋" w:cs="仿宋"/>
          <w:kern w:val="0"/>
          <w:szCs w:val="21"/>
        </w:rPr>
      </w:pPr>
    </w:p>
    <w:p w14:paraId="641699BC">
      <w:pPr>
        <w:autoSpaceDE w:val="0"/>
        <w:autoSpaceDN w:val="0"/>
        <w:adjustRightInd w:val="0"/>
        <w:spacing w:line="360" w:lineRule="auto"/>
        <w:ind w:firstLine="2640" w:firstLineChars="1100"/>
        <w:jc w:val="left"/>
        <w:rPr>
          <w:rFonts w:hint="eastAsia" w:ascii="仿宋" w:hAnsi="仿宋" w:eastAsia="仿宋" w:cs="仿宋"/>
          <w:kern w:val="0"/>
          <w:szCs w:val="21"/>
        </w:rPr>
      </w:pPr>
      <w:r>
        <w:rPr>
          <w:rFonts w:hint="eastAsia" w:ascii="仿宋" w:hAnsi="仿宋" w:eastAsia="仿宋" w:cs="仿宋"/>
          <w:kern w:val="0"/>
          <w:szCs w:val="21"/>
        </w:rPr>
        <w:t>投标人：</w:t>
      </w:r>
      <w:r>
        <w:rPr>
          <w:rFonts w:hint="eastAsia" w:ascii="仿宋" w:hAnsi="仿宋" w:eastAsia="仿宋" w:cs="仿宋"/>
          <w:kern w:val="0"/>
          <w:szCs w:val="21"/>
          <w:u w:val="single"/>
        </w:rPr>
        <w:t xml:space="preserve">                         </w:t>
      </w:r>
      <w:r>
        <w:rPr>
          <w:rFonts w:hint="eastAsia" w:ascii="仿宋" w:hAnsi="仿宋" w:eastAsia="仿宋" w:cs="仿宋"/>
          <w:kern w:val="0"/>
          <w:szCs w:val="21"/>
        </w:rPr>
        <w:t>（盖单位章）</w:t>
      </w:r>
    </w:p>
    <w:p w14:paraId="0962CC61">
      <w:pPr>
        <w:autoSpaceDE w:val="0"/>
        <w:autoSpaceDN w:val="0"/>
        <w:adjustRightInd w:val="0"/>
        <w:spacing w:line="360" w:lineRule="auto"/>
        <w:ind w:firstLine="2640" w:firstLineChars="1100"/>
        <w:jc w:val="left"/>
        <w:rPr>
          <w:rFonts w:hint="eastAsia" w:ascii="仿宋" w:hAnsi="仿宋" w:eastAsia="仿宋" w:cs="仿宋"/>
          <w:kern w:val="0"/>
          <w:szCs w:val="21"/>
        </w:rPr>
      </w:pPr>
      <w:r>
        <w:rPr>
          <w:rFonts w:hint="eastAsia" w:ascii="仿宋" w:hAnsi="仿宋" w:eastAsia="仿宋" w:cs="仿宋"/>
          <w:kern w:val="0"/>
          <w:szCs w:val="21"/>
        </w:rPr>
        <w:t>法定代表人或其委托代理人：</w:t>
      </w:r>
      <w:r>
        <w:rPr>
          <w:rFonts w:hint="eastAsia" w:ascii="仿宋" w:hAnsi="仿宋" w:eastAsia="仿宋" w:cs="仿宋"/>
          <w:kern w:val="0"/>
          <w:szCs w:val="21"/>
          <w:u w:val="single"/>
        </w:rPr>
        <w:t xml:space="preserve">           </w:t>
      </w:r>
      <w:r>
        <w:rPr>
          <w:rFonts w:hint="eastAsia" w:ascii="仿宋" w:hAnsi="仿宋" w:eastAsia="仿宋" w:cs="仿宋"/>
          <w:kern w:val="0"/>
          <w:szCs w:val="21"/>
        </w:rPr>
        <w:t>（签字）</w:t>
      </w:r>
    </w:p>
    <w:p w14:paraId="42DB2CBA">
      <w:pPr>
        <w:autoSpaceDE w:val="0"/>
        <w:autoSpaceDN w:val="0"/>
        <w:adjustRightInd w:val="0"/>
        <w:spacing w:line="360" w:lineRule="auto"/>
        <w:ind w:firstLine="3840" w:firstLineChars="1600"/>
        <w:jc w:val="left"/>
        <w:rPr>
          <w:rFonts w:hint="eastAsia" w:ascii="仿宋" w:hAnsi="仿宋" w:eastAsia="仿宋" w:cs="仿宋"/>
          <w:kern w:val="0"/>
          <w:szCs w:val="21"/>
        </w:rPr>
      </w:pPr>
      <w:r>
        <w:rPr>
          <w:rFonts w:hint="eastAsia" w:ascii="仿宋" w:hAnsi="仿宋" w:eastAsia="仿宋" w:cs="仿宋"/>
          <w:kern w:val="0"/>
          <w:szCs w:val="21"/>
          <w:u w:val="single"/>
        </w:rPr>
        <w:t xml:space="preserve">      </w:t>
      </w:r>
      <w:r>
        <w:rPr>
          <w:rFonts w:hint="eastAsia" w:ascii="仿宋" w:hAnsi="仿宋" w:eastAsia="仿宋" w:cs="仿宋"/>
          <w:kern w:val="0"/>
          <w:szCs w:val="21"/>
        </w:rPr>
        <w:t>年</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月</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日</w:t>
      </w:r>
    </w:p>
    <w:p w14:paraId="416A1A15">
      <w:pPr>
        <w:autoSpaceDE w:val="0"/>
        <w:autoSpaceDN w:val="0"/>
        <w:adjustRightInd w:val="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br w:type="page"/>
      </w:r>
      <w:r>
        <w:rPr>
          <w:rFonts w:hint="eastAsia" w:ascii="仿宋" w:hAnsi="仿宋" w:eastAsia="仿宋" w:cs="仿宋"/>
          <w:b/>
          <w:bCs/>
          <w:kern w:val="0"/>
          <w:sz w:val="28"/>
          <w:szCs w:val="28"/>
        </w:rPr>
        <w:t>附件四：中标通知书</w:t>
      </w:r>
    </w:p>
    <w:p w14:paraId="7671FBEB">
      <w:pPr>
        <w:autoSpaceDE w:val="0"/>
        <w:autoSpaceDN w:val="0"/>
        <w:adjustRightInd w:val="0"/>
        <w:ind w:firstLine="0" w:firstLineChars="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中标通知书</w:t>
      </w:r>
    </w:p>
    <w:p w14:paraId="38BABF9A">
      <w:pPr>
        <w:autoSpaceDE w:val="0"/>
        <w:autoSpaceDN w:val="0"/>
        <w:adjustRightInd w:val="0"/>
        <w:spacing w:line="360" w:lineRule="auto"/>
        <w:ind w:firstLine="240" w:firstLineChars="100"/>
        <w:jc w:val="left"/>
        <w:rPr>
          <w:rFonts w:hint="eastAsia" w:ascii="仿宋" w:hAnsi="仿宋" w:eastAsia="仿宋" w:cs="仿宋"/>
          <w:kern w:val="0"/>
          <w:szCs w:val="21"/>
        </w:rPr>
      </w:pPr>
      <w:r>
        <w:rPr>
          <w:rFonts w:hint="eastAsia" w:ascii="仿宋" w:hAnsi="仿宋" w:eastAsia="仿宋" w:cs="仿宋"/>
          <w:kern w:val="0"/>
          <w:szCs w:val="21"/>
          <w:u w:val="single"/>
        </w:rPr>
        <w:t xml:space="preserve">      </w:t>
      </w:r>
      <w:r>
        <w:rPr>
          <w:rFonts w:hint="eastAsia" w:ascii="仿宋" w:hAnsi="仿宋" w:eastAsia="仿宋" w:cs="仿宋"/>
          <w:kern w:val="0"/>
          <w:szCs w:val="21"/>
        </w:rPr>
        <w:t>（中标人名称）：</w:t>
      </w:r>
    </w:p>
    <w:p w14:paraId="5AA9A10D">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你方于</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（投标日期）所递交的</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（项目名称）</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（招标编号、</w:t>
      </w:r>
      <w:r>
        <w:rPr>
          <w:rFonts w:hint="eastAsia" w:ascii="仿宋" w:hAnsi="仿宋" w:eastAsia="仿宋" w:cs="仿宋"/>
          <w:kern w:val="0"/>
          <w:szCs w:val="21"/>
          <w:lang w:val="en-US" w:eastAsia="zh-CN"/>
        </w:rPr>
        <w:t>服务</w:t>
      </w:r>
      <w:r>
        <w:rPr>
          <w:rFonts w:hint="eastAsia" w:ascii="仿宋" w:hAnsi="仿宋" w:eastAsia="仿宋" w:cs="仿宋"/>
          <w:kern w:val="0"/>
          <w:szCs w:val="21"/>
        </w:rPr>
        <w:t>名称、包件号）投标文件已被我方接受，被确定为中标人。</w:t>
      </w:r>
    </w:p>
    <w:p w14:paraId="3E29292C">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中标价：</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元。</w:t>
      </w:r>
    </w:p>
    <w:p w14:paraId="412AE390">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请你方在接到本通知书后的</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日内到 </w:t>
      </w:r>
      <w:r>
        <w:rPr>
          <w:rFonts w:hint="eastAsia" w:ascii="仿宋" w:hAnsi="仿宋" w:eastAsia="仿宋" w:cs="仿宋"/>
          <w:kern w:val="0"/>
          <w:szCs w:val="21"/>
          <w:u w:val="single"/>
        </w:rPr>
        <w:t xml:space="preserve">        </w:t>
      </w:r>
      <w:r>
        <w:rPr>
          <w:rFonts w:hint="eastAsia" w:ascii="仿宋" w:hAnsi="仿宋" w:eastAsia="仿宋" w:cs="仿宋"/>
          <w:kern w:val="0"/>
          <w:szCs w:val="21"/>
        </w:rPr>
        <w:t>（指定地点）与我方签订合同。</w:t>
      </w:r>
    </w:p>
    <w:p w14:paraId="3FED8256">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特此通知。</w:t>
      </w:r>
    </w:p>
    <w:p w14:paraId="2CF58626">
      <w:pPr>
        <w:autoSpaceDE w:val="0"/>
        <w:autoSpaceDN w:val="0"/>
        <w:adjustRightInd w:val="0"/>
        <w:spacing w:line="360" w:lineRule="auto"/>
        <w:ind w:firstLine="4920" w:firstLineChars="2050"/>
        <w:jc w:val="left"/>
        <w:rPr>
          <w:rFonts w:hint="eastAsia" w:ascii="仿宋" w:hAnsi="仿宋" w:eastAsia="仿宋" w:cs="仿宋"/>
          <w:kern w:val="0"/>
          <w:szCs w:val="21"/>
        </w:rPr>
      </w:pPr>
    </w:p>
    <w:p w14:paraId="56CA2650">
      <w:pPr>
        <w:autoSpaceDE w:val="0"/>
        <w:autoSpaceDN w:val="0"/>
        <w:adjustRightInd w:val="0"/>
        <w:spacing w:line="360" w:lineRule="auto"/>
        <w:ind w:firstLine="4920" w:firstLineChars="2050"/>
        <w:jc w:val="left"/>
        <w:rPr>
          <w:rFonts w:hint="eastAsia" w:ascii="仿宋" w:hAnsi="仿宋" w:eastAsia="仿宋" w:cs="仿宋"/>
          <w:kern w:val="0"/>
          <w:szCs w:val="21"/>
        </w:rPr>
      </w:pPr>
    </w:p>
    <w:p w14:paraId="1924CB2A">
      <w:pPr>
        <w:autoSpaceDE w:val="0"/>
        <w:autoSpaceDN w:val="0"/>
        <w:adjustRightInd w:val="0"/>
        <w:spacing w:line="360" w:lineRule="auto"/>
        <w:ind w:firstLine="4920" w:firstLineChars="2050"/>
        <w:jc w:val="left"/>
        <w:rPr>
          <w:rFonts w:hint="eastAsia" w:ascii="仿宋" w:hAnsi="仿宋" w:eastAsia="仿宋" w:cs="仿宋"/>
          <w:kern w:val="0"/>
          <w:szCs w:val="21"/>
        </w:rPr>
      </w:pPr>
    </w:p>
    <w:p w14:paraId="5B979753">
      <w:pPr>
        <w:autoSpaceDE w:val="0"/>
        <w:autoSpaceDN w:val="0"/>
        <w:adjustRightInd w:val="0"/>
        <w:spacing w:line="360" w:lineRule="auto"/>
        <w:ind w:firstLine="4920" w:firstLineChars="2050"/>
        <w:jc w:val="left"/>
        <w:rPr>
          <w:rFonts w:hint="eastAsia" w:ascii="仿宋" w:hAnsi="仿宋" w:eastAsia="仿宋" w:cs="仿宋"/>
          <w:kern w:val="0"/>
          <w:szCs w:val="21"/>
        </w:rPr>
      </w:pPr>
    </w:p>
    <w:p w14:paraId="3BC8664D">
      <w:pPr>
        <w:autoSpaceDE w:val="0"/>
        <w:autoSpaceDN w:val="0"/>
        <w:adjustRightInd w:val="0"/>
        <w:spacing w:line="360" w:lineRule="auto"/>
        <w:ind w:firstLine="4920" w:firstLineChars="2050"/>
        <w:jc w:val="left"/>
        <w:rPr>
          <w:rFonts w:hint="eastAsia" w:ascii="仿宋" w:hAnsi="仿宋" w:eastAsia="仿宋" w:cs="仿宋"/>
          <w:kern w:val="0"/>
          <w:szCs w:val="21"/>
        </w:rPr>
      </w:pPr>
    </w:p>
    <w:p w14:paraId="6681E197">
      <w:pPr>
        <w:autoSpaceDE w:val="0"/>
        <w:autoSpaceDN w:val="0"/>
        <w:adjustRightInd w:val="0"/>
        <w:spacing w:line="360" w:lineRule="auto"/>
        <w:ind w:firstLine="3600" w:firstLineChars="1500"/>
        <w:jc w:val="left"/>
        <w:rPr>
          <w:rFonts w:hint="eastAsia" w:ascii="仿宋" w:hAnsi="仿宋" w:eastAsia="仿宋" w:cs="仿宋"/>
          <w:kern w:val="0"/>
          <w:szCs w:val="21"/>
        </w:rPr>
      </w:pPr>
      <w:r>
        <w:rPr>
          <w:rFonts w:hint="eastAsia" w:ascii="仿宋" w:hAnsi="仿宋" w:eastAsia="仿宋" w:cs="仿宋"/>
          <w:kern w:val="0"/>
          <w:szCs w:val="21"/>
        </w:rPr>
        <w:t>招标人：</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（盖单位章）</w:t>
      </w:r>
    </w:p>
    <w:p w14:paraId="6BDAA8D4">
      <w:pPr>
        <w:autoSpaceDE w:val="0"/>
        <w:autoSpaceDN w:val="0"/>
        <w:adjustRightInd w:val="0"/>
        <w:spacing w:line="360" w:lineRule="auto"/>
        <w:ind w:firstLine="3600" w:firstLineChars="1500"/>
        <w:jc w:val="left"/>
        <w:rPr>
          <w:rFonts w:hint="eastAsia" w:ascii="仿宋" w:hAnsi="仿宋" w:eastAsia="仿宋" w:cs="仿宋"/>
          <w:kern w:val="0"/>
          <w:szCs w:val="21"/>
        </w:rPr>
      </w:pPr>
      <w:r>
        <w:rPr>
          <w:rFonts w:hint="eastAsia" w:ascii="仿宋" w:hAnsi="仿宋" w:eastAsia="仿宋" w:cs="仿宋"/>
          <w:kern w:val="0"/>
          <w:szCs w:val="21"/>
        </w:rPr>
        <w:t>法定代表人：</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（签字）</w:t>
      </w:r>
    </w:p>
    <w:p w14:paraId="546D47EC">
      <w:pPr>
        <w:autoSpaceDE w:val="0"/>
        <w:autoSpaceDN w:val="0"/>
        <w:adjustRightInd w:val="0"/>
        <w:spacing w:line="360" w:lineRule="auto"/>
        <w:ind w:firstLine="4200" w:firstLineChars="1750"/>
        <w:jc w:val="left"/>
        <w:rPr>
          <w:rFonts w:hint="eastAsia" w:ascii="仿宋" w:hAnsi="仿宋" w:eastAsia="仿宋" w:cs="仿宋"/>
          <w:kern w:val="0"/>
          <w:szCs w:val="21"/>
        </w:rPr>
      </w:pPr>
      <w:r>
        <w:rPr>
          <w:rFonts w:hint="eastAsia" w:ascii="仿宋" w:hAnsi="仿宋" w:eastAsia="仿宋" w:cs="仿宋"/>
          <w:kern w:val="0"/>
          <w:szCs w:val="21"/>
          <w:u w:val="single"/>
        </w:rPr>
        <w:t xml:space="preserve">       </w:t>
      </w:r>
      <w:r>
        <w:rPr>
          <w:rFonts w:hint="eastAsia" w:ascii="仿宋" w:hAnsi="仿宋" w:eastAsia="仿宋" w:cs="仿宋"/>
          <w:kern w:val="0"/>
          <w:szCs w:val="21"/>
        </w:rPr>
        <w:t>年</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月</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日</w:t>
      </w:r>
    </w:p>
    <w:p w14:paraId="2FC69CE7">
      <w:pPr>
        <w:autoSpaceDE w:val="0"/>
        <w:autoSpaceDN w:val="0"/>
        <w:adjustRightInd w:val="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br w:type="page"/>
      </w:r>
      <w:r>
        <w:rPr>
          <w:rFonts w:hint="eastAsia" w:ascii="仿宋" w:hAnsi="仿宋" w:eastAsia="仿宋" w:cs="仿宋"/>
          <w:b/>
          <w:bCs/>
          <w:kern w:val="0"/>
          <w:sz w:val="28"/>
          <w:szCs w:val="28"/>
        </w:rPr>
        <w:t>附件五：中标结果通知书</w:t>
      </w:r>
    </w:p>
    <w:p w14:paraId="759FFF42">
      <w:pPr>
        <w:autoSpaceDE w:val="0"/>
        <w:autoSpaceDN w:val="0"/>
        <w:adjustRightInd w:val="0"/>
        <w:spacing w:line="480" w:lineRule="auto"/>
        <w:ind w:firstLine="3235" w:firstLineChars="1151"/>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中标结果通知书</w:t>
      </w:r>
    </w:p>
    <w:p w14:paraId="01BE2BA2">
      <w:pPr>
        <w:autoSpaceDE w:val="0"/>
        <w:autoSpaceDN w:val="0"/>
        <w:adjustRightInd w:val="0"/>
        <w:spacing w:line="360" w:lineRule="auto"/>
        <w:jc w:val="left"/>
        <w:rPr>
          <w:rFonts w:hint="eastAsia" w:ascii="仿宋" w:hAnsi="仿宋" w:eastAsia="仿宋" w:cs="仿宋"/>
          <w:bCs/>
          <w:kern w:val="0"/>
          <w:szCs w:val="21"/>
        </w:rPr>
      </w:pPr>
      <w:r>
        <w:rPr>
          <w:rFonts w:hint="eastAsia" w:ascii="仿宋" w:hAnsi="仿宋" w:eastAsia="仿宋" w:cs="仿宋"/>
          <w:bCs/>
          <w:kern w:val="0"/>
          <w:szCs w:val="21"/>
          <w:u w:val="single"/>
        </w:rPr>
        <w:t xml:space="preserve">             </w:t>
      </w:r>
      <w:r>
        <w:rPr>
          <w:rFonts w:hint="eastAsia" w:ascii="仿宋" w:hAnsi="仿宋" w:eastAsia="仿宋" w:cs="仿宋"/>
          <w:bCs/>
          <w:kern w:val="0"/>
          <w:szCs w:val="21"/>
        </w:rPr>
        <w:t>（未中标人名称）：</w:t>
      </w:r>
    </w:p>
    <w:p w14:paraId="5F775F9D">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我方已接受</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（中标人名称）于</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（投标日期）所递交的</w:t>
      </w:r>
      <w:r>
        <w:rPr>
          <w:rFonts w:hint="eastAsia" w:ascii="仿宋" w:hAnsi="仿宋" w:eastAsia="仿宋" w:cs="仿宋"/>
          <w:kern w:val="0"/>
          <w:szCs w:val="21"/>
          <w:u w:val="single"/>
        </w:rPr>
        <w:t xml:space="preserve">         </w:t>
      </w:r>
      <w:r>
        <w:rPr>
          <w:rFonts w:hint="eastAsia" w:ascii="仿宋" w:hAnsi="仿宋" w:eastAsia="仿宋" w:cs="仿宋"/>
          <w:kern w:val="0"/>
          <w:szCs w:val="21"/>
        </w:rPr>
        <w:t>（项目名称）</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（招标编号、</w:t>
      </w:r>
      <w:r>
        <w:rPr>
          <w:rFonts w:hint="eastAsia" w:ascii="仿宋" w:hAnsi="仿宋" w:eastAsia="仿宋" w:cs="仿宋"/>
          <w:kern w:val="0"/>
          <w:szCs w:val="21"/>
          <w:lang w:val="en-US" w:eastAsia="zh-CN"/>
        </w:rPr>
        <w:t>服务</w:t>
      </w:r>
      <w:r>
        <w:rPr>
          <w:rFonts w:hint="eastAsia" w:ascii="仿宋" w:hAnsi="仿宋" w:eastAsia="仿宋" w:cs="仿宋"/>
          <w:kern w:val="0"/>
          <w:szCs w:val="21"/>
        </w:rPr>
        <w:t xml:space="preserve">名称、包件号）投标文件，确定 </w:t>
      </w:r>
      <w:r>
        <w:rPr>
          <w:rFonts w:hint="eastAsia" w:ascii="仿宋" w:hAnsi="仿宋" w:eastAsia="仿宋" w:cs="仿宋"/>
          <w:kern w:val="0"/>
          <w:szCs w:val="21"/>
          <w:u w:val="single"/>
        </w:rPr>
        <w:t xml:space="preserve">       </w:t>
      </w:r>
      <w:r>
        <w:rPr>
          <w:rFonts w:hint="eastAsia" w:ascii="仿宋" w:hAnsi="仿宋" w:eastAsia="仿宋" w:cs="仿宋"/>
          <w:kern w:val="0"/>
          <w:szCs w:val="21"/>
        </w:rPr>
        <w:t>（中标人名称）为中标人。</w:t>
      </w:r>
    </w:p>
    <w:p w14:paraId="0EEA7516">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 xml:space="preserve">    中标价：</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元。</w:t>
      </w:r>
    </w:p>
    <w:p w14:paraId="350B71BF">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 xml:space="preserve">   </w:t>
      </w:r>
    </w:p>
    <w:p w14:paraId="6C2AD955">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感谢你单位对我们工作的大力支持！</w:t>
      </w:r>
    </w:p>
    <w:p w14:paraId="05C47F7B">
      <w:pPr>
        <w:autoSpaceDE w:val="0"/>
        <w:autoSpaceDN w:val="0"/>
        <w:adjustRightInd w:val="0"/>
        <w:spacing w:line="360" w:lineRule="auto"/>
        <w:jc w:val="left"/>
        <w:rPr>
          <w:rFonts w:hint="eastAsia" w:ascii="仿宋" w:hAnsi="仿宋" w:eastAsia="仿宋" w:cs="仿宋"/>
          <w:kern w:val="0"/>
          <w:szCs w:val="21"/>
        </w:rPr>
      </w:pPr>
    </w:p>
    <w:p w14:paraId="39E67B47">
      <w:pPr>
        <w:autoSpaceDE w:val="0"/>
        <w:autoSpaceDN w:val="0"/>
        <w:adjustRightInd w:val="0"/>
        <w:spacing w:line="360" w:lineRule="auto"/>
        <w:ind w:firstLine="2880" w:firstLineChars="1200"/>
        <w:jc w:val="left"/>
        <w:rPr>
          <w:rFonts w:hint="eastAsia" w:ascii="仿宋" w:hAnsi="仿宋" w:eastAsia="仿宋" w:cs="仿宋"/>
          <w:kern w:val="0"/>
          <w:szCs w:val="21"/>
        </w:rPr>
      </w:pPr>
    </w:p>
    <w:p w14:paraId="5B35CFB3">
      <w:pPr>
        <w:autoSpaceDE w:val="0"/>
        <w:autoSpaceDN w:val="0"/>
        <w:adjustRightInd w:val="0"/>
        <w:spacing w:line="360" w:lineRule="auto"/>
        <w:ind w:firstLine="2880" w:firstLineChars="1200"/>
        <w:jc w:val="left"/>
        <w:rPr>
          <w:rFonts w:hint="eastAsia" w:ascii="仿宋" w:hAnsi="仿宋" w:eastAsia="仿宋" w:cs="仿宋"/>
          <w:kern w:val="0"/>
          <w:szCs w:val="21"/>
        </w:rPr>
      </w:pPr>
      <w:r>
        <w:rPr>
          <w:rFonts w:hint="eastAsia" w:ascii="仿宋" w:hAnsi="仿宋" w:eastAsia="仿宋" w:cs="仿宋"/>
          <w:kern w:val="0"/>
          <w:szCs w:val="21"/>
        </w:rPr>
        <w:t>招标人：</w:t>
      </w:r>
      <w:r>
        <w:rPr>
          <w:rFonts w:hint="eastAsia" w:ascii="仿宋" w:hAnsi="仿宋" w:eastAsia="仿宋" w:cs="仿宋"/>
          <w:kern w:val="0"/>
          <w:szCs w:val="21"/>
          <w:u w:val="single"/>
        </w:rPr>
        <w:t xml:space="preserve">                </w:t>
      </w:r>
      <w:r>
        <w:rPr>
          <w:rFonts w:hint="eastAsia" w:ascii="仿宋" w:hAnsi="仿宋" w:eastAsia="仿宋" w:cs="仿宋"/>
          <w:kern w:val="0"/>
          <w:szCs w:val="21"/>
        </w:rPr>
        <w:t>（盖单位章）</w:t>
      </w:r>
    </w:p>
    <w:p w14:paraId="296D8F59">
      <w:pPr>
        <w:autoSpaceDE w:val="0"/>
        <w:autoSpaceDN w:val="0"/>
        <w:adjustRightInd w:val="0"/>
        <w:spacing w:line="360" w:lineRule="auto"/>
        <w:ind w:firstLine="2880" w:firstLineChars="1200"/>
        <w:jc w:val="left"/>
        <w:rPr>
          <w:rFonts w:hint="eastAsia" w:ascii="仿宋" w:hAnsi="仿宋" w:eastAsia="仿宋" w:cs="仿宋"/>
          <w:kern w:val="0"/>
          <w:szCs w:val="21"/>
        </w:rPr>
      </w:pPr>
      <w:r>
        <w:rPr>
          <w:rFonts w:hint="eastAsia" w:ascii="仿宋" w:hAnsi="仿宋" w:eastAsia="仿宋" w:cs="仿宋"/>
          <w:kern w:val="0"/>
          <w:szCs w:val="21"/>
        </w:rPr>
        <w:t>法定代表人：</w:t>
      </w:r>
      <w:r>
        <w:rPr>
          <w:rFonts w:hint="eastAsia" w:ascii="仿宋" w:hAnsi="仿宋" w:eastAsia="仿宋" w:cs="仿宋"/>
          <w:kern w:val="0"/>
          <w:szCs w:val="21"/>
          <w:u w:val="single"/>
        </w:rPr>
        <w:t xml:space="preserve">              </w:t>
      </w:r>
      <w:r>
        <w:rPr>
          <w:rFonts w:hint="eastAsia" w:ascii="仿宋" w:hAnsi="仿宋" w:eastAsia="仿宋" w:cs="仿宋"/>
          <w:kern w:val="0"/>
          <w:szCs w:val="21"/>
        </w:rPr>
        <w:t>（签字）</w:t>
      </w:r>
    </w:p>
    <w:p w14:paraId="6995E63A">
      <w:pPr>
        <w:autoSpaceDE w:val="0"/>
        <w:autoSpaceDN w:val="0"/>
        <w:adjustRightInd w:val="0"/>
        <w:spacing w:line="360" w:lineRule="auto"/>
        <w:ind w:firstLine="3600" w:firstLineChars="1500"/>
        <w:jc w:val="left"/>
        <w:rPr>
          <w:rFonts w:hint="eastAsia" w:ascii="仿宋" w:hAnsi="仿宋" w:eastAsia="仿宋" w:cs="仿宋"/>
          <w:kern w:val="0"/>
          <w:szCs w:val="21"/>
        </w:rPr>
      </w:pPr>
      <w:r>
        <w:rPr>
          <w:rFonts w:hint="eastAsia" w:ascii="仿宋" w:hAnsi="仿宋" w:eastAsia="仿宋" w:cs="仿宋"/>
          <w:kern w:val="0"/>
          <w:szCs w:val="21"/>
          <w:u w:val="single"/>
        </w:rPr>
        <w:t xml:space="preserve">      </w:t>
      </w:r>
      <w:r>
        <w:rPr>
          <w:rFonts w:hint="eastAsia" w:ascii="仿宋" w:hAnsi="仿宋" w:eastAsia="仿宋" w:cs="仿宋"/>
          <w:kern w:val="0"/>
          <w:szCs w:val="21"/>
        </w:rPr>
        <w:t>年</w:t>
      </w:r>
      <w:r>
        <w:rPr>
          <w:rFonts w:hint="eastAsia" w:ascii="仿宋" w:hAnsi="仿宋" w:eastAsia="仿宋" w:cs="仿宋"/>
          <w:kern w:val="0"/>
          <w:szCs w:val="21"/>
          <w:u w:val="single"/>
        </w:rPr>
        <w:t xml:space="preserve">    </w:t>
      </w:r>
      <w:r>
        <w:rPr>
          <w:rFonts w:hint="eastAsia" w:ascii="仿宋" w:hAnsi="仿宋" w:eastAsia="仿宋" w:cs="仿宋"/>
          <w:kern w:val="0"/>
          <w:szCs w:val="21"/>
        </w:rPr>
        <w:t>月</w:t>
      </w:r>
      <w:r>
        <w:rPr>
          <w:rFonts w:hint="eastAsia" w:ascii="仿宋" w:hAnsi="仿宋" w:eastAsia="仿宋" w:cs="仿宋"/>
          <w:kern w:val="0"/>
          <w:szCs w:val="21"/>
          <w:u w:val="single"/>
        </w:rPr>
        <w:t xml:space="preserve">    </w:t>
      </w:r>
      <w:r>
        <w:rPr>
          <w:rFonts w:hint="eastAsia" w:ascii="仿宋" w:hAnsi="仿宋" w:eastAsia="仿宋" w:cs="仿宋"/>
          <w:kern w:val="0"/>
          <w:szCs w:val="21"/>
        </w:rPr>
        <w:t>日</w:t>
      </w:r>
    </w:p>
    <w:p w14:paraId="435A969A">
      <w:pPr>
        <w:autoSpaceDE w:val="0"/>
        <w:autoSpaceDN w:val="0"/>
        <w:adjustRightInd w:val="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br w:type="page"/>
      </w:r>
      <w:r>
        <w:rPr>
          <w:rFonts w:hint="eastAsia" w:ascii="仿宋" w:hAnsi="仿宋" w:eastAsia="仿宋" w:cs="仿宋"/>
          <w:b/>
          <w:bCs/>
          <w:kern w:val="0"/>
          <w:sz w:val="28"/>
          <w:szCs w:val="28"/>
        </w:rPr>
        <w:t>附件六：确认通知</w:t>
      </w:r>
    </w:p>
    <w:p w14:paraId="232E0A4A">
      <w:pPr>
        <w:autoSpaceDE w:val="0"/>
        <w:autoSpaceDN w:val="0"/>
        <w:adjustRightInd w:val="0"/>
        <w:spacing w:line="360" w:lineRule="auto"/>
        <w:ind w:firstLine="3486" w:firstLineChars="124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确认通知</w:t>
      </w:r>
    </w:p>
    <w:p w14:paraId="3DF7CB87">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u w:val="single"/>
        </w:rPr>
        <w:t xml:space="preserve">             </w:t>
      </w:r>
      <w:r>
        <w:rPr>
          <w:rFonts w:hint="eastAsia" w:ascii="仿宋" w:hAnsi="仿宋" w:eastAsia="仿宋" w:cs="仿宋"/>
          <w:kern w:val="0"/>
          <w:szCs w:val="21"/>
        </w:rPr>
        <w:t>（招标人名称）：</w:t>
      </w:r>
    </w:p>
    <w:p w14:paraId="5596F445">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我方已接到你方</w:t>
      </w:r>
      <w:r>
        <w:rPr>
          <w:rFonts w:hint="eastAsia" w:ascii="仿宋" w:hAnsi="仿宋" w:eastAsia="仿宋" w:cs="仿宋"/>
          <w:kern w:val="0"/>
          <w:szCs w:val="21"/>
          <w:u w:val="single"/>
        </w:rPr>
        <w:t xml:space="preserve">    </w:t>
      </w:r>
      <w:r>
        <w:rPr>
          <w:rFonts w:hint="eastAsia" w:ascii="仿宋" w:hAnsi="仿宋" w:eastAsia="仿宋" w:cs="仿宋"/>
          <w:kern w:val="0"/>
          <w:szCs w:val="21"/>
        </w:rPr>
        <w:t>年</w:t>
      </w:r>
      <w:r>
        <w:rPr>
          <w:rFonts w:hint="eastAsia" w:ascii="仿宋" w:hAnsi="仿宋" w:eastAsia="仿宋" w:cs="仿宋"/>
          <w:kern w:val="0"/>
          <w:szCs w:val="21"/>
          <w:u w:val="single"/>
        </w:rPr>
        <w:t xml:space="preserve">   </w:t>
      </w:r>
      <w:r>
        <w:rPr>
          <w:rFonts w:hint="eastAsia" w:ascii="仿宋" w:hAnsi="仿宋" w:eastAsia="仿宋" w:cs="仿宋"/>
          <w:kern w:val="0"/>
          <w:szCs w:val="21"/>
        </w:rPr>
        <w:t>月</w:t>
      </w:r>
      <w:r>
        <w:rPr>
          <w:rFonts w:hint="eastAsia" w:ascii="仿宋" w:hAnsi="仿宋" w:eastAsia="仿宋" w:cs="仿宋"/>
          <w:kern w:val="0"/>
          <w:szCs w:val="21"/>
          <w:u w:val="single"/>
        </w:rPr>
        <w:t xml:space="preserve">   </w:t>
      </w:r>
      <w:r>
        <w:rPr>
          <w:rFonts w:hint="eastAsia" w:ascii="仿宋" w:hAnsi="仿宋" w:eastAsia="仿宋" w:cs="仿宋"/>
          <w:kern w:val="0"/>
          <w:szCs w:val="21"/>
        </w:rPr>
        <w:t>日发出的</w:t>
      </w:r>
      <w:r>
        <w:rPr>
          <w:rFonts w:hint="eastAsia" w:ascii="仿宋" w:hAnsi="仿宋" w:eastAsia="仿宋" w:cs="仿宋"/>
          <w:kern w:val="0"/>
          <w:szCs w:val="21"/>
          <w:u w:val="single"/>
        </w:rPr>
        <w:t xml:space="preserve">       </w:t>
      </w:r>
      <w:r>
        <w:rPr>
          <w:rFonts w:hint="eastAsia" w:ascii="仿宋" w:hAnsi="仿宋" w:eastAsia="仿宋" w:cs="仿宋"/>
          <w:kern w:val="0"/>
          <w:szCs w:val="21"/>
        </w:rPr>
        <w:t>（项目名称）</w:t>
      </w:r>
      <w:r>
        <w:rPr>
          <w:rFonts w:hint="eastAsia" w:ascii="仿宋" w:hAnsi="仿宋" w:eastAsia="仿宋" w:cs="仿宋"/>
          <w:kern w:val="0"/>
          <w:szCs w:val="21"/>
          <w:u w:val="single"/>
        </w:rPr>
        <w:t xml:space="preserve">       </w:t>
      </w:r>
      <w:r>
        <w:rPr>
          <w:rFonts w:hint="eastAsia" w:ascii="仿宋" w:hAnsi="仿宋" w:eastAsia="仿宋" w:cs="仿宋"/>
          <w:kern w:val="0"/>
          <w:szCs w:val="21"/>
        </w:rPr>
        <w:t>（招标编号、</w:t>
      </w:r>
      <w:r>
        <w:rPr>
          <w:rFonts w:hint="eastAsia" w:ascii="仿宋" w:hAnsi="仿宋" w:eastAsia="仿宋" w:cs="仿宋"/>
          <w:kern w:val="0"/>
          <w:szCs w:val="21"/>
          <w:lang w:val="en-US" w:eastAsia="zh-CN"/>
        </w:rPr>
        <w:t>服务</w:t>
      </w:r>
      <w:r>
        <w:rPr>
          <w:rFonts w:hint="eastAsia" w:ascii="仿宋" w:hAnsi="仿宋" w:eastAsia="仿宋" w:cs="仿宋"/>
          <w:kern w:val="0"/>
          <w:szCs w:val="21"/>
        </w:rPr>
        <w:t>名称、包件号）招标关于</w:t>
      </w:r>
      <w:r>
        <w:rPr>
          <w:rFonts w:hint="eastAsia" w:ascii="仿宋" w:hAnsi="仿宋" w:eastAsia="仿宋" w:cs="仿宋"/>
          <w:kern w:val="0"/>
          <w:szCs w:val="21"/>
          <w:u w:val="single"/>
        </w:rPr>
        <w:t xml:space="preserve">         </w:t>
      </w:r>
      <w:r>
        <w:rPr>
          <w:rFonts w:hint="eastAsia" w:ascii="仿宋" w:hAnsi="仿宋" w:eastAsia="仿宋" w:cs="仿宋"/>
          <w:kern w:val="0"/>
          <w:szCs w:val="21"/>
        </w:rPr>
        <w:t>的通知，我方已于</w:t>
      </w:r>
      <w:r>
        <w:rPr>
          <w:rFonts w:hint="eastAsia" w:ascii="仿宋" w:hAnsi="仿宋" w:eastAsia="仿宋" w:cs="仿宋"/>
          <w:kern w:val="0"/>
          <w:szCs w:val="21"/>
          <w:u w:val="single"/>
        </w:rPr>
        <w:t xml:space="preserve">    </w:t>
      </w:r>
      <w:r>
        <w:rPr>
          <w:rFonts w:hint="eastAsia" w:ascii="仿宋" w:hAnsi="仿宋" w:eastAsia="仿宋" w:cs="仿宋"/>
          <w:kern w:val="0"/>
          <w:szCs w:val="21"/>
        </w:rPr>
        <w:t>年</w:t>
      </w:r>
      <w:r>
        <w:rPr>
          <w:rFonts w:hint="eastAsia" w:ascii="仿宋" w:hAnsi="仿宋" w:eastAsia="仿宋" w:cs="仿宋"/>
          <w:kern w:val="0"/>
          <w:szCs w:val="21"/>
          <w:u w:val="single"/>
        </w:rPr>
        <w:t xml:space="preserve">    </w:t>
      </w:r>
      <w:r>
        <w:rPr>
          <w:rFonts w:hint="eastAsia" w:ascii="仿宋" w:hAnsi="仿宋" w:eastAsia="仿宋" w:cs="仿宋"/>
          <w:kern w:val="0"/>
          <w:szCs w:val="21"/>
        </w:rPr>
        <w:t>月</w:t>
      </w:r>
      <w:r>
        <w:rPr>
          <w:rFonts w:hint="eastAsia" w:ascii="仿宋" w:hAnsi="仿宋" w:eastAsia="仿宋" w:cs="仿宋"/>
          <w:kern w:val="0"/>
          <w:szCs w:val="21"/>
          <w:u w:val="single"/>
        </w:rPr>
        <w:t xml:space="preserve">    </w:t>
      </w:r>
      <w:r>
        <w:rPr>
          <w:rFonts w:hint="eastAsia" w:ascii="仿宋" w:hAnsi="仿宋" w:eastAsia="仿宋" w:cs="仿宋"/>
          <w:kern w:val="0"/>
          <w:szCs w:val="21"/>
        </w:rPr>
        <w:t>日收到。</w:t>
      </w:r>
    </w:p>
    <w:p w14:paraId="68A630C8">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特此确认。</w:t>
      </w:r>
    </w:p>
    <w:p w14:paraId="234ABA94">
      <w:pPr>
        <w:autoSpaceDE w:val="0"/>
        <w:autoSpaceDN w:val="0"/>
        <w:adjustRightInd w:val="0"/>
        <w:spacing w:line="360" w:lineRule="auto"/>
        <w:jc w:val="left"/>
        <w:rPr>
          <w:rFonts w:hint="eastAsia" w:ascii="仿宋" w:hAnsi="仿宋" w:eastAsia="仿宋" w:cs="仿宋"/>
          <w:kern w:val="0"/>
          <w:szCs w:val="21"/>
        </w:rPr>
      </w:pPr>
    </w:p>
    <w:p w14:paraId="7C5392F5">
      <w:pPr>
        <w:autoSpaceDE w:val="0"/>
        <w:autoSpaceDN w:val="0"/>
        <w:adjustRightInd w:val="0"/>
        <w:spacing w:line="360" w:lineRule="auto"/>
        <w:jc w:val="left"/>
        <w:rPr>
          <w:rFonts w:hint="eastAsia" w:ascii="仿宋" w:hAnsi="仿宋" w:eastAsia="仿宋" w:cs="仿宋"/>
          <w:kern w:val="0"/>
          <w:szCs w:val="21"/>
        </w:rPr>
      </w:pPr>
    </w:p>
    <w:p w14:paraId="6BB269C3">
      <w:pPr>
        <w:autoSpaceDE w:val="0"/>
        <w:autoSpaceDN w:val="0"/>
        <w:adjustRightInd w:val="0"/>
        <w:spacing w:line="360" w:lineRule="auto"/>
        <w:jc w:val="left"/>
        <w:rPr>
          <w:rFonts w:hint="eastAsia" w:ascii="仿宋" w:hAnsi="仿宋" w:eastAsia="仿宋" w:cs="仿宋"/>
          <w:kern w:val="0"/>
          <w:szCs w:val="21"/>
        </w:rPr>
      </w:pPr>
    </w:p>
    <w:p w14:paraId="6C24DE14">
      <w:pPr>
        <w:autoSpaceDE w:val="0"/>
        <w:autoSpaceDN w:val="0"/>
        <w:adjustRightInd w:val="0"/>
        <w:spacing w:line="360" w:lineRule="auto"/>
        <w:jc w:val="left"/>
        <w:rPr>
          <w:rFonts w:hint="eastAsia" w:ascii="仿宋" w:hAnsi="仿宋" w:eastAsia="仿宋" w:cs="仿宋"/>
          <w:kern w:val="0"/>
          <w:szCs w:val="21"/>
        </w:rPr>
      </w:pPr>
    </w:p>
    <w:p w14:paraId="3C1B584B">
      <w:pPr>
        <w:autoSpaceDE w:val="0"/>
        <w:autoSpaceDN w:val="0"/>
        <w:adjustRightInd w:val="0"/>
        <w:spacing w:line="360" w:lineRule="auto"/>
        <w:ind w:firstLine="3720" w:firstLineChars="1550"/>
        <w:jc w:val="left"/>
        <w:rPr>
          <w:rFonts w:hint="eastAsia" w:ascii="仿宋" w:hAnsi="仿宋" w:eastAsia="仿宋" w:cs="仿宋"/>
          <w:kern w:val="0"/>
          <w:szCs w:val="21"/>
        </w:rPr>
      </w:pPr>
      <w:r>
        <w:rPr>
          <w:rFonts w:hint="eastAsia" w:ascii="仿宋" w:hAnsi="仿宋" w:eastAsia="仿宋" w:cs="仿宋"/>
          <w:kern w:val="0"/>
          <w:szCs w:val="21"/>
        </w:rPr>
        <w:t>投标人：</w:t>
      </w:r>
      <w:r>
        <w:rPr>
          <w:rFonts w:hint="eastAsia" w:ascii="仿宋" w:hAnsi="仿宋" w:eastAsia="仿宋" w:cs="仿宋"/>
          <w:kern w:val="0"/>
          <w:szCs w:val="21"/>
          <w:u w:val="single"/>
        </w:rPr>
        <w:t xml:space="preserve">          </w:t>
      </w:r>
      <w:r>
        <w:rPr>
          <w:rFonts w:hint="eastAsia" w:ascii="仿宋" w:hAnsi="仿宋" w:eastAsia="仿宋" w:cs="仿宋"/>
          <w:kern w:val="0"/>
          <w:szCs w:val="21"/>
        </w:rPr>
        <w:t>（盖单位章）</w:t>
      </w:r>
    </w:p>
    <w:p w14:paraId="4C47A6A9">
      <w:pPr>
        <w:autoSpaceDE w:val="0"/>
        <w:autoSpaceDN w:val="0"/>
        <w:adjustRightInd w:val="0"/>
        <w:spacing w:line="360" w:lineRule="auto"/>
        <w:ind w:firstLine="4320" w:firstLineChars="1800"/>
        <w:jc w:val="left"/>
        <w:rPr>
          <w:rFonts w:hint="eastAsia" w:ascii="仿宋" w:hAnsi="仿宋" w:eastAsia="仿宋" w:cs="仿宋"/>
          <w:kern w:val="0"/>
          <w:szCs w:val="21"/>
          <w:u w:val="single"/>
        </w:rPr>
      </w:pPr>
      <w:r>
        <w:rPr>
          <w:rFonts w:hint="eastAsia" w:ascii="仿宋" w:hAnsi="仿宋" w:eastAsia="仿宋" w:cs="仿宋"/>
          <w:kern w:val="0"/>
          <w:szCs w:val="21"/>
          <w:u w:val="single"/>
        </w:rPr>
        <w:t xml:space="preserve">      </w:t>
      </w:r>
      <w:r>
        <w:rPr>
          <w:rFonts w:hint="eastAsia" w:ascii="仿宋" w:hAnsi="仿宋" w:eastAsia="仿宋" w:cs="仿宋"/>
          <w:kern w:val="0"/>
          <w:szCs w:val="21"/>
        </w:rPr>
        <w:t>年</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月</w:t>
      </w:r>
      <w:r>
        <w:rPr>
          <w:rFonts w:hint="eastAsia" w:ascii="仿宋" w:hAnsi="仿宋" w:eastAsia="仿宋" w:cs="仿宋"/>
          <w:kern w:val="0"/>
          <w:szCs w:val="21"/>
          <w:u w:val="single"/>
        </w:rPr>
        <w:t xml:space="preserve">     </w:t>
      </w:r>
    </w:p>
    <w:p w14:paraId="45C6AE31">
      <w:pPr>
        <w:autoSpaceDE w:val="0"/>
        <w:autoSpaceDN w:val="0"/>
        <w:adjustRightInd w:val="0"/>
        <w:spacing w:line="360" w:lineRule="auto"/>
        <w:jc w:val="center"/>
        <w:rPr>
          <w:rFonts w:hint="eastAsia" w:ascii="仿宋" w:hAnsi="仿宋" w:eastAsia="仿宋" w:cs="仿宋"/>
          <w:b/>
          <w:bCs/>
          <w:kern w:val="0"/>
          <w:sz w:val="32"/>
          <w:szCs w:val="32"/>
        </w:rPr>
      </w:pPr>
    </w:p>
    <w:p w14:paraId="18D6EFA4">
      <w:pPr>
        <w:autoSpaceDE w:val="0"/>
        <w:autoSpaceDN w:val="0"/>
        <w:adjustRightInd w:val="0"/>
        <w:spacing w:line="360" w:lineRule="auto"/>
        <w:jc w:val="center"/>
        <w:rPr>
          <w:rFonts w:hint="eastAsia" w:ascii="仿宋" w:hAnsi="仿宋" w:eastAsia="仿宋" w:cs="仿宋"/>
          <w:b/>
          <w:bCs/>
          <w:kern w:val="0"/>
          <w:sz w:val="32"/>
          <w:szCs w:val="32"/>
        </w:rPr>
      </w:pPr>
    </w:p>
    <w:p w14:paraId="5BB8089A">
      <w:pPr>
        <w:pStyle w:val="6"/>
        <w:rPr>
          <w:rFonts w:hint="eastAsia" w:ascii="仿宋" w:hAnsi="仿宋" w:eastAsia="仿宋" w:cs="仿宋"/>
          <w:b/>
          <w:bCs/>
          <w:kern w:val="0"/>
          <w:sz w:val="32"/>
          <w:szCs w:val="32"/>
        </w:rPr>
      </w:pPr>
    </w:p>
    <w:p w14:paraId="438BD483">
      <w:pPr>
        <w:pStyle w:val="6"/>
        <w:rPr>
          <w:rFonts w:hint="eastAsia" w:ascii="仿宋" w:hAnsi="仿宋" w:eastAsia="仿宋" w:cs="仿宋"/>
          <w:b/>
          <w:bCs/>
          <w:kern w:val="0"/>
          <w:sz w:val="32"/>
          <w:szCs w:val="32"/>
        </w:rPr>
      </w:pPr>
    </w:p>
    <w:p w14:paraId="3C36EE28">
      <w:pPr>
        <w:pStyle w:val="6"/>
        <w:rPr>
          <w:rFonts w:hint="eastAsia" w:ascii="仿宋" w:hAnsi="仿宋" w:eastAsia="仿宋" w:cs="仿宋"/>
          <w:b/>
          <w:bCs/>
          <w:kern w:val="0"/>
          <w:sz w:val="32"/>
          <w:szCs w:val="32"/>
        </w:rPr>
      </w:pPr>
    </w:p>
    <w:p w14:paraId="69C96DD8">
      <w:pPr>
        <w:pStyle w:val="6"/>
        <w:rPr>
          <w:rFonts w:hint="eastAsia" w:ascii="仿宋" w:hAnsi="仿宋" w:eastAsia="仿宋" w:cs="仿宋"/>
          <w:b/>
          <w:bCs/>
          <w:kern w:val="0"/>
          <w:sz w:val="32"/>
          <w:szCs w:val="32"/>
        </w:rPr>
      </w:pPr>
    </w:p>
    <w:p w14:paraId="38E74CC6">
      <w:pPr>
        <w:pStyle w:val="6"/>
        <w:rPr>
          <w:rFonts w:hint="eastAsia" w:ascii="仿宋" w:hAnsi="仿宋" w:eastAsia="仿宋" w:cs="仿宋"/>
          <w:b/>
          <w:bCs/>
          <w:kern w:val="0"/>
          <w:sz w:val="32"/>
          <w:szCs w:val="32"/>
        </w:rPr>
      </w:pPr>
    </w:p>
    <w:p w14:paraId="2AEE9FC2">
      <w:pPr>
        <w:pStyle w:val="6"/>
        <w:rPr>
          <w:rFonts w:hint="eastAsia" w:ascii="仿宋" w:hAnsi="仿宋" w:eastAsia="仿宋" w:cs="仿宋"/>
          <w:b/>
          <w:bCs/>
          <w:kern w:val="0"/>
          <w:sz w:val="32"/>
          <w:szCs w:val="32"/>
        </w:rPr>
      </w:pPr>
    </w:p>
    <w:p w14:paraId="73BC277B">
      <w:pPr>
        <w:pStyle w:val="6"/>
        <w:rPr>
          <w:rFonts w:hint="eastAsia" w:ascii="仿宋" w:hAnsi="仿宋" w:eastAsia="仿宋" w:cs="仿宋"/>
          <w:b/>
          <w:bCs/>
          <w:kern w:val="0"/>
          <w:sz w:val="32"/>
          <w:szCs w:val="32"/>
        </w:rPr>
      </w:pPr>
    </w:p>
    <w:p w14:paraId="66CF5297">
      <w:pPr>
        <w:pStyle w:val="6"/>
        <w:rPr>
          <w:rFonts w:hint="eastAsia" w:ascii="仿宋" w:hAnsi="仿宋" w:eastAsia="仿宋" w:cs="仿宋"/>
          <w:b/>
          <w:bCs/>
          <w:kern w:val="0"/>
          <w:sz w:val="32"/>
          <w:szCs w:val="32"/>
        </w:rPr>
      </w:pPr>
    </w:p>
    <w:p w14:paraId="3F191DA6">
      <w:pPr>
        <w:pStyle w:val="6"/>
        <w:rPr>
          <w:rFonts w:hint="eastAsia" w:ascii="仿宋" w:hAnsi="仿宋" w:eastAsia="仿宋" w:cs="仿宋"/>
          <w:b/>
          <w:bCs/>
          <w:kern w:val="0"/>
          <w:sz w:val="32"/>
          <w:szCs w:val="32"/>
        </w:rPr>
      </w:pPr>
    </w:p>
    <w:p w14:paraId="585D11CB">
      <w:pPr>
        <w:pStyle w:val="7"/>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rPr>
        <w:t>附件</w:t>
      </w:r>
      <w:r>
        <w:rPr>
          <w:rFonts w:hint="eastAsia" w:ascii="仿宋" w:hAnsi="仿宋" w:eastAsia="仿宋" w:cs="仿宋"/>
          <w:b/>
          <w:bCs/>
          <w:color w:val="auto"/>
          <w:kern w:val="0"/>
          <w:sz w:val="28"/>
          <w:szCs w:val="28"/>
          <w:highlight w:val="none"/>
          <w:lang w:val="en-US" w:eastAsia="zh-CN"/>
        </w:rPr>
        <w:t>七</w:t>
      </w:r>
      <w:r>
        <w:rPr>
          <w:rFonts w:hint="eastAsia" w:ascii="仿宋" w:hAnsi="仿宋" w:eastAsia="仿宋" w:cs="仿宋"/>
          <w:b/>
          <w:bCs/>
          <w:color w:val="auto"/>
          <w:kern w:val="0"/>
          <w:sz w:val="28"/>
          <w:szCs w:val="28"/>
          <w:highlight w:val="none"/>
        </w:rPr>
        <w:t>：中交第四航务工程局有限公司合作单位黑名单和重点关注名单</w:t>
      </w:r>
      <w:r>
        <w:rPr>
          <w:rFonts w:hint="eastAsia" w:ascii="仿宋" w:hAnsi="仿宋" w:eastAsia="仿宋" w:cs="仿宋"/>
          <w:b/>
          <w:bCs/>
          <w:color w:val="auto"/>
          <w:kern w:val="0"/>
          <w:sz w:val="28"/>
          <w:szCs w:val="28"/>
          <w:highlight w:val="none"/>
          <w:lang w:val="en-US" w:eastAsia="zh-CN"/>
        </w:rPr>
        <w:t>告知</w:t>
      </w:r>
    </w:p>
    <w:p w14:paraId="6F7A0FE0">
      <w:pPr>
        <w:rPr>
          <w:rFonts w:hint="eastAsia" w:ascii="仿宋" w:hAnsi="仿宋" w:eastAsia="仿宋" w:cs="仿宋"/>
          <w:color w:val="auto"/>
          <w:highlight w:val="none"/>
          <w:lang w:val="en-US" w:eastAsia="zh-CN"/>
        </w:rPr>
      </w:pPr>
    </w:p>
    <w:p w14:paraId="0224FFB3">
      <w:pPr>
        <w:pStyle w:val="7"/>
        <w:spacing w:line="360" w:lineRule="auto"/>
        <w:jc w:val="center"/>
        <w:outlineLvl w:val="1"/>
        <w:rPr>
          <w:rFonts w:hint="eastAsia" w:ascii="仿宋" w:hAnsi="仿宋" w:eastAsia="仿宋" w:cs="仿宋"/>
          <w:b/>
          <w:color w:val="auto"/>
          <w:sz w:val="32"/>
          <w:highlight w:val="none"/>
          <w:lang w:val="en-US" w:eastAsia="zh-CN"/>
        </w:rPr>
      </w:pPr>
      <w:r>
        <w:rPr>
          <w:rFonts w:hint="eastAsia" w:ascii="仿宋" w:hAnsi="仿宋" w:eastAsia="仿宋" w:cs="仿宋"/>
          <w:b/>
          <w:color w:val="auto"/>
          <w:sz w:val="32"/>
          <w:highlight w:val="none"/>
          <w:lang w:val="en-US" w:eastAsia="zh-CN"/>
        </w:rPr>
        <w:t>中交第四航务工程局有限公司</w:t>
      </w:r>
    </w:p>
    <w:p w14:paraId="7B4FCB74">
      <w:pPr>
        <w:pStyle w:val="7"/>
        <w:spacing w:line="360" w:lineRule="auto"/>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合作单位黑名单和重点关注名单告知</w:t>
      </w:r>
    </w:p>
    <w:p w14:paraId="4E97C50F">
      <w:pPr>
        <w:spacing w:line="360" w:lineRule="auto"/>
        <w:ind w:firstLine="480"/>
        <w:rPr>
          <w:rFonts w:hint="eastAsia" w:ascii="仿宋" w:hAnsi="仿宋" w:eastAsia="仿宋" w:cs="仿宋"/>
          <w:color w:val="auto"/>
          <w:sz w:val="24"/>
          <w:highlight w:val="none"/>
        </w:rPr>
      </w:pPr>
    </w:p>
    <w:p w14:paraId="0257D21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根据《关于印发〈</w:t>
      </w:r>
      <w:r>
        <w:rPr>
          <w:rFonts w:hint="eastAsia" w:ascii="仿宋" w:hAnsi="仿宋" w:eastAsia="仿宋" w:cs="仿宋"/>
          <w:color w:val="auto"/>
          <w:sz w:val="24"/>
          <w:highlight w:val="none"/>
          <w:lang w:val="en-US" w:eastAsia="zh-CN"/>
        </w:rPr>
        <w:t>中交四航局合作单位黑名单和重点关注名单实施办法</w:t>
      </w:r>
      <w:r>
        <w:rPr>
          <w:rFonts w:hint="eastAsia" w:ascii="仿宋" w:hAnsi="仿宋" w:eastAsia="仿宋" w:cs="仿宋"/>
          <w:color w:val="auto"/>
          <w:sz w:val="24"/>
          <w:highlight w:val="none"/>
        </w:rPr>
        <w:t>（试行）〉的通知》（</w:t>
      </w:r>
      <w:r>
        <w:rPr>
          <w:rFonts w:hint="eastAsia" w:ascii="仿宋" w:hAnsi="仿宋" w:eastAsia="仿宋" w:cs="仿宋"/>
          <w:color w:val="auto"/>
          <w:sz w:val="24"/>
          <w:highlight w:val="none"/>
          <w:lang w:val="en-US" w:eastAsia="zh-CN"/>
        </w:rPr>
        <w:t>四航局党</w:t>
      </w:r>
      <w:r>
        <w:rPr>
          <w:rFonts w:hint="eastAsia" w:ascii="仿宋" w:hAnsi="仿宋" w:eastAsia="仿宋" w:cs="仿宋"/>
          <w:color w:val="auto"/>
          <w:sz w:val="24"/>
          <w:highlight w:val="none"/>
        </w:rPr>
        <w:t>纪发〔2022〕1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7号）的要求，请合作单位了解以下内容：</w:t>
      </w:r>
    </w:p>
    <w:p w14:paraId="3FC63E9D">
      <w:pPr>
        <w:spacing w:line="360" w:lineRule="auto"/>
        <w:ind w:firstLine="482"/>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一、联合惩戒规定</w:t>
      </w:r>
    </w:p>
    <w:p w14:paraId="6EA6C66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对公司黑名单和重点关注名单内的市场主体施行“一处失信、处处受限”联合惩戒，在全公司、全业务领域实施全面禁入或者重点监管措施。</w:t>
      </w:r>
    </w:p>
    <w:p w14:paraId="7B83720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1.被列入黑名单的，根据具体事实和情形，在公司范围内实施1年、3年或永久禁入惩戒。禁入有效期内一律不得参加投标等生产经营活动；第二次被列入公司黑名单的，永久禁入。</w:t>
      </w:r>
    </w:p>
    <w:p w14:paraId="7BAC335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被列入重点关注名单的，根据具体事实和情形，由使用单位给予约谈、警告和责令整改等处罚，并加大监督检查力度，予以重点监管，可根据具体事实和情形设定整改有效期，整改期内一律不得参加新的投标、采购等生产经营活动。在整改期限内未能有效整改或者被三家单位列入重点关注名单的，列入黑名单。</w:t>
      </w:r>
    </w:p>
    <w:p w14:paraId="77C94BBB">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3.存在相关不廉洁或不诚信行为，且致使公司人员受到党纪轻处分（警告、严重警告）或政务轻处分（警告、记过、记大过、降级）的，给予公司范围内1年禁入/不予发包处理。</w:t>
      </w:r>
    </w:p>
    <w:p w14:paraId="227D7544">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存在相关不廉洁或不诚信行为，且致使公司人员违法犯罪或受到党纪重处分（撤销党内职务、留党察看、开除党籍）、政务重处分（撤职、开除）的，对长期连续性采购或分包合作商给予公司范围内3年禁入/不予发包处理；一次性采购或分包合作商给予公司范围内永久禁入/不予发包处理。</w:t>
      </w:r>
    </w:p>
    <w:p w14:paraId="3905D249">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5.对于在黑名单处理期内，再次出现因发生相关不廉洁或不诚信行为引起公司人员违纪违法的，给予公司范围内永久禁入/不予发包处理。</w:t>
      </w:r>
    </w:p>
    <w:p w14:paraId="77B0BA1D">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因产品问题或违法违规引发一般生产安全事故、直接经济损失在100万元以下的一般质量问题；因环保问题导致公司或所属单位受到罚款超过50万元（含），或被省部级及以上有关部门、省部级环保督察组通报、约谈等，给予公司范围内1年禁入/不予发包处理。</w:t>
      </w:r>
    </w:p>
    <w:p w14:paraId="61CCE8C9">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因产品问题或违法违规引发一般质量事故或直接经济损失在100万元以上1000万元以下的重大质量问题；因环保问题导致公司或所属单位受到按日连续处罚、查封扣押、限产停产、行政拘留、环境污染犯罪，给予公司范围内3年禁入/不予发包处理。</w:t>
      </w:r>
    </w:p>
    <w:p w14:paraId="749D7791">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因产品问题或违法违规引发较大及以上生产安全事故、较大及以上质量事故或直接经济损失在1000万元以上的重大质量问题；因环保问题引发一般及以上突发环境事件或经各级政府认定的环境事故（事件）；在省域及以上范围内被联合惩戒等其他造成较大负面影响的环保事件；导致公司或所属单位被中央生态环境保护督察组通报的，给予公司范围内永久禁入/不予发包处理。</w:t>
      </w:r>
    </w:p>
    <w:p w14:paraId="1B95EDD8">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9.对于在黑名单处理期内，再次出现因发生禁止行为引发生产安全事故、质量事故或质量问题、重大环保问题的，给予公司范围内永久禁入/不予发包处理。</w:t>
      </w:r>
    </w:p>
    <w:p w14:paraId="567AF4BE">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10.在公司开展的供应商考核评价中，连续两次得分60分以下的，给予公司范围内1年禁入/不予发包处理。</w:t>
      </w:r>
    </w:p>
    <w:p w14:paraId="58AB08CD">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11.存在围标串标、哄抬物价或以虚假方式骗取成交行为1次的，给予公司范围内1年禁入/不予发包处理；2次以上的，视情节给予公司范围内3年或永久禁入/不予发包处理。</w:t>
      </w:r>
    </w:p>
    <w:p w14:paraId="2E448E36">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12.遭三个及以上项目/单位投诉并承担主要责任，视情节给予公司范围内1年、3年或永久禁入/不予发包处理。</w:t>
      </w:r>
    </w:p>
    <w:p w14:paraId="584744D7">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二、认定标准</w:t>
      </w:r>
    </w:p>
    <w:p w14:paraId="3BB9A4A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黑名单和重点关注名单列入主要包含不廉洁行为、不诚信行为两类失信情形和其他情形。</w:t>
      </w:r>
    </w:p>
    <w:p w14:paraId="3451706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（一）不廉洁行为</w:t>
      </w:r>
    </w:p>
    <w:p w14:paraId="4EC0A58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1.贿赂公司人员或其亲属、特定关系人。</w:t>
      </w:r>
    </w:p>
    <w:p w14:paraId="357DD12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2.向公司人员或其亲属赠送礼品、礼金、有价证券。</w:t>
      </w:r>
    </w:p>
    <w:p w14:paraId="7E85A1B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3.支付、报销应由公司人员或其亲属个人支付的费用。</w:t>
      </w:r>
    </w:p>
    <w:p w14:paraId="7C09AA9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4.利用资源为公司人员或其亲属投资入股、个人借款、买卖股票、债券等提供方便。</w:t>
      </w:r>
    </w:p>
    <w:p w14:paraId="1A7A62B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5.为公司人员购买或装修住房、婚丧嫁娶、配偶子女上学或工作安排以及出国（境）、旅游等提供方便。</w:t>
      </w:r>
    </w:p>
    <w:p w14:paraId="1291FC7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6.为公司人员安排有可能影响公正执行公务的宴请、健身、娱乐等活动。</w:t>
      </w:r>
    </w:p>
    <w:p w14:paraId="1A24CB4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7.为公司人员或其亲属购置或提供通讯工具、交通工具和高档办公用品。</w:t>
      </w:r>
    </w:p>
    <w:p w14:paraId="2D91416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8.允许公司人员或其亲属、特定关系人在合作商企业中投资、担任重要职务及相关联业务职务。</w:t>
      </w:r>
    </w:p>
    <w:p w14:paraId="19031F5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9.其他造成公司人员受到法律法规处罚或党纪处分、公司处罚的行为。</w:t>
      </w:r>
    </w:p>
    <w:p w14:paraId="31E7C9C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10.违反党章和其他党内法规、国家法律法规、公司相关规定等其他不廉洁行为。</w:t>
      </w:r>
    </w:p>
    <w:p w14:paraId="79780CEA">
      <w:pPr>
        <w:spacing w:line="360" w:lineRule="auto"/>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（二）不诚信行为</w:t>
      </w:r>
    </w:p>
    <w:p w14:paraId="5D937C4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1.围标、串标，哄抬价格。</w:t>
      </w:r>
    </w:p>
    <w:p w14:paraId="6710EA8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2.以他人名义进行投标、竞价或者以提供虚假资质、材料等弄虚作假方式骗取中标（中选）。</w:t>
      </w:r>
    </w:p>
    <w:p w14:paraId="6ADA293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3.中标后拒不签订合同或者签订合同后不履行合同（因不可抗力因素除外）。</w:t>
      </w:r>
    </w:p>
    <w:p w14:paraId="3ED000A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4.违反合同约定进行分包、转包。</w:t>
      </w:r>
    </w:p>
    <w:p w14:paraId="1394411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 履行合同过程中，以停工、阻工等手段，恶意勒索、敲诈，以达到调增合同价格或获得补偿的目的。</w:t>
      </w:r>
    </w:p>
    <w:p w14:paraId="2E53A1C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6.因违法违规或产品问题引发安全质量环保事故（事件），或给公司造成损失的。</w:t>
      </w:r>
    </w:p>
    <w:p w14:paraId="0B4CCB3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7.遭项目投诉并承担主要责任。</w:t>
      </w:r>
    </w:p>
    <w:p w14:paraId="3FF13EAE">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8.捏造、歪曲事实或者提供虚假材料对公司及所属单位恶意发起诉讼、仲裁。</w:t>
      </w:r>
    </w:p>
    <w:p w14:paraId="71C3BC1C">
      <w:pPr>
        <w:spacing w:line="360" w:lineRule="auto"/>
        <w:ind w:left="43" w:right="104" w:firstLine="480"/>
        <w:rPr>
          <w:rFonts w:hint="eastAsia" w:ascii="仿宋" w:hAnsi="仿宋" w:eastAsia="仿宋" w:cs="仿宋"/>
          <w:color w:val="auto"/>
          <w:spacing w:val="-4"/>
          <w:sz w:val="24"/>
          <w:highlight w:val="none"/>
        </w:rPr>
      </w:pPr>
      <w:r>
        <w:rPr>
          <w:rFonts w:hint="eastAsia" w:ascii="仿宋" w:hAnsi="仿宋" w:eastAsia="仿宋" w:cs="仿宋"/>
          <w:color w:val="auto"/>
          <w:sz w:val="24"/>
          <w:highlight w:val="none"/>
        </w:rPr>
        <w:t>9.拒不听从工作人员劝导，恶意</w:t>
      </w:r>
      <w:r>
        <w:rPr>
          <w:rFonts w:hint="eastAsia" w:ascii="仿宋" w:hAnsi="仿宋" w:eastAsia="仿宋" w:cs="仿宋"/>
          <w:color w:val="auto"/>
          <w:spacing w:val="-4"/>
          <w:sz w:val="24"/>
          <w:highlight w:val="none"/>
        </w:rPr>
        <w:t>采取《信访工作条例》（2022年5月1日起实施）第26条中任一行为，且经核实其上访动机不良、诉求严重不合理不合法，属于“以闹求解决”获取不当利益的。</w:t>
      </w:r>
    </w:p>
    <w:p w14:paraId="3C9F3AD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10.其它违反相关法律法规、规章、规范性文件和公司有关规定等其他不诚信行为。</w:t>
      </w:r>
    </w:p>
    <w:p w14:paraId="319D8F4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（三）其他情形。</w:t>
      </w:r>
    </w:p>
    <w:p w14:paraId="1AF522A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1.被人民法院生效法律文书认定为失信被执行人的；被行政机关生效文书认定存在严重失信行为的。</w:t>
      </w:r>
    </w:p>
    <w:p w14:paraId="6949D0F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2.被国家企业信用信息公示系统列入严重违法失信、经营异常名录的。</w:t>
      </w:r>
    </w:p>
    <w:p w14:paraId="5EBD16A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3.被“信用中国”网站列入严重失信主体名单的。</w:t>
      </w:r>
    </w:p>
    <w:p w14:paraId="5CD73CD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4.上级或者其他单位有关公函认定存在不廉洁行为或者重大失信行为的。</w:t>
      </w:r>
    </w:p>
    <w:p w14:paraId="71B667E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5.公司诚信廉洁共建共享合作单位提供的黑名单和重点关注名单。</w:t>
      </w:r>
    </w:p>
    <w:p w14:paraId="37B3CAE3">
      <w:pPr>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w:t>
      </w:r>
      <w:r>
        <w:rPr>
          <w:rFonts w:hint="eastAsia" w:ascii="仿宋" w:hAnsi="仿宋" w:eastAsia="仿宋" w:cs="仿宋"/>
          <w:b/>
          <w:bCs/>
          <w:color w:val="auto"/>
          <w:sz w:val="24"/>
          <w:highlight w:val="none"/>
          <w:lang w:val="en-US" w:eastAsia="zh-CN"/>
        </w:rPr>
        <w:t>处置</w:t>
      </w:r>
      <w:r>
        <w:rPr>
          <w:rFonts w:hint="eastAsia" w:ascii="仿宋" w:hAnsi="仿宋" w:eastAsia="仿宋" w:cs="仿宋"/>
          <w:b/>
          <w:bCs/>
          <w:color w:val="auto"/>
          <w:sz w:val="24"/>
          <w:highlight w:val="none"/>
        </w:rPr>
        <w:t>措施</w:t>
      </w:r>
    </w:p>
    <w:p w14:paraId="0EBEF9F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1、被列入黑名单的，根据具体事实和情形，在公司范围内实施1年、3年或永久禁入惩戒。禁入有效期内一律不得参加投标等生产经营活动；第二次被列入公司黑名单的，永久禁入。</w:t>
      </w:r>
    </w:p>
    <w:p w14:paraId="5AEEAD2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被列入公司黑名单的市场主体，各单位应立即停止与其合作，特殊情况需继续履行合同的，由申请单位填写《让步使用审批单》。经申请单位分管领导审核同意后报公司归口管理部门核实，经公司分管领导同意后提交公司党风廉政建设和反腐败工作领导小组备案。让步使用市场主体，在合作期间予以重点监管，严禁超比例支付款项，保障合同正确履行，到期后终止合作。</w:t>
      </w:r>
    </w:p>
    <w:p w14:paraId="3A87868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被列入重点关注名单的，根据具体事实和情形，由使用单位给予约谈、警告和责令整改等处罚，并加大监督检查力度，予以重点监管，可根据具体事实和情形设定整改有效期，整改期内一律不得参加新的投标、采购等生产经营活动。在整改期限内未能有效整改或者被三家单位列入重点关注名单的，列入黑名单。</w:t>
      </w:r>
    </w:p>
    <w:p w14:paraId="13699F08">
      <w:pPr>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四、信用修复</w:t>
      </w:r>
    </w:p>
    <w:p w14:paraId="0C37059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对禁入或整改期限结束，并在期限内完成整改、主动纠正失信行为、消除不良影响并承诺今后严格遵守公司信用管理制度的有关市场主体，可按程序完成信用修复。</w:t>
      </w:r>
    </w:p>
    <w:p w14:paraId="1A5E7594">
      <w:pPr>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五、申诉处理</w:t>
      </w:r>
    </w:p>
    <w:p w14:paraId="3BD83CA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联系人：纪委办</w:t>
      </w:r>
    </w:p>
    <w:p w14:paraId="4965C72D">
      <w:pPr>
        <w:pStyle w:val="7"/>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联系电话：020-28126610</w:t>
      </w:r>
    </w:p>
    <w:p w14:paraId="279C9099">
      <w:pPr>
        <w:rPr>
          <w:rFonts w:hint="eastAsia" w:hAnsi="宋体" w:cs="宋体"/>
          <w:color w:val="auto"/>
          <w:sz w:val="24"/>
          <w:szCs w:val="24"/>
          <w:highlight w:val="none"/>
        </w:rPr>
      </w:pPr>
    </w:p>
    <w:p w14:paraId="39A474D9">
      <w:pPr>
        <w:pStyle w:val="2"/>
        <w:rPr>
          <w:rFonts w:hint="eastAsia" w:hAnsi="宋体" w:cs="宋体"/>
          <w:color w:val="auto"/>
          <w:sz w:val="24"/>
          <w:szCs w:val="24"/>
          <w:highlight w:val="none"/>
        </w:rPr>
      </w:pPr>
    </w:p>
    <w:p w14:paraId="55ECD0E6">
      <w:pPr>
        <w:rPr>
          <w:rFonts w:hint="eastAsia" w:hAnsi="宋体" w:cs="宋体"/>
          <w:color w:val="auto"/>
          <w:sz w:val="24"/>
          <w:szCs w:val="24"/>
          <w:highlight w:val="none"/>
        </w:rPr>
      </w:pPr>
    </w:p>
    <w:p w14:paraId="7EF7DA8C">
      <w:pPr>
        <w:pStyle w:val="2"/>
        <w:rPr>
          <w:rFonts w:hint="eastAsia" w:hAnsi="宋体" w:cs="宋体"/>
          <w:color w:val="auto"/>
          <w:sz w:val="24"/>
          <w:szCs w:val="24"/>
          <w:highlight w:val="none"/>
        </w:rPr>
      </w:pPr>
    </w:p>
    <w:p w14:paraId="7F073984">
      <w:pPr>
        <w:rPr>
          <w:rFonts w:hint="eastAsia" w:hAnsi="宋体" w:cs="宋体"/>
          <w:color w:val="auto"/>
          <w:sz w:val="24"/>
          <w:szCs w:val="24"/>
          <w:highlight w:val="none"/>
        </w:rPr>
      </w:pPr>
    </w:p>
    <w:p w14:paraId="0CD0A70E">
      <w:pPr>
        <w:pStyle w:val="2"/>
        <w:rPr>
          <w:rFonts w:hint="eastAsia" w:hAnsi="宋体" w:cs="宋体"/>
          <w:color w:val="auto"/>
          <w:sz w:val="24"/>
          <w:szCs w:val="24"/>
          <w:highlight w:val="none"/>
        </w:rPr>
      </w:pPr>
    </w:p>
    <w:p w14:paraId="6C4E69B4">
      <w:pPr>
        <w:pStyle w:val="2"/>
        <w:rPr>
          <w:rFonts w:hint="eastAsia"/>
        </w:rPr>
      </w:pPr>
    </w:p>
    <w:p w14:paraId="6671DFB4">
      <w:pPr>
        <w:rPr>
          <w:rFonts w:hint="eastAsia"/>
        </w:rPr>
      </w:pPr>
    </w:p>
    <w:p w14:paraId="5D56C0A9">
      <w:pPr>
        <w:numPr>
          <w:ilvl w:val="0"/>
          <w:numId w:val="1"/>
        </w:numPr>
        <w:adjustRightInd w:val="0"/>
        <w:snapToGrid w:val="0"/>
        <w:jc w:val="center"/>
        <w:outlineLvl w:val="0"/>
        <w:rPr>
          <w:rFonts w:hint="eastAsia" w:ascii="仿宋" w:hAnsi="仿宋" w:eastAsia="仿宋" w:cs="仿宋"/>
          <w:b/>
          <w:color w:val="auto"/>
          <w:spacing w:val="60"/>
          <w:sz w:val="32"/>
          <w:szCs w:val="32"/>
        </w:rPr>
      </w:pPr>
      <w:bookmarkStart w:id="35" w:name="_Toc31919"/>
      <w:bookmarkStart w:id="36" w:name="_Toc8570"/>
      <w:r>
        <w:rPr>
          <w:rFonts w:hint="eastAsia" w:ascii="仿宋" w:hAnsi="仿宋" w:eastAsia="仿宋" w:cs="仿宋"/>
          <w:b/>
          <w:color w:val="auto"/>
          <w:spacing w:val="60"/>
          <w:sz w:val="32"/>
          <w:szCs w:val="32"/>
        </w:rPr>
        <w:t>评标办法</w:t>
      </w:r>
      <w:bookmarkEnd w:id="35"/>
      <w:bookmarkEnd w:id="36"/>
    </w:p>
    <w:p w14:paraId="779A377A">
      <w:pPr>
        <w:autoSpaceDE w:val="0"/>
        <w:autoSpaceDN w:val="0"/>
        <w:adjustRightInd w:val="0"/>
        <w:snapToGrid w:val="0"/>
        <w:ind w:firstLine="420" w:firstLineChars="150"/>
        <w:rPr>
          <w:rFonts w:ascii="宋体" w:hAnsi="宋体" w:cs="F2,Bold"/>
          <w:b/>
          <w:bCs/>
          <w:color w:val="auto"/>
          <w:kern w:val="0"/>
          <w:sz w:val="28"/>
          <w:szCs w:val="28"/>
          <w:highlight w:val="none"/>
        </w:rPr>
      </w:pPr>
    </w:p>
    <w:p w14:paraId="6E55BE51">
      <w:pPr>
        <w:autoSpaceDE w:val="0"/>
        <w:autoSpaceDN w:val="0"/>
        <w:adjustRightInd w:val="0"/>
        <w:snapToGrid w:val="0"/>
        <w:ind w:firstLine="422" w:firstLineChars="150"/>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28"/>
          <w:szCs w:val="28"/>
          <w:highlight w:val="none"/>
        </w:rPr>
        <w:t>评标办法前附表：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072"/>
        <w:gridCol w:w="2400"/>
        <w:gridCol w:w="4200"/>
      </w:tblGrid>
      <w:tr w14:paraId="2E55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8" w:type="dxa"/>
            <w:gridSpan w:val="2"/>
            <w:noWrap w:val="0"/>
            <w:vAlign w:val="center"/>
          </w:tcPr>
          <w:p w14:paraId="4CED2CF3">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b/>
                <w:bCs/>
                <w:color w:val="auto"/>
                <w:kern w:val="0"/>
                <w:sz w:val="21"/>
                <w:szCs w:val="21"/>
                <w:highlight w:val="none"/>
              </w:rPr>
              <w:t>条款号</w:t>
            </w:r>
          </w:p>
        </w:tc>
        <w:tc>
          <w:tcPr>
            <w:tcW w:w="2400" w:type="dxa"/>
            <w:noWrap w:val="0"/>
            <w:vAlign w:val="center"/>
          </w:tcPr>
          <w:p w14:paraId="4287E9D9">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b/>
                <w:bCs/>
                <w:color w:val="auto"/>
                <w:kern w:val="0"/>
                <w:sz w:val="21"/>
                <w:szCs w:val="21"/>
                <w:highlight w:val="none"/>
              </w:rPr>
              <w:t>条款内容</w:t>
            </w:r>
          </w:p>
        </w:tc>
        <w:tc>
          <w:tcPr>
            <w:tcW w:w="4200" w:type="dxa"/>
            <w:noWrap w:val="0"/>
            <w:vAlign w:val="center"/>
          </w:tcPr>
          <w:p w14:paraId="05278B23">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b/>
                <w:bCs/>
                <w:color w:val="auto"/>
                <w:kern w:val="0"/>
                <w:sz w:val="21"/>
                <w:szCs w:val="21"/>
                <w:highlight w:val="none"/>
              </w:rPr>
              <w:t>编列内容</w:t>
            </w:r>
          </w:p>
        </w:tc>
      </w:tr>
      <w:tr w14:paraId="35A4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8" w:type="dxa"/>
            <w:gridSpan w:val="2"/>
            <w:noWrap w:val="0"/>
            <w:vAlign w:val="center"/>
          </w:tcPr>
          <w:p w14:paraId="3CD6F381">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2.1</w:t>
            </w:r>
          </w:p>
        </w:tc>
        <w:tc>
          <w:tcPr>
            <w:tcW w:w="2400" w:type="dxa"/>
            <w:noWrap w:val="0"/>
            <w:vAlign w:val="center"/>
          </w:tcPr>
          <w:p w14:paraId="5F42C4AC">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评标委员会</w:t>
            </w:r>
          </w:p>
        </w:tc>
        <w:tc>
          <w:tcPr>
            <w:tcW w:w="4200" w:type="dxa"/>
            <w:noWrap w:val="0"/>
            <w:vAlign w:val="center"/>
          </w:tcPr>
          <w:p w14:paraId="266BB38A">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评标委员会组成人数：5人以上（含5人））的单数</w:t>
            </w:r>
          </w:p>
        </w:tc>
      </w:tr>
      <w:tr w14:paraId="6404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8" w:type="dxa"/>
            <w:gridSpan w:val="2"/>
            <w:noWrap w:val="0"/>
            <w:vAlign w:val="center"/>
          </w:tcPr>
          <w:p w14:paraId="5915BACC">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b/>
                <w:bCs/>
                <w:color w:val="auto"/>
                <w:kern w:val="0"/>
                <w:sz w:val="21"/>
                <w:szCs w:val="21"/>
                <w:highlight w:val="none"/>
              </w:rPr>
              <w:t>条款号</w:t>
            </w:r>
          </w:p>
        </w:tc>
        <w:tc>
          <w:tcPr>
            <w:tcW w:w="2400" w:type="dxa"/>
            <w:noWrap w:val="0"/>
            <w:vAlign w:val="center"/>
          </w:tcPr>
          <w:p w14:paraId="20C3278F">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b/>
                <w:bCs/>
                <w:color w:val="auto"/>
                <w:kern w:val="0"/>
                <w:sz w:val="21"/>
                <w:szCs w:val="21"/>
                <w:highlight w:val="none"/>
              </w:rPr>
              <w:t>评审因素</w:t>
            </w:r>
          </w:p>
        </w:tc>
        <w:tc>
          <w:tcPr>
            <w:tcW w:w="4200" w:type="dxa"/>
            <w:noWrap w:val="0"/>
            <w:vAlign w:val="center"/>
          </w:tcPr>
          <w:p w14:paraId="61C6318D">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b/>
                <w:bCs/>
                <w:color w:val="auto"/>
                <w:kern w:val="0"/>
                <w:sz w:val="21"/>
                <w:szCs w:val="21"/>
                <w:highlight w:val="none"/>
              </w:rPr>
              <w:t>评审标准</w:t>
            </w:r>
          </w:p>
        </w:tc>
      </w:tr>
      <w:tr w14:paraId="6943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vMerge w:val="restart"/>
            <w:noWrap w:val="0"/>
            <w:vAlign w:val="center"/>
          </w:tcPr>
          <w:p w14:paraId="6978B971">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3.1.1</w:t>
            </w:r>
          </w:p>
        </w:tc>
        <w:tc>
          <w:tcPr>
            <w:tcW w:w="1072" w:type="dxa"/>
            <w:vMerge w:val="restart"/>
            <w:noWrap w:val="0"/>
            <w:vAlign w:val="center"/>
          </w:tcPr>
          <w:p w14:paraId="1D4FC6AE">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形式评</w:t>
            </w:r>
          </w:p>
          <w:p w14:paraId="14BC8C74">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审标准</w:t>
            </w:r>
          </w:p>
        </w:tc>
        <w:tc>
          <w:tcPr>
            <w:tcW w:w="2400" w:type="dxa"/>
            <w:noWrap w:val="0"/>
            <w:vAlign w:val="center"/>
          </w:tcPr>
          <w:p w14:paraId="616709D3">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投标文件格式</w:t>
            </w:r>
          </w:p>
        </w:tc>
        <w:tc>
          <w:tcPr>
            <w:tcW w:w="4200" w:type="dxa"/>
            <w:noWrap w:val="0"/>
            <w:vAlign w:val="center"/>
          </w:tcPr>
          <w:p w14:paraId="38F69CEA">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符合第六章“投标文件格式”的要求</w:t>
            </w:r>
          </w:p>
        </w:tc>
      </w:tr>
      <w:tr w14:paraId="4491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vMerge w:val="continue"/>
            <w:noWrap w:val="0"/>
            <w:vAlign w:val="center"/>
          </w:tcPr>
          <w:p w14:paraId="2B8A7542">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1072" w:type="dxa"/>
            <w:vMerge w:val="continue"/>
            <w:noWrap w:val="0"/>
            <w:vAlign w:val="center"/>
          </w:tcPr>
          <w:p w14:paraId="64D67B9C">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2400" w:type="dxa"/>
            <w:noWrap w:val="0"/>
            <w:vAlign w:val="center"/>
          </w:tcPr>
          <w:p w14:paraId="537C9EED">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投标函签字盖章</w:t>
            </w:r>
          </w:p>
        </w:tc>
        <w:tc>
          <w:tcPr>
            <w:tcW w:w="4200" w:type="dxa"/>
            <w:noWrap w:val="0"/>
            <w:vAlign w:val="center"/>
          </w:tcPr>
          <w:p w14:paraId="18C1A91B">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有法定代表人或其委托代理人签字并加盖投标单位章</w:t>
            </w:r>
          </w:p>
        </w:tc>
      </w:tr>
      <w:tr w14:paraId="7645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vMerge w:val="continue"/>
            <w:noWrap w:val="0"/>
            <w:vAlign w:val="center"/>
          </w:tcPr>
          <w:p w14:paraId="60B05A57">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1072" w:type="dxa"/>
            <w:vMerge w:val="continue"/>
            <w:noWrap w:val="0"/>
            <w:vAlign w:val="center"/>
          </w:tcPr>
          <w:p w14:paraId="3B03A527">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2400" w:type="dxa"/>
            <w:noWrap w:val="0"/>
            <w:vAlign w:val="center"/>
          </w:tcPr>
          <w:p w14:paraId="3D66CF1F">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投标文件的编制</w:t>
            </w:r>
          </w:p>
        </w:tc>
        <w:tc>
          <w:tcPr>
            <w:tcW w:w="4200" w:type="dxa"/>
            <w:noWrap w:val="0"/>
            <w:vAlign w:val="center"/>
          </w:tcPr>
          <w:p w14:paraId="642439D1">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符合第二章“投标人须知”第3.6 项规定</w:t>
            </w:r>
          </w:p>
        </w:tc>
      </w:tr>
      <w:tr w14:paraId="7DD2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vMerge w:val="continue"/>
            <w:noWrap w:val="0"/>
            <w:vAlign w:val="center"/>
          </w:tcPr>
          <w:p w14:paraId="3242B853">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1072" w:type="dxa"/>
            <w:vMerge w:val="continue"/>
            <w:noWrap w:val="0"/>
            <w:vAlign w:val="center"/>
          </w:tcPr>
          <w:p w14:paraId="63320481">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2400" w:type="dxa"/>
            <w:noWrap w:val="0"/>
            <w:vAlign w:val="center"/>
          </w:tcPr>
          <w:p w14:paraId="5E0F90DF">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投标人各种证明资料是否齐全</w:t>
            </w:r>
          </w:p>
        </w:tc>
        <w:tc>
          <w:tcPr>
            <w:tcW w:w="4200" w:type="dxa"/>
            <w:noWrap w:val="0"/>
            <w:vAlign w:val="center"/>
          </w:tcPr>
          <w:p w14:paraId="2A952A06">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投标人营业执照、税务登记证、组织结构代码证、基本户开户许可证须齐全</w:t>
            </w:r>
          </w:p>
        </w:tc>
      </w:tr>
      <w:tr w14:paraId="7258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86" w:type="dxa"/>
            <w:vMerge w:val="continue"/>
            <w:noWrap w:val="0"/>
            <w:vAlign w:val="center"/>
          </w:tcPr>
          <w:p w14:paraId="541E663B">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1072" w:type="dxa"/>
            <w:vMerge w:val="continue"/>
            <w:noWrap w:val="0"/>
            <w:vAlign w:val="center"/>
          </w:tcPr>
          <w:p w14:paraId="5080BD44">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2400" w:type="dxa"/>
            <w:noWrap w:val="0"/>
            <w:vAlign w:val="center"/>
          </w:tcPr>
          <w:p w14:paraId="50ED3230">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投标文件标记</w:t>
            </w:r>
          </w:p>
        </w:tc>
        <w:tc>
          <w:tcPr>
            <w:tcW w:w="4200" w:type="dxa"/>
            <w:noWrap w:val="0"/>
            <w:vAlign w:val="center"/>
          </w:tcPr>
          <w:p w14:paraId="53A9E6B9">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符合第二章“投标人须知”第4.1 款规定</w:t>
            </w:r>
          </w:p>
        </w:tc>
      </w:tr>
      <w:tr w14:paraId="6A5E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vMerge w:val="continue"/>
            <w:noWrap w:val="0"/>
            <w:vAlign w:val="center"/>
          </w:tcPr>
          <w:p w14:paraId="621564AA">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1072" w:type="dxa"/>
            <w:vMerge w:val="continue"/>
            <w:noWrap w:val="0"/>
            <w:vAlign w:val="center"/>
          </w:tcPr>
          <w:p w14:paraId="13264A47">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2400" w:type="dxa"/>
            <w:noWrap w:val="0"/>
            <w:vAlign w:val="center"/>
          </w:tcPr>
          <w:p w14:paraId="2D769966">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报价唯一</w:t>
            </w:r>
          </w:p>
        </w:tc>
        <w:tc>
          <w:tcPr>
            <w:tcW w:w="4200" w:type="dxa"/>
            <w:noWrap w:val="0"/>
            <w:vAlign w:val="center"/>
          </w:tcPr>
          <w:p w14:paraId="05199359">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只能有一个有效报价</w:t>
            </w:r>
          </w:p>
        </w:tc>
      </w:tr>
      <w:tr w14:paraId="51CC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vMerge w:val="restart"/>
            <w:noWrap w:val="0"/>
            <w:vAlign w:val="center"/>
          </w:tcPr>
          <w:p w14:paraId="0F50118A">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3.1.2</w:t>
            </w:r>
          </w:p>
        </w:tc>
        <w:tc>
          <w:tcPr>
            <w:tcW w:w="1072" w:type="dxa"/>
            <w:vMerge w:val="restart"/>
            <w:noWrap w:val="0"/>
            <w:vAlign w:val="center"/>
          </w:tcPr>
          <w:p w14:paraId="0CBCADDB">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资格</w:t>
            </w:r>
          </w:p>
          <w:p w14:paraId="66BDA347">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评审</w:t>
            </w:r>
          </w:p>
          <w:p w14:paraId="3C101FF7">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标准</w:t>
            </w:r>
          </w:p>
        </w:tc>
        <w:tc>
          <w:tcPr>
            <w:tcW w:w="2400" w:type="dxa"/>
            <w:noWrap w:val="0"/>
            <w:vAlign w:val="center"/>
          </w:tcPr>
          <w:p w14:paraId="7274C93A">
            <w:pPr>
              <w:autoSpaceDE w:val="0"/>
              <w:autoSpaceDN w:val="0"/>
              <w:adjustRightInd w:val="0"/>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资格要求</w:t>
            </w:r>
          </w:p>
        </w:tc>
        <w:tc>
          <w:tcPr>
            <w:tcW w:w="4200" w:type="dxa"/>
            <w:noWrap w:val="0"/>
            <w:vAlign w:val="center"/>
          </w:tcPr>
          <w:p w14:paraId="329A800A">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符合第二章“投标人须知”第1.4.1 项规定</w:t>
            </w:r>
          </w:p>
        </w:tc>
      </w:tr>
      <w:tr w14:paraId="0E69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vMerge w:val="continue"/>
            <w:noWrap w:val="0"/>
            <w:vAlign w:val="center"/>
          </w:tcPr>
          <w:p w14:paraId="31DE326C">
            <w:pPr>
              <w:autoSpaceDE w:val="0"/>
              <w:autoSpaceDN w:val="0"/>
              <w:adjustRightInd w:val="0"/>
              <w:snapToGrid w:val="0"/>
              <w:jc w:val="center"/>
              <w:rPr>
                <w:rFonts w:hint="eastAsia" w:ascii="仿宋" w:hAnsi="仿宋" w:eastAsia="仿宋" w:cs="仿宋"/>
                <w:color w:val="auto"/>
                <w:kern w:val="0"/>
                <w:sz w:val="21"/>
                <w:szCs w:val="21"/>
                <w:highlight w:val="none"/>
              </w:rPr>
            </w:pPr>
          </w:p>
        </w:tc>
        <w:tc>
          <w:tcPr>
            <w:tcW w:w="1072" w:type="dxa"/>
            <w:vMerge w:val="continue"/>
            <w:noWrap w:val="0"/>
            <w:vAlign w:val="center"/>
          </w:tcPr>
          <w:p w14:paraId="4CCA8FFE">
            <w:pPr>
              <w:autoSpaceDE w:val="0"/>
              <w:autoSpaceDN w:val="0"/>
              <w:adjustRightInd w:val="0"/>
              <w:snapToGrid w:val="0"/>
              <w:jc w:val="center"/>
              <w:rPr>
                <w:rFonts w:hint="eastAsia" w:ascii="仿宋" w:hAnsi="仿宋" w:eastAsia="仿宋" w:cs="仿宋"/>
                <w:color w:val="auto"/>
                <w:kern w:val="0"/>
                <w:sz w:val="21"/>
                <w:szCs w:val="21"/>
                <w:highlight w:val="none"/>
              </w:rPr>
            </w:pPr>
          </w:p>
        </w:tc>
        <w:tc>
          <w:tcPr>
            <w:tcW w:w="2400" w:type="dxa"/>
            <w:noWrap w:val="0"/>
            <w:vAlign w:val="center"/>
          </w:tcPr>
          <w:p w14:paraId="2EE146D1">
            <w:pPr>
              <w:autoSpaceDE w:val="0"/>
              <w:autoSpaceDN w:val="0"/>
              <w:adjustRightInd w:val="0"/>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服务能力要求</w:t>
            </w:r>
          </w:p>
        </w:tc>
        <w:tc>
          <w:tcPr>
            <w:tcW w:w="4200" w:type="dxa"/>
            <w:noWrap w:val="0"/>
            <w:vAlign w:val="center"/>
          </w:tcPr>
          <w:p w14:paraId="64F8A61A">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符合第二章“投标人须知”第1.4.1 项规定</w:t>
            </w:r>
          </w:p>
        </w:tc>
      </w:tr>
      <w:tr w14:paraId="6DB6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vMerge w:val="continue"/>
            <w:noWrap w:val="0"/>
            <w:vAlign w:val="center"/>
          </w:tcPr>
          <w:p w14:paraId="69C6C5D4">
            <w:pPr>
              <w:autoSpaceDE w:val="0"/>
              <w:autoSpaceDN w:val="0"/>
              <w:adjustRightInd w:val="0"/>
              <w:snapToGrid w:val="0"/>
              <w:jc w:val="center"/>
              <w:rPr>
                <w:rFonts w:hint="eastAsia" w:ascii="仿宋" w:hAnsi="仿宋" w:eastAsia="仿宋" w:cs="仿宋"/>
                <w:color w:val="auto"/>
                <w:kern w:val="0"/>
                <w:sz w:val="21"/>
                <w:szCs w:val="21"/>
                <w:highlight w:val="none"/>
              </w:rPr>
            </w:pPr>
          </w:p>
        </w:tc>
        <w:tc>
          <w:tcPr>
            <w:tcW w:w="1072" w:type="dxa"/>
            <w:vMerge w:val="continue"/>
            <w:noWrap w:val="0"/>
            <w:vAlign w:val="center"/>
          </w:tcPr>
          <w:p w14:paraId="1F01726A">
            <w:pPr>
              <w:autoSpaceDE w:val="0"/>
              <w:autoSpaceDN w:val="0"/>
              <w:adjustRightInd w:val="0"/>
              <w:snapToGrid w:val="0"/>
              <w:jc w:val="center"/>
              <w:rPr>
                <w:rFonts w:hint="eastAsia" w:ascii="仿宋" w:hAnsi="仿宋" w:eastAsia="仿宋" w:cs="仿宋"/>
                <w:color w:val="auto"/>
                <w:kern w:val="0"/>
                <w:sz w:val="21"/>
                <w:szCs w:val="21"/>
                <w:highlight w:val="none"/>
              </w:rPr>
            </w:pPr>
          </w:p>
        </w:tc>
        <w:tc>
          <w:tcPr>
            <w:tcW w:w="2400" w:type="dxa"/>
            <w:noWrap w:val="0"/>
            <w:vAlign w:val="center"/>
          </w:tcPr>
          <w:p w14:paraId="2F061BBC">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其他要求</w:t>
            </w:r>
          </w:p>
        </w:tc>
        <w:tc>
          <w:tcPr>
            <w:tcW w:w="4200" w:type="dxa"/>
            <w:noWrap w:val="0"/>
            <w:vAlign w:val="center"/>
          </w:tcPr>
          <w:p w14:paraId="250B530E">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符合第二章“投标人须知”第1.4.1 项规定</w:t>
            </w:r>
          </w:p>
        </w:tc>
      </w:tr>
      <w:tr w14:paraId="7DDC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vMerge w:val="continue"/>
            <w:noWrap w:val="0"/>
            <w:vAlign w:val="center"/>
          </w:tcPr>
          <w:p w14:paraId="726C599A">
            <w:pPr>
              <w:autoSpaceDE w:val="0"/>
              <w:autoSpaceDN w:val="0"/>
              <w:adjustRightInd w:val="0"/>
              <w:snapToGrid w:val="0"/>
              <w:jc w:val="center"/>
              <w:rPr>
                <w:rFonts w:hint="eastAsia" w:ascii="仿宋" w:hAnsi="仿宋" w:eastAsia="仿宋" w:cs="仿宋"/>
                <w:color w:val="auto"/>
                <w:kern w:val="0"/>
                <w:sz w:val="21"/>
                <w:szCs w:val="21"/>
                <w:highlight w:val="none"/>
              </w:rPr>
            </w:pPr>
          </w:p>
        </w:tc>
        <w:tc>
          <w:tcPr>
            <w:tcW w:w="1072" w:type="dxa"/>
            <w:vMerge w:val="continue"/>
            <w:noWrap w:val="0"/>
            <w:vAlign w:val="center"/>
          </w:tcPr>
          <w:p w14:paraId="720C71ED">
            <w:pPr>
              <w:autoSpaceDE w:val="0"/>
              <w:autoSpaceDN w:val="0"/>
              <w:adjustRightInd w:val="0"/>
              <w:snapToGrid w:val="0"/>
              <w:jc w:val="center"/>
              <w:rPr>
                <w:rFonts w:hint="eastAsia" w:ascii="仿宋" w:hAnsi="仿宋" w:eastAsia="仿宋" w:cs="仿宋"/>
                <w:color w:val="auto"/>
                <w:kern w:val="0"/>
                <w:sz w:val="21"/>
                <w:szCs w:val="21"/>
                <w:highlight w:val="none"/>
              </w:rPr>
            </w:pPr>
          </w:p>
        </w:tc>
        <w:tc>
          <w:tcPr>
            <w:tcW w:w="2400" w:type="dxa"/>
            <w:noWrap w:val="0"/>
            <w:vAlign w:val="center"/>
          </w:tcPr>
          <w:p w14:paraId="2F2A414F">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第二章“投标人须知”第1.4.3 项规定的情形</w:t>
            </w:r>
          </w:p>
        </w:tc>
        <w:tc>
          <w:tcPr>
            <w:tcW w:w="4200" w:type="dxa"/>
            <w:noWrap w:val="0"/>
            <w:vAlign w:val="center"/>
          </w:tcPr>
          <w:p w14:paraId="20989CA7">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不存在</w:t>
            </w:r>
          </w:p>
        </w:tc>
      </w:tr>
      <w:tr w14:paraId="7321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vMerge w:val="restart"/>
            <w:noWrap w:val="0"/>
            <w:vAlign w:val="center"/>
          </w:tcPr>
          <w:p w14:paraId="3E3372C7">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3.2.1</w:t>
            </w:r>
          </w:p>
        </w:tc>
        <w:tc>
          <w:tcPr>
            <w:tcW w:w="1072" w:type="dxa"/>
            <w:vMerge w:val="restart"/>
            <w:noWrap w:val="0"/>
            <w:vAlign w:val="center"/>
          </w:tcPr>
          <w:p w14:paraId="609A17D9">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商务</w:t>
            </w:r>
          </w:p>
          <w:p w14:paraId="3BD6B0BF">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评审标准</w:t>
            </w:r>
          </w:p>
        </w:tc>
        <w:tc>
          <w:tcPr>
            <w:tcW w:w="2400" w:type="dxa"/>
            <w:noWrap w:val="0"/>
            <w:vAlign w:val="center"/>
          </w:tcPr>
          <w:p w14:paraId="195DA762">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营业执照</w:t>
            </w:r>
          </w:p>
        </w:tc>
        <w:tc>
          <w:tcPr>
            <w:tcW w:w="4200" w:type="dxa"/>
            <w:noWrap w:val="0"/>
            <w:vAlign w:val="center"/>
          </w:tcPr>
          <w:p w14:paraId="33FC8C01">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bidi="zh-TW"/>
              </w:rPr>
              <w:t>具备有效的营业执照，投标人名称与营业执照一致</w:t>
            </w:r>
          </w:p>
        </w:tc>
      </w:tr>
      <w:tr w14:paraId="0AB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vMerge w:val="continue"/>
            <w:noWrap w:val="0"/>
            <w:vAlign w:val="center"/>
          </w:tcPr>
          <w:p w14:paraId="50B2AF59">
            <w:pPr>
              <w:autoSpaceDE w:val="0"/>
              <w:autoSpaceDN w:val="0"/>
              <w:adjustRightInd w:val="0"/>
              <w:snapToGrid w:val="0"/>
              <w:jc w:val="center"/>
              <w:rPr>
                <w:rFonts w:hint="eastAsia" w:ascii="仿宋" w:hAnsi="仿宋" w:eastAsia="仿宋" w:cs="仿宋"/>
                <w:color w:val="auto"/>
                <w:kern w:val="0"/>
                <w:sz w:val="21"/>
                <w:szCs w:val="21"/>
                <w:highlight w:val="none"/>
              </w:rPr>
            </w:pPr>
          </w:p>
        </w:tc>
        <w:tc>
          <w:tcPr>
            <w:tcW w:w="1072" w:type="dxa"/>
            <w:vMerge w:val="continue"/>
            <w:noWrap w:val="0"/>
            <w:vAlign w:val="center"/>
          </w:tcPr>
          <w:p w14:paraId="44E3812C">
            <w:pPr>
              <w:autoSpaceDE w:val="0"/>
              <w:autoSpaceDN w:val="0"/>
              <w:adjustRightInd w:val="0"/>
              <w:snapToGrid w:val="0"/>
              <w:jc w:val="center"/>
              <w:rPr>
                <w:rFonts w:hint="eastAsia" w:ascii="仿宋" w:hAnsi="仿宋" w:eastAsia="仿宋" w:cs="仿宋"/>
                <w:color w:val="auto"/>
                <w:kern w:val="0"/>
                <w:sz w:val="21"/>
                <w:szCs w:val="21"/>
                <w:highlight w:val="none"/>
              </w:rPr>
            </w:pPr>
          </w:p>
        </w:tc>
        <w:tc>
          <w:tcPr>
            <w:tcW w:w="2400" w:type="dxa"/>
            <w:noWrap w:val="0"/>
            <w:vAlign w:val="center"/>
          </w:tcPr>
          <w:p w14:paraId="348562FE">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bidi="zh-TW"/>
              </w:rPr>
              <w:t>投标有效期</w:t>
            </w:r>
          </w:p>
        </w:tc>
        <w:tc>
          <w:tcPr>
            <w:tcW w:w="4200" w:type="dxa"/>
            <w:noWrap w:val="0"/>
            <w:vAlign w:val="center"/>
          </w:tcPr>
          <w:p w14:paraId="55C50379">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bidi="zh-TW"/>
              </w:rPr>
              <w:t>符合第二章“投标人须知”第</w:t>
            </w:r>
            <w:r>
              <w:rPr>
                <w:rFonts w:hint="eastAsia" w:ascii="仿宋" w:hAnsi="仿宋" w:eastAsia="仿宋" w:cs="仿宋"/>
                <w:color w:val="auto"/>
                <w:sz w:val="21"/>
                <w:szCs w:val="21"/>
                <w:highlight w:val="none"/>
                <w:lang w:bidi="en-US"/>
              </w:rPr>
              <w:t>3.3.1</w:t>
            </w:r>
            <w:r>
              <w:rPr>
                <w:rFonts w:hint="eastAsia" w:ascii="仿宋" w:hAnsi="仿宋" w:eastAsia="仿宋" w:cs="仿宋"/>
                <w:color w:val="auto"/>
                <w:sz w:val="21"/>
                <w:szCs w:val="21"/>
                <w:highlight w:val="none"/>
                <w:lang w:bidi="zh-TW"/>
              </w:rPr>
              <w:t>项规定</w:t>
            </w:r>
          </w:p>
        </w:tc>
      </w:tr>
      <w:tr w14:paraId="7F75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vMerge w:val="continue"/>
            <w:noWrap w:val="0"/>
            <w:vAlign w:val="center"/>
          </w:tcPr>
          <w:p w14:paraId="6EF9D207">
            <w:pPr>
              <w:autoSpaceDE w:val="0"/>
              <w:autoSpaceDN w:val="0"/>
              <w:adjustRightInd w:val="0"/>
              <w:snapToGrid w:val="0"/>
              <w:jc w:val="center"/>
              <w:rPr>
                <w:rFonts w:hint="eastAsia" w:ascii="仿宋" w:hAnsi="仿宋" w:eastAsia="仿宋" w:cs="仿宋"/>
                <w:color w:val="auto"/>
                <w:kern w:val="0"/>
                <w:sz w:val="21"/>
                <w:szCs w:val="21"/>
                <w:highlight w:val="none"/>
              </w:rPr>
            </w:pPr>
          </w:p>
        </w:tc>
        <w:tc>
          <w:tcPr>
            <w:tcW w:w="1072" w:type="dxa"/>
            <w:vMerge w:val="continue"/>
            <w:noWrap w:val="0"/>
            <w:vAlign w:val="center"/>
          </w:tcPr>
          <w:p w14:paraId="04321FD7">
            <w:pPr>
              <w:autoSpaceDE w:val="0"/>
              <w:autoSpaceDN w:val="0"/>
              <w:adjustRightInd w:val="0"/>
              <w:snapToGrid w:val="0"/>
              <w:jc w:val="center"/>
              <w:rPr>
                <w:rFonts w:hint="eastAsia" w:ascii="仿宋" w:hAnsi="仿宋" w:eastAsia="仿宋" w:cs="仿宋"/>
                <w:color w:val="auto"/>
                <w:kern w:val="0"/>
                <w:sz w:val="21"/>
                <w:szCs w:val="21"/>
                <w:highlight w:val="none"/>
              </w:rPr>
            </w:pPr>
          </w:p>
        </w:tc>
        <w:tc>
          <w:tcPr>
            <w:tcW w:w="2400" w:type="dxa"/>
            <w:noWrap w:val="0"/>
            <w:vAlign w:val="center"/>
          </w:tcPr>
          <w:p w14:paraId="3309F50D">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投标报价分析</w:t>
            </w:r>
          </w:p>
        </w:tc>
        <w:tc>
          <w:tcPr>
            <w:tcW w:w="4200" w:type="dxa"/>
            <w:noWrap w:val="0"/>
            <w:vAlign w:val="center"/>
          </w:tcPr>
          <w:p w14:paraId="0571E7BC">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投标报价分析完善、合理</w:t>
            </w:r>
          </w:p>
        </w:tc>
      </w:tr>
      <w:tr w14:paraId="271A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86" w:type="dxa"/>
            <w:vMerge w:val="continue"/>
            <w:noWrap w:val="0"/>
            <w:vAlign w:val="center"/>
          </w:tcPr>
          <w:p w14:paraId="0695F1A8">
            <w:pPr>
              <w:autoSpaceDE w:val="0"/>
              <w:autoSpaceDN w:val="0"/>
              <w:adjustRightInd w:val="0"/>
              <w:snapToGrid w:val="0"/>
              <w:jc w:val="center"/>
              <w:rPr>
                <w:rFonts w:hint="eastAsia" w:ascii="仿宋" w:hAnsi="仿宋" w:eastAsia="仿宋" w:cs="仿宋"/>
                <w:color w:val="auto"/>
                <w:kern w:val="0"/>
                <w:sz w:val="21"/>
                <w:szCs w:val="21"/>
                <w:highlight w:val="none"/>
              </w:rPr>
            </w:pPr>
          </w:p>
        </w:tc>
        <w:tc>
          <w:tcPr>
            <w:tcW w:w="1072" w:type="dxa"/>
            <w:vMerge w:val="continue"/>
            <w:noWrap w:val="0"/>
            <w:vAlign w:val="center"/>
          </w:tcPr>
          <w:p w14:paraId="15F9BE94">
            <w:pPr>
              <w:autoSpaceDE w:val="0"/>
              <w:autoSpaceDN w:val="0"/>
              <w:adjustRightInd w:val="0"/>
              <w:snapToGrid w:val="0"/>
              <w:jc w:val="center"/>
              <w:rPr>
                <w:rFonts w:hint="eastAsia" w:ascii="仿宋" w:hAnsi="仿宋" w:eastAsia="仿宋" w:cs="仿宋"/>
                <w:color w:val="auto"/>
                <w:kern w:val="0"/>
                <w:sz w:val="21"/>
                <w:szCs w:val="21"/>
                <w:highlight w:val="none"/>
              </w:rPr>
            </w:pPr>
          </w:p>
        </w:tc>
        <w:tc>
          <w:tcPr>
            <w:tcW w:w="2400" w:type="dxa"/>
            <w:noWrap w:val="0"/>
            <w:vAlign w:val="center"/>
          </w:tcPr>
          <w:p w14:paraId="70B4EF7B">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 xml:space="preserve"> 审计报告及财务报表</w:t>
            </w:r>
          </w:p>
        </w:tc>
        <w:tc>
          <w:tcPr>
            <w:tcW w:w="4200" w:type="dxa"/>
            <w:noWrap w:val="0"/>
            <w:vAlign w:val="center"/>
          </w:tcPr>
          <w:p w14:paraId="62C322E5">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符合第二章“投标人须知”第3.5项规定</w:t>
            </w:r>
          </w:p>
        </w:tc>
      </w:tr>
      <w:tr w14:paraId="146B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vMerge w:val="continue"/>
            <w:noWrap w:val="0"/>
            <w:vAlign w:val="center"/>
          </w:tcPr>
          <w:p w14:paraId="095FA5B2">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1072" w:type="dxa"/>
            <w:vMerge w:val="continue"/>
            <w:noWrap w:val="0"/>
            <w:vAlign w:val="center"/>
          </w:tcPr>
          <w:p w14:paraId="612E83F6">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2400" w:type="dxa"/>
            <w:noWrap w:val="0"/>
            <w:vAlign w:val="center"/>
          </w:tcPr>
          <w:p w14:paraId="53CD1366">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供货业绩及证明</w:t>
            </w:r>
          </w:p>
        </w:tc>
        <w:tc>
          <w:tcPr>
            <w:tcW w:w="4200" w:type="dxa"/>
            <w:noWrap w:val="0"/>
            <w:vAlign w:val="center"/>
          </w:tcPr>
          <w:p w14:paraId="38A94199">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符合第二章“投标人须知”第3.5项规定</w:t>
            </w:r>
          </w:p>
        </w:tc>
      </w:tr>
      <w:tr w14:paraId="2167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vMerge w:val="continue"/>
            <w:noWrap w:val="0"/>
            <w:vAlign w:val="center"/>
          </w:tcPr>
          <w:p w14:paraId="219B02B5">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1072" w:type="dxa"/>
            <w:vMerge w:val="continue"/>
            <w:noWrap w:val="0"/>
            <w:vAlign w:val="center"/>
          </w:tcPr>
          <w:p w14:paraId="32BAE0B5">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2400" w:type="dxa"/>
            <w:noWrap w:val="0"/>
            <w:vAlign w:val="center"/>
          </w:tcPr>
          <w:p w14:paraId="1ADF538E">
            <w:pPr>
              <w:autoSpaceDE w:val="0"/>
              <w:autoSpaceDN w:val="0"/>
              <w:adjustRightInd w:val="0"/>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近几年中标履约能力</w:t>
            </w:r>
          </w:p>
        </w:tc>
        <w:tc>
          <w:tcPr>
            <w:tcW w:w="4200" w:type="dxa"/>
            <w:noWrap w:val="0"/>
            <w:vAlign w:val="top"/>
          </w:tcPr>
          <w:p w14:paraId="0C016A82">
            <w:pPr>
              <w:autoSpaceDE w:val="0"/>
              <w:autoSpaceDN w:val="0"/>
              <w:adjustRightInd w:val="0"/>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对本次招标履约不会产生重大影响</w:t>
            </w:r>
          </w:p>
        </w:tc>
      </w:tr>
      <w:tr w14:paraId="7C3B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vMerge w:val="continue"/>
            <w:noWrap w:val="0"/>
            <w:vAlign w:val="center"/>
          </w:tcPr>
          <w:p w14:paraId="09CC1E54">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1072" w:type="dxa"/>
            <w:vMerge w:val="continue"/>
            <w:noWrap w:val="0"/>
            <w:vAlign w:val="center"/>
          </w:tcPr>
          <w:p w14:paraId="3D5F8BC3">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2400" w:type="dxa"/>
            <w:noWrap w:val="0"/>
            <w:vAlign w:val="center"/>
          </w:tcPr>
          <w:p w14:paraId="799FF7AE">
            <w:pPr>
              <w:autoSpaceDE w:val="0"/>
              <w:autoSpaceDN w:val="0"/>
              <w:adjustRightInd w:val="0"/>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权利义务</w:t>
            </w:r>
          </w:p>
        </w:tc>
        <w:tc>
          <w:tcPr>
            <w:tcW w:w="4200" w:type="dxa"/>
            <w:noWrap w:val="0"/>
            <w:vAlign w:val="center"/>
          </w:tcPr>
          <w:p w14:paraId="1C100221">
            <w:pPr>
              <w:autoSpaceDE w:val="0"/>
              <w:autoSpaceDN w:val="0"/>
              <w:adjustRightInd w:val="0"/>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符合第四章“合同条款及格式”规定</w:t>
            </w:r>
          </w:p>
        </w:tc>
      </w:tr>
      <w:tr w14:paraId="42E9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vMerge w:val="continue"/>
            <w:noWrap w:val="0"/>
            <w:vAlign w:val="center"/>
          </w:tcPr>
          <w:p w14:paraId="139D7815">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1072" w:type="dxa"/>
            <w:vMerge w:val="continue"/>
            <w:noWrap w:val="0"/>
            <w:vAlign w:val="center"/>
          </w:tcPr>
          <w:p w14:paraId="5C71FA16">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2400" w:type="dxa"/>
            <w:noWrap w:val="0"/>
            <w:vAlign w:val="center"/>
          </w:tcPr>
          <w:p w14:paraId="0C8627BB">
            <w:pPr>
              <w:autoSpaceDE w:val="0"/>
              <w:autoSpaceDN w:val="0"/>
              <w:adjustRightInd w:val="0"/>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交货期</w:t>
            </w:r>
          </w:p>
        </w:tc>
        <w:tc>
          <w:tcPr>
            <w:tcW w:w="4200" w:type="dxa"/>
            <w:noWrap w:val="0"/>
            <w:vAlign w:val="center"/>
          </w:tcPr>
          <w:p w14:paraId="2C500A19">
            <w:pPr>
              <w:autoSpaceDE w:val="0"/>
              <w:autoSpaceDN w:val="0"/>
              <w:adjustRightInd w:val="0"/>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符合</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投标人须知前附表</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的要求</w:t>
            </w:r>
          </w:p>
        </w:tc>
      </w:tr>
      <w:tr w14:paraId="6617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vMerge w:val="continue"/>
            <w:noWrap w:val="0"/>
            <w:vAlign w:val="center"/>
          </w:tcPr>
          <w:p w14:paraId="0D56D9B8">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1072" w:type="dxa"/>
            <w:vMerge w:val="continue"/>
            <w:noWrap w:val="0"/>
            <w:vAlign w:val="center"/>
          </w:tcPr>
          <w:p w14:paraId="65A1776A">
            <w:pPr>
              <w:autoSpaceDE w:val="0"/>
              <w:autoSpaceDN w:val="0"/>
              <w:adjustRightInd w:val="0"/>
              <w:snapToGrid w:val="0"/>
              <w:jc w:val="center"/>
              <w:rPr>
                <w:rFonts w:hint="eastAsia" w:ascii="仿宋" w:hAnsi="仿宋" w:eastAsia="仿宋" w:cs="仿宋"/>
                <w:color w:val="auto"/>
                <w:kern w:val="0"/>
                <w:sz w:val="21"/>
                <w:szCs w:val="21"/>
                <w:highlight w:val="none"/>
                <w:u w:val="single"/>
              </w:rPr>
            </w:pPr>
          </w:p>
        </w:tc>
        <w:tc>
          <w:tcPr>
            <w:tcW w:w="2400" w:type="dxa"/>
            <w:noWrap w:val="0"/>
            <w:vAlign w:val="center"/>
          </w:tcPr>
          <w:p w14:paraId="396D2770">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供应商等级</w:t>
            </w:r>
          </w:p>
        </w:tc>
        <w:tc>
          <w:tcPr>
            <w:tcW w:w="4200" w:type="dxa"/>
            <w:noWrap w:val="0"/>
            <w:vAlign w:val="center"/>
          </w:tcPr>
          <w:p w14:paraId="4754BBC5">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供应商在</w:t>
            </w:r>
            <w:r>
              <w:rPr>
                <w:rFonts w:hint="eastAsia" w:ascii="仿宋" w:hAnsi="仿宋" w:eastAsia="仿宋" w:cs="仿宋"/>
                <w:color w:val="auto"/>
                <w:kern w:val="0"/>
                <w:sz w:val="21"/>
                <w:szCs w:val="21"/>
                <w:highlight w:val="none"/>
                <w:lang w:eastAsia="zh-CN"/>
              </w:rPr>
              <w:t>中交集团供应链管理信息系统</w:t>
            </w:r>
            <w:r>
              <w:rPr>
                <w:rFonts w:hint="eastAsia" w:ascii="仿宋" w:hAnsi="仿宋" w:eastAsia="仿宋" w:cs="仿宋"/>
                <w:color w:val="auto"/>
                <w:kern w:val="0"/>
                <w:sz w:val="21"/>
                <w:szCs w:val="21"/>
                <w:highlight w:val="none"/>
              </w:rPr>
              <w:t>内的等级（区域供应商、二级公司供应商、三级公司供应商、项目供应商）</w:t>
            </w:r>
          </w:p>
        </w:tc>
      </w:tr>
      <w:tr w14:paraId="5C72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vMerge w:val="restart"/>
            <w:noWrap w:val="0"/>
            <w:vAlign w:val="center"/>
          </w:tcPr>
          <w:p w14:paraId="6E2F1535">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3.2.2</w:t>
            </w:r>
          </w:p>
        </w:tc>
        <w:tc>
          <w:tcPr>
            <w:tcW w:w="1072" w:type="dxa"/>
            <w:vMerge w:val="restart"/>
            <w:noWrap w:val="0"/>
            <w:vAlign w:val="center"/>
          </w:tcPr>
          <w:p w14:paraId="3B3736E7">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技术</w:t>
            </w:r>
          </w:p>
          <w:p w14:paraId="1338F13A">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评审</w:t>
            </w:r>
          </w:p>
          <w:p w14:paraId="7732A1ED">
            <w:pPr>
              <w:autoSpaceDE w:val="0"/>
              <w:autoSpaceDN w:val="0"/>
              <w:adjustRightInd w:val="0"/>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标准</w:t>
            </w:r>
          </w:p>
        </w:tc>
        <w:tc>
          <w:tcPr>
            <w:tcW w:w="2400" w:type="dxa"/>
            <w:noWrap w:val="0"/>
            <w:vAlign w:val="center"/>
          </w:tcPr>
          <w:p w14:paraId="4CBA5D20">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管理体系</w:t>
            </w:r>
          </w:p>
        </w:tc>
        <w:tc>
          <w:tcPr>
            <w:tcW w:w="4200" w:type="dxa"/>
            <w:noWrap w:val="0"/>
            <w:vAlign w:val="center"/>
          </w:tcPr>
          <w:p w14:paraId="7F9A9EC8">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提供相关的管理体系资料</w:t>
            </w:r>
          </w:p>
        </w:tc>
      </w:tr>
      <w:tr w14:paraId="14FE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vMerge w:val="continue"/>
            <w:noWrap w:val="0"/>
            <w:vAlign w:val="center"/>
          </w:tcPr>
          <w:p w14:paraId="3535521B">
            <w:pPr>
              <w:autoSpaceDE w:val="0"/>
              <w:autoSpaceDN w:val="0"/>
              <w:adjustRightInd w:val="0"/>
              <w:snapToGrid w:val="0"/>
              <w:jc w:val="center"/>
              <w:rPr>
                <w:rFonts w:hint="eastAsia" w:ascii="仿宋" w:hAnsi="仿宋" w:eastAsia="仿宋" w:cs="仿宋"/>
                <w:color w:val="auto"/>
                <w:kern w:val="0"/>
                <w:sz w:val="21"/>
                <w:szCs w:val="21"/>
                <w:highlight w:val="none"/>
              </w:rPr>
            </w:pPr>
          </w:p>
        </w:tc>
        <w:tc>
          <w:tcPr>
            <w:tcW w:w="1072" w:type="dxa"/>
            <w:vMerge w:val="continue"/>
            <w:noWrap w:val="0"/>
            <w:vAlign w:val="center"/>
          </w:tcPr>
          <w:p w14:paraId="631B41C3">
            <w:pPr>
              <w:autoSpaceDE w:val="0"/>
              <w:autoSpaceDN w:val="0"/>
              <w:adjustRightInd w:val="0"/>
              <w:snapToGrid w:val="0"/>
              <w:jc w:val="center"/>
              <w:rPr>
                <w:rFonts w:hint="eastAsia" w:ascii="仿宋" w:hAnsi="仿宋" w:eastAsia="仿宋" w:cs="仿宋"/>
                <w:color w:val="auto"/>
                <w:kern w:val="0"/>
                <w:sz w:val="21"/>
                <w:szCs w:val="21"/>
                <w:highlight w:val="none"/>
              </w:rPr>
            </w:pPr>
          </w:p>
        </w:tc>
        <w:tc>
          <w:tcPr>
            <w:tcW w:w="2400" w:type="dxa"/>
            <w:noWrap w:val="0"/>
            <w:vAlign w:val="center"/>
          </w:tcPr>
          <w:p w14:paraId="769B80E9">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投标</w:t>
            </w:r>
            <w:r>
              <w:rPr>
                <w:rFonts w:hint="eastAsia" w:ascii="仿宋" w:hAnsi="仿宋" w:eastAsia="仿宋" w:cs="仿宋"/>
                <w:color w:val="auto"/>
                <w:sz w:val="21"/>
                <w:szCs w:val="21"/>
                <w:highlight w:val="none"/>
                <w:lang w:val="en-US" w:eastAsia="zh-CN"/>
              </w:rPr>
              <w:t>人员</w:t>
            </w:r>
          </w:p>
        </w:tc>
        <w:tc>
          <w:tcPr>
            <w:tcW w:w="4200" w:type="dxa"/>
            <w:noWrap w:val="0"/>
            <w:vAlign w:val="center"/>
          </w:tcPr>
          <w:p w14:paraId="73B7A5AF">
            <w:pPr>
              <w:autoSpaceDE w:val="0"/>
              <w:autoSpaceDN w:val="0"/>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满足</w:t>
            </w:r>
            <w:r>
              <w:rPr>
                <w:rFonts w:hint="eastAsia" w:ascii="仿宋" w:hAnsi="仿宋" w:eastAsia="仿宋" w:cs="仿宋"/>
                <w:color w:val="auto"/>
                <w:kern w:val="0"/>
                <w:sz w:val="21"/>
                <w:szCs w:val="21"/>
                <w:highlight w:val="none"/>
                <w:lang w:val="en-US" w:eastAsia="zh-CN"/>
              </w:rPr>
              <w:t>服务</w:t>
            </w:r>
            <w:r>
              <w:rPr>
                <w:rFonts w:hint="eastAsia" w:ascii="仿宋" w:hAnsi="仿宋" w:eastAsia="仿宋" w:cs="仿宋"/>
                <w:color w:val="auto"/>
                <w:kern w:val="0"/>
                <w:sz w:val="21"/>
                <w:szCs w:val="21"/>
                <w:highlight w:val="none"/>
              </w:rPr>
              <w:t>要求</w:t>
            </w:r>
          </w:p>
        </w:tc>
      </w:tr>
      <w:tr w14:paraId="442A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86" w:type="dxa"/>
            <w:vMerge w:val="continue"/>
            <w:noWrap w:val="0"/>
            <w:vAlign w:val="center"/>
          </w:tcPr>
          <w:p w14:paraId="6E7649D4">
            <w:pPr>
              <w:autoSpaceDE w:val="0"/>
              <w:autoSpaceDN w:val="0"/>
              <w:adjustRightInd w:val="0"/>
              <w:snapToGrid w:val="0"/>
              <w:jc w:val="center"/>
              <w:rPr>
                <w:rFonts w:hint="eastAsia" w:ascii="仿宋" w:hAnsi="仿宋" w:eastAsia="仿宋" w:cs="仿宋"/>
                <w:color w:val="auto"/>
                <w:kern w:val="0"/>
                <w:sz w:val="21"/>
                <w:szCs w:val="21"/>
                <w:highlight w:val="none"/>
              </w:rPr>
            </w:pPr>
          </w:p>
        </w:tc>
        <w:tc>
          <w:tcPr>
            <w:tcW w:w="1072" w:type="dxa"/>
            <w:vMerge w:val="continue"/>
            <w:noWrap w:val="0"/>
            <w:vAlign w:val="center"/>
          </w:tcPr>
          <w:p w14:paraId="7C67F55D">
            <w:pPr>
              <w:autoSpaceDE w:val="0"/>
              <w:autoSpaceDN w:val="0"/>
              <w:adjustRightInd w:val="0"/>
              <w:snapToGrid w:val="0"/>
              <w:jc w:val="center"/>
              <w:rPr>
                <w:rFonts w:hint="eastAsia" w:ascii="仿宋" w:hAnsi="仿宋" w:eastAsia="仿宋" w:cs="仿宋"/>
                <w:color w:val="auto"/>
                <w:kern w:val="0"/>
                <w:sz w:val="21"/>
                <w:szCs w:val="21"/>
                <w:highlight w:val="none"/>
              </w:rPr>
            </w:pPr>
          </w:p>
        </w:tc>
        <w:tc>
          <w:tcPr>
            <w:tcW w:w="2400" w:type="dxa"/>
            <w:noWrap w:val="0"/>
            <w:vAlign w:val="center"/>
          </w:tcPr>
          <w:p w14:paraId="41D155FE">
            <w:pPr>
              <w:adjustRightInd w:val="0"/>
              <w:snapToGrid w:val="0"/>
              <w:jc w:val="center"/>
              <w:textAlignment w:val="baseline"/>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服务能力要求</w:t>
            </w:r>
          </w:p>
        </w:tc>
        <w:tc>
          <w:tcPr>
            <w:tcW w:w="4200" w:type="dxa"/>
            <w:noWrap w:val="0"/>
            <w:vAlign w:val="center"/>
          </w:tcPr>
          <w:p w14:paraId="0AAAEF9D">
            <w:pPr>
              <w:adjustRightInd w:val="0"/>
              <w:snapToGrid w:val="0"/>
              <w:jc w:val="center"/>
              <w:textAlignment w:val="baseline"/>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满足</w:t>
            </w:r>
            <w:r>
              <w:rPr>
                <w:rFonts w:hint="eastAsia" w:ascii="仿宋" w:hAnsi="仿宋" w:eastAsia="仿宋" w:cs="仿宋"/>
                <w:color w:val="auto"/>
                <w:kern w:val="0"/>
                <w:sz w:val="21"/>
                <w:szCs w:val="21"/>
                <w:highlight w:val="none"/>
                <w:lang w:val="en-US" w:eastAsia="zh-CN"/>
              </w:rPr>
              <w:t>项目</w:t>
            </w:r>
            <w:r>
              <w:rPr>
                <w:rFonts w:hint="eastAsia" w:ascii="仿宋" w:hAnsi="仿宋" w:eastAsia="仿宋" w:cs="仿宋"/>
                <w:color w:val="auto"/>
                <w:kern w:val="0"/>
                <w:sz w:val="21"/>
                <w:szCs w:val="21"/>
                <w:highlight w:val="none"/>
              </w:rPr>
              <w:t>要求</w:t>
            </w:r>
          </w:p>
        </w:tc>
      </w:tr>
      <w:tr w14:paraId="4B14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86" w:type="dxa"/>
            <w:noWrap w:val="0"/>
            <w:vAlign w:val="center"/>
          </w:tcPr>
          <w:p w14:paraId="7C6ABC3A">
            <w:pPr>
              <w:adjustRightInd w:val="0"/>
              <w:snapToGrid w:val="0"/>
              <w:jc w:val="center"/>
              <w:textAlignment w:val="baseline"/>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3.2.3</w:t>
            </w:r>
            <w:r>
              <w:rPr>
                <w:rFonts w:hint="eastAsia" w:ascii="仿宋" w:hAnsi="仿宋" w:eastAsia="仿宋" w:cs="仿宋"/>
                <w:color w:val="auto"/>
                <w:kern w:val="0"/>
                <w:sz w:val="21"/>
                <w:szCs w:val="21"/>
                <w:highlight w:val="none"/>
                <w:lang w:val="en-US" w:eastAsia="zh-CN"/>
              </w:rPr>
              <w:tab/>
            </w:r>
          </w:p>
        </w:tc>
        <w:tc>
          <w:tcPr>
            <w:tcW w:w="1072" w:type="dxa"/>
            <w:noWrap w:val="0"/>
            <w:vAlign w:val="center"/>
          </w:tcPr>
          <w:p w14:paraId="10A8B102">
            <w:pPr>
              <w:adjustRightInd w:val="0"/>
              <w:snapToGrid w:val="0"/>
              <w:jc w:val="center"/>
              <w:textAlignment w:val="baseline"/>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推荐中标候选人</w:t>
            </w:r>
          </w:p>
        </w:tc>
        <w:tc>
          <w:tcPr>
            <w:tcW w:w="2400" w:type="dxa"/>
            <w:noWrap w:val="0"/>
            <w:vAlign w:val="center"/>
          </w:tcPr>
          <w:p w14:paraId="674164E7">
            <w:pPr>
              <w:adjustRightInd w:val="0"/>
              <w:snapToGrid w:val="0"/>
              <w:jc w:val="center"/>
              <w:textAlignment w:val="baseline"/>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经评审的投标价相同时排序方式</w:t>
            </w:r>
          </w:p>
        </w:tc>
        <w:tc>
          <w:tcPr>
            <w:tcW w:w="4200" w:type="dxa"/>
            <w:noWrap w:val="0"/>
            <w:vAlign w:val="center"/>
          </w:tcPr>
          <w:p w14:paraId="7E3E75DE">
            <w:pPr>
              <w:adjustRightInd w:val="0"/>
              <w:snapToGrid w:val="0"/>
              <w:jc w:val="center"/>
              <w:textAlignment w:val="baseline"/>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按以下顺序进行排序：</w:t>
            </w:r>
          </w:p>
          <w:p w14:paraId="20B63CAF">
            <w:pPr>
              <w:adjustRightInd w:val="0"/>
              <w:snapToGrid w:val="0"/>
              <w:jc w:val="center"/>
              <w:textAlignment w:val="baseline"/>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由评标委员会按少数服从多数原则决定排序。</w:t>
            </w:r>
          </w:p>
        </w:tc>
      </w:tr>
      <w:tr w14:paraId="21E9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58" w:type="dxa"/>
            <w:gridSpan w:val="4"/>
            <w:noWrap w:val="0"/>
            <w:vAlign w:val="center"/>
          </w:tcPr>
          <w:p w14:paraId="0A72B0E5">
            <w:pPr>
              <w:autoSpaceDE w:val="0"/>
              <w:autoSpaceDN w:val="0"/>
              <w:adjustRightInd w:val="0"/>
              <w:snapToGrid w:val="0"/>
              <w:jc w:val="center"/>
              <w:rPr>
                <w:rFonts w:hint="eastAsia" w:ascii="仿宋" w:hAnsi="仿宋" w:eastAsia="仿宋" w:cs="仿宋"/>
                <w:color w:val="auto"/>
                <w:kern w:val="0"/>
                <w:sz w:val="21"/>
                <w:szCs w:val="21"/>
                <w:highlight w:val="none"/>
              </w:rPr>
            </w:pPr>
          </w:p>
        </w:tc>
      </w:tr>
    </w:tbl>
    <w:p w14:paraId="4F0E9944">
      <w:pPr>
        <w:autoSpaceDE w:val="0"/>
        <w:autoSpaceDN w:val="0"/>
        <w:adjustRightInd w:val="0"/>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bCs/>
          <w:color w:val="auto"/>
          <w:kern w:val="0"/>
          <w:sz w:val="24"/>
          <w:highlight w:val="none"/>
        </w:rPr>
        <w:t>1. 评标办法</w:t>
      </w:r>
    </w:p>
    <w:p w14:paraId="659F3DB3">
      <w:pPr>
        <w:autoSpaceDE w:val="0"/>
        <w:autoSpaceDN w:val="0"/>
        <w:adjustRightInd w:val="0"/>
        <w:spacing w:line="360" w:lineRule="auto"/>
        <w:ind w:firstLine="480" w:firstLineChars="200"/>
        <w:rPr>
          <w:rFonts w:hint="eastAsia" w:ascii="仿宋" w:hAnsi="仿宋" w:eastAsia="仿宋" w:cs="仿宋"/>
          <w:b/>
          <w:bCs/>
          <w:kern w:val="0"/>
          <w:sz w:val="24"/>
        </w:rPr>
      </w:pPr>
      <w:r>
        <w:rPr>
          <w:rFonts w:hint="eastAsia" w:ascii="仿宋" w:hAnsi="仿宋" w:eastAsia="仿宋" w:cs="仿宋"/>
          <w:color w:val="auto"/>
          <w:kern w:val="0"/>
          <w:szCs w:val="21"/>
          <w:highlight w:val="none"/>
        </w:rPr>
        <w:t>本次评标采用经评审的最低价评标法。即通过评审且经评审的投标价最低的投标人为第一中标候选人的评标办法，但低于成本价或超过招标人可以接受价格的除外。</w:t>
      </w:r>
    </w:p>
    <w:p w14:paraId="606A41E5">
      <w:pPr>
        <w:autoSpaceDE w:val="0"/>
        <w:autoSpaceDN w:val="0"/>
        <w:adjustRightInd w:val="0"/>
        <w:snapToGrid w:val="0"/>
        <w:spacing w:line="360" w:lineRule="auto"/>
        <w:jc w:val="left"/>
        <w:outlineLvl w:val="1"/>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 评标委员会</w:t>
      </w:r>
    </w:p>
    <w:p w14:paraId="7695FE60">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2.1 招标人依法组建评标委员会，评标委员会由招标人代表以及有关技术、经济等方面的专家组成，人数为至少五人以上单数，其中技术、经济等方面的专家不少于成员总数的三分之二。具体成员人数见评标办法前附表。</w:t>
      </w:r>
    </w:p>
    <w:p w14:paraId="2242E063">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2.2 评标委员会负责整个评标工作。如果评标委员会成员对审议事项存有不同意见，以评标委员会成员三分之二以上多数的意见为准。如仍然无法达成一致，审议事项应在重新评审后，以评标委员会成员简单多数的意见为准。</w:t>
      </w:r>
    </w:p>
    <w:p w14:paraId="6E1B8BA3">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2.3 评标工作接受依法实施的监督。</w:t>
      </w:r>
    </w:p>
    <w:p w14:paraId="4457544E">
      <w:pPr>
        <w:autoSpaceDE w:val="0"/>
        <w:autoSpaceDN w:val="0"/>
        <w:adjustRightInd w:val="0"/>
        <w:snapToGrid w:val="0"/>
        <w:spacing w:line="360" w:lineRule="auto"/>
        <w:jc w:val="left"/>
        <w:outlineLvl w:val="1"/>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 评审标准</w:t>
      </w:r>
    </w:p>
    <w:p w14:paraId="20F42377">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3.1 初步评审标准</w:t>
      </w:r>
    </w:p>
    <w:p w14:paraId="7FD75CA1">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3.1.1 形式评审标准：见评标办法前附表。</w:t>
      </w:r>
    </w:p>
    <w:p w14:paraId="64BDFF2C">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3.1.2 资格评审标准：见评标办法前附表。</w:t>
      </w:r>
    </w:p>
    <w:p w14:paraId="3416760E">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3.2 商务技术评审标准</w:t>
      </w:r>
    </w:p>
    <w:p w14:paraId="25D61B1A">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3.2.1 商务评审标准：见评标办法前附表。</w:t>
      </w:r>
    </w:p>
    <w:p w14:paraId="3BEFF36C">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3.2.2 技术评审标准：见评标办法前附表。</w:t>
      </w:r>
    </w:p>
    <w:p w14:paraId="6E5D89CE">
      <w:pPr>
        <w:autoSpaceDE w:val="0"/>
        <w:autoSpaceDN w:val="0"/>
        <w:adjustRightInd w:val="0"/>
        <w:spacing w:line="360" w:lineRule="auto"/>
        <w:jc w:val="left"/>
        <w:rPr>
          <w:rFonts w:hint="eastAsia" w:ascii="仿宋" w:hAnsi="仿宋" w:eastAsia="仿宋" w:cs="仿宋"/>
          <w:b/>
          <w:bCs/>
          <w:kern w:val="0"/>
          <w:sz w:val="24"/>
        </w:rPr>
      </w:pPr>
      <w:r>
        <w:rPr>
          <w:rFonts w:hint="eastAsia" w:ascii="仿宋" w:hAnsi="仿宋" w:eastAsia="仿宋" w:cs="仿宋"/>
          <w:kern w:val="0"/>
          <w:szCs w:val="21"/>
        </w:rPr>
        <w:t>3.2.3 价格评审标准：见本章第一节。</w:t>
      </w:r>
    </w:p>
    <w:p w14:paraId="4634D8CE">
      <w:pPr>
        <w:autoSpaceDE w:val="0"/>
        <w:autoSpaceDN w:val="0"/>
        <w:adjustRightInd w:val="0"/>
        <w:snapToGrid w:val="0"/>
        <w:spacing w:line="360" w:lineRule="auto"/>
        <w:jc w:val="left"/>
        <w:outlineLvl w:val="1"/>
        <w:rPr>
          <w:rFonts w:hint="eastAsia" w:ascii="仿宋" w:hAnsi="仿宋" w:eastAsia="仿宋" w:cs="仿宋"/>
          <w:b/>
          <w:bCs/>
          <w:color w:val="auto"/>
          <w:kern w:val="0"/>
          <w:sz w:val="24"/>
          <w:szCs w:val="20"/>
          <w:highlight w:val="none"/>
        </w:rPr>
      </w:pPr>
      <w:r>
        <w:rPr>
          <w:rFonts w:hint="eastAsia" w:ascii="仿宋" w:hAnsi="仿宋" w:eastAsia="仿宋" w:cs="仿宋"/>
          <w:b/>
          <w:bCs/>
          <w:color w:val="auto"/>
          <w:kern w:val="0"/>
          <w:sz w:val="24"/>
          <w:szCs w:val="20"/>
          <w:highlight w:val="none"/>
        </w:rPr>
        <w:t>4. 评标程序</w:t>
      </w:r>
    </w:p>
    <w:p w14:paraId="624AA3DE">
      <w:pPr>
        <w:autoSpaceDE w:val="0"/>
        <w:autoSpaceDN w:val="0"/>
        <w:adjustRightInd w:val="0"/>
        <w:snapToGrid w:val="0"/>
        <w:spacing w:line="360" w:lineRule="auto"/>
        <w:jc w:val="left"/>
        <w:rPr>
          <w:rFonts w:hint="eastAsia" w:ascii="仿宋" w:hAnsi="仿宋" w:eastAsia="仿宋" w:cs="仿宋"/>
          <w:kern w:val="0"/>
          <w:szCs w:val="21"/>
          <w:lang w:eastAsia="zh-CN"/>
        </w:rPr>
      </w:pPr>
      <w:r>
        <w:rPr>
          <w:rFonts w:hint="eastAsia" w:ascii="仿宋" w:hAnsi="仿宋" w:eastAsia="仿宋" w:cs="仿宋"/>
          <w:kern w:val="0"/>
          <w:szCs w:val="21"/>
        </w:rPr>
        <w:t>4.1 初步评审</w:t>
      </w:r>
    </w:p>
    <w:p w14:paraId="38E448E8">
      <w:pPr>
        <w:autoSpaceDE w:val="0"/>
        <w:autoSpaceDN w:val="0"/>
        <w:adjustRightInd w:val="0"/>
        <w:snapToGrid w:val="0"/>
        <w:spacing w:line="360" w:lineRule="auto"/>
        <w:jc w:val="left"/>
        <w:rPr>
          <w:rFonts w:hint="eastAsia" w:ascii="仿宋" w:hAnsi="仿宋" w:eastAsia="仿宋" w:cs="仿宋"/>
          <w:b/>
          <w:bCs/>
          <w:kern w:val="0"/>
          <w:szCs w:val="21"/>
          <w:lang w:eastAsia="zh-CN"/>
        </w:rPr>
      </w:pPr>
      <w:r>
        <w:rPr>
          <w:rFonts w:hint="eastAsia" w:ascii="仿宋" w:hAnsi="仿宋" w:eastAsia="仿宋" w:cs="仿宋"/>
          <w:kern w:val="0"/>
          <w:szCs w:val="21"/>
        </w:rPr>
        <w:t>4.1.1 评标委员会可以要求投标人提交第二章“投标人须知”规定的有关证明和证件的原件，以便核验。评标委员会依据本章第3.1款规定的标准对投标文件进行初步评审。</w:t>
      </w:r>
      <w:r>
        <w:rPr>
          <w:rFonts w:hint="eastAsia" w:ascii="仿宋" w:hAnsi="仿宋" w:eastAsia="仿宋" w:cs="仿宋"/>
          <w:b/>
          <w:bCs/>
          <w:kern w:val="0"/>
          <w:szCs w:val="21"/>
        </w:rPr>
        <w:t>有一项不符合评审标准的，作废标处理。</w:t>
      </w:r>
    </w:p>
    <w:p w14:paraId="1C22F787">
      <w:pPr>
        <w:autoSpaceDE w:val="0"/>
        <w:autoSpaceDN w:val="0"/>
        <w:adjustRightInd w:val="0"/>
        <w:snapToGri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4.1.2 算术性计算错误的修正</w:t>
      </w:r>
    </w:p>
    <w:p w14:paraId="316F30D7">
      <w:pPr>
        <w:autoSpaceDE w:val="0"/>
        <w:autoSpaceDN w:val="0"/>
        <w:adjustRightInd w:val="0"/>
        <w:snapToGrid w:val="0"/>
        <w:spacing w:line="360" w:lineRule="auto"/>
        <w:ind w:firstLine="408"/>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评标委员会按照以下规定对投标报价进行算术性计算错误修正：</w:t>
      </w:r>
    </w:p>
    <w:p w14:paraId="32FBB092">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投标文件中的大写金额和小写金额不一致的，以大写金额为准；总价金额与单价金额不一致的，以单价金额为准，但单价金额小数点有明显错误的除外；如果用数字表示的金额与用文字表示的金额不一致时，以文字金额为准，并修正数字表示的报价、合价；</w:t>
      </w:r>
    </w:p>
    <w:p w14:paraId="1F3BB9F4">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（2）如果单价和合价不符或合价与报价不符，以单价为准，修正合价，以合价为准，修正报价；但单价金额小数点有明显的错误除外。</w:t>
      </w:r>
    </w:p>
    <w:p w14:paraId="4233FEF8">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（3）不得修改投标报价表中已填写的固化数量，否则作为废标处理。</w:t>
      </w:r>
    </w:p>
    <w:p w14:paraId="1D7E1912">
      <w:pPr>
        <w:autoSpaceDE w:val="0"/>
        <w:autoSpaceDN w:val="0"/>
        <w:adjustRightInd w:val="0"/>
        <w:snapToGrid w:val="0"/>
        <w:spacing w:line="360" w:lineRule="auto"/>
        <w:jc w:val="left"/>
        <w:rPr>
          <w:rFonts w:hint="eastAsia" w:ascii="仿宋" w:hAnsi="仿宋" w:eastAsia="仿宋" w:cs="仿宋"/>
          <w:b/>
          <w:bCs/>
          <w:kern w:val="0"/>
          <w:szCs w:val="21"/>
          <w:lang w:eastAsia="zh-CN"/>
        </w:rPr>
      </w:pPr>
      <w:r>
        <w:rPr>
          <w:rFonts w:hint="eastAsia" w:ascii="仿宋" w:hAnsi="仿宋" w:eastAsia="仿宋" w:cs="仿宋"/>
          <w:kern w:val="0"/>
          <w:szCs w:val="21"/>
        </w:rPr>
        <w:t>4.2 </w:t>
      </w:r>
      <w:r>
        <w:rPr>
          <w:rFonts w:hint="eastAsia" w:ascii="仿宋" w:hAnsi="仿宋" w:eastAsia="仿宋" w:cs="仿宋"/>
          <w:b/>
          <w:bCs/>
          <w:kern w:val="0"/>
          <w:szCs w:val="21"/>
        </w:rPr>
        <w:t>详细评审</w:t>
      </w:r>
    </w:p>
    <w:p w14:paraId="1FBF3A0C">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4.2.1 评标委员会按本章第3款规定的标准进行打分。</w:t>
      </w:r>
    </w:p>
    <w:p w14:paraId="26FF6913">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4.2.2  评标价的评定</w:t>
      </w:r>
    </w:p>
    <w:p w14:paraId="7E85AFAE">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（1）投标报价按照评标委员会根据上述过程的修正值予以调整，投标人应被视为受此约束。如果投标人不接受修正过后的报价，其投标将被拒绝；</w:t>
      </w:r>
    </w:p>
    <w:p w14:paraId="0B44D25A">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）投标价分析：评标委员会对投标报价进行评审，审查投标报价是否明显低于成本价。</w:t>
      </w:r>
    </w:p>
    <w:p w14:paraId="3617D4ED">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低于成本价的确认：如果投标人的投标报价明显低于成本价、或投标报价明显低于其他投标报价的，评标委员会将要求该投标人做出书面说明和提供相关证明材料，投标人不能提供或提供的说明和资料得不到评标委员会认可的，由评标委员会认定该投标人以低于成本价竞标。</w:t>
      </w:r>
    </w:p>
    <w:p w14:paraId="547ED307">
      <w:pPr>
        <w:autoSpaceDE w:val="0"/>
        <w:autoSpaceDN w:val="0"/>
        <w:adjustRightInd w:val="0"/>
        <w:spacing w:line="360" w:lineRule="auto"/>
        <w:jc w:val="left"/>
        <w:rPr>
          <w:rFonts w:hint="eastAsia" w:ascii="仿宋" w:hAnsi="仿宋" w:eastAsia="仿宋" w:cs="仿宋"/>
          <w:kern w:val="0"/>
          <w:szCs w:val="21"/>
          <w:lang w:eastAsia="zh-CN"/>
        </w:rPr>
      </w:pPr>
      <w:r>
        <w:rPr>
          <w:rFonts w:hint="eastAsia" w:ascii="仿宋" w:hAnsi="仿宋" w:eastAsia="仿宋" w:cs="仿宋"/>
          <w:kern w:val="0"/>
          <w:szCs w:val="21"/>
        </w:rPr>
        <w:t>4.3 投标文件的澄清和说明</w:t>
      </w:r>
    </w:p>
    <w:p w14:paraId="55AD3524">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4.3.1 在评标过程中，评标委员会可以书面形式要求投标人对所提交投标文件中含义不明确的内容、明显文字错误进行书面澄清或说明。评标委员会不接受投标人主动提出的澄清、说明。</w:t>
      </w:r>
    </w:p>
    <w:p w14:paraId="548F4789">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4.3.2 澄清和说明不得超出投标文件的范围或者改变投标文件的实质性内容。投标人的书面澄清、说明属于投标文件的组成部分。</w:t>
      </w:r>
    </w:p>
    <w:p w14:paraId="11D41CCD">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4.3.3 评标委员会不得暗示或者诱导投标人作出澄清、说明，对投标人提交的澄清、说明有疑问的，可以要求投标人进一步澄清或说明，直至满足评标委员会的要求。</w:t>
      </w:r>
    </w:p>
    <w:p w14:paraId="5C5297E1">
      <w:pPr>
        <w:autoSpaceDE w:val="0"/>
        <w:autoSpaceDN w:val="0"/>
        <w:adjustRightInd w:val="0"/>
        <w:spacing w:line="360" w:lineRule="auto"/>
        <w:jc w:val="left"/>
        <w:rPr>
          <w:rFonts w:hint="eastAsia" w:ascii="仿宋" w:hAnsi="仿宋" w:eastAsia="仿宋" w:cs="仿宋"/>
          <w:kern w:val="0"/>
          <w:szCs w:val="21"/>
          <w:lang w:eastAsia="zh-CN"/>
        </w:rPr>
      </w:pPr>
      <w:r>
        <w:rPr>
          <w:rFonts w:hint="eastAsia" w:ascii="仿宋" w:hAnsi="仿宋" w:eastAsia="仿宋" w:cs="仿宋"/>
          <w:kern w:val="0"/>
          <w:szCs w:val="21"/>
        </w:rPr>
        <w:t>4.3.4 凡超出招标文件规定的或给招标人带来未曾要求的利益的变化、偏差或其他因素在评标时不予考虑。</w:t>
      </w:r>
    </w:p>
    <w:p w14:paraId="46D8F55E">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4.3.5 评标委员会有权要求有疑问的投标人提供所需投标文件的原件，不能提供完整原件的投标文件应按废标处理。</w:t>
      </w:r>
    </w:p>
    <w:p w14:paraId="3473EF9E">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4.</w:t>
      </w:r>
      <w:r>
        <w:rPr>
          <w:rFonts w:hint="eastAsia" w:ascii="仿宋" w:hAnsi="仿宋" w:eastAsia="仿宋" w:cs="仿宋"/>
          <w:kern w:val="0"/>
          <w:szCs w:val="21"/>
          <w:lang w:val="en-US" w:eastAsia="zh-CN"/>
        </w:rPr>
        <w:t>4</w:t>
      </w:r>
      <w:r>
        <w:rPr>
          <w:rFonts w:hint="eastAsia" w:ascii="仿宋" w:hAnsi="仿宋" w:eastAsia="仿宋" w:cs="仿宋"/>
          <w:kern w:val="0"/>
          <w:szCs w:val="21"/>
        </w:rPr>
        <w:t xml:space="preserve"> 投标文件的拒绝</w:t>
      </w:r>
    </w:p>
    <w:p w14:paraId="787E332B">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评标委员会对投标文件评审的结果进行汇总审核，对出现下列情况之一的投标将被拒绝：</w:t>
      </w:r>
    </w:p>
    <w:p w14:paraId="599F9F5B">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（1）低于成本价竞标的；</w:t>
      </w:r>
    </w:p>
    <w:p w14:paraId="5FD99936">
      <w:pPr>
        <w:autoSpaceDE w:val="0"/>
        <w:autoSpaceDN w:val="0"/>
        <w:adjustRightInd w:val="0"/>
        <w:snapToGrid w:val="0"/>
        <w:spacing w:line="360" w:lineRule="auto"/>
        <w:ind w:firstLine="0" w:firstLineChars="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被确定为有重大偏差的；</w:t>
      </w:r>
    </w:p>
    <w:p w14:paraId="6B555CFC">
      <w:pPr>
        <w:autoSpaceDE w:val="0"/>
        <w:autoSpaceDN w:val="0"/>
        <w:adjustRightInd w:val="0"/>
        <w:snapToGrid w:val="0"/>
        <w:spacing w:line="360" w:lineRule="auto"/>
        <w:ind w:firstLine="0" w:firstLineChars="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不接受评标委员会根据本办法对投标报价进行修正的；</w:t>
      </w:r>
    </w:p>
    <w:p w14:paraId="79E1FE9F">
      <w:pPr>
        <w:autoSpaceDE w:val="0"/>
        <w:autoSpaceDN w:val="0"/>
        <w:adjustRightInd w:val="0"/>
        <w:snapToGrid w:val="0"/>
        <w:spacing w:line="360" w:lineRule="auto"/>
        <w:ind w:firstLine="0" w:firstLineChars="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未按评标委员会要求进行澄清、说明或补正的；</w:t>
      </w:r>
    </w:p>
    <w:p w14:paraId="4F36C91A">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投标文件中使用虚假材料的；</w:t>
      </w:r>
    </w:p>
    <w:p w14:paraId="48320E2F">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rPr>
        <w:t>）有串通投标、弄虚作假或其它违法行为的，包括：</w:t>
      </w:r>
    </w:p>
    <w:p w14:paraId="41D6B55F">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①有下列情形之一的，属于投标人相互串通投标：</w:t>
      </w:r>
    </w:p>
    <w:p w14:paraId="7B941608">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a.投标人之间协商投标报价等投标文件的实质性内容；</w:t>
      </w:r>
    </w:p>
    <w:p w14:paraId="71603543">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b.投标人之间约定中标人；</w:t>
      </w:r>
    </w:p>
    <w:p w14:paraId="6A1B3CF5">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c.投标人之间约定部分投标人放弃投标或者中标；</w:t>
      </w:r>
    </w:p>
    <w:p w14:paraId="1A55FF6F">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d.属于同一集团、协会、商会等组织成员的投标人按照该组织要求协同投标；</w:t>
      </w:r>
    </w:p>
    <w:p w14:paraId="237B007F">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e.投标人之间为谋取中标或者排斥特定投标人而采取的其他联合行动。</w:t>
      </w:r>
    </w:p>
    <w:p w14:paraId="2C537827">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②有下列情形之一的，视为投标人相互串通投标：</w:t>
      </w:r>
    </w:p>
    <w:p w14:paraId="4038540C">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a.不同投标人的投标文件由同一单位或者个人编制；</w:t>
      </w:r>
    </w:p>
    <w:p w14:paraId="2142CB80">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b.不同投标人委托同一单位或者个人办理投标事宜；</w:t>
      </w:r>
    </w:p>
    <w:p w14:paraId="1CCBC4DD">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c.不同投标人的投标文件载明的项目管理成员为同一人；</w:t>
      </w:r>
    </w:p>
    <w:p w14:paraId="456D6A02">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d.不同投标人的投标文件异常一致或者投标报价呈规律性差异；</w:t>
      </w:r>
    </w:p>
    <w:p w14:paraId="0F8B76F1">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e.不同投标人的投标文件相互混装；</w:t>
      </w:r>
    </w:p>
    <w:p w14:paraId="380F2605">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③有下列情形之一的，属于招标人与投标人串通投标：</w:t>
      </w:r>
    </w:p>
    <w:p w14:paraId="57B6C631">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a.招标人在开标前开启投标文件并将有关信息泄露给其他投标人;</w:t>
      </w:r>
    </w:p>
    <w:p w14:paraId="30E9E27C">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b.招标人直接或者间接向投标人泄露标底、评标委员会成员等信息；</w:t>
      </w:r>
    </w:p>
    <w:p w14:paraId="14E5DD70">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c.招标人明示或者暗示投标人压低或者抬高投标报价；</w:t>
      </w:r>
    </w:p>
    <w:p w14:paraId="42C17D87">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d.招标人授意投标人撤换、修改投标文件；</w:t>
      </w:r>
    </w:p>
    <w:p w14:paraId="6CB0B66E">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e.招标人明示或者暗示投标人为特定投标人中标提供方便；</w:t>
      </w:r>
    </w:p>
    <w:p w14:paraId="17BC848F">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f.招标人与投标人为谋求特定投标人中标而采取的其他串通行为。</w:t>
      </w:r>
    </w:p>
    <w:p w14:paraId="7EFA5F6D">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④投标人有下列情形之一的，属于弄虚作假的行为：</w:t>
      </w:r>
    </w:p>
    <w:p w14:paraId="595978B3">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a.使用伪造、变造的许可证件；</w:t>
      </w:r>
    </w:p>
    <w:p w14:paraId="3650759B">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b.提供虚假的财务状况或者业绩；</w:t>
      </w:r>
    </w:p>
    <w:p w14:paraId="67D1A70A">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c.提供虚假的项目负责人或者主要技术人员简历、劳动关系证明；</w:t>
      </w:r>
    </w:p>
    <w:p w14:paraId="33A440EC">
      <w:pPr>
        <w:autoSpaceDE w:val="0"/>
        <w:autoSpaceDN w:val="0"/>
        <w:adjustRightInd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d.提供虚假的信用状况；</w:t>
      </w:r>
    </w:p>
    <w:p w14:paraId="7BB197A2">
      <w:pPr>
        <w:autoSpaceDE w:val="0"/>
        <w:autoSpaceDN w:val="0"/>
        <w:adjustRightInd w:val="0"/>
        <w:snapToGrid w:val="0"/>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e.其他弄虚作假的行为。</w:t>
      </w:r>
    </w:p>
    <w:p w14:paraId="2E6EF05C">
      <w:pPr>
        <w:autoSpaceDE w:val="0"/>
        <w:autoSpaceDN w:val="0"/>
        <w:adjustRightInd w:val="0"/>
        <w:spacing w:line="360" w:lineRule="auto"/>
        <w:jc w:val="left"/>
        <w:rPr>
          <w:rFonts w:hint="eastAsia" w:ascii="仿宋" w:hAnsi="仿宋" w:eastAsia="仿宋" w:cs="仿宋"/>
          <w:kern w:val="0"/>
          <w:szCs w:val="21"/>
          <w:lang w:eastAsia="zh-CN"/>
        </w:rPr>
      </w:pPr>
      <w:r>
        <w:rPr>
          <w:rFonts w:hint="eastAsia" w:ascii="仿宋" w:hAnsi="仿宋" w:eastAsia="仿宋" w:cs="仿宋"/>
          <w:kern w:val="0"/>
          <w:szCs w:val="21"/>
        </w:rPr>
        <w:t>4.</w:t>
      </w:r>
      <w:r>
        <w:rPr>
          <w:rFonts w:hint="eastAsia" w:ascii="仿宋" w:hAnsi="仿宋" w:eastAsia="仿宋" w:cs="仿宋"/>
          <w:kern w:val="0"/>
          <w:szCs w:val="21"/>
          <w:lang w:val="en-US" w:eastAsia="zh-CN"/>
        </w:rPr>
        <w:t>5</w:t>
      </w:r>
      <w:r>
        <w:rPr>
          <w:rFonts w:hint="eastAsia" w:ascii="仿宋" w:hAnsi="仿宋" w:eastAsia="仿宋" w:cs="仿宋"/>
          <w:kern w:val="0"/>
          <w:szCs w:val="21"/>
        </w:rPr>
        <w:t> 评标结果</w:t>
      </w:r>
    </w:p>
    <w:p w14:paraId="366B4C1C">
      <w:pPr>
        <w:autoSpaceDE w:val="0"/>
        <w:autoSpaceDN w:val="0"/>
        <w:adjustRightInd w:val="0"/>
        <w:spacing w:line="360" w:lineRule="auto"/>
        <w:jc w:val="left"/>
        <w:rPr>
          <w:rFonts w:hint="eastAsia" w:ascii="仿宋" w:hAnsi="仿宋" w:eastAsia="仿宋" w:cs="仿宋"/>
          <w:b w:val="0"/>
          <w:bCs/>
          <w:kern w:val="0"/>
          <w:szCs w:val="21"/>
          <w:highlight w:val="none"/>
        </w:rPr>
      </w:pPr>
      <w:r>
        <w:rPr>
          <w:rFonts w:hint="eastAsia" w:ascii="仿宋" w:hAnsi="仿宋" w:eastAsia="仿宋" w:cs="仿宋"/>
          <w:kern w:val="0"/>
          <w:szCs w:val="21"/>
        </w:rPr>
        <w:t>4.</w:t>
      </w:r>
      <w:r>
        <w:rPr>
          <w:rFonts w:hint="eastAsia" w:ascii="仿宋" w:hAnsi="仿宋" w:eastAsia="仿宋" w:cs="仿宋"/>
          <w:kern w:val="0"/>
          <w:szCs w:val="21"/>
          <w:lang w:val="en-US" w:eastAsia="zh-CN"/>
        </w:rPr>
        <w:t>5</w:t>
      </w:r>
      <w:r>
        <w:rPr>
          <w:rFonts w:hint="eastAsia" w:ascii="仿宋" w:hAnsi="仿宋" w:eastAsia="仿宋" w:cs="仿宋"/>
          <w:kern w:val="0"/>
          <w:szCs w:val="21"/>
        </w:rPr>
        <w:t>.</w:t>
      </w:r>
      <w:r>
        <w:rPr>
          <w:rFonts w:hint="eastAsia" w:ascii="仿宋" w:hAnsi="仿宋" w:eastAsia="仿宋" w:cs="仿宋"/>
          <w:kern w:val="0"/>
          <w:szCs w:val="21"/>
          <w:highlight w:val="none"/>
        </w:rPr>
        <w:t>1</w:t>
      </w:r>
      <w:r>
        <w:rPr>
          <w:rFonts w:hint="eastAsia" w:ascii="仿宋" w:hAnsi="仿宋" w:eastAsia="仿宋" w:cs="仿宋"/>
          <w:b w:val="0"/>
          <w:bCs/>
          <w:kern w:val="0"/>
          <w:szCs w:val="21"/>
          <w:highlight w:val="none"/>
        </w:rPr>
        <w:t>确定中标人：评标委员会把通过初步评审的投标人，按照</w:t>
      </w:r>
      <w:r>
        <w:rPr>
          <w:rFonts w:hint="eastAsia" w:ascii="仿宋" w:hAnsi="仿宋" w:eastAsia="仿宋" w:cs="仿宋"/>
          <w:b w:val="0"/>
          <w:bCs/>
          <w:kern w:val="0"/>
          <w:szCs w:val="21"/>
          <w:highlight w:val="none"/>
          <w:lang w:val="en-US" w:eastAsia="zh-CN"/>
        </w:rPr>
        <w:t>报价由低到高</w:t>
      </w:r>
      <w:r>
        <w:rPr>
          <w:rFonts w:hint="eastAsia" w:ascii="仿宋" w:hAnsi="仿宋" w:eastAsia="仿宋" w:cs="仿宋"/>
          <w:b w:val="0"/>
          <w:bCs/>
          <w:kern w:val="0"/>
          <w:szCs w:val="21"/>
          <w:highlight w:val="none"/>
        </w:rPr>
        <w:t>推荐给招标领导小组，招标领导小组根据评标办法确定1名中标候选人和</w:t>
      </w:r>
      <w:r>
        <w:rPr>
          <w:rFonts w:hint="eastAsia" w:ascii="仿宋" w:hAnsi="仿宋" w:eastAsia="仿宋" w:cs="仿宋"/>
          <w:b w:val="0"/>
          <w:bCs/>
          <w:kern w:val="0"/>
          <w:szCs w:val="21"/>
          <w:highlight w:val="none"/>
          <w:lang w:val="en-US" w:eastAsia="zh-CN"/>
        </w:rPr>
        <w:t>2</w:t>
      </w:r>
      <w:r>
        <w:rPr>
          <w:rFonts w:hint="eastAsia" w:ascii="仿宋" w:hAnsi="仿宋" w:eastAsia="仿宋" w:cs="仿宋"/>
          <w:b w:val="0"/>
          <w:bCs/>
          <w:kern w:val="0"/>
          <w:szCs w:val="21"/>
          <w:highlight w:val="none"/>
        </w:rPr>
        <w:t>名中标备选人，中标候选人经公示无异议后成为中标人。</w:t>
      </w:r>
    </w:p>
    <w:p w14:paraId="02DB6298">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4.</w:t>
      </w:r>
      <w:r>
        <w:rPr>
          <w:rFonts w:hint="eastAsia" w:ascii="仿宋" w:hAnsi="仿宋" w:eastAsia="仿宋" w:cs="仿宋"/>
          <w:kern w:val="0"/>
          <w:szCs w:val="21"/>
          <w:lang w:val="en-US" w:eastAsia="zh-CN"/>
        </w:rPr>
        <w:t>5</w:t>
      </w:r>
      <w:r>
        <w:rPr>
          <w:rFonts w:hint="eastAsia" w:ascii="仿宋" w:hAnsi="仿宋" w:eastAsia="仿宋" w:cs="仿宋"/>
          <w:kern w:val="0"/>
          <w:szCs w:val="21"/>
        </w:rPr>
        <w:t>.2 完成评标报告：评标委员会按原国家计委等七部委《评标委员会和评标办法暂行规定》2001年第12号令的规定编制评标报告，对于需要向中标候选人进一步澄清、说明、补正的事宜应纳入评标报告。评标报告由全体评标委员共同签字确认。</w:t>
      </w:r>
    </w:p>
    <w:p w14:paraId="6CBC794D">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4.</w:t>
      </w:r>
      <w:r>
        <w:rPr>
          <w:rFonts w:hint="eastAsia" w:ascii="仿宋" w:hAnsi="仿宋" w:eastAsia="仿宋" w:cs="仿宋"/>
          <w:kern w:val="0"/>
          <w:szCs w:val="21"/>
          <w:lang w:val="en-US" w:eastAsia="zh-CN"/>
        </w:rPr>
        <w:t>6</w:t>
      </w:r>
      <w:r>
        <w:rPr>
          <w:rFonts w:hint="eastAsia" w:ascii="仿宋" w:hAnsi="仿宋" w:eastAsia="仿宋" w:cs="仿宋"/>
          <w:kern w:val="0"/>
          <w:szCs w:val="21"/>
        </w:rPr>
        <w:t> 拒绝所有投标：在评审过程中，出现下列情况之一，评标委员会可以拒绝所有投标，</w:t>
      </w:r>
    </w:p>
    <w:p w14:paraId="01C74C2E">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（1）投标人都不能通过评审；</w:t>
      </w:r>
    </w:p>
    <w:p w14:paraId="46E8EFD5">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（2）投标人少于3个使得投标明显缺乏竞争性的；</w:t>
      </w:r>
    </w:p>
    <w:p w14:paraId="3F359A14">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（3）经评标委员会证实投标人串通投标损害招标人利益的。</w:t>
      </w:r>
    </w:p>
    <w:p w14:paraId="5BCC7FB8">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4.</w:t>
      </w:r>
      <w:r>
        <w:rPr>
          <w:rFonts w:hint="eastAsia" w:ascii="仿宋" w:hAnsi="仿宋" w:eastAsia="仿宋" w:cs="仿宋"/>
          <w:kern w:val="0"/>
          <w:szCs w:val="21"/>
          <w:lang w:val="en-US" w:eastAsia="zh-CN"/>
        </w:rPr>
        <w:t>7</w:t>
      </w:r>
      <w:r>
        <w:rPr>
          <w:rFonts w:hint="eastAsia" w:ascii="仿宋" w:hAnsi="仿宋" w:eastAsia="仿宋" w:cs="仿宋"/>
          <w:kern w:val="0"/>
          <w:szCs w:val="21"/>
        </w:rPr>
        <w:t> 重大偏差认定</w:t>
      </w:r>
    </w:p>
    <w:p w14:paraId="191D5418">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（1）投标文件格式未响应招标文件的；</w:t>
      </w:r>
    </w:p>
    <w:p w14:paraId="02554428">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（2）投标文件的编制未响应招标文件的；</w:t>
      </w:r>
    </w:p>
    <w:p w14:paraId="694C03ED">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（3）投标文件的递交未响应招标文件的；</w:t>
      </w:r>
    </w:p>
    <w:p w14:paraId="2BA84D99">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（4）不符合报价唯一性原则的；</w:t>
      </w:r>
    </w:p>
    <w:p w14:paraId="7FD676AB">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（5）投标函、法定代表人授权、委托书、投标报价表、</w:t>
      </w:r>
      <w:r>
        <w:rPr>
          <w:rFonts w:hint="eastAsia" w:ascii="仿宋" w:hAnsi="仿宋" w:eastAsia="仿宋" w:cs="仿宋"/>
          <w:kern w:val="0"/>
          <w:szCs w:val="21"/>
          <w:lang w:val="en-US" w:eastAsia="zh-CN"/>
        </w:rPr>
        <w:t>服务</w:t>
      </w:r>
      <w:r>
        <w:rPr>
          <w:rFonts w:hint="eastAsia" w:ascii="仿宋" w:hAnsi="仿宋" w:eastAsia="仿宋" w:cs="仿宋"/>
          <w:kern w:val="0"/>
          <w:szCs w:val="21"/>
        </w:rPr>
        <w:t>描述表未经签字并盖章的；</w:t>
      </w:r>
    </w:p>
    <w:p w14:paraId="0941C35B">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（6）投标有效期未响应招标文件的；</w:t>
      </w:r>
    </w:p>
    <w:p w14:paraId="515C6A27">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 xml:space="preserve"> (7) 未响应投标</w:t>
      </w:r>
      <w:r>
        <w:rPr>
          <w:rFonts w:hint="eastAsia" w:ascii="仿宋" w:hAnsi="仿宋" w:eastAsia="仿宋" w:cs="仿宋"/>
          <w:kern w:val="0"/>
          <w:szCs w:val="21"/>
          <w:lang w:val="en-US" w:eastAsia="zh-CN"/>
        </w:rPr>
        <w:t>服务</w:t>
      </w:r>
      <w:r>
        <w:rPr>
          <w:rFonts w:hint="eastAsia" w:ascii="仿宋" w:hAnsi="仿宋" w:eastAsia="仿宋" w:cs="仿宋"/>
          <w:kern w:val="0"/>
          <w:szCs w:val="21"/>
        </w:rPr>
        <w:t>的技术指标和性能的；</w:t>
      </w:r>
    </w:p>
    <w:p w14:paraId="4F7E388F">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（8）招标文件有要求，但投标人未实质响应的；</w:t>
      </w:r>
    </w:p>
    <w:p w14:paraId="37BF6033">
      <w:pPr>
        <w:autoSpaceDE w:val="0"/>
        <w:autoSpaceDN w:val="0"/>
        <w:adjustRightInd w:val="0"/>
        <w:spacing w:line="360" w:lineRule="auto"/>
        <w:ind w:left="420" w:hanging="480" w:hangingChars="200"/>
        <w:jc w:val="left"/>
        <w:rPr>
          <w:rFonts w:hint="eastAsia" w:ascii="仿宋" w:hAnsi="仿宋" w:eastAsia="仿宋" w:cs="仿宋"/>
          <w:kern w:val="0"/>
          <w:szCs w:val="21"/>
        </w:rPr>
      </w:pPr>
      <w:r>
        <w:rPr>
          <w:rFonts w:hint="eastAsia" w:ascii="仿宋" w:hAnsi="仿宋" w:eastAsia="仿宋" w:cs="仿宋"/>
          <w:kern w:val="0"/>
          <w:szCs w:val="21"/>
        </w:rPr>
        <w:t>（9）经评标委员会认定低于成本价竞争的。</w:t>
      </w:r>
    </w:p>
    <w:p w14:paraId="64F00742">
      <w:pPr>
        <w:autoSpaceDE w:val="0"/>
        <w:autoSpaceDN w:val="0"/>
        <w:adjustRightInd w:val="0"/>
        <w:spacing w:line="360" w:lineRule="auto"/>
        <w:ind w:left="422" w:hanging="482" w:hangingChars="200"/>
        <w:jc w:val="left"/>
        <w:rPr>
          <w:rFonts w:hint="eastAsia" w:ascii="仿宋" w:hAnsi="仿宋" w:eastAsia="仿宋" w:cs="仿宋"/>
          <w:b/>
          <w:bCs/>
          <w:kern w:val="0"/>
          <w:szCs w:val="21"/>
        </w:rPr>
      </w:pPr>
      <w:r>
        <w:rPr>
          <w:rFonts w:hint="eastAsia" w:ascii="仿宋" w:hAnsi="仿宋" w:eastAsia="仿宋" w:cs="仿宋"/>
          <w:b/>
          <w:bCs/>
          <w:kern w:val="0"/>
          <w:szCs w:val="21"/>
        </w:rPr>
        <w:t>凡出现以上情况之一的投标文件，将被评标委员会视为废标。</w:t>
      </w:r>
    </w:p>
    <w:p w14:paraId="4C91E023">
      <w:pPr>
        <w:autoSpaceDE w:val="0"/>
        <w:autoSpaceDN w:val="0"/>
        <w:adjustRightInd w:val="0"/>
        <w:snapToGrid w:val="0"/>
        <w:spacing w:line="360" w:lineRule="auto"/>
        <w:jc w:val="left"/>
        <w:outlineLvl w:val="1"/>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5．评标工作纪律与保密要求</w:t>
      </w:r>
    </w:p>
    <w:p w14:paraId="66036DB1">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5.1 公开开标后，直至宣布授予合同为止，评标人员必须严格遵守保密规定，凡属于审查、澄清、评价的有关资料以及授予合同有关的信息，都不应向投标人或与该评标过程无关的其他人员泄漏。</w:t>
      </w:r>
    </w:p>
    <w:p w14:paraId="76A5E1C8">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5.2 投标人在投标文件的审查、澄清、评审和比较以及授予合同决定的过程中，对有关人员施加影响的任何企图和行为，都可能导致投标人的投标废标。</w:t>
      </w:r>
    </w:p>
    <w:p w14:paraId="26A12337">
      <w:pPr>
        <w:pStyle w:val="2"/>
        <w:rPr>
          <w:rFonts w:hint="eastAsia" w:ascii="仿宋" w:hAnsi="仿宋" w:eastAsia="仿宋" w:cs="仿宋"/>
          <w:kern w:val="0"/>
          <w:szCs w:val="21"/>
        </w:rPr>
      </w:pPr>
    </w:p>
    <w:p w14:paraId="4E80B517">
      <w:pPr>
        <w:rPr>
          <w:rFonts w:hint="eastAsia" w:ascii="仿宋" w:hAnsi="仿宋" w:eastAsia="仿宋" w:cs="仿宋"/>
          <w:kern w:val="0"/>
          <w:szCs w:val="21"/>
        </w:rPr>
      </w:pPr>
    </w:p>
    <w:p w14:paraId="3DDF3C53">
      <w:pPr>
        <w:pStyle w:val="2"/>
        <w:rPr>
          <w:rFonts w:hint="eastAsia" w:ascii="仿宋" w:hAnsi="仿宋" w:eastAsia="仿宋" w:cs="仿宋"/>
          <w:kern w:val="0"/>
          <w:szCs w:val="21"/>
        </w:rPr>
      </w:pPr>
    </w:p>
    <w:p w14:paraId="5D80D6F6">
      <w:pPr>
        <w:rPr>
          <w:rFonts w:hint="eastAsia"/>
        </w:rPr>
      </w:pPr>
    </w:p>
    <w:p w14:paraId="39A20B8E">
      <w:pPr>
        <w:pStyle w:val="2"/>
        <w:spacing w:before="0" w:after="0" w:line="240" w:lineRule="auto"/>
        <w:rPr>
          <w:rFonts w:hint="eastAsia" w:ascii="仿宋" w:hAnsi="仿宋" w:eastAsia="仿宋" w:cs="仿宋"/>
          <w:kern w:val="0"/>
          <w:szCs w:val="21"/>
        </w:rPr>
      </w:pPr>
    </w:p>
    <w:p w14:paraId="773E07F2">
      <w:pPr>
        <w:rPr>
          <w:rFonts w:hint="eastAsia"/>
        </w:rPr>
      </w:pPr>
    </w:p>
    <w:bookmarkEnd w:id="23"/>
    <w:bookmarkEnd w:id="24"/>
    <w:p w14:paraId="5DC1B8B8">
      <w:pPr>
        <w:numPr>
          <w:ilvl w:val="0"/>
          <w:numId w:val="1"/>
        </w:numPr>
        <w:adjustRightInd w:val="0"/>
        <w:snapToGrid w:val="0"/>
        <w:jc w:val="center"/>
        <w:outlineLvl w:val="0"/>
        <w:rPr>
          <w:rFonts w:hint="eastAsia" w:ascii="仿宋" w:hAnsi="仿宋" w:eastAsia="仿宋" w:cs="仿宋"/>
          <w:b/>
          <w:color w:val="auto"/>
          <w:spacing w:val="60"/>
          <w:sz w:val="32"/>
          <w:szCs w:val="32"/>
        </w:rPr>
      </w:pPr>
      <w:bookmarkStart w:id="37" w:name="_Toc23552"/>
      <w:bookmarkStart w:id="38" w:name="_Toc1776"/>
      <w:bookmarkStart w:id="39" w:name="_Toc23151"/>
      <w:bookmarkStart w:id="40" w:name="_Toc5538"/>
      <w:bookmarkStart w:id="41" w:name="_Toc9939"/>
      <w:r>
        <w:rPr>
          <w:rFonts w:hint="default" w:ascii="仿宋" w:hAnsi="仿宋" w:eastAsia="仿宋" w:cs="仿宋"/>
          <w:b/>
          <w:color w:val="auto"/>
          <w:spacing w:val="60"/>
          <w:sz w:val="32"/>
          <w:szCs w:val="32"/>
          <w:lang w:val="en-US" w:eastAsia="zh-CN"/>
        </w:rPr>
        <w:t>合同条款及格式</w:t>
      </w:r>
      <w:bookmarkEnd w:id="37"/>
      <w:bookmarkEnd w:id="38"/>
      <w:r>
        <w:rPr>
          <w:rFonts w:hint="eastAsia" w:ascii="仿宋" w:hAnsi="仿宋" w:eastAsia="仿宋" w:cs="仿宋"/>
          <w:b/>
          <w:color w:val="auto"/>
          <w:spacing w:val="60"/>
          <w:sz w:val="32"/>
          <w:szCs w:val="32"/>
          <w:lang w:val="en-US" w:eastAsia="zh-CN"/>
        </w:rPr>
        <w:t xml:space="preserve"> </w:t>
      </w:r>
      <w:r>
        <w:rPr>
          <w:rFonts w:hint="eastAsia" w:ascii="仿宋" w:hAnsi="仿宋" w:eastAsia="仿宋" w:cs="仿宋"/>
          <w:b/>
          <w:color w:val="auto"/>
          <w:spacing w:val="60"/>
          <w:sz w:val="32"/>
          <w:szCs w:val="32"/>
        </w:rPr>
        <w:t xml:space="preserve">                                         </w:t>
      </w:r>
    </w:p>
    <w:p w14:paraId="3327B789">
      <w:pPr>
        <w:pStyle w:val="5"/>
        <w:keepNext w:val="0"/>
        <w:keepLines w:val="0"/>
        <w:pageBreakBefore w:val="0"/>
        <w:widowControl w:val="0"/>
        <w:kinsoku/>
        <w:wordWrap/>
        <w:overflowPunct/>
        <w:topLinePunct w:val="0"/>
        <w:autoSpaceDE/>
        <w:autoSpaceDN/>
        <w:bidi w:val="0"/>
        <w:adjustRightInd/>
        <w:snapToGrid/>
        <w:spacing w:line="360" w:lineRule="auto"/>
        <w:ind w:firstLine="0"/>
        <w:jc w:val="center"/>
        <w:rPr>
          <w:rFonts w:hint="eastAsia" w:ascii="仿宋" w:hAnsi="仿宋" w:eastAsia="仿宋" w:cs="仿宋"/>
          <w:b/>
          <w:bCs w:val="0"/>
          <w:snapToGrid w:val="0"/>
          <w:color w:val="auto"/>
          <w:lang w:val="en-US" w:eastAsia="zh-CN"/>
        </w:rPr>
      </w:pPr>
      <w:bookmarkStart w:id="42" w:name="_Toc206841966"/>
    </w:p>
    <w:p w14:paraId="22B449FF">
      <w:pPr>
        <w:pStyle w:val="5"/>
        <w:keepNext w:val="0"/>
        <w:keepLines w:val="0"/>
        <w:pageBreakBefore w:val="0"/>
        <w:widowControl w:val="0"/>
        <w:kinsoku/>
        <w:wordWrap/>
        <w:overflowPunct/>
        <w:topLinePunct w:val="0"/>
        <w:autoSpaceDE/>
        <w:autoSpaceDN/>
        <w:bidi w:val="0"/>
        <w:adjustRightInd/>
        <w:snapToGrid/>
        <w:spacing w:line="360" w:lineRule="auto"/>
        <w:ind w:firstLine="0"/>
        <w:jc w:val="center"/>
        <w:rPr>
          <w:rFonts w:hint="eastAsia" w:ascii="仿宋" w:hAnsi="仿宋" w:eastAsia="仿宋" w:cs="仿宋"/>
          <w:b/>
          <w:bCs w:val="0"/>
          <w:snapToGrid w:val="0"/>
          <w:color w:val="auto"/>
          <w:sz w:val="32"/>
          <w:szCs w:val="22"/>
          <w:lang w:val="en-US" w:eastAsia="zh-CN"/>
        </w:rPr>
      </w:pPr>
      <w:r>
        <w:rPr>
          <w:rFonts w:hint="eastAsia" w:ascii="仿宋" w:hAnsi="仿宋" w:eastAsia="仿宋" w:cs="仿宋"/>
          <w:b/>
          <w:bCs w:val="0"/>
          <w:snapToGrid w:val="0"/>
          <w:color w:val="auto"/>
          <w:sz w:val="32"/>
          <w:szCs w:val="22"/>
          <w:lang w:val="en-US" w:eastAsia="zh-CN"/>
        </w:rPr>
        <w:t>杭政储出【2024】54号良渚建筑业总部</w:t>
      </w:r>
    </w:p>
    <w:p w14:paraId="78AFD0F8">
      <w:pPr>
        <w:ind w:firstLine="2891" w:firstLineChars="900"/>
        <w:jc w:val="both"/>
        <w:rPr>
          <w:rFonts w:hint="eastAsia" w:ascii="仿宋" w:hAnsi="仿宋" w:eastAsia="仿宋" w:cs="仿宋"/>
          <w:b/>
          <w:bCs w:val="0"/>
          <w:snapToGrid w:val="0"/>
          <w:color w:val="auto"/>
          <w:sz w:val="32"/>
          <w:szCs w:val="22"/>
          <w:lang w:val="en-US" w:eastAsia="zh-CN"/>
        </w:rPr>
      </w:pPr>
      <w:r>
        <w:rPr>
          <w:rFonts w:hint="eastAsia" w:ascii="仿宋" w:hAnsi="仿宋" w:eastAsia="仿宋" w:cs="仿宋"/>
          <w:b/>
          <w:bCs w:val="0"/>
          <w:snapToGrid w:val="0"/>
          <w:color w:val="auto"/>
          <w:sz w:val="32"/>
          <w:szCs w:val="22"/>
          <w:lang w:val="en-US" w:eastAsia="zh-CN"/>
        </w:rPr>
        <w:t>有害生物防治服务合同</w:t>
      </w:r>
    </w:p>
    <w:p w14:paraId="05E70006">
      <w:pPr>
        <w:pStyle w:val="5"/>
        <w:keepNext w:val="0"/>
        <w:keepLines w:val="0"/>
        <w:pageBreakBefore w:val="0"/>
        <w:widowControl w:val="0"/>
        <w:kinsoku/>
        <w:wordWrap/>
        <w:overflowPunct/>
        <w:topLinePunct w:val="0"/>
        <w:autoSpaceDE/>
        <w:autoSpaceDN/>
        <w:bidi w:val="0"/>
        <w:adjustRightInd/>
        <w:snapToGrid/>
        <w:spacing w:line="360" w:lineRule="auto"/>
        <w:ind w:firstLine="0"/>
        <w:jc w:val="center"/>
        <w:rPr>
          <w:rFonts w:hint="eastAsia" w:ascii="仿宋" w:hAnsi="仿宋" w:eastAsia="仿宋" w:cs="仿宋"/>
          <w:b/>
          <w:bCs w:val="0"/>
          <w:snapToGrid w:val="0"/>
          <w:color w:val="auto"/>
          <w:sz w:val="32"/>
          <w:szCs w:val="22"/>
          <w:lang w:val="en-US" w:eastAsia="zh-CN"/>
        </w:rPr>
      </w:pPr>
    </w:p>
    <w:p w14:paraId="0D6FC74F">
      <w:pPr>
        <w:spacing w:line="700" w:lineRule="exact"/>
        <w:ind w:firstLine="1960" w:firstLineChars="7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合同编号：</w:t>
      </w:r>
    </w:p>
    <w:p w14:paraId="791425C6">
      <w:pPr>
        <w:spacing w:line="700" w:lineRule="exact"/>
        <w:jc w:val="center"/>
        <w:rPr>
          <w:rFonts w:hint="eastAsia" w:ascii="仿宋" w:hAnsi="仿宋" w:eastAsia="仿宋" w:cs="仿宋"/>
          <w:color w:val="auto"/>
          <w:sz w:val="28"/>
          <w:szCs w:val="28"/>
          <w:highlight w:val="yellow"/>
          <w:lang w:val="en-US" w:eastAsia="zh-CN"/>
        </w:rPr>
      </w:pPr>
    </w:p>
    <w:p w14:paraId="34B88B50">
      <w:pPr>
        <w:pStyle w:val="4"/>
        <w:rPr>
          <w:rFonts w:hint="eastAsia" w:ascii="仿宋" w:hAnsi="仿宋" w:eastAsia="仿宋" w:cs="仿宋"/>
        </w:rPr>
      </w:pPr>
    </w:p>
    <w:p w14:paraId="7B381B21">
      <w:pPr>
        <w:jc w:val="center"/>
        <w:rPr>
          <w:rFonts w:hint="eastAsia" w:ascii="仿宋" w:hAnsi="仿宋" w:eastAsia="仿宋" w:cs="仿宋"/>
          <w:sz w:val="48"/>
          <w:szCs w:val="48"/>
          <w:highlight w:val="none"/>
        </w:rPr>
      </w:pPr>
      <w:r>
        <w:rPr>
          <w:rFonts w:hint="eastAsia" w:ascii="仿宋" w:hAnsi="仿宋" w:eastAsia="仿宋" w:cs="仿宋"/>
          <w:sz w:val="48"/>
          <w:szCs w:val="48"/>
          <w:highlight w:val="none"/>
        </w:rPr>
        <w:drawing>
          <wp:inline distT="0" distB="0" distL="114300" distR="114300">
            <wp:extent cx="2446020" cy="2522220"/>
            <wp:effectExtent l="0" t="0" r="11430" b="11430"/>
            <wp:docPr id="2" name="图片 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无标题"/>
                    <pic:cNvPicPr>
                      <a:picLocks noChangeAspect="1"/>
                    </pic:cNvPicPr>
                  </pic:nvPicPr>
                  <pic:blipFill>
                    <a:blip r:embed="rId18"/>
                    <a:stretch>
                      <a:fillRect/>
                    </a:stretch>
                  </pic:blipFill>
                  <pic:spPr>
                    <a:xfrm>
                      <a:off x="0" y="0"/>
                      <a:ext cx="2446020" cy="2522220"/>
                    </a:xfrm>
                    <a:prstGeom prst="rect">
                      <a:avLst/>
                    </a:prstGeom>
                    <a:noFill/>
                    <a:ln>
                      <a:noFill/>
                    </a:ln>
                  </pic:spPr>
                </pic:pic>
              </a:graphicData>
            </a:graphic>
          </wp:inline>
        </w:drawing>
      </w:r>
    </w:p>
    <w:p w14:paraId="6AB29069">
      <w:pPr>
        <w:spacing w:line="1000" w:lineRule="exact"/>
        <w:rPr>
          <w:rFonts w:hint="eastAsia" w:ascii="仿宋" w:hAnsi="仿宋" w:eastAsia="仿宋" w:cs="仿宋"/>
          <w:sz w:val="28"/>
          <w:szCs w:val="28"/>
          <w:highlight w:val="none"/>
        </w:rPr>
      </w:pPr>
    </w:p>
    <w:p w14:paraId="6B154F16">
      <w:pPr>
        <w:spacing w:line="1000" w:lineRule="exact"/>
        <w:rPr>
          <w:rFonts w:hint="eastAsia" w:ascii="仿宋" w:hAnsi="仿宋" w:eastAsia="仿宋" w:cs="仿宋"/>
          <w:sz w:val="28"/>
          <w:szCs w:val="28"/>
          <w:highlight w:val="none"/>
        </w:rPr>
      </w:pPr>
    </w:p>
    <w:p w14:paraId="3228ACAD">
      <w:pPr>
        <w:pStyle w:val="2"/>
        <w:rPr>
          <w:rFonts w:hint="eastAsia"/>
        </w:rPr>
      </w:pPr>
    </w:p>
    <w:p w14:paraId="1797B648">
      <w:pPr>
        <w:spacing w:line="1000" w:lineRule="exact"/>
        <w:ind w:firstLine="1680" w:firstLineChars="600"/>
        <w:rPr>
          <w:rFonts w:hint="eastAsia" w:ascii="仿宋" w:hAnsi="仿宋" w:eastAsia="仿宋" w:cs="仿宋"/>
          <w:sz w:val="28"/>
          <w:szCs w:val="28"/>
          <w:highlight w:val="none"/>
          <w:u w:val="single"/>
          <w:lang w:val="en-US"/>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中交第四航务工程局有限公</w:t>
      </w:r>
      <w:r>
        <w:rPr>
          <w:rFonts w:hint="eastAsia" w:ascii="仿宋" w:hAnsi="仿宋" w:eastAsia="仿宋" w:cs="仿宋"/>
          <w:sz w:val="28"/>
          <w:szCs w:val="28"/>
          <w:highlight w:val="none"/>
          <w:u w:val="single"/>
          <w:lang w:val="en-US" w:eastAsia="zh-CN"/>
        </w:rPr>
        <w:t xml:space="preserve">司   </w:t>
      </w:r>
    </w:p>
    <w:p w14:paraId="23674B0A">
      <w:pPr>
        <w:spacing w:line="1000" w:lineRule="exact"/>
        <w:ind w:firstLine="1680" w:firstLineChars="600"/>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乙方</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u w:val="single"/>
          <w:lang w:val="en-US" w:eastAsia="zh-CN"/>
        </w:rPr>
        <w:t xml:space="preserve">                                </w:t>
      </w:r>
    </w:p>
    <w:p w14:paraId="57ED0B6B">
      <w:pPr>
        <w:spacing w:line="520" w:lineRule="exact"/>
        <w:jc w:val="left"/>
        <w:rPr>
          <w:rFonts w:hint="eastAsia" w:ascii="仿宋" w:hAnsi="仿宋" w:eastAsia="仿宋" w:cs="仿宋"/>
          <w:sz w:val="28"/>
          <w:szCs w:val="28"/>
          <w:u w:val="single"/>
        </w:rPr>
      </w:pPr>
      <w:r>
        <w:rPr>
          <w:rFonts w:hint="eastAsia" w:ascii="仿宋" w:hAnsi="仿宋" w:eastAsia="仿宋" w:cs="仿宋"/>
          <w:sz w:val="28"/>
          <w:szCs w:val="28"/>
        </w:rPr>
        <w:t>合同编号：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2E1D1324">
      <w:pPr>
        <w:pStyle w:val="5"/>
        <w:keepNext w:val="0"/>
        <w:keepLines w:val="0"/>
        <w:pageBreakBefore w:val="0"/>
        <w:widowControl w:val="0"/>
        <w:kinsoku/>
        <w:wordWrap/>
        <w:overflowPunct/>
        <w:topLinePunct w:val="0"/>
        <w:autoSpaceDE/>
        <w:autoSpaceDN/>
        <w:bidi w:val="0"/>
        <w:adjustRightInd/>
        <w:snapToGrid/>
        <w:spacing w:line="360" w:lineRule="auto"/>
        <w:ind w:firstLine="0"/>
        <w:jc w:val="center"/>
        <w:rPr>
          <w:rFonts w:hint="eastAsia" w:ascii="仿宋" w:hAnsi="仿宋" w:eastAsia="仿宋" w:cs="仿宋"/>
          <w:b/>
          <w:bCs w:val="0"/>
          <w:snapToGrid w:val="0"/>
          <w:color w:val="auto"/>
          <w:sz w:val="32"/>
          <w:szCs w:val="22"/>
          <w:lang w:val="en-US" w:eastAsia="zh-CN"/>
        </w:rPr>
      </w:pPr>
      <w:r>
        <w:rPr>
          <w:rFonts w:hint="eastAsia" w:ascii="仿宋" w:hAnsi="仿宋" w:eastAsia="仿宋" w:cs="仿宋"/>
          <w:b/>
          <w:bCs w:val="0"/>
          <w:snapToGrid w:val="0"/>
          <w:color w:val="auto"/>
          <w:sz w:val="32"/>
          <w:szCs w:val="22"/>
          <w:lang w:val="en-US" w:eastAsia="zh-CN"/>
        </w:rPr>
        <w:t>杭政储出【2024】54号良渚建筑业总部项目</w:t>
      </w:r>
    </w:p>
    <w:p w14:paraId="4818D620">
      <w:pPr>
        <w:ind w:firstLine="2891" w:firstLineChars="900"/>
        <w:jc w:val="both"/>
        <w:rPr>
          <w:rFonts w:hint="eastAsia" w:ascii="仿宋" w:hAnsi="仿宋" w:eastAsia="仿宋" w:cs="仿宋"/>
          <w:b/>
          <w:bCs w:val="0"/>
          <w:snapToGrid w:val="0"/>
          <w:color w:val="auto"/>
          <w:sz w:val="32"/>
          <w:szCs w:val="22"/>
          <w:lang w:val="en-US" w:eastAsia="zh-CN"/>
        </w:rPr>
      </w:pPr>
      <w:r>
        <w:rPr>
          <w:rFonts w:hint="eastAsia" w:ascii="仿宋" w:hAnsi="仿宋" w:eastAsia="仿宋" w:cs="仿宋"/>
          <w:b/>
          <w:bCs w:val="0"/>
          <w:snapToGrid w:val="0"/>
          <w:color w:val="auto"/>
          <w:sz w:val="32"/>
          <w:szCs w:val="22"/>
          <w:lang w:val="en-US" w:eastAsia="zh-CN"/>
        </w:rPr>
        <w:t>有害生物防治服务合同</w:t>
      </w:r>
    </w:p>
    <w:p w14:paraId="1630E7BD">
      <w:pPr>
        <w:pStyle w:val="7"/>
        <w:rPr>
          <w:rFonts w:hint="eastAsia" w:ascii="仿宋" w:hAnsi="仿宋" w:eastAsia="仿宋" w:cs="仿宋"/>
          <w:lang w:val="en-US" w:eastAsia="zh-CN"/>
        </w:rPr>
      </w:pPr>
    </w:p>
    <w:p w14:paraId="07C7CDF0">
      <w:pPr>
        <w:pageBreakBefore w:val="0"/>
        <w:kinsoku/>
        <w:wordWrap/>
        <w:overflowPunct/>
        <w:topLinePunct w:val="0"/>
        <w:bidi w:val="0"/>
        <w:spacing w:line="360" w:lineRule="auto"/>
        <w:ind w:left="0" w:leftChars="0" w:right="0" w:rightChars="0"/>
        <w:jc w:val="left"/>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rPr>
        <w:t>甲方：</w:t>
      </w:r>
      <w:r>
        <w:rPr>
          <w:rFonts w:hint="eastAsia" w:ascii="仿宋" w:hAnsi="仿宋" w:eastAsia="仿宋" w:cs="仿宋"/>
          <w:color w:val="auto"/>
          <w:sz w:val="24"/>
          <w:szCs w:val="24"/>
          <w:highlight w:val="none"/>
          <w:u w:val="single"/>
        </w:rPr>
        <w:t>中交第四航务工程局有限公</w:t>
      </w:r>
      <w:r>
        <w:rPr>
          <w:rFonts w:hint="eastAsia" w:ascii="仿宋" w:hAnsi="仿宋" w:eastAsia="仿宋" w:cs="仿宋"/>
          <w:color w:val="auto"/>
          <w:sz w:val="24"/>
          <w:szCs w:val="24"/>
          <w:highlight w:val="none"/>
          <w:u w:val="single"/>
          <w:lang w:val="en-US" w:eastAsia="zh-CN"/>
        </w:rPr>
        <w:t>司</w:t>
      </w:r>
      <w:r>
        <w:rPr>
          <w:rFonts w:hint="eastAsia" w:ascii="仿宋" w:hAnsi="仿宋" w:eastAsia="仿宋" w:cs="仿宋"/>
          <w:color w:val="auto"/>
          <w:sz w:val="24"/>
          <w:szCs w:val="24"/>
          <w:highlight w:val="none"/>
        </w:rPr>
        <w:t>（以下简称“甲方”）</w:t>
      </w:r>
    </w:p>
    <w:p w14:paraId="13A60FF9">
      <w:pPr>
        <w:pageBreakBefore w:val="0"/>
        <w:kinsoku/>
        <w:wordWrap/>
        <w:overflowPunct/>
        <w:topLinePunct w:val="0"/>
        <w:bidi w:val="0"/>
        <w:spacing w:line="360" w:lineRule="auto"/>
        <w:ind w:right="0" w:rightChars="0"/>
        <w:rPr>
          <w:rFonts w:hint="eastAsia" w:ascii="仿宋" w:hAnsi="仿宋" w:eastAsia="仿宋" w:cs="仿宋"/>
          <w:sz w:val="44"/>
          <w:highlight w:val="none"/>
        </w:rPr>
      </w:pPr>
      <w:r>
        <w:rPr>
          <w:rFonts w:hint="eastAsia" w:ascii="仿宋" w:hAnsi="仿宋" w:eastAsia="仿宋" w:cs="仿宋"/>
          <w:b/>
          <w:bCs/>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（以下简称“乙方”）</w:t>
      </w:r>
    </w:p>
    <w:p w14:paraId="7BDE5415">
      <w:pPr>
        <w:widowControl/>
        <w:spacing w:before="0" w:beforeAutospacing="0" w:after="0" w:afterAutospacing="0" w:line="520" w:lineRule="exact"/>
        <w:ind w:firstLine="480" w:firstLineChars="200"/>
        <w:jc w:val="left"/>
        <w:rPr>
          <w:rFonts w:hint="eastAsia" w:ascii="仿宋" w:hAnsi="仿宋" w:eastAsia="仿宋" w:cs="仿宋"/>
          <w:sz w:val="24"/>
          <w:szCs w:val="24"/>
          <w:highlight w:val="none"/>
          <w:u w:val="none"/>
        </w:rPr>
      </w:pPr>
      <w:r>
        <w:rPr>
          <w:rFonts w:hint="eastAsia" w:ascii="仿宋" w:hAnsi="仿宋" w:eastAsia="仿宋" w:cs="仿宋"/>
          <w:kern w:val="0"/>
          <w:sz w:val="24"/>
          <w:szCs w:val="24"/>
          <w:highlight w:val="none"/>
          <w:u w:val="none"/>
          <w:lang w:val="en-US" w:eastAsia="zh-CN" w:bidi="ar-SA"/>
        </w:rPr>
        <w:t>因杭政储出【2024】54号良渚建筑业总部项目</w:t>
      </w:r>
      <w:r>
        <w:rPr>
          <w:rFonts w:hint="eastAsia" w:ascii="仿宋" w:hAnsi="仿宋" w:eastAsia="仿宋" w:cs="仿宋"/>
          <w:sz w:val="24"/>
          <w:szCs w:val="24"/>
          <w:highlight w:val="none"/>
          <w:u w:val="none"/>
        </w:rPr>
        <w:t>需要，现甲方委托乙方</w:t>
      </w:r>
      <w:r>
        <w:rPr>
          <w:rFonts w:hint="eastAsia" w:ascii="仿宋" w:hAnsi="仿宋" w:eastAsia="仿宋" w:cs="仿宋"/>
          <w:sz w:val="24"/>
          <w:szCs w:val="24"/>
          <w:highlight w:val="none"/>
          <w:u w:val="none"/>
          <w:lang w:val="en-US" w:eastAsia="zh-CN"/>
        </w:rPr>
        <w:t>对</w:t>
      </w:r>
      <w:r>
        <w:rPr>
          <w:rFonts w:hint="eastAsia" w:ascii="仿宋" w:hAnsi="仿宋" w:eastAsia="仿宋" w:cs="仿宋"/>
          <w:kern w:val="0"/>
          <w:sz w:val="24"/>
          <w:szCs w:val="24"/>
          <w:highlight w:val="none"/>
          <w:u w:val="none"/>
          <w:lang w:val="en-US" w:eastAsia="zh-CN" w:bidi="ar-SA"/>
        </w:rPr>
        <w:t>杭政储出【2024】54号良渚建筑业总部项目</w:t>
      </w:r>
      <w:r>
        <w:rPr>
          <w:rFonts w:hint="eastAsia" w:ascii="仿宋" w:hAnsi="仿宋" w:eastAsia="仿宋" w:cs="仿宋"/>
          <w:sz w:val="24"/>
          <w:szCs w:val="24"/>
          <w:highlight w:val="none"/>
          <w:u w:val="none"/>
          <w:lang w:val="en-US" w:eastAsia="zh-CN"/>
        </w:rPr>
        <w:t>项目进行有害生物防治服务。双方经过平等协商，在真实、充分地表达各自意愿的基础上，根据《中华人民共和国民法典》的规定，达成如下协议，并由双方共同恪守。</w:t>
      </w:r>
    </w:p>
    <w:p w14:paraId="49AFD229">
      <w:pPr>
        <w:pageBreakBefore w:val="0"/>
        <w:kinsoku/>
        <w:wordWrap/>
        <w:overflowPunct/>
        <w:topLinePunct w:val="0"/>
        <w:bidi w:val="0"/>
        <w:spacing w:line="360" w:lineRule="auto"/>
        <w:ind w:left="0" w:leftChars="0" w:right="0" w:rightChars="0"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 xml:space="preserve">第一条 </w:t>
      </w:r>
      <w:r>
        <w:rPr>
          <w:rFonts w:hint="eastAsia" w:ascii="仿宋" w:hAnsi="仿宋" w:eastAsia="仿宋" w:cs="仿宋"/>
          <w:b/>
          <w:bCs/>
          <w:sz w:val="24"/>
          <w:szCs w:val="24"/>
          <w:highlight w:val="none"/>
          <w:lang w:eastAsia="zh-CN"/>
        </w:rPr>
        <w:t>工程概况</w:t>
      </w:r>
    </w:p>
    <w:p w14:paraId="14DF9AE7">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kern w:val="1"/>
          <w:sz w:val="24"/>
          <w:szCs w:val="24"/>
          <w:highlight w:val="none"/>
          <w:lang w:val="en-US" w:eastAsia="zh-CN"/>
        </w:rPr>
      </w:pPr>
      <w:r>
        <w:rPr>
          <w:rFonts w:hint="eastAsia" w:ascii="仿宋" w:hAnsi="仿宋" w:eastAsia="仿宋" w:cs="仿宋"/>
          <w:color w:val="000000"/>
          <w:kern w:val="1"/>
          <w:sz w:val="24"/>
          <w:szCs w:val="24"/>
          <w:highlight w:val="none"/>
          <w:lang w:val="en-US" w:eastAsia="zh-CN"/>
        </w:rPr>
        <w:t>1、工程名称：</w:t>
      </w:r>
      <w:r>
        <w:rPr>
          <w:rFonts w:hint="eastAsia" w:ascii="仿宋" w:hAnsi="仿宋" w:eastAsia="仿宋" w:cs="仿宋"/>
          <w:kern w:val="0"/>
          <w:sz w:val="24"/>
          <w:szCs w:val="24"/>
          <w:highlight w:val="none"/>
          <w:u w:val="none"/>
          <w:lang w:val="en-US" w:eastAsia="zh-CN" w:bidi="ar-SA"/>
        </w:rPr>
        <w:t>杭政储出【2024】54号良渚建筑业总部项目</w:t>
      </w:r>
      <w:r>
        <w:rPr>
          <w:rFonts w:hint="eastAsia" w:ascii="仿宋" w:hAnsi="仿宋" w:eastAsia="仿宋" w:cs="仿宋"/>
          <w:color w:val="000000"/>
          <w:kern w:val="1"/>
          <w:sz w:val="24"/>
          <w:szCs w:val="24"/>
          <w:highlight w:val="none"/>
          <w:lang w:val="en-US" w:eastAsia="zh-CN"/>
        </w:rPr>
        <w:t>。</w:t>
      </w:r>
    </w:p>
    <w:p w14:paraId="27544B14">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kern w:val="1"/>
          <w:sz w:val="24"/>
          <w:szCs w:val="24"/>
          <w:highlight w:val="none"/>
          <w:lang w:val="en-US" w:eastAsia="zh-CN"/>
        </w:rPr>
        <w:t>2、工程地址：浙江省行杭州市余杭区良渚街道</w:t>
      </w:r>
    </w:p>
    <w:p w14:paraId="76D67C7B">
      <w:pPr>
        <w:pageBreakBefore w:val="0"/>
        <w:kinsoku/>
        <w:wordWrap/>
        <w:overflowPunct/>
        <w:topLinePunct w:val="0"/>
        <w:bidi w:val="0"/>
        <w:spacing w:line="360" w:lineRule="auto"/>
        <w:ind w:left="0" w:leftChars="0" w:right="0" w:rightChars="0"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第二条</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合同组成部分</w:t>
      </w:r>
    </w:p>
    <w:p w14:paraId="2A629276">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kern w:val="1"/>
          <w:sz w:val="24"/>
          <w:szCs w:val="24"/>
          <w:highlight w:val="none"/>
          <w:lang w:val="en-US" w:eastAsia="zh-CN"/>
        </w:rPr>
      </w:pPr>
      <w:r>
        <w:rPr>
          <w:rFonts w:hint="eastAsia" w:ascii="仿宋" w:hAnsi="仿宋" w:eastAsia="仿宋" w:cs="仿宋"/>
          <w:color w:val="000000"/>
          <w:kern w:val="1"/>
          <w:sz w:val="24"/>
          <w:szCs w:val="24"/>
          <w:highlight w:val="none"/>
          <w:lang w:val="en-US" w:eastAsia="zh-CN"/>
        </w:rPr>
        <w:t>下列文件构成本合同不可分割的整体，各文件相互补充，有不明确或不一致之处，以下列次序在先者为准。</w:t>
      </w:r>
    </w:p>
    <w:p w14:paraId="75D245CA">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kern w:val="1"/>
          <w:sz w:val="24"/>
          <w:szCs w:val="24"/>
          <w:highlight w:val="none"/>
          <w:lang w:val="en-US" w:eastAsia="zh-CN"/>
        </w:rPr>
      </w:pPr>
      <w:r>
        <w:rPr>
          <w:rFonts w:hint="eastAsia" w:ascii="仿宋" w:hAnsi="仿宋" w:eastAsia="仿宋" w:cs="仿宋"/>
          <w:color w:val="000000"/>
          <w:kern w:val="1"/>
          <w:sz w:val="24"/>
          <w:szCs w:val="24"/>
          <w:highlight w:val="none"/>
          <w:lang w:val="en-US" w:eastAsia="zh-CN"/>
        </w:rPr>
        <w:t>1、双方商定的补充协议或合同期内经双方签署的备忘录、会议纪要。</w:t>
      </w:r>
    </w:p>
    <w:p w14:paraId="77986D8D">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kern w:val="1"/>
          <w:sz w:val="24"/>
          <w:szCs w:val="24"/>
          <w:highlight w:val="none"/>
          <w:lang w:val="en-US" w:eastAsia="zh-CN"/>
        </w:rPr>
      </w:pPr>
      <w:r>
        <w:rPr>
          <w:rFonts w:hint="eastAsia" w:ascii="仿宋" w:hAnsi="仿宋" w:eastAsia="仿宋" w:cs="仿宋"/>
          <w:color w:val="000000"/>
          <w:kern w:val="1"/>
          <w:sz w:val="24"/>
          <w:szCs w:val="24"/>
          <w:highlight w:val="none"/>
          <w:lang w:val="en-US" w:eastAsia="zh-CN"/>
        </w:rPr>
        <w:t>2、本合同及附件。</w:t>
      </w:r>
    </w:p>
    <w:p w14:paraId="616BBC8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kern w:val="1"/>
          <w:sz w:val="24"/>
          <w:szCs w:val="24"/>
          <w:highlight w:val="none"/>
          <w:lang w:val="en-US" w:eastAsia="zh-CN"/>
        </w:rPr>
      </w:pPr>
      <w:r>
        <w:rPr>
          <w:rFonts w:hint="eastAsia" w:ascii="仿宋" w:hAnsi="仿宋" w:eastAsia="仿宋" w:cs="仿宋"/>
          <w:color w:val="000000"/>
          <w:kern w:val="1"/>
          <w:sz w:val="24"/>
          <w:szCs w:val="24"/>
          <w:highlight w:val="none"/>
          <w:lang w:val="en-US" w:eastAsia="zh-CN"/>
        </w:rPr>
        <w:t>3、双方签署的合同谈判备忘录。</w:t>
      </w:r>
    </w:p>
    <w:p w14:paraId="7C171876">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kern w:val="1"/>
          <w:sz w:val="24"/>
          <w:szCs w:val="24"/>
          <w:highlight w:val="none"/>
          <w:lang w:val="en-US" w:eastAsia="zh-CN"/>
        </w:rPr>
      </w:pPr>
      <w:r>
        <w:rPr>
          <w:rFonts w:hint="eastAsia" w:ascii="仿宋" w:hAnsi="仿宋" w:eastAsia="仿宋" w:cs="仿宋"/>
          <w:color w:val="000000"/>
          <w:kern w:val="1"/>
          <w:sz w:val="24"/>
          <w:szCs w:val="24"/>
          <w:highlight w:val="none"/>
          <w:lang w:val="en-US" w:eastAsia="zh-CN"/>
        </w:rPr>
        <w:t>4、招标文件、（投标）报价书和中标通知书。</w:t>
      </w:r>
    </w:p>
    <w:p w14:paraId="7F287EC7">
      <w:pPr>
        <w:pageBreakBefore w:val="0"/>
        <w:kinsoku/>
        <w:wordWrap/>
        <w:overflowPunct/>
        <w:topLinePunct w:val="0"/>
        <w:bidi w:val="0"/>
        <w:spacing w:line="360" w:lineRule="auto"/>
        <w:ind w:left="0" w:leftChars="0" w:right="0" w:rightChars="0" w:firstLine="480" w:firstLineChars="200"/>
        <w:contextualSpacing/>
        <w:rPr>
          <w:rFonts w:hint="eastAsia" w:ascii="仿宋" w:hAnsi="仿宋" w:eastAsia="仿宋" w:cs="仿宋"/>
          <w:sz w:val="24"/>
          <w:szCs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rPr>
        <w:t>其他。</w:t>
      </w:r>
    </w:p>
    <w:p w14:paraId="07495BBD">
      <w:pPr>
        <w:pageBreakBefore w:val="0"/>
        <w:kinsoku/>
        <w:wordWrap/>
        <w:overflowPunct/>
        <w:topLinePunct w:val="0"/>
        <w:bidi w:val="0"/>
        <w:spacing w:line="360" w:lineRule="auto"/>
        <w:ind w:left="0" w:leftChars="0" w:right="0" w:rightChars="0"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第三条</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服务目标、内容和方式</w:t>
      </w:r>
    </w:p>
    <w:p w14:paraId="4E8AAF8F">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服务的目标：</w:t>
      </w:r>
      <w:r>
        <w:rPr>
          <w:rFonts w:hint="eastAsia" w:ascii="仿宋" w:hAnsi="仿宋" w:eastAsia="仿宋" w:cs="仿宋"/>
          <w:kern w:val="0"/>
          <w:sz w:val="24"/>
          <w:szCs w:val="24"/>
          <w:highlight w:val="none"/>
          <w:u w:val="none"/>
          <w:lang w:val="en-US" w:eastAsia="zh-CN" w:bidi="ar-SA"/>
        </w:rPr>
        <w:t>杭政储出【2024】54号良渚建筑业总部项目</w:t>
      </w:r>
      <w:r>
        <w:rPr>
          <w:rFonts w:hint="eastAsia" w:ascii="仿宋" w:hAnsi="仿宋" w:eastAsia="仿宋" w:cs="仿宋"/>
          <w:sz w:val="24"/>
          <w:szCs w:val="24"/>
          <w:highlight w:val="none"/>
          <w:lang w:val="en-US" w:eastAsia="zh-CN"/>
        </w:rPr>
        <w:t>有害生物防治服务。</w:t>
      </w:r>
    </w:p>
    <w:p w14:paraId="4E743633">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sz w:val="24"/>
          <w:szCs w:val="24"/>
          <w:highlight w:val="none"/>
          <w:u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的方式：</w:t>
      </w:r>
      <w:r>
        <w:rPr>
          <w:rFonts w:hint="eastAsia" w:ascii="仿宋" w:hAnsi="仿宋" w:eastAsia="仿宋" w:cs="仿宋"/>
          <w:sz w:val="24"/>
          <w:szCs w:val="24"/>
          <w:highlight w:val="none"/>
          <w:u w:val="none"/>
          <w:lang w:val="en-US" w:eastAsia="zh-CN"/>
        </w:rPr>
        <w:t>乙方包工包料</w:t>
      </w:r>
      <w:r>
        <w:rPr>
          <w:rFonts w:hint="eastAsia" w:ascii="仿宋" w:hAnsi="仿宋" w:eastAsia="仿宋" w:cs="仿宋"/>
          <w:sz w:val="24"/>
          <w:szCs w:val="24"/>
          <w:highlight w:val="none"/>
          <w:u w:val="none"/>
        </w:rPr>
        <w:t>。</w:t>
      </w:r>
    </w:p>
    <w:p w14:paraId="4F824FD1">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服务</w:t>
      </w:r>
      <w:r>
        <w:rPr>
          <w:rFonts w:hint="eastAsia" w:ascii="仿宋" w:hAnsi="仿宋" w:eastAsia="仿宋" w:cs="仿宋"/>
          <w:sz w:val="24"/>
          <w:szCs w:val="24"/>
          <w:highlight w:val="none"/>
          <w:lang w:val="en-US" w:eastAsia="zh-CN"/>
        </w:rPr>
        <w:t>清单</w:t>
      </w:r>
      <w:r>
        <w:rPr>
          <w:rFonts w:hint="eastAsia" w:ascii="仿宋" w:hAnsi="仿宋" w:eastAsia="仿宋" w:cs="仿宋"/>
          <w:sz w:val="24"/>
          <w:szCs w:val="24"/>
          <w:highlight w:val="none"/>
        </w:rPr>
        <w:t>：</w:t>
      </w:r>
    </w:p>
    <w:p w14:paraId="5AE59B3A">
      <w:pPr>
        <w:pStyle w:val="7"/>
        <w:rPr>
          <w:rFonts w:hint="eastAsia" w:ascii="仿宋" w:hAnsi="仿宋" w:eastAsia="仿宋" w:cs="仿宋"/>
          <w:sz w:val="24"/>
          <w:szCs w:val="24"/>
          <w:highlight w:val="none"/>
        </w:rPr>
      </w:pPr>
    </w:p>
    <w:p w14:paraId="69551C9A">
      <w:pPr>
        <w:pStyle w:val="7"/>
        <w:rPr>
          <w:rFonts w:hint="eastAsia" w:ascii="仿宋" w:hAnsi="仿宋" w:eastAsia="仿宋" w:cs="仿宋"/>
          <w:sz w:val="24"/>
          <w:szCs w:val="24"/>
          <w:highlight w:val="none"/>
        </w:rPr>
      </w:pPr>
    </w:p>
    <w:p w14:paraId="5899291E">
      <w:pPr>
        <w:pStyle w:val="7"/>
        <w:rPr>
          <w:rFonts w:hint="eastAsia" w:ascii="仿宋" w:hAnsi="仿宋" w:eastAsia="仿宋" w:cs="仿宋"/>
          <w:sz w:val="24"/>
          <w:szCs w:val="24"/>
          <w:highlight w:val="none"/>
        </w:rPr>
      </w:pPr>
    </w:p>
    <w:p w14:paraId="4E7A3038">
      <w:pPr>
        <w:pStyle w:val="7"/>
        <w:rPr>
          <w:rFonts w:hint="eastAsia" w:ascii="仿宋" w:hAnsi="仿宋" w:eastAsia="仿宋" w:cs="仿宋"/>
          <w:sz w:val="24"/>
          <w:szCs w:val="24"/>
          <w:highlight w:val="none"/>
        </w:rPr>
      </w:pPr>
    </w:p>
    <w:p w14:paraId="7B55D652">
      <w:pPr>
        <w:pStyle w:val="7"/>
        <w:rPr>
          <w:rFonts w:hint="eastAsia" w:ascii="仿宋" w:hAnsi="仿宋" w:eastAsia="仿宋" w:cs="仿宋"/>
          <w:sz w:val="24"/>
          <w:szCs w:val="24"/>
          <w:highlight w:val="none"/>
        </w:rPr>
      </w:pPr>
    </w:p>
    <w:tbl>
      <w:tblPr>
        <w:tblStyle w:val="12"/>
        <w:tblW w:w="11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2"/>
        <w:gridCol w:w="1088"/>
        <w:gridCol w:w="6114"/>
        <w:gridCol w:w="683"/>
        <w:gridCol w:w="772"/>
        <w:gridCol w:w="758"/>
        <w:gridCol w:w="1078"/>
      </w:tblGrid>
      <w:tr w14:paraId="4964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jc w:val="center"/>
        </w:trPr>
        <w:tc>
          <w:tcPr>
            <w:tcW w:w="11205" w:type="dxa"/>
            <w:gridSpan w:val="7"/>
            <w:shd w:val="clear" w:color="auto" w:fill="auto"/>
            <w:vAlign w:val="center"/>
          </w:tcPr>
          <w:p w14:paraId="6507F113">
            <w:pPr>
              <w:keepNext w:val="0"/>
              <w:keepLines w:val="0"/>
              <w:widowControl/>
              <w:suppressLineNumbers w:val="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val="0"/>
                <w:snapToGrid w:val="0"/>
                <w:color w:val="auto"/>
                <w:lang w:val="en-US" w:eastAsia="zh-CN"/>
              </w:rPr>
              <w:t>杭政储出【2024】54号良渚建筑业总部项目</w:t>
            </w:r>
            <w:r>
              <w:rPr>
                <w:rFonts w:hint="eastAsia" w:ascii="仿宋" w:hAnsi="仿宋" w:eastAsia="仿宋" w:cs="仿宋"/>
                <w:b/>
                <w:bCs w:val="0"/>
                <w:snapToGrid w:val="0"/>
                <w:color w:val="auto"/>
                <w:lang w:val="en-US" w:eastAsia="zh-CN"/>
              </w:rPr>
              <w:br w:type="textWrapping"/>
            </w:r>
            <w:r>
              <w:rPr>
                <w:rFonts w:hint="eastAsia" w:ascii="仿宋" w:hAnsi="仿宋" w:eastAsia="仿宋" w:cs="仿宋"/>
                <w:b/>
                <w:bCs w:val="0"/>
                <w:snapToGrid w:val="0"/>
                <w:color w:val="auto"/>
                <w:lang w:val="en-US" w:eastAsia="zh-CN"/>
              </w:rPr>
              <w:t>有害生物防治服务工程量清单</w:t>
            </w:r>
          </w:p>
        </w:tc>
      </w:tr>
      <w:tr w14:paraId="4190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2" w:type="dxa"/>
            <w:shd w:val="clear" w:color="auto" w:fill="auto"/>
            <w:noWrap/>
            <w:vAlign w:val="center"/>
          </w:tcPr>
          <w:p w14:paraId="4F9F4A3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088" w:type="dxa"/>
            <w:shd w:val="clear" w:color="auto" w:fill="auto"/>
            <w:noWrap/>
            <w:vAlign w:val="center"/>
          </w:tcPr>
          <w:p w14:paraId="3ACB065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服务名称</w:t>
            </w:r>
          </w:p>
        </w:tc>
        <w:tc>
          <w:tcPr>
            <w:tcW w:w="6114" w:type="dxa"/>
            <w:shd w:val="clear" w:color="auto" w:fill="auto"/>
            <w:noWrap/>
            <w:vAlign w:val="center"/>
          </w:tcPr>
          <w:p w14:paraId="3871C5D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工作内容</w:t>
            </w:r>
          </w:p>
        </w:tc>
        <w:tc>
          <w:tcPr>
            <w:tcW w:w="683" w:type="dxa"/>
            <w:shd w:val="clear" w:color="auto" w:fill="auto"/>
            <w:noWrap/>
            <w:vAlign w:val="center"/>
          </w:tcPr>
          <w:p w14:paraId="5E2BC77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单位</w:t>
            </w:r>
          </w:p>
        </w:tc>
        <w:tc>
          <w:tcPr>
            <w:tcW w:w="772" w:type="dxa"/>
            <w:shd w:val="clear" w:color="auto" w:fill="auto"/>
            <w:noWrap/>
            <w:vAlign w:val="center"/>
          </w:tcPr>
          <w:p w14:paraId="0961EA8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数量</w:t>
            </w:r>
          </w:p>
        </w:tc>
        <w:tc>
          <w:tcPr>
            <w:tcW w:w="758" w:type="dxa"/>
            <w:shd w:val="clear" w:color="auto" w:fill="auto"/>
            <w:noWrap/>
            <w:vAlign w:val="center"/>
          </w:tcPr>
          <w:p w14:paraId="25752DF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w:t>
            </w:r>
          </w:p>
        </w:tc>
        <w:tc>
          <w:tcPr>
            <w:tcW w:w="1078" w:type="dxa"/>
            <w:shd w:val="clear" w:color="auto" w:fill="auto"/>
            <w:noWrap/>
            <w:vAlign w:val="center"/>
          </w:tcPr>
          <w:p w14:paraId="4178E90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不含税合价（元）</w:t>
            </w:r>
          </w:p>
        </w:tc>
      </w:tr>
      <w:tr w14:paraId="1D13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712" w:type="dxa"/>
            <w:shd w:val="clear" w:color="auto" w:fill="auto"/>
            <w:noWrap/>
            <w:vAlign w:val="center"/>
          </w:tcPr>
          <w:p w14:paraId="1A23960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8" w:type="dxa"/>
            <w:shd w:val="clear" w:color="auto" w:fill="auto"/>
            <w:vAlign w:val="center"/>
          </w:tcPr>
          <w:p w14:paraId="736674A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有害生物</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防治服务</w:t>
            </w:r>
          </w:p>
        </w:tc>
        <w:tc>
          <w:tcPr>
            <w:tcW w:w="6114" w:type="dxa"/>
            <w:shd w:val="clear" w:color="auto" w:fill="auto"/>
            <w:vAlign w:val="center"/>
          </w:tcPr>
          <w:p w14:paraId="551400BE">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1、对营区进行全方位灭鼠服务；</w:t>
            </w:r>
          </w:p>
          <w:p w14:paraId="6DA76530">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2、对营区进行灭杀蚊虫成虫及幼虫，对营区环境进行消杀作业；</w:t>
            </w:r>
          </w:p>
          <w:p w14:paraId="0A250047">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3、对营区进行灭杀蟑螂服务；</w:t>
            </w:r>
          </w:p>
          <w:p w14:paraId="231D56B2">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4、对营区进行虫害控制，重点处理蚊虫，预防登革热；</w:t>
            </w:r>
          </w:p>
          <w:p w14:paraId="6750A5D2">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5、对营区提供全方位消毒服务；</w:t>
            </w:r>
          </w:p>
          <w:p w14:paraId="71FE1621">
            <w:pPr>
              <w:keepNext w:val="0"/>
              <w:keepLines w:val="0"/>
              <w:widowControl/>
              <w:suppressLineNumbers w:val="0"/>
              <w:jc w:val="left"/>
              <w:textAlignment w:val="center"/>
              <w:rPr>
                <w:rFonts w:hint="eastAsia" w:ascii="仿宋" w:hAnsi="仿宋" w:eastAsia="仿宋" w:cs="仿宋"/>
              </w:rPr>
            </w:pPr>
            <w:r>
              <w:rPr>
                <w:rFonts w:hint="eastAsia" w:ascii="仿宋" w:hAnsi="仿宋" w:eastAsia="仿宋" w:cs="仿宋"/>
                <w:i w:val="0"/>
                <w:iCs w:val="0"/>
                <w:color w:val="000000"/>
                <w:kern w:val="0"/>
                <w:sz w:val="21"/>
                <w:szCs w:val="21"/>
                <w:highlight w:val="none"/>
                <w:u w:val="none"/>
                <w:lang w:val="en-US" w:eastAsia="zh-CN" w:bidi="ar"/>
              </w:rPr>
              <w:t>6、对营区进行白蚁防治作业。</w:t>
            </w:r>
          </w:p>
        </w:tc>
        <w:tc>
          <w:tcPr>
            <w:tcW w:w="683" w:type="dxa"/>
            <w:shd w:val="clear" w:color="auto" w:fill="auto"/>
            <w:noWrap/>
            <w:vAlign w:val="center"/>
          </w:tcPr>
          <w:p w14:paraId="10C6D0E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次</w:t>
            </w:r>
          </w:p>
        </w:tc>
        <w:tc>
          <w:tcPr>
            <w:tcW w:w="772" w:type="dxa"/>
            <w:shd w:val="clear" w:color="auto" w:fill="auto"/>
            <w:noWrap/>
            <w:vAlign w:val="center"/>
          </w:tcPr>
          <w:p w14:paraId="6137AF0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48</w:t>
            </w:r>
          </w:p>
        </w:tc>
        <w:tc>
          <w:tcPr>
            <w:tcW w:w="758" w:type="dxa"/>
            <w:shd w:val="clear" w:color="auto" w:fill="auto"/>
            <w:noWrap/>
            <w:vAlign w:val="center"/>
          </w:tcPr>
          <w:p w14:paraId="38360A79">
            <w:pPr>
              <w:jc w:val="center"/>
              <w:rPr>
                <w:rFonts w:hint="eastAsia" w:ascii="仿宋" w:hAnsi="仿宋" w:eastAsia="仿宋" w:cs="仿宋"/>
                <w:i w:val="0"/>
                <w:iCs w:val="0"/>
                <w:color w:val="000000"/>
                <w:sz w:val="21"/>
                <w:szCs w:val="21"/>
                <w:highlight w:val="none"/>
                <w:u w:val="none"/>
              </w:rPr>
            </w:pPr>
          </w:p>
        </w:tc>
        <w:tc>
          <w:tcPr>
            <w:tcW w:w="1078" w:type="dxa"/>
            <w:shd w:val="clear" w:color="auto" w:fill="auto"/>
            <w:noWrap/>
            <w:vAlign w:val="center"/>
          </w:tcPr>
          <w:p w14:paraId="335705E6">
            <w:pPr>
              <w:rPr>
                <w:rFonts w:hint="eastAsia" w:ascii="仿宋" w:hAnsi="仿宋" w:eastAsia="仿宋" w:cs="仿宋"/>
                <w:i w:val="0"/>
                <w:iCs w:val="0"/>
                <w:color w:val="000000"/>
                <w:sz w:val="21"/>
                <w:szCs w:val="21"/>
                <w:highlight w:val="none"/>
                <w:u w:val="none"/>
              </w:rPr>
            </w:pPr>
          </w:p>
        </w:tc>
      </w:tr>
      <w:tr w14:paraId="6F4D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00" w:type="dxa"/>
            <w:gridSpan w:val="2"/>
            <w:shd w:val="clear" w:color="auto" w:fill="auto"/>
            <w:noWrap/>
            <w:vAlign w:val="center"/>
          </w:tcPr>
          <w:p w14:paraId="00F3F707">
            <w:pP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不含税总价（元）</w:t>
            </w:r>
          </w:p>
        </w:tc>
        <w:tc>
          <w:tcPr>
            <w:tcW w:w="6114" w:type="dxa"/>
            <w:shd w:val="clear" w:color="auto" w:fill="auto"/>
            <w:noWrap/>
            <w:vAlign w:val="center"/>
          </w:tcPr>
          <w:p w14:paraId="58438259">
            <w:pPr>
              <w:rPr>
                <w:rFonts w:hint="eastAsia" w:ascii="仿宋" w:hAnsi="仿宋" w:eastAsia="仿宋" w:cs="仿宋"/>
                <w:i w:val="0"/>
                <w:iCs w:val="0"/>
                <w:color w:val="000000"/>
                <w:sz w:val="21"/>
                <w:szCs w:val="21"/>
                <w:highlight w:val="none"/>
                <w:u w:val="none"/>
              </w:rPr>
            </w:pPr>
          </w:p>
        </w:tc>
        <w:tc>
          <w:tcPr>
            <w:tcW w:w="683" w:type="dxa"/>
            <w:shd w:val="clear" w:color="auto" w:fill="auto"/>
            <w:noWrap/>
            <w:vAlign w:val="center"/>
          </w:tcPr>
          <w:p w14:paraId="282B0C2E">
            <w:pPr>
              <w:rPr>
                <w:rFonts w:hint="eastAsia" w:ascii="仿宋" w:hAnsi="仿宋" w:eastAsia="仿宋" w:cs="仿宋"/>
                <w:i w:val="0"/>
                <w:iCs w:val="0"/>
                <w:color w:val="000000"/>
                <w:sz w:val="21"/>
                <w:szCs w:val="21"/>
                <w:highlight w:val="none"/>
                <w:u w:val="none"/>
              </w:rPr>
            </w:pPr>
          </w:p>
        </w:tc>
        <w:tc>
          <w:tcPr>
            <w:tcW w:w="772" w:type="dxa"/>
            <w:shd w:val="clear" w:color="auto" w:fill="auto"/>
            <w:noWrap/>
            <w:vAlign w:val="center"/>
          </w:tcPr>
          <w:p w14:paraId="122A2DED">
            <w:pPr>
              <w:rPr>
                <w:rFonts w:hint="eastAsia" w:ascii="仿宋" w:hAnsi="仿宋" w:eastAsia="仿宋" w:cs="仿宋"/>
                <w:i w:val="0"/>
                <w:iCs w:val="0"/>
                <w:color w:val="000000"/>
                <w:sz w:val="21"/>
                <w:szCs w:val="21"/>
                <w:highlight w:val="none"/>
                <w:u w:val="none"/>
              </w:rPr>
            </w:pPr>
          </w:p>
        </w:tc>
        <w:tc>
          <w:tcPr>
            <w:tcW w:w="758" w:type="dxa"/>
            <w:shd w:val="clear" w:color="auto" w:fill="auto"/>
            <w:noWrap/>
            <w:vAlign w:val="center"/>
          </w:tcPr>
          <w:p w14:paraId="68494AAE">
            <w:pPr>
              <w:rPr>
                <w:rFonts w:hint="eastAsia" w:ascii="仿宋" w:hAnsi="仿宋" w:eastAsia="仿宋" w:cs="仿宋"/>
                <w:i w:val="0"/>
                <w:iCs w:val="0"/>
                <w:color w:val="000000"/>
                <w:sz w:val="21"/>
                <w:szCs w:val="21"/>
                <w:highlight w:val="none"/>
                <w:u w:val="none"/>
              </w:rPr>
            </w:pPr>
          </w:p>
        </w:tc>
        <w:tc>
          <w:tcPr>
            <w:tcW w:w="1078" w:type="dxa"/>
            <w:shd w:val="clear" w:color="auto" w:fill="auto"/>
            <w:noWrap/>
            <w:vAlign w:val="center"/>
          </w:tcPr>
          <w:p w14:paraId="40ED001A">
            <w:pPr>
              <w:rPr>
                <w:rFonts w:hint="eastAsia" w:ascii="仿宋" w:hAnsi="仿宋" w:eastAsia="仿宋" w:cs="仿宋"/>
                <w:i w:val="0"/>
                <w:iCs w:val="0"/>
                <w:color w:val="000000"/>
                <w:sz w:val="21"/>
                <w:szCs w:val="21"/>
                <w:highlight w:val="none"/>
                <w:u w:val="none"/>
              </w:rPr>
            </w:pPr>
          </w:p>
        </w:tc>
      </w:tr>
      <w:tr w14:paraId="68F5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00" w:type="dxa"/>
            <w:gridSpan w:val="2"/>
            <w:shd w:val="clear" w:color="auto" w:fill="auto"/>
            <w:noWrap/>
            <w:vAlign w:val="center"/>
          </w:tcPr>
          <w:p w14:paraId="1B45BFEF">
            <w:pP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税金（元）</w:t>
            </w:r>
          </w:p>
          <w:p w14:paraId="65906DD3">
            <w:pP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税率</w:t>
            </w:r>
            <w:r>
              <w:rPr>
                <w:rFonts w:hint="eastAsia" w:ascii="仿宋" w:hAnsi="仿宋" w:eastAsia="仿宋" w:cs="仿宋"/>
                <w:i w:val="0"/>
                <w:iCs w:val="0"/>
                <w:color w:val="000000"/>
                <w:kern w:val="0"/>
                <w:sz w:val="21"/>
                <w:szCs w:val="21"/>
                <w:highlight w:val="none"/>
                <w:u w:val="single"/>
                <w:lang w:val="en-US" w:eastAsia="zh-CN" w:bidi="ar"/>
              </w:rPr>
              <w:t xml:space="preserve">   </w:t>
            </w:r>
            <w:r>
              <w:rPr>
                <w:rFonts w:hint="eastAsia" w:ascii="仿宋" w:hAnsi="仿宋" w:eastAsia="仿宋" w:cs="仿宋"/>
                <w:i w:val="0"/>
                <w:iCs w:val="0"/>
                <w:color w:val="000000"/>
                <w:kern w:val="0"/>
                <w:sz w:val="21"/>
                <w:szCs w:val="21"/>
                <w:highlight w:val="none"/>
                <w:u w:val="none"/>
                <w:lang w:val="en-US" w:eastAsia="zh-CN" w:bidi="ar"/>
              </w:rPr>
              <w:t>%</w:t>
            </w:r>
          </w:p>
        </w:tc>
        <w:tc>
          <w:tcPr>
            <w:tcW w:w="6114" w:type="dxa"/>
            <w:shd w:val="clear" w:color="auto" w:fill="auto"/>
            <w:noWrap/>
            <w:vAlign w:val="center"/>
          </w:tcPr>
          <w:p w14:paraId="31E87918">
            <w:pPr>
              <w:rPr>
                <w:rFonts w:hint="eastAsia" w:ascii="仿宋" w:hAnsi="仿宋" w:eastAsia="仿宋" w:cs="仿宋"/>
                <w:i w:val="0"/>
                <w:iCs w:val="0"/>
                <w:color w:val="000000"/>
                <w:sz w:val="21"/>
                <w:szCs w:val="21"/>
                <w:highlight w:val="none"/>
                <w:u w:val="none"/>
              </w:rPr>
            </w:pPr>
          </w:p>
        </w:tc>
        <w:tc>
          <w:tcPr>
            <w:tcW w:w="683" w:type="dxa"/>
            <w:shd w:val="clear" w:color="auto" w:fill="auto"/>
            <w:noWrap/>
            <w:vAlign w:val="center"/>
          </w:tcPr>
          <w:p w14:paraId="0ECDBE10">
            <w:pPr>
              <w:rPr>
                <w:rFonts w:hint="eastAsia" w:ascii="仿宋" w:hAnsi="仿宋" w:eastAsia="仿宋" w:cs="仿宋"/>
                <w:i w:val="0"/>
                <w:iCs w:val="0"/>
                <w:color w:val="000000"/>
                <w:sz w:val="21"/>
                <w:szCs w:val="21"/>
                <w:highlight w:val="none"/>
                <w:u w:val="none"/>
              </w:rPr>
            </w:pPr>
          </w:p>
        </w:tc>
        <w:tc>
          <w:tcPr>
            <w:tcW w:w="772" w:type="dxa"/>
            <w:shd w:val="clear" w:color="auto" w:fill="auto"/>
            <w:noWrap/>
            <w:vAlign w:val="center"/>
          </w:tcPr>
          <w:p w14:paraId="4D3A9EEE">
            <w:pPr>
              <w:rPr>
                <w:rFonts w:hint="eastAsia" w:ascii="仿宋" w:hAnsi="仿宋" w:eastAsia="仿宋" w:cs="仿宋"/>
                <w:i w:val="0"/>
                <w:iCs w:val="0"/>
                <w:color w:val="000000"/>
                <w:sz w:val="21"/>
                <w:szCs w:val="21"/>
                <w:highlight w:val="none"/>
                <w:u w:val="none"/>
              </w:rPr>
            </w:pPr>
          </w:p>
        </w:tc>
        <w:tc>
          <w:tcPr>
            <w:tcW w:w="758" w:type="dxa"/>
            <w:shd w:val="clear" w:color="auto" w:fill="auto"/>
            <w:noWrap/>
            <w:vAlign w:val="center"/>
          </w:tcPr>
          <w:p w14:paraId="29E6F386">
            <w:pPr>
              <w:rPr>
                <w:rFonts w:hint="eastAsia" w:ascii="仿宋" w:hAnsi="仿宋" w:eastAsia="仿宋" w:cs="仿宋"/>
                <w:i w:val="0"/>
                <w:iCs w:val="0"/>
                <w:color w:val="000000"/>
                <w:sz w:val="21"/>
                <w:szCs w:val="21"/>
                <w:highlight w:val="none"/>
                <w:u w:val="none"/>
              </w:rPr>
            </w:pPr>
          </w:p>
        </w:tc>
        <w:tc>
          <w:tcPr>
            <w:tcW w:w="1078" w:type="dxa"/>
            <w:shd w:val="clear" w:color="auto" w:fill="auto"/>
            <w:noWrap/>
            <w:vAlign w:val="center"/>
          </w:tcPr>
          <w:p w14:paraId="4FC247D7">
            <w:pPr>
              <w:rPr>
                <w:rFonts w:hint="eastAsia" w:ascii="仿宋" w:hAnsi="仿宋" w:eastAsia="仿宋" w:cs="仿宋"/>
                <w:i w:val="0"/>
                <w:iCs w:val="0"/>
                <w:color w:val="000000"/>
                <w:sz w:val="21"/>
                <w:szCs w:val="21"/>
                <w:highlight w:val="none"/>
                <w:u w:val="none"/>
              </w:rPr>
            </w:pPr>
          </w:p>
        </w:tc>
      </w:tr>
      <w:tr w14:paraId="196C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800" w:type="dxa"/>
            <w:gridSpan w:val="2"/>
            <w:shd w:val="clear" w:color="auto" w:fill="auto"/>
            <w:noWrap/>
            <w:vAlign w:val="center"/>
          </w:tcPr>
          <w:p w14:paraId="3CF19958">
            <w:pP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含税总价（元）</w:t>
            </w:r>
          </w:p>
        </w:tc>
        <w:tc>
          <w:tcPr>
            <w:tcW w:w="6114" w:type="dxa"/>
            <w:shd w:val="clear" w:color="auto" w:fill="auto"/>
            <w:noWrap/>
            <w:vAlign w:val="center"/>
          </w:tcPr>
          <w:p w14:paraId="7453049E">
            <w:pPr>
              <w:rPr>
                <w:rFonts w:hint="eastAsia" w:ascii="仿宋" w:hAnsi="仿宋" w:eastAsia="仿宋" w:cs="仿宋"/>
                <w:i w:val="0"/>
                <w:iCs w:val="0"/>
                <w:color w:val="000000"/>
                <w:sz w:val="21"/>
                <w:szCs w:val="21"/>
                <w:highlight w:val="none"/>
                <w:u w:val="none"/>
              </w:rPr>
            </w:pPr>
          </w:p>
        </w:tc>
        <w:tc>
          <w:tcPr>
            <w:tcW w:w="683" w:type="dxa"/>
            <w:shd w:val="clear" w:color="auto" w:fill="auto"/>
            <w:noWrap/>
            <w:vAlign w:val="center"/>
          </w:tcPr>
          <w:p w14:paraId="0F12A3F4">
            <w:pPr>
              <w:rPr>
                <w:rFonts w:hint="eastAsia" w:ascii="仿宋" w:hAnsi="仿宋" w:eastAsia="仿宋" w:cs="仿宋"/>
                <w:i w:val="0"/>
                <w:iCs w:val="0"/>
                <w:color w:val="000000"/>
                <w:sz w:val="21"/>
                <w:szCs w:val="21"/>
                <w:highlight w:val="none"/>
                <w:u w:val="none"/>
              </w:rPr>
            </w:pPr>
          </w:p>
        </w:tc>
        <w:tc>
          <w:tcPr>
            <w:tcW w:w="772" w:type="dxa"/>
            <w:shd w:val="clear" w:color="auto" w:fill="auto"/>
            <w:noWrap/>
            <w:vAlign w:val="center"/>
          </w:tcPr>
          <w:p w14:paraId="3755BDF8">
            <w:pPr>
              <w:rPr>
                <w:rFonts w:hint="eastAsia" w:ascii="仿宋" w:hAnsi="仿宋" w:eastAsia="仿宋" w:cs="仿宋"/>
                <w:i w:val="0"/>
                <w:iCs w:val="0"/>
                <w:color w:val="000000"/>
                <w:sz w:val="21"/>
                <w:szCs w:val="21"/>
                <w:highlight w:val="none"/>
                <w:u w:val="none"/>
              </w:rPr>
            </w:pPr>
          </w:p>
        </w:tc>
        <w:tc>
          <w:tcPr>
            <w:tcW w:w="758" w:type="dxa"/>
            <w:shd w:val="clear" w:color="auto" w:fill="auto"/>
            <w:noWrap/>
            <w:vAlign w:val="center"/>
          </w:tcPr>
          <w:p w14:paraId="47564F3C">
            <w:pPr>
              <w:rPr>
                <w:rFonts w:hint="eastAsia" w:ascii="仿宋" w:hAnsi="仿宋" w:eastAsia="仿宋" w:cs="仿宋"/>
                <w:i w:val="0"/>
                <w:iCs w:val="0"/>
                <w:color w:val="000000"/>
                <w:sz w:val="21"/>
                <w:szCs w:val="21"/>
                <w:highlight w:val="none"/>
                <w:u w:val="none"/>
              </w:rPr>
            </w:pPr>
          </w:p>
        </w:tc>
        <w:tc>
          <w:tcPr>
            <w:tcW w:w="1078" w:type="dxa"/>
            <w:shd w:val="clear" w:color="auto" w:fill="auto"/>
            <w:noWrap/>
            <w:vAlign w:val="center"/>
          </w:tcPr>
          <w:p w14:paraId="15499BDF">
            <w:pPr>
              <w:rPr>
                <w:rFonts w:hint="eastAsia" w:ascii="仿宋" w:hAnsi="仿宋" w:eastAsia="仿宋" w:cs="仿宋"/>
                <w:i w:val="0"/>
                <w:iCs w:val="0"/>
                <w:color w:val="000000"/>
                <w:sz w:val="21"/>
                <w:szCs w:val="21"/>
                <w:highlight w:val="none"/>
                <w:u w:val="none"/>
              </w:rPr>
            </w:pPr>
          </w:p>
        </w:tc>
      </w:tr>
    </w:tbl>
    <w:p w14:paraId="59FD482C">
      <w:pPr>
        <w:pStyle w:val="7"/>
        <w:rPr>
          <w:rFonts w:hint="eastAsia" w:ascii="仿宋" w:hAnsi="仿宋" w:eastAsia="仿宋" w:cs="仿宋"/>
          <w:sz w:val="24"/>
          <w:szCs w:val="24"/>
          <w:highlight w:val="none"/>
        </w:rPr>
      </w:pPr>
    </w:p>
    <w:p w14:paraId="1E524613">
      <w:pPr>
        <w:pageBreakBefore w:val="0"/>
        <w:kinsoku/>
        <w:wordWrap/>
        <w:overflowPunct/>
        <w:topLinePunct w:val="0"/>
        <w:bidi w:val="0"/>
        <w:spacing w:line="360" w:lineRule="auto"/>
        <w:ind w:left="0" w:leftChars="0" w:right="0" w:rightChars="0"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第四条</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lang w:eastAsia="zh-CN"/>
        </w:rPr>
        <w:t>服务</w:t>
      </w:r>
      <w:r>
        <w:rPr>
          <w:rFonts w:hint="eastAsia" w:ascii="仿宋" w:hAnsi="仿宋" w:eastAsia="仿宋" w:cs="仿宋"/>
          <w:b/>
          <w:bCs/>
          <w:sz w:val="24"/>
          <w:szCs w:val="24"/>
          <w:highlight w:val="none"/>
        </w:rPr>
        <w:t>工作相关要求</w:t>
      </w:r>
    </w:p>
    <w:p w14:paraId="13775861">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服</w:t>
      </w:r>
      <w:r>
        <w:rPr>
          <w:rFonts w:hint="eastAsia" w:ascii="仿宋" w:hAnsi="仿宋" w:eastAsia="仿宋" w:cs="仿宋"/>
          <w:sz w:val="24"/>
          <w:szCs w:val="24"/>
          <w:highlight w:val="none"/>
          <w:u w:val="none"/>
          <w:lang w:eastAsia="zh-CN"/>
        </w:rPr>
        <w:t>务</w:t>
      </w:r>
      <w:r>
        <w:rPr>
          <w:rFonts w:hint="eastAsia" w:ascii="仿宋" w:hAnsi="仿宋" w:eastAsia="仿宋" w:cs="仿宋"/>
          <w:sz w:val="24"/>
          <w:szCs w:val="24"/>
          <w:highlight w:val="none"/>
          <w:u w:val="none"/>
        </w:rPr>
        <w:t>地点：</w:t>
      </w:r>
      <w:r>
        <w:rPr>
          <w:rFonts w:hint="eastAsia" w:ascii="仿宋" w:hAnsi="仿宋" w:eastAsia="仿宋" w:cs="仿宋"/>
          <w:kern w:val="0"/>
          <w:sz w:val="24"/>
          <w:szCs w:val="24"/>
          <w:highlight w:val="none"/>
          <w:u w:val="none"/>
          <w:lang w:val="en-US" w:eastAsia="zh-CN" w:bidi="ar-SA"/>
        </w:rPr>
        <w:t>杭政储出【2024】54号良渚建筑业总部项目经理部</w:t>
      </w:r>
      <w:r>
        <w:rPr>
          <w:rFonts w:hint="eastAsia" w:ascii="仿宋" w:hAnsi="仿宋" w:eastAsia="仿宋" w:cs="仿宋"/>
          <w:sz w:val="24"/>
          <w:szCs w:val="24"/>
          <w:highlight w:val="none"/>
          <w:u w:val="none"/>
        </w:rPr>
        <w:t>。</w:t>
      </w:r>
    </w:p>
    <w:p w14:paraId="71AEDAAD">
      <w:pPr>
        <w:pageBreakBefore w:val="0"/>
        <w:kinsoku/>
        <w:wordWrap/>
        <w:overflowPunct/>
        <w:topLinePunct w:val="0"/>
        <w:bidi w:val="0"/>
        <w:spacing w:line="360" w:lineRule="auto"/>
        <w:ind w:left="0" w:leftChars="0" w:right="0" w:rightChars="0" w:firstLine="48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第五条 合同期限</w:t>
      </w:r>
    </w:p>
    <w:p w14:paraId="2F5D7816">
      <w:pPr>
        <w:pageBreakBefore w:val="0"/>
        <w:kinsoku/>
        <w:wordWrap/>
        <w:overflowPunct/>
        <w:topLinePunct w:val="0"/>
        <w:autoSpaceDE w:val="0"/>
        <w:autoSpaceDN w:val="0"/>
        <w:bidi w:val="0"/>
        <w:adjustRightInd w:val="0"/>
        <w:spacing w:line="360" w:lineRule="auto"/>
        <w:ind w:left="0" w:leftChars="0" w:right="0" w:rightChars="0"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kern w:val="0"/>
          <w:sz w:val="24"/>
          <w:highlight w:val="none"/>
          <w:lang w:val="en-US" w:eastAsia="zh-CN"/>
        </w:rPr>
        <w:t>工期暂定2年，</w:t>
      </w:r>
      <w:r>
        <w:rPr>
          <w:rFonts w:hint="eastAsia" w:ascii="仿宋" w:hAnsi="仿宋" w:eastAsia="仿宋" w:cs="仿宋"/>
          <w:kern w:val="0"/>
          <w:sz w:val="24"/>
          <w:highlight w:val="none"/>
        </w:rPr>
        <w:t>实际工期以甲方书面通知开工至甲方书面通知乙方退场的时间为准。</w:t>
      </w:r>
    </w:p>
    <w:p w14:paraId="2C0E05BC">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w:t>
      </w:r>
      <w:r>
        <w:rPr>
          <w:rFonts w:hint="eastAsia" w:ascii="仿宋" w:hAnsi="仿宋" w:eastAsia="仿宋" w:cs="仿宋"/>
          <w:b/>
          <w:bCs/>
          <w:sz w:val="24"/>
          <w:szCs w:val="24"/>
          <w:highlight w:val="none"/>
          <w:lang w:val="en-US" w:eastAsia="zh-CN"/>
        </w:rPr>
        <w:t>六</w:t>
      </w:r>
      <w:r>
        <w:rPr>
          <w:rFonts w:hint="eastAsia" w:ascii="仿宋" w:hAnsi="仿宋" w:eastAsia="仿宋" w:cs="仿宋"/>
          <w:b/>
          <w:bCs/>
          <w:sz w:val="24"/>
          <w:szCs w:val="24"/>
          <w:highlight w:val="none"/>
        </w:rPr>
        <w:t>条</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lang w:eastAsia="zh-CN"/>
        </w:rPr>
        <w:t>服务</w:t>
      </w:r>
      <w:r>
        <w:rPr>
          <w:rFonts w:hint="eastAsia" w:ascii="仿宋" w:hAnsi="仿宋" w:eastAsia="仿宋" w:cs="仿宋"/>
          <w:b/>
          <w:bCs/>
          <w:sz w:val="24"/>
          <w:szCs w:val="24"/>
          <w:highlight w:val="none"/>
        </w:rPr>
        <w:t>报酬和支付方式</w:t>
      </w:r>
    </w:p>
    <w:p w14:paraId="437528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1、本合同项下的暂定含税服务费总金额为人民币</w:t>
      </w:r>
      <w:r>
        <w:rPr>
          <w:rFonts w:hint="eastAsia" w:ascii="仿宋" w:hAnsi="仿宋" w:eastAsia="仿宋" w:cs="仿宋"/>
          <w:bCs/>
          <w:kern w:val="2"/>
          <w:sz w:val="24"/>
          <w:szCs w:val="24"/>
          <w:highlight w:val="none"/>
          <w:u w:val="single"/>
          <w:lang w:val="en-US" w:eastAsia="zh-CN" w:bidi="ar-SA"/>
        </w:rPr>
        <w:t xml:space="preserve">     </w:t>
      </w:r>
      <w:r>
        <w:rPr>
          <w:rFonts w:hint="eastAsia" w:ascii="仿宋" w:hAnsi="仿宋" w:eastAsia="仿宋" w:cs="仿宋"/>
          <w:bCs/>
          <w:kern w:val="2"/>
          <w:sz w:val="24"/>
          <w:szCs w:val="24"/>
          <w:highlight w:val="none"/>
          <w:lang w:val="en-US" w:eastAsia="zh-CN" w:bidi="ar-SA"/>
        </w:rPr>
        <w:t>元（大写：</w:t>
      </w:r>
      <w:r>
        <w:rPr>
          <w:rFonts w:hint="eastAsia" w:ascii="仿宋" w:hAnsi="仿宋" w:eastAsia="仿宋" w:cs="仿宋"/>
          <w:bCs/>
          <w:kern w:val="2"/>
          <w:sz w:val="24"/>
          <w:szCs w:val="24"/>
          <w:highlight w:val="none"/>
          <w:u w:val="single"/>
          <w:lang w:val="en-US" w:eastAsia="zh-CN" w:bidi="ar-SA"/>
        </w:rPr>
        <w:t xml:space="preserve">   </w:t>
      </w:r>
      <w:r>
        <w:rPr>
          <w:rFonts w:hint="eastAsia" w:ascii="仿宋" w:hAnsi="仿宋" w:eastAsia="仿宋" w:cs="仿宋"/>
          <w:bCs/>
          <w:kern w:val="2"/>
          <w:sz w:val="24"/>
          <w:szCs w:val="24"/>
          <w:highlight w:val="none"/>
          <w:lang w:val="en-US" w:eastAsia="zh-CN" w:bidi="ar-SA"/>
        </w:rPr>
        <w:t>元)，其中不</w:t>
      </w:r>
    </w:p>
    <w:p w14:paraId="2E922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含增值税价款金额</w:t>
      </w:r>
      <w:r>
        <w:rPr>
          <w:rFonts w:hint="eastAsia" w:ascii="仿宋" w:hAnsi="仿宋" w:eastAsia="仿宋" w:cs="仿宋"/>
          <w:bCs/>
          <w:kern w:val="2"/>
          <w:sz w:val="24"/>
          <w:szCs w:val="24"/>
          <w:highlight w:val="none"/>
          <w:u w:val="single"/>
          <w:lang w:val="en-US" w:eastAsia="zh-CN" w:bidi="ar-SA"/>
        </w:rPr>
        <w:t xml:space="preserve">     </w:t>
      </w:r>
      <w:r>
        <w:rPr>
          <w:rFonts w:hint="eastAsia" w:ascii="仿宋" w:hAnsi="仿宋" w:eastAsia="仿宋" w:cs="仿宋"/>
          <w:bCs/>
          <w:kern w:val="2"/>
          <w:sz w:val="24"/>
          <w:szCs w:val="24"/>
          <w:highlight w:val="none"/>
          <w:lang w:val="en-US" w:eastAsia="zh-CN" w:bidi="ar-SA"/>
        </w:rPr>
        <w:t>元（大写：</w:t>
      </w:r>
      <w:r>
        <w:rPr>
          <w:rFonts w:hint="eastAsia" w:ascii="仿宋" w:hAnsi="仿宋" w:eastAsia="仿宋" w:cs="仿宋"/>
          <w:bCs/>
          <w:kern w:val="2"/>
          <w:sz w:val="24"/>
          <w:szCs w:val="24"/>
          <w:highlight w:val="none"/>
          <w:u w:val="single"/>
          <w:lang w:val="en-US" w:eastAsia="zh-CN" w:bidi="ar-SA"/>
        </w:rPr>
        <w:t xml:space="preserve">    </w:t>
      </w:r>
      <w:r>
        <w:rPr>
          <w:rFonts w:hint="eastAsia" w:ascii="仿宋" w:hAnsi="仿宋" w:eastAsia="仿宋" w:cs="仿宋"/>
          <w:bCs/>
          <w:kern w:val="2"/>
          <w:sz w:val="24"/>
          <w:szCs w:val="24"/>
          <w:highlight w:val="none"/>
          <w:lang w:val="en-US" w:eastAsia="zh-CN" w:bidi="ar-SA"/>
        </w:rPr>
        <w:t xml:space="preserve"> 元），增值税税率为</w:t>
      </w:r>
      <w:r>
        <w:rPr>
          <w:rFonts w:hint="eastAsia" w:ascii="仿宋" w:hAnsi="仿宋" w:eastAsia="仿宋" w:cs="仿宋"/>
          <w:bCs/>
          <w:kern w:val="2"/>
          <w:sz w:val="24"/>
          <w:szCs w:val="24"/>
          <w:highlight w:val="none"/>
          <w:u w:val="single"/>
          <w:lang w:val="en-US" w:eastAsia="zh-CN" w:bidi="ar-SA"/>
        </w:rPr>
        <w:t xml:space="preserve">     </w:t>
      </w:r>
      <w:r>
        <w:rPr>
          <w:rFonts w:hint="eastAsia" w:ascii="仿宋" w:hAnsi="仿宋" w:eastAsia="仿宋" w:cs="仿宋"/>
          <w:bCs/>
          <w:kern w:val="2"/>
          <w:sz w:val="24"/>
          <w:szCs w:val="24"/>
          <w:highlight w:val="none"/>
          <w:lang w:val="en-US" w:eastAsia="zh-CN" w:bidi="ar-SA"/>
        </w:rPr>
        <w:t>，税额为</w:t>
      </w:r>
      <w:r>
        <w:rPr>
          <w:rFonts w:hint="eastAsia" w:ascii="仿宋" w:hAnsi="仿宋" w:eastAsia="仿宋" w:cs="仿宋"/>
          <w:bCs/>
          <w:kern w:val="2"/>
          <w:sz w:val="24"/>
          <w:szCs w:val="24"/>
          <w:highlight w:val="none"/>
          <w:u w:val="single"/>
          <w:lang w:val="en-US" w:eastAsia="zh-CN" w:bidi="ar-SA"/>
        </w:rPr>
        <w:t xml:space="preserve">       </w:t>
      </w:r>
      <w:r>
        <w:rPr>
          <w:rFonts w:hint="eastAsia" w:ascii="仿宋" w:hAnsi="仿宋" w:eastAsia="仿宋" w:cs="仿宋"/>
          <w:bCs/>
          <w:kern w:val="2"/>
          <w:sz w:val="24"/>
          <w:szCs w:val="24"/>
          <w:highlight w:val="none"/>
          <w:lang w:val="en-US" w:eastAsia="zh-CN" w:bidi="ar-SA"/>
        </w:rPr>
        <w:t xml:space="preserve"> 元（大写：</w:t>
      </w:r>
      <w:r>
        <w:rPr>
          <w:rFonts w:hint="eastAsia" w:ascii="仿宋" w:hAnsi="仿宋" w:eastAsia="仿宋" w:cs="仿宋"/>
          <w:bCs/>
          <w:kern w:val="2"/>
          <w:sz w:val="24"/>
          <w:szCs w:val="24"/>
          <w:highlight w:val="none"/>
          <w:u w:val="single"/>
          <w:lang w:val="en-US" w:eastAsia="zh-CN" w:bidi="ar-SA"/>
        </w:rPr>
        <w:t xml:space="preserve">      </w:t>
      </w:r>
      <w:r>
        <w:rPr>
          <w:rFonts w:hint="eastAsia" w:ascii="仿宋" w:hAnsi="仿宋" w:eastAsia="仿宋" w:cs="仿宋"/>
          <w:bCs/>
          <w:kern w:val="2"/>
          <w:sz w:val="24"/>
          <w:szCs w:val="24"/>
          <w:highlight w:val="none"/>
          <w:lang w:val="en-US" w:eastAsia="zh-CN" w:bidi="ar-SA"/>
        </w:rPr>
        <w:t>元）。本合同履行期间，若任何设备、材料、人工等资源的价格和各类规费、税费的种类和标准发生变化（增值税除外），或本合同工程量发生增加或减少时，乙方不得请求甲方调整本合同单价或向甲方主张任何索赔，也不得免除乙方应承担的本合同规定的任何义务和责任。如遇国家政策性调整增增值税税率，则合同不含税单价不变，按最新税率调整合同含税综合单价和合同总价。</w:t>
      </w:r>
    </w:p>
    <w:p w14:paraId="0044679A">
      <w:pPr>
        <w:pageBreakBefore w:val="0"/>
        <w:numPr>
          <w:ilvl w:val="0"/>
          <w:numId w:val="0"/>
        </w:numPr>
        <w:kinsoku/>
        <w:wordWrap/>
        <w:overflowPunct/>
        <w:topLinePunct w:val="0"/>
        <w:bidi w:val="0"/>
        <w:spacing w:line="360" w:lineRule="auto"/>
        <w:ind w:right="0" w:rightChars="0" w:firstLine="482" w:firstLineChars="200"/>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2、结算方式：</w:t>
      </w:r>
    </w:p>
    <w:p w14:paraId="620BADF5">
      <w:pPr>
        <w:snapToGrid w:val="0"/>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bCs/>
          <w:sz w:val="24"/>
          <w:szCs w:val="24"/>
          <w:highlight w:val="none"/>
        </w:rPr>
        <w:t>（1）乙方完成</w:t>
      </w:r>
      <w:r>
        <w:rPr>
          <w:rFonts w:hint="eastAsia" w:ascii="仿宋" w:hAnsi="仿宋" w:eastAsia="仿宋" w:cs="仿宋"/>
          <w:bCs/>
          <w:sz w:val="24"/>
          <w:szCs w:val="24"/>
          <w:highlight w:val="none"/>
          <w:lang w:val="en-US" w:eastAsia="zh-CN"/>
        </w:rPr>
        <w:t>月度</w:t>
      </w:r>
      <w:r>
        <w:rPr>
          <w:rFonts w:hint="eastAsia" w:ascii="仿宋" w:hAnsi="仿宋" w:eastAsia="仿宋" w:cs="仿宋"/>
          <w:bCs/>
          <w:sz w:val="24"/>
          <w:szCs w:val="24"/>
          <w:highlight w:val="none"/>
        </w:rPr>
        <w:t>有害生物防治工作，由乙方统计服务成果并经甲乙双方签认后，由乙方开具增值税专用发票后，甲方支付乙方每</w:t>
      </w:r>
      <w:r>
        <w:rPr>
          <w:rFonts w:hint="eastAsia" w:ascii="仿宋" w:hAnsi="仿宋" w:eastAsia="仿宋" w:cs="仿宋"/>
          <w:bCs/>
          <w:sz w:val="24"/>
          <w:szCs w:val="24"/>
          <w:highlight w:val="none"/>
          <w:lang w:val="en-US" w:eastAsia="zh-CN"/>
        </w:rPr>
        <w:t>月</w:t>
      </w:r>
      <w:r>
        <w:rPr>
          <w:rFonts w:hint="eastAsia" w:ascii="仿宋" w:hAnsi="仿宋" w:eastAsia="仿宋" w:cs="仿宋"/>
          <w:bCs/>
          <w:sz w:val="24"/>
          <w:szCs w:val="24"/>
          <w:highlight w:val="none"/>
        </w:rPr>
        <w:t>有害生物防治费用总额的100%；</w:t>
      </w:r>
    </w:p>
    <w:p w14:paraId="4C0E0D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服务费用</w:t>
      </w:r>
      <w:r>
        <w:rPr>
          <w:rFonts w:hint="eastAsia" w:ascii="仿宋" w:hAnsi="仿宋" w:eastAsia="仿宋" w:cs="仿宋"/>
          <w:b w:val="0"/>
          <w:bCs/>
          <w:sz w:val="24"/>
          <w:szCs w:val="24"/>
          <w:highlight w:val="none"/>
        </w:rPr>
        <w:t>以银行转账方式支付结算，付款前乙方须提供有效增值税专用发票给甲方</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并按照甲方的管理制度和运作程序办理</w:t>
      </w:r>
      <w:r>
        <w:rPr>
          <w:rFonts w:hint="eastAsia" w:ascii="仿宋" w:hAnsi="仿宋" w:eastAsia="仿宋" w:cs="仿宋"/>
          <w:b w:val="0"/>
          <w:bCs/>
          <w:sz w:val="24"/>
          <w:szCs w:val="24"/>
          <w:highlight w:val="none"/>
          <w:lang w:val="en-US" w:eastAsia="zh-CN"/>
        </w:rPr>
        <w:t>服务费用</w:t>
      </w:r>
      <w:r>
        <w:rPr>
          <w:rFonts w:hint="eastAsia" w:ascii="仿宋" w:hAnsi="仿宋" w:eastAsia="仿宋" w:cs="仿宋"/>
          <w:b w:val="0"/>
          <w:bCs/>
          <w:sz w:val="24"/>
          <w:szCs w:val="24"/>
          <w:highlight w:val="none"/>
        </w:rPr>
        <w:t>支付手续。</w:t>
      </w:r>
    </w:p>
    <w:p w14:paraId="2ECA9E96">
      <w:pPr>
        <w:widowControl/>
        <w:spacing w:before="0" w:beforeAutospacing="0" w:after="0" w:afterAutospacing="0" w:line="520" w:lineRule="exact"/>
        <w:ind w:firstLine="480" w:firstLineChars="20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乙方开户银行名称、户名和账号：</w:t>
      </w:r>
    </w:p>
    <w:p w14:paraId="6CFF9E9D">
      <w:pPr>
        <w:widowControl/>
        <w:spacing w:before="0" w:beforeAutospacing="0" w:after="0" w:afterAutospacing="0" w:line="520" w:lineRule="exact"/>
        <w:ind w:firstLine="480" w:firstLineChars="200"/>
        <w:jc w:val="left"/>
        <w:rPr>
          <w:rFonts w:hint="eastAsia" w:ascii="仿宋" w:hAnsi="仿宋" w:eastAsia="仿宋" w:cs="仿宋"/>
          <w:b w:val="0"/>
          <w:bCs/>
          <w:sz w:val="24"/>
          <w:szCs w:val="24"/>
          <w:highlight w:val="none"/>
          <w:u w:val="single"/>
          <w:lang w:val="en-US" w:eastAsia="zh-CN"/>
        </w:rPr>
      </w:pPr>
      <w:r>
        <w:rPr>
          <w:rFonts w:hint="eastAsia" w:ascii="仿宋" w:hAnsi="仿宋" w:eastAsia="仿宋" w:cs="仿宋"/>
          <w:b w:val="0"/>
          <w:bCs/>
          <w:sz w:val="24"/>
          <w:szCs w:val="24"/>
          <w:highlight w:val="none"/>
          <w:lang w:val="en-US" w:eastAsia="zh-CN"/>
        </w:rPr>
        <w:t>开户银行：</w:t>
      </w:r>
      <w:r>
        <w:rPr>
          <w:rFonts w:hint="eastAsia" w:ascii="仿宋" w:hAnsi="仿宋" w:eastAsia="仿宋" w:cs="仿宋"/>
          <w:b w:val="0"/>
          <w:bCs/>
          <w:sz w:val="24"/>
          <w:szCs w:val="24"/>
          <w:highlight w:val="none"/>
          <w:u w:val="single"/>
          <w:lang w:val="en-US" w:eastAsia="zh-CN"/>
        </w:rPr>
        <w:t xml:space="preserve">                 </w:t>
      </w:r>
    </w:p>
    <w:p w14:paraId="5116ADD2">
      <w:pPr>
        <w:widowControl/>
        <w:spacing w:before="0" w:beforeAutospacing="0" w:after="0" w:afterAutospacing="0" w:line="520" w:lineRule="exact"/>
        <w:ind w:firstLine="480" w:firstLineChars="200"/>
        <w:jc w:val="left"/>
        <w:rPr>
          <w:rFonts w:hint="eastAsia" w:ascii="仿宋" w:hAnsi="仿宋" w:eastAsia="仿宋" w:cs="仿宋"/>
          <w:b w:val="0"/>
          <w:bCs/>
          <w:sz w:val="24"/>
          <w:szCs w:val="24"/>
          <w:highlight w:val="none"/>
          <w:u w:val="single"/>
          <w:lang w:val="en-US" w:eastAsia="zh-CN"/>
        </w:rPr>
      </w:pPr>
      <w:r>
        <w:rPr>
          <w:rFonts w:hint="eastAsia" w:ascii="仿宋" w:hAnsi="仿宋" w:eastAsia="仿宋" w:cs="仿宋"/>
          <w:b w:val="0"/>
          <w:bCs/>
          <w:sz w:val="24"/>
          <w:szCs w:val="24"/>
          <w:highlight w:val="none"/>
          <w:lang w:val="en-US" w:eastAsia="zh-CN"/>
        </w:rPr>
        <w:t>户名：</w:t>
      </w:r>
      <w:r>
        <w:rPr>
          <w:rFonts w:hint="eastAsia" w:ascii="仿宋" w:hAnsi="仿宋" w:eastAsia="仿宋" w:cs="仿宋"/>
          <w:b w:val="0"/>
          <w:bCs/>
          <w:sz w:val="24"/>
          <w:szCs w:val="24"/>
          <w:highlight w:val="none"/>
          <w:u w:val="single"/>
          <w:lang w:val="en-US" w:eastAsia="zh-CN"/>
        </w:rPr>
        <w:t xml:space="preserve">                     </w:t>
      </w:r>
    </w:p>
    <w:p w14:paraId="3F592988">
      <w:pPr>
        <w:widowControl/>
        <w:spacing w:before="0" w:beforeAutospacing="0" w:after="0" w:afterAutospacing="0" w:line="520" w:lineRule="exact"/>
        <w:ind w:firstLine="480" w:firstLineChars="200"/>
        <w:jc w:val="left"/>
        <w:rPr>
          <w:rFonts w:hint="eastAsia" w:ascii="仿宋" w:hAnsi="仿宋" w:eastAsia="仿宋" w:cs="仿宋"/>
          <w:b w:val="0"/>
          <w:bCs/>
          <w:sz w:val="24"/>
          <w:szCs w:val="24"/>
          <w:highlight w:val="none"/>
          <w:u w:val="single"/>
          <w:lang w:val="en-US" w:eastAsia="zh-CN"/>
        </w:rPr>
      </w:pPr>
      <w:r>
        <w:rPr>
          <w:rFonts w:hint="eastAsia" w:ascii="仿宋" w:hAnsi="仿宋" w:eastAsia="仿宋" w:cs="仿宋"/>
          <w:b w:val="0"/>
          <w:bCs/>
          <w:sz w:val="24"/>
          <w:szCs w:val="24"/>
          <w:highlight w:val="none"/>
          <w:lang w:val="en-US" w:eastAsia="zh-CN"/>
        </w:rPr>
        <w:t>账号：</w:t>
      </w:r>
      <w:r>
        <w:rPr>
          <w:rFonts w:hint="eastAsia" w:ascii="仿宋" w:hAnsi="仿宋" w:eastAsia="仿宋" w:cs="仿宋"/>
          <w:b w:val="0"/>
          <w:bCs/>
          <w:sz w:val="24"/>
          <w:szCs w:val="24"/>
          <w:highlight w:val="none"/>
          <w:u w:val="single"/>
          <w:lang w:val="en-US" w:eastAsia="zh-CN"/>
        </w:rPr>
        <w:t xml:space="preserve">                     </w:t>
      </w:r>
    </w:p>
    <w:p w14:paraId="59F4AF49">
      <w:pPr>
        <w:widowControl/>
        <w:spacing w:before="0" w:beforeAutospacing="0" w:after="0" w:afterAutospacing="0" w:line="360" w:lineRule="auto"/>
        <w:ind w:firstLine="480" w:firstLineChars="20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乙方须确保账户的真实、合法和有效性，发生变动时，须及时书面通知甲方。一旦甲方将咨询费用支付至本条所列账户，即视为甲方已支付，甲方不承担任何责任。</w:t>
      </w:r>
    </w:p>
    <w:p w14:paraId="6100D9E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w:t>
      </w:r>
      <w:r>
        <w:rPr>
          <w:rFonts w:hint="eastAsia" w:ascii="仿宋" w:hAnsi="仿宋" w:eastAsia="仿宋" w:cs="仿宋"/>
          <w:bCs/>
          <w:kern w:val="2"/>
          <w:sz w:val="24"/>
          <w:szCs w:val="24"/>
          <w:highlight w:val="none"/>
          <w:lang w:val="en-US" w:eastAsia="zh-CN" w:bidi="ar-SA"/>
        </w:rPr>
        <w:t>结算凭证：以双方签字确认的成果作为结算依据，服务成果需提交给甲方进行签字确认，经双方签认的服务成果将作为结算支付的依据。</w:t>
      </w:r>
    </w:p>
    <w:p w14:paraId="280ED770">
      <w:pPr>
        <w:pStyle w:val="16"/>
        <w:adjustRightInd w:val="0"/>
        <w:snapToGrid w:val="0"/>
        <w:spacing w:line="360" w:lineRule="auto"/>
        <w:ind w:right="-480" w:rightChars="-200" w:firstLine="560"/>
        <w:outlineLvl w:val="0"/>
        <w:rPr>
          <w:rFonts w:hint="eastAsia" w:ascii="仿宋" w:hAnsi="仿宋" w:eastAsia="仿宋" w:cs="仿宋"/>
          <w:b/>
          <w:bCs/>
          <w:color w:val="000000" w:themeColor="text1"/>
          <w:sz w:val="24"/>
          <w:szCs w:val="24"/>
          <w14:textFill>
            <w14:solidFill>
              <w14:schemeClr w14:val="tx1"/>
            </w14:solidFill>
          </w14:textFill>
        </w:rPr>
      </w:pPr>
      <w:bookmarkStart w:id="43" w:name="_Toc26123"/>
      <w:bookmarkStart w:id="44" w:name="_Toc3847"/>
      <w:bookmarkStart w:id="45" w:name="_Toc32270"/>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000000" w:themeColor="text1"/>
          <w:sz w:val="24"/>
          <w:szCs w:val="24"/>
          <w14:textFill>
            <w14:solidFill>
              <w14:schemeClr w14:val="tx1"/>
            </w14:solidFill>
          </w14:textFill>
        </w:rPr>
        <w:t>发票</w:t>
      </w:r>
      <w:bookmarkEnd w:id="43"/>
      <w:bookmarkEnd w:id="44"/>
      <w:bookmarkEnd w:id="45"/>
    </w:p>
    <w:p w14:paraId="027A919C">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（1）</w:t>
      </w:r>
      <w:r>
        <w:rPr>
          <w:rFonts w:hint="eastAsia" w:ascii="仿宋" w:hAnsi="仿宋" w:eastAsia="仿宋" w:cs="仿宋"/>
          <w:color w:val="000000" w:themeColor="text1"/>
          <w:sz w:val="24"/>
          <w:szCs w:val="24"/>
          <w:u w:val="none"/>
          <w14:textFill>
            <w14:solidFill>
              <w14:schemeClr w14:val="tx1"/>
            </w14:solidFill>
          </w14:textFill>
        </w:rPr>
        <w:t xml:space="preserve">双方税务信息 </w:t>
      </w:r>
      <w:r>
        <w:rPr>
          <w:rFonts w:hint="eastAsia" w:ascii="仿宋" w:hAnsi="仿宋" w:eastAsia="仿宋" w:cs="仿宋"/>
          <w:bCs/>
          <w:kern w:val="2"/>
          <w:sz w:val="24"/>
          <w:szCs w:val="24"/>
          <w:highlight w:val="none"/>
          <w:lang w:val="en-US" w:eastAsia="zh-CN" w:bidi="ar-SA"/>
        </w:rPr>
        <w:t>甲方开票信息如下：</w:t>
      </w:r>
    </w:p>
    <w:tbl>
      <w:tblPr>
        <w:tblStyle w:val="1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3"/>
        <w:gridCol w:w="3290"/>
        <w:gridCol w:w="3210"/>
      </w:tblGrid>
      <w:tr w14:paraId="0C8B8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3" w:type="dxa"/>
          </w:tcPr>
          <w:p w14:paraId="6D93617A">
            <w:pPr>
              <w:spacing w:line="520" w:lineRule="exact"/>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项目</w:t>
            </w:r>
          </w:p>
        </w:tc>
        <w:tc>
          <w:tcPr>
            <w:tcW w:w="3290" w:type="dxa"/>
          </w:tcPr>
          <w:p w14:paraId="2A6C75D6">
            <w:pPr>
              <w:spacing w:line="520" w:lineRule="exact"/>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甲方</w:t>
            </w:r>
          </w:p>
        </w:tc>
        <w:tc>
          <w:tcPr>
            <w:tcW w:w="3210" w:type="dxa"/>
          </w:tcPr>
          <w:p w14:paraId="1978EA44">
            <w:pPr>
              <w:spacing w:line="520" w:lineRule="exact"/>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乙方</w:t>
            </w:r>
          </w:p>
        </w:tc>
      </w:tr>
      <w:tr w14:paraId="16AD7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3" w:type="dxa"/>
          </w:tcPr>
          <w:p w14:paraId="3E5AE7B7">
            <w:pPr>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单位名称</w:t>
            </w:r>
          </w:p>
        </w:tc>
        <w:tc>
          <w:tcPr>
            <w:tcW w:w="3290" w:type="dxa"/>
            <w:vAlign w:val="top"/>
          </w:tcPr>
          <w:p w14:paraId="06B3A4FA">
            <w:pPr>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中交第四航务工程局有限公司</w:t>
            </w:r>
          </w:p>
        </w:tc>
        <w:tc>
          <w:tcPr>
            <w:tcW w:w="3210" w:type="dxa"/>
          </w:tcPr>
          <w:p w14:paraId="4C8B78E0">
            <w:pPr>
              <w:spacing w:line="360" w:lineRule="auto"/>
              <w:jc w:val="center"/>
              <w:rPr>
                <w:rFonts w:hint="eastAsia" w:ascii="仿宋" w:hAnsi="仿宋" w:eastAsia="仿宋" w:cs="仿宋"/>
                <w:color w:val="000000" w:themeColor="text1"/>
                <w:sz w:val="21"/>
                <w:szCs w:val="21"/>
                <w:highlight w:val="yellow"/>
                <w:lang w:eastAsia="zh-CN"/>
                <w14:textFill>
                  <w14:solidFill>
                    <w14:schemeClr w14:val="tx1"/>
                  </w14:solidFill>
                </w14:textFill>
              </w:rPr>
            </w:pPr>
          </w:p>
        </w:tc>
      </w:tr>
      <w:tr w14:paraId="2CF5A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3" w:type="dxa"/>
          </w:tcPr>
          <w:p w14:paraId="2CFA9D40">
            <w:pPr>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纳税人身份</w:t>
            </w:r>
          </w:p>
        </w:tc>
        <w:tc>
          <w:tcPr>
            <w:tcW w:w="3290" w:type="dxa"/>
            <w:vAlign w:val="top"/>
          </w:tcPr>
          <w:p w14:paraId="123A9797">
            <w:pPr>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一般纳税人</w:t>
            </w:r>
          </w:p>
        </w:tc>
        <w:tc>
          <w:tcPr>
            <w:tcW w:w="3210" w:type="dxa"/>
          </w:tcPr>
          <w:p w14:paraId="64BB0B19">
            <w:pPr>
              <w:spacing w:line="360" w:lineRule="auto"/>
              <w:jc w:val="center"/>
              <w:rPr>
                <w:rFonts w:hint="eastAsia" w:ascii="仿宋" w:hAnsi="仿宋" w:eastAsia="仿宋" w:cs="仿宋"/>
                <w:color w:val="000000" w:themeColor="text1"/>
                <w:sz w:val="21"/>
                <w:szCs w:val="21"/>
                <w:highlight w:val="yellow"/>
                <w14:textFill>
                  <w14:solidFill>
                    <w14:schemeClr w14:val="tx1"/>
                  </w14:solidFill>
                </w14:textFill>
              </w:rPr>
            </w:pPr>
          </w:p>
        </w:tc>
      </w:tr>
      <w:tr w14:paraId="10226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3" w:type="dxa"/>
          </w:tcPr>
          <w:p w14:paraId="2F943B9C">
            <w:pPr>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纳税人识别号</w:t>
            </w:r>
          </w:p>
        </w:tc>
        <w:tc>
          <w:tcPr>
            <w:tcW w:w="3290" w:type="dxa"/>
            <w:vAlign w:val="top"/>
          </w:tcPr>
          <w:p w14:paraId="66A0E784">
            <w:pPr>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914401011904321294</w:t>
            </w:r>
          </w:p>
        </w:tc>
        <w:tc>
          <w:tcPr>
            <w:tcW w:w="3210" w:type="dxa"/>
          </w:tcPr>
          <w:p w14:paraId="3379FDFF">
            <w:pPr>
              <w:spacing w:line="360" w:lineRule="auto"/>
              <w:jc w:val="center"/>
              <w:rPr>
                <w:rFonts w:hint="eastAsia" w:ascii="仿宋" w:hAnsi="仿宋" w:eastAsia="仿宋" w:cs="仿宋"/>
                <w:color w:val="000000" w:themeColor="text1"/>
                <w:sz w:val="21"/>
                <w:szCs w:val="21"/>
                <w:highlight w:val="yellow"/>
                <w:lang w:eastAsia="zh-CN"/>
                <w14:textFill>
                  <w14:solidFill>
                    <w14:schemeClr w14:val="tx1"/>
                  </w14:solidFill>
                </w14:textFill>
              </w:rPr>
            </w:pPr>
          </w:p>
        </w:tc>
      </w:tr>
      <w:tr w14:paraId="5596A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3" w:type="dxa"/>
          </w:tcPr>
          <w:p w14:paraId="7D9BE218">
            <w:pPr>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开户行</w:t>
            </w:r>
          </w:p>
        </w:tc>
        <w:tc>
          <w:tcPr>
            <w:tcW w:w="3290" w:type="dxa"/>
            <w:vAlign w:val="top"/>
          </w:tcPr>
          <w:p w14:paraId="486F2A68">
            <w:pPr>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建行广州昌岗路支行</w:t>
            </w:r>
          </w:p>
        </w:tc>
        <w:tc>
          <w:tcPr>
            <w:tcW w:w="3210" w:type="dxa"/>
          </w:tcPr>
          <w:p w14:paraId="14C335A8">
            <w:pPr>
              <w:spacing w:line="360" w:lineRule="auto"/>
              <w:jc w:val="center"/>
              <w:rPr>
                <w:rFonts w:hint="eastAsia" w:ascii="仿宋" w:hAnsi="仿宋" w:eastAsia="仿宋" w:cs="仿宋"/>
                <w:color w:val="000000" w:themeColor="text1"/>
                <w:sz w:val="21"/>
                <w:szCs w:val="21"/>
                <w:highlight w:val="yellow"/>
                <w:lang w:eastAsia="zh-CN"/>
                <w14:textFill>
                  <w14:solidFill>
                    <w14:schemeClr w14:val="tx1"/>
                  </w14:solidFill>
                </w14:textFill>
              </w:rPr>
            </w:pPr>
          </w:p>
        </w:tc>
      </w:tr>
      <w:tr w14:paraId="75A62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3" w:type="dxa"/>
          </w:tcPr>
          <w:p w14:paraId="1F3D92DD">
            <w:pPr>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账  号</w:t>
            </w:r>
          </w:p>
        </w:tc>
        <w:tc>
          <w:tcPr>
            <w:tcW w:w="3290" w:type="dxa"/>
            <w:vAlign w:val="top"/>
          </w:tcPr>
          <w:p w14:paraId="7C2BA618">
            <w:pPr>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44001430402050201440</w:t>
            </w:r>
          </w:p>
        </w:tc>
        <w:tc>
          <w:tcPr>
            <w:tcW w:w="3210" w:type="dxa"/>
          </w:tcPr>
          <w:p w14:paraId="3F26FB21">
            <w:pPr>
              <w:spacing w:line="360" w:lineRule="auto"/>
              <w:jc w:val="center"/>
              <w:rPr>
                <w:rFonts w:hint="eastAsia" w:ascii="仿宋" w:hAnsi="仿宋" w:eastAsia="仿宋" w:cs="仿宋"/>
                <w:color w:val="000000" w:themeColor="text1"/>
                <w:sz w:val="21"/>
                <w:szCs w:val="21"/>
                <w:highlight w:val="yellow"/>
                <w:lang w:eastAsia="zh-CN"/>
                <w14:textFill>
                  <w14:solidFill>
                    <w14:schemeClr w14:val="tx1"/>
                  </w14:solidFill>
                </w14:textFill>
              </w:rPr>
            </w:pPr>
          </w:p>
        </w:tc>
      </w:tr>
      <w:tr w14:paraId="58E9C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183" w:type="dxa"/>
          </w:tcPr>
          <w:p w14:paraId="2CA7124C">
            <w:pPr>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注册地址</w:t>
            </w:r>
          </w:p>
        </w:tc>
        <w:tc>
          <w:tcPr>
            <w:tcW w:w="3290" w:type="dxa"/>
            <w:vAlign w:val="center"/>
          </w:tcPr>
          <w:p w14:paraId="7C6CB08F">
            <w:pPr>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广州市海珠区沥滘路368号</w:t>
            </w:r>
          </w:p>
        </w:tc>
        <w:tc>
          <w:tcPr>
            <w:tcW w:w="3210" w:type="dxa"/>
          </w:tcPr>
          <w:p w14:paraId="1F17331E">
            <w:pPr>
              <w:spacing w:line="360" w:lineRule="auto"/>
              <w:jc w:val="center"/>
              <w:rPr>
                <w:rFonts w:hint="eastAsia" w:ascii="仿宋" w:hAnsi="仿宋" w:eastAsia="仿宋" w:cs="仿宋"/>
                <w:color w:val="000000" w:themeColor="text1"/>
                <w:sz w:val="21"/>
                <w:szCs w:val="21"/>
                <w:highlight w:val="yellow"/>
                <w:lang w:eastAsia="zh-CN"/>
                <w14:textFill>
                  <w14:solidFill>
                    <w14:schemeClr w14:val="tx1"/>
                  </w14:solidFill>
                </w14:textFill>
              </w:rPr>
            </w:pPr>
          </w:p>
        </w:tc>
      </w:tr>
      <w:tr w14:paraId="3BAA9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3" w:type="dxa"/>
          </w:tcPr>
          <w:p w14:paraId="25E3BC32">
            <w:pPr>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联系电话</w:t>
            </w:r>
          </w:p>
        </w:tc>
        <w:tc>
          <w:tcPr>
            <w:tcW w:w="3290" w:type="dxa"/>
            <w:vAlign w:val="top"/>
          </w:tcPr>
          <w:p w14:paraId="61C0E016">
            <w:pPr>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020-28126983</w:t>
            </w:r>
          </w:p>
        </w:tc>
        <w:tc>
          <w:tcPr>
            <w:tcW w:w="3210" w:type="dxa"/>
          </w:tcPr>
          <w:p w14:paraId="0242E01C">
            <w:pPr>
              <w:spacing w:line="360" w:lineRule="auto"/>
              <w:jc w:val="center"/>
              <w:rPr>
                <w:rFonts w:hint="eastAsia" w:ascii="仿宋" w:hAnsi="仿宋" w:eastAsia="仿宋" w:cs="仿宋"/>
                <w:color w:val="000000" w:themeColor="text1"/>
                <w:sz w:val="21"/>
                <w:szCs w:val="21"/>
                <w:highlight w:val="yellow"/>
                <w:lang w:eastAsia="zh-CN"/>
                <w14:textFill>
                  <w14:solidFill>
                    <w14:schemeClr w14:val="tx1"/>
                  </w14:solidFill>
                </w14:textFill>
              </w:rPr>
            </w:pPr>
          </w:p>
        </w:tc>
      </w:tr>
    </w:tbl>
    <w:p w14:paraId="7108ADB8">
      <w:pPr>
        <w:spacing w:after="40" w:line="360" w:lineRule="auto"/>
        <w:ind w:right="130" w:rightChars="54"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乙方纳税人身份类型为：一般纳税人</w:t>
      </w:r>
      <w:r>
        <w:rPr>
          <w:rFonts w:hint="eastAsia" w:ascii="仿宋" w:hAnsi="仿宋" w:eastAsia="仿宋" w:cs="仿宋"/>
          <w:sz w:val="24"/>
          <w:szCs w:val="24"/>
          <w:highlight w:val="none"/>
          <w:lang w:val="en-US" w:eastAsia="zh-CN"/>
        </w:rPr>
        <w:t>/小规模纳税人</w:t>
      </w:r>
    </w:p>
    <w:p w14:paraId="2F257E09">
      <w:pPr>
        <w:spacing w:after="40" w:line="360" w:lineRule="auto"/>
        <w:ind w:left="480" w:leftChars="200" w:right="130" w:rightChars="54"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上述信息如发生变化，应及时书面通知对方，否则由责任方承担不利后果及责任</w:t>
      </w:r>
      <w:r>
        <w:rPr>
          <w:rFonts w:hint="eastAsia" w:ascii="仿宋" w:hAnsi="仿宋" w:eastAsia="仿宋" w:cs="仿宋"/>
          <w:sz w:val="24"/>
          <w:szCs w:val="24"/>
          <w:highlight w:val="none"/>
          <w:lang w:val="en-US" w:eastAsia="zh-CN"/>
        </w:rPr>
        <w:t>乙方</w:t>
      </w:r>
    </w:p>
    <w:p w14:paraId="315B64F1">
      <w:pPr>
        <w:spacing w:after="40" w:line="360" w:lineRule="auto"/>
        <w:ind w:right="130" w:rightChars="54"/>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应在每期付款节点前   日内向甲方提供本期应付款的等额有效的增值税专用/普通发票，否则甲方有权拒绝付款，相关责任和损失由乙方承担。甲方收到发票后按合同约定向乙方支付对应的款项。</w:t>
      </w:r>
    </w:p>
    <w:p w14:paraId="1F41C800">
      <w:pPr>
        <w:spacing w:after="40" w:line="360" w:lineRule="auto"/>
        <w:ind w:right="130" w:rightChars="54" w:firstLine="48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）乙方必须保证对甲方交易事项诚信报税，并对发票的时效性、真实性、合法性、有效性负责</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如因乙方提供的发票不符合税务部门的规定而给甲方造成损失，乙方应无限期承担全额赔偿责任，包括但不限于：因乙方发票问题导致甲方补缴税款、支付相关滞纳金或税务罚款。</w:t>
      </w:r>
    </w:p>
    <w:p w14:paraId="36193D73">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第</w:t>
      </w:r>
      <w:r>
        <w:rPr>
          <w:rFonts w:hint="eastAsia" w:ascii="仿宋" w:hAnsi="仿宋" w:eastAsia="仿宋" w:cs="仿宋"/>
          <w:b/>
          <w:bCs/>
          <w:sz w:val="24"/>
          <w:szCs w:val="24"/>
          <w:highlight w:val="none"/>
          <w:lang w:val="en-US" w:eastAsia="zh-CN"/>
        </w:rPr>
        <w:t>七</w:t>
      </w:r>
      <w:r>
        <w:rPr>
          <w:rFonts w:hint="eastAsia" w:ascii="仿宋" w:hAnsi="仿宋" w:eastAsia="仿宋" w:cs="仿宋"/>
          <w:b/>
          <w:bCs/>
          <w:sz w:val="24"/>
          <w:szCs w:val="24"/>
          <w:highlight w:val="none"/>
          <w:lang w:eastAsia="zh-CN"/>
        </w:rPr>
        <w:t>条</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lang w:eastAsia="zh-CN"/>
        </w:rPr>
        <w:t>双方</w:t>
      </w:r>
      <w:r>
        <w:rPr>
          <w:rFonts w:hint="eastAsia" w:ascii="仿宋" w:hAnsi="仿宋" w:eastAsia="仿宋" w:cs="仿宋"/>
          <w:b/>
          <w:bCs/>
          <w:sz w:val="24"/>
          <w:szCs w:val="24"/>
          <w:highlight w:val="none"/>
          <w:lang w:val="en-US" w:eastAsia="zh-CN"/>
        </w:rPr>
        <w:t>责任</w:t>
      </w:r>
    </w:p>
    <w:p w14:paraId="71A767BD">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1.甲方责任</w:t>
      </w:r>
    </w:p>
    <w:p w14:paraId="1255C4A6">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（1）甲方配合乙方做好有害生物防治工作工作并按时支付工程款。</w:t>
      </w:r>
    </w:p>
    <w:p w14:paraId="79FCFC3B">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2.乙方责任</w:t>
      </w:r>
    </w:p>
    <w:p w14:paraId="3FEF0C63">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（1）对营区进行全方位灭鼠服务；</w:t>
      </w:r>
    </w:p>
    <w:p w14:paraId="2B962C2D">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（2）对营区进行灭杀蚊虫成虫及幼虫，对营区环境进行消杀作业；</w:t>
      </w:r>
    </w:p>
    <w:p w14:paraId="50AA3E1E">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（3）对营区进行灭杀蟑螂服务；</w:t>
      </w:r>
    </w:p>
    <w:p w14:paraId="09462255">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（4）对营区进行虫害控制，重点处理蚊虫，预防登革热；</w:t>
      </w:r>
    </w:p>
    <w:p w14:paraId="676912EC">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（5）对营区提供全方位消毒服务；</w:t>
      </w:r>
    </w:p>
    <w:p w14:paraId="23CE1FF5">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（6）对营区进行白蚁防治作业。</w:t>
      </w:r>
    </w:p>
    <w:p w14:paraId="105D0CAC">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第</w:t>
      </w:r>
      <w:r>
        <w:rPr>
          <w:rFonts w:hint="eastAsia" w:ascii="仿宋" w:hAnsi="仿宋" w:eastAsia="仿宋" w:cs="仿宋"/>
          <w:b/>
          <w:bCs/>
          <w:sz w:val="24"/>
          <w:szCs w:val="24"/>
          <w:highlight w:val="none"/>
          <w:lang w:val="en-US" w:eastAsia="zh-CN"/>
        </w:rPr>
        <w:t>八</w:t>
      </w:r>
      <w:r>
        <w:rPr>
          <w:rFonts w:hint="eastAsia" w:ascii="仿宋" w:hAnsi="仿宋" w:eastAsia="仿宋" w:cs="仿宋"/>
          <w:b/>
          <w:bCs/>
          <w:sz w:val="24"/>
          <w:szCs w:val="24"/>
          <w:highlight w:val="none"/>
        </w:rPr>
        <w:t>条</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合同变更</w:t>
      </w:r>
      <w:r>
        <w:rPr>
          <w:rFonts w:hint="eastAsia" w:ascii="仿宋" w:hAnsi="仿宋" w:eastAsia="仿宋" w:cs="仿宋"/>
          <w:b/>
          <w:bCs/>
          <w:sz w:val="24"/>
          <w:szCs w:val="24"/>
          <w:highlight w:val="none"/>
          <w:lang w:val="en-US" w:eastAsia="zh-CN"/>
        </w:rPr>
        <w:t>及解除</w:t>
      </w:r>
    </w:p>
    <w:p w14:paraId="0D85F369">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1、除本合同另有约定外，经甲方与乙方协商一致，可以对本合同进行变更或解除合同，但任何变更或解除均须以书面协议进行，该协议将成为合同不可分割的部分。</w:t>
      </w:r>
    </w:p>
    <w:p w14:paraId="30C2D180">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2、甲方可以随时解除本合同，但应</w:t>
      </w:r>
      <w:r>
        <w:rPr>
          <w:rFonts w:hint="eastAsia" w:ascii="仿宋" w:hAnsi="仿宋" w:eastAsia="仿宋" w:cs="仿宋"/>
          <w:sz w:val="24"/>
          <w:szCs w:val="24"/>
          <w:highlight w:val="none"/>
          <w:lang w:val="en-US" w:eastAsia="zh-CN"/>
        </w:rPr>
        <w:t>提前一个月</w:t>
      </w:r>
      <w:r>
        <w:rPr>
          <w:rFonts w:hint="eastAsia" w:ascii="仿宋" w:hAnsi="仿宋" w:eastAsia="仿宋" w:cs="仿宋"/>
          <w:sz w:val="24"/>
          <w:szCs w:val="24"/>
          <w:highlight w:val="none"/>
        </w:rPr>
        <w:t>书面通知乙方</w:t>
      </w:r>
      <w:r>
        <w:rPr>
          <w:rFonts w:hint="eastAsia" w:ascii="仿宋" w:hAnsi="仿宋" w:eastAsia="仿宋" w:cs="仿宋"/>
          <w:sz w:val="24"/>
          <w:szCs w:val="24"/>
          <w:highlight w:val="none"/>
          <w:lang w:eastAsia="zh-CN"/>
        </w:rPr>
        <w:t>。</w:t>
      </w:r>
    </w:p>
    <w:p w14:paraId="160C4049">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3、因不可抗力致使合同目的不能实现，当事人可以解除本合同。</w:t>
      </w:r>
    </w:p>
    <w:p w14:paraId="44D90CA7">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4、在本合同履行期届满之前，当事人一方明确表示或以自己的行为表明不履行合同主要义务的，另一方可以单方解除本合同。</w:t>
      </w:r>
    </w:p>
    <w:p w14:paraId="500E3BAC">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5、当事人一方迟延履行主要债务，经催告后在合理期限内仍未履行的，另一方可以单方解除本合同。</w:t>
      </w:r>
    </w:p>
    <w:p w14:paraId="4A3274C3">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6、当事人有其他违约或违法行为致使合同目的不能实现的，另一方可以单方解除本合同。</w:t>
      </w:r>
    </w:p>
    <w:p w14:paraId="42A965CA">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w:t>
      </w:r>
      <w:r>
        <w:rPr>
          <w:rFonts w:hint="eastAsia" w:ascii="仿宋" w:hAnsi="仿宋" w:eastAsia="仿宋" w:cs="仿宋"/>
          <w:b/>
          <w:bCs/>
          <w:sz w:val="24"/>
          <w:szCs w:val="24"/>
          <w:highlight w:val="none"/>
          <w:lang w:val="en-US" w:eastAsia="zh-CN"/>
        </w:rPr>
        <w:t>九</w:t>
      </w:r>
      <w:r>
        <w:rPr>
          <w:rFonts w:hint="eastAsia" w:ascii="仿宋" w:hAnsi="仿宋" w:eastAsia="仿宋" w:cs="仿宋"/>
          <w:b/>
          <w:bCs/>
          <w:sz w:val="24"/>
          <w:szCs w:val="24"/>
          <w:highlight w:val="none"/>
        </w:rPr>
        <w:t>条</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成果验收</w:t>
      </w:r>
    </w:p>
    <w:p w14:paraId="3A5A1337">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乙方在30天内将老鼠、蟑螂、白蚁密度控制到不足以危害或影响工作、生活（规范质检：按全国爱卫办-97年5号文标准衡量。简易质检：灭鼠效果以无明显新鲜老鼠粪便、尿迹为见效；灭蟑效果以看不到明显蟑螂活动为见效；灭白蚁只限当日降低密度）。 </w:t>
      </w:r>
    </w:p>
    <w:p w14:paraId="0717C3E2">
      <w:pPr>
        <w:pageBreakBefore w:val="0"/>
        <w:kinsoku/>
        <w:wordWrap/>
        <w:overflowPunct/>
        <w:topLinePunct w:val="0"/>
        <w:bidi w:val="0"/>
        <w:spacing w:line="360" w:lineRule="auto"/>
        <w:ind w:left="0" w:leftChars="0" w:right="0" w:rightChars="0"/>
        <w:rPr>
          <w:rFonts w:hint="eastAsia" w:ascii="仿宋" w:hAnsi="仿宋" w:eastAsia="仿宋" w:cs="仿宋"/>
          <w:b/>
          <w:bCs/>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b/>
          <w:bCs/>
          <w:sz w:val="24"/>
          <w:szCs w:val="24"/>
          <w:highlight w:val="none"/>
        </w:rPr>
        <w:t>第</w:t>
      </w:r>
      <w:r>
        <w:rPr>
          <w:rFonts w:hint="eastAsia" w:ascii="仿宋" w:hAnsi="仿宋" w:eastAsia="仿宋" w:cs="仿宋"/>
          <w:b/>
          <w:bCs/>
          <w:sz w:val="24"/>
          <w:szCs w:val="24"/>
          <w:highlight w:val="none"/>
          <w:lang w:eastAsia="zh-CN"/>
        </w:rPr>
        <w:t>十</w:t>
      </w:r>
      <w:r>
        <w:rPr>
          <w:rFonts w:hint="eastAsia" w:ascii="仿宋" w:hAnsi="仿宋" w:eastAsia="仿宋" w:cs="仿宋"/>
          <w:b/>
          <w:bCs/>
          <w:sz w:val="24"/>
          <w:szCs w:val="24"/>
          <w:highlight w:val="none"/>
        </w:rPr>
        <w:t>条</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通知</w:t>
      </w:r>
    </w:p>
    <w:p w14:paraId="4D43F35B">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甲乙双方确认可以通过以下任何一种或多种方式送达双方往来函件、通知、指令或者履约相关诉讼法律文书，送达时间以下述送达方式中最先送达的为准：</w:t>
      </w:r>
    </w:p>
    <w:p w14:paraId="2452F2E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甲方地址：</w:t>
      </w:r>
      <w:r>
        <w:rPr>
          <w:rFonts w:hint="eastAsia" w:ascii="仿宋" w:hAnsi="仿宋" w:eastAsia="仿宋" w:cs="仿宋"/>
          <w:color w:val="000000"/>
          <w:kern w:val="0"/>
          <w:sz w:val="24"/>
          <w:szCs w:val="24"/>
          <w:highlight w:val="none"/>
          <w:u w:val="single"/>
        </w:rPr>
        <w:t xml:space="preserve">                                     </w:t>
      </w:r>
    </w:p>
    <w:p w14:paraId="43956CF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联系人（收件人）：</w:t>
      </w:r>
      <w:r>
        <w:rPr>
          <w:rFonts w:hint="eastAsia" w:ascii="仿宋" w:hAnsi="仿宋" w:eastAsia="仿宋" w:cs="仿宋"/>
          <w:color w:val="000000"/>
          <w:kern w:val="0"/>
          <w:sz w:val="24"/>
          <w:szCs w:val="24"/>
          <w:highlight w:val="none"/>
          <w:u w:val="single"/>
        </w:rPr>
        <w:t xml:space="preserve">                             </w:t>
      </w:r>
    </w:p>
    <w:p w14:paraId="5038C5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联系电话：</w:t>
      </w:r>
      <w:r>
        <w:rPr>
          <w:rFonts w:hint="eastAsia" w:ascii="仿宋" w:hAnsi="仿宋" w:eastAsia="仿宋" w:cs="仿宋"/>
          <w:color w:val="000000"/>
          <w:kern w:val="0"/>
          <w:sz w:val="24"/>
          <w:szCs w:val="24"/>
          <w:highlight w:val="none"/>
          <w:u w:val="single"/>
        </w:rPr>
        <w:t xml:space="preserve">                                     </w:t>
      </w:r>
    </w:p>
    <w:p w14:paraId="6D17EE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电子邮箱：</w:t>
      </w:r>
      <w:r>
        <w:rPr>
          <w:rFonts w:hint="eastAsia" w:ascii="仿宋" w:hAnsi="仿宋" w:eastAsia="仿宋" w:cs="仿宋"/>
          <w:color w:val="000000"/>
          <w:kern w:val="0"/>
          <w:sz w:val="24"/>
          <w:szCs w:val="24"/>
          <w:highlight w:val="none"/>
          <w:u w:val="single"/>
        </w:rPr>
        <w:t xml:space="preserve">                                     </w:t>
      </w:r>
    </w:p>
    <w:p w14:paraId="0CA1E09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乙方地址：</w:t>
      </w:r>
      <w:r>
        <w:rPr>
          <w:rFonts w:hint="eastAsia" w:ascii="仿宋" w:hAnsi="仿宋" w:eastAsia="仿宋" w:cs="仿宋"/>
          <w:color w:val="000000"/>
          <w:kern w:val="0"/>
          <w:sz w:val="24"/>
          <w:szCs w:val="24"/>
          <w:highlight w:val="none"/>
          <w:u w:val="single"/>
        </w:rPr>
        <w:t xml:space="preserve">                                     </w:t>
      </w:r>
    </w:p>
    <w:p w14:paraId="33652E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联系人（收件人）：</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single"/>
        </w:rPr>
        <w:t xml:space="preserve">   </w:t>
      </w:r>
    </w:p>
    <w:p w14:paraId="5323DC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身份证号：</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single"/>
        </w:rPr>
        <w:t xml:space="preserve">    </w:t>
      </w:r>
    </w:p>
    <w:p w14:paraId="6B0FB25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联系电话：</w:t>
      </w:r>
      <w:r>
        <w:rPr>
          <w:rFonts w:hint="eastAsia" w:ascii="仿宋" w:hAnsi="仿宋" w:eastAsia="仿宋" w:cs="仿宋"/>
          <w:color w:val="000000"/>
          <w:kern w:val="0"/>
          <w:sz w:val="24"/>
          <w:szCs w:val="24"/>
          <w:highlight w:val="none"/>
          <w:u w:val="single"/>
        </w:rPr>
        <w:t xml:space="preserve">                                     </w:t>
      </w:r>
    </w:p>
    <w:p w14:paraId="27BC51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电子邮箱： </w:t>
      </w:r>
      <w:r>
        <w:rPr>
          <w:rFonts w:hint="eastAsia" w:ascii="仿宋" w:hAnsi="仿宋" w:eastAsia="仿宋" w:cs="仿宋"/>
          <w:color w:val="000000"/>
          <w:kern w:val="0"/>
          <w:sz w:val="24"/>
          <w:szCs w:val="24"/>
          <w:highlight w:val="none"/>
          <w:u w:val="single"/>
        </w:rPr>
        <w:t xml:space="preserve">                                    </w:t>
      </w:r>
    </w:p>
    <w:p w14:paraId="14D774F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kern w:val="0"/>
          <w:sz w:val="24"/>
          <w:szCs w:val="24"/>
          <w:highlight w:val="none"/>
        </w:rPr>
      </w:pPr>
      <w:bookmarkStart w:id="46" w:name="_Hlk20736598"/>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双方保证送达地址准确、有效，如果提供的地址不确切，或者不及时告知对方变更后的地址，</w:t>
      </w:r>
      <w:r>
        <w:rPr>
          <w:rFonts w:hint="eastAsia" w:ascii="仿宋" w:hAnsi="仿宋" w:eastAsia="仿宋" w:cs="仿宋"/>
          <w:color w:val="000000"/>
          <w:kern w:val="0"/>
          <w:sz w:val="24"/>
          <w:szCs w:val="24"/>
          <w:highlight w:val="none"/>
          <w:lang w:eastAsia="zh-CN"/>
        </w:rPr>
        <w:t>致使对方</w:t>
      </w:r>
      <w:r>
        <w:rPr>
          <w:rFonts w:hint="eastAsia" w:ascii="仿宋" w:hAnsi="仿宋" w:eastAsia="仿宋" w:cs="仿宋"/>
          <w:color w:val="000000"/>
          <w:kern w:val="0"/>
          <w:sz w:val="24"/>
          <w:szCs w:val="24"/>
          <w:highlight w:val="none"/>
        </w:rPr>
        <w:t>无法送达或未及时送达，自行承担由此可能产生的法律后果。若一方发送的函件或指令，对方不予签收时，发送函件或指令方可以将函件、通知、指令或者履约相关诉讼法律文书发送至上述地址，在此等情况下，即视为已书面签收。</w:t>
      </w:r>
    </w:p>
    <w:bookmarkEnd w:id="46"/>
    <w:p w14:paraId="4F743292">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第十</w:t>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条</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违约责任</w:t>
      </w:r>
    </w:p>
    <w:p w14:paraId="3412F10C">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任何一方未按合同约定履行义务的，应承担守约方因此遭受的损失，该损失包括但不限于直接损失，可预期利润以及索赔形成的差旅费、律师费、诉讼费、保全费、鉴定费、公证费、保全手续费等。</w:t>
      </w:r>
    </w:p>
    <w:p w14:paraId="1AB25CC8">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甲方因工期调整提前撤离终止合同、或因项目规模人员调整需增减乙方服务数量，不视为甲方违约，乙方不得以此为由提出索赔要求。</w:t>
      </w:r>
    </w:p>
    <w:p w14:paraId="5EDDDFF5">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第十</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条</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合同转让</w:t>
      </w:r>
    </w:p>
    <w:p w14:paraId="7963E7E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除合同中另有规定或经双方协商同意外，本合同所规定双方的任何权利和义务，任何一方在未征得另一方书面同意之前，不得转让给第三者。任何转让，未经另一方书面明确同意，均属无效。</w:t>
      </w:r>
    </w:p>
    <w:p w14:paraId="750AFD64">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第十</w:t>
      </w: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条</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争议解决</w:t>
      </w:r>
    </w:p>
    <w:p w14:paraId="220D132E">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1、本合同在履行过程中如发生争议，甲、乙双方应协商解决，如协商不成时，向广州仲裁委员会申请仲裁。</w:t>
      </w:r>
    </w:p>
    <w:p w14:paraId="532F166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szCs w:val="21"/>
          <w:highlight w:val="none"/>
        </w:rPr>
      </w:pPr>
      <w:r>
        <w:rPr>
          <w:rFonts w:hint="eastAsia" w:ascii="仿宋" w:hAnsi="仿宋" w:eastAsia="仿宋" w:cs="仿宋"/>
          <w:color w:val="000000"/>
          <w:kern w:val="0"/>
          <w:sz w:val="24"/>
          <w:szCs w:val="24"/>
          <w:highlight w:val="none"/>
          <w:lang w:eastAsia="zh-CN"/>
        </w:rPr>
        <w:t>2、本合同未尽事宜，应由双方与友好协商解决，如需对合同作任何修改或补充，须由双方以书面形</w:t>
      </w:r>
      <w:r>
        <w:rPr>
          <w:rFonts w:hint="eastAsia" w:ascii="仿宋" w:hAnsi="仿宋" w:eastAsia="仿宋" w:cs="仿宋"/>
          <w:szCs w:val="21"/>
          <w:highlight w:val="none"/>
        </w:rPr>
        <w:t>式</w:t>
      </w:r>
    </w:p>
    <w:p w14:paraId="04529FCC">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第十</w:t>
      </w: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条</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其他事项</w:t>
      </w:r>
    </w:p>
    <w:p w14:paraId="564138D4">
      <w:pPr>
        <w:pageBreakBefore w:val="0"/>
        <w:kinsoku/>
        <w:wordWrap/>
        <w:overflowPunct/>
        <w:topLinePunct w:val="0"/>
        <w:bidi w:val="0"/>
        <w:spacing w:line="360" w:lineRule="auto"/>
        <w:ind w:left="0" w:leftChars="0" w:right="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本合同</w:t>
      </w:r>
      <w:r>
        <w:rPr>
          <w:rFonts w:hint="eastAsia" w:ascii="仿宋" w:hAnsi="仿宋" w:eastAsia="仿宋" w:cs="仿宋"/>
          <w:sz w:val="24"/>
          <w:szCs w:val="24"/>
          <w:highlight w:val="none"/>
          <w:lang w:val="en-US" w:eastAsia="zh-CN"/>
        </w:rPr>
        <w:t>一式</w:t>
      </w:r>
      <w:r>
        <w:rPr>
          <w:rFonts w:hint="eastAsia" w:ascii="仿宋" w:hAnsi="仿宋" w:eastAsia="仿宋" w:cs="仿宋"/>
          <w:sz w:val="24"/>
          <w:szCs w:val="24"/>
          <w:highlight w:val="none"/>
          <w:u w:val="single"/>
          <w:lang w:val="en-US" w:eastAsia="zh-CN"/>
        </w:rPr>
        <w:t>陆</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甲</w:t>
      </w:r>
      <w:r>
        <w:rPr>
          <w:rFonts w:hint="eastAsia" w:ascii="仿宋" w:hAnsi="仿宋" w:eastAsia="仿宋" w:cs="仿宋"/>
          <w:sz w:val="24"/>
          <w:szCs w:val="24"/>
          <w:highlight w:val="none"/>
        </w:rPr>
        <w:t>方持</w:t>
      </w:r>
      <w:r>
        <w:rPr>
          <w:rFonts w:hint="eastAsia" w:ascii="仿宋" w:hAnsi="仿宋" w:eastAsia="仿宋" w:cs="仿宋"/>
          <w:sz w:val="24"/>
          <w:szCs w:val="24"/>
          <w:highlight w:val="none"/>
          <w:u w:val="single"/>
          <w:lang w:val="en-US" w:eastAsia="zh-Hans"/>
        </w:rPr>
        <w:t>肆</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乙</w:t>
      </w:r>
      <w:r>
        <w:rPr>
          <w:rFonts w:hint="eastAsia" w:ascii="仿宋" w:hAnsi="仿宋" w:eastAsia="仿宋" w:cs="仿宋"/>
          <w:sz w:val="24"/>
          <w:szCs w:val="24"/>
          <w:highlight w:val="none"/>
        </w:rPr>
        <w:t>方持</w:t>
      </w:r>
      <w:r>
        <w:rPr>
          <w:rFonts w:hint="eastAsia" w:ascii="仿宋" w:hAnsi="仿宋" w:eastAsia="仿宋" w:cs="仿宋"/>
          <w:sz w:val="24"/>
          <w:szCs w:val="24"/>
          <w:highlight w:val="none"/>
          <w:u w:val="single"/>
          <w:lang w:val="en-US" w:eastAsia="zh-CN"/>
        </w:rPr>
        <w:t>贰</w:t>
      </w:r>
      <w:r>
        <w:rPr>
          <w:rFonts w:hint="eastAsia" w:ascii="仿宋" w:hAnsi="仿宋" w:eastAsia="仿宋" w:cs="仿宋"/>
          <w:sz w:val="24"/>
          <w:szCs w:val="24"/>
          <w:highlight w:val="none"/>
        </w:rPr>
        <w:t>份，具有相同的法律效力。</w:t>
      </w:r>
    </w:p>
    <w:p w14:paraId="5465AA60">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本合同经双方法定代表人或委托代理人签字盖章后生效。</w:t>
      </w:r>
    </w:p>
    <w:p w14:paraId="710CB88D">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3.合同未尽事宜，双方可另行协商解决，签署补充协议，作为本合同的组成部分，一并执行。</w:t>
      </w:r>
    </w:p>
    <w:p w14:paraId="466B7E26">
      <w:pPr>
        <w:pageBreakBefore w:val="0"/>
        <w:kinsoku/>
        <w:wordWrap/>
        <w:overflowPunct/>
        <w:topLinePunct w:val="0"/>
        <w:bidi w:val="0"/>
        <w:spacing w:line="360" w:lineRule="auto"/>
        <w:ind w:right="0" w:rightChars="0"/>
        <w:rPr>
          <w:rFonts w:hint="eastAsia" w:ascii="仿宋" w:hAnsi="仿宋" w:eastAsia="仿宋" w:cs="仿宋"/>
          <w:kern w:val="0"/>
          <w:sz w:val="24"/>
          <w:szCs w:val="24"/>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kern w:val="0"/>
          <w:sz w:val="24"/>
          <w:szCs w:val="24"/>
          <w:lang w:val="en-US" w:eastAsia="zh-CN"/>
        </w:rPr>
        <w:t>附件1：《廉政协议》</w:t>
      </w:r>
    </w:p>
    <w:p w14:paraId="51627BC9">
      <w:pPr>
        <w:keepNext w:val="0"/>
        <w:keepLines w:val="0"/>
        <w:pageBreakBefore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附件2：《合规保护标准条款》</w:t>
      </w:r>
    </w:p>
    <w:p w14:paraId="52989209">
      <w:pPr>
        <w:keepNext w:val="0"/>
        <w:keepLines w:val="0"/>
        <w:pageBreakBefore w:val="0"/>
        <w:kinsoku/>
        <w:wordWrap/>
        <w:overflowPunct/>
        <w:topLinePunct w:val="0"/>
        <w:autoSpaceDE w:val="0"/>
        <w:autoSpaceDN w:val="0"/>
        <w:bidi w:val="0"/>
        <w:adjustRightInd w:val="0"/>
        <w:snapToGrid/>
        <w:spacing w:line="480" w:lineRule="exact"/>
        <w:jc w:val="right"/>
        <w:textAlignment w:val="auto"/>
        <w:rPr>
          <w:rFonts w:hint="eastAsia" w:ascii="仿宋" w:hAnsi="仿宋" w:eastAsia="仿宋" w:cs="仿宋"/>
          <w:kern w:val="0"/>
          <w:sz w:val="24"/>
          <w:szCs w:val="24"/>
          <w:lang w:val="en-US" w:eastAsia="zh-CN"/>
        </w:rPr>
      </w:pPr>
    </w:p>
    <w:p w14:paraId="045DAE3D">
      <w:pPr>
        <w:keepNext w:val="0"/>
        <w:keepLines w:val="0"/>
        <w:pageBreakBefore w:val="0"/>
        <w:kinsoku/>
        <w:wordWrap/>
        <w:overflowPunct/>
        <w:topLinePunct w:val="0"/>
        <w:autoSpaceDE w:val="0"/>
        <w:autoSpaceDN w:val="0"/>
        <w:bidi w:val="0"/>
        <w:adjustRightInd w:val="0"/>
        <w:snapToGrid/>
        <w:spacing w:line="480" w:lineRule="exact"/>
        <w:jc w:val="left"/>
        <w:textAlignment w:val="auto"/>
        <w:rPr>
          <w:rFonts w:hint="eastAsia" w:ascii="仿宋" w:hAnsi="仿宋" w:eastAsia="仿宋" w:cs="仿宋"/>
          <w:kern w:val="0"/>
          <w:sz w:val="24"/>
          <w:szCs w:val="24"/>
          <w:lang w:val="en-US" w:eastAsia="zh-CN"/>
        </w:rPr>
      </w:pPr>
    </w:p>
    <w:tbl>
      <w:tblPr>
        <w:tblStyle w:val="12"/>
        <w:tblpPr w:leftFromText="180" w:rightFromText="180" w:vertAnchor="text" w:horzAnchor="page" w:tblpXSpec="center" w:tblpY="477"/>
        <w:tblOverlap w:val="never"/>
        <w:tblW w:w="9854" w:type="dxa"/>
        <w:jc w:val="center"/>
        <w:tblLayout w:type="fixed"/>
        <w:tblCellMar>
          <w:top w:w="0" w:type="dxa"/>
          <w:left w:w="108" w:type="dxa"/>
          <w:bottom w:w="0" w:type="dxa"/>
          <w:right w:w="108" w:type="dxa"/>
        </w:tblCellMar>
      </w:tblPr>
      <w:tblGrid>
        <w:gridCol w:w="4927"/>
        <w:gridCol w:w="4927"/>
      </w:tblGrid>
      <w:tr w14:paraId="26EB7079">
        <w:tblPrEx>
          <w:tblCellMar>
            <w:top w:w="0" w:type="dxa"/>
            <w:left w:w="108" w:type="dxa"/>
            <w:bottom w:w="0" w:type="dxa"/>
            <w:right w:w="108" w:type="dxa"/>
          </w:tblCellMar>
        </w:tblPrEx>
        <w:trPr>
          <w:jc w:val="center"/>
        </w:trPr>
        <w:tc>
          <w:tcPr>
            <w:tcW w:w="4927" w:type="dxa"/>
            <w:shd w:val="clear" w:color="auto" w:fill="auto"/>
          </w:tcPr>
          <w:p w14:paraId="051CFA4F">
            <w:pPr>
              <w:spacing w:line="480" w:lineRule="auto"/>
              <w:jc w:val="both"/>
              <w:rPr>
                <w:rFonts w:hint="eastAsia" w:ascii="仿宋" w:hAnsi="仿宋" w:eastAsia="仿宋" w:cs="仿宋"/>
                <w:szCs w:val="21"/>
                <w:highlight w:val="none"/>
              </w:rPr>
            </w:pPr>
            <w:r>
              <w:rPr>
                <w:rFonts w:hint="eastAsia" w:ascii="仿宋" w:hAnsi="仿宋" w:eastAsia="仿宋" w:cs="仿宋"/>
                <w:szCs w:val="21"/>
                <w:highlight w:val="none"/>
              </w:rPr>
              <w:t>甲方</w:t>
            </w:r>
          </w:p>
        </w:tc>
        <w:tc>
          <w:tcPr>
            <w:tcW w:w="4927" w:type="dxa"/>
            <w:shd w:val="clear" w:color="auto" w:fill="auto"/>
          </w:tcPr>
          <w:p w14:paraId="05D57CD4">
            <w:pPr>
              <w:spacing w:line="480" w:lineRule="auto"/>
              <w:rPr>
                <w:rFonts w:hint="eastAsia" w:ascii="仿宋" w:hAnsi="仿宋" w:eastAsia="仿宋" w:cs="仿宋"/>
                <w:szCs w:val="21"/>
                <w:highlight w:val="none"/>
              </w:rPr>
            </w:pPr>
            <w:r>
              <w:rPr>
                <w:rFonts w:hint="eastAsia" w:ascii="仿宋" w:hAnsi="仿宋" w:eastAsia="仿宋" w:cs="仿宋"/>
                <w:szCs w:val="21"/>
                <w:highlight w:val="none"/>
              </w:rPr>
              <w:t>乙方</w:t>
            </w:r>
          </w:p>
        </w:tc>
      </w:tr>
      <w:tr w14:paraId="37E518C0">
        <w:tblPrEx>
          <w:tblCellMar>
            <w:top w:w="0" w:type="dxa"/>
            <w:left w:w="108" w:type="dxa"/>
            <w:bottom w:w="0" w:type="dxa"/>
            <w:right w:w="108" w:type="dxa"/>
          </w:tblCellMar>
        </w:tblPrEx>
        <w:trPr>
          <w:jc w:val="center"/>
        </w:trPr>
        <w:tc>
          <w:tcPr>
            <w:tcW w:w="4927" w:type="dxa"/>
            <w:shd w:val="clear" w:color="auto" w:fill="auto"/>
          </w:tcPr>
          <w:p w14:paraId="5D8344E7">
            <w:pPr>
              <w:spacing w:line="480" w:lineRule="auto"/>
              <w:rPr>
                <w:rFonts w:hint="eastAsia" w:ascii="仿宋" w:hAnsi="仿宋" w:eastAsia="仿宋" w:cs="仿宋"/>
                <w:szCs w:val="21"/>
                <w:highlight w:val="none"/>
              </w:rPr>
            </w:pPr>
            <w:r>
              <w:rPr>
                <w:rFonts w:hint="eastAsia" w:ascii="仿宋" w:hAnsi="仿宋" w:eastAsia="仿宋" w:cs="仿宋"/>
                <w:szCs w:val="21"/>
                <w:highlight w:val="none"/>
              </w:rPr>
              <w:t>法定代表人</w:t>
            </w:r>
          </w:p>
          <w:p w14:paraId="2606B0B2">
            <w:pPr>
              <w:pStyle w:val="7"/>
              <w:spacing w:line="480" w:lineRule="auto"/>
              <w:rPr>
                <w:rFonts w:hint="eastAsia" w:ascii="仿宋" w:hAnsi="仿宋" w:eastAsia="仿宋" w:cs="仿宋"/>
                <w:szCs w:val="21"/>
                <w:highlight w:val="none"/>
              </w:rPr>
            </w:pPr>
            <w:r>
              <w:rPr>
                <w:rFonts w:hint="eastAsia" w:ascii="仿宋" w:hAnsi="仿宋" w:eastAsia="仿宋" w:cs="仿宋"/>
                <w:szCs w:val="21"/>
                <w:highlight w:val="none"/>
              </w:rPr>
              <w:t>或委托代理人：</w:t>
            </w:r>
          </w:p>
          <w:p w14:paraId="4181874A">
            <w:pPr>
              <w:pStyle w:val="7"/>
              <w:spacing w:line="480" w:lineRule="auto"/>
              <w:rPr>
                <w:rFonts w:hint="eastAsia" w:ascii="仿宋" w:hAnsi="仿宋" w:eastAsia="仿宋" w:cs="仿宋"/>
                <w:szCs w:val="21"/>
                <w:highlight w:val="none"/>
              </w:rPr>
            </w:pPr>
            <w:r>
              <w:rPr>
                <w:rFonts w:hint="eastAsia" w:ascii="仿宋" w:hAnsi="仿宋" w:eastAsia="仿宋" w:cs="仿宋"/>
                <w:szCs w:val="21"/>
                <w:highlight w:val="none"/>
              </w:rPr>
              <w:t>（签字与盖章）</w:t>
            </w:r>
          </w:p>
        </w:tc>
        <w:tc>
          <w:tcPr>
            <w:tcW w:w="4927" w:type="dxa"/>
            <w:shd w:val="clear" w:color="auto" w:fill="auto"/>
          </w:tcPr>
          <w:p w14:paraId="0AB21C1B">
            <w:pPr>
              <w:spacing w:line="480" w:lineRule="auto"/>
              <w:rPr>
                <w:rFonts w:hint="eastAsia" w:ascii="仿宋" w:hAnsi="仿宋" w:eastAsia="仿宋" w:cs="仿宋"/>
                <w:szCs w:val="21"/>
                <w:highlight w:val="none"/>
              </w:rPr>
            </w:pPr>
            <w:r>
              <w:rPr>
                <w:rFonts w:hint="eastAsia" w:ascii="仿宋" w:hAnsi="仿宋" w:eastAsia="仿宋" w:cs="仿宋"/>
                <w:szCs w:val="21"/>
                <w:highlight w:val="none"/>
              </w:rPr>
              <w:t>法定代表人</w:t>
            </w:r>
          </w:p>
          <w:p w14:paraId="7EFFEF73">
            <w:pPr>
              <w:pStyle w:val="7"/>
              <w:spacing w:line="480" w:lineRule="auto"/>
              <w:rPr>
                <w:rFonts w:hint="eastAsia" w:ascii="仿宋" w:hAnsi="仿宋" w:eastAsia="仿宋" w:cs="仿宋"/>
                <w:szCs w:val="21"/>
                <w:highlight w:val="none"/>
              </w:rPr>
            </w:pPr>
            <w:r>
              <w:rPr>
                <w:rFonts w:hint="eastAsia" w:ascii="仿宋" w:hAnsi="仿宋" w:eastAsia="仿宋" w:cs="仿宋"/>
                <w:szCs w:val="21"/>
                <w:highlight w:val="none"/>
              </w:rPr>
              <w:t>或委托代理人：</w:t>
            </w:r>
          </w:p>
          <w:p w14:paraId="3513FC82">
            <w:pPr>
              <w:pStyle w:val="7"/>
              <w:spacing w:line="480" w:lineRule="auto"/>
              <w:rPr>
                <w:rFonts w:hint="eastAsia" w:ascii="仿宋" w:hAnsi="仿宋" w:eastAsia="仿宋" w:cs="仿宋"/>
                <w:szCs w:val="21"/>
                <w:highlight w:val="none"/>
              </w:rPr>
            </w:pPr>
            <w:r>
              <w:rPr>
                <w:rFonts w:hint="eastAsia" w:ascii="仿宋" w:hAnsi="仿宋" w:eastAsia="仿宋" w:cs="仿宋"/>
                <w:szCs w:val="21"/>
                <w:highlight w:val="none"/>
              </w:rPr>
              <w:t>（签字与盖章）</w:t>
            </w:r>
          </w:p>
        </w:tc>
      </w:tr>
      <w:tr w14:paraId="50EE4552">
        <w:tblPrEx>
          <w:tblCellMar>
            <w:top w:w="0" w:type="dxa"/>
            <w:left w:w="108" w:type="dxa"/>
            <w:bottom w:w="0" w:type="dxa"/>
            <w:right w:w="108" w:type="dxa"/>
          </w:tblCellMar>
        </w:tblPrEx>
        <w:trPr>
          <w:jc w:val="center"/>
        </w:trPr>
        <w:tc>
          <w:tcPr>
            <w:tcW w:w="4927" w:type="dxa"/>
            <w:shd w:val="clear" w:color="auto" w:fill="auto"/>
          </w:tcPr>
          <w:p w14:paraId="6B8DAB2B">
            <w:pPr>
              <w:spacing w:line="480" w:lineRule="auto"/>
              <w:rPr>
                <w:rFonts w:hint="eastAsia" w:ascii="仿宋" w:hAnsi="仿宋" w:eastAsia="仿宋" w:cs="仿宋"/>
                <w:szCs w:val="21"/>
                <w:highlight w:val="none"/>
              </w:rPr>
            </w:pPr>
            <w:r>
              <w:rPr>
                <w:rFonts w:hint="eastAsia" w:ascii="仿宋" w:hAnsi="仿宋" w:eastAsia="仿宋" w:cs="仿宋"/>
                <w:szCs w:val="21"/>
                <w:highlight w:val="none"/>
              </w:rPr>
              <w:t>合同订立日期：    年   月   日</w:t>
            </w:r>
          </w:p>
        </w:tc>
        <w:tc>
          <w:tcPr>
            <w:tcW w:w="4927" w:type="dxa"/>
            <w:shd w:val="clear" w:color="auto" w:fill="auto"/>
          </w:tcPr>
          <w:p w14:paraId="645DAAD0">
            <w:pPr>
              <w:spacing w:line="480" w:lineRule="auto"/>
              <w:rPr>
                <w:rFonts w:hint="eastAsia" w:ascii="仿宋" w:hAnsi="仿宋" w:eastAsia="仿宋" w:cs="仿宋"/>
                <w:szCs w:val="21"/>
                <w:highlight w:val="none"/>
              </w:rPr>
            </w:pPr>
            <w:r>
              <w:rPr>
                <w:rFonts w:hint="eastAsia" w:ascii="仿宋" w:hAnsi="仿宋" w:eastAsia="仿宋" w:cs="仿宋"/>
                <w:szCs w:val="21"/>
                <w:highlight w:val="none"/>
              </w:rPr>
              <w:t>合同订立日期：    年   月   日</w:t>
            </w:r>
          </w:p>
        </w:tc>
      </w:tr>
      <w:tr w14:paraId="7B202A7D">
        <w:tblPrEx>
          <w:tblCellMar>
            <w:top w:w="0" w:type="dxa"/>
            <w:left w:w="108" w:type="dxa"/>
            <w:bottom w:w="0" w:type="dxa"/>
            <w:right w:w="108" w:type="dxa"/>
          </w:tblCellMar>
        </w:tblPrEx>
        <w:trPr>
          <w:jc w:val="center"/>
        </w:trPr>
        <w:tc>
          <w:tcPr>
            <w:tcW w:w="4927" w:type="dxa"/>
            <w:shd w:val="clear" w:color="auto" w:fill="auto"/>
          </w:tcPr>
          <w:p w14:paraId="349AEBEC">
            <w:pPr>
              <w:spacing w:line="480" w:lineRule="auto"/>
              <w:rPr>
                <w:rFonts w:hint="eastAsia" w:ascii="仿宋" w:hAnsi="仿宋" w:eastAsia="仿宋" w:cs="仿宋"/>
                <w:szCs w:val="21"/>
                <w:highlight w:val="none"/>
              </w:rPr>
            </w:pPr>
            <w:r>
              <w:rPr>
                <w:rFonts w:hint="eastAsia" w:ascii="仿宋" w:hAnsi="仿宋" w:eastAsia="仿宋" w:cs="仿宋"/>
                <w:spacing w:val="-9"/>
                <w:szCs w:val="21"/>
                <w:highlight w:val="none"/>
              </w:rPr>
              <w:t>合同订立地点：广东省广州市南沙区</w:t>
            </w:r>
          </w:p>
        </w:tc>
        <w:tc>
          <w:tcPr>
            <w:tcW w:w="4927" w:type="dxa"/>
            <w:shd w:val="clear" w:color="auto" w:fill="auto"/>
          </w:tcPr>
          <w:p w14:paraId="0691CF16">
            <w:pPr>
              <w:spacing w:line="480" w:lineRule="auto"/>
              <w:rPr>
                <w:rFonts w:hint="eastAsia" w:ascii="仿宋" w:hAnsi="仿宋" w:eastAsia="仿宋" w:cs="仿宋"/>
                <w:szCs w:val="21"/>
                <w:highlight w:val="none"/>
              </w:rPr>
            </w:pPr>
            <w:r>
              <w:rPr>
                <w:rFonts w:hint="eastAsia" w:ascii="仿宋" w:hAnsi="仿宋" w:eastAsia="仿宋" w:cs="仿宋"/>
                <w:spacing w:val="-9"/>
                <w:szCs w:val="21"/>
                <w:highlight w:val="none"/>
              </w:rPr>
              <w:t>合同订立地点：广东省广州市南沙区</w:t>
            </w:r>
          </w:p>
        </w:tc>
      </w:tr>
    </w:tbl>
    <w:p w14:paraId="5F5286F3">
      <w:pPr>
        <w:keepNext w:val="0"/>
        <w:keepLines w:val="0"/>
        <w:pageBreakBefore w:val="0"/>
        <w:kinsoku/>
        <w:wordWrap/>
        <w:overflowPunct/>
        <w:topLinePunct w:val="0"/>
        <w:autoSpaceDE w:val="0"/>
        <w:autoSpaceDN w:val="0"/>
        <w:bidi w:val="0"/>
        <w:adjustRightInd w:val="0"/>
        <w:snapToGrid/>
        <w:spacing w:line="480" w:lineRule="exact"/>
        <w:jc w:val="both"/>
        <w:textAlignment w:val="auto"/>
        <w:rPr>
          <w:rFonts w:hint="eastAsia" w:ascii="仿宋" w:hAnsi="仿宋" w:eastAsia="仿宋" w:cs="仿宋"/>
          <w:kern w:val="0"/>
          <w:sz w:val="24"/>
          <w:szCs w:val="24"/>
          <w:lang w:val="en-US" w:eastAsia="zh-CN"/>
        </w:rPr>
      </w:pPr>
    </w:p>
    <w:p w14:paraId="3F465CC4">
      <w:pPr>
        <w:pStyle w:val="5"/>
        <w:keepNext w:val="0"/>
        <w:keepLines w:val="0"/>
        <w:pageBreakBefore w:val="0"/>
        <w:widowControl w:val="0"/>
        <w:kinsoku/>
        <w:wordWrap/>
        <w:overflowPunct/>
        <w:topLinePunct w:val="0"/>
        <w:autoSpaceDE/>
        <w:autoSpaceDN/>
        <w:bidi w:val="0"/>
        <w:adjustRightInd/>
        <w:snapToGrid/>
        <w:spacing w:line="360" w:lineRule="auto"/>
        <w:ind w:firstLine="0"/>
        <w:rPr>
          <w:rFonts w:hint="eastAsia" w:ascii="仿宋" w:hAnsi="仿宋" w:eastAsia="仿宋" w:cs="仿宋"/>
          <w:b/>
          <w:bCs/>
          <w:color w:val="auto"/>
          <w:sz w:val="22"/>
          <w:szCs w:val="22"/>
        </w:rPr>
      </w:pPr>
    </w:p>
    <w:p w14:paraId="67D91084">
      <w:pPr>
        <w:pStyle w:val="5"/>
        <w:keepNext w:val="0"/>
        <w:keepLines w:val="0"/>
        <w:pageBreakBefore w:val="0"/>
        <w:widowControl w:val="0"/>
        <w:kinsoku/>
        <w:wordWrap/>
        <w:overflowPunct/>
        <w:topLinePunct w:val="0"/>
        <w:autoSpaceDE/>
        <w:autoSpaceDN/>
        <w:bidi w:val="0"/>
        <w:adjustRightInd/>
        <w:snapToGrid/>
        <w:spacing w:line="360" w:lineRule="auto"/>
        <w:ind w:firstLine="0"/>
        <w:rPr>
          <w:rFonts w:hint="eastAsia" w:ascii="仿宋" w:hAnsi="仿宋" w:eastAsia="仿宋" w:cs="仿宋"/>
          <w:b/>
          <w:bCs/>
          <w:color w:val="auto"/>
          <w:sz w:val="22"/>
          <w:szCs w:val="22"/>
        </w:rPr>
      </w:pPr>
    </w:p>
    <w:p w14:paraId="01775E0F">
      <w:pPr>
        <w:pStyle w:val="5"/>
        <w:keepNext w:val="0"/>
        <w:keepLines w:val="0"/>
        <w:pageBreakBefore w:val="0"/>
        <w:widowControl w:val="0"/>
        <w:kinsoku/>
        <w:wordWrap/>
        <w:overflowPunct/>
        <w:topLinePunct w:val="0"/>
        <w:autoSpaceDE/>
        <w:autoSpaceDN/>
        <w:bidi w:val="0"/>
        <w:adjustRightInd/>
        <w:snapToGrid/>
        <w:spacing w:line="360" w:lineRule="auto"/>
        <w:ind w:firstLine="0"/>
        <w:rPr>
          <w:rFonts w:hint="eastAsia" w:ascii="仿宋" w:hAnsi="仿宋" w:eastAsia="仿宋" w:cs="仿宋"/>
          <w:b/>
          <w:bCs/>
          <w:color w:val="auto"/>
          <w:sz w:val="22"/>
          <w:szCs w:val="22"/>
        </w:rPr>
      </w:pPr>
    </w:p>
    <w:p w14:paraId="2158330B">
      <w:pPr>
        <w:pStyle w:val="5"/>
        <w:keepNext w:val="0"/>
        <w:keepLines w:val="0"/>
        <w:pageBreakBefore w:val="0"/>
        <w:widowControl w:val="0"/>
        <w:kinsoku/>
        <w:wordWrap/>
        <w:overflowPunct/>
        <w:topLinePunct w:val="0"/>
        <w:autoSpaceDE/>
        <w:autoSpaceDN/>
        <w:bidi w:val="0"/>
        <w:adjustRightInd/>
        <w:snapToGrid/>
        <w:spacing w:line="360" w:lineRule="auto"/>
        <w:ind w:firstLine="0"/>
        <w:rPr>
          <w:rFonts w:hint="eastAsia" w:ascii="仿宋" w:hAnsi="仿宋" w:eastAsia="仿宋" w:cs="仿宋"/>
          <w:b/>
          <w:bCs/>
          <w:color w:val="auto"/>
          <w:sz w:val="22"/>
          <w:szCs w:val="22"/>
        </w:rPr>
      </w:pPr>
    </w:p>
    <w:p w14:paraId="6638142E">
      <w:pPr>
        <w:pStyle w:val="5"/>
        <w:keepNext w:val="0"/>
        <w:keepLines w:val="0"/>
        <w:pageBreakBefore w:val="0"/>
        <w:widowControl w:val="0"/>
        <w:kinsoku/>
        <w:wordWrap/>
        <w:overflowPunct/>
        <w:topLinePunct w:val="0"/>
        <w:autoSpaceDE/>
        <w:autoSpaceDN/>
        <w:bidi w:val="0"/>
        <w:adjustRightInd/>
        <w:snapToGrid/>
        <w:spacing w:line="360" w:lineRule="auto"/>
        <w:ind w:firstLine="0"/>
        <w:rPr>
          <w:rFonts w:hint="eastAsia" w:ascii="仿宋" w:hAnsi="仿宋" w:eastAsia="仿宋" w:cs="仿宋"/>
          <w:b/>
          <w:bCs/>
          <w:color w:val="auto"/>
          <w:sz w:val="22"/>
          <w:szCs w:val="22"/>
        </w:rPr>
      </w:pPr>
    </w:p>
    <w:p w14:paraId="5977AF4C">
      <w:pPr>
        <w:pStyle w:val="5"/>
        <w:keepNext w:val="0"/>
        <w:keepLines w:val="0"/>
        <w:pageBreakBefore w:val="0"/>
        <w:widowControl w:val="0"/>
        <w:kinsoku/>
        <w:wordWrap/>
        <w:overflowPunct/>
        <w:topLinePunct w:val="0"/>
        <w:autoSpaceDE/>
        <w:autoSpaceDN/>
        <w:bidi w:val="0"/>
        <w:adjustRightInd/>
        <w:snapToGrid/>
        <w:spacing w:line="360" w:lineRule="auto"/>
        <w:ind w:firstLine="0"/>
        <w:rPr>
          <w:rFonts w:hint="eastAsia" w:ascii="仿宋" w:hAnsi="仿宋" w:eastAsia="仿宋" w:cs="仿宋"/>
          <w:b/>
          <w:bCs/>
          <w:color w:val="auto"/>
          <w:sz w:val="22"/>
          <w:szCs w:val="22"/>
        </w:rPr>
      </w:pPr>
    </w:p>
    <w:p w14:paraId="33FC58E0">
      <w:pPr>
        <w:pStyle w:val="5"/>
        <w:keepNext w:val="0"/>
        <w:keepLines w:val="0"/>
        <w:pageBreakBefore w:val="0"/>
        <w:widowControl w:val="0"/>
        <w:kinsoku/>
        <w:wordWrap/>
        <w:overflowPunct/>
        <w:topLinePunct w:val="0"/>
        <w:autoSpaceDE/>
        <w:autoSpaceDN/>
        <w:bidi w:val="0"/>
        <w:adjustRightInd/>
        <w:snapToGrid/>
        <w:spacing w:line="360" w:lineRule="auto"/>
        <w:ind w:firstLine="0"/>
        <w:rPr>
          <w:rFonts w:hint="eastAsia" w:ascii="仿宋" w:hAnsi="仿宋" w:eastAsia="仿宋" w:cs="仿宋"/>
          <w:b/>
          <w:bCs/>
          <w:color w:val="auto"/>
          <w:sz w:val="22"/>
          <w:szCs w:val="22"/>
        </w:rPr>
      </w:pPr>
    </w:p>
    <w:p w14:paraId="0A7D7BB4">
      <w:pPr>
        <w:pStyle w:val="5"/>
        <w:keepNext w:val="0"/>
        <w:keepLines w:val="0"/>
        <w:pageBreakBefore w:val="0"/>
        <w:widowControl w:val="0"/>
        <w:kinsoku/>
        <w:wordWrap/>
        <w:overflowPunct/>
        <w:topLinePunct w:val="0"/>
        <w:autoSpaceDE/>
        <w:autoSpaceDN/>
        <w:bidi w:val="0"/>
        <w:adjustRightInd/>
        <w:snapToGrid/>
        <w:spacing w:line="360" w:lineRule="auto"/>
        <w:ind w:firstLine="0"/>
        <w:rPr>
          <w:rFonts w:hint="eastAsia" w:ascii="仿宋" w:hAnsi="仿宋" w:eastAsia="仿宋" w:cs="仿宋"/>
          <w:b/>
          <w:bCs/>
          <w:color w:val="auto"/>
          <w:sz w:val="22"/>
          <w:szCs w:val="22"/>
        </w:rPr>
      </w:pPr>
    </w:p>
    <w:p w14:paraId="659DBB55">
      <w:pPr>
        <w:pStyle w:val="5"/>
        <w:keepNext w:val="0"/>
        <w:keepLines w:val="0"/>
        <w:pageBreakBefore w:val="0"/>
        <w:widowControl w:val="0"/>
        <w:kinsoku/>
        <w:wordWrap/>
        <w:overflowPunct/>
        <w:topLinePunct w:val="0"/>
        <w:autoSpaceDE/>
        <w:autoSpaceDN/>
        <w:bidi w:val="0"/>
        <w:adjustRightInd/>
        <w:snapToGrid/>
        <w:spacing w:line="360" w:lineRule="auto"/>
        <w:ind w:firstLine="0"/>
        <w:rPr>
          <w:rFonts w:hint="eastAsia" w:ascii="仿宋" w:hAnsi="仿宋" w:eastAsia="仿宋" w:cs="仿宋"/>
          <w:b/>
          <w:bCs/>
          <w:color w:val="auto"/>
          <w:sz w:val="22"/>
          <w:szCs w:val="22"/>
        </w:rPr>
      </w:pPr>
    </w:p>
    <w:p w14:paraId="3A54063C">
      <w:pPr>
        <w:pStyle w:val="5"/>
        <w:keepNext w:val="0"/>
        <w:keepLines w:val="0"/>
        <w:pageBreakBefore w:val="0"/>
        <w:widowControl w:val="0"/>
        <w:kinsoku/>
        <w:wordWrap/>
        <w:overflowPunct/>
        <w:topLinePunct w:val="0"/>
        <w:autoSpaceDE/>
        <w:autoSpaceDN/>
        <w:bidi w:val="0"/>
        <w:adjustRightInd/>
        <w:snapToGrid/>
        <w:spacing w:line="360" w:lineRule="auto"/>
        <w:ind w:firstLine="0"/>
        <w:rPr>
          <w:rFonts w:hint="eastAsia" w:ascii="仿宋" w:hAnsi="仿宋" w:eastAsia="仿宋" w:cs="仿宋"/>
          <w:b/>
          <w:bCs/>
          <w:color w:val="auto"/>
          <w:sz w:val="22"/>
          <w:szCs w:val="22"/>
        </w:rPr>
      </w:pPr>
    </w:p>
    <w:p w14:paraId="77E489FE">
      <w:pPr>
        <w:pStyle w:val="5"/>
        <w:keepNext w:val="0"/>
        <w:keepLines w:val="0"/>
        <w:pageBreakBefore w:val="0"/>
        <w:widowControl w:val="0"/>
        <w:kinsoku/>
        <w:wordWrap/>
        <w:overflowPunct/>
        <w:topLinePunct w:val="0"/>
        <w:autoSpaceDE/>
        <w:autoSpaceDN/>
        <w:bidi w:val="0"/>
        <w:adjustRightInd/>
        <w:snapToGrid/>
        <w:spacing w:line="360" w:lineRule="auto"/>
        <w:ind w:firstLine="0"/>
        <w:rPr>
          <w:rFonts w:hint="eastAsia" w:ascii="仿宋" w:hAnsi="仿宋" w:eastAsia="仿宋" w:cs="仿宋"/>
          <w:b/>
          <w:bCs/>
          <w:color w:val="auto"/>
          <w:sz w:val="22"/>
          <w:szCs w:val="22"/>
        </w:rPr>
      </w:pPr>
    </w:p>
    <w:p w14:paraId="3AC17D05">
      <w:pPr>
        <w:pStyle w:val="5"/>
        <w:keepNext w:val="0"/>
        <w:keepLines w:val="0"/>
        <w:pageBreakBefore w:val="0"/>
        <w:widowControl w:val="0"/>
        <w:kinsoku/>
        <w:wordWrap/>
        <w:overflowPunct/>
        <w:topLinePunct w:val="0"/>
        <w:autoSpaceDE/>
        <w:autoSpaceDN/>
        <w:bidi w:val="0"/>
        <w:adjustRightInd/>
        <w:snapToGrid/>
        <w:spacing w:line="360" w:lineRule="auto"/>
        <w:ind w:firstLine="0"/>
        <w:rPr>
          <w:rFonts w:hint="eastAsia" w:ascii="仿宋" w:hAnsi="仿宋" w:eastAsia="仿宋" w:cs="仿宋"/>
          <w:b/>
          <w:bCs/>
          <w:color w:val="auto"/>
          <w:sz w:val="22"/>
          <w:szCs w:val="22"/>
        </w:rPr>
      </w:pPr>
    </w:p>
    <w:p w14:paraId="783E0759">
      <w:pPr>
        <w:pStyle w:val="5"/>
        <w:keepNext w:val="0"/>
        <w:keepLines w:val="0"/>
        <w:pageBreakBefore w:val="0"/>
        <w:widowControl w:val="0"/>
        <w:kinsoku/>
        <w:wordWrap/>
        <w:overflowPunct/>
        <w:topLinePunct w:val="0"/>
        <w:autoSpaceDE/>
        <w:autoSpaceDN/>
        <w:bidi w:val="0"/>
        <w:adjustRightInd/>
        <w:snapToGrid/>
        <w:spacing w:line="360" w:lineRule="auto"/>
        <w:ind w:firstLine="0"/>
        <w:rPr>
          <w:rFonts w:hint="eastAsia" w:ascii="仿宋" w:hAnsi="仿宋" w:eastAsia="仿宋" w:cs="仿宋"/>
          <w:b/>
          <w:bCs/>
          <w:color w:val="auto"/>
          <w:sz w:val="22"/>
          <w:szCs w:val="22"/>
        </w:rPr>
      </w:pPr>
    </w:p>
    <w:p w14:paraId="7846ED26">
      <w:pPr>
        <w:pStyle w:val="5"/>
        <w:keepNext w:val="0"/>
        <w:keepLines w:val="0"/>
        <w:pageBreakBefore w:val="0"/>
        <w:widowControl w:val="0"/>
        <w:kinsoku/>
        <w:wordWrap/>
        <w:overflowPunct/>
        <w:topLinePunct w:val="0"/>
        <w:autoSpaceDE/>
        <w:autoSpaceDN/>
        <w:bidi w:val="0"/>
        <w:adjustRightInd/>
        <w:snapToGrid/>
        <w:spacing w:line="360" w:lineRule="auto"/>
        <w:ind w:firstLine="0"/>
        <w:rPr>
          <w:rFonts w:hint="eastAsia" w:ascii="仿宋" w:hAnsi="仿宋" w:eastAsia="仿宋" w:cs="仿宋"/>
          <w:b/>
          <w:bCs/>
          <w:color w:val="auto"/>
          <w:sz w:val="22"/>
          <w:szCs w:val="22"/>
        </w:rPr>
      </w:pPr>
    </w:p>
    <w:p w14:paraId="5AA7FC0F">
      <w:pPr>
        <w:pStyle w:val="5"/>
        <w:keepNext w:val="0"/>
        <w:keepLines w:val="0"/>
        <w:pageBreakBefore w:val="0"/>
        <w:widowControl w:val="0"/>
        <w:kinsoku/>
        <w:wordWrap/>
        <w:overflowPunct/>
        <w:topLinePunct w:val="0"/>
        <w:autoSpaceDE/>
        <w:autoSpaceDN/>
        <w:bidi w:val="0"/>
        <w:adjustRightInd/>
        <w:snapToGrid/>
        <w:spacing w:line="360" w:lineRule="auto"/>
        <w:ind w:firstLine="0"/>
        <w:rPr>
          <w:rFonts w:hint="eastAsia" w:ascii="仿宋" w:hAnsi="仿宋" w:eastAsia="仿宋" w:cs="仿宋"/>
          <w:b/>
          <w:bCs/>
          <w:color w:val="auto"/>
          <w:sz w:val="22"/>
          <w:szCs w:val="22"/>
        </w:rPr>
      </w:pPr>
    </w:p>
    <w:bookmarkEnd w:id="42"/>
    <w:p w14:paraId="35100E0C">
      <w:pPr>
        <w:autoSpaceDE w:val="0"/>
        <w:autoSpaceDN w:val="0"/>
        <w:adjustRightInd w:val="0"/>
        <w:spacing w:line="360" w:lineRule="auto"/>
        <w:jc w:val="left"/>
        <w:outlineLvl w:val="1"/>
        <w:rPr>
          <w:rFonts w:hint="eastAsia" w:ascii="仿宋" w:hAnsi="仿宋" w:eastAsia="仿宋" w:cs="仿宋"/>
          <w:bCs/>
          <w:sz w:val="30"/>
          <w:szCs w:val="30"/>
          <w:highlight w:val="none"/>
          <w:lang w:val="en-US" w:eastAsia="zh-CN"/>
        </w:rPr>
      </w:pPr>
      <w:r>
        <w:rPr>
          <w:rFonts w:hint="eastAsia" w:ascii="仿宋" w:hAnsi="仿宋" w:eastAsia="仿宋" w:cs="仿宋"/>
          <w:bCs/>
          <w:sz w:val="30"/>
          <w:szCs w:val="30"/>
          <w:highlight w:val="none"/>
          <w:lang w:val="en-US" w:eastAsia="zh-CN"/>
        </w:rPr>
        <w:t>附件1：廉政协议</w:t>
      </w:r>
    </w:p>
    <w:p w14:paraId="6DB0E813">
      <w:pPr>
        <w:keepNext w:val="0"/>
        <w:keepLines w:val="0"/>
        <w:ind w:left="3148" w:hanging="2240" w:hangingChars="700"/>
        <w:jc w:val="center"/>
        <w:outlineLvl w:val="9"/>
        <w:rPr>
          <w:rFonts w:hint="eastAsia" w:ascii="仿宋" w:hAnsi="仿宋" w:eastAsia="仿宋" w:cs="仿宋"/>
          <w:b/>
          <w:bCs/>
          <w:kern w:val="0"/>
          <w:sz w:val="32"/>
          <w:szCs w:val="32"/>
          <w:highlight w:val="none"/>
          <w:lang w:val="en-US" w:eastAsia="zh-CN" w:bidi="ar-SA"/>
        </w:rPr>
      </w:pPr>
      <w:r>
        <w:rPr>
          <w:rFonts w:hint="eastAsia" w:ascii="仿宋" w:hAnsi="仿宋" w:eastAsia="仿宋" w:cs="仿宋"/>
          <w:bCs/>
          <w:sz w:val="32"/>
          <w:szCs w:val="32"/>
          <w:highlight w:val="none"/>
          <w:lang w:val="en-US" w:eastAsia="zh-CN"/>
        </w:rPr>
        <w:t>廉政协议</w:t>
      </w:r>
    </w:p>
    <w:p w14:paraId="1504CB1D">
      <w:pPr>
        <w:spacing w:line="52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甲方</w:t>
      </w:r>
      <w:r>
        <w:rPr>
          <w:rFonts w:hint="eastAsia" w:ascii="仿宋" w:hAnsi="仿宋" w:eastAsia="仿宋" w:cs="仿宋"/>
          <w:kern w:val="0"/>
          <w:sz w:val="24"/>
          <w:szCs w:val="24"/>
          <w:highlight w:val="none"/>
        </w:rPr>
        <w:t>：中交第四航务工程局有限公司</w:t>
      </w:r>
    </w:p>
    <w:p w14:paraId="2290ACF0">
      <w:pPr>
        <w:spacing w:line="520" w:lineRule="exac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w:t>
      </w:r>
    </w:p>
    <w:p w14:paraId="70FF5481">
      <w:pPr>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为加强党风廉政建设，确保优质高效完成本标段的工程建设任务，根据交通运输部《关于在交通基础设施建设中加强党风廉政建设的若干意见》及有关廉政规定，</w:t>
      </w:r>
      <w:r>
        <w:rPr>
          <w:rFonts w:hint="eastAsia" w:ascii="仿宋" w:hAnsi="仿宋" w:eastAsia="仿宋" w:cs="仿宋"/>
          <w:kern w:val="0"/>
          <w:sz w:val="24"/>
          <w:szCs w:val="24"/>
          <w:highlight w:val="none"/>
          <w:lang w:val="en-US" w:eastAsia="zh-CN"/>
        </w:rPr>
        <w:t>甲乙</w:t>
      </w:r>
      <w:r>
        <w:rPr>
          <w:rFonts w:hint="eastAsia" w:ascii="仿宋" w:hAnsi="仿宋" w:eastAsia="仿宋" w:cs="仿宋"/>
          <w:kern w:val="0"/>
          <w:sz w:val="24"/>
          <w:szCs w:val="24"/>
          <w:highlight w:val="none"/>
        </w:rPr>
        <w:t>双方在签订《合同》的基础上订立本合同。</w:t>
      </w:r>
    </w:p>
    <w:p w14:paraId="3AEEAA9A">
      <w:pPr>
        <w:spacing w:line="520" w:lineRule="exact"/>
        <w:ind w:firstLine="482" w:firstLineChars="200"/>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 xml:space="preserve">第一条 </w:t>
      </w:r>
      <w:r>
        <w:rPr>
          <w:rFonts w:hint="eastAsia" w:ascii="仿宋" w:hAnsi="仿宋" w:eastAsia="仿宋" w:cs="仿宋"/>
          <w:b/>
          <w:bCs/>
          <w:kern w:val="0"/>
          <w:sz w:val="24"/>
          <w:szCs w:val="24"/>
          <w:highlight w:val="none"/>
          <w:lang w:val="en-US" w:eastAsia="zh-CN"/>
        </w:rPr>
        <w:t xml:space="preserve"> 甲乙</w:t>
      </w:r>
      <w:r>
        <w:rPr>
          <w:rFonts w:hint="eastAsia" w:ascii="仿宋" w:hAnsi="仿宋" w:eastAsia="仿宋" w:cs="仿宋"/>
          <w:b/>
          <w:bCs/>
          <w:kern w:val="0"/>
          <w:sz w:val="24"/>
          <w:szCs w:val="24"/>
          <w:highlight w:val="none"/>
        </w:rPr>
        <w:t>双方的共同责任</w:t>
      </w:r>
    </w:p>
    <w:p w14:paraId="06DB0B94">
      <w:pPr>
        <w:spacing w:line="52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（一）</w:t>
      </w:r>
      <w:r>
        <w:rPr>
          <w:rFonts w:hint="eastAsia" w:ascii="仿宋" w:hAnsi="仿宋" w:eastAsia="仿宋" w:cs="仿宋"/>
          <w:kern w:val="0"/>
          <w:sz w:val="24"/>
          <w:szCs w:val="24"/>
          <w:highlight w:val="none"/>
        </w:rPr>
        <w:t>严格遵守党和国家在党风廉政建设方面的政策规定和相关法律法规。</w:t>
      </w:r>
    </w:p>
    <w:p w14:paraId="52BE521D">
      <w:pPr>
        <w:spacing w:line="52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（二）</w:t>
      </w:r>
      <w:r>
        <w:rPr>
          <w:rFonts w:hint="eastAsia" w:ascii="仿宋" w:hAnsi="仿宋" w:eastAsia="仿宋" w:cs="仿宋"/>
          <w:kern w:val="0"/>
          <w:sz w:val="24"/>
          <w:szCs w:val="24"/>
          <w:highlight w:val="none"/>
        </w:rPr>
        <w:t>严格执行《合同》，自觉按照双方签订的合同办事。</w:t>
      </w:r>
    </w:p>
    <w:p w14:paraId="4D864836">
      <w:pPr>
        <w:spacing w:line="52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（三）</w:t>
      </w:r>
      <w:r>
        <w:rPr>
          <w:rFonts w:hint="eastAsia" w:ascii="仿宋" w:hAnsi="仿宋" w:eastAsia="仿宋" w:cs="仿宋"/>
          <w:kern w:val="0"/>
          <w:sz w:val="24"/>
          <w:szCs w:val="24"/>
          <w:highlight w:val="none"/>
        </w:rPr>
        <w:t>双方的业务活动坚持公开、公正、诚信、透明的原则（涉及商业秘密和合同另有约定的除外），不得损害国家和集体利益，不得违反工程建设管理规章制度。</w:t>
      </w:r>
    </w:p>
    <w:p w14:paraId="564712EE">
      <w:pPr>
        <w:spacing w:line="52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（四）</w:t>
      </w:r>
      <w:r>
        <w:rPr>
          <w:rFonts w:hint="eastAsia" w:ascii="仿宋" w:hAnsi="仿宋" w:eastAsia="仿宋" w:cs="仿宋"/>
          <w:kern w:val="0"/>
          <w:sz w:val="24"/>
          <w:szCs w:val="24"/>
          <w:highlight w:val="none"/>
        </w:rPr>
        <w:t>建立健全廉政制度，开展廉政教育、设立廉政标牌、公布举报电话，监督并认真查处违法违纪行为。</w:t>
      </w:r>
    </w:p>
    <w:p w14:paraId="5CF113FE">
      <w:pPr>
        <w:spacing w:line="520" w:lineRule="exact"/>
        <w:ind w:firstLine="482" w:firstLineChars="200"/>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 xml:space="preserve">第二条 </w:t>
      </w:r>
      <w:r>
        <w:rPr>
          <w:rFonts w:hint="eastAsia" w:ascii="仿宋" w:hAnsi="仿宋" w:eastAsia="仿宋" w:cs="仿宋"/>
          <w:b/>
          <w:bCs/>
          <w:kern w:val="0"/>
          <w:sz w:val="24"/>
          <w:szCs w:val="24"/>
          <w:highlight w:val="none"/>
          <w:lang w:val="en-US" w:eastAsia="zh-CN"/>
        </w:rPr>
        <w:t xml:space="preserve"> </w:t>
      </w:r>
      <w:r>
        <w:rPr>
          <w:rFonts w:hint="eastAsia" w:ascii="仿宋" w:hAnsi="仿宋" w:eastAsia="仿宋" w:cs="仿宋"/>
          <w:b/>
          <w:bCs/>
          <w:kern w:val="0"/>
          <w:sz w:val="24"/>
          <w:szCs w:val="24"/>
          <w:highlight w:val="none"/>
          <w:lang w:eastAsia="zh-CN"/>
        </w:rPr>
        <w:t>甲方</w:t>
      </w:r>
      <w:r>
        <w:rPr>
          <w:rFonts w:hint="eastAsia" w:ascii="仿宋" w:hAnsi="仿宋" w:eastAsia="仿宋" w:cs="仿宋"/>
          <w:b/>
          <w:bCs/>
          <w:kern w:val="0"/>
          <w:sz w:val="24"/>
          <w:szCs w:val="24"/>
          <w:highlight w:val="none"/>
        </w:rPr>
        <w:t>的责任</w:t>
      </w:r>
    </w:p>
    <w:p w14:paraId="2C77D409">
      <w:pPr>
        <w:spacing w:line="52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0"/>
          <w:sz w:val="24"/>
          <w:szCs w:val="24"/>
          <w:highlight w:val="none"/>
          <w:lang w:val="en-US" w:eastAsia="zh-CN"/>
        </w:rPr>
        <w:t>一）</w:t>
      </w:r>
      <w:r>
        <w:rPr>
          <w:rFonts w:hint="eastAsia" w:ascii="仿宋" w:hAnsi="仿宋" w:eastAsia="仿宋" w:cs="仿宋"/>
          <w:kern w:val="0"/>
          <w:sz w:val="24"/>
          <w:szCs w:val="24"/>
          <w:highlight w:val="none"/>
          <w:lang w:eastAsia="zh-CN"/>
        </w:rPr>
        <w:t>甲方</w:t>
      </w:r>
      <w:r>
        <w:rPr>
          <w:rFonts w:hint="eastAsia" w:ascii="仿宋" w:hAnsi="仿宋" w:eastAsia="仿宋" w:cs="仿宋"/>
          <w:kern w:val="0"/>
          <w:sz w:val="24"/>
          <w:szCs w:val="24"/>
          <w:highlight w:val="none"/>
        </w:rPr>
        <w:t>及其工作人员不得接受</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的礼金、有价证券和贵重物品，不得在</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报销应当由个人承担的费用。</w:t>
      </w:r>
    </w:p>
    <w:p w14:paraId="49AB12B8">
      <w:pPr>
        <w:spacing w:line="52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（二）</w:t>
      </w:r>
      <w:r>
        <w:rPr>
          <w:rFonts w:hint="eastAsia" w:ascii="仿宋" w:hAnsi="仿宋" w:eastAsia="仿宋" w:cs="仿宋"/>
          <w:kern w:val="0"/>
          <w:sz w:val="24"/>
          <w:szCs w:val="24"/>
          <w:highlight w:val="none"/>
          <w:lang w:eastAsia="zh-CN"/>
        </w:rPr>
        <w:t>甲方</w:t>
      </w:r>
      <w:r>
        <w:rPr>
          <w:rFonts w:hint="eastAsia" w:ascii="仿宋" w:hAnsi="仿宋" w:eastAsia="仿宋" w:cs="仿宋"/>
          <w:kern w:val="0"/>
          <w:sz w:val="24"/>
          <w:szCs w:val="24"/>
          <w:highlight w:val="none"/>
        </w:rPr>
        <w:t>工作人员不得参加</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安排的违法违纪活动，不得接受</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提供的交通、通讯工具和高档办公用品。</w:t>
      </w:r>
    </w:p>
    <w:p w14:paraId="4422A213">
      <w:pPr>
        <w:spacing w:line="52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（三）</w:t>
      </w:r>
      <w:r>
        <w:rPr>
          <w:rFonts w:hint="eastAsia" w:ascii="仿宋" w:hAnsi="仿宋" w:eastAsia="仿宋" w:cs="仿宋"/>
          <w:kern w:val="0"/>
          <w:sz w:val="24"/>
          <w:szCs w:val="24"/>
          <w:highlight w:val="none"/>
          <w:lang w:eastAsia="zh-CN"/>
        </w:rPr>
        <w:t>甲方</w:t>
      </w:r>
      <w:r>
        <w:rPr>
          <w:rFonts w:hint="eastAsia" w:ascii="仿宋" w:hAnsi="仿宋" w:eastAsia="仿宋" w:cs="仿宋"/>
          <w:kern w:val="0"/>
          <w:sz w:val="24"/>
          <w:szCs w:val="24"/>
          <w:highlight w:val="none"/>
        </w:rPr>
        <w:t>工作人员不得接受</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为其住房装修、婚丧嫁娶、配偶子女工作安排和出国出境、旅游等所提供的方便。</w:t>
      </w:r>
    </w:p>
    <w:p w14:paraId="714B8755">
      <w:pPr>
        <w:spacing w:line="52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（四）</w:t>
      </w:r>
      <w:r>
        <w:rPr>
          <w:rFonts w:hint="eastAsia" w:ascii="仿宋" w:hAnsi="仿宋" w:eastAsia="仿宋" w:cs="仿宋"/>
          <w:kern w:val="0"/>
          <w:sz w:val="24"/>
          <w:szCs w:val="24"/>
          <w:highlight w:val="none"/>
          <w:lang w:eastAsia="zh-CN"/>
        </w:rPr>
        <w:t>甲方</w:t>
      </w:r>
      <w:r>
        <w:rPr>
          <w:rFonts w:hint="eastAsia" w:ascii="仿宋" w:hAnsi="仿宋" w:eastAsia="仿宋" w:cs="仿宋"/>
          <w:kern w:val="0"/>
          <w:sz w:val="24"/>
          <w:szCs w:val="24"/>
          <w:highlight w:val="none"/>
        </w:rPr>
        <w:t>发现</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在业务活动中有违反廉政规定的行为，应及时提醒并予以制止。</w:t>
      </w:r>
    </w:p>
    <w:p w14:paraId="59639A21">
      <w:pPr>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rPr>
        <w:t>（五）</w:t>
      </w:r>
      <w:r>
        <w:rPr>
          <w:rFonts w:hint="eastAsia" w:ascii="仿宋" w:hAnsi="仿宋" w:eastAsia="仿宋" w:cs="仿宋"/>
          <w:kern w:val="0"/>
          <w:sz w:val="24"/>
          <w:szCs w:val="24"/>
          <w:highlight w:val="none"/>
          <w:lang w:eastAsia="zh-CN"/>
        </w:rPr>
        <w:t>甲方</w:t>
      </w:r>
      <w:r>
        <w:rPr>
          <w:rFonts w:hint="eastAsia" w:ascii="仿宋" w:hAnsi="仿宋" w:eastAsia="仿宋" w:cs="仿宋"/>
          <w:kern w:val="0"/>
          <w:sz w:val="24"/>
          <w:szCs w:val="24"/>
          <w:highlight w:val="none"/>
        </w:rPr>
        <w:t>发现</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严重违反本合同规定的条款时，应当向</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上级主管部门（人员）反映、建议对责任人进行处理并要求告知处理结果。</w:t>
      </w:r>
    </w:p>
    <w:p w14:paraId="4BA6A95A">
      <w:pPr>
        <w:spacing w:line="520" w:lineRule="exact"/>
        <w:ind w:firstLine="482" w:firstLineChars="200"/>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 xml:space="preserve">第三条 </w:t>
      </w:r>
      <w:r>
        <w:rPr>
          <w:rFonts w:hint="eastAsia" w:ascii="仿宋" w:hAnsi="仿宋" w:eastAsia="仿宋" w:cs="仿宋"/>
          <w:b/>
          <w:bCs/>
          <w:kern w:val="0"/>
          <w:sz w:val="24"/>
          <w:szCs w:val="24"/>
          <w:highlight w:val="none"/>
          <w:lang w:val="en-US" w:eastAsia="zh-CN"/>
        </w:rPr>
        <w:t xml:space="preserve"> </w:t>
      </w:r>
      <w:r>
        <w:rPr>
          <w:rFonts w:hint="eastAsia" w:ascii="仿宋" w:hAnsi="仿宋" w:eastAsia="仿宋" w:cs="仿宋"/>
          <w:b/>
          <w:bCs/>
          <w:kern w:val="0"/>
          <w:sz w:val="24"/>
          <w:szCs w:val="24"/>
          <w:highlight w:val="none"/>
          <w:lang w:eastAsia="zh-CN"/>
        </w:rPr>
        <w:t>乙方</w:t>
      </w:r>
      <w:r>
        <w:rPr>
          <w:rFonts w:hint="eastAsia" w:ascii="仿宋" w:hAnsi="仿宋" w:eastAsia="仿宋" w:cs="仿宋"/>
          <w:b/>
          <w:bCs/>
          <w:kern w:val="0"/>
          <w:sz w:val="24"/>
          <w:szCs w:val="24"/>
          <w:highlight w:val="none"/>
        </w:rPr>
        <w:t>的责任</w:t>
      </w:r>
    </w:p>
    <w:p w14:paraId="71203ECB">
      <w:pPr>
        <w:spacing w:line="52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（一）</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不得以任何理由向</w:t>
      </w:r>
      <w:r>
        <w:rPr>
          <w:rFonts w:hint="eastAsia" w:ascii="仿宋" w:hAnsi="仿宋" w:eastAsia="仿宋" w:cs="仿宋"/>
          <w:kern w:val="0"/>
          <w:sz w:val="24"/>
          <w:szCs w:val="24"/>
          <w:highlight w:val="none"/>
          <w:lang w:eastAsia="zh-CN"/>
        </w:rPr>
        <w:t>甲方</w:t>
      </w:r>
      <w:r>
        <w:rPr>
          <w:rFonts w:hint="eastAsia" w:ascii="仿宋" w:hAnsi="仿宋" w:eastAsia="仿宋" w:cs="仿宋"/>
          <w:kern w:val="0"/>
          <w:sz w:val="24"/>
          <w:szCs w:val="24"/>
          <w:highlight w:val="none"/>
        </w:rPr>
        <w:t>及其工作人员赠送现金、有价证券和贵重物品。</w:t>
      </w:r>
    </w:p>
    <w:p w14:paraId="425E368A">
      <w:pPr>
        <w:spacing w:line="52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（二）</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不得以任何名义报销应当由</w:t>
      </w:r>
      <w:r>
        <w:rPr>
          <w:rFonts w:hint="eastAsia" w:ascii="仿宋" w:hAnsi="仿宋" w:eastAsia="仿宋" w:cs="仿宋"/>
          <w:kern w:val="0"/>
          <w:sz w:val="24"/>
          <w:szCs w:val="24"/>
          <w:highlight w:val="none"/>
          <w:lang w:eastAsia="zh-CN"/>
        </w:rPr>
        <w:t>甲方</w:t>
      </w:r>
      <w:r>
        <w:rPr>
          <w:rFonts w:hint="eastAsia" w:ascii="仿宋" w:hAnsi="仿宋" w:eastAsia="仿宋" w:cs="仿宋"/>
          <w:kern w:val="0"/>
          <w:sz w:val="24"/>
          <w:szCs w:val="24"/>
          <w:highlight w:val="none"/>
        </w:rPr>
        <w:t>工作人员个人承担的费用。</w:t>
      </w:r>
    </w:p>
    <w:p w14:paraId="7E9ECD05">
      <w:pPr>
        <w:spacing w:line="52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（三）</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不得为</w:t>
      </w:r>
      <w:r>
        <w:rPr>
          <w:rFonts w:hint="eastAsia" w:ascii="仿宋" w:hAnsi="仿宋" w:eastAsia="仿宋" w:cs="仿宋"/>
          <w:kern w:val="0"/>
          <w:sz w:val="24"/>
          <w:szCs w:val="24"/>
          <w:highlight w:val="none"/>
          <w:lang w:eastAsia="zh-CN"/>
        </w:rPr>
        <w:t>甲方</w:t>
      </w:r>
      <w:r>
        <w:rPr>
          <w:rFonts w:hint="eastAsia" w:ascii="仿宋" w:hAnsi="仿宋" w:eastAsia="仿宋" w:cs="仿宋"/>
          <w:kern w:val="0"/>
          <w:sz w:val="24"/>
          <w:szCs w:val="24"/>
          <w:highlight w:val="none"/>
        </w:rPr>
        <w:t>工作人员购置交通、通讯工具和高档办公用品。</w:t>
      </w:r>
    </w:p>
    <w:p w14:paraId="3B1B3FD6">
      <w:pPr>
        <w:spacing w:line="52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（四）</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不得安排</w:t>
      </w:r>
      <w:r>
        <w:rPr>
          <w:rFonts w:hint="eastAsia" w:ascii="仿宋" w:hAnsi="仿宋" w:eastAsia="仿宋" w:cs="仿宋"/>
          <w:kern w:val="0"/>
          <w:sz w:val="24"/>
          <w:szCs w:val="24"/>
          <w:highlight w:val="none"/>
          <w:lang w:eastAsia="zh-CN"/>
        </w:rPr>
        <w:t>甲方</w:t>
      </w:r>
      <w:r>
        <w:rPr>
          <w:rFonts w:hint="eastAsia" w:ascii="仿宋" w:hAnsi="仿宋" w:eastAsia="仿宋" w:cs="仿宋"/>
          <w:kern w:val="0"/>
          <w:sz w:val="24"/>
          <w:szCs w:val="24"/>
          <w:highlight w:val="none"/>
        </w:rPr>
        <w:t>工作人员参加违法违纪活动。</w:t>
      </w:r>
    </w:p>
    <w:p w14:paraId="743CD091">
      <w:pPr>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rPr>
        <w:t>（五）</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发现</w:t>
      </w:r>
      <w:r>
        <w:rPr>
          <w:rFonts w:hint="eastAsia" w:ascii="仿宋" w:hAnsi="仿宋" w:eastAsia="仿宋" w:cs="仿宋"/>
          <w:kern w:val="0"/>
          <w:sz w:val="24"/>
          <w:szCs w:val="24"/>
          <w:highlight w:val="none"/>
          <w:lang w:eastAsia="zh-CN"/>
        </w:rPr>
        <w:t>甲方</w:t>
      </w:r>
      <w:r>
        <w:rPr>
          <w:rFonts w:hint="eastAsia" w:ascii="仿宋" w:hAnsi="仿宋" w:eastAsia="仿宋" w:cs="仿宋"/>
          <w:kern w:val="0"/>
          <w:sz w:val="24"/>
          <w:szCs w:val="24"/>
          <w:highlight w:val="none"/>
        </w:rPr>
        <w:t>严重违反本合同规定的条款时，应当向</w:t>
      </w:r>
      <w:r>
        <w:rPr>
          <w:rFonts w:hint="eastAsia" w:ascii="仿宋" w:hAnsi="仿宋" w:eastAsia="仿宋" w:cs="仿宋"/>
          <w:kern w:val="0"/>
          <w:sz w:val="24"/>
          <w:szCs w:val="24"/>
          <w:highlight w:val="none"/>
          <w:lang w:eastAsia="zh-CN"/>
        </w:rPr>
        <w:t>甲方</w:t>
      </w:r>
      <w:r>
        <w:rPr>
          <w:rFonts w:hint="eastAsia" w:ascii="仿宋" w:hAnsi="仿宋" w:eastAsia="仿宋" w:cs="仿宋"/>
          <w:kern w:val="0"/>
          <w:sz w:val="24"/>
          <w:szCs w:val="24"/>
          <w:highlight w:val="none"/>
        </w:rPr>
        <w:t>上级主管部门（人员）反映、建议对责任人进行处理并要求告知处理结果。</w:t>
      </w:r>
    </w:p>
    <w:p w14:paraId="454D4AB1">
      <w:pPr>
        <w:spacing w:line="520" w:lineRule="exact"/>
        <w:ind w:firstLine="482" w:firstLineChars="200"/>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第四条</w:t>
      </w:r>
      <w:r>
        <w:rPr>
          <w:rFonts w:hint="eastAsia" w:ascii="仿宋" w:hAnsi="仿宋" w:eastAsia="仿宋" w:cs="仿宋"/>
          <w:b/>
          <w:bCs/>
          <w:kern w:val="0"/>
          <w:sz w:val="24"/>
          <w:szCs w:val="24"/>
          <w:highlight w:val="none"/>
          <w:lang w:val="en-US" w:eastAsia="zh-CN"/>
        </w:rPr>
        <w:t xml:space="preserve"> </w:t>
      </w:r>
      <w:r>
        <w:rPr>
          <w:rFonts w:hint="eastAsia" w:ascii="仿宋" w:hAnsi="仿宋" w:eastAsia="仿宋" w:cs="仿宋"/>
          <w:b/>
          <w:bCs/>
          <w:kern w:val="0"/>
          <w:sz w:val="24"/>
          <w:szCs w:val="24"/>
          <w:highlight w:val="none"/>
        </w:rPr>
        <w:t xml:space="preserve"> 违约责任</w:t>
      </w:r>
    </w:p>
    <w:p w14:paraId="75143B33">
      <w:pPr>
        <w:spacing w:line="52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（一）</w:t>
      </w:r>
      <w:r>
        <w:rPr>
          <w:rFonts w:hint="eastAsia" w:ascii="仿宋" w:hAnsi="仿宋" w:eastAsia="仿宋" w:cs="仿宋"/>
          <w:kern w:val="0"/>
          <w:sz w:val="24"/>
          <w:szCs w:val="24"/>
          <w:highlight w:val="none"/>
          <w:lang w:eastAsia="zh-CN"/>
        </w:rPr>
        <w:t>甲方</w:t>
      </w:r>
      <w:r>
        <w:rPr>
          <w:rFonts w:hint="eastAsia" w:ascii="仿宋" w:hAnsi="仿宋" w:eastAsia="仿宋" w:cs="仿宋"/>
          <w:kern w:val="0"/>
          <w:sz w:val="24"/>
          <w:szCs w:val="24"/>
          <w:highlight w:val="none"/>
        </w:rPr>
        <w:t>及其工作人员违反本合同规定的条款情节严重的，按照管理权限依据有关规定给予党纪、政纪或组织处理，涉嫌犯罪的，移送司法机关追究相应责任。</w:t>
      </w:r>
    </w:p>
    <w:p w14:paraId="7E7EF862">
      <w:pPr>
        <w:spacing w:line="52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（二）</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及其工作人员违反本合同规定的条款情节严重的，移交公安机关处理。</w:t>
      </w:r>
    </w:p>
    <w:p w14:paraId="7808567A">
      <w:pPr>
        <w:spacing w:line="520" w:lineRule="exact"/>
        <w:ind w:firstLine="482" w:firstLineChars="200"/>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 xml:space="preserve">第五条 </w:t>
      </w:r>
      <w:r>
        <w:rPr>
          <w:rFonts w:hint="eastAsia" w:ascii="仿宋" w:hAnsi="仿宋" w:eastAsia="仿宋" w:cs="仿宋"/>
          <w:b/>
          <w:bCs/>
          <w:kern w:val="0"/>
          <w:sz w:val="24"/>
          <w:szCs w:val="24"/>
          <w:highlight w:val="none"/>
          <w:lang w:val="en-US" w:eastAsia="zh-CN"/>
        </w:rPr>
        <w:t xml:space="preserve"> </w:t>
      </w:r>
      <w:r>
        <w:rPr>
          <w:rFonts w:hint="eastAsia" w:ascii="仿宋" w:hAnsi="仿宋" w:eastAsia="仿宋" w:cs="仿宋"/>
          <w:b/>
          <w:bCs/>
          <w:kern w:val="0"/>
          <w:sz w:val="24"/>
          <w:szCs w:val="24"/>
          <w:highlight w:val="none"/>
        </w:rPr>
        <w:t>本合同作为</w:t>
      </w:r>
      <w:r>
        <w:rPr>
          <w:rFonts w:hint="eastAsia" w:ascii="仿宋" w:hAnsi="仿宋" w:eastAsia="仿宋" w:cs="仿宋"/>
          <w:b/>
          <w:bCs/>
          <w:kern w:val="0"/>
          <w:sz w:val="24"/>
          <w:szCs w:val="24"/>
          <w:highlight w:val="none"/>
          <w:lang w:val="en-US" w:eastAsia="zh-CN"/>
        </w:rPr>
        <w:t>甲乙</w:t>
      </w:r>
      <w:r>
        <w:rPr>
          <w:rFonts w:hint="eastAsia" w:ascii="仿宋" w:hAnsi="仿宋" w:eastAsia="仿宋" w:cs="仿宋"/>
          <w:b/>
          <w:bCs/>
          <w:kern w:val="0"/>
          <w:sz w:val="24"/>
          <w:szCs w:val="24"/>
          <w:highlight w:val="none"/>
        </w:rPr>
        <w:t>双方签订的《合同》的组成部分，与主合同具有同等效力。本合同的有效期与《合同》一致。</w:t>
      </w:r>
    </w:p>
    <w:p w14:paraId="35A2D2BA">
      <w:pPr>
        <w:pStyle w:val="7"/>
        <w:rPr>
          <w:rFonts w:hint="eastAsia" w:ascii="仿宋" w:hAnsi="仿宋" w:eastAsia="仿宋" w:cs="仿宋"/>
          <w:b/>
          <w:bCs/>
          <w:kern w:val="0"/>
          <w:sz w:val="24"/>
          <w:szCs w:val="24"/>
          <w:highlight w:val="none"/>
        </w:rPr>
      </w:pPr>
    </w:p>
    <w:p w14:paraId="10404D5B">
      <w:pPr>
        <w:pStyle w:val="7"/>
        <w:rPr>
          <w:rFonts w:hint="eastAsia" w:ascii="仿宋" w:hAnsi="仿宋" w:eastAsia="仿宋" w:cs="仿宋"/>
          <w:b/>
          <w:bCs/>
          <w:kern w:val="0"/>
          <w:sz w:val="24"/>
          <w:szCs w:val="24"/>
          <w:highlight w:val="none"/>
        </w:rPr>
      </w:pPr>
    </w:p>
    <w:p w14:paraId="56B4FEB4">
      <w:pPr>
        <w:pStyle w:val="7"/>
        <w:spacing w:line="520" w:lineRule="exact"/>
        <w:ind w:left="5740" w:right="-586" w:rightChars="-244" w:hanging="4920" w:hangingChars="205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 xml:space="preserve">（盖章）：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乙方</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（盖章）：</w:t>
      </w:r>
    </w:p>
    <w:p w14:paraId="4C32EB7D">
      <w:pPr>
        <w:widowControl/>
        <w:spacing w:line="52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rPr>
        <w:t xml:space="preserve">委托代理人：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rPr>
        <w:t>委托代理人：</w:t>
      </w:r>
    </w:p>
    <w:p w14:paraId="11B0A1CB">
      <w:pPr>
        <w:widowControl/>
        <w:spacing w:line="520" w:lineRule="exact"/>
        <w:jc w:val="left"/>
        <w:rPr>
          <w:rFonts w:hint="eastAsia" w:ascii="仿宋" w:hAnsi="仿宋" w:eastAsia="仿宋" w:cs="仿宋"/>
          <w:kern w:val="0"/>
          <w:sz w:val="28"/>
          <w:szCs w:val="28"/>
          <w:highlight w:val="none"/>
        </w:rPr>
      </w:pPr>
      <w:r>
        <w:rPr>
          <w:rFonts w:hint="eastAsia" w:ascii="仿宋" w:hAnsi="仿宋" w:eastAsia="仿宋" w:cs="仿宋"/>
          <w:kern w:val="0"/>
          <w:sz w:val="24"/>
          <w:szCs w:val="24"/>
          <w:highlight w:val="none"/>
        </w:rPr>
        <w:t xml:space="preserve">日期：    年   月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日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日期：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年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月</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日</w:t>
      </w:r>
    </w:p>
    <w:p w14:paraId="243017BB">
      <w:pPr>
        <w:pStyle w:val="7"/>
        <w:rPr>
          <w:rFonts w:hint="eastAsia" w:ascii="仿宋" w:hAnsi="仿宋" w:eastAsia="仿宋" w:cs="仿宋"/>
          <w:highlight w:val="none"/>
        </w:rPr>
        <w:sectPr>
          <w:pgSz w:w="11906" w:h="16838"/>
          <w:pgMar w:top="1440" w:right="1179" w:bottom="1440" w:left="1349"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C7328D0">
      <w:pPr>
        <w:widowControl/>
        <w:rPr>
          <w:rFonts w:hint="eastAsia" w:ascii="仿宋" w:hAnsi="仿宋" w:eastAsia="仿宋" w:cs="仿宋"/>
          <w:b w:val="0"/>
          <w:bCs/>
          <w:sz w:val="28"/>
          <w:szCs w:val="28"/>
          <w:highlight w:val="none"/>
        </w:rPr>
      </w:pPr>
      <w:r>
        <w:rPr>
          <w:rFonts w:hint="eastAsia" w:ascii="仿宋" w:hAnsi="仿宋" w:eastAsia="仿宋" w:cs="仿宋"/>
          <w:kern w:val="0"/>
          <w:sz w:val="24"/>
          <w:szCs w:val="24"/>
          <w:highlight w:val="none"/>
        </w:rPr>
        <w:t xml:space="preserve"> </w:t>
      </w:r>
      <w:r>
        <w:rPr>
          <w:rFonts w:hint="eastAsia" w:ascii="仿宋" w:hAnsi="仿宋" w:eastAsia="仿宋" w:cs="仿宋"/>
          <w:bCs/>
          <w:sz w:val="30"/>
          <w:szCs w:val="30"/>
          <w:highlight w:val="none"/>
          <w:lang w:val="en-US" w:eastAsia="zh-CN"/>
        </w:rPr>
        <w:t xml:space="preserve">附件2： </w:t>
      </w:r>
      <w:r>
        <w:rPr>
          <w:rFonts w:hint="eastAsia" w:ascii="仿宋" w:hAnsi="仿宋" w:eastAsia="仿宋" w:cs="仿宋"/>
          <w:bCs/>
          <w:sz w:val="32"/>
          <w:szCs w:val="32"/>
          <w:highlight w:val="none"/>
          <w:lang w:val="en-US" w:eastAsia="zh-CN"/>
        </w:rPr>
        <w:t xml:space="preserve"> </w:t>
      </w:r>
      <w:r>
        <w:rPr>
          <w:rFonts w:hint="eastAsia" w:ascii="仿宋" w:hAnsi="仿宋" w:eastAsia="仿宋" w:cs="仿宋"/>
          <w:b w:val="0"/>
          <w:bCs/>
          <w:sz w:val="28"/>
          <w:szCs w:val="28"/>
          <w:highlight w:val="none"/>
        </w:rPr>
        <w:t xml:space="preserve">         </w:t>
      </w:r>
    </w:p>
    <w:p w14:paraId="44BDEDF7">
      <w:pPr>
        <w:pStyle w:val="2"/>
        <w:jc w:val="center"/>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合规保护标准条款</w:t>
      </w:r>
    </w:p>
    <w:p w14:paraId="54EA744E">
      <w:pPr>
        <w:autoSpaceDE w:val="0"/>
        <w:autoSpaceDN w:val="0"/>
        <w:adjustRightInd w:val="0"/>
        <w:spacing w:line="360" w:lineRule="auto"/>
        <w:ind w:firstLine="480" w:firstLineChars="200"/>
        <w:jc w:val="left"/>
        <w:rPr>
          <w:rFonts w:hint="eastAsia" w:ascii="仿宋" w:hAnsi="仿宋" w:eastAsia="仿宋" w:cs="仿宋"/>
          <w:b/>
          <w:sz w:val="24"/>
          <w:szCs w:val="24"/>
          <w:highlight w:val="none"/>
        </w:rPr>
      </w:pPr>
      <w:r>
        <w:rPr>
          <w:rFonts w:hint="eastAsia" w:ascii="仿宋" w:hAnsi="仿宋" w:eastAsia="仿宋" w:cs="仿宋"/>
          <w:sz w:val="24"/>
          <w:szCs w:val="24"/>
          <w:highlight w:val="none"/>
        </w:rPr>
        <w:t>双方同意，本合规保护标准条款构成双方之间订立的合同的重要组成部分，双方应共同遵守。</w:t>
      </w:r>
    </w:p>
    <w:p w14:paraId="5FF3AEAF">
      <w:pPr>
        <w:adjustRightInd w:val="0"/>
        <w:snapToGrid w:val="0"/>
        <w:spacing w:line="520" w:lineRule="exact"/>
        <w:ind w:left="567"/>
        <w:outlineLvl w:val="0"/>
        <w:rPr>
          <w:rFonts w:hint="eastAsia" w:ascii="仿宋" w:hAnsi="仿宋" w:eastAsia="仿宋" w:cs="仿宋"/>
          <w:b/>
          <w:sz w:val="24"/>
          <w:szCs w:val="24"/>
          <w:highlight w:val="none"/>
        </w:rPr>
      </w:pPr>
      <w:bookmarkStart w:id="47" w:name="_Toc23885"/>
      <w:r>
        <w:rPr>
          <w:rFonts w:hint="eastAsia" w:ascii="仿宋" w:hAnsi="仿宋" w:eastAsia="仿宋" w:cs="仿宋"/>
          <w:b/>
          <w:sz w:val="24"/>
          <w:szCs w:val="24"/>
          <w:highlight w:val="none"/>
        </w:rPr>
        <w:t>一、公务人员的定义</w:t>
      </w:r>
      <w:bookmarkEnd w:id="47"/>
    </w:p>
    <w:p w14:paraId="528507C1">
      <w:pPr>
        <w:adjustRightInd w:val="0"/>
        <w:snapToGrid w:val="0"/>
        <w:spacing w:line="52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（一）政府的官员、雇员、代表以及代表政府或者经公共权力授权行使权力的公司、组织或个人；</w:t>
      </w:r>
    </w:p>
    <w:p w14:paraId="1D1142D6">
      <w:pPr>
        <w:adjustRightInd w:val="0"/>
        <w:snapToGrid w:val="0"/>
        <w:spacing w:line="52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）行使公共权力的政治组织的官员、雇员、代表；</w:t>
      </w:r>
    </w:p>
    <w:p w14:paraId="10B43358">
      <w:pPr>
        <w:adjustRightInd w:val="0"/>
        <w:snapToGrid w:val="0"/>
        <w:spacing w:line="52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）公共企业（政府直接或间接控制或施加决定性影响力的企业）的官员及雇员。</w:t>
      </w:r>
    </w:p>
    <w:p w14:paraId="555EC91D">
      <w:pPr>
        <w:adjustRightInd w:val="0"/>
        <w:snapToGrid w:val="0"/>
        <w:spacing w:line="520" w:lineRule="exact"/>
        <w:ind w:left="567"/>
        <w:outlineLvl w:val="0"/>
        <w:rPr>
          <w:rFonts w:hint="eastAsia" w:ascii="仿宋" w:hAnsi="仿宋" w:eastAsia="仿宋" w:cs="仿宋"/>
          <w:b/>
          <w:sz w:val="24"/>
          <w:szCs w:val="24"/>
          <w:highlight w:val="none"/>
        </w:rPr>
      </w:pPr>
      <w:bookmarkStart w:id="48" w:name="_Toc7946"/>
      <w:r>
        <w:rPr>
          <w:rFonts w:hint="eastAsia" w:ascii="仿宋" w:hAnsi="仿宋" w:eastAsia="仿宋" w:cs="仿宋"/>
          <w:b/>
          <w:sz w:val="24"/>
          <w:szCs w:val="24"/>
          <w:highlight w:val="none"/>
        </w:rPr>
        <w:t>二、遵守反腐败法律</w:t>
      </w:r>
      <w:bookmarkEnd w:id="48"/>
    </w:p>
    <w:p w14:paraId="5030C881">
      <w:pPr>
        <w:adjustRightInd w:val="0"/>
        <w:snapToGrid w:val="0"/>
        <w:spacing w:line="52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一）乙方在此声明、保证及承诺，与本协议项下进行的活动或交易相关的乙方及乙方的关联公司、子公司、董事、高级管理人员、雇员、代理、顾问、承包商、受托人、最终受益人和股东，及所有直接或间接代表乙方行事的个人及相关方，过去未曾、将来亦不会违反，或致使甲方违反《中华人民共和国刑法》</w:t>
      </w:r>
      <w:r>
        <w:rPr>
          <w:rFonts w:hint="eastAsia" w:ascii="仿宋" w:hAnsi="仿宋" w:eastAsia="仿宋" w:cs="仿宋"/>
          <w:sz w:val="24"/>
          <w:szCs w:val="24"/>
          <w:highlight w:val="none"/>
          <w:lang w:val="en-US" w:eastAsia="zh-CN"/>
        </w:rPr>
        <w:t>和其他</w:t>
      </w:r>
      <w:r>
        <w:rPr>
          <w:rFonts w:hint="eastAsia" w:ascii="仿宋" w:hAnsi="仿宋" w:eastAsia="仿宋" w:cs="仿宋"/>
          <w:sz w:val="24"/>
          <w:szCs w:val="24"/>
          <w:highlight w:val="none"/>
        </w:rPr>
        <w:t>反腐败、反欺诈、反串谋及公平竞争法律、法规及规则等（合称“反腐败法律”）。</w:t>
      </w:r>
    </w:p>
    <w:p w14:paraId="714324C2">
      <w:pPr>
        <w:numPr>
          <w:ilvl w:val="255"/>
          <w:numId w:val="0"/>
        </w:numPr>
        <w:adjustRightInd w:val="0"/>
        <w:snapToGrid w:val="0"/>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乙方特此声明、保证及承诺：乙方及乙方关联公司、董事、高级管理人员、雇员、代理、顾问、承包商、受托人、最终受益人和股东，及所有代表乙方行事的个人及相关方，过去未曾、将来亦不会发生以下行为：</w:t>
      </w:r>
    </w:p>
    <w:p w14:paraId="0CBE1B11">
      <w:pPr>
        <w:adjustRightInd w:val="0"/>
        <w:snapToGrid w:val="0"/>
        <w:spacing w:line="520" w:lineRule="exact"/>
        <w:ind w:left="426"/>
        <w:rPr>
          <w:rFonts w:hint="eastAsia" w:ascii="仿宋" w:hAnsi="仿宋" w:eastAsia="仿宋" w:cs="仿宋"/>
          <w:sz w:val="24"/>
          <w:szCs w:val="24"/>
          <w:highlight w:val="none"/>
        </w:rPr>
      </w:pPr>
      <w:r>
        <w:rPr>
          <w:rFonts w:hint="eastAsia" w:ascii="仿宋" w:hAnsi="仿宋" w:eastAsia="仿宋" w:cs="仿宋"/>
          <w:sz w:val="24"/>
          <w:szCs w:val="24"/>
          <w:highlight w:val="none"/>
        </w:rPr>
        <w:t>1、为如下目的给予或承诺给予公务人员、个人或实体任何利益：</w:t>
      </w:r>
    </w:p>
    <w:p w14:paraId="3CEAD236">
      <w:pPr>
        <w:adjustRightInd w:val="0"/>
        <w:snapToGrid w:val="0"/>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（1）不当影响公务人员的行为或决定；</w:t>
      </w:r>
    </w:p>
    <w:p w14:paraId="6CD5DFD4">
      <w:pPr>
        <w:adjustRightInd w:val="0"/>
        <w:snapToGrid w:val="0"/>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（2）诱使公务人员违反其法定职责从而作为或不作为；</w:t>
      </w:r>
    </w:p>
    <w:p w14:paraId="66372980">
      <w:pPr>
        <w:adjustRightInd w:val="0"/>
        <w:snapToGrid w:val="0"/>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（3）诱使公务人员直接通过其个人影响力，或通过其对国内政府或政府部门的影响力，影响该政府或政府部门的行为或决定；</w:t>
      </w:r>
    </w:p>
    <w:p w14:paraId="371B05C1">
      <w:pPr>
        <w:adjustRightInd w:val="0"/>
        <w:snapToGrid w:val="0"/>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（4）协助甲方或甲方关联方不当获得或保持商业机会或使其获得不当优势。</w:t>
      </w:r>
    </w:p>
    <w:p w14:paraId="7069A6B2">
      <w:pPr>
        <w:adjustRightInd w:val="0"/>
        <w:snapToGrid w:val="0"/>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2、为如下目的给予或承诺给予个人任何利益，无论其是否为公务人员：</w:t>
      </w:r>
    </w:p>
    <w:p w14:paraId="39AAEF3E">
      <w:pPr>
        <w:adjustRightInd w:val="0"/>
        <w:snapToGrid w:val="0"/>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（1）意图使该个人不当履行其应尽的职责或义务；</w:t>
      </w:r>
    </w:p>
    <w:p w14:paraId="39091221">
      <w:pPr>
        <w:adjustRightInd w:val="0"/>
        <w:snapToGrid w:val="0"/>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（2）知悉或相信该个人接受利益即构成不当履行其应尽的职责或义务。</w:t>
      </w:r>
    </w:p>
    <w:p w14:paraId="7BBB6D4B">
      <w:pPr>
        <w:adjustRightInd w:val="0"/>
        <w:snapToGrid w:val="0"/>
        <w:spacing w:line="520" w:lineRule="exact"/>
        <w:ind w:left="567"/>
        <w:outlineLvl w:val="0"/>
        <w:rPr>
          <w:rFonts w:hint="eastAsia" w:ascii="仿宋" w:hAnsi="仿宋" w:eastAsia="仿宋" w:cs="仿宋"/>
          <w:b/>
          <w:sz w:val="24"/>
          <w:szCs w:val="24"/>
          <w:highlight w:val="none"/>
        </w:rPr>
      </w:pPr>
      <w:bookmarkStart w:id="49" w:name="_Toc27740"/>
      <w:r>
        <w:rPr>
          <w:rFonts w:hint="eastAsia" w:ascii="仿宋" w:hAnsi="仿宋" w:eastAsia="仿宋" w:cs="仿宋"/>
          <w:b/>
          <w:sz w:val="24"/>
          <w:szCs w:val="24"/>
          <w:highlight w:val="none"/>
        </w:rPr>
        <w:t>三、持续义务</w:t>
      </w:r>
      <w:bookmarkEnd w:id="49"/>
    </w:p>
    <w:p w14:paraId="49BF5729">
      <w:pPr>
        <w:adjustRightInd w:val="0"/>
        <w:snapToGrid w:val="0"/>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在此声明并保证：乙方和乙方的关联公司、董事、高级管理人员、雇员、代理、顾问、承包商、受托人、最终受益人和股东，及所有代表乙方行事的个人及相关方，在本协议有效期内均会遵守反腐败法律的相关规定。</w:t>
      </w:r>
    </w:p>
    <w:p w14:paraId="745D6837">
      <w:pPr>
        <w:adjustRightInd w:val="0"/>
        <w:snapToGrid w:val="0"/>
        <w:spacing w:line="520" w:lineRule="exact"/>
        <w:ind w:left="567"/>
        <w:outlineLvl w:val="0"/>
        <w:rPr>
          <w:rFonts w:hint="eastAsia" w:ascii="仿宋" w:hAnsi="仿宋" w:eastAsia="仿宋" w:cs="仿宋"/>
          <w:b/>
          <w:sz w:val="24"/>
          <w:szCs w:val="24"/>
          <w:highlight w:val="none"/>
        </w:rPr>
      </w:pPr>
      <w:bookmarkStart w:id="50" w:name="_Toc31225"/>
      <w:r>
        <w:rPr>
          <w:rFonts w:hint="eastAsia" w:ascii="仿宋" w:hAnsi="仿宋" w:eastAsia="仿宋" w:cs="仿宋"/>
          <w:b/>
          <w:sz w:val="24"/>
          <w:szCs w:val="24"/>
          <w:highlight w:val="none"/>
        </w:rPr>
        <w:t>四、公务人员参与</w:t>
      </w:r>
      <w:bookmarkEnd w:id="50"/>
    </w:p>
    <w:p w14:paraId="74CB4206">
      <w:pPr>
        <w:adjustRightInd w:val="0"/>
        <w:snapToGrid w:val="0"/>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除已向甲方披露的情形外，乙方现有的董事、高级管理人员、雇员、最终受益人股东（不包括上市公司的股东）均非公务人员，其直系亲属亦均非公务人员；若发现上述董事、高级管理人员、雇员、最终受益人或股东成为公务人员时，乙方应在合理时间内通知甲方。</w:t>
      </w:r>
    </w:p>
    <w:p w14:paraId="7FC7236A">
      <w:pPr>
        <w:adjustRightInd w:val="0"/>
        <w:snapToGrid w:val="0"/>
        <w:spacing w:line="520" w:lineRule="exact"/>
        <w:ind w:left="567"/>
        <w:outlineLvl w:val="0"/>
        <w:rPr>
          <w:rFonts w:hint="eastAsia" w:ascii="仿宋" w:hAnsi="仿宋" w:eastAsia="仿宋" w:cs="仿宋"/>
          <w:b/>
          <w:sz w:val="24"/>
          <w:szCs w:val="24"/>
          <w:highlight w:val="none"/>
        </w:rPr>
      </w:pPr>
      <w:bookmarkStart w:id="51" w:name="_Toc10456"/>
      <w:r>
        <w:rPr>
          <w:rFonts w:hint="eastAsia" w:ascii="仿宋" w:hAnsi="仿宋" w:eastAsia="仿宋" w:cs="仿宋"/>
          <w:b/>
          <w:sz w:val="24"/>
          <w:szCs w:val="24"/>
          <w:highlight w:val="none"/>
        </w:rPr>
        <w:t>五、无私设资金</w:t>
      </w:r>
      <w:bookmarkEnd w:id="51"/>
    </w:p>
    <w:p w14:paraId="1CA1A259">
      <w:pPr>
        <w:adjustRightInd w:val="0"/>
        <w:snapToGrid w:val="0"/>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在本协议有效期内，乙方不会因为接受反腐败法律所禁止的支付，或为便利从事反腐败法律所禁止的其他行为，而设立或保有秘密或账外资金、账户或资产，无论其是否与本协议下拟进行的交易相关。</w:t>
      </w:r>
    </w:p>
    <w:p w14:paraId="5153E555">
      <w:pPr>
        <w:adjustRightInd w:val="0"/>
        <w:snapToGrid w:val="0"/>
        <w:spacing w:line="520" w:lineRule="exact"/>
        <w:ind w:left="567"/>
        <w:outlineLvl w:val="0"/>
        <w:rPr>
          <w:rFonts w:hint="eastAsia" w:ascii="仿宋" w:hAnsi="仿宋" w:eastAsia="仿宋" w:cs="仿宋"/>
          <w:b/>
          <w:sz w:val="24"/>
          <w:szCs w:val="24"/>
          <w:highlight w:val="none"/>
        </w:rPr>
      </w:pPr>
      <w:bookmarkStart w:id="52" w:name="_Toc11207"/>
      <w:r>
        <w:rPr>
          <w:rFonts w:hint="eastAsia" w:ascii="仿宋" w:hAnsi="仿宋" w:eastAsia="仿宋" w:cs="仿宋"/>
          <w:b/>
          <w:sz w:val="24"/>
          <w:szCs w:val="24"/>
          <w:highlight w:val="none"/>
        </w:rPr>
        <w:t>六、合规声明</w:t>
      </w:r>
      <w:bookmarkEnd w:id="52"/>
    </w:p>
    <w:p w14:paraId="5BF2202A">
      <w:pPr>
        <w:adjustRightInd w:val="0"/>
        <w:snapToGrid w:val="0"/>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自本协议签署之日起，每满一年之前30天内，乙方应提供其遵守反腐败法律的年度合规证明。</w:t>
      </w:r>
    </w:p>
    <w:p w14:paraId="7BFDF584">
      <w:pPr>
        <w:adjustRightInd w:val="0"/>
        <w:snapToGrid w:val="0"/>
        <w:spacing w:line="520" w:lineRule="exact"/>
        <w:ind w:left="567"/>
        <w:outlineLvl w:val="0"/>
        <w:rPr>
          <w:rFonts w:hint="eastAsia" w:ascii="仿宋" w:hAnsi="仿宋" w:eastAsia="仿宋" w:cs="仿宋"/>
          <w:b/>
          <w:sz w:val="24"/>
          <w:szCs w:val="24"/>
          <w:highlight w:val="none"/>
        </w:rPr>
      </w:pPr>
      <w:bookmarkStart w:id="53" w:name="_Toc28735"/>
      <w:r>
        <w:rPr>
          <w:rFonts w:hint="eastAsia" w:ascii="仿宋" w:hAnsi="仿宋" w:eastAsia="仿宋" w:cs="仿宋"/>
          <w:b/>
          <w:sz w:val="24"/>
          <w:szCs w:val="24"/>
          <w:highlight w:val="none"/>
        </w:rPr>
        <w:t>七、赔偿</w:t>
      </w:r>
      <w:bookmarkEnd w:id="53"/>
    </w:p>
    <w:p w14:paraId="4D49910A">
      <w:pPr>
        <w:adjustRightInd w:val="0"/>
        <w:snapToGrid w:val="0"/>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乙方承诺：甲方及其代表、董事、高级管理人员、雇员及股东不承担由于乙方违反本附件项下反腐败陈述、保证与承诺而造成的损失及后果，包括但不限于罚金、赔偿金或上述个人或相关方的经济损失。</w:t>
      </w:r>
    </w:p>
    <w:p w14:paraId="30052385">
      <w:pPr>
        <w:adjustRightInd w:val="0"/>
        <w:snapToGrid w:val="0"/>
        <w:spacing w:line="520" w:lineRule="exact"/>
        <w:ind w:left="567"/>
        <w:outlineLvl w:val="0"/>
        <w:rPr>
          <w:rFonts w:hint="eastAsia" w:ascii="仿宋" w:hAnsi="仿宋" w:eastAsia="仿宋" w:cs="仿宋"/>
          <w:b/>
          <w:sz w:val="24"/>
          <w:szCs w:val="24"/>
          <w:highlight w:val="none"/>
        </w:rPr>
      </w:pPr>
      <w:bookmarkStart w:id="54" w:name="_Toc1848"/>
      <w:r>
        <w:rPr>
          <w:rFonts w:hint="eastAsia" w:ascii="仿宋" w:hAnsi="仿宋" w:eastAsia="仿宋" w:cs="仿宋"/>
          <w:b/>
          <w:sz w:val="24"/>
          <w:szCs w:val="24"/>
          <w:highlight w:val="none"/>
        </w:rPr>
        <w:t>八、终止权</w:t>
      </w:r>
      <w:bookmarkEnd w:id="54"/>
    </w:p>
    <w:p w14:paraId="0067CEF5">
      <w:pPr>
        <w:adjustRightInd w:val="0"/>
        <w:snapToGrid w:val="0"/>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可靠消息，包括但不限于乙方陈述或有正当来源的新闻报道，如甲方认为乙方已实质性违反其在本附件中关于遵守反腐败法律的相关陈述、保证与承诺，则视为乙方实质性违反本协议。无论乙方是否因为违反反腐败法律而获罪或受到其他处罚，甲方都有权终止本协议，且无须为此承担违约金或对乙方进行赔偿。</w:t>
      </w:r>
    </w:p>
    <w:p w14:paraId="64EAF43B">
      <w:pPr>
        <w:adjustRightInd w:val="0"/>
        <w:snapToGrid w:val="0"/>
        <w:spacing w:line="520" w:lineRule="exact"/>
        <w:ind w:left="567"/>
        <w:outlineLvl w:val="0"/>
        <w:rPr>
          <w:rFonts w:hint="eastAsia" w:ascii="仿宋" w:hAnsi="仿宋" w:eastAsia="仿宋" w:cs="仿宋"/>
          <w:b/>
          <w:sz w:val="24"/>
          <w:szCs w:val="24"/>
          <w:highlight w:val="none"/>
        </w:rPr>
      </w:pPr>
      <w:bookmarkStart w:id="55" w:name="_Toc28831"/>
      <w:r>
        <w:rPr>
          <w:rFonts w:hint="eastAsia" w:ascii="仿宋" w:hAnsi="仿宋" w:eastAsia="仿宋" w:cs="仿宋"/>
          <w:b/>
          <w:sz w:val="24"/>
          <w:szCs w:val="24"/>
          <w:highlight w:val="none"/>
        </w:rPr>
        <w:t>九、审核权</w:t>
      </w:r>
      <w:bookmarkEnd w:id="55"/>
    </w:p>
    <w:p w14:paraId="5AE2C79D">
      <w:pPr>
        <w:adjustRightInd w:val="0"/>
        <w:snapToGrid w:val="0"/>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应保留所有必要记录以证明其遵守本合规保护标准条款规定。乙方同意，经甲方事先通知，甲方或甲方指派的审计事务所可查阅或审核乙方与本协议履行相关的会计账簿和记录。甲方及其指派的审计事务所对前述会计账簿和记录的查阅或审核应严格限于本协议所述工作范围，且仅为合规审核目的。</w:t>
      </w:r>
    </w:p>
    <w:p w14:paraId="26DB7E1E">
      <w:pPr>
        <w:adjustRightInd w:val="0"/>
        <w:snapToGrid w:val="0"/>
        <w:spacing w:line="520" w:lineRule="exact"/>
        <w:ind w:left="567"/>
        <w:outlineLvl w:val="0"/>
        <w:rPr>
          <w:rFonts w:hint="eastAsia" w:ascii="仿宋" w:hAnsi="仿宋" w:eastAsia="仿宋" w:cs="仿宋"/>
          <w:b/>
          <w:sz w:val="24"/>
          <w:szCs w:val="24"/>
          <w:highlight w:val="none"/>
        </w:rPr>
      </w:pPr>
      <w:bookmarkStart w:id="56" w:name="_Toc22314"/>
      <w:r>
        <w:rPr>
          <w:rFonts w:hint="eastAsia" w:ascii="仿宋" w:hAnsi="仿宋" w:eastAsia="仿宋" w:cs="仿宋"/>
          <w:b/>
          <w:sz w:val="24"/>
          <w:szCs w:val="24"/>
          <w:highlight w:val="none"/>
        </w:rPr>
        <w:t>十、费用</w:t>
      </w:r>
      <w:bookmarkEnd w:id="56"/>
    </w:p>
    <w:p w14:paraId="03800AFF">
      <w:pPr>
        <w:adjustRightInd w:val="0"/>
        <w:snapToGrid w:val="0"/>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乙方履行本合规保护标准条款项下义务所产生的成本及费用由乙方承担，甲方事先同意承担的除外。</w:t>
      </w:r>
    </w:p>
    <w:p w14:paraId="38C9BD90">
      <w:pPr>
        <w:adjustRightInd w:val="0"/>
        <w:snapToGrid w:val="0"/>
        <w:spacing w:line="520" w:lineRule="exact"/>
        <w:ind w:left="567"/>
        <w:outlineLvl w:val="0"/>
        <w:rPr>
          <w:rFonts w:hint="eastAsia" w:ascii="仿宋" w:hAnsi="仿宋" w:eastAsia="仿宋" w:cs="仿宋"/>
          <w:b/>
          <w:sz w:val="24"/>
          <w:szCs w:val="24"/>
          <w:highlight w:val="none"/>
        </w:rPr>
      </w:pPr>
      <w:bookmarkStart w:id="57" w:name="_Toc29238"/>
      <w:r>
        <w:rPr>
          <w:rFonts w:hint="eastAsia" w:ascii="仿宋" w:hAnsi="仿宋" w:eastAsia="仿宋" w:cs="仿宋"/>
          <w:b/>
          <w:sz w:val="24"/>
          <w:szCs w:val="24"/>
          <w:highlight w:val="none"/>
        </w:rPr>
        <w:t>十一、调查通知</w:t>
      </w:r>
      <w:bookmarkEnd w:id="57"/>
    </w:p>
    <w:p w14:paraId="0B040B96">
      <w:pPr>
        <w:adjustRightInd w:val="0"/>
        <w:snapToGrid w:val="0"/>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同意，如发现其因与本协议相关的行为正被执法或监管机关、政府机构、证券交易所或非政府组织调查，应立即通知甲方；此外，如乙方发现其因违反反腐败法律而正被执法或监管机关、政府机构、证券交易所或非政府组织调查，无论被调查行为是否与本协议相关，应立即通知甲方。</w:t>
      </w:r>
    </w:p>
    <w:p w14:paraId="442D1A73">
      <w:pPr>
        <w:pStyle w:val="7"/>
        <w:rPr>
          <w:rFonts w:hint="eastAsia" w:ascii="仿宋" w:hAnsi="仿宋" w:eastAsia="仿宋" w:cs="仿宋"/>
          <w:highlight w:val="none"/>
        </w:rPr>
      </w:pPr>
    </w:p>
    <w:p w14:paraId="3C48A232">
      <w:pPr>
        <w:jc w:val="center"/>
        <w:rPr>
          <w:rFonts w:hint="eastAsia" w:ascii="仿宋" w:hAnsi="仿宋" w:eastAsia="仿宋" w:cs="仿宋"/>
          <w:b/>
          <w:color w:val="auto"/>
          <w:spacing w:val="60"/>
          <w:sz w:val="32"/>
          <w:szCs w:val="36"/>
        </w:rPr>
      </w:pPr>
    </w:p>
    <w:p w14:paraId="7CA6BCC5">
      <w:pPr>
        <w:jc w:val="center"/>
        <w:rPr>
          <w:rFonts w:hint="eastAsia" w:ascii="仿宋" w:hAnsi="仿宋" w:eastAsia="仿宋" w:cs="仿宋"/>
          <w:b/>
          <w:color w:val="auto"/>
          <w:spacing w:val="60"/>
          <w:sz w:val="32"/>
          <w:szCs w:val="36"/>
        </w:rPr>
      </w:pPr>
    </w:p>
    <w:p w14:paraId="02898421">
      <w:pPr>
        <w:jc w:val="center"/>
        <w:rPr>
          <w:rFonts w:hint="eastAsia" w:ascii="仿宋" w:hAnsi="仿宋" w:eastAsia="仿宋" w:cs="仿宋"/>
          <w:b/>
          <w:color w:val="auto"/>
          <w:spacing w:val="60"/>
          <w:sz w:val="32"/>
          <w:szCs w:val="36"/>
        </w:rPr>
      </w:pPr>
    </w:p>
    <w:p w14:paraId="2E89160D">
      <w:pPr>
        <w:jc w:val="center"/>
        <w:rPr>
          <w:rFonts w:hint="eastAsia" w:ascii="仿宋" w:hAnsi="仿宋" w:eastAsia="仿宋" w:cs="仿宋"/>
          <w:b/>
          <w:color w:val="auto"/>
          <w:spacing w:val="60"/>
          <w:sz w:val="32"/>
          <w:szCs w:val="36"/>
        </w:rPr>
      </w:pPr>
    </w:p>
    <w:p w14:paraId="1E108A4F">
      <w:pPr>
        <w:jc w:val="center"/>
        <w:rPr>
          <w:rFonts w:hint="eastAsia" w:ascii="仿宋" w:hAnsi="仿宋" w:eastAsia="仿宋" w:cs="仿宋"/>
          <w:b/>
          <w:color w:val="auto"/>
          <w:spacing w:val="60"/>
          <w:sz w:val="32"/>
          <w:szCs w:val="36"/>
        </w:rPr>
      </w:pPr>
    </w:p>
    <w:p w14:paraId="126AB13C">
      <w:pPr>
        <w:jc w:val="center"/>
        <w:rPr>
          <w:rFonts w:hint="eastAsia" w:ascii="仿宋" w:hAnsi="仿宋" w:eastAsia="仿宋" w:cs="仿宋"/>
          <w:b/>
          <w:color w:val="auto"/>
          <w:spacing w:val="60"/>
          <w:sz w:val="32"/>
          <w:szCs w:val="36"/>
        </w:rPr>
      </w:pPr>
    </w:p>
    <w:p w14:paraId="7DF7E10D">
      <w:pPr>
        <w:jc w:val="center"/>
        <w:rPr>
          <w:rFonts w:hint="eastAsia" w:ascii="仿宋" w:hAnsi="仿宋" w:eastAsia="仿宋" w:cs="仿宋"/>
          <w:b/>
          <w:color w:val="auto"/>
          <w:spacing w:val="60"/>
          <w:sz w:val="32"/>
          <w:szCs w:val="36"/>
        </w:rPr>
      </w:pPr>
    </w:p>
    <w:p w14:paraId="670F0A45">
      <w:pPr>
        <w:jc w:val="center"/>
        <w:rPr>
          <w:rFonts w:hint="eastAsia" w:ascii="仿宋" w:hAnsi="仿宋" w:eastAsia="仿宋" w:cs="仿宋"/>
          <w:b/>
          <w:color w:val="auto"/>
          <w:spacing w:val="60"/>
          <w:sz w:val="32"/>
          <w:szCs w:val="36"/>
        </w:rPr>
      </w:pPr>
    </w:p>
    <w:p w14:paraId="4687CB69">
      <w:pPr>
        <w:pStyle w:val="2"/>
        <w:rPr>
          <w:rFonts w:hint="eastAsia" w:ascii="仿宋" w:hAnsi="仿宋" w:eastAsia="仿宋" w:cs="仿宋"/>
          <w:b/>
          <w:color w:val="auto"/>
          <w:spacing w:val="60"/>
          <w:sz w:val="32"/>
          <w:szCs w:val="36"/>
        </w:rPr>
      </w:pPr>
    </w:p>
    <w:p w14:paraId="253D7604">
      <w:pPr>
        <w:rPr>
          <w:rFonts w:hint="eastAsia" w:ascii="仿宋" w:hAnsi="仿宋" w:eastAsia="仿宋" w:cs="仿宋"/>
          <w:b/>
          <w:color w:val="auto"/>
          <w:spacing w:val="60"/>
          <w:sz w:val="32"/>
          <w:szCs w:val="36"/>
        </w:rPr>
      </w:pPr>
    </w:p>
    <w:p w14:paraId="7EE9F89D">
      <w:pPr>
        <w:pStyle w:val="2"/>
        <w:rPr>
          <w:rFonts w:hint="eastAsia" w:ascii="仿宋" w:hAnsi="仿宋" w:eastAsia="仿宋" w:cs="仿宋"/>
          <w:b/>
          <w:color w:val="auto"/>
          <w:spacing w:val="60"/>
          <w:sz w:val="32"/>
          <w:szCs w:val="36"/>
        </w:rPr>
      </w:pPr>
    </w:p>
    <w:p w14:paraId="03800423">
      <w:pPr>
        <w:rPr>
          <w:rFonts w:hint="eastAsia" w:ascii="仿宋" w:hAnsi="仿宋" w:eastAsia="仿宋" w:cs="仿宋"/>
          <w:b/>
          <w:color w:val="auto"/>
          <w:spacing w:val="60"/>
          <w:sz w:val="32"/>
          <w:szCs w:val="36"/>
        </w:rPr>
      </w:pPr>
    </w:p>
    <w:p w14:paraId="037CEB14">
      <w:pPr>
        <w:jc w:val="center"/>
        <w:rPr>
          <w:rFonts w:hint="eastAsia" w:ascii="仿宋" w:hAnsi="仿宋" w:eastAsia="仿宋" w:cs="仿宋"/>
          <w:b/>
          <w:color w:val="auto"/>
          <w:spacing w:val="60"/>
          <w:sz w:val="32"/>
          <w:szCs w:val="36"/>
        </w:rPr>
      </w:pPr>
    </w:p>
    <w:p w14:paraId="2D2CA8E8">
      <w:pPr>
        <w:numPr>
          <w:ilvl w:val="0"/>
          <w:numId w:val="1"/>
        </w:numPr>
        <w:adjustRightInd w:val="0"/>
        <w:snapToGrid w:val="0"/>
        <w:jc w:val="center"/>
        <w:outlineLvl w:val="0"/>
        <w:rPr>
          <w:rFonts w:hint="eastAsia" w:ascii="仿宋" w:hAnsi="仿宋" w:eastAsia="仿宋" w:cs="仿宋"/>
          <w:b/>
          <w:color w:val="auto"/>
          <w:spacing w:val="60"/>
          <w:sz w:val="32"/>
          <w:szCs w:val="32"/>
          <w:lang w:val="en-US" w:eastAsia="zh-CN"/>
        </w:rPr>
      </w:pPr>
      <w:bookmarkStart w:id="58" w:name="_Toc20537"/>
      <w:r>
        <w:rPr>
          <w:rFonts w:hint="eastAsia" w:ascii="仿宋" w:hAnsi="仿宋" w:eastAsia="仿宋" w:cs="仿宋"/>
          <w:b/>
          <w:color w:val="auto"/>
          <w:spacing w:val="60"/>
          <w:sz w:val="32"/>
          <w:szCs w:val="32"/>
          <w:lang w:val="en-US" w:eastAsia="zh-CN"/>
        </w:rPr>
        <w:t>服务清单一览表</w:t>
      </w:r>
      <w:bookmarkEnd w:id="58"/>
    </w:p>
    <w:p w14:paraId="3498FBFE">
      <w:pPr>
        <w:jc w:val="center"/>
        <w:rPr>
          <w:rFonts w:hint="eastAsia" w:ascii="仿宋" w:hAnsi="仿宋" w:eastAsia="仿宋" w:cs="仿宋"/>
          <w:b/>
          <w:color w:val="auto"/>
          <w:spacing w:val="60"/>
          <w:sz w:val="32"/>
          <w:szCs w:val="36"/>
        </w:rPr>
      </w:pPr>
    </w:p>
    <w:tbl>
      <w:tblPr>
        <w:tblStyle w:val="12"/>
        <w:tblW w:w="11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2"/>
        <w:gridCol w:w="1088"/>
        <w:gridCol w:w="6094"/>
        <w:gridCol w:w="495"/>
        <w:gridCol w:w="668"/>
        <w:gridCol w:w="934"/>
        <w:gridCol w:w="1214"/>
      </w:tblGrid>
      <w:tr w14:paraId="480E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205" w:type="dxa"/>
            <w:gridSpan w:val="7"/>
            <w:shd w:val="clear" w:color="auto" w:fill="auto"/>
            <w:vAlign w:val="center"/>
          </w:tcPr>
          <w:p w14:paraId="69A85A67">
            <w:pPr>
              <w:keepNext w:val="0"/>
              <w:keepLines w:val="0"/>
              <w:widowControl/>
              <w:suppressLineNumbers w:val="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val="0"/>
                <w:snapToGrid w:val="0"/>
                <w:color w:val="auto"/>
                <w:lang w:val="en-US" w:eastAsia="zh-CN"/>
              </w:rPr>
              <w:t>杭政储出【2024】54号良渚建筑业总部项目</w:t>
            </w:r>
            <w:r>
              <w:rPr>
                <w:rFonts w:hint="eastAsia" w:ascii="仿宋" w:hAnsi="仿宋" w:eastAsia="仿宋" w:cs="仿宋"/>
                <w:b/>
                <w:bCs w:val="0"/>
                <w:snapToGrid w:val="0"/>
                <w:color w:val="auto"/>
                <w:lang w:val="en-US" w:eastAsia="zh-CN"/>
              </w:rPr>
              <w:br w:type="textWrapping"/>
            </w:r>
            <w:r>
              <w:rPr>
                <w:rFonts w:hint="eastAsia" w:ascii="仿宋" w:hAnsi="仿宋" w:eastAsia="仿宋" w:cs="仿宋"/>
                <w:b/>
                <w:bCs w:val="0"/>
                <w:snapToGrid w:val="0"/>
                <w:color w:val="auto"/>
                <w:lang w:val="en-US" w:eastAsia="zh-CN"/>
              </w:rPr>
              <w:t>有害生物防治服务工程量清单</w:t>
            </w:r>
          </w:p>
        </w:tc>
      </w:tr>
      <w:tr w14:paraId="7459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2" w:type="dxa"/>
            <w:shd w:val="clear" w:color="auto" w:fill="auto"/>
            <w:noWrap/>
            <w:vAlign w:val="center"/>
          </w:tcPr>
          <w:p w14:paraId="7817036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088" w:type="dxa"/>
            <w:shd w:val="clear" w:color="auto" w:fill="auto"/>
            <w:noWrap/>
            <w:vAlign w:val="center"/>
          </w:tcPr>
          <w:p w14:paraId="0E2B460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服务名称</w:t>
            </w:r>
          </w:p>
        </w:tc>
        <w:tc>
          <w:tcPr>
            <w:tcW w:w="6094" w:type="dxa"/>
            <w:shd w:val="clear" w:color="auto" w:fill="auto"/>
            <w:noWrap/>
            <w:vAlign w:val="center"/>
          </w:tcPr>
          <w:p w14:paraId="238AE3A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工作内容</w:t>
            </w:r>
          </w:p>
        </w:tc>
        <w:tc>
          <w:tcPr>
            <w:tcW w:w="495" w:type="dxa"/>
            <w:shd w:val="clear" w:color="auto" w:fill="auto"/>
            <w:noWrap/>
            <w:vAlign w:val="center"/>
          </w:tcPr>
          <w:p w14:paraId="7AC82D5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单位</w:t>
            </w:r>
          </w:p>
        </w:tc>
        <w:tc>
          <w:tcPr>
            <w:tcW w:w="668" w:type="dxa"/>
            <w:shd w:val="clear" w:color="auto" w:fill="auto"/>
            <w:noWrap/>
            <w:vAlign w:val="center"/>
          </w:tcPr>
          <w:p w14:paraId="7C935EF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数量</w:t>
            </w:r>
          </w:p>
        </w:tc>
        <w:tc>
          <w:tcPr>
            <w:tcW w:w="934" w:type="dxa"/>
            <w:shd w:val="clear" w:color="auto" w:fill="auto"/>
            <w:noWrap/>
            <w:vAlign w:val="center"/>
          </w:tcPr>
          <w:p w14:paraId="1D1D132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w:t>
            </w:r>
          </w:p>
        </w:tc>
        <w:tc>
          <w:tcPr>
            <w:tcW w:w="1214" w:type="dxa"/>
            <w:shd w:val="clear" w:color="auto" w:fill="auto"/>
            <w:noWrap/>
            <w:vAlign w:val="center"/>
          </w:tcPr>
          <w:p w14:paraId="08015DA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不含税合价（元）</w:t>
            </w:r>
          </w:p>
        </w:tc>
      </w:tr>
      <w:tr w14:paraId="6B8E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712" w:type="dxa"/>
            <w:shd w:val="clear" w:color="auto" w:fill="auto"/>
            <w:noWrap/>
            <w:vAlign w:val="center"/>
          </w:tcPr>
          <w:p w14:paraId="4878982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8" w:type="dxa"/>
            <w:shd w:val="clear" w:color="auto" w:fill="auto"/>
            <w:vAlign w:val="center"/>
          </w:tcPr>
          <w:p w14:paraId="66C74D2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有害生物</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防治服务</w:t>
            </w:r>
          </w:p>
        </w:tc>
        <w:tc>
          <w:tcPr>
            <w:tcW w:w="6094" w:type="dxa"/>
            <w:shd w:val="clear" w:color="auto" w:fill="auto"/>
            <w:vAlign w:val="center"/>
          </w:tcPr>
          <w:p w14:paraId="4891B3D8">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1、对营区进行全方位灭鼠服务；</w:t>
            </w:r>
          </w:p>
          <w:p w14:paraId="10B3D130">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2、对营区进行灭杀蚊虫成虫及幼虫，对营区环境进行消杀作业；</w:t>
            </w:r>
          </w:p>
          <w:p w14:paraId="77768954">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3、对营区进行灭杀蟑螂服务；</w:t>
            </w:r>
          </w:p>
          <w:p w14:paraId="5EBC2FDA">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4、对营区进行虫害控制，重点处理蚊虫，预防登革热；</w:t>
            </w:r>
          </w:p>
          <w:p w14:paraId="71E563C9">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5、对营区提供全方位消毒服务；</w:t>
            </w:r>
          </w:p>
          <w:p w14:paraId="76D0A766">
            <w:pPr>
              <w:keepNext w:val="0"/>
              <w:keepLines w:val="0"/>
              <w:widowControl/>
              <w:suppressLineNumbers w:val="0"/>
              <w:jc w:val="left"/>
              <w:textAlignment w:val="center"/>
              <w:rPr>
                <w:rFonts w:hint="eastAsia" w:ascii="仿宋" w:hAnsi="仿宋" w:eastAsia="仿宋" w:cs="仿宋"/>
              </w:rPr>
            </w:pPr>
            <w:r>
              <w:rPr>
                <w:rFonts w:hint="eastAsia" w:ascii="仿宋" w:hAnsi="仿宋" w:eastAsia="仿宋" w:cs="仿宋"/>
                <w:i w:val="0"/>
                <w:iCs w:val="0"/>
                <w:color w:val="000000"/>
                <w:kern w:val="0"/>
                <w:sz w:val="21"/>
                <w:szCs w:val="21"/>
                <w:highlight w:val="none"/>
                <w:u w:val="none"/>
                <w:lang w:val="en-US" w:eastAsia="zh-CN" w:bidi="ar"/>
              </w:rPr>
              <w:t>6、对营区进行白蚁防治作业。</w:t>
            </w:r>
          </w:p>
        </w:tc>
        <w:tc>
          <w:tcPr>
            <w:tcW w:w="495" w:type="dxa"/>
            <w:shd w:val="clear" w:color="auto" w:fill="auto"/>
            <w:noWrap/>
            <w:vAlign w:val="center"/>
          </w:tcPr>
          <w:p w14:paraId="36196FE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次</w:t>
            </w:r>
          </w:p>
        </w:tc>
        <w:tc>
          <w:tcPr>
            <w:tcW w:w="668" w:type="dxa"/>
            <w:shd w:val="clear" w:color="auto" w:fill="auto"/>
            <w:noWrap/>
            <w:vAlign w:val="center"/>
          </w:tcPr>
          <w:p w14:paraId="74D7DEA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48</w:t>
            </w:r>
          </w:p>
        </w:tc>
        <w:tc>
          <w:tcPr>
            <w:tcW w:w="934" w:type="dxa"/>
            <w:shd w:val="clear" w:color="auto" w:fill="auto"/>
            <w:noWrap/>
            <w:vAlign w:val="center"/>
          </w:tcPr>
          <w:p w14:paraId="5AC4C41A">
            <w:pPr>
              <w:jc w:val="center"/>
              <w:rPr>
                <w:rFonts w:hint="eastAsia" w:ascii="仿宋" w:hAnsi="仿宋" w:eastAsia="仿宋" w:cs="仿宋"/>
                <w:i w:val="0"/>
                <w:iCs w:val="0"/>
                <w:color w:val="000000"/>
                <w:sz w:val="21"/>
                <w:szCs w:val="21"/>
                <w:highlight w:val="none"/>
                <w:u w:val="none"/>
              </w:rPr>
            </w:pPr>
          </w:p>
        </w:tc>
        <w:tc>
          <w:tcPr>
            <w:tcW w:w="1214" w:type="dxa"/>
            <w:shd w:val="clear" w:color="auto" w:fill="auto"/>
            <w:noWrap/>
            <w:vAlign w:val="center"/>
          </w:tcPr>
          <w:p w14:paraId="1DD7A976">
            <w:pPr>
              <w:rPr>
                <w:rFonts w:hint="eastAsia" w:ascii="仿宋" w:hAnsi="仿宋" w:eastAsia="仿宋" w:cs="仿宋"/>
                <w:i w:val="0"/>
                <w:iCs w:val="0"/>
                <w:color w:val="000000"/>
                <w:sz w:val="21"/>
                <w:szCs w:val="21"/>
                <w:highlight w:val="none"/>
                <w:u w:val="none"/>
              </w:rPr>
            </w:pPr>
          </w:p>
        </w:tc>
      </w:tr>
      <w:tr w14:paraId="59AC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00" w:type="dxa"/>
            <w:gridSpan w:val="2"/>
            <w:shd w:val="clear" w:color="auto" w:fill="auto"/>
            <w:noWrap/>
            <w:vAlign w:val="center"/>
          </w:tcPr>
          <w:p w14:paraId="1A4A0373">
            <w:pP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不含税总价（元）</w:t>
            </w:r>
          </w:p>
        </w:tc>
        <w:tc>
          <w:tcPr>
            <w:tcW w:w="6094" w:type="dxa"/>
            <w:shd w:val="clear" w:color="auto" w:fill="auto"/>
            <w:noWrap/>
            <w:vAlign w:val="center"/>
          </w:tcPr>
          <w:p w14:paraId="2FFC3548">
            <w:pPr>
              <w:rPr>
                <w:rFonts w:hint="eastAsia" w:ascii="仿宋" w:hAnsi="仿宋" w:eastAsia="仿宋" w:cs="仿宋"/>
                <w:i w:val="0"/>
                <w:iCs w:val="0"/>
                <w:color w:val="000000"/>
                <w:sz w:val="21"/>
                <w:szCs w:val="21"/>
                <w:highlight w:val="none"/>
                <w:u w:val="none"/>
              </w:rPr>
            </w:pPr>
          </w:p>
        </w:tc>
        <w:tc>
          <w:tcPr>
            <w:tcW w:w="495" w:type="dxa"/>
            <w:shd w:val="clear" w:color="auto" w:fill="auto"/>
            <w:noWrap/>
            <w:vAlign w:val="center"/>
          </w:tcPr>
          <w:p w14:paraId="6B710000">
            <w:pPr>
              <w:rPr>
                <w:rFonts w:hint="eastAsia" w:ascii="仿宋" w:hAnsi="仿宋" w:eastAsia="仿宋" w:cs="仿宋"/>
                <w:i w:val="0"/>
                <w:iCs w:val="0"/>
                <w:color w:val="000000"/>
                <w:sz w:val="21"/>
                <w:szCs w:val="21"/>
                <w:highlight w:val="none"/>
                <w:u w:val="none"/>
              </w:rPr>
            </w:pPr>
          </w:p>
        </w:tc>
        <w:tc>
          <w:tcPr>
            <w:tcW w:w="668" w:type="dxa"/>
            <w:shd w:val="clear" w:color="auto" w:fill="auto"/>
            <w:noWrap/>
            <w:vAlign w:val="center"/>
          </w:tcPr>
          <w:p w14:paraId="1168C917">
            <w:pPr>
              <w:rPr>
                <w:rFonts w:hint="eastAsia" w:ascii="仿宋" w:hAnsi="仿宋" w:eastAsia="仿宋" w:cs="仿宋"/>
                <w:i w:val="0"/>
                <w:iCs w:val="0"/>
                <w:color w:val="000000"/>
                <w:sz w:val="21"/>
                <w:szCs w:val="21"/>
                <w:highlight w:val="none"/>
                <w:u w:val="none"/>
              </w:rPr>
            </w:pPr>
          </w:p>
        </w:tc>
        <w:tc>
          <w:tcPr>
            <w:tcW w:w="934" w:type="dxa"/>
            <w:shd w:val="clear" w:color="auto" w:fill="auto"/>
            <w:noWrap/>
            <w:vAlign w:val="center"/>
          </w:tcPr>
          <w:p w14:paraId="198BBBEB">
            <w:pPr>
              <w:rPr>
                <w:rFonts w:hint="eastAsia" w:ascii="仿宋" w:hAnsi="仿宋" w:eastAsia="仿宋" w:cs="仿宋"/>
                <w:i w:val="0"/>
                <w:iCs w:val="0"/>
                <w:color w:val="000000"/>
                <w:sz w:val="21"/>
                <w:szCs w:val="21"/>
                <w:highlight w:val="none"/>
                <w:u w:val="none"/>
              </w:rPr>
            </w:pPr>
          </w:p>
        </w:tc>
        <w:tc>
          <w:tcPr>
            <w:tcW w:w="1214" w:type="dxa"/>
            <w:shd w:val="clear" w:color="auto" w:fill="auto"/>
            <w:noWrap/>
            <w:vAlign w:val="center"/>
          </w:tcPr>
          <w:p w14:paraId="473492D1">
            <w:pPr>
              <w:rPr>
                <w:rFonts w:hint="eastAsia" w:ascii="仿宋" w:hAnsi="仿宋" w:eastAsia="仿宋" w:cs="仿宋"/>
                <w:i w:val="0"/>
                <w:iCs w:val="0"/>
                <w:color w:val="000000"/>
                <w:sz w:val="21"/>
                <w:szCs w:val="21"/>
                <w:highlight w:val="none"/>
                <w:u w:val="none"/>
              </w:rPr>
            </w:pPr>
          </w:p>
        </w:tc>
      </w:tr>
      <w:tr w14:paraId="5499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00" w:type="dxa"/>
            <w:gridSpan w:val="2"/>
            <w:shd w:val="clear" w:color="auto" w:fill="auto"/>
            <w:noWrap/>
            <w:vAlign w:val="center"/>
          </w:tcPr>
          <w:p w14:paraId="61488E57">
            <w:pP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税金（元）</w:t>
            </w:r>
          </w:p>
          <w:p w14:paraId="2754C4EE">
            <w:pP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税率</w:t>
            </w:r>
            <w:r>
              <w:rPr>
                <w:rFonts w:hint="eastAsia" w:ascii="仿宋" w:hAnsi="仿宋" w:eastAsia="仿宋" w:cs="仿宋"/>
                <w:i w:val="0"/>
                <w:iCs w:val="0"/>
                <w:color w:val="000000"/>
                <w:kern w:val="0"/>
                <w:sz w:val="21"/>
                <w:szCs w:val="21"/>
                <w:highlight w:val="none"/>
                <w:u w:val="single"/>
                <w:lang w:val="en-US" w:eastAsia="zh-CN" w:bidi="ar"/>
              </w:rPr>
              <w:t xml:space="preserve">   </w:t>
            </w:r>
            <w:r>
              <w:rPr>
                <w:rFonts w:hint="eastAsia" w:ascii="仿宋" w:hAnsi="仿宋" w:eastAsia="仿宋" w:cs="仿宋"/>
                <w:i w:val="0"/>
                <w:iCs w:val="0"/>
                <w:color w:val="000000"/>
                <w:kern w:val="0"/>
                <w:sz w:val="21"/>
                <w:szCs w:val="21"/>
                <w:highlight w:val="none"/>
                <w:u w:val="none"/>
                <w:lang w:val="en-US" w:eastAsia="zh-CN" w:bidi="ar"/>
              </w:rPr>
              <w:t>%</w:t>
            </w:r>
          </w:p>
        </w:tc>
        <w:tc>
          <w:tcPr>
            <w:tcW w:w="6094" w:type="dxa"/>
            <w:shd w:val="clear" w:color="auto" w:fill="auto"/>
            <w:noWrap/>
            <w:vAlign w:val="center"/>
          </w:tcPr>
          <w:p w14:paraId="663E8AB1">
            <w:pPr>
              <w:rPr>
                <w:rFonts w:hint="eastAsia" w:ascii="仿宋" w:hAnsi="仿宋" w:eastAsia="仿宋" w:cs="仿宋"/>
                <w:i w:val="0"/>
                <w:iCs w:val="0"/>
                <w:color w:val="000000"/>
                <w:sz w:val="21"/>
                <w:szCs w:val="21"/>
                <w:highlight w:val="none"/>
                <w:u w:val="none"/>
              </w:rPr>
            </w:pPr>
          </w:p>
        </w:tc>
        <w:tc>
          <w:tcPr>
            <w:tcW w:w="495" w:type="dxa"/>
            <w:shd w:val="clear" w:color="auto" w:fill="auto"/>
            <w:noWrap/>
            <w:vAlign w:val="center"/>
          </w:tcPr>
          <w:p w14:paraId="5646EBD3">
            <w:pPr>
              <w:rPr>
                <w:rFonts w:hint="eastAsia" w:ascii="仿宋" w:hAnsi="仿宋" w:eastAsia="仿宋" w:cs="仿宋"/>
                <w:i w:val="0"/>
                <w:iCs w:val="0"/>
                <w:color w:val="000000"/>
                <w:sz w:val="21"/>
                <w:szCs w:val="21"/>
                <w:highlight w:val="none"/>
                <w:u w:val="none"/>
              </w:rPr>
            </w:pPr>
          </w:p>
        </w:tc>
        <w:tc>
          <w:tcPr>
            <w:tcW w:w="668" w:type="dxa"/>
            <w:shd w:val="clear" w:color="auto" w:fill="auto"/>
            <w:noWrap/>
            <w:vAlign w:val="center"/>
          </w:tcPr>
          <w:p w14:paraId="1EF358E2">
            <w:pPr>
              <w:rPr>
                <w:rFonts w:hint="eastAsia" w:ascii="仿宋" w:hAnsi="仿宋" w:eastAsia="仿宋" w:cs="仿宋"/>
                <w:i w:val="0"/>
                <w:iCs w:val="0"/>
                <w:color w:val="000000"/>
                <w:sz w:val="21"/>
                <w:szCs w:val="21"/>
                <w:highlight w:val="none"/>
                <w:u w:val="none"/>
              </w:rPr>
            </w:pPr>
          </w:p>
        </w:tc>
        <w:tc>
          <w:tcPr>
            <w:tcW w:w="934" w:type="dxa"/>
            <w:shd w:val="clear" w:color="auto" w:fill="auto"/>
            <w:noWrap/>
            <w:vAlign w:val="center"/>
          </w:tcPr>
          <w:p w14:paraId="482CEE40">
            <w:pPr>
              <w:rPr>
                <w:rFonts w:hint="eastAsia" w:ascii="仿宋" w:hAnsi="仿宋" w:eastAsia="仿宋" w:cs="仿宋"/>
                <w:i w:val="0"/>
                <w:iCs w:val="0"/>
                <w:color w:val="000000"/>
                <w:sz w:val="21"/>
                <w:szCs w:val="21"/>
                <w:highlight w:val="none"/>
                <w:u w:val="none"/>
              </w:rPr>
            </w:pPr>
          </w:p>
        </w:tc>
        <w:tc>
          <w:tcPr>
            <w:tcW w:w="1214" w:type="dxa"/>
            <w:shd w:val="clear" w:color="auto" w:fill="auto"/>
            <w:noWrap/>
            <w:vAlign w:val="center"/>
          </w:tcPr>
          <w:p w14:paraId="245E2E89">
            <w:pPr>
              <w:rPr>
                <w:rFonts w:hint="eastAsia" w:ascii="仿宋" w:hAnsi="仿宋" w:eastAsia="仿宋" w:cs="仿宋"/>
                <w:i w:val="0"/>
                <w:iCs w:val="0"/>
                <w:color w:val="000000"/>
                <w:sz w:val="21"/>
                <w:szCs w:val="21"/>
                <w:highlight w:val="none"/>
                <w:u w:val="none"/>
              </w:rPr>
            </w:pPr>
          </w:p>
        </w:tc>
      </w:tr>
      <w:tr w14:paraId="49B6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800" w:type="dxa"/>
            <w:gridSpan w:val="2"/>
            <w:shd w:val="clear" w:color="auto" w:fill="auto"/>
            <w:noWrap/>
            <w:vAlign w:val="center"/>
          </w:tcPr>
          <w:p w14:paraId="2289BEE6">
            <w:pP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含税总价（元）</w:t>
            </w:r>
          </w:p>
        </w:tc>
        <w:tc>
          <w:tcPr>
            <w:tcW w:w="6094" w:type="dxa"/>
            <w:shd w:val="clear" w:color="auto" w:fill="auto"/>
            <w:noWrap/>
            <w:vAlign w:val="center"/>
          </w:tcPr>
          <w:p w14:paraId="2FB0E2CC">
            <w:pPr>
              <w:rPr>
                <w:rFonts w:hint="eastAsia" w:ascii="仿宋" w:hAnsi="仿宋" w:eastAsia="仿宋" w:cs="仿宋"/>
                <w:i w:val="0"/>
                <w:iCs w:val="0"/>
                <w:color w:val="000000"/>
                <w:sz w:val="21"/>
                <w:szCs w:val="21"/>
                <w:highlight w:val="none"/>
                <w:u w:val="none"/>
              </w:rPr>
            </w:pPr>
          </w:p>
        </w:tc>
        <w:tc>
          <w:tcPr>
            <w:tcW w:w="495" w:type="dxa"/>
            <w:shd w:val="clear" w:color="auto" w:fill="auto"/>
            <w:noWrap/>
            <w:vAlign w:val="center"/>
          </w:tcPr>
          <w:p w14:paraId="633365C3">
            <w:pPr>
              <w:rPr>
                <w:rFonts w:hint="eastAsia" w:ascii="仿宋" w:hAnsi="仿宋" w:eastAsia="仿宋" w:cs="仿宋"/>
                <w:i w:val="0"/>
                <w:iCs w:val="0"/>
                <w:color w:val="000000"/>
                <w:sz w:val="21"/>
                <w:szCs w:val="21"/>
                <w:highlight w:val="none"/>
                <w:u w:val="none"/>
              </w:rPr>
            </w:pPr>
          </w:p>
        </w:tc>
        <w:tc>
          <w:tcPr>
            <w:tcW w:w="668" w:type="dxa"/>
            <w:shd w:val="clear" w:color="auto" w:fill="auto"/>
            <w:noWrap/>
            <w:vAlign w:val="center"/>
          </w:tcPr>
          <w:p w14:paraId="463536DE">
            <w:pPr>
              <w:rPr>
                <w:rFonts w:hint="eastAsia" w:ascii="仿宋" w:hAnsi="仿宋" w:eastAsia="仿宋" w:cs="仿宋"/>
                <w:i w:val="0"/>
                <w:iCs w:val="0"/>
                <w:color w:val="000000"/>
                <w:sz w:val="21"/>
                <w:szCs w:val="21"/>
                <w:highlight w:val="none"/>
                <w:u w:val="none"/>
              </w:rPr>
            </w:pPr>
          </w:p>
        </w:tc>
        <w:tc>
          <w:tcPr>
            <w:tcW w:w="934" w:type="dxa"/>
            <w:shd w:val="clear" w:color="auto" w:fill="auto"/>
            <w:noWrap/>
            <w:vAlign w:val="center"/>
          </w:tcPr>
          <w:p w14:paraId="6980AD07">
            <w:pPr>
              <w:rPr>
                <w:rFonts w:hint="eastAsia" w:ascii="仿宋" w:hAnsi="仿宋" w:eastAsia="仿宋" w:cs="仿宋"/>
                <w:i w:val="0"/>
                <w:iCs w:val="0"/>
                <w:color w:val="000000"/>
                <w:sz w:val="21"/>
                <w:szCs w:val="21"/>
                <w:highlight w:val="none"/>
                <w:u w:val="none"/>
              </w:rPr>
            </w:pPr>
          </w:p>
        </w:tc>
        <w:tc>
          <w:tcPr>
            <w:tcW w:w="1214" w:type="dxa"/>
            <w:shd w:val="clear" w:color="auto" w:fill="auto"/>
            <w:noWrap/>
            <w:vAlign w:val="center"/>
          </w:tcPr>
          <w:p w14:paraId="668350A6">
            <w:pPr>
              <w:rPr>
                <w:rFonts w:hint="eastAsia" w:ascii="仿宋" w:hAnsi="仿宋" w:eastAsia="仿宋" w:cs="仿宋"/>
                <w:i w:val="0"/>
                <w:iCs w:val="0"/>
                <w:color w:val="000000"/>
                <w:sz w:val="21"/>
                <w:szCs w:val="21"/>
                <w:highlight w:val="none"/>
                <w:u w:val="none"/>
              </w:rPr>
            </w:pPr>
          </w:p>
        </w:tc>
      </w:tr>
    </w:tbl>
    <w:p w14:paraId="43851D9B">
      <w:pPr>
        <w:jc w:val="center"/>
        <w:rPr>
          <w:rFonts w:hint="eastAsia" w:ascii="仿宋" w:hAnsi="仿宋" w:eastAsia="仿宋" w:cs="仿宋"/>
          <w:b/>
          <w:color w:val="auto"/>
          <w:spacing w:val="60"/>
          <w:sz w:val="32"/>
          <w:szCs w:val="36"/>
        </w:rPr>
      </w:pPr>
    </w:p>
    <w:p w14:paraId="207AE88B">
      <w:pPr>
        <w:jc w:val="center"/>
        <w:rPr>
          <w:rFonts w:hint="eastAsia" w:ascii="仿宋" w:hAnsi="仿宋" w:eastAsia="仿宋" w:cs="仿宋"/>
          <w:b/>
          <w:color w:val="auto"/>
          <w:spacing w:val="60"/>
          <w:sz w:val="32"/>
          <w:szCs w:val="36"/>
        </w:rPr>
      </w:pPr>
    </w:p>
    <w:p w14:paraId="51C30961">
      <w:pPr>
        <w:jc w:val="center"/>
        <w:rPr>
          <w:rFonts w:hint="eastAsia" w:ascii="仿宋" w:hAnsi="仿宋" w:eastAsia="仿宋" w:cs="仿宋"/>
          <w:b/>
          <w:color w:val="auto"/>
          <w:spacing w:val="60"/>
          <w:sz w:val="32"/>
          <w:szCs w:val="36"/>
        </w:rPr>
      </w:pPr>
    </w:p>
    <w:p w14:paraId="62858F90">
      <w:pPr>
        <w:jc w:val="center"/>
        <w:rPr>
          <w:rFonts w:hint="eastAsia" w:ascii="仿宋" w:hAnsi="仿宋" w:eastAsia="仿宋" w:cs="仿宋"/>
          <w:b/>
          <w:color w:val="auto"/>
          <w:spacing w:val="60"/>
          <w:sz w:val="32"/>
          <w:szCs w:val="36"/>
        </w:rPr>
      </w:pPr>
    </w:p>
    <w:p w14:paraId="54BA2EDF">
      <w:pPr>
        <w:jc w:val="center"/>
        <w:rPr>
          <w:rFonts w:hint="eastAsia" w:ascii="仿宋" w:hAnsi="仿宋" w:eastAsia="仿宋" w:cs="仿宋"/>
          <w:b/>
          <w:color w:val="auto"/>
          <w:spacing w:val="60"/>
          <w:sz w:val="32"/>
          <w:szCs w:val="36"/>
        </w:rPr>
      </w:pPr>
    </w:p>
    <w:p w14:paraId="0B535570">
      <w:pPr>
        <w:jc w:val="center"/>
        <w:rPr>
          <w:rFonts w:hint="eastAsia" w:ascii="仿宋" w:hAnsi="仿宋" w:eastAsia="仿宋" w:cs="仿宋"/>
          <w:b/>
          <w:color w:val="auto"/>
          <w:spacing w:val="60"/>
          <w:sz w:val="32"/>
          <w:szCs w:val="36"/>
        </w:rPr>
      </w:pPr>
    </w:p>
    <w:p w14:paraId="3D58D384">
      <w:pPr>
        <w:pStyle w:val="2"/>
        <w:rPr>
          <w:rFonts w:hint="eastAsia" w:ascii="仿宋" w:hAnsi="仿宋" w:eastAsia="仿宋" w:cs="仿宋"/>
          <w:b/>
          <w:color w:val="auto"/>
          <w:spacing w:val="60"/>
          <w:sz w:val="32"/>
          <w:szCs w:val="36"/>
        </w:rPr>
      </w:pPr>
    </w:p>
    <w:p w14:paraId="24231A48">
      <w:pPr>
        <w:rPr>
          <w:rFonts w:hint="eastAsia" w:ascii="仿宋" w:hAnsi="仿宋" w:eastAsia="仿宋" w:cs="仿宋"/>
          <w:b/>
          <w:color w:val="auto"/>
          <w:spacing w:val="60"/>
          <w:sz w:val="32"/>
          <w:szCs w:val="36"/>
        </w:rPr>
      </w:pPr>
    </w:p>
    <w:p w14:paraId="77A9CB4A">
      <w:pPr>
        <w:pStyle w:val="2"/>
        <w:rPr>
          <w:rFonts w:hint="eastAsia"/>
        </w:rPr>
      </w:pPr>
    </w:p>
    <w:p w14:paraId="220FB6E5">
      <w:pPr>
        <w:pStyle w:val="2"/>
        <w:spacing w:before="0" w:after="0" w:line="240" w:lineRule="auto"/>
        <w:rPr>
          <w:rFonts w:hint="eastAsia" w:ascii="仿宋" w:hAnsi="仿宋" w:eastAsia="仿宋" w:cs="仿宋"/>
        </w:rPr>
      </w:pPr>
    </w:p>
    <w:p w14:paraId="6868E909">
      <w:pPr>
        <w:rPr>
          <w:rFonts w:hint="eastAsia" w:ascii="仿宋" w:hAnsi="仿宋" w:eastAsia="仿宋" w:cs="仿宋"/>
        </w:rPr>
      </w:pPr>
    </w:p>
    <w:p w14:paraId="1FC88ABF">
      <w:pPr>
        <w:pStyle w:val="2"/>
        <w:rPr>
          <w:rFonts w:hint="eastAsia" w:ascii="仿宋" w:hAnsi="仿宋" w:eastAsia="仿宋" w:cs="仿宋"/>
        </w:rPr>
      </w:pPr>
    </w:p>
    <w:p w14:paraId="60A0EC7B">
      <w:pPr>
        <w:rPr>
          <w:rFonts w:hint="eastAsia"/>
        </w:rPr>
      </w:pPr>
    </w:p>
    <w:p w14:paraId="4F5C9573">
      <w:pPr>
        <w:rPr>
          <w:rFonts w:hint="eastAsia" w:ascii="仿宋" w:hAnsi="仿宋" w:eastAsia="仿宋" w:cs="仿宋"/>
          <w:b/>
          <w:color w:val="auto"/>
          <w:spacing w:val="60"/>
          <w:sz w:val="32"/>
          <w:szCs w:val="36"/>
        </w:rPr>
      </w:pPr>
    </w:p>
    <w:p w14:paraId="65F05B82">
      <w:pPr>
        <w:rPr>
          <w:rFonts w:hint="eastAsia"/>
        </w:rPr>
      </w:pPr>
    </w:p>
    <w:p w14:paraId="29FC92C0">
      <w:pPr>
        <w:rPr>
          <w:rFonts w:hint="eastAsia" w:ascii="仿宋" w:hAnsi="仿宋" w:eastAsia="仿宋" w:cs="仿宋"/>
          <w:b/>
          <w:color w:val="auto"/>
          <w:spacing w:val="60"/>
          <w:sz w:val="32"/>
          <w:szCs w:val="36"/>
        </w:rPr>
      </w:pPr>
    </w:p>
    <w:p w14:paraId="1013A52A">
      <w:pPr>
        <w:numPr>
          <w:ilvl w:val="0"/>
          <w:numId w:val="1"/>
        </w:numPr>
        <w:adjustRightInd w:val="0"/>
        <w:snapToGrid w:val="0"/>
        <w:jc w:val="center"/>
        <w:outlineLvl w:val="0"/>
        <w:rPr>
          <w:rFonts w:hint="eastAsia" w:ascii="仿宋" w:hAnsi="仿宋" w:eastAsia="仿宋" w:cs="仿宋"/>
          <w:b/>
          <w:color w:val="auto"/>
          <w:spacing w:val="60"/>
          <w:sz w:val="32"/>
          <w:szCs w:val="32"/>
          <w:lang w:val="en-US" w:eastAsia="zh-CN"/>
        </w:rPr>
      </w:pPr>
      <w:r>
        <w:rPr>
          <w:rFonts w:hint="eastAsia" w:ascii="仿宋" w:hAnsi="仿宋" w:eastAsia="仿宋" w:cs="仿宋"/>
          <w:b/>
          <w:color w:val="auto"/>
          <w:spacing w:val="60"/>
          <w:sz w:val="32"/>
          <w:szCs w:val="32"/>
          <w:lang w:val="en-US" w:eastAsia="zh-CN"/>
        </w:rPr>
        <w:t xml:space="preserve"> </w:t>
      </w:r>
      <w:bookmarkStart w:id="59" w:name="_Toc5926"/>
      <w:r>
        <w:rPr>
          <w:rFonts w:hint="eastAsia" w:ascii="仿宋" w:hAnsi="仿宋" w:eastAsia="仿宋" w:cs="仿宋"/>
          <w:b/>
          <w:color w:val="auto"/>
          <w:spacing w:val="60"/>
          <w:sz w:val="32"/>
          <w:szCs w:val="32"/>
          <w:lang w:val="en-US" w:eastAsia="zh-CN"/>
        </w:rPr>
        <w:t>投标文件格式</w:t>
      </w:r>
      <w:bookmarkEnd w:id="59"/>
    </w:p>
    <w:p w14:paraId="064F2C44">
      <w:pPr>
        <w:jc w:val="center"/>
        <w:rPr>
          <w:rFonts w:hint="eastAsia" w:ascii="仿宋" w:hAnsi="仿宋" w:eastAsia="仿宋" w:cs="仿宋"/>
          <w:b/>
          <w:color w:val="auto"/>
          <w:spacing w:val="60"/>
          <w:sz w:val="32"/>
          <w:szCs w:val="36"/>
        </w:rPr>
      </w:pPr>
    </w:p>
    <w:p w14:paraId="07957BA1">
      <w:pPr>
        <w:spacing w:line="360" w:lineRule="auto"/>
        <w:jc w:val="center"/>
        <w:rPr>
          <w:rFonts w:hint="eastAsia" w:ascii="仿宋" w:hAnsi="仿宋" w:eastAsia="仿宋" w:cs="仿宋"/>
          <w:b/>
          <w:sz w:val="20"/>
        </w:rPr>
      </w:pPr>
      <w:r>
        <w:rPr>
          <w:rFonts w:hint="eastAsia" w:ascii="仿宋" w:hAnsi="仿宋" w:eastAsia="仿宋" w:cs="仿宋"/>
          <w:b/>
          <w:color w:val="000000"/>
          <w:spacing w:val="4"/>
          <w:sz w:val="30"/>
          <w:szCs w:val="30"/>
          <w:lang w:val="en-US" w:eastAsia="zh-CN"/>
        </w:rPr>
        <w:t>杭政储出【2024】54号良渚建筑业总部项目</w:t>
      </w:r>
      <w:r>
        <w:rPr>
          <w:rFonts w:hint="eastAsia" w:ascii="仿宋" w:hAnsi="仿宋" w:eastAsia="仿宋" w:cs="仿宋"/>
          <w:b/>
          <w:color w:val="000000"/>
          <w:spacing w:val="4"/>
          <w:sz w:val="30"/>
          <w:szCs w:val="30"/>
          <w:lang w:val="en-US" w:eastAsia="zh-CN"/>
        </w:rPr>
        <w:br w:type="textWrapping"/>
      </w:r>
      <w:r>
        <w:rPr>
          <w:rFonts w:hint="eastAsia" w:ascii="仿宋" w:hAnsi="仿宋" w:eastAsia="仿宋" w:cs="仿宋"/>
          <w:b/>
          <w:color w:val="000000"/>
          <w:spacing w:val="4"/>
          <w:sz w:val="30"/>
          <w:szCs w:val="30"/>
          <w:lang w:val="en-US" w:eastAsia="zh-CN"/>
        </w:rPr>
        <w:t>有害生物防治服务工程</w:t>
      </w:r>
    </w:p>
    <w:p w14:paraId="1EBB8F8E">
      <w:pPr>
        <w:rPr>
          <w:rFonts w:hint="eastAsia" w:ascii="仿宋" w:hAnsi="仿宋" w:eastAsia="仿宋" w:cs="仿宋"/>
          <w:b/>
          <w:sz w:val="20"/>
        </w:rPr>
      </w:pPr>
    </w:p>
    <w:p w14:paraId="28CD529B">
      <w:pPr>
        <w:jc w:val="center"/>
        <w:rPr>
          <w:rFonts w:hint="eastAsia" w:ascii="仿宋" w:hAnsi="仿宋" w:eastAsia="仿宋" w:cs="仿宋"/>
          <w:b/>
          <w:sz w:val="52"/>
          <w:szCs w:val="52"/>
        </w:rPr>
      </w:pPr>
    </w:p>
    <w:p w14:paraId="7FCBC3FF">
      <w:pPr>
        <w:jc w:val="center"/>
        <w:rPr>
          <w:rFonts w:hint="eastAsia" w:ascii="仿宋" w:hAnsi="仿宋" w:eastAsia="仿宋" w:cs="仿宋"/>
          <w:b/>
          <w:sz w:val="72"/>
          <w:szCs w:val="72"/>
        </w:rPr>
      </w:pPr>
      <w:r>
        <w:rPr>
          <w:rFonts w:hint="eastAsia" w:ascii="仿宋" w:hAnsi="仿宋" w:eastAsia="仿宋" w:cs="仿宋"/>
          <w:b/>
          <w:sz w:val="72"/>
          <w:szCs w:val="72"/>
        </w:rPr>
        <w:t>投</w:t>
      </w:r>
    </w:p>
    <w:p w14:paraId="677202E6">
      <w:pPr>
        <w:jc w:val="center"/>
        <w:rPr>
          <w:rFonts w:hint="eastAsia" w:ascii="仿宋" w:hAnsi="仿宋" w:eastAsia="仿宋" w:cs="仿宋"/>
          <w:b/>
          <w:sz w:val="72"/>
          <w:szCs w:val="72"/>
        </w:rPr>
      </w:pPr>
      <w:r>
        <w:rPr>
          <w:rFonts w:hint="eastAsia" w:ascii="仿宋" w:hAnsi="仿宋" w:eastAsia="仿宋" w:cs="仿宋"/>
          <w:b/>
          <w:sz w:val="72"/>
          <w:szCs w:val="72"/>
        </w:rPr>
        <w:t xml:space="preserve">  </w:t>
      </w:r>
    </w:p>
    <w:p w14:paraId="1E20D6A2">
      <w:pPr>
        <w:jc w:val="center"/>
        <w:rPr>
          <w:rFonts w:hint="eastAsia" w:ascii="仿宋" w:hAnsi="仿宋" w:eastAsia="仿宋" w:cs="仿宋"/>
          <w:b/>
          <w:sz w:val="72"/>
          <w:szCs w:val="72"/>
        </w:rPr>
      </w:pPr>
      <w:r>
        <w:rPr>
          <w:rFonts w:hint="eastAsia" w:ascii="仿宋" w:hAnsi="仿宋" w:eastAsia="仿宋" w:cs="仿宋"/>
          <w:b/>
          <w:sz w:val="72"/>
          <w:szCs w:val="72"/>
        </w:rPr>
        <w:t>标</w:t>
      </w:r>
    </w:p>
    <w:p w14:paraId="44AAC4EF">
      <w:pPr>
        <w:jc w:val="center"/>
        <w:rPr>
          <w:rFonts w:hint="eastAsia" w:ascii="仿宋" w:hAnsi="仿宋" w:eastAsia="仿宋" w:cs="仿宋"/>
          <w:b/>
          <w:sz w:val="72"/>
          <w:szCs w:val="72"/>
        </w:rPr>
      </w:pPr>
      <w:r>
        <w:rPr>
          <w:rFonts w:hint="eastAsia" w:ascii="仿宋" w:hAnsi="仿宋" w:eastAsia="仿宋" w:cs="仿宋"/>
          <w:b/>
          <w:sz w:val="72"/>
          <w:szCs w:val="72"/>
        </w:rPr>
        <w:t xml:space="preserve">  </w:t>
      </w:r>
    </w:p>
    <w:p w14:paraId="3219CE03">
      <w:pPr>
        <w:jc w:val="center"/>
        <w:rPr>
          <w:rFonts w:hint="eastAsia" w:ascii="仿宋" w:hAnsi="仿宋" w:eastAsia="仿宋" w:cs="仿宋"/>
          <w:b/>
          <w:sz w:val="72"/>
          <w:szCs w:val="72"/>
        </w:rPr>
      </w:pPr>
      <w:r>
        <w:rPr>
          <w:rFonts w:hint="eastAsia" w:ascii="仿宋" w:hAnsi="仿宋" w:eastAsia="仿宋" w:cs="仿宋"/>
          <w:b/>
          <w:sz w:val="72"/>
          <w:szCs w:val="72"/>
        </w:rPr>
        <w:t>文</w:t>
      </w:r>
    </w:p>
    <w:p w14:paraId="36DF362D">
      <w:pPr>
        <w:jc w:val="center"/>
        <w:rPr>
          <w:rFonts w:hint="eastAsia" w:ascii="仿宋" w:hAnsi="仿宋" w:eastAsia="仿宋" w:cs="仿宋"/>
          <w:b/>
          <w:sz w:val="72"/>
          <w:szCs w:val="72"/>
        </w:rPr>
      </w:pPr>
      <w:r>
        <w:rPr>
          <w:rFonts w:hint="eastAsia" w:ascii="仿宋" w:hAnsi="仿宋" w:eastAsia="仿宋" w:cs="仿宋"/>
          <w:b/>
          <w:sz w:val="72"/>
          <w:szCs w:val="72"/>
        </w:rPr>
        <w:t xml:space="preserve">  </w:t>
      </w:r>
    </w:p>
    <w:p w14:paraId="113FF1EC">
      <w:pPr>
        <w:jc w:val="center"/>
        <w:rPr>
          <w:rFonts w:hint="eastAsia" w:ascii="仿宋" w:hAnsi="仿宋" w:eastAsia="仿宋" w:cs="仿宋"/>
          <w:b/>
          <w:sz w:val="72"/>
          <w:szCs w:val="72"/>
        </w:rPr>
      </w:pPr>
      <w:r>
        <w:rPr>
          <w:rFonts w:hint="eastAsia" w:ascii="仿宋" w:hAnsi="仿宋" w:eastAsia="仿宋" w:cs="仿宋"/>
          <w:b/>
          <w:sz w:val="72"/>
          <w:szCs w:val="72"/>
        </w:rPr>
        <w:t>件</w:t>
      </w:r>
    </w:p>
    <w:p w14:paraId="1A85C92C">
      <w:pPr>
        <w:rPr>
          <w:rFonts w:hint="eastAsia" w:ascii="仿宋" w:hAnsi="仿宋" w:eastAsia="仿宋" w:cs="仿宋"/>
          <w:b/>
          <w:sz w:val="28"/>
          <w:szCs w:val="28"/>
        </w:rPr>
      </w:pPr>
    </w:p>
    <w:p w14:paraId="5D1FFFFC">
      <w:pPr>
        <w:rPr>
          <w:rFonts w:hint="eastAsia" w:ascii="仿宋" w:hAnsi="仿宋" w:eastAsia="仿宋" w:cs="仿宋"/>
          <w:b/>
          <w:sz w:val="28"/>
          <w:szCs w:val="28"/>
        </w:rPr>
      </w:pPr>
    </w:p>
    <w:p w14:paraId="3FC74F25">
      <w:pPr>
        <w:rPr>
          <w:rFonts w:hint="eastAsia" w:ascii="仿宋" w:hAnsi="仿宋" w:eastAsia="仿宋" w:cs="仿宋"/>
          <w:b/>
          <w:sz w:val="28"/>
          <w:szCs w:val="28"/>
        </w:rPr>
      </w:pPr>
    </w:p>
    <w:p w14:paraId="5A1F5EA9">
      <w:pPr>
        <w:rPr>
          <w:rFonts w:hint="eastAsia" w:ascii="仿宋" w:hAnsi="仿宋" w:eastAsia="仿宋" w:cs="仿宋"/>
          <w:b/>
          <w:sz w:val="28"/>
          <w:szCs w:val="28"/>
        </w:rPr>
      </w:pPr>
    </w:p>
    <w:p w14:paraId="1150FA1F">
      <w:pPr>
        <w:rPr>
          <w:rFonts w:hint="eastAsia" w:ascii="仿宋" w:hAnsi="仿宋" w:eastAsia="仿宋" w:cs="仿宋"/>
          <w:b/>
          <w:sz w:val="28"/>
          <w:szCs w:val="28"/>
        </w:rPr>
      </w:pPr>
    </w:p>
    <w:p w14:paraId="255B29D8">
      <w:pPr>
        <w:jc w:val="center"/>
        <w:rPr>
          <w:rFonts w:hint="eastAsia" w:ascii="仿宋" w:hAnsi="仿宋" w:eastAsia="仿宋" w:cs="仿宋"/>
          <w:b/>
          <w:sz w:val="28"/>
          <w:szCs w:val="28"/>
        </w:rPr>
      </w:pPr>
      <w:r>
        <w:rPr>
          <w:rFonts w:hint="eastAsia" w:ascii="仿宋" w:hAnsi="仿宋" w:eastAsia="仿宋" w:cs="仿宋"/>
          <w:b/>
          <w:sz w:val="28"/>
          <w:szCs w:val="28"/>
        </w:rPr>
        <w:t>投标人：</w:t>
      </w:r>
      <w:r>
        <w:rPr>
          <w:rFonts w:hint="eastAsia" w:ascii="仿宋" w:hAnsi="仿宋" w:eastAsia="仿宋" w:cs="仿宋"/>
          <w:b/>
          <w:sz w:val="28"/>
          <w:szCs w:val="28"/>
          <w:u w:val="single"/>
        </w:rPr>
        <w:t xml:space="preserve">                              </w:t>
      </w:r>
      <w:r>
        <w:rPr>
          <w:rFonts w:hint="eastAsia" w:ascii="仿宋" w:hAnsi="仿宋" w:eastAsia="仿宋" w:cs="仿宋"/>
          <w:b/>
          <w:sz w:val="28"/>
          <w:szCs w:val="28"/>
        </w:rPr>
        <w:t>（盖单位章）</w:t>
      </w:r>
    </w:p>
    <w:p w14:paraId="107EBF8C">
      <w:pPr>
        <w:jc w:val="center"/>
        <w:rPr>
          <w:rFonts w:hint="eastAsia" w:ascii="仿宋" w:hAnsi="仿宋" w:eastAsia="仿宋" w:cs="仿宋"/>
          <w:b/>
          <w:sz w:val="28"/>
          <w:szCs w:val="28"/>
        </w:rPr>
      </w:pPr>
    </w:p>
    <w:p w14:paraId="77D235F8">
      <w:pPr>
        <w:jc w:val="center"/>
        <w:rPr>
          <w:rFonts w:hint="eastAsia" w:ascii="仿宋" w:hAnsi="仿宋" w:eastAsia="仿宋" w:cs="仿宋"/>
          <w:b/>
          <w:sz w:val="28"/>
          <w:szCs w:val="28"/>
        </w:rPr>
      </w:pPr>
      <w:r>
        <w:rPr>
          <w:rFonts w:hint="eastAsia" w:ascii="仿宋" w:hAnsi="仿宋" w:eastAsia="仿宋" w:cs="仿宋"/>
          <w:b/>
          <w:sz w:val="28"/>
          <w:szCs w:val="28"/>
        </w:rPr>
        <w:t>法定代表人或其委托代理人：</w:t>
      </w:r>
      <w:r>
        <w:rPr>
          <w:rFonts w:hint="eastAsia" w:ascii="仿宋" w:hAnsi="仿宋" w:eastAsia="仿宋" w:cs="仿宋"/>
          <w:b/>
          <w:sz w:val="28"/>
          <w:szCs w:val="28"/>
          <w:u w:val="single"/>
        </w:rPr>
        <w:t xml:space="preserve">                </w:t>
      </w:r>
      <w:r>
        <w:rPr>
          <w:rFonts w:hint="eastAsia" w:ascii="仿宋" w:hAnsi="仿宋" w:eastAsia="仿宋" w:cs="仿宋"/>
          <w:b/>
          <w:sz w:val="28"/>
          <w:szCs w:val="28"/>
        </w:rPr>
        <w:t>（签字）</w:t>
      </w:r>
    </w:p>
    <w:p w14:paraId="4B84D7F3">
      <w:pPr>
        <w:jc w:val="center"/>
        <w:rPr>
          <w:rFonts w:hint="eastAsia" w:ascii="仿宋" w:hAnsi="仿宋" w:eastAsia="仿宋" w:cs="仿宋"/>
          <w:b/>
          <w:sz w:val="28"/>
          <w:szCs w:val="28"/>
        </w:rPr>
      </w:pPr>
    </w:p>
    <w:p w14:paraId="5F099D3C">
      <w:pPr>
        <w:jc w:val="center"/>
        <w:rPr>
          <w:rFonts w:hint="eastAsia" w:ascii="仿宋" w:hAnsi="仿宋" w:eastAsia="仿宋" w:cs="仿宋"/>
          <w:b/>
          <w:sz w:val="28"/>
          <w:szCs w:val="28"/>
        </w:rPr>
      </w:pPr>
      <w:r>
        <w:rPr>
          <w:rFonts w:hint="eastAsia" w:ascii="仿宋" w:hAnsi="仿宋" w:eastAsia="仿宋" w:cs="仿宋"/>
          <w:b/>
          <w:sz w:val="28"/>
          <w:szCs w:val="28"/>
          <w:u w:val="single"/>
        </w:rPr>
        <w:t xml:space="preserve">        </w:t>
      </w:r>
      <w:r>
        <w:rPr>
          <w:rFonts w:hint="eastAsia" w:ascii="仿宋" w:hAnsi="仿宋" w:eastAsia="仿宋" w:cs="仿宋"/>
          <w:b/>
          <w:sz w:val="28"/>
          <w:szCs w:val="28"/>
        </w:rPr>
        <w:t>年</w:t>
      </w:r>
      <w:r>
        <w:rPr>
          <w:rFonts w:hint="eastAsia" w:ascii="仿宋" w:hAnsi="仿宋" w:eastAsia="仿宋" w:cs="仿宋"/>
          <w:b/>
          <w:sz w:val="28"/>
          <w:szCs w:val="28"/>
          <w:u w:val="single"/>
        </w:rPr>
        <w:t xml:space="preserve">        </w:t>
      </w:r>
      <w:r>
        <w:rPr>
          <w:rFonts w:hint="eastAsia" w:ascii="仿宋" w:hAnsi="仿宋" w:eastAsia="仿宋" w:cs="仿宋"/>
          <w:b/>
          <w:sz w:val="28"/>
          <w:szCs w:val="28"/>
        </w:rPr>
        <w:t>月</w:t>
      </w:r>
      <w:r>
        <w:rPr>
          <w:rFonts w:hint="eastAsia" w:ascii="仿宋" w:hAnsi="仿宋" w:eastAsia="仿宋" w:cs="仿宋"/>
          <w:b/>
          <w:sz w:val="28"/>
          <w:szCs w:val="28"/>
          <w:u w:val="single"/>
        </w:rPr>
        <w:t xml:space="preserve">        </w:t>
      </w:r>
      <w:r>
        <w:rPr>
          <w:rFonts w:hint="eastAsia" w:ascii="仿宋" w:hAnsi="仿宋" w:eastAsia="仿宋" w:cs="仿宋"/>
          <w:b/>
          <w:sz w:val="28"/>
          <w:szCs w:val="28"/>
        </w:rPr>
        <w:t>日</w:t>
      </w:r>
    </w:p>
    <w:p w14:paraId="179655A9">
      <w:pPr>
        <w:pStyle w:val="7"/>
        <w:rPr>
          <w:rFonts w:hint="eastAsia" w:ascii="仿宋" w:hAnsi="仿宋" w:eastAsia="仿宋" w:cs="仿宋"/>
          <w:b/>
          <w:sz w:val="28"/>
          <w:szCs w:val="28"/>
        </w:rPr>
      </w:pPr>
    </w:p>
    <w:p w14:paraId="61AA256A">
      <w:pPr>
        <w:pStyle w:val="7"/>
        <w:rPr>
          <w:rFonts w:hint="eastAsia" w:ascii="仿宋" w:hAnsi="仿宋" w:eastAsia="仿宋" w:cs="仿宋"/>
          <w:b/>
          <w:sz w:val="28"/>
          <w:szCs w:val="28"/>
        </w:rPr>
      </w:pPr>
    </w:p>
    <w:p w14:paraId="3A93CFCA">
      <w:pPr>
        <w:autoSpaceDE w:val="0"/>
        <w:autoSpaceDN w:val="0"/>
        <w:adjustRightInd w:val="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目 录</w:t>
      </w:r>
    </w:p>
    <w:p w14:paraId="58AB12B1">
      <w:pPr>
        <w:autoSpaceDE w:val="0"/>
        <w:autoSpaceDN w:val="0"/>
        <w:adjustRightInd w:val="0"/>
        <w:spacing w:line="360" w:lineRule="auto"/>
        <w:jc w:val="left"/>
        <w:rPr>
          <w:rFonts w:hint="eastAsia" w:ascii="仿宋" w:hAnsi="仿宋" w:eastAsia="仿宋" w:cs="仿宋"/>
          <w:kern w:val="0"/>
          <w:szCs w:val="21"/>
        </w:rPr>
      </w:pPr>
    </w:p>
    <w:p w14:paraId="0357FE3E">
      <w:pPr>
        <w:numPr>
          <w:ilvl w:val="0"/>
          <w:numId w:val="3"/>
        </w:num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投标函</w:t>
      </w:r>
    </w:p>
    <w:p w14:paraId="61F54E75">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法定代表人身份证明</w:t>
      </w:r>
    </w:p>
    <w:p w14:paraId="3D4C35E0">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3.</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授权委托书</w:t>
      </w:r>
    </w:p>
    <w:p w14:paraId="15A51536">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4.</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资格审查资料</w:t>
      </w:r>
    </w:p>
    <w:p w14:paraId="63C8752C">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4.1</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投标人基本情况表</w:t>
      </w:r>
    </w:p>
    <w:p w14:paraId="1BD177C4">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4.2</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人员配备情况</w:t>
      </w:r>
    </w:p>
    <w:p w14:paraId="07DBF4F2">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4.</w:t>
      </w:r>
      <w:r>
        <w:rPr>
          <w:rFonts w:hint="eastAsia" w:ascii="仿宋" w:hAnsi="仿宋" w:eastAsia="仿宋" w:cs="仿宋"/>
          <w:kern w:val="0"/>
          <w:szCs w:val="21"/>
          <w:lang w:val="en-US" w:eastAsia="zh-CN"/>
        </w:rPr>
        <w:t xml:space="preserve">3 </w:t>
      </w:r>
      <w:r>
        <w:rPr>
          <w:rFonts w:hint="eastAsia" w:ascii="仿宋" w:hAnsi="仿宋" w:eastAsia="仿宋" w:cs="仿宋"/>
          <w:kern w:val="0"/>
          <w:szCs w:val="21"/>
        </w:rPr>
        <w:t>年完成</w:t>
      </w:r>
      <w:r>
        <w:rPr>
          <w:rFonts w:hint="eastAsia" w:ascii="仿宋" w:hAnsi="仿宋" w:eastAsia="仿宋" w:cs="仿宋"/>
          <w:kern w:val="0"/>
          <w:szCs w:val="21"/>
          <w:lang w:eastAsia="zh-CN"/>
        </w:rPr>
        <w:t>的类似项目情况</w:t>
      </w:r>
      <w:r>
        <w:rPr>
          <w:rFonts w:hint="eastAsia" w:ascii="仿宋" w:hAnsi="仿宋" w:eastAsia="仿宋" w:cs="仿宋"/>
          <w:kern w:val="0"/>
          <w:szCs w:val="21"/>
        </w:rPr>
        <w:t>表</w:t>
      </w:r>
    </w:p>
    <w:p w14:paraId="12DD37C8">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4.</w:t>
      </w:r>
      <w:r>
        <w:rPr>
          <w:rFonts w:hint="eastAsia" w:ascii="仿宋" w:hAnsi="仿宋" w:eastAsia="仿宋" w:cs="仿宋"/>
          <w:kern w:val="0"/>
          <w:szCs w:val="21"/>
          <w:lang w:val="en-US" w:eastAsia="zh-CN"/>
        </w:rPr>
        <w:t xml:space="preserve">4 </w:t>
      </w:r>
      <w:r>
        <w:rPr>
          <w:rFonts w:hint="eastAsia" w:ascii="仿宋" w:hAnsi="仿宋" w:eastAsia="仿宋" w:cs="仿宋"/>
          <w:kern w:val="0"/>
          <w:szCs w:val="21"/>
        </w:rPr>
        <w:t>质量保证能力证明</w:t>
      </w:r>
    </w:p>
    <w:p w14:paraId="42657C76">
      <w:pPr>
        <w:autoSpaceDE w:val="0"/>
        <w:autoSpaceDN w:val="0"/>
        <w:adjustRightInd w:val="0"/>
        <w:spacing w:line="360" w:lineRule="auto"/>
        <w:ind w:firstLine="48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4.5 </w:t>
      </w:r>
      <w:r>
        <w:rPr>
          <w:rFonts w:hint="eastAsia" w:ascii="仿宋" w:hAnsi="仿宋" w:eastAsia="仿宋" w:cs="仿宋"/>
          <w:kern w:val="0"/>
          <w:szCs w:val="21"/>
        </w:rPr>
        <w:t>近年发生的诉讼及仲裁情况</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如有）</w:t>
      </w:r>
    </w:p>
    <w:p w14:paraId="5F464FF8">
      <w:pPr>
        <w:autoSpaceDE w:val="0"/>
        <w:autoSpaceDN w:val="0"/>
        <w:adjustRightInd w:val="0"/>
        <w:spacing w:line="360" w:lineRule="auto"/>
        <w:ind w:firstLine="48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4.6 证书资料</w:t>
      </w:r>
    </w:p>
    <w:p w14:paraId="7C9D9E1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kern w:val="0"/>
          <w:szCs w:val="21"/>
        </w:rPr>
      </w:pPr>
      <w:r>
        <w:rPr>
          <w:rFonts w:hint="eastAsia" w:ascii="仿宋" w:hAnsi="仿宋" w:eastAsia="仿宋" w:cs="仿宋"/>
          <w:kern w:val="0"/>
          <w:szCs w:val="21"/>
        </w:rPr>
        <w:t>5.</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投标报价资料</w:t>
      </w:r>
    </w:p>
    <w:p w14:paraId="699C7CAD">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5.1</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投标报价表</w:t>
      </w:r>
    </w:p>
    <w:p w14:paraId="53211991">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6.</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其他材料</w:t>
      </w:r>
    </w:p>
    <w:p w14:paraId="518599E7">
      <w:pPr>
        <w:autoSpaceDE w:val="0"/>
        <w:autoSpaceDN w:val="0"/>
        <w:adjustRightInd w:val="0"/>
        <w:spacing w:line="360" w:lineRule="auto"/>
        <w:jc w:val="center"/>
        <w:outlineLvl w:val="1"/>
        <w:rPr>
          <w:rFonts w:hint="eastAsia" w:ascii="仿宋" w:hAnsi="仿宋" w:eastAsia="仿宋" w:cs="仿宋"/>
          <w:b/>
          <w:bCs/>
          <w:kern w:val="0"/>
          <w:sz w:val="28"/>
          <w:szCs w:val="28"/>
        </w:rPr>
      </w:pPr>
      <w:r>
        <w:rPr>
          <w:rFonts w:hint="eastAsia" w:ascii="仿宋" w:hAnsi="仿宋" w:eastAsia="仿宋" w:cs="仿宋"/>
          <w:b/>
          <w:bCs/>
          <w:kern w:val="0"/>
          <w:sz w:val="28"/>
          <w:szCs w:val="28"/>
        </w:rPr>
        <w:br w:type="page"/>
      </w:r>
      <w:bookmarkStart w:id="60" w:name="_Toc27110"/>
      <w:r>
        <w:rPr>
          <w:rFonts w:hint="eastAsia" w:ascii="仿宋" w:hAnsi="仿宋" w:eastAsia="仿宋" w:cs="仿宋"/>
          <w:b/>
          <w:bCs/>
          <w:kern w:val="0"/>
          <w:sz w:val="28"/>
          <w:szCs w:val="28"/>
        </w:rPr>
        <w:t>1．投标函</w:t>
      </w:r>
      <w:bookmarkEnd w:id="60"/>
    </w:p>
    <w:p w14:paraId="7858C7AB">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致：</w:t>
      </w:r>
      <w:r>
        <w:rPr>
          <w:rFonts w:hint="eastAsia" w:ascii="仿宋" w:hAnsi="仿宋" w:eastAsia="仿宋" w:cs="仿宋"/>
          <w:kern w:val="0"/>
          <w:szCs w:val="21"/>
          <w:u w:val="single"/>
        </w:rPr>
        <w:t xml:space="preserve"> （招标人）</w:t>
      </w:r>
    </w:p>
    <w:p w14:paraId="001F5C81">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我方已经仔细阅读</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（招标编号）招标文件，我方同意招标人在招标文件中对投标方的约束。我方愿意参加 </w:t>
      </w:r>
      <w:r>
        <w:rPr>
          <w:rFonts w:hint="eastAsia" w:ascii="仿宋" w:hAnsi="仿宋" w:eastAsia="仿宋" w:cs="仿宋"/>
          <w:kern w:val="0"/>
          <w:szCs w:val="21"/>
          <w:u w:val="single"/>
        </w:rPr>
        <w:t xml:space="preserve">     </w:t>
      </w:r>
      <w:r>
        <w:rPr>
          <w:rFonts w:hint="eastAsia" w:ascii="仿宋" w:hAnsi="仿宋" w:eastAsia="仿宋" w:cs="仿宋"/>
          <w:kern w:val="0"/>
          <w:szCs w:val="21"/>
        </w:rPr>
        <w:t>（招标编号）的投标，并已按照招标文件中要求的内容和格式充分、如实、准确地向贵方递交电子版投标文件。若中标，我方接受招标人按评标办法确定的中标价，我方将以此作为提供</w:t>
      </w:r>
      <w:r>
        <w:rPr>
          <w:rFonts w:hint="eastAsia" w:ascii="仿宋" w:hAnsi="仿宋" w:eastAsia="仿宋" w:cs="仿宋"/>
          <w:kern w:val="0"/>
          <w:szCs w:val="21"/>
          <w:lang w:val="en-US" w:eastAsia="zh-CN"/>
        </w:rPr>
        <w:t>人员</w:t>
      </w:r>
      <w:r>
        <w:rPr>
          <w:rFonts w:hint="eastAsia" w:ascii="仿宋" w:hAnsi="仿宋" w:eastAsia="仿宋" w:cs="仿宋"/>
          <w:kern w:val="0"/>
          <w:szCs w:val="21"/>
        </w:rPr>
        <w:t>及服务必须严格遵循的合同条件的组成部分。</w:t>
      </w:r>
    </w:p>
    <w:p w14:paraId="221C254D">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我方按招标人要求按建设项目报价如下：</w:t>
      </w:r>
    </w:p>
    <w:p w14:paraId="6323EDCC">
      <w:pPr>
        <w:pStyle w:val="7"/>
        <w:wordWrap w:val="0"/>
        <w:snapToGrid w:val="0"/>
        <w:spacing w:line="360" w:lineRule="auto"/>
        <w:ind w:firstLine="400"/>
        <w:rPr>
          <w:rFonts w:hint="eastAsia" w:ascii="仿宋" w:hAnsi="仿宋" w:eastAsia="仿宋" w:cs="仿宋"/>
          <w:kern w:val="0"/>
          <w:sz w:val="24"/>
          <w:szCs w:val="24"/>
        </w:rPr>
      </w:pPr>
      <w:r>
        <w:rPr>
          <w:rFonts w:hint="eastAsia" w:ascii="仿宋" w:hAnsi="仿宋" w:eastAsia="仿宋" w:cs="仿宋"/>
          <w:kern w:val="0"/>
          <w:szCs w:val="21"/>
        </w:rPr>
        <w:t>我司愿根据项目招标人要求、(设计)图纸、合同条款、工程建设标准和工程量清单等的条件要求，考虑所有合同风险后，愿意以</w:t>
      </w:r>
      <w:r>
        <w:rPr>
          <w:rFonts w:hint="eastAsia" w:ascii="仿宋" w:hAnsi="仿宋" w:eastAsia="仿宋" w:cs="仿宋"/>
          <w:kern w:val="0"/>
          <w:szCs w:val="21"/>
          <w:lang w:val="en-US" w:eastAsia="zh-CN"/>
        </w:rPr>
        <w:t>本项目</w:t>
      </w:r>
      <w:r>
        <w:rPr>
          <w:rFonts w:hint="eastAsia" w:ascii="仿宋" w:hAnsi="仿宋" w:eastAsia="仿宋" w:cs="仿宋"/>
          <w:bCs/>
          <w:highlight w:val="none"/>
          <w:lang w:val="en-US" w:eastAsia="zh-CN"/>
        </w:rPr>
        <w:t>施工总承包签约合同价</w:t>
      </w:r>
      <w:r>
        <w:rPr>
          <w:rFonts w:hint="eastAsia" w:ascii="仿宋" w:hAnsi="仿宋" w:eastAsia="仿宋" w:cs="仿宋"/>
          <w:kern w:val="0"/>
          <w:szCs w:val="21"/>
        </w:rPr>
        <w:t>的</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rPr>
        <w:t>%</w:t>
      </w:r>
      <w:r>
        <w:rPr>
          <w:rFonts w:hint="eastAsia" w:ascii="仿宋" w:hAnsi="仿宋" w:eastAsia="仿宋" w:cs="仿宋"/>
          <w:kern w:val="0"/>
          <w:szCs w:val="21"/>
          <w:lang w:eastAsia="zh-CN"/>
        </w:rPr>
        <w:t>，</w:t>
      </w:r>
      <w:r>
        <w:rPr>
          <w:rFonts w:hint="eastAsia" w:ascii="仿宋" w:hAnsi="仿宋" w:eastAsia="仿宋" w:cs="仿宋"/>
          <w:bCs/>
          <w:highlight w:val="none"/>
          <w:u w:val="single"/>
          <w:lang w:val="en-US" w:eastAsia="zh-CN"/>
        </w:rPr>
        <w:t>进行包干，投标报价为</w:t>
      </w:r>
      <w:r>
        <w:rPr>
          <w:rFonts w:hint="eastAsia" w:ascii="仿宋" w:hAnsi="仿宋" w:eastAsia="仿宋" w:cs="仿宋"/>
          <w:kern w:val="0"/>
          <w:szCs w:val="21"/>
        </w:rPr>
        <w:t>人民币（大写）</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元（小写¥ </w:t>
      </w:r>
      <w:r>
        <w:rPr>
          <w:rFonts w:hint="eastAsia" w:ascii="仿宋" w:hAnsi="仿宋" w:eastAsia="仿宋" w:cs="仿宋"/>
          <w:kern w:val="0"/>
          <w:szCs w:val="21"/>
          <w:u w:val="single"/>
        </w:rPr>
        <w:t xml:space="preserve">      </w:t>
      </w:r>
      <w:r>
        <w:rPr>
          <w:rFonts w:hint="eastAsia" w:ascii="仿宋" w:hAnsi="仿宋" w:eastAsia="仿宋" w:cs="仿宋"/>
          <w:kern w:val="0"/>
          <w:szCs w:val="21"/>
        </w:rPr>
        <w:t>元）；</w:t>
      </w:r>
    </w:p>
    <w:p w14:paraId="69756072">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我方将按照招标文件的要求，提供并交付与其相一致的</w:t>
      </w:r>
      <w:r>
        <w:rPr>
          <w:rFonts w:hint="eastAsia" w:ascii="仿宋" w:hAnsi="仿宋" w:eastAsia="仿宋" w:cs="仿宋"/>
          <w:kern w:val="0"/>
          <w:szCs w:val="21"/>
          <w:lang w:val="en-US" w:eastAsia="zh-CN"/>
        </w:rPr>
        <w:t>人员</w:t>
      </w:r>
      <w:r>
        <w:rPr>
          <w:rFonts w:hint="eastAsia" w:ascii="仿宋" w:hAnsi="仿宋" w:eastAsia="仿宋" w:cs="仿宋"/>
          <w:kern w:val="0"/>
          <w:szCs w:val="21"/>
        </w:rPr>
        <w:t>和服务。</w:t>
      </w:r>
    </w:p>
    <w:p w14:paraId="1EE957CA">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我方保证，如果我方的投标被接受，将严格执行招标文件中的各项条款，认真履行卖方的责任及义务，兑现我方投标文件中提出的各项承诺。</w:t>
      </w:r>
    </w:p>
    <w:p w14:paraId="02696655">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我方同意投标文件在投标人须知规定的递标截止日期起</w:t>
      </w:r>
      <w:r>
        <w:rPr>
          <w:rFonts w:hint="eastAsia" w:ascii="仿宋" w:hAnsi="仿宋" w:eastAsia="仿宋" w:cs="仿宋"/>
          <w:kern w:val="0"/>
          <w:szCs w:val="21"/>
          <w:u w:val="single"/>
        </w:rPr>
        <w:t xml:space="preserve">  </w:t>
      </w:r>
      <w:r>
        <w:rPr>
          <w:rFonts w:hint="eastAsia" w:ascii="仿宋" w:hAnsi="仿宋" w:eastAsia="仿宋" w:cs="仿宋"/>
          <w:kern w:val="0"/>
          <w:szCs w:val="21"/>
          <w:u w:val="single"/>
          <w:lang w:val="en-US" w:eastAsia="zh-CN"/>
        </w:rPr>
        <w:t>9</w:t>
      </w:r>
      <w:r>
        <w:rPr>
          <w:rFonts w:hint="eastAsia" w:ascii="仿宋" w:hAnsi="仿宋" w:eastAsia="仿宋" w:cs="仿宋"/>
          <w:kern w:val="0"/>
          <w:szCs w:val="21"/>
          <w:u w:val="single"/>
        </w:rPr>
        <w:t xml:space="preserve">0  </w:t>
      </w:r>
      <w:r>
        <w:rPr>
          <w:rFonts w:hint="eastAsia" w:ascii="仿宋" w:hAnsi="仿宋" w:eastAsia="仿宋" w:cs="仿宋"/>
          <w:kern w:val="0"/>
          <w:szCs w:val="21"/>
        </w:rPr>
        <w:t>天内有效，对我方具有约束力，并可随时接受中标。我方慎重保证，投标文件的所有内容及提供给招标人的所有证明文件和资料是真实的、准确的，一旦发现上述资料和信息的失实和错误，贵方将有权宣布本单位投标作废。</w:t>
      </w:r>
    </w:p>
    <w:p w14:paraId="75B85ABC">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在正式合同准备签订或执行之前，本投标函、招标人的书面通知及中标通知书将构成约束我们双方的合同。我方理解招标人不一定接受最低价或收到的任何投标文件。</w:t>
      </w:r>
    </w:p>
    <w:p w14:paraId="78C36EC8">
      <w:pPr>
        <w:autoSpaceDE w:val="0"/>
        <w:autoSpaceDN w:val="0"/>
        <w:adjustRightInd w:val="0"/>
        <w:spacing w:line="360" w:lineRule="auto"/>
        <w:jc w:val="left"/>
        <w:rPr>
          <w:rFonts w:hint="eastAsia" w:ascii="仿宋" w:hAnsi="仿宋" w:eastAsia="仿宋" w:cs="仿宋"/>
          <w:kern w:val="0"/>
          <w:szCs w:val="21"/>
        </w:rPr>
      </w:pPr>
    </w:p>
    <w:p w14:paraId="76F671D4">
      <w:pPr>
        <w:autoSpaceDE w:val="0"/>
        <w:autoSpaceDN w:val="0"/>
        <w:adjustRightInd w:val="0"/>
        <w:spacing w:line="360" w:lineRule="auto"/>
        <w:ind w:firstLine="2520" w:firstLineChars="1050"/>
        <w:jc w:val="left"/>
        <w:rPr>
          <w:rFonts w:hint="eastAsia" w:ascii="仿宋" w:hAnsi="仿宋" w:eastAsia="仿宋" w:cs="仿宋"/>
          <w:kern w:val="0"/>
          <w:szCs w:val="21"/>
          <w:u w:val="single"/>
        </w:rPr>
      </w:pPr>
      <w:r>
        <w:rPr>
          <w:rFonts w:hint="eastAsia" w:ascii="仿宋" w:hAnsi="仿宋" w:eastAsia="仿宋" w:cs="仿宋"/>
          <w:kern w:val="0"/>
          <w:szCs w:val="21"/>
        </w:rPr>
        <w:t xml:space="preserve">投标人名称（公章）： </w:t>
      </w:r>
      <w:r>
        <w:rPr>
          <w:rFonts w:hint="eastAsia" w:ascii="仿宋" w:hAnsi="仿宋" w:eastAsia="仿宋" w:cs="仿宋"/>
          <w:kern w:val="0"/>
          <w:szCs w:val="21"/>
          <w:u w:val="single"/>
        </w:rPr>
        <w:t xml:space="preserve">                        </w:t>
      </w:r>
    </w:p>
    <w:p w14:paraId="3373A7D2">
      <w:pPr>
        <w:autoSpaceDE w:val="0"/>
        <w:autoSpaceDN w:val="0"/>
        <w:adjustRightInd w:val="0"/>
        <w:spacing w:line="360" w:lineRule="auto"/>
        <w:ind w:firstLine="2520" w:firstLineChars="1050"/>
        <w:jc w:val="left"/>
        <w:rPr>
          <w:rFonts w:hint="eastAsia" w:ascii="仿宋" w:hAnsi="仿宋" w:eastAsia="仿宋" w:cs="仿宋"/>
          <w:kern w:val="0"/>
          <w:szCs w:val="21"/>
          <w:u w:val="single"/>
        </w:rPr>
      </w:pPr>
      <w:r>
        <w:rPr>
          <w:rFonts w:hint="eastAsia" w:ascii="仿宋" w:hAnsi="仿宋" w:eastAsia="仿宋" w:cs="仿宋"/>
          <w:kern w:val="0"/>
          <w:szCs w:val="21"/>
        </w:rPr>
        <w:t>法定代表人或其授权代理人签字：</w:t>
      </w:r>
      <w:r>
        <w:rPr>
          <w:rFonts w:hint="eastAsia" w:ascii="仿宋" w:hAnsi="仿宋" w:eastAsia="仿宋" w:cs="仿宋"/>
          <w:kern w:val="0"/>
          <w:szCs w:val="21"/>
          <w:u w:val="single"/>
        </w:rPr>
        <w:t xml:space="preserve">               </w:t>
      </w:r>
    </w:p>
    <w:p w14:paraId="21F9C2FE">
      <w:pPr>
        <w:autoSpaceDE w:val="0"/>
        <w:autoSpaceDN w:val="0"/>
        <w:adjustRightInd w:val="0"/>
        <w:spacing w:line="360" w:lineRule="auto"/>
        <w:ind w:firstLine="3360" w:firstLineChars="1400"/>
        <w:rPr>
          <w:rFonts w:hint="eastAsia" w:ascii="仿宋" w:hAnsi="仿宋" w:eastAsia="仿宋" w:cs="仿宋"/>
          <w:kern w:val="0"/>
          <w:szCs w:val="21"/>
        </w:rPr>
      </w:pPr>
      <w:r>
        <w:rPr>
          <w:rFonts w:hint="eastAsia" w:ascii="仿宋" w:hAnsi="仿宋" w:eastAsia="仿宋" w:cs="仿宋"/>
          <w:kern w:val="0"/>
          <w:szCs w:val="21"/>
          <w:u w:val="single"/>
        </w:rPr>
        <w:t xml:space="preserve">      </w:t>
      </w:r>
      <w:r>
        <w:rPr>
          <w:rFonts w:hint="eastAsia" w:ascii="仿宋" w:hAnsi="仿宋" w:eastAsia="仿宋" w:cs="仿宋"/>
          <w:kern w:val="0"/>
          <w:szCs w:val="21"/>
        </w:rPr>
        <w:t>年</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月 </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日</w:t>
      </w:r>
      <w:r>
        <w:rPr>
          <w:rFonts w:hint="eastAsia" w:ascii="仿宋" w:hAnsi="仿宋" w:eastAsia="仿宋" w:cs="仿宋"/>
          <w:kern w:val="0"/>
          <w:szCs w:val="21"/>
        </w:rPr>
        <w:br w:type="page"/>
      </w:r>
    </w:p>
    <w:p w14:paraId="035E6170">
      <w:pPr>
        <w:autoSpaceDE w:val="0"/>
        <w:autoSpaceDN w:val="0"/>
        <w:adjustRightInd w:val="0"/>
        <w:spacing w:line="360" w:lineRule="auto"/>
        <w:jc w:val="center"/>
        <w:outlineLvl w:val="1"/>
        <w:rPr>
          <w:rFonts w:hint="eastAsia" w:ascii="仿宋" w:hAnsi="仿宋" w:eastAsia="仿宋" w:cs="仿宋"/>
          <w:b/>
          <w:bCs/>
          <w:kern w:val="0"/>
          <w:sz w:val="28"/>
          <w:szCs w:val="28"/>
        </w:rPr>
      </w:pPr>
      <w:bookmarkStart w:id="61" w:name="_Toc32627"/>
      <w:r>
        <w:rPr>
          <w:rFonts w:hint="eastAsia" w:ascii="仿宋" w:hAnsi="仿宋" w:eastAsia="仿宋" w:cs="仿宋"/>
          <w:b/>
          <w:bCs/>
          <w:kern w:val="0"/>
          <w:sz w:val="28"/>
          <w:szCs w:val="28"/>
        </w:rPr>
        <w:t>2．法定代表人身份证明</w:t>
      </w:r>
      <w:bookmarkEnd w:id="61"/>
    </w:p>
    <w:p w14:paraId="24105804">
      <w:pPr>
        <w:autoSpaceDE w:val="0"/>
        <w:autoSpaceDN w:val="0"/>
        <w:adjustRightInd w:val="0"/>
        <w:spacing w:line="360" w:lineRule="auto"/>
        <w:jc w:val="left"/>
        <w:rPr>
          <w:rFonts w:hint="eastAsia" w:ascii="仿宋" w:hAnsi="仿宋" w:eastAsia="仿宋" w:cs="仿宋"/>
          <w:kern w:val="0"/>
          <w:szCs w:val="21"/>
          <w:u w:val="single"/>
        </w:rPr>
      </w:pPr>
      <w:r>
        <w:rPr>
          <w:rFonts w:hint="eastAsia" w:ascii="仿宋" w:hAnsi="仿宋" w:eastAsia="仿宋" w:cs="仿宋"/>
          <w:kern w:val="0"/>
          <w:szCs w:val="21"/>
        </w:rPr>
        <w:t>投标人名称：</w:t>
      </w:r>
      <w:r>
        <w:rPr>
          <w:rFonts w:hint="eastAsia" w:ascii="仿宋" w:hAnsi="仿宋" w:eastAsia="仿宋" w:cs="仿宋"/>
          <w:kern w:val="0"/>
          <w:szCs w:val="21"/>
          <w:u w:val="single"/>
        </w:rPr>
        <w:t xml:space="preserve">                                       </w:t>
      </w:r>
    </w:p>
    <w:p w14:paraId="13233BBA">
      <w:pPr>
        <w:autoSpaceDE w:val="0"/>
        <w:autoSpaceDN w:val="0"/>
        <w:adjustRightInd w:val="0"/>
        <w:spacing w:line="360" w:lineRule="auto"/>
        <w:jc w:val="left"/>
        <w:rPr>
          <w:rFonts w:hint="eastAsia" w:ascii="仿宋" w:hAnsi="仿宋" w:eastAsia="仿宋" w:cs="仿宋"/>
          <w:kern w:val="0"/>
          <w:szCs w:val="21"/>
          <w:u w:val="single"/>
        </w:rPr>
      </w:pPr>
      <w:r>
        <w:rPr>
          <w:rFonts w:hint="eastAsia" w:ascii="仿宋" w:hAnsi="仿宋" w:eastAsia="仿宋" w:cs="仿宋"/>
          <w:kern w:val="0"/>
          <w:szCs w:val="21"/>
        </w:rPr>
        <w:t>单位性质：</w:t>
      </w:r>
      <w:r>
        <w:rPr>
          <w:rFonts w:hint="eastAsia" w:ascii="仿宋" w:hAnsi="仿宋" w:eastAsia="仿宋" w:cs="仿宋"/>
          <w:kern w:val="0"/>
          <w:szCs w:val="21"/>
          <w:u w:val="single"/>
        </w:rPr>
        <w:t xml:space="preserve">                                         </w:t>
      </w:r>
    </w:p>
    <w:p w14:paraId="59C7F8E9">
      <w:pPr>
        <w:autoSpaceDE w:val="0"/>
        <w:autoSpaceDN w:val="0"/>
        <w:adjustRightInd w:val="0"/>
        <w:spacing w:line="360" w:lineRule="auto"/>
        <w:jc w:val="left"/>
        <w:rPr>
          <w:rFonts w:hint="eastAsia" w:ascii="仿宋" w:hAnsi="仿宋" w:eastAsia="仿宋" w:cs="仿宋"/>
          <w:kern w:val="0"/>
          <w:szCs w:val="21"/>
          <w:u w:val="single"/>
        </w:rPr>
      </w:pPr>
      <w:r>
        <w:rPr>
          <w:rFonts w:hint="eastAsia" w:ascii="仿宋" w:hAnsi="仿宋" w:eastAsia="仿宋" w:cs="仿宋"/>
          <w:kern w:val="0"/>
          <w:szCs w:val="21"/>
        </w:rPr>
        <w:t>地址：</w:t>
      </w:r>
      <w:r>
        <w:rPr>
          <w:rFonts w:hint="eastAsia" w:ascii="仿宋" w:hAnsi="仿宋" w:eastAsia="仿宋" w:cs="仿宋"/>
          <w:kern w:val="0"/>
          <w:szCs w:val="21"/>
          <w:u w:val="single"/>
        </w:rPr>
        <w:t xml:space="preserve">                                             </w:t>
      </w:r>
    </w:p>
    <w:p w14:paraId="6E81A35A">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成立时间：</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年</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月</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日</w:t>
      </w:r>
    </w:p>
    <w:p w14:paraId="13A319BE">
      <w:pPr>
        <w:autoSpaceDE w:val="0"/>
        <w:autoSpaceDN w:val="0"/>
        <w:adjustRightInd w:val="0"/>
        <w:spacing w:line="360" w:lineRule="auto"/>
        <w:jc w:val="left"/>
        <w:rPr>
          <w:rFonts w:hint="eastAsia" w:ascii="仿宋" w:hAnsi="仿宋" w:eastAsia="仿宋" w:cs="仿宋"/>
          <w:kern w:val="0"/>
          <w:szCs w:val="21"/>
          <w:u w:val="single"/>
        </w:rPr>
      </w:pPr>
      <w:r>
        <w:rPr>
          <w:rFonts w:hint="eastAsia" w:ascii="仿宋" w:hAnsi="仿宋" w:eastAsia="仿宋" w:cs="仿宋"/>
          <w:kern w:val="0"/>
          <w:szCs w:val="21"/>
        </w:rPr>
        <w:t>经营期限：</w:t>
      </w:r>
      <w:r>
        <w:rPr>
          <w:rFonts w:hint="eastAsia" w:ascii="仿宋" w:hAnsi="仿宋" w:eastAsia="仿宋" w:cs="仿宋"/>
          <w:kern w:val="0"/>
          <w:szCs w:val="21"/>
          <w:u w:val="single"/>
        </w:rPr>
        <w:t xml:space="preserve">                                        </w:t>
      </w:r>
    </w:p>
    <w:p w14:paraId="5D2059E7">
      <w:pPr>
        <w:autoSpaceDE w:val="0"/>
        <w:autoSpaceDN w:val="0"/>
        <w:adjustRightInd w:val="0"/>
        <w:spacing w:line="360" w:lineRule="auto"/>
        <w:jc w:val="left"/>
        <w:rPr>
          <w:rFonts w:hint="eastAsia" w:ascii="仿宋" w:hAnsi="仿宋" w:eastAsia="仿宋" w:cs="仿宋"/>
          <w:kern w:val="0"/>
          <w:szCs w:val="21"/>
          <w:u w:val="single"/>
        </w:rPr>
      </w:pPr>
      <w:r>
        <w:rPr>
          <w:rFonts w:hint="eastAsia" w:ascii="仿宋" w:hAnsi="仿宋" w:eastAsia="仿宋" w:cs="仿宋"/>
          <w:kern w:val="0"/>
          <w:szCs w:val="21"/>
        </w:rPr>
        <w:t>姓名：</w:t>
      </w:r>
      <w:r>
        <w:rPr>
          <w:rFonts w:hint="eastAsia" w:ascii="仿宋" w:hAnsi="仿宋" w:eastAsia="仿宋" w:cs="仿宋"/>
          <w:kern w:val="0"/>
          <w:szCs w:val="21"/>
          <w:u w:val="single"/>
        </w:rPr>
        <w:t xml:space="preserve">    </w:t>
      </w:r>
      <w:r>
        <w:rPr>
          <w:rFonts w:hint="eastAsia" w:ascii="仿宋" w:hAnsi="仿宋" w:eastAsia="仿宋" w:cs="仿宋"/>
          <w:kern w:val="0"/>
          <w:szCs w:val="21"/>
        </w:rPr>
        <w:t>性别：</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年龄：</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职务：</w:t>
      </w:r>
      <w:r>
        <w:rPr>
          <w:rFonts w:hint="eastAsia" w:ascii="仿宋" w:hAnsi="仿宋" w:eastAsia="仿宋" w:cs="仿宋"/>
          <w:kern w:val="0"/>
          <w:szCs w:val="21"/>
          <w:u w:val="single"/>
        </w:rPr>
        <w:t xml:space="preserve">       </w:t>
      </w:r>
    </w:p>
    <w:p w14:paraId="5BB41F48">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 xml:space="preserve">系 </w:t>
      </w:r>
      <w:r>
        <w:rPr>
          <w:rFonts w:hint="eastAsia" w:ascii="仿宋" w:hAnsi="仿宋" w:eastAsia="仿宋" w:cs="仿宋"/>
          <w:kern w:val="0"/>
          <w:szCs w:val="21"/>
          <w:u w:val="single"/>
        </w:rPr>
        <w:t xml:space="preserve">                      </w:t>
      </w:r>
      <w:r>
        <w:rPr>
          <w:rFonts w:hint="eastAsia" w:ascii="仿宋" w:hAnsi="仿宋" w:eastAsia="仿宋" w:cs="仿宋"/>
          <w:kern w:val="0"/>
          <w:szCs w:val="21"/>
        </w:rPr>
        <w:t>（投标人名称）的法定代表人。</w:t>
      </w:r>
    </w:p>
    <w:p w14:paraId="50CC7B48">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特此证明。</w:t>
      </w:r>
    </w:p>
    <w:p w14:paraId="1AE70463">
      <w:pPr>
        <w:autoSpaceDE w:val="0"/>
        <w:autoSpaceDN w:val="0"/>
        <w:adjustRightInd w:val="0"/>
        <w:spacing w:line="360" w:lineRule="auto"/>
        <w:ind w:firstLine="2160" w:firstLineChars="900"/>
        <w:jc w:val="left"/>
        <w:rPr>
          <w:rFonts w:hint="eastAsia" w:ascii="仿宋" w:hAnsi="仿宋" w:eastAsia="仿宋" w:cs="仿宋"/>
          <w:kern w:val="0"/>
          <w:szCs w:val="21"/>
        </w:rPr>
      </w:pPr>
    </w:p>
    <w:p w14:paraId="77545D0A">
      <w:pPr>
        <w:autoSpaceDE w:val="0"/>
        <w:autoSpaceDN w:val="0"/>
        <w:adjustRightInd w:val="0"/>
        <w:spacing w:line="360" w:lineRule="auto"/>
        <w:ind w:firstLine="2160" w:firstLineChars="900"/>
        <w:jc w:val="left"/>
        <w:rPr>
          <w:rFonts w:hint="eastAsia" w:ascii="仿宋" w:hAnsi="仿宋" w:eastAsia="仿宋" w:cs="仿宋"/>
          <w:kern w:val="0"/>
          <w:szCs w:val="21"/>
        </w:rPr>
      </w:pPr>
    </w:p>
    <w:p w14:paraId="285F7EB9">
      <w:pPr>
        <w:autoSpaceDE w:val="0"/>
        <w:autoSpaceDN w:val="0"/>
        <w:adjustRightInd w:val="0"/>
        <w:spacing w:line="360" w:lineRule="auto"/>
        <w:ind w:firstLine="2160" w:firstLineChars="900"/>
        <w:jc w:val="left"/>
        <w:rPr>
          <w:rFonts w:hint="eastAsia" w:ascii="仿宋" w:hAnsi="仿宋" w:eastAsia="仿宋" w:cs="仿宋"/>
          <w:kern w:val="0"/>
          <w:szCs w:val="21"/>
        </w:rPr>
      </w:pPr>
    </w:p>
    <w:p w14:paraId="39818A17">
      <w:pPr>
        <w:autoSpaceDE w:val="0"/>
        <w:autoSpaceDN w:val="0"/>
        <w:adjustRightInd w:val="0"/>
        <w:spacing w:line="360" w:lineRule="auto"/>
        <w:ind w:firstLine="2520" w:firstLineChars="1050"/>
        <w:jc w:val="left"/>
        <w:rPr>
          <w:rFonts w:hint="eastAsia" w:ascii="仿宋" w:hAnsi="仿宋" w:eastAsia="仿宋" w:cs="仿宋"/>
          <w:kern w:val="0"/>
          <w:szCs w:val="21"/>
        </w:rPr>
      </w:pPr>
      <w:r>
        <w:rPr>
          <w:rFonts w:hint="eastAsia" w:ascii="仿宋" w:hAnsi="仿宋" w:eastAsia="仿宋" w:cs="仿宋"/>
          <w:kern w:val="0"/>
          <w:szCs w:val="21"/>
        </w:rPr>
        <w:t xml:space="preserve">投标人： </w:t>
      </w:r>
      <w:r>
        <w:rPr>
          <w:rFonts w:hint="eastAsia" w:ascii="仿宋" w:hAnsi="仿宋" w:eastAsia="仿宋" w:cs="仿宋"/>
          <w:kern w:val="0"/>
          <w:szCs w:val="21"/>
          <w:u w:val="single"/>
        </w:rPr>
        <w:t xml:space="preserve">                  </w:t>
      </w:r>
      <w:r>
        <w:rPr>
          <w:rFonts w:hint="eastAsia" w:ascii="仿宋" w:hAnsi="仿宋" w:eastAsia="仿宋" w:cs="仿宋"/>
          <w:kern w:val="0"/>
          <w:szCs w:val="21"/>
        </w:rPr>
        <w:t>（盖单位章）</w:t>
      </w:r>
    </w:p>
    <w:p w14:paraId="30E442C3">
      <w:pPr>
        <w:autoSpaceDE w:val="0"/>
        <w:autoSpaceDN w:val="0"/>
        <w:adjustRightInd w:val="0"/>
        <w:spacing w:line="360" w:lineRule="auto"/>
        <w:ind w:firstLine="3360" w:firstLineChars="1400"/>
        <w:jc w:val="left"/>
        <w:rPr>
          <w:rFonts w:hint="eastAsia" w:ascii="仿宋" w:hAnsi="仿宋" w:eastAsia="仿宋" w:cs="仿宋"/>
          <w:kern w:val="0"/>
          <w:szCs w:val="21"/>
        </w:rPr>
      </w:pPr>
      <w:r>
        <w:rPr>
          <w:rFonts w:hint="eastAsia" w:ascii="仿宋" w:hAnsi="仿宋" w:eastAsia="仿宋" w:cs="仿宋"/>
          <w:kern w:val="0"/>
          <w:szCs w:val="21"/>
          <w:u w:val="single"/>
        </w:rPr>
        <w:t xml:space="preserve">      </w:t>
      </w:r>
      <w:r>
        <w:rPr>
          <w:rFonts w:hint="eastAsia" w:ascii="仿宋" w:hAnsi="仿宋" w:eastAsia="仿宋" w:cs="仿宋"/>
          <w:kern w:val="0"/>
          <w:szCs w:val="21"/>
        </w:rPr>
        <w:t>年</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月 </w:t>
      </w:r>
      <w:r>
        <w:rPr>
          <w:rFonts w:hint="eastAsia" w:ascii="仿宋" w:hAnsi="仿宋" w:eastAsia="仿宋" w:cs="仿宋"/>
          <w:kern w:val="0"/>
          <w:szCs w:val="21"/>
          <w:u w:val="single"/>
        </w:rPr>
        <w:t xml:space="preserve">      </w:t>
      </w:r>
      <w:r>
        <w:rPr>
          <w:rFonts w:hint="eastAsia" w:ascii="仿宋" w:hAnsi="仿宋" w:eastAsia="仿宋" w:cs="仿宋"/>
          <w:kern w:val="0"/>
          <w:szCs w:val="21"/>
        </w:rPr>
        <w:t>日</w:t>
      </w:r>
    </w:p>
    <w:p w14:paraId="428C954A">
      <w:pPr>
        <w:autoSpaceDE w:val="0"/>
        <w:autoSpaceDN w:val="0"/>
        <w:adjustRightInd w:val="0"/>
        <w:spacing w:line="360" w:lineRule="auto"/>
        <w:jc w:val="left"/>
        <w:rPr>
          <w:rFonts w:hint="eastAsia" w:ascii="仿宋" w:hAnsi="仿宋" w:eastAsia="仿宋" w:cs="仿宋"/>
          <w:kern w:val="0"/>
          <w:szCs w:val="21"/>
        </w:rPr>
      </w:pPr>
    </w:p>
    <w:p w14:paraId="2DC6FCF0">
      <w:pPr>
        <w:autoSpaceDE w:val="0"/>
        <w:autoSpaceDN w:val="0"/>
        <w:adjustRightInd w:val="0"/>
        <w:spacing w:line="360" w:lineRule="auto"/>
        <w:jc w:val="left"/>
        <w:rPr>
          <w:rFonts w:hint="eastAsia" w:ascii="仿宋" w:hAnsi="仿宋" w:eastAsia="仿宋" w:cs="仿宋"/>
          <w:kern w:val="0"/>
          <w:szCs w:val="21"/>
        </w:rPr>
      </w:pPr>
    </w:p>
    <w:p w14:paraId="04E1E7DD">
      <w:pPr>
        <w:widowControl/>
        <w:ind w:firstLine="282" w:firstLineChars="117"/>
        <w:jc w:val="center"/>
        <w:rPr>
          <w:rFonts w:hint="eastAsia" w:ascii="仿宋" w:hAnsi="仿宋" w:eastAsia="仿宋" w:cs="仿宋"/>
          <w:b/>
          <w:snapToGrid w:val="0"/>
          <w:position w:val="12"/>
          <w:sz w:val="24"/>
        </w:rPr>
      </w:pPr>
      <w:r>
        <w:rPr>
          <w:rFonts w:hint="eastAsia" w:ascii="仿宋" w:hAnsi="仿宋" w:eastAsia="仿宋" w:cs="仿宋"/>
          <w:b/>
          <w:snapToGrid w:val="0"/>
          <w:position w:val="12"/>
          <w:sz w:val="24"/>
        </w:rPr>
        <w:t>法定代表人身份证</w:t>
      </w:r>
    </w:p>
    <w:p w14:paraId="3BF5548F">
      <w:pPr>
        <w:widowControl/>
        <w:ind w:firstLine="282" w:firstLineChars="117"/>
        <w:jc w:val="center"/>
        <w:rPr>
          <w:rFonts w:hint="eastAsia" w:ascii="仿宋" w:hAnsi="仿宋" w:eastAsia="仿宋" w:cs="仿宋"/>
          <w:b/>
          <w:snapToGrid w:val="0"/>
          <w:position w:val="12"/>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4621"/>
      </w:tblGrid>
      <w:tr w14:paraId="37D9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4621" w:type="dxa"/>
            <w:noWrap w:val="0"/>
            <w:vAlign w:val="top"/>
          </w:tcPr>
          <w:p w14:paraId="4E52FAF5">
            <w:pPr>
              <w:rPr>
                <w:rFonts w:hint="eastAsia" w:ascii="仿宋" w:hAnsi="仿宋" w:eastAsia="仿宋" w:cs="仿宋"/>
              </w:rPr>
            </w:pPr>
          </w:p>
        </w:tc>
        <w:tc>
          <w:tcPr>
            <w:tcW w:w="4621" w:type="dxa"/>
            <w:noWrap w:val="0"/>
            <w:vAlign w:val="top"/>
          </w:tcPr>
          <w:p w14:paraId="600A5F32">
            <w:pPr>
              <w:widowControl/>
              <w:jc w:val="left"/>
              <w:rPr>
                <w:rFonts w:hint="eastAsia" w:ascii="仿宋" w:hAnsi="仿宋" w:eastAsia="仿宋" w:cs="仿宋"/>
              </w:rPr>
            </w:pPr>
          </w:p>
        </w:tc>
      </w:tr>
    </w:tbl>
    <w:p w14:paraId="66D3BFD5">
      <w:pPr>
        <w:autoSpaceDE w:val="0"/>
        <w:autoSpaceDN w:val="0"/>
        <w:adjustRightInd w:val="0"/>
        <w:spacing w:line="360" w:lineRule="auto"/>
        <w:jc w:val="left"/>
        <w:rPr>
          <w:rFonts w:hint="eastAsia" w:ascii="仿宋" w:hAnsi="仿宋" w:eastAsia="仿宋" w:cs="仿宋"/>
          <w:kern w:val="0"/>
          <w:szCs w:val="21"/>
        </w:rPr>
      </w:pPr>
    </w:p>
    <w:p w14:paraId="7AD07728">
      <w:pPr>
        <w:autoSpaceDE w:val="0"/>
        <w:autoSpaceDN w:val="0"/>
        <w:adjustRightInd w:val="0"/>
        <w:spacing w:line="360" w:lineRule="auto"/>
        <w:jc w:val="center"/>
        <w:outlineLvl w:val="1"/>
        <w:rPr>
          <w:rFonts w:hint="eastAsia" w:ascii="仿宋" w:hAnsi="仿宋" w:eastAsia="仿宋" w:cs="仿宋"/>
          <w:b/>
          <w:bCs/>
          <w:kern w:val="0"/>
          <w:sz w:val="28"/>
          <w:szCs w:val="28"/>
        </w:rPr>
      </w:pPr>
      <w:r>
        <w:rPr>
          <w:rFonts w:hint="eastAsia" w:ascii="仿宋" w:hAnsi="仿宋" w:eastAsia="仿宋" w:cs="仿宋"/>
          <w:b/>
          <w:bCs/>
          <w:kern w:val="0"/>
          <w:sz w:val="28"/>
          <w:szCs w:val="28"/>
        </w:rPr>
        <w:br w:type="page"/>
      </w:r>
      <w:bookmarkStart w:id="62" w:name="_Toc539"/>
      <w:r>
        <w:rPr>
          <w:rFonts w:hint="eastAsia" w:ascii="仿宋" w:hAnsi="仿宋" w:eastAsia="仿宋" w:cs="仿宋"/>
          <w:b/>
          <w:bCs/>
          <w:kern w:val="0"/>
          <w:sz w:val="28"/>
          <w:szCs w:val="28"/>
        </w:rPr>
        <w:t>3．授权委托书</w:t>
      </w:r>
      <w:bookmarkEnd w:id="62"/>
    </w:p>
    <w:p w14:paraId="0B958131">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本授权书声明：注册于</w:t>
      </w:r>
      <w:r>
        <w:rPr>
          <w:rFonts w:hint="eastAsia" w:ascii="仿宋" w:hAnsi="仿宋" w:eastAsia="仿宋" w:cs="仿宋"/>
          <w:kern w:val="0"/>
          <w:szCs w:val="21"/>
          <w:u w:val="single"/>
        </w:rPr>
        <w:t xml:space="preserve">    </w:t>
      </w:r>
      <w:r>
        <w:rPr>
          <w:rFonts w:hint="eastAsia" w:ascii="仿宋" w:hAnsi="仿宋" w:eastAsia="仿宋" w:cs="仿宋"/>
          <w:kern w:val="0"/>
          <w:szCs w:val="21"/>
        </w:rPr>
        <w:t>省</w:t>
      </w:r>
      <w:r>
        <w:rPr>
          <w:rFonts w:hint="eastAsia" w:ascii="仿宋" w:hAnsi="仿宋" w:eastAsia="仿宋" w:cs="仿宋"/>
          <w:kern w:val="0"/>
          <w:szCs w:val="21"/>
          <w:u w:val="single"/>
        </w:rPr>
        <w:t xml:space="preserve">    </w:t>
      </w:r>
      <w:r>
        <w:rPr>
          <w:rFonts w:hint="eastAsia" w:ascii="仿宋" w:hAnsi="仿宋" w:eastAsia="仿宋" w:cs="仿宋"/>
          <w:kern w:val="0"/>
          <w:szCs w:val="21"/>
        </w:rPr>
        <w:t>市</w:t>
      </w:r>
      <w:r>
        <w:rPr>
          <w:rFonts w:hint="eastAsia" w:ascii="仿宋" w:hAnsi="仿宋" w:eastAsia="仿宋" w:cs="仿宋"/>
          <w:kern w:val="0"/>
          <w:szCs w:val="21"/>
          <w:u w:val="single"/>
        </w:rPr>
        <w:t xml:space="preserve">    </w:t>
      </w:r>
      <w:r>
        <w:rPr>
          <w:rFonts w:hint="eastAsia" w:ascii="仿宋" w:hAnsi="仿宋" w:eastAsia="仿宋" w:cs="仿宋"/>
          <w:kern w:val="0"/>
          <w:szCs w:val="21"/>
        </w:rPr>
        <w:t>县工商管理局的</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（单位名称）在下面签字的 </w:t>
      </w:r>
      <w:r>
        <w:rPr>
          <w:rFonts w:hint="eastAsia" w:ascii="仿宋" w:hAnsi="仿宋" w:eastAsia="仿宋" w:cs="仿宋"/>
          <w:kern w:val="0"/>
          <w:szCs w:val="21"/>
          <w:u w:val="single"/>
        </w:rPr>
        <w:t xml:space="preserve">     </w:t>
      </w:r>
      <w:r>
        <w:rPr>
          <w:rFonts w:hint="eastAsia" w:ascii="仿宋" w:hAnsi="仿宋" w:eastAsia="仿宋" w:cs="仿宋"/>
          <w:kern w:val="0"/>
          <w:szCs w:val="21"/>
        </w:rPr>
        <w:t>（法定代表人姓名和职务）授权</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（单位、部门名称）在下面签字的 </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（职务、姓名）为本公司的合法代理人，就 </w:t>
      </w:r>
      <w:r>
        <w:rPr>
          <w:rFonts w:hint="eastAsia" w:ascii="仿宋" w:hAnsi="仿宋" w:eastAsia="仿宋" w:cs="仿宋"/>
          <w:kern w:val="0"/>
          <w:szCs w:val="21"/>
          <w:u w:val="single"/>
        </w:rPr>
        <w:t xml:space="preserve">    </w:t>
      </w:r>
      <w:r>
        <w:rPr>
          <w:rFonts w:hint="eastAsia" w:ascii="仿宋" w:hAnsi="仿宋" w:eastAsia="仿宋" w:cs="仿宋"/>
          <w:kern w:val="0"/>
          <w:szCs w:val="21"/>
        </w:rPr>
        <w:t>（招标编号）招标文件的第</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包件投标及合同的签订、履行直至完成，并以本公司名义处理一切与之有关的事务。本授权书于</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年</w:t>
      </w:r>
      <w:r>
        <w:rPr>
          <w:rFonts w:hint="eastAsia" w:ascii="仿宋" w:hAnsi="仿宋" w:eastAsia="仿宋" w:cs="仿宋"/>
          <w:kern w:val="0"/>
          <w:szCs w:val="21"/>
          <w:u w:val="single"/>
        </w:rPr>
        <w:t xml:space="preserve">     </w:t>
      </w:r>
      <w:r>
        <w:rPr>
          <w:rFonts w:hint="eastAsia" w:ascii="仿宋" w:hAnsi="仿宋" w:eastAsia="仿宋" w:cs="仿宋"/>
          <w:kern w:val="0"/>
          <w:szCs w:val="21"/>
        </w:rPr>
        <w:t>月</w:t>
      </w:r>
      <w:r>
        <w:rPr>
          <w:rFonts w:hint="eastAsia" w:ascii="仿宋" w:hAnsi="仿宋" w:eastAsia="仿宋" w:cs="仿宋"/>
          <w:kern w:val="0"/>
          <w:szCs w:val="21"/>
          <w:u w:val="single"/>
        </w:rPr>
        <w:t xml:space="preserve">    </w:t>
      </w:r>
      <w:r>
        <w:rPr>
          <w:rFonts w:hint="eastAsia" w:ascii="仿宋" w:hAnsi="仿宋" w:eastAsia="仿宋" w:cs="仿宋"/>
          <w:kern w:val="0"/>
          <w:szCs w:val="21"/>
        </w:rPr>
        <w:t>日签字生效。</w:t>
      </w:r>
    </w:p>
    <w:p w14:paraId="1601E9F7">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代理人无转委托权。</w:t>
      </w:r>
    </w:p>
    <w:p w14:paraId="5EB4EA95">
      <w:pPr>
        <w:autoSpaceDE w:val="0"/>
        <w:autoSpaceDN w:val="0"/>
        <w:adjustRightInd w:val="0"/>
        <w:spacing w:line="360" w:lineRule="auto"/>
        <w:jc w:val="left"/>
        <w:rPr>
          <w:rFonts w:hint="eastAsia" w:ascii="仿宋" w:hAnsi="仿宋" w:eastAsia="仿宋" w:cs="仿宋"/>
          <w:kern w:val="0"/>
          <w:szCs w:val="21"/>
        </w:rPr>
      </w:pPr>
    </w:p>
    <w:p w14:paraId="4C74C8E7">
      <w:pPr>
        <w:autoSpaceDE w:val="0"/>
        <w:autoSpaceDN w:val="0"/>
        <w:adjustRightInd w:val="0"/>
        <w:spacing w:line="360" w:lineRule="auto"/>
        <w:jc w:val="left"/>
        <w:rPr>
          <w:rFonts w:hint="eastAsia" w:ascii="仿宋" w:hAnsi="仿宋" w:eastAsia="仿宋" w:cs="仿宋"/>
          <w:kern w:val="0"/>
          <w:szCs w:val="21"/>
        </w:rPr>
      </w:pPr>
    </w:p>
    <w:p w14:paraId="0E9257D9">
      <w:pPr>
        <w:autoSpaceDE w:val="0"/>
        <w:autoSpaceDN w:val="0"/>
        <w:adjustRightInd w:val="0"/>
        <w:spacing w:line="360" w:lineRule="auto"/>
        <w:jc w:val="left"/>
        <w:rPr>
          <w:rFonts w:hint="eastAsia" w:ascii="仿宋" w:hAnsi="仿宋" w:eastAsia="仿宋" w:cs="仿宋"/>
          <w:kern w:val="0"/>
          <w:szCs w:val="21"/>
          <w:u w:val="single"/>
        </w:rPr>
      </w:pPr>
      <w:r>
        <w:rPr>
          <w:rFonts w:hint="eastAsia" w:ascii="仿宋" w:hAnsi="仿宋" w:eastAsia="仿宋" w:cs="仿宋"/>
          <w:kern w:val="0"/>
          <w:szCs w:val="21"/>
        </w:rPr>
        <w:t>法定代表人签字：</w:t>
      </w:r>
      <w:r>
        <w:rPr>
          <w:rFonts w:hint="eastAsia" w:ascii="仿宋" w:hAnsi="仿宋" w:eastAsia="仿宋" w:cs="仿宋"/>
          <w:kern w:val="0"/>
          <w:szCs w:val="21"/>
          <w:u w:val="single"/>
        </w:rPr>
        <w:t xml:space="preserve">                             </w:t>
      </w:r>
    </w:p>
    <w:p w14:paraId="155E920F">
      <w:pPr>
        <w:autoSpaceDE w:val="0"/>
        <w:autoSpaceDN w:val="0"/>
        <w:adjustRightInd w:val="0"/>
        <w:spacing w:line="360" w:lineRule="auto"/>
        <w:jc w:val="left"/>
        <w:rPr>
          <w:rFonts w:hint="eastAsia" w:ascii="仿宋" w:hAnsi="仿宋" w:eastAsia="仿宋" w:cs="仿宋"/>
          <w:kern w:val="0"/>
          <w:szCs w:val="21"/>
          <w:u w:val="single"/>
        </w:rPr>
      </w:pPr>
      <w:r>
        <w:rPr>
          <w:rFonts w:hint="eastAsia" w:ascii="仿宋" w:hAnsi="仿宋" w:eastAsia="仿宋" w:cs="仿宋"/>
          <w:kern w:val="0"/>
          <w:szCs w:val="21"/>
        </w:rPr>
        <w:t>法定代表人身份证号码：</w:t>
      </w:r>
      <w:r>
        <w:rPr>
          <w:rFonts w:hint="eastAsia" w:ascii="仿宋" w:hAnsi="仿宋" w:eastAsia="仿宋" w:cs="仿宋"/>
          <w:kern w:val="0"/>
          <w:szCs w:val="21"/>
          <w:u w:val="single"/>
        </w:rPr>
        <w:t xml:space="preserve">                       </w:t>
      </w:r>
    </w:p>
    <w:p w14:paraId="0D6F2C75">
      <w:pPr>
        <w:autoSpaceDE w:val="0"/>
        <w:autoSpaceDN w:val="0"/>
        <w:adjustRightInd w:val="0"/>
        <w:spacing w:line="360" w:lineRule="auto"/>
        <w:jc w:val="left"/>
        <w:rPr>
          <w:rFonts w:hint="eastAsia" w:ascii="仿宋" w:hAnsi="仿宋" w:eastAsia="仿宋" w:cs="仿宋"/>
          <w:kern w:val="0"/>
          <w:szCs w:val="21"/>
          <w:u w:val="single"/>
        </w:rPr>
      </w:pPr>
      <w:r>
        <w:rPr>
          <w:rFonts w:hint="eastAsia" w:ascii="仿宋" w:hAnsi="仿宋" w:eastAsia="仿宋" w:cs="仿宋"/>
          <w:kern w:val="0"/>
          <w:szCs w:val="21"/>
        </w:rPr>
        <w:t>被授权代理人签字：</w:t>
      </w:r>
      <w:r>
        <w:rPr>
          <w:rFonts w:hint="eastAsia" w:ascii="仿宋" w:hAnsi="仿宋" w:eastAsia="仿宋" w:cs="仿宋"/>
          <w:kern w:val="0"/>
          <w:szCs w:val="21"/>
          <w:u w:val="single"/>
        </w:rPr>
        <w:t xml:space="preserve">                           </w:t>
      </w:r>
    </w:p>
    <w:p w14:paraId="4CCF26B9">
      <w:pPr>
        <w:autoSpaceDE w:val="0"/>
        <w:autoSpaceDN w:val="0"/>
        <w:adjustRightInd w:val="0"/>
        <w:spacing w:line="360" w:lineRule="auto"/>
        <w:jc w:val="left"/>
        <w:rPr>
          <w:rFonts w:hint="eastAsia" w:ascii="仿宋" w:hAnsi="仿宋" w:eastAsia="仿宋" w:cs="仿宋"/>
          <w:kern w:val="0"/>
          <w:szCs w:val="21"/>
          <w:u w:val="single"/>
        </w:rPr>
      </w:pPr>
      <w:r>
        <w:rPr>
          <w:rFonts w:hint="eastAsia" w:ascii="仿宋" w:hAnsi="仿宋" w:eastAsia="仿宋" w:cs="仿宋"/>
          <w:kern w:val="0"/>
          <w:szCs w:val="21"/>
        </w:rPr>
        <w:t>被授权代理人身份证号码：</w:t>
      </w:r>
      <w:r>
        <w:rPr>
          <w:rFonts w:hint="eastAsia" w:ascii="仿宋" w:hAnsi="仿宋" w:eastAsia="仿宋" w:cs="仿宋"/>
          <w:kern w:val="0"/>
          <w:szCs w:val="21"/>
          <w:u w:val="single"/>
        </w:rPr>
        <w:t xml:space="preserve">                     </w:t>
      </w:r>
    </w:p>
    <w:p w14:paraId="10A2172C">
      <w:pPr>
        <w:autoSpaceDE w:val="0"/>
        <w:autoSpaceDN w:val="0"/>
        <w:adjustRightInd w:val="0"/>
        <w:spacing w:line="360" w:lineRule="auto"/>
        <w:jc w:val="left"/>
        <w:rPr>
          <w:rFonts w:hint="eastAsia" w:ascii="仿宋" w:hAnsi="仿宋" w:eastAsia="仿宋" w:cs="仿宋"/>
          <w:kern w:val="0"/>
          <w:szCs w:val="21"/>
          <w:u w:val="single"/>
        </w:rPr>
      </w:pPr>
      <w:r>
        <w:rPr>
          <w:rFonts w:hint="eastAsia" w:ascii="仿宋" w:hAnsi="仿宋" w:eastAsia="仿宋" w:cs="仿宋"/>
          <w:kern w:val="0"/>
          <w:szCs w:val="21"/>
        </w:rPr>
        <w:t>单位名称（公章）：</w:t>
      </w:r>
      <w:r>
        <w:rPr>
          <w:rFonts w:hint="eastAsia" w:ascii="仿宋" w:hAnsi="仿宋" w:eastAsia="仿宋" w:cs="仿宋"/>
          <w:kern w:val="0"/>
          <w:szCs w:val="21"/>
          <w:u w:val="single"/>
        </w:rPr>
        <w:t xml:space="preserve">                           </w:t>
      </w:r>
    </w:p>
    <w:p w14:paraId="62C3A852">
      <w:pPr>
        <w:autoSpaceDE w:val="0"/>
        <w:autoSpaceDN w:val="0"/>
        <w:adjustRightInd w:val="0"/>
        <w:spacing w:line="360" w:lineRule="auto"/>
        <w:jc w:val="left"/>
        <w:rPr>
          <w:rFonts w:hint="eastAsia" w:ascii="仿宋" w:hAnsi="仿宋" w:eastAsia="仿宋" w:cs="仿宋"/>
          <w:kern w:val="0"/>
          <w:szCs w:val="21"/>
          <w:u w:val="single"/>
        </w:rPr>
      </w:pPr>
      <w:r>
        <w:rPr>
          <w:rFonts w:hint="eastAsia" w:ascii="仿宋" w:hAnsi="仿宋" w:eastAsia="仿宋" w:cs="仿宋"/>
          <w:kern w:val="0"/>
          <w:szCs w:val="21"/>
        </w:rPr>
        <w:t>单位地址：</w:t>
      </w:r>
      <w:r>
        <w:rPr>
          <w:rFonts w:hint="eastAsia" w:ascii="仿宋" w:hAnsi="仿宋" w:eastAsia="仿宋" w:cs="仿宋"/>
          <w:kern w:val="0"/>
          <w:szCs w:val="21"/>
          <w:u w:val="single"/>
        </w:rPr>
        <w:t xml:space="preserve">                                   </w:t>
      </w:r>
    </w:p>
    <w:p w14:paraId="0FB4409E">
      <w:pPr>
        <w:autoSpaceDE w:val="0"/>
        <w:autoSpaceDN w:val="0"/>
        <w:adjustRightInd w:val="0"/>
        <w:spacing w:line="360" w:lineRule="auto"/>
        <w:ind w:firstLine="2400" w:firstLineChars="1000"/>
        <w:jc w:val="left"/>
        <w:rPr>
          <w:rFonts w:hint="eastAsia" w:ascii="仿宋" w:hAnsi="仿宋" w:eastAsia="仿宋" w:cs="仿宋"/>
          <w:kern w:val="0"/>
          <w:szCs w:val="21"/>
        </w:rPr>
      </w:pPr>
      <w:r>
        <w:rPr>
          <w:rFonts w:hint="eastAsia" w:ascii="仿宋" w:hAnsi="仿宋" w:eastAsia="仿宋" w:cs="仿宋"/>
          <w:kern w:val="0"/>
          <w:szCs w:val="21"/>
        </w:rPr>
        <w:t>日期：</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年</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月</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日</w:t>
      </w:r>
    </w:p>
    <w:p w14:paraId="657D9331">
      <w:pPr>
        <w:widowControl/>
        <w:ind w:firstLine="282" w:firstLineChars="117"/>
        <w:jc w:val="center"/>
        <w:rPr>
          <w:rFonts w:hint="eastAsia" w:ascii="仿宋" w:hAnsi="仿宋" w:eastAsia="仿宋" w:cs="仿宋"/>
          <w:b/>
          <w:snapToGrid w:val="0"/>
          <w:position w:val="12"/>
          <w:sz w:val="24"/>
        </w:rPr>
      </w:pPr>
    </w:p>
    <w:p w14:paraId="4705E08A">
      <w:pPr>
        <w:widowControl/>
        <w:ind w:firstLine="282" w:firstLineChars="117"/>
        <w:jc w:val="center"/>
        <w:rPr>
          <w:rFonts w:hint="eastAsia" w:ascii="仿宋" w:hAnsi="仿宋" w:eastAsia="仿宋" w:cs="仿宋"/>
          <w:b/>
          <w:snapToGrid w:val="0"/>
          <w:position w:val="12"/>
          <w:sz w:val="24"/>
        </w:rPr>
      </w:pPr>
      <w:r>
        <w:rPr>
          <w:rFonts w:hint="eastAsia" w:ascii="仿宋" w:hAnsi="仿宋" w:eastAsia="仿宋" w:cs="仿宋"/>
          <w:b/>
          <w:snapToGrid w:val="0"/>
          <w:position w:val="12"/>
          <w:sz w:val="24"/>
        </w:rPr>
        <w:t>授权委托人身份证</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4621"/>
      </w:tblGrid>
      <w:tr w14:paraId="0115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4621" w:type="dxa"/>
            <w:noWrap w:val="0"/>
            <w:vAlign w:val="top"/>
          </w:tcPr>
          <w:p w14:paraId="124BC567">
            <w:pPr>
              <w:rPr>
                <w:rFonts w:hint="eastAsia" w:ascii="仿宋" w:hAnsi="仿宋" w:eastAsia="仿宋" w:cs="仿宋"/>
              </w:rPr>
            </w:pPr>
          </w:p>
        </w:tc>
        <w:tc>
          <w:tcPr>
            <w:tcW w:w="4621" w:type="dxa"/>
            <w:noWrap w:val="0"/>
            <w:vAlign w:val="top"/>
          </w:tcPr>
          <w:p w14:paraId="760D98AB">
            <w:pPr>
              <w:widowControl/>
              <w:rPr>
                <w:rFonts w:hint="eastAsia" w:ascii="仿宋" w:hAnsi="仿宋" w:eastAsia="仿宋" w:cs="仿宋"/>
              </w:rPr>
            </w:pPr>
          </w:p>
        </w:tc>
      </w:tr>
    </w:tbl>
    <w:p w14:paraId="589CCA03">
      <w:pPr>
        <w:autoSpaceDE w:val="0"/>
        <w:autoSpaceDN w:val="0"/>
        <w:adjustRightInd w:val="0"/>
        <w:spacing w:line="360" w:lineRule="auto"/>
        <w:jc w:val="left"/>
        <w:rPr>
          <w:rFonts w:hint="eastAsia" w:ascii="仿宋" w:hAnsi="仿宋" w:eastAsia="仿宋" w:cs="仿宋"/>
          <w:kern w:val="0"/>
          <w:szCs w:val="21"/>
        </w:rPr>
      </w:pPr>
    </w:p>
    <w:p w14:paraId="3F3B2C91">
      <w:pPr>
        <w:autoSpaceDE w:val="0"/>
        <w:autoSpaceDN w:val="0"/>
        <w:adjustRightInd w:val="0"/>
        <w:spacing w:line="360" w:lineRule="auto"/>
        <w:jc w:val="center"/>
        <w:outlineLvl w:val="1"/>
        <w:rPr>
          <w:rFonts w:hint="eastAsia" w:ascii="仿宋" w:hAnsi="仿宋" w:eastAsia="仿宋" w:cs="仿宋"/>
          <w:b/>
          <w:bCs/>
          <w:kern w:val="0"/>
          <w:sz w:val="28"/>
          <w:szCs w:val="28"/>
        </w:rPr>
      </w:pPr>
      <w:r>
        <w:rPr>
          <w:rFonts w:hint="eastAsia" w:ascii="仿宋" w:hAnsi="仿宋" w:eastAsia="仿宋" w:cs="仿宋"/>
          <w:b/>
          <w:bCs/>
          <w:kern w:val="0"/>
          <w:sz w:val="28"/>
          <w:szCs w:val="28"/>
        </w:rPr>
        <w:br w:type="page"/>
      </w:r>
      <w:bookmarkStart w:id="63" w:name="_Toc25689"/>
      <w:r>
        <w:rPr>
          <w:rFonts w:hint="eastAsia" w:ascii="仿宋" w:hAnsi="仿宋" w:eastAsia="仿宋" w:cs="仿宋"/>
          <w:b/>
          <w:bCs/>
          <w:kern w:val="0"/>
          <w:sz w:val="28"/>
          <w:szCs w:val="28"/>
        </w:rPr>
        <w:t>4.资格审查资料</w:t>
      </w:r>
      <w:bookmarkEnd w:id="63"/>
    </w:p>
    <w:p w14:paraId="3585EC22">
      <w:pPr>
        <w:autoSpaceDE w:val="0"/>
        <w:autoSpaceDN w:val="0"/>
        <w:adjustRightInd w:val="0"/>
        <w:spacing w:line="360" w:lineRule="auto"/>
        <w:jc w:val="left"/>
        <w:outlineLvl w:val="2"/>
        <w:rPr>
          <w:rFonts w:hint="eastAsia" w:ascii="仿宋" w:hAnsi="仿宋" w:eastAsia="仿宋" w:cs="仿宋"/>
          <w:b/>
          <w:bCs/>
          <w:kern w:val="0"/>
          <w:sz w:val="24"/>
        </w:rPr>
      </w:pPr>
      <w:bookmarkStart w:id="64" w:name="_Toc13609"/>
      <w:r>
        <w:rPr>
          <w:rFonts w:hint="eastAsia" w:ascii="仿宋" w:hAnsi="仿宋" w:eastAsia="仿宋" w:cs="仿宋"/>
          <w:b/>
          <w:bCs/>
          <w:kern w:val="0"/>
          <w:sz w:val="24"/>
        </w:rPr>
        <w:t>4.1 投标人基本情况表</w:t>
      </w:r>
      <w:bookmarkEnd w:id="64"/>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8"/>
        <w:gridCol w:w="971"/>
        <w:gridCol w:w="1027"/>
        <w:gridCol w:w="908"/>
        <w:gridCol w:w="454"/>
        <w:gridCol w:w="336"/>
        <w:gridCol w:w="1165"/>
        <w:gridCol w:w="530"/>
        <w:gridCol w:w="929"/>
        <w:gridCol w:w="1072"/>
      </w:tblGrid>
      <w:tr w14:paraId="329C5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8" w:type="dxa"/>
            <w:tcBorders>
              <w:top w:val="single" w:color="auto" w:sz="4" w:space="0"/>
              <w:left w:val="single" w:color="auto" w:sz="4" w:space="0"/>
              <w:bottom w:val="single" w:color="auto" w:sz="4" w:space="0"/>
              <w:right w:val="single" w:color="auto" w:sz="4" w:space="0"/>
            </w:tcBorders>
            <w:noWrap w:val="0"/>
            <w:vAlign w:val="center"/>
          </w:tcPr>
          <w:p w14:paraId="4F791706">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投标人名称</w:t>
            </w:r>
          </w:p>
        </w:tc>
        <w:tc>
          <w:tcPr>
            <w:tcW w:w="7392" w:type="dxa"/>
            <w:gridSpan w:val="9"/>
            <w:tcBorders>
              <w:top w:val="single" w:color="auto" w:sz="4" w:space="0"/>
              <w:left w:val="single" w:color="auto" w:sz="4" w:space="0"/>
              <w:bottom w:val="single" w:color="auto" w:sz="4" w:space="0"/>
              <w:right w:val="single" w:color="auto" w:sz="4" w:space="0"/>
            </w:tcBorders>
            <w:noWrap w:val="0"/>
            <w:vAlign w:val="center"/>
          </w:tcPr>
          <w:p w14:paraId="793ADEDB">
            <w:pPr>
              <w:topLinePunct/>
              <w:spacing w:line="440" w:lineRule="exact"/>
              <w:jc w:val="center"/>
              <w:rPr>
                <w:rFonts w:hint="eastAsia" w:ascii="仿宋" w:hAnsi="仿宋" w:eastAsia="仿宋" w:cs="仿宋"/>
                <w:sz w:val="21"/>
                <w:szCs w:val="21"/>
              </w:rPr>
            </w:pPr>
          </w:p>
        </w:tc>
      </w:tr>
      <w:tr w14:paraId="0A2FC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868" w:type="dxa"/>
            <w:tcBorders>
              <w:top w:val="single" w:color="auto" w:sz="4" w:space="0"/>
              <w:left w:val="single" w:color="auto" w:sz="4" w:space="0"/>
              <w:bottom w:val="single" w:color="auto" w:sz="4" w:space="0"/>
              <w:right w:val="single" w:color="auto" w:sz="4" w:space="0"/>
            </w:tcBorders>
            <w:noWrap w:val="0"/>
            <w:vAlign w:val="center"/>
          </w:tcPr>
          <w:p w14:paraId="62D15771">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注册地址</w:t>
            </w:r>
          </w:p>
        </w:tc>
        <w:tc>
          <w:tcPr>
            <w:tcW w:w="3696" w:type="dxa"/>
            <w:gridSpan w:val="5"/>
            <w:tcBorders>
              <w:top w:val="single" w:color="auto" w:sz="4" w:space="0"/>
              <w:left w:val="single" w:color="auto" w:sz="4" w:space="0"/>
              <w:bottom w:val="single" w:color="auto" w:sz="4" w:space="0"/>
              <w:right w:val="single" w:color="auto" w:sz="4" w:space="0"/>
            </w:tcBorders>
            <w:noWrap w:val="0"/>
            <w:vAlign w:val="center"/>
          </w:tcPr>
          <w:p w14:paraId="7CAB88B4">
            <w:pPr>
              <w:topLinePunct/>
              <w:spacing w:line="440" w:lineRule="exact"/>
              <w:jc w:val="center"/>
              <w:rPr>
                <w:rFonts w:hint="eastAsia" w:ascii="仿宋" w:hAnsi="仿宋" w:eastAsia="仿宋" w:cs="仿宋"/>
                <w:sz w:val="21"/>
                <w:szCs w:val="21"/>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14:paraId="6FDFD25D">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邮政编码</w:t>
            </w: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600840B6">
            <w:pPr>
              <w:topLinePunct/>
              <w:spacing w:line="440" w:lineRule="exact"/>
              <w:jc w:val="center"/>
              <w:rPr>
                <w:rFonts w:hint="eastAsia" w:ascii="仿宋" w:hAnsi="仿宋" w:eastAsia="仿宋" w:cs="仿宋"/>
                <w:sz w:val="21"/>
                <w:szCs w:val="21"/>
              </w:rPr>
            </w:pPr>
          </w:p>
        </w:tc>
      </w:tr>
      <w:tr w14:paraId="62C9D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868" w:type="dxa"/>
            <w:vMerge w:val="restart"/>
            <w:tcBorders>
              <w:top w:val="single" w:color="auto" w:sz="4" w:space="0"/>
              <w:left w:val="single" w:color="auto" w:sz="4" w:space="0"/>
              <w:bottom w:val="single" w:color="auto" w:sz="4" w:space="0"/>
              <w:right w:val="single" w:color="auto" w:sz="4" w:space="0"/>
            </w:tcBorders>
            <w:noWrap w:val="0"/>
            <w:vAlign w:val="center"/>
          </w:tcPr>
          <w:p w14:paraId="00B43226">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联系方式</w:t>
            </w:r>
          </w:p>
        </w:tc>
        <w:tc>
          <w:tcPr>
            <w:tcW w:w="971" w:type="dxa"/>
            <w:tcBorders>
              <w:top w:val="single" w:color="auto" w:sz="4" w:space="0"/>
              <w:left w:val="single" w:color="auto" w:sz="4" w:space="0"/>
              <w:bottom w:val="single" w:color="auto" w:sz="4" w:space="0"/>
              <w:right w:val="single" w:color="auto" w:sz="4" w:space="0"/>
            </w:tcBorders>
            <w:noWrap w:val="0"/>
            <w:vAlign w:val="center"/>
          </w:tcPr>
          <w:p w14:paraId="1CC4D70C">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联系人</w:t>
            </w:r>
          </w:p>
        </w:tc>
        <w:tc>
          <w:tcPr>
            <w:tcW w:w="2725" w:type="dxa"/>
            <w:gridSpan w:val="4"/>
            <w:tcBorders>
              <w:top w:val="single" w:color="auto" w:sz="4" w:space="0"/>
              <w:left w:val="single" w:color="auto" w:sz="4" w:space="0"/>
              <w:bottom w:val="single" w:color="auto" w:sz="4" w:space="0"/>
              <w:right w:val="single" w:color="auto" w:sz="4" w:space="0"/>
            </w:tcBorders>
            <w:noWrap w:val="0"/>
            <w:vAlign w:val="center"/>
          </w:tcPr>
          <w:p w14:paraId="0336E90E">
            <w:pPr>
              <w:topLinePunct/>
              <w:spacing w:line="440" w:lineRule="exact"/>
              <w:jc w:val="center"/>
              <w:rPr>
                <w:rFonts w:hint="eastAsia" w:ascii="仿宋" w:hAnsi="仿宋" w:eastAsia="仿宋" w:cs="仿宋"/>
                <w:sz w:val="21"/>
                <w:szCs w:val="21"/>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14:paraId="23F48ECF">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电 话</w:t>
            </w: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1EA59A9D">
            <w:pPr>
              <w:topLinePunct/>
              <w:spacing w:line="440" w:lineRule="exact"/>
              <w:jc w:val="center"/>
              <w:rPr>
                <w:rFonts w:hint="eastAsia" w:ascii="仿宋" w:hAnsi="仿宋" w:eastAsia="仿宋" w:cs="仿宋"/>
                <w:sz w:val="21"/>
                <w:szCs w:val="21"/>
              </w:rPr>
            </w:pPr>
          </w:p>
        </w:tc>
      </w:tr>
      <w:tr w14:paraId="072CE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14:paraId="0641EAE3">
            <w:pPr>
              <w:topLinePunct/>
              <w:spacing w:line="440" w:lineRule="exact"/>
              <w:jc w:val="center"/>
              <w:rPr>
                <w:rFonts w:hint="eastAsia" w:ascii="仿宋" w:hAnsi="仿宋" w:eastAsia="仿宋" w:cs="仿宋"/>
                <w:sz w:val="21"/>
                <w:szCs w:val="21"/>
              </w:rPr>
            </w:pPr>
          </w:p>
        </w:tc>
        <w:tc>
          <w:tcPr>
            <w:tcW w:w="971" w:type="dxa"/>
            <w:tcBorders>
              <w:top w:val="single" w:color="auto" w:sz="4" w:space="0"/>
              <w:left w:val="single" w:color="auto" w:sz="4" w:space="0"/>
              <w:bottom w:val="single" w:color="auto" w:sz="4" w:space="0"/>
              <w:right w:val="single" w:color="auto" w:sz="4" w:space="0"/>
            </w:tcBorders>
            <w:noWrap w:val="0"/>
            <w:vAlign w:val="center"/>
          </w:tcPr>
          <w:p w14:paraId="14EACA56">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传  真</w:t>
            </w:r>
          </w:p>
        </w:tc>
        <w:tc>
          <w:tcPr>
            <w:tcW w:w="2725" w:type="dxa"/>
            <w:gridSpan w:val="4"/>
            <w:tcBorders>
              <w:top w:val="single" w:color="auto" w:sz="4" w:space="0"/>
              <w:left w:val="single" w:color="auto" w:sz="4" w:space="0"/>
              <w:bottom w:val="single" w:color="auto" w:sz="4" w:space="0"/>
              <w:right w:val="single" w:color="auto" w:sz="4" w:space="0"/>
            </w:tcBorders>
            <w:noWrap w:val="0"/>
            <w:vAlign w:val="center"/>
          </w:tcPr>
          <w:p w14:paraId="77F014B8">
            <w:pPr>
              <w:topLinePunct/>
              <w:spacing w:line="440" w:lineRule="exact"/>
              <w:jc w:val="center"/>
              <w:rPr>
                <w:rFonts w:hint="eastAsia" w:ascii="仿宋" w:hAnsi="仿宋" w:eastAsia="仿宋" w:cs="仿宋"/>
                <w:sz w:val="21"/>
                <w:szCs w:val="21"/>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14:paraId="552D9FDB">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网 址（或电子邮箱）</w:t>
            </w: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752F9CBC">
            <w:pPr>
              <w:topLinePunct/>
              <w:spacing w:line="440" w:lineRule="exact"/>
              <w:jc w:val="center"/>
              <w:rPr>
                <w:rFonts w:hint="eastAsia" w:ascii="仿宋" w:hAnsi="仿宋" w:eastAsia="仿宋" w:cs="仿宋"/>
                <w:sz w:val="21"/>
                <w:szCs w:val="21"/>
              </w:rPr>
            </w:pPr>
          </w:p>
        </w:tc>
      </w:tr>
      <w:tr w14:paraId="7A526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868" w:type="dxa"/>
            <w:tcBorders>
              <w:top w:val="single" w:color="auto" w:sz="4" w:space="0"/>
              <w:left w:val="single" w:color="auto" w:sz="4" w:space="0"/>
              <w:bottom w:val="single" w:color="auto" w:sz="4" w:space="0"/>
              <w:right w:val="single" w:color="auto" w:sz="4" w:space="0"/>
            </w:tcBorders>
            <w:noWrap w:val="0"/>
            <w:vAlign w:val="center"/>
          </w:tcPr>
          <w:p w14:paraId="6CF8142C">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组织结构</w:t>
            </w:r>
          </w:p>
        </w:tc>
        <w:tc>
          <w:tcPr>
            <w:tcW w:w="7392" w:type="dxa"/>
            <w:gridSpan w:val="9"/>
            <w:tcBorders>
              <w:top w:val="single" w:color="auto" w:sz="4" w:space="0"/>
              <w:left w:val="single" w:color="auto" w:sz="4" w:space="0"/>
              <w:bottom w:val="single" w:color="auto" w:sz="4" w:space="0"/>
              <w:right w:val="single" w:color="auto" w:sz="4" w:space="0"/>
            </w:tcBorders>
            <w:noWrap w:val="0"/>
            <w:vAlign w:val="center"/>
          </w:tcPr>
          <w:p w14:paraId="7DF2ED74">
            <w:pPr>
              <w:topLinePunct/>
              <w:spacing w:line="440" w:lineRule="exact"/>
              <w:jc w:val="center"/>
              <w:rPr>
                <w:rFonts w:hint="eastAsia" w:ascii="仿宋" w:hAnsi="仿宋" w:eastAsia="仿宋" w:cs="仿宋"/>
                <w:sz w:val="21"/>
                <w:szCs w:val="21"/>
              </w:rPr>
            </w:pPr>
          </w:p>
        </w:tc>
      </w:tr>
      <w:tr w14:paraId="52D6F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868" w:type="dxa"/>
            <w:tcBorders>
              <w:top w:val="single" w:color="auto" w:sz="4" w:space="0"/>
              <w:left w:val="single" w:color="auto" w:sz="4" w:space="0"/>
              <w:bottom w:val="single" w:color="auto" w:sz="4" w:space="0"/>
              <w:right w:val="single" w:color="auto" w:sz="4" w:space="0"/>
            </w:tcBorders>
            <w:noWrap w:val="0"/>
            <w:vAlign w:val="center"/>
          </w:tcPr>
          <w:p w14:paraId="33E70840">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法定代表人</w:t>
            </w:r>
          </w:p>
        </w:tc>
        <w:tc>
          <w:tcPr>
            <w:tcW w:w="971" w:type="dxa"/>
            <w:tcBorders>
              <w:top w:val="single" w:color="auto" w:sz="4" w:space="0"/>
              <w:left w:val="single" w:color="auto" w:sz="4" w:space="0"/>
              <w:bottom w:val="single" w:color="auto" w:sz="4" w:space="0"/>
              <w:right w:val="single" w:color="auto" w:sz="4" w:space="0"/>
            </w:tcBorders>
            <w:noWrap w:val="0"/>
            <w:vAlign w:val="center"/>
          </w:tcPr>
          <w:p w14:paraId="5966CAC3">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姓名</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283733B9">
            <w:pPr>
              <w:topLinePunct/>
              <w:spacing w:line="440" w:lineRule="exact"/>
              <w:jc w:val="center"/>
              <w:rPr>
                <w:rFonts w:hint="eastAsia" w:ascii="仿宋" w:hAnsi="仿宋" w:eastAsia="仿宋" w:cs="仿宋"/>
                <w:sz w:val="21"/>
                <w:szCs w:val="21"/>
              </w:rPr>
            </w:pPr>
          </w:p>
        </w:tc>
        <w:tc>
          <w:tcPr>
            <w:tcW w:w="1362" w:type="dxa"/>
            <w:gridSpan w:val="2"/>
            <w:tcBorders>
              <w:top w:val="single" w:color="auto" w:sz="4" w:space="0"/>
              <w:left w:val="single" w:color="auto" w:sz="4" w:space="0"/>
              <w:bottom w:val="single" w:color="auto" w:sz="4" w:space="0"/>
              <w:right w:val="single" w:color="auto" w:sz="4" w:space="0"/>
            </w:tcBorders>
            <w:noWrap w:val="0"/>
            <w:vAlign w:val="center"/>
          </w:tcPr>
          <w:p w14:paraId="252CCA50">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技术职称</w:t>
            </w:r>
          </w:p>
        </w:tc>
        <w:tc>
          <w:tcPr>
            <w:tcW w:w="2031" w:type="dxa"/>
            <w:gridSpan w:val="3"/>
            <w:tcBorders>
              <w:top w:val="single" w:color="auto" w:sz="4" w:space="0"/>
              <w:left w:val="single" w:color="auto" w:sz="4" w:space="0"/>
              <w:bottom w:val="single" w:color="auto" w:sz="4" w:space="0"/>
              <w:right w:val="single" w:color="auto" w:sz="4" w:space="0"/>
            </w:tcBorders>
            <w:noWrap w:val="0"/>
            <w:vAlign w:val="center"/>
          </w:tcPr>
          <w:p w14:paraId="0B1197FD">
            <w:pPr>
              <w:topLinePunct/>
              <w:spacing w:line="440" w:lineRule="exact"/>
              <w:jc w:val="center"/>
              <w:rPr>
                <w:rFonts w:hint="eastAsia" w:ascii="仿宋" w:hAnsi="仿宋" w:eastAsia="仿宋" w:cs="仿宋"/>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45D4F83C">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电话</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CBA9E8B">
            <w:pPr>
              <w:topLinePunct/>
              <w:spacing w:line="440" w:lineRule="exact"/>
              <w:jc w:val="center"/>
              <w:rPr>
                <w:rFonts w:hint="eastAsia" w:ascii="仿宋" w:hAnsi="仿宋" w:eastAsia="仿宋" w:cs="仿宋"/>
                <w:sz w:val="21"/>
                <w:szCs w:val="21"/>
              </w:rPr>
            </w:pPr>
          </w:p>
        </w:tc>
      </w:tr>
      <w:tr w14:paraId="05E03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868" w:type="dxa"/>
            <w:tcBorders>
              <w:top w:val="single" w:color="auto" w:sz="4" w:space="0"/>
              <w:left w:val="single" w:color="auto" w:sz="4" w:space="0"/>
              <w:bottom w:val="single" w:color="auto" w:sz="4" w:space="0"/>
              <w:right w:val="single" w:color="auto" w:sz="4" w:space="0"/>
            </w:tcBorders>
            <w:noWrap w:val="0"/>
            <w:vAlign w:val="center"/>
          </w:tcPr>
          <w:p w14:paraId="04DC6989">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技术负责人</w:t>
            </w:r>
          </w:p>
        </w:tc>
        <w:tc>
          <w:tcPr>
            <w:tcW w:w="971" w:type="dxa"/>
            <w:tcBorders>
              <w:top w:val="single" w:color="auto" w:sz="4" w:space="0"/>
              <w:left w:val="single" w:color="auto" w:sz="4" w:space="0"/>
              <w:bottom w:val="single" w:color="auto" w:sz="4" w:space="0"/>
              <w:right w:val="single" w:color="auto" w:sz="4" w:space="0"/>
            </w:tcBorders>
            <w:noWrap w:val="0"/>
            <w:vAlign w:val="center"/>
          </w:tcPr>
          <w:p w14:paraId="594E4662">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姓名</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1A769D0F">
            <w:pPr>
              <w:topLinePunct/>
              <w:spacing w:line="440" w:lineRule="exact"/>
              <w:jc w:val="center"/>
              <w:rPr>
                <w:rFonts w:hint="eastAsia" w:ascii="仿宋" w:hAnsi="仿宋" w:eastAsia="仿宋" w:cs="仿宋"/>
                <w:sz w:val="21"/>
                <w:szCs w:val="21"/>
              </w:rPr>
            </w:pPr>
          </w:p>
        </w:tc>
        <w:tc>
          <w:tcPr>
            <w:tcW w:w="1362" w:type="dxa"/>
            <w:gridSpan w:val="2"/>
            <w:tcBorders>
              <w:top w:val="single" w:color="auto" w:sz="4" w:space="0"/>
              <w:left w:val="single" w:color="auto" w:sz="4" w:space="0"/>
              <w:bottom w:val="single" w:color="auto" w:sz="4" w:space="0"/>
              <w:right w:val="single" w:color="auto" w:sz="4" w:space="0"/>
            </w:tcBorders>
            <w:noWrap w:val="0"/>
            <w:vAlign w:val="center"/>
          </w:tcPr>
          <w:p w14:paraId="1704CA98">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技术职称</w:t>
            </w:r>
          </w:p>
        </w:tc>
        <w:tc>
          <w:tcPr>
            <w:tcW w:w="2031" w:type="dxa"/>
            <w:gridSpan w:val="3"/>
            <w:tcBorders>
              <w:top w:val="single" w:color="auto" w:sz="4" w:space="0"/>
              <w:left w:val="single" w:color="auto" w:sz="4" w:space="0"/>
              <w:bottom w:val="single" w:color="auto" w:sz="4" w:space="0"/>
              <w:right w:val="single" w:color="auto" w:sz="4" w:space="0"/>
            </w:tcBorders>
            <w:noWrap w:val="0"/>
            <w:vAlign w:val="center"/>
          </w:tcPr>
          <w:p w14:paraId="36EA1828">
            <w:pPr>
              <w:topLinePunct/>
              <w:spacing w:line="440" w:lineRule="exact"/>
              <w:jc w:val="center"/>
              <w:rPr>
                <w:rFonts w:hint="eastAsia" w:ascii="仿宋" w:hAnsi="仿宋" w:eastAsia="仿宋" w:cs="仿宋"/>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7BAEEA1A">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电话</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0F0CD89">
            <w:pPr>
              <w:topLinePunct/>
              <w:spacing w:line="440" w:lineRule="exact"/>
              <w:jc w:val="center"/>
              <w:rPr>
                <w:rFonts w:hint="eastAsia" w:ascii="仿宋" w:hAnsi="仿宋" w:eastAsia="仿宋" w:cs="仿宋"/>
                <w:sz w:val="21"/>
                <w:szCs w:val="21"/>
              </w:rPr>
            </w:pPr>
          </w:p>
        </w:tc>
      </w:tr>
      <w:tr w14:paraId="6F284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68" w:type="dxa"/>
            <w:tcBorders>
              <w:top w:val="single" w:color="auto" w:sz="4" w:space="0"/>
              <w:left w:val="single" w:color="auto" w:sz="4" w:space="0"/>
              <w:bottom w:val="single" w:color="auto" w:sz="4" w:space="0"/>
              <w:right w:val="single" w:color="auto" w:sz="4" w:space="0"/>
            </w:tcBorders>
            <w:noWrap w:val="0"/>
            <w:vAlign w:val="center"/>
          </w:tcPr>
          <w:p w14:paraId="7E74A76E">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成立时间</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14:paraId="2DF884AC">
            <w:pPr>
              <w:topLinePunct/>
              <w:spacing w:line="440" w:lineRule="exact"/>
              <w:jc w:val="center"/>
              <w:rPr>
                <w:rFonts w:hint="eastAsia" w:ascii="仿宋" w:hAnsi="仿宋" w:eastAsia="仿宋" w:cs="仿宋"/>
                <w:sz w:val="21"/>
                <w:szCs w:val="21"/>
              </w:rPr>
            </w:pPr>
          </w:p>
        </w:tc>
        <w:tc>
          <w:tcPr>
            <w:tcW w:w="5394" w:type="dxa"/>
            <w:gridSpan w:val="7"/>
            <w:tcBorders>
              <w:top w:val="single" w:color="auto" w:sz="4" w:space="0"/>
              <w:left w:val="single" w:color="auto" w:sz="4" w:space="0"/>
              <w:bottom w:val="single" w:color="auto" w:sz="4" w:space="0"/>
              <w:right w:val="single" w:color="auto" w:sz="4" w:space="0"/>
            </w:tcBorders>
            <w:noWrap w:val="0"/>
            <w:vAlign w:val="center"/>
          </w:tcPr>
          <w:p w14:paraId="01246C78">
            <w:pPr>
              <w:topLinePunct/>
              <w:spacing w:line="440" w:lineRule="exact"/>
              <w:ind w:firstLine="105" w:firstLineChars="50"/>
              <w:jc w:val="center"/>
              <w:rPr>
                <w:rFonts w:hint="eastAsia" w:ascii="仿宋" w:hAnsi="仿宋" w:eastAsia="仿宋" w:cs="仿宋"/>
                <w:sz w:val="21"/>
                <w:szCs w:val="21"/>
              </w:rPr>
            </w:pPr>
            <w:r>
              <w:rPr>
                <w:rFonts w:hint="eastAsia" w:ascii="仿宋" w:hAnsi="仿宋" w:eastAsia="仿宋" w:cs="仿宋"/>
                <w:sz w:val="21"/>
                <w:szCs w:val="21"/>
              </w:rPr>
              <w:t>员工总人数：</w:t>
            </w:r>
          </w:p>
        </w:tc>
      </w:tr>
      <w:tr w14:paraId="0ED55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868" w:type="dxa"/>
            <w:tcBorders>
              <w:top w:val="single" w:color="auto" w:sz="4" w:space="0"/>
              <w:left w:val="single" w:color="auto" w:sz="4" w:space="0"/>
              <w:bottom w:val="single" w:color="auto" w:sz="4" w:space="0"/>
              <w:right w:val="single" w:color="auto" w:sz="4" w:space="0"/>
            </w:tcBorders>
            <w:noWrap w:val="0"/>
            <w:vAlign w:val="center"/>
          </w:tcPr>
          <w:p w14:paraId="01356B95">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营业执照号</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14:paraId="7EF6BBFF">
            <w:pPr>
              <w:topLinePunct/>
              <w:spacing w:line="440" w:lineRule="exact"/>
              <w:jc w:val="center"/>
              <w:rPr>
                <w:rFonts w:hint="eastAsia" w:ascii="仿宋" w:hAnsi="仿宋" w:eastAsia="仿宋" w:cs="仿宋"/>
                <w:sz w:val="21"/>
                <w:szCs w:val="21"/>
              </w:rPr>
            </w:pPr>
          </w:p>
        </w:tc>
        <w:tc>
          <w:tcPr>
            <w:tcW w:w="908" w:type="dxa"/>
            <w:vMerge w:val="restart"/>
            <w:tcBorders>
              <w:top w:val="single" w:color="auto" w:sz="4" w:space="0"/>
              <w:left w:val="single" w:color="auto" w:sz="4" w:space="0"/>
              <w:bottom w:val="single" w:color="auto" w:sz="4" w:space="0"/>
              <w:right w:val="single" w:color="auto" w:sz="4" w:space="0"/>
            </w:tcBorders>
            <w:noWrap w:val="0"/>
            <w:vAlign w:val="center"/>
          </w:tcPr>
          <w:p w14:paraId="5624CFDF">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其中</w:t>
            </w:r>
          </w:p>
        </w:tc>
        <w:tc>
          <w:tcPr>
            <w:tcW w:w="2485" w:type="dxa"/>
            <w:gridSpan w:val="4"/>
            <w:tcBorders>
              <w:top w:val="single" w:color="auto" w:sz="4" w:space="0"/>
              <w:left w:val="single" w:color="auto" w:sz="4" w:space="0"/>
              <w:bottom w:val="single" w:color="auto" w:sz="4" w:space="0"/>
              <w:right w:val="single" w:color="auto" w:sz="4" w:space="0"/>
            </w:tcBorders>
            <w:noWrap w:val="0"/>
            <w:vAlign w:val="center"/>
          </w:tcPr>
          <w:p w14:paraId="0424E6EF">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高级职称人员</w:t>
            </w:r>
          </w:p>
        </w:tc>
        <w:tc>
          <w:tcPr>
            <w:tcW w:w="2001" w:type="dxa"/>
            <w:gridSpan w:val="2"/>
            <w:tcBorders>
              <w:top w:val="single" w:color="auto" w:sz="4" w:space="0"/>
              <w:left w:val="single" w:color="auto" w:sz="4" w:space="0"/>
              <w:bottom w:val="single" w:color="auto" w:sz="4" w:space="0"/>
              <w:right w:val="single" w:color="auto" w:sz="4" w:space="0"/>
            </w:tcBorders>
            <w:noWrap w:val="0"/>
            <w:vAlign w:val="center"/>
          </w:tcPr>
          <w:p w14:paraId="25245412">
            <w:pPr>
              <w:topLinePunct/>
              <w:spacing w:line="440" w:lineRule="exact"/>
              <w:jc w:val="center"/>
              <w:rPr>
                <w:rFonts w:hint="eastAsia" w:ascii="仿宋" w:hAnsi="仿宋" w:eastAsia="仿宋" w:cs="仿宋"/>
                <w:sz w:val="21"/>
                <w:szCs w:val="21"/>
              </w:rPr>
            </w:pPr>
          </w:p>
        </w:tc>
      </w:tr>
      <w:tr w14:paraId="7C451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868" w:type="dxa"/>
            <w:tcBorders>
              <w:top w:val="single" w:color="auto" w:sz="4" w:space="0"/>
              <w:left w:val="single" w:color="auto" w:sz="4" w:space="0"/>
              <w:bottom w:val="single" w:color="auto" w:sz="4" w:space="0"/>
              <w:right w:val="single" w:color="auto" w:sz="4" w:space="0"/>
            </w:tcBorders>
            <w:noWrap w:val="0"/>
            <w:vAlign w:val="center"/>
          </w:tcPr>
          <w:p w14:paraId="5B91076D">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注册资金</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14:paraId="61A863BF">
            <w:pPr>
              <w:topLinePunct/>
              <w:spacing w:line="440" w:lineRule="exact"/>
              <w:jc w:val="center"/>
              <w:rPr>
                <w:rFonts w:hint="eastAsia" w:ascii="仿宋" w:hAnsi="仿宋" w:eastAsia="仿宋" w:cs="仿宋"/>
                <w:sz w:val="21"/>
                <w:szCs w:val="21"/>
              </w:rPr>
            </w:pPr>
          </w:p>
        </w:tc>
        <w:tc>
          <w:tcPr>
            <w:tcW w:w="908" w:type="dxa"/>
            <w:vMerge w:val="continue"/>
            <w:tcBorders>
              <w:top w:val="single" w:color="auto" w:sz="4" w:space="0"/>
              <w:left w:val="single" w:color="auto" w:sz="4" w:space="0"/>
              <w:bottom w:val="single" w:color="auto" w:sz="4" w:space="0"/>
              <w:right w:val="single" w:color="auto" w:sz="4" w:space="0"/>
            </w:tcBorders>
            <w:noWrap w:val="0"/>
            <w:vAlign w:val="center"/>
          </w:tcPr>
          <w:p w14:paraId="1F9188D4">
            <w:pPr>
              <w:topLinePunct/>
              <w:spacing w:line="440" w:lineRule="exact"/>
              <w:jc w:val="center"/>
              <w:rPr>
                <w:rFonts w:hint="eastAsia" w:ascii="仿宋" w:hAnsi="仿宋" w:eastAsia="仿宋" w:cs="仿宋"/>
                <w:sz w:val="21"/>
                <w:szCs w:val="21"/>
              </w:rPr>
            </w:pPr>
          </w:p>
        </w:tc>
        <w:tc>
          <w:tcPr>
            <w:tcW w:w="2485" w:type="dxa"/>
            <w:gridSpan w:val="4"/>
            <w:tcBorders>
              <w:top w:val="single" w:color="auto" w:sz="4" w:space="0"/>
              <w:left w:val="single" w:color="auto" w:sz="4" w:space="0"/>
              <w:bottom w:val="single" w:color="auto" w:sz="4" w:space="0"/>
              <w:right w:val="single" w:color="auto" w:sz="4" w:space="0"/>
            </w:tcBorders>
            <w:noWrap w:val="0"/>
            <w:vAlign w:val="center"/>
          </w:tcPr>
          <w:p w14:paraId="58DBC7E2">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中级职称人员</w:t>
            </w:r>
          </w:p>
        </w:tc>
        <w:tc>
          <w:tcPr>
            <w:tcW w:w="2001" w:type="dxa"/>
            <w:gridSpan w:val="2"/>
            <w:tcBorders>
              <w:top w:val="single" w:color="auto" w:sz="4" w:space="0"/>
              <w:left w:val="single" w:color="auto" w:sz="4" w:space="0"/>
              <w:bottom w:val="single" w:color="auto" w:sz="4" w:space="0"/>
              <w:right w:val="single" w:color="auto" w:sz="4" w:space="0"/>
            </w:tcBorders>
            <w:noWrap w:val="0"/>
            <w:vAlign w:val="center"/>
          </w:tcPr>
          <w:p w14:paraId="4184B297">
            <w:pPr>
              <w:topLinePunct/>
              <w:spacing w:line="440" w:lineRule="exact"/>
              <w:jc w:val="center"/>
              <w:rPr>
                <w:rFonts w:hint="eastAsia" w:ascii="仿宋" w:hAnsi="仿宋" w:eastAsia="仿宋" w:cs="仿宋"/>
                <w:sz w:val="21"/>
                <w:szCs w:val="21"/>
              </w:rPr>
            </w:pPr>
          </w:p>
        </w:tc>
      </w:tr>
      <w:tr w14:paraId="0C2FD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868" w:type="dxa"/>
            <w:tcBorders>
              <w:top w:val="single" w:color="auto" w:sz="4" w:space="0"/>
              <w:left w:val="single" w:color="auto" w:sz="4" w:space="0"/>
              <w:bottom w:val="single" w:color="auto" w:sz="4" w:space="0"/>
              <w:right w:val="single" w:color="auto" w:sz="4" w:space="0"/>
            </w:tcBorders>
            <w:noWrap w:val="0"/>
            <w:vAlign w:val="center"/>
          </w:tcPr>
          <w:p w14:paraId="27D3BD4D">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开户银行</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14:paraId="5D3FDAB9">
            <w:pPr>
              <w:topLinePunct/>
              <w:spacing w:line="440" w:lineRule="exact"/>
              <w:jc w:val="center"/>
              <w:rPr>
                <w:rFonts w:hint="eastAsia" w:ascii="仿宋" w:hAnsi="仿宋" w:eastAsia="仿宋" w:cs="仿宋"/>
                <w:sz w:val="21"/>
                <w:szCs w:val="21"/>
              </w:rPr>
            </w:pPr>
          </w:p>
        </w:tc>
        <w:tc>
          <w:tcPr>
            <w:tcW w:w="908" w:type="dxa"/>
            <w:vMerge w:val="continue"/>
            <w:tcBorders>
              <w:top w:val="single" w:color="auto" w:sz="4" w:space="0"/>
              <w:left w:val="single" w:color="auto" w:sz="4" w:space="0"/>
              <w:bottom w:val="single" w:color="auto" w:sz="4" w:space="0"/>
              <w:right w:val="single" w:color="auto" w:sz="4" w:space="0"/>
            </w:tcBorders>
            <w:noWrap w:val="0"/>
            <w:vAlign w:val="center"/>
          </w:tcPr>
          <w:p w14:paraId="1B48AEEB">
            <w:pPr>
              <w:topLinePunct/>
              <w:spacing w:line="440" w:lineRule="exact"/>
              <w:jc w:val="center"/>
              <w:rPr>
                <w:rFonts w:hint="eastAsia" w:ascii="仿宋" w:hAnsi="仿宋" w:eastAsia="仿宋" w:cs="仿宋"/>
                <w:sz w:val="21"/>
                <w:szCs w:val="21"/>
              </w:rPr>
            </w:pPr>
          </w:p>
        </w:tc>
        <w:tc>
          <w:tcPr>
            <w:tcW w:w="2485" w:type="dxa"/>
            <w:gridSpan w:val="4"/>
            <w:tcBorders>
              <w:top w:val="single" w:color="auto" w:sz="4" w:space="0"/>
              <w:left w:val="single" w:color="auto" w:sz="4" w:space="0"/>
              <w:bottom w:val="single" w:color="auto" w:sz="4" w:space="0"/>
              <w:right w:val="single" w:color="auto" w:sz="4" w:space="0"/>
            </w:tcBorders>
            <w:noWrap w:val="0"/>
            <w:vAlign w:val="center"/>
          </w:tcPr>
          <w:p w14:paraId="4D742AE0">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初级职称人员</w:t>
            </w:r>
          </w:p>
        </w:tc>
        <w:tc>
          <w:tcPr>
            <w:tcW w:w="2001" w:type="dxa"/>
            <w:gridSpan w:val="2"/>
            <w:tcBorders>
              <w:top w:val="single" w:color="auto" w:sz="4" w:space="0"/>
              <w:left w:val="single" w:color="auto" w:sz="4" w:space="0"/>
              <w:bottom w:val="single" w:color="auto" w:sz="4" w:space="0"/>
              <w:right w:val="single" w:color="auto" w:sz="4" w:space="0"/>
            </w:tcBorders>
            <w:noWrap w:val="0"/>
            <w:vAlign w:val="center"/>
          </w:tcPr>
          <w:p w14:paraId="6402CD2B">
            <w:pPr>
              <w:topLinePunct/>
              <w:spacing w:line="440" w:lineRule="exact"/>
              <w:jc w:val="center"/>
              <w:rPr>
                <w:rFonts w:hint="eastAsia" w:ascii="仿宋" w:hAnsi="仿宋" w:eastAsia="仿宋" w:cs="仿宋"/>
                <w:sz w:val="21"/>
                <w:szCs w:val="21"/>
              </w:rPr>
            </w:pPr>
          </w:p>
        </w:tc>
      </w:tr>
      <w:tr w14:paraId="32C41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868" w:type="dxa"/>
            <w:tcBorders>
              <w:top w:val="single" w:color="auto" w:sz="4" w:space="0"/>
              <w:left w:val="single" w:color="auto" w:sz="4" w:space="0"/>
              <w:bottom w:val="single" w:color="auto" w:sz="4" w:space="0"/>
              <w:right w:val="single" w:color="auto" w:sz="4" w:space="0"/>
            </w:tcBorders>
            <w:noWrap w:val="0"/>
            <w:vAlign w:val="center"/>
          </w:tcPr>
          <w:p w14:paraId="7B66DB98">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账号</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14:paraId="667AF2DD">
            <w:pPr>
              <w:topLinePunct/>
              <w:spacing w:line="440" w:lineRule="exact"/>
              <w:jc w:val="center"/>
              <w:rPr>
                <w:rFonts w:hint="eastAsia" w:ascii="仿宋" w:hAnsi="仿宋" w:eastAsia="仿宋" w:cs="仿宋"/>
                <w:sz w:val="21"/>
                <w:szCs w:val="21"/>
              </w:rPr>
            </w:pPr>
          </w:p>
        </w:tc>
        <w:tc>
          <w:tcPr>
            <w:tcW w:w="908" w:type="dxa"/>
            <w:vMerge w:val="continue"/>
            <w:tcBorders>
              <w:top w:val="single" w:color="auto" w:sz="4" w:space="0"/>
              <w:left w:val="single" w:color="auto" w:sz="4" w:space="0"/>
              <w:bottom w:val="single" w:color="auto" w:sz="4" w:space="0"/>
              <w:right w:val="single" w:color="auto" w:sz="4" w:space="0"/>
            </w:tcBorders>
            <w:noWrap w:val="0"/>
            <w:vAlign w:val="center"/>
          </w:tcPr>
          <w:p w14:paraId="7E2B2661">
            <w:pPr>
              <w:topLinePunct/>
              <w:spacing w:line="440" w:lineRule="exact"/>
              <w:jc w:val="center"/>
              <w:rPr>
                <w:rFonts w:hint="eastAsia" w:ascii="仿宋" w:hAnsi="仿宋" w:eastAsia="仿宋" w:cs="仿宋"/>
                <w:sz w:val="21"/>
                <w:szCs w:val="21"/>
              </w:rPr>
            </w:pPr>
          </w:p>
        </w:tc>
        <w:tc>
          <w:tcPr>
            <w:tcW w:w="2485" w:type="dxa"/>
            <w:gridSpan w:val="4"/>
            <w:tcBorders>
              <w:top w:val="single" w:color="auto" w:sz="4" w:space="0"/>
              <w:left w:val="single" w:color="auto" w:sz="4" w:space="0"/>
              <w:bottom w:val="single" w:color="auto" w:sz="4" w:space="0"/>
              <w:right w:val="single" w:color="auto" w:sz="4" w:space="0"/>
            </w:tcBorders>
            <w:noWrap w:val="0"/>
            <w:vAlign w:val="center"/>
          </w:tcPr>
          <w:p w14:paraId="783F9010">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技  工</w:t>
            </w:r>
          </w:p>
        </w:tc>
        <w:tc>
          <w:tcPr>
            <w:tcW w:w="2001" w:type="dxa"/>
            <w:gridSpan w:val="2"/>
            <w:tcBorders>
              <w:top w:val="single" w:color="auto" w:sz="4" w:space="0"/>
              <w:left w:val="single" w:color="auto" w:sz="4" w:space="0"/>
              <w:bottom w:val="single" w:color="auto" w:sz="4" w:space="0"/>
              <w:right w:val="single" w:color="auto" w:sz="4" w:space="0"/>
            </w:tcBorders>
            <w:noWrap w:val="0"/>
            <w:vAlign w:val="center"/>
          </w:tcPr>
          <w:p w14:paraId="1474E7FA">
            <w:pPr>
              <w:topLinePunct/>
              <w:spacing w:line="440" w:lineRule="exact"/>
              <w:jc w:val="center"/>
              <w:rPr>
                <w:rFonts w:hint="eastAsia" w:ascii="仿宋" w:hAnsi="仿宋" w:eastAsia="仿宋" w:cs="仿宋"/>
                <w:sz w:val="21"/>
                <w:szCs w:val="21"/>
              </w:rPr>
            </w:pPr>
          </w:p>
        </w:tc>
      </w:tr>
      <w:tr w14:paraId="29016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868" w:type="dxa"/>
            <w:tcBorders>
              <w:top w:val="single" w:color="auto" w:sz="4" w:space="0"/>
              <w:left w:val="single" w:color="auto" w:sz="4" w:space="0"/>
              <w:right w:val="single" w:color="auto" w:sz="4" w:space="0"/>
            </w:tcBorders>
            <w:noWrap w:val="0"/>
            <w:vAlign w:val="center"/>
          </w:tcPr>
          <w:p w14:paraId="06D617E9">
            <w:pPr>
              <w:topLinePunct/>
              <w:spacing w:line="440" w:lineRule="exact"/>
              <w:ind w:firstLine="210" w:firstLineChars="100"/>
              <w:jc w:val="center"/>
              <w:rPr>
                <w:rFonts w:hint="eastAsia" w:ascii="仿宋" w:hAnsi="仿宋" w:eastAsia="仿宋" w:cs="仿宋"/>
                <w:sz w:val="21"/>
                <w:szCs w:val="21"/>
              </w:rPr>
            </w:pPr>
            <w:r>
              <w:rPr>
                <w:rFonts w:hint="eastAsia" w:ascii="仿宋" w:hAnsi="仿宋" w:eastAsia="仿宋" w:cs="仿宋"/>
                <w:sz w:val="21"/>
                <w:szCs w:val="21"/>
              </w:rPr>
              <w:t>经营范围</w:t>
            </w:r>
          </w:p>
        </w:tc>
        <w:tc>
          <w:tcPr>
            <w:tcW w:w="7392" w:type="dxa"/>
            <w:gridSpan w:val="9"/>
            <w:tcBorders>
              <w:top w:val="single" w:color="auto" w:sz="4" w:space="0"/>
              <w:left w:val="single" w:color="auto" w:sz="4" w:space="0"/>
              <w:right w:val="single" w:color="auto" w:sz="4" w:space="0"/>
            </w:tcBorders>
            <w:noWrap w:val="0"/>
            <w:vAlign w:val="center"/>
          </w:tcPr>
          <w:p w14:paraId="24FA91F7">
            <w:pPr>
              <w:topLinePunct/>
              <w:spacing w:line="440" w:lineRule="exact"/>
              <w:jc w:val="center"/>
              <w:rPr>
                <w:rFonts w:hint="eastAsia" w:ascii="仿宋" w:hAnsi="仿宋" w:eastAsia="仿宋" w:cs="仿宋"/>
                <w:sz w:val="21"/>
                <w:szCs w:val="21"/>
              </w:rPr>
            </w:pPr>
          </w:p>
          <w:p w14:paraId="46B28F92">
            <w:pPr>
              <w:topLinePunct/>
              <w:spacing w:line="440" w:lineRule="exact"/>
              <w:jc w:val="center"/>
              <w:rPr>
                <w:rFonts w:hint="eastAsia" w:ascii="仿宋" w:hAnsi="仿宋" w:eastAsia="仿宋" w:cs="仿宋"/>
                <w:sz w:val="21"/>
                <w:szCs w:val="21"/>
              </w:rPr>
            </w:pPr>
          </w:p>
          <w:p w14:paraId="36E78837">
            <w:pPr>
              <w:topLinePunct/>
              <w:spacing w:line="440" w:lineRule="exact"/>
              <w:jc w:val="center"/>
              <w:rPr>
                <w:rFonts w:hint="eastAsia" w:ascii="仿宋" w:hAnsi="仿宋" w:eastAsia="仿宋" w:cs="仿宋"/>
                <w:sz w:val="21"/>
                <w:szCs w:val="21"/>
              </w:rPr>
            </w:pPr>
          </w:p>
          <w:p w14:paraId="02E13302">
            <w:pPr>
              <w:topLinePunct/>
              <w:spacing w:line="440" w:lineRule="exact"/>
              <w:jc w:val="center"/>
              <w:rPr>
                <w:rFonts w:hint="eastAsia" w:ascii="仿宋" w:hAnsi="仿宋" w:eastAsia="仿宋" w:cs="仿宋"/>
                <w:sz w:val="21"/>
                <w:szCs w:val="21"/>
              </w:rPr>
            </w:pPr>
          </w:p>
          <w:p w14:paraId="0A24050A">
            <w:pPr>
              <w:topLinePunct/>
              <w:spacing w:line="440" w:lineRule="exact"/>
              <w:jc w:val="center"/>
              <w:rPr>
                <w:rFonts w:hint="eastAsia" w:ascii="仿宋" w:hAnsi="仿宋" w:eastAsia="仿宋" w:cs="仿宋"/>
                <w:sz w:val="21"/>
                <w:szCs w:val="21"/>
              </w:rPr>
            </w:pPr>
          </w:p>
        </w:tc>
      </w:tr>
      <w:tr w14:paraId="7BD16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868" w:type="dxa"/>
            <w:tcBorders>
              <w:top w:val="single" w:color="auto" w:sz="4" w:space="0"/>
              <w:left w:val="single" w:color="auto" w:sz="4" w:space="0"/>
              <w:bottom w:val="single" w:color="auto" w:sz="4" w:space="0"/>
              <w:right w:val="single" w:color="auto" w:sz="4" w:space="0"/>
            </w:tcBorders>
            <w:noWrap w:val="0"/>
            <w:vAlign w:val="center"/>
          </w:tcPr>
          <w:p w14:paraId="0E94C695">
            <w:pPr>
              <w:topLinePunct/>
              <w:spacing w:line="440" w:lineRule="exact"/>
              <w:jc w:val="center"/>
              <w:rPr>
                <w:rFonts w:hint="eastAsia" w:ascii="仿宋" w:hAnsi="仿宋" w:eastAsia="仿宋" w:cs="仿宋"/>
                <w:sz w:val="21"/>
                <w:szCs w:val="21"/>
              </w:rPr>
            </w:pPr>
            <w:r>
              <w:rPr>
                <w:rFonts w:hint="eastAsia" w:ascii="仿宋" w:hAnsi="仿宋" w:eastAsia="仿宋" w:cs="仿宋"/>
                <w:sz w:val="21"/>
                <w:szCs w:val="21"/>
              </w:rPr>
              <w:t>备注</w:t>
            </w:r>
          </w:p>
        </w:tc>
        <w:tc>
          <w:tcPr>
            <w:tcW w:w="7392" w:type="dxa"/>
            <w:gridSpan w:val="9"/>
            <w:tcBorders>
              <w:top w:val="single" w:color="auto" w:sz="4" w:space="0"/>
              <w:left w:val="single" w:color="auto" w:sz="4" w:space="0"/>
              <w:bottom w:val="single" w:color="auto" w:sz="4" w:space="0"/>
              <w:right w:val="single" w:color="auto" w:sz="4" w:space="0"/>
            </w:tcBorders>
            <w:noWrap w:val="0"/>
            <w:vAlign w:val="center"/>
          </w:tcPr>
          <w:p w14:paraId="160F6131">
            <w:pPr>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在本表后应附投标人企业法人营业执照副本(全本)的扫描件(并加盖单位章)、税务登记证扫描件(并加盖单位章)、基本账户开户许可证的扫描件(并加盖单位章) 等材料。</w:t>
            </w:r>
          </w:p>
        </w:tc>
      </w:tr>
    </w:tbl>
    <w:p w14:paraId="0DE5BC86">
      <w:pPr>
        <w:autoSpaceDE/>
        <w:autoSpaceDN/>
        <w:adjustRightInd/>
        <w:spacing w:line="240" w:lineRule="auto"/>
        <w:jc w:val="left"/>
        <w:outlineLvl w:val="9"/>
        <w:rPr>
          <w:rFonts w:hint="eastAsia" w:ascii="仿宋" w:hAnsi="仿宋" w:eastAsia="仿宋" w:cs="仿宋"/>
        </w:rPr>
      </w:pPr>
    </w:p>
    <w:p w14:paraId="291FAAAF">
      <w:pPr>
        <w:autoSpaceDE/>
        <w:autoSpaceDN/>
        <w:adjustRightInd/>
        <w:spacing w:line="240" w:lineRule="auto"/>
        <w:jc w:val="left"/>
        <w:outlineLvl w:val="2"/>
        <w:rPr>
          <w:rFonts w:hint="eastAsia" w:ascii="仿宋" w:hAnsi="仿宋" w:eastAsia="仿宋" w:cs="仿宋"/>
          <w:b/>
          <w:bCs/>
          <w:kern w:val="2"/>
          <w:sz w:val="24"/>
          <w:szCs w:val="24"/>
        </w:rPr>
      </w:pPr>
      <w:r>
        <w:rPr>
          <w:rFonts w:hint="eastAsia" w:ascii="仿宋" w:hAnsi="仿宋" w:eastAsia="仿宋" w:cs="仿宋"/>
          <w:b/>
          <w:bCs/>
          <w:kern w:val="0"/>
          <w:sz w:val="24"/>
        </w:rPr>
        <w:br w:type="page"/>
      </w:r>
      <w:r>
        <w:rPr>
          <w:rFonts w:hint="eastAsia" w:ascii="仿宋" w:hAnsi="仿宋" w:eastAsia="仿宋" w:cs="仿宋"/>
          <w:b/>
          <w:bCs/>
          <w:kern w:val="2"/>
          <w:sz w:val="24"/>
          <w:szCs w:val="24"/>
        </w:rPr>
        <w:t>4.2 人员配备情况</w:t>
      </w:r>
    </w:p>
    <w:p w14:paraId="42024C91">
      <w:pPr>
        <w:widowControl/>
        <w:spacing w:line="360" w:lineRule="auto"/>
        <w:jc w:val="center"/>
        <w:rPr>
          <w:rFonts w:hint="eastAsia" w:ascii="仿宋" w:hAnsi="仿宋" w:eastAsia="仿宋" w:cs="仿宋"/>
          <w:sz w:val="32"/>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rPr>
        <w:t>人员配备一览表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120"/>
        <w:gridCol w:w="1120"/>
        <w:gridCol w:w="1007"/>
        <w:gridCol w:w="1792"/>
        <w:gridCol w:w="1232"/>
        <w:gridCol w:w="1965"/>
      </w:tblGrid>
      <w:tr w14:paraId="79F1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895" w:type="dxa"/>
            <w:noWrap w:val="0"/>
            <w:vAlign w:val="center"/>
          </w:tcPr>
          <w:p w14:paraId="725C94E0">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序号</w:t>
            </w:r>
          </w:p>
        </w:tc>
        <w:tc>
          <w:tcPr>
            <w:tcW w:w="1120" w:type="dxa"/>
            <w:noWrap w:val="0"/>
            <w:vAlign w:val="center"/>
          </w:tcPr>
          <w:p w14:paraId="4292D1E3">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姓名</w:t>
            </w:r>
          </w:p>
        </w:tc>
        <w:tc>
          <w:tcPr>
            <w:tcW w:w="1120" w:type="dxa"/>
            <w:noWrap w:val="0"/>
            <w:vAlign w:val="center"/>
          </w:tcPr>
          <w:p w14:paraId="3F43E458">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性别</w:t>
            </w:r>
          </w:p>
        </w:tc>
        <w:tc>
          <w:tcPr>
            <w:tcW w:w="1007" w:type="dxa"/>
            <w:noWrap w:val="0"/>
            <w:vAlign w:val="center"/>
          </w:tcPr>
          <w:p w14:paraId="3158AEFE">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年龄</w:t>
            </w:r>
          </w:p>
        </w:tc>
        <w:tc>
          <w:tcPr>
            <w:tcW w:w="1792" w:type="dxa"/>
            <w:noWrap w:val="0"/>
            <w:vAlign w:val="center"/>
          </w:tcPr>
          <w:p w14:paraId="57C97130">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本工种工龄</w:t>
            </w:r>
          </w:p>
        </w:tc>
        <w:tc>
          <w:tcPr>
            <w:tcW w:w="1232" w:type="dxa"/>
            <w:noWrap w:val="0"/>
            <w:vAlign w:val="center"/>
          </w:tcPr>
          <w:p w14:paraId="66BEC27B">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籍贯</w:t>
            </w:r>
          </w:p>
        </w:tc>
        <w:tc>
          <w:tcPr>
            <w:tcW w:w="1965" w:type="dxa"/>
            <w:noWrap w:val="0"/>
            <w:vAlign w:val="center"/>
          </w:tcPr>
          <w:p w14:paraId="61A121AE">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备注</w:t>
            </w:r>
          </w:p>
          <w:p w14:paraId="5C8486D9">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（学历、职务等）</w:t>
            </w:r>
          </w:p>
        </w:tc>
      </w:tr>
      <w:tr w14:paraId="4ABE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895" w:type="dxa"/>
            <w:noWrap w:val="0"/>
            <w:vAlign w:val="center"/>
          </w:tcPr>
          <w:p w14:paraId="2C74A4E6">
            <w:pPr>
              <w:spacing w:line="360"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1120" w:type="dxa"/>
            <w:noWrap w:val="0"/>
            <w:vAlign w:val="center"/>
          </w:tcPr>
          <w:p w14:paraId="495C8B78">
            <w:pPr>
              <w:spacing w:line="360" w:lineRule="auto"/>
              <w:jc w:val="center"/>
              <w:rPr>
                <w:rFonts w:hint="eastAsia" w:ascii="仿宋" w:hAnsi="仿宋" w:eastAsia="仿宋" w:cs="仿宋"/>
                <w:sz w:val="21"/>
                <w:szCs w:val="21"/>
              </w:rPr>
            </w:pPr>
          </w:p>
        </w:tc>
        <w:tc>
          <w:tcPr>
            <w:tcW w:w="1120" w:type="dxa"/>
            <w:noWrap w:val="0"/>
            <w:vAlign w:val="center"/>
          </w:tcPr>
          <w:p w14:paraId="6C1F7A9B">
            <w:pPr>
              <w:spacing w:line="360" w:lineRule="auto"/>
              <w:jc w:val="center"/>
              <w:rPr>
                <w:rFonts w:hint="eastAsia" w:ascii="仿宋" w:hAnsi="仿宋" w:eastAsia="仿宋" w:cs="仿宋"/>
                <w:sz w:val="21"/>
                <w:szCs w:val="21"/>
              </w:rPr>
            </w:pPr>
          </w:p>
        </w:tc>
        <w:tc>
          <w:tcPr>
            <w:tcW w:w="1007" w:type="dxa"/>
            <w:noWrap w:val="0"/>
            <w:vAlign w:val="center"/>
          </w:tcPr>
          <w:p w14:paraId="488B99F9">
            <w:pPr>
              <w:spacing w:line="360" w:lineRule="auto"/>
              <w:jc w:val="center"/>
              <w:rPr>
                <w:rFonts w:hint="eastAsia" w:ascii="仿宋" w:hAnsi="仿宋" w:eastAsia="仿宋" w:cs="仿宋"/>
                <w:sz w:val="21"/>
                <w:szCs w:val="21"/>
              </w:rPr>
            </w:pPr>
          </w:p>
        </w:tc>
        <w:tc>
          <w:tcPr>
            <w:tcW w:w="1792" w:type="dxa"/>
            <w:noWrap w:val="0"/>
            <w:vAlign w:val="center"/>
          </w:tcPr>
          <w:p w14:paraId="5D0B319F">
            <w:pPr>
              <w:spacing w:line="360" w:lineRule="auto"/>
              <w:jc w:val="center"/>
              <w:rPr>
                <w:rFonts w:hint="eastAsia" w:ascii="仿宋" w:hAnsi="仿宋" w:eastAsia="仿宋" w:cs="仿宋"/>
                <w:sz w:val="21"/>
                <w:szCs w:val="21"/>
              </w:rPr>
            </w:pPr>
          </w:p>
        </w:tc>
        <w:tc>
          <w:tcPr>
            <w:tcW w:w="1232" w:type="dxa"/>
            <w:noWrap w:val="0"/>
            <w:vAlign w:val="center"/>
          </w:tcPr>
          <w:p w14:paraId="0D5869D4">
            <w:pPr>
              <w:spacing w:line="360" w:lineRule="auto"/>
              <w:jc w:val="center"/>
              <w:rPr>
                <w:rFonts w:hint="eastAsia" w:ascii="仿宋" w:hAnsi="仿宋" w:eastAsia="仿宋" w:cs="仿宋"/>
                <w:sz w:val="21"/>
                <w:szCs w:val="21"/>
              </w:rPr>
            </w:pPr>
          </w:p>
        </w:tc>
        <w:tc>
          <w:tcPr>
            <w:tcW w:w="1965" w:type="dxa"/>
            <w:noWrap w:val="0"/>
            <w:vAlign w:val="center"/>
          </w:tcPr>
          <w:p w14:paraId="092F5319">
            <w:pPr>
              <w:spacing w:line="360" w:lineRule="auto"/>
              <w:jc w:val="center"/>
              <w:rPr>
                <w:rFonts w:hint="eastAsia" w:ascii="仿宋" w:hAnsi="仿宋" w:eastAsia="仿宋" w:cs="仿宋"/>
                <w:sz w:val="21"/>
                <w:szCs w:val="21"/>
              </w:rPr>
            </w:pPr>
          </w:p>
        </w:tc>
      </w:tr>
      <w:tr w14:paraId="66CA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895" w:type="dxa"/>
            <w:noWrap w:val="0"/>
            <w:vAlign w:val="center"/>
          </w:tcPr>
          <w:p w14:paraId="77647F0F">
            <w:pPr>
              <w:spacing w:line="36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120" w:type="dxa"/>
            <w:noWrap w:val="0"/>
            <w:vAlign w:val="center"/>
          </w:tcPr>
          <w:p w14:paraId="46329333">
            <w:pPr>
              <w:spacing w:line="360" w:lineRule="auto"/>
              <w:jc w:val="center"/>
              <w:rPr>
                <w:rFonts w:hint="eastAsia" w:ascii="仿宋" w:hAnsi="仿宋" w:eastAsia="仿宋" w:cs="仿宋"/>
                <w:sz w:val="21"/>
                <w:szCs w:val="21"/>
              </w:rPr>
            </w:pPr>
          </w:p>
        </w:tc>
        <w:tc>
          <w:tcPr>
            <w:tcW w:w="1120" w:type="dxa"/>
            <w:noWrap w:val="0"/>
            <w:vAlign w:val="center"/>
          </w:tcPr>
          <w:p w14:paraId="692B9E97">
            <w:pPr>
              <w:spacing w:line="360" w:lineRule="auto"/>
              <w:jc w:val="center"/>
              <w:rPr>
                <w:rFonts w:hint="eastAsia" w:ascii="仿宋" w:hAnsi="仿宋" w:eastAsia="仿宋" w:cs="仿宋"/>
                <w:sz w:val="21"/>
                <w:szCs w:val="21"/>
              </w:rPr>
            </w:pPr>
          </w:p>
        </w:tc>
        <w:tc>
          <w:tcPr>
            <w:tcW w:w="1007" w:type="dxa"/>
            <w:noWrap w:val="0"/>
            <w:vAlign w:val="center"/>
          </w:tcPr>
          <w:p w14:paraId="1D0F7517">
            <w:pPr>
              <w:spacing w:line="360" w:lineRule="auto"/>
              <w:jc w:val="center"/>
              <w:rPr>
                <w:rFonts w:hint="eastAsia" w:ascii="仿宋" w:hAnsi="仿宋" w:eastAsia="仿宋" w:cs="仿宋"/>
                <w:sz w:val="21"/>
                <w:szCs w:val="21"/>
              </w:rPr>
            </w:pPr>
          </w:p>
        </w:tc>
        <w:tc>
          <w:tcPr>
            <w:tcW w:w="1792" w:type="dxa"/>
            <w:noWrap w:val="0"/>
            <w:vAlign w:val="center"/>
          </w:tcPr>
          <w:p w14:paraId="0F618DE2">
            <w:pPr>
              <w:spacing w:line="360" w:lineRule="auto"/>
              <w:jc w:val="center"/>
              <w:rPr>
                <w:rFonts w:hint="eastAsia" w:ascii="仿宋" w:hAnsi="仿宋" w:eastAsia="仿宋" w:cs="仿宋"/>
                <w:sz w:val="21"/>
                <w:szCs w:val="21"/>
              </w:rPr>
            </w:pPr>
          </w:p>
        </w:tc>
        <w:tc>
          <w:tcPr>
            <w:tcW w:w="1232" w:type="dxa"/>
            <w:noWrap w:val="0"/>
            <w:vAlign w:val="center"/>
          </w:tcPr>
          <w:p w14:paraId="17891CF9">
            <w:pPr>
              <w:spacing w:line="360" w:lineRule="auto"/>
              <w:jc w:val="center"/>
              <w:rPr>
                <w:rFonts w:hint="eastAsia" w:ascii="仿宋" w:hAnsi="仿宋" w:eastAsia="仿宋" w:cs="仿宋"/>
                <w:sz w:val="21"/>
                <w:szCs w:val="21"/>
              </w:rPr>
            </w:pPr>
          </w:p>
        </w:tc>
        <w:tc>
          <w:tcPr>
            <w:tcW w:w="1965" w:type="dxa"/>
            <w:noWrap w:val="0"/>
            <w:vAlign w:val="center"/>
          </w:tcPr>
          <w:p w14:paraId="503D2419">
            <w:pPr>
              <w:spacing w:line="360" w:lineRule="auto"/>
              <w:jc w:val="center"/>
              <w:rPr>
                <w:rFonts w:hint="eastAsia" w:ascii="仿宋" w:hAnsi="仿宋" w:eastAsia="仿宋" w:cs="仿宋"/>
                <w:sz w:val="21"/>
                <w:szCs w:val="21"/>
              </w:rPr>
            </w:pPr>
          </w:p>
        </w:tc>
      </w:tr>
      <w:tr w14:paraId="530F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895" w:type="dxa"/>
            <w:noWrap w:val="0"/>
            <w:vAlign w:val="center"/>
          </w:tcPr>
          <w:p w14:paraId="3BD6FFD2">
            <w:pPr>
              <w:spacing w:line="360"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1120" w:type="dxa"/>
            <w:noWrap w:val="0"/>
            <w:vAlign w:val="center"/>
          </w:tcPr>
          <w:p w14:paraId="1B24F6C2">
            <w:pPr>
              <w:spacing w:line="360" w:lineRule="auto"/>
              <w:jc w:val="center"/>
              <w:rPr>
                <w:rFonts w:hint="eastAsia" w:ascii="仿宋" w:hAnsi="仿宋" w:eastAsia="仿宋" w:cs="仿宋"/>
                <w:sz w:val="21"/>
                <w:szCs w:val="21"/>
              </w:rPr>
            </w:pPr>
          </w:p>
        </w:tc>
        <w:tc>
          <w:tcPr>
            <w:tcW w:w="1120" w:type="dxa"/>
            <w:noWrap w:val="0"/>
            <w:vAlign w:val="center"/>
          </w:tcPr>
          <w:p w14:paraId="160FC9ED">
            <w:pPr>
              <w:spacing w:line="360" w:lineRule="auto"/>
              <w:jc w:val="center"/>
              <w:rPr>
                <w:rFonts w:hint="eastAsia" w:ascii="仿宋" w:hAnsi="仿宋" w:eastAsia="仿宋" w:cs="仿宋"/>
                <w:sz w:val="21"/>
                <w:szCs w:val="21"/>
              </w:rPr>
            </w:pPr>
          </w:p>
        </w:tc>
        <w:tc>
          <w:tcPr>
            <w:tcW w:w="1007" w:type="dxa"/>
            <w:noWrap w:val="0"/>
            <w:vAlign w:val="center"/>
          </w:tcPr>
          <w:p w14:paraId="3EB38F82">
            <w:pPr>
              <w:spacing w:line="360" w:lineRule="auto"/>
              <w:jc w:val="center"/>
              <w:rPr>
                <w:rFonts w:hint="eastAsia" w:ascii="仿宋" w:hAnsi="仿宋" w:eastAsia="仿宋" w:cs="仿宋"/>
                <w:sz w:val="21"/>
                <w:szCs w:val="21"/>
              </w:rPr>
            </w:pPr>
          </w:p>
        </w:tc>
        <w:tc>
          <w:tcPr>
            <w:tcW w:w="1792" w:type="dxa"/>
            <w:noWrap w:val="0"/>
            <w:vAlign w:val="center"/>
          </w:tcPr>
          <w:p w14:paraId="465B7BB9">
            <w:pPr>
              <w:spacing w:line="360" w:lineRule="auto"/>
              <w:jc w:val="center"/>
              <w:rPr>
                <w:rFonts w:hint="eastAsia" w:ascii="仿宋" w:hAnsi="仿宋" w:eastAsia="仿宋" w:cs="仿宋"/>
                <w:sz w:val="21"/>
                <w:szCs w:val="21"/>
              </w:rPr>
            </w:pPr>
          </w:p>
        </w:tc>
        <w:tc>
          <w:tcPr>
            <w:tcW w:w="1232" w:type="dxa"/>
            <w:noWrap w:val="0"/>
            <w:vAlign w:val="center"/>
          </w:tcPr>
          <w:p w14:paraId="32C9DD42">
            <w:pPr>
              <w:spacing w:line="360" w:lineRule="auto"/>
              <w:jc w:val="center"/>
              <w:rPr>
                <w:rFonts w:hint="eastAsia" w:ascii="仿宋" w:hAnsi="仿宋" w:eastAsia="仿宋" w:cs="仿宋"/>
                <w:sz w:val="21"/>
                <w:szCs w:val="21"/>
              </w:rPr>
            </w:pPr>
          </w:p>
        </w:tc>
        <w:tc>
          <w:tcPr>
            <w:tcW w:w="1965" w:type="dxa"/>
            <w:noWrap w:val="0"/>
            <w:vAlign w:val="center"/>
          </w:tcPr>
          <w:p w14:paraId="5531E0E2">
            <w:pPr>
              <w:spacing w:line="360" w:lineRule="auto"/>
              <w:jc w:val="center"/>
              <w:rPr>
                <w:rFonts w:hint="eastAsia" w:ascii="仿宋" w:hAnsi="仿宋" w:eastAsia="仿宋" w:cs="仿宋"/>
                <w:sz w:val="21"/>
                <w:szCs w:val="21"/>
              </w:rPr>
            </w:pPr>
          </w:p>
        </w:tc>
      </w:tr>
      <w:tr w14:paraId="69F9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895" w:type="dxa"/>
            <w:noWrap w:val="0"/>
            <w:vAlign w:val="center"/>
          </w:tcPr>
          <w:p w14:paraId="57FAD669">
            <w:pPr>
              <w:spacing w:line="360" w:lineRule="auto"/>
              <w:jc w:val="center"/>
              <w:rPr>
                <w:rFonts w:hint="eastAsia" w:ascii="仿宋" w:hAnsi="仿宋" w:eastAsia="仿宋" w:cs="仿宋"/>
                <w:sz w:val="21"/>
                <w:szCs w:val="21"/>
              </w:rPr>
            </w:pPr>
            <w:r>
              <w:rPr>
                <w:rFonts w:hint="eastAsia" w:ascii="仿宋" w:hAnsi="仿宋" w:eastAsia="仿宋" w:cs="仿宋"/>
                <w:sz w:val="21"/>
                <w:szCs w:val="21"/>
              </w:rPr>
              <w:t>……</w:t>
            </w:r>
          </w:p>
        </w:tc>
        <w:tc>
          <w:tcPr>
            <w:tcW w:w="1120" w:type="dxa"/>
            <w:noWrap w:val="0"/>
            <w:vAlign w:val="center"/>
          </w:tcPr>
          <w:p w14:paraId="769BF2E1">
            <w:pPr>
              <w:spacing w:line="360" w:lineRule="auto"/>
              <w:jc w:val="center"/>
              <w:rPr>
                <w:rFonts w:hint="eastAsia" w:ascii="仿宋" w:hAnsi="仿宋" w:eastAsia="仿宋" w:cs="仿宋"/>
                <w:sz w:val="21"/>
                <w:szCs w:val="21"/>
              </w:rPr>
            </w:pPr>
          </w:p>
        </w:tc>
        <w:tc>
          <w:tcPr>
            <w:tcW w:w="1120" w:type="dxa"/>
            <w:noWrap w:val="0"/>
            <w:vAlign w:val="center"/>
          </w:tcPr>
          <w:p w14:paraId="12ADEECB">
            <w:pPr>
              <w:spacing w:line="360" w:lineRule="auto"/>
              <w:jc w:val="center"/>
              <w:rPr>
                <w:rFonts w:hint="eastAsia" w:ascii="仿宋" w:hAnsi="仿宋" w:eastAsia="仿宋" w:cs="仿宋"/>
                <w:sz w:val="21"/>
                <w:szCs w:val="21"/>
              </w:rPr>
            </w:pPr>
          </w:p>
        </w:tc>
        <w:tc>
          <w:tcPr>
            <w:tcW w:w="1007" w:type="dxa"/>
            <w:noWrap w:val="0"/>
            <w:vAlign w:val="center"/>
          </w:tcPr>
          <w:p w14:paraId="08E0946A">
            <w:pPr>
              <w:spacing w:line="360" w:lineRule="auto"/>
              <w:jc w:val="center"/>
              <w:rPr>
                <w:rFonts w:hint="eastAsia" w:ascii="仿宋" w:hAnsi="仿宋" w:eastAsia="仿宋" w:cs="仿宋"/>
                <w:sz w:val="21"/>
                <w:szCs w:val="21"/>
              </w:rPr>
            </w:pPr>
          </w:p>
        </w:tc>
        <w:tc>
          <w:tcPr>
            <w:tcW w:w="1792" w:type="dxa"/>
            <w:noWrap w:val="0"/>
            <w:vAlign w:val="center"/>
          </w:tcPr>
          <w:p w14:paraId="09658927">
            <w:pPr>
              <w:spacing w:line="360" w:lineRule="auto"/>
              <w:jc w:val="center"/>
              <w:rPr>
                <w:rFonts w:hint="eastAsia" w:ascii="仿宋" w:hAnsi="仿宋" w:eastAsia="仿宋" w:cs="仿宋"/>
                <w:sz w:val="21"/>
                <w:szCs w:val="21"/>
              </w:rPr>
            </w:pPr>
          </w:p>
        </w:tc>
        <w:tc>
          <w:tcPr>
            <w:tcW w:w="1232" w:type="dxa"/>
            <w:noWrap w:val="0"/>
            <w:vAlign w:val="center"/>
          </w:tcPr>
          <w:p w14:paraId="43BE5612">
            <w:pPr>
              <w:spacing w:line="360" w:lineRule="auto"/>
              <w:jc w:val="center"/>
              <w:rPr>
                <w:rFonts w:hint="eastAsia" w:ascii="仿宋" w:hAnsi="仿宋" w:eastAsia="仿宋" w:cs="仿宋"/>
                <w:sz w:val="21"/>
                <w:szCs w:val="21"/>
              </w:rPr>
            </w:pPr>
          </w:p>
        </w:tc>
        <w:tc>
          <w:tcPr>
            <w:tcW w:w="1965" w:type="dxa"/>
            <w:noWrap w:val="0"/>
            <w:vAlign w:val="center"/>
          </w:tcPr>
          <w:p w14:paraId="119D1FD3">
            <w:pPr>
              <w:spacing w:line="360" w:lineRule="auto"/>
              <w:jc w:val="center"/>
              <w:rPr>
                <w:rFonts w:hint="eastAsia" w:ascii="仿宋" w:hAnsi="仿宋" w:eastAsia="仿宋" w:cs="仿宋"/>
                <w:sz w:val="21"/>
                <w:szCs w:val="21"/>
              </w:rPr>
            </w:pPr>
          </w:p>
        </w:tc>
      </w:tr>
    </w:tbl>
    <w:p w14:paraId="1F73655A">
      <w:pPr>
        <w:widowControl/>
        <w:spacing w:line="360" w:lineRule="auto"/>
        <w:jc w:val="center"/>
        <w:rPr>
          <w:rFonts w:hint="eastAsia" w:ascii="仿宋" w:hAnsi="仿宋" w:eastAsia="仿宋" w:cs="仿宋"/>
          <w:sz w:val="24"/>
          <w:lang w:eastAsia="zh-CN"/>
        </w:rPr>
      </w:pPr>
    </w:p>
    <w:p w14:paraId="05C0DBD8">
      <w:pPr>
        <w:widowControl/>
        <w:spacing w:line="360" w:lineRule="auto"/>
        <w:jc w:val="center"/>
        <w:rPr>
          <w:rFonts w:hint="eastAsia" w:ascii="仿宋" w:hAnsi="仿宋" w:eastAsia="仿宋" w:cs="仿宋"/>
          <w:sz w:val="24"/>
          <w:lang w:eastAsia="zh-CN"/>
        </w:rPr>
        <w:sectPr>
          <w:pgSz w:w="11906" w:h="16838"/>
          <w:pgMar w:top="1440" w:right="1083" w:bottom="1440" w:left="1083" w:header="851" w:footer="992" w:gutter="0"/>
          <w:cols w:space="720" w:num="1"/>
          <w:docGrid w:linePitch="314" w:charSpace="356"/>
        </w:sectPr>
      </w:pPr>
    </w:p>
    <w:p w14:paraId="10B66ECA">
      <w:pPr>
        <w:jc w:val="left"/>
        <w:outlineLvl w:val="2"/>
        <w:rPr>
          <w:rFonts w:hint="eastAsia" w:ascii="仿宋" w:hAnsi="仿宋" w:eastAsia="仿宋" w:cs="仿宋"/>
          <w:b/>
          <w:bCs/>
          <w:sz w:val="24"/>
          <w:szCs w:val="24"/>
        </w:rPr>
      </w:pPr>
      <w:r>
        <w:rPr>
          <w:rFonts w:hint="eastAsia" w:ascii="仿宋" w:hAnsi="仿宋" w:eastAsia="仿宋" w:cs="仿宋"/>
          <w:b/>
          <w:bCs/>
          <w:sz w:val="24"/>
          <w:szCs w:val="24"/>
        </w:rPr>
        <w:t>4.</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近年完成</w:t>
      </w:r>
      <w:r>
        <w:rPr>
          <w:rFonts w:hint="eastAsia" w:ascii="仿宋" w:hAnsi="仿宋" w:eastAsia="仿宋" w:cs="仿宋"/>
          <w:b/>
          <w:bCs/>
          <w:sz w:val="24"/>
          <w:szCs w:val="24"/>
          <w:lang w:val="en-US" w:eastAsia="zh-CN"/>
        </w:rPr>
        <w:t>类似服务</w:t>
      </w:r>
      <w:r>
        <w:rPr>
          <w:rFonts w:hint="eastAsia" w:ascii="仿宋" w:hAnsi="仿宋" w:eastAsia="仿宋" w:cs="仿宋"/>
          <w:b/>
          <w:bCs/>
          <w:sz w:val="24"/>
          <w:szCs w:val="24"/>
        </w:rPr>
        <w:t>业绩表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5878"/>
      </w:tblGrid>
      <w:tr w14:paraId="5C0F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888" w:type="dxa"/>
            <w:noWrap w:val="0"/>
            <w:vAlign w:val="center"/>
          </w:tcPr>
          <w:p w14:paraId="13904121">
            <w:pPr>
              <w:autoSpaceDE w:val="0"/>
              <w:autoSpaceDN w:val="0"/>
              <w:adjustRightIn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5878" w:type="dxa"/>
            <w:noWrap w:val="0"/>
            <w:vAlign w:val="center"/>
          </w:tcPr>
          <w:p w14:paraId="19AFCC43">
            <w:pPr>
              <w:autoSpaceDE w:val="0"/>
              <w:autoSpaceDN w:val="0"/>
              <w:adjustRightInd w:val="0"/>
              <w:jc w:val="center"/>
              <w:rPr>
                <w:rFonts w:hint="eastAsia" w:ascii="仿宋" w:hAnsi="仿宋" w:eastAsia="仿宋" w:cs="仿宋"/>
                <w:kern w:val="0"/>
                <w:sz w:val="21"/>
                <w:szCs w:val="21"/>
              </w:rPr>
            </w:pPr>
          </w:p>
        </w:tc>
      </w:tr>
      <w:tr w14:paraId="4DB3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888" w:type="dxa"/>
            <w:noWrap w:val="0"/>
            <w:vAlign w:val="center"/>
          </w:tcPr>
          <w:p w14:paraId="502CFD0E">
            <w:pPr>
              <w:autoSpaceDE w:val="0"/>
              <w:autoSpaceDN w:val="0"/>
              <w:adjustRightInd w:val="0"/>
              <w:jc w:val="center"/>
              <w:rPr>
                <w:rFonts w:hint="eastAsia" w:ascii="仿宋" w:hAnsi="仿宋" w:eastAsia="仿宋" w:cs="仿宋"/>
                <w:kern w:val="0"/>
                <w:sz w:val="21"/>
                <w:szCs w:val="21"/>
              </w:rPr>
            </w:pPr>
            <w:r>
              <w:rPr>
                <w:rFonts w:hint="eastAsia" w:ascii="仿宋" w:hAnsi="仿宋" w:eastAsia="仿宋" w:cs="仿宋"/>
                <w:kern w:val="0"/>
                <w:sz w:val="21"/>
                <w:szCs w:val="21"/>
              </w:rPr>
              <w:t>项目所在地</w:t>
            </w:r>
          </w:p>
        </w:tc>
        <w:tc>
          <w:tcPr>
            <w:tcW w:w="5878" w:type="dxa"/>
            <w:noWrap w:val="0"/>
            <w:vAlign w:val="center"/>
          </w:tcPr>
          <w:p w14:paraId="568D4F72">
            <w:pPr>
              <w:autoSpaceDE w:val="0"/>
              <w:autoSpaceDN w:val="0"/>
              <w:adjustRightInd w:val="0"/>
              <w:jc w:val="center"/>
              <w:rPr>
                <w:rFonts w:hint="eastAsia" w:ascii="仿宋" w:hAnsi="仿宋" w:eastAsia="仿宋" w:cs="仿宋"/>
                <w:kern w:val="0"/>
                <w:sz w:val="21"/>
                <w:szCs w:val="21"/>
              </w:rPr>
            </w:pPr>
          </w:p>
        </w:tc>
      </w:tr>
      <w:tr w14:paraId="399D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888" w:type="dxa"/>
            <w:noWrap w:val="0"/>
            <w:vAlign w:val="center"/>
          </w:tcPr>
          <w:p w14:paraId="0F0077FB">
            <w:pPr>
              <w:autoSpaceDE w:val="0"/>
              <w:autoSpaceDN w:val="0"/>
              <w:adjustRightIn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招标</w:t>
            </w:r>
            <w:r>
              <w:rPr>
                <w:rFonts w:hint="eastAsia" w:ascii="仿宋" w:hAnsi="仿宋" w:eastAsia="仿宋" w:cs="仿宋"/>
                <w:kern w:val="0"/>
                <w:sz w:val="21"/>
                <w:szCs w:val="21"/>
              </w:rPr>
              <w:t>人名称</w:t>
            </w:r>
          </w:p>
        </w:tc>
        <w:tc>
          <w:tcPr>
            <w:tcW w:w="5878" w:type="dxa"/>
            <w:noWrap w:val="0"/>
            <w:vAlign w:val="center"/>
          </w:tcPr>
          <w:p w14:paraId="78FA21B5">
            <w:pPr>
              <w:autoSpaceDE w:val="0"/>
              <w:autoSpaceDN w:val="0"/>
              <w:adjustRightInd w:val="0"/>
              <w:jc w:val="center"/>
              <w:rPr>
                <w:rFonts w:hint="eastAsia" w:ascii="仿宋" w:hAnsi="仿宋" w:eastAsia="仿宋" w:cs="仿宋"/>
                <w:kern w:val="0"/>
                <w:sz w:val="21"/>
                <w:szCs w:val="21"/>
              </w:rPr>
            </w:pPr>
          </w:p>
        </w:tc>
      </w:tr>
      <w:tr w14:paraId="1DED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888" w:type="dxa"/>
            <w:noWrap w:val="0"/>
            <w:vAlign w:val="center"/>
          </w:tcPr>
          <w:p w14:paraId="50594A85">
            <w:pPr>
              <w:autoSpaceDE w:val="0"/>
              <w:autoSpaceDN w:val="0"/>
              <w:adjustRightIn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招标</w:t>
            </w:r>
            <w:r>
              <w:rPr>
                <w:rFonts w:hint="eastAsia" w:ascii="仿宋" w:hAnsi="仿宋" w:eastAsia="仿宋" w:cs="仿宋"/>
                <w:kern w:val="0"/>
                <w:sz w:val="21"/>
                <w:szCs w:val="21"/>
              </w:rPr>
              <w:t>人地址</w:t>
            </w:r>
          </w:p>
        </w:tc>
        <w:tc>
          <w:tcPr>
            <w:tcW w:w="5878" w:type="dxa"/>
            <w:noWrap w:val="0"/>
            <w:vAlign w:val="center"/>
          </w:tcPr>
          <w:p w14:paraId="5B189C37">
            <w:pPr>
              <w:autoSpaceDE w:val="0"/>
              <w:autoSpaceDN w:val="0"/>
              <w:adjustRightInd w:val="0"/>
              <w:jc w:val="center"/>
              <w:rPr>
                <w:rFonts w:hint="eastAsia" w:ascii="仿宋" w:hAnsi="仿宋" w:eastAsia="仿宋" w:cs="仿宋"/>
                <w:kern w:val="0"/>
                <w:sz w:val="21"/>
                <w:szCs w:val="21"/>
              </w:rPr>
            </w:pPr>
          </w:p>
        </w:tc>
      </w:tr>
      <w:tr w14:paraId="71AE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888" w:type="dxa"/>
            <w:noWrap w:val="0"/>
            <w:vAlign w:val="center"/>
          </w:tcPr>
          <w:p w14:paraId="1A4A88F0">
            <w:pPr>
              <w:autoSpaceDE w:val="0"/>
              <w:autoSpaceDN w:val="0"/>
              <w:adjustRightIn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招标</w:t>
            </w:r>
            <w:r>
              <w:rPr>
                <w:rFonts w:hint="eastAsia" w:ascii="仿宋" w:hAnsi="仿宋" w:eastAsia="仿宋" w:cs="仿宋"/>
                <w:kern w:val="0"/>
                <w:sz w:val="21"/>
                <w:szCs w:val="21"/>
              </w:rPr>
              <w:t>人电话</w:t>
            </w:r>
          </w:p>
        </w:tc>
        <w:tc>
          <w:tcPr>
            <w:tcW w:w="5878" w:type="dxa"/>
            <w:noWrap w:val="0"/>
            <w:vAlign w:val="center"/>
          </w:tcPr>
          <w:p w14:paraId="73C265D4">
            <w:pPr>
              <w:autoSpaceDE w:val="0"/>
              <w:autoSpaceDN w:val="0"/>
              <w:adjustRightInd w:val="0"/>
              <w:jc w:val="center"/>
              <w:rPr>
                <w:rFonts w:hint="eastAsia" w:ascii="仿宋" w:hAnsi="仿宋" w:eastAsia="仿宋" w:cs="仿宋"/>
                <w:kern w:val="0"/>
                <w:sz w:val="21"/>
                <w:szCs w:val="21"/>
              </w:rPr>
            </w:pPr>
          </w:p>
        </w:tc>
      </w:tr>
      <w:tr w14:paraId="2BB2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888" w:type="dxa"/>
            <w:noWrap w:val="0"/>
            <w:vAlign w:val="center"/>
          </w:tcPr>
          <w:p w14:paraId="39EB27FC">
            <w:pPr>
              <w:autoSpaceDE w:val="0"/>
              <w:autoSpaceDN w:val="0"/>
              <w:adjustRightInd w:val="0"/>
              <w:jc w:val="center"/>
              <w:rPr>
                <w:rFonts w:hint="eastAsia" w:ascii="仿宋" w:hAnsi="仿宋" w:eastAsia="仿宋" w:cs="仿宋"/>
                <w:kern w:val="0"/>
                <w:sz w:val="21"/>
                <w:szCs w:val="21"/>
              </w:rPr>
            </w:pPr>
            <w:r>
              <w:rPr>
                <w:rFonts w:hint="eastAsia" w:ascii="仿宋" w:hAnsi="仿宋" w:eastAsia="仿宋" w:cs="仿宋"/>
                <w:kern w:val="0"/>
                <w:sz w:val="21"/>
                <w:szCs w:val="21"/>
              </w:rPr>
              <w:t>合同价格</w:t>
            </w:r>
          </w:p>
        </w:tc>
        <w:tc>
          <w:tcPr>
            <w:tcW w:w="5878" w:type="dxa"/>
            <w:noWrap w:val="0"/>
            <w:vAlign w:val="center"/>
          </w:tcPr>
          <w:p w14:paraId="5A9D5153">
            <w:pPr>
              <w:autoSpaceDE w:val="0"/>
              <w:autoSpaceDN w:val="0"/>
              <w:adjustRightInd w:val="0"/>
              <w:jc w:val="center"/>
              <w:rPr>
                <w:rFonts w:hint="eastAsia" w:ascii="仿宋" w:hAnsi="仿宋" w:eastAsia="仿宋" w:cs="仿宋"/>
                <w:kern w:val="0"/>
                <w:sz w:val="21"/>
                <w:szCs w:val="21"/>
              </w:rPr>
            </w:pPr>
          </w:p>
        </w:tc>
      </w:tr>
      <w:tr w14:paraId="1B2A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888" w:type="dxa"/>
            <w:noWrap w:val="0"/>
            <w:vAlign w:val="center"/>
          </w:tcPr>
          <w:p w14:paraId="18EBF1C2">
            <w:pPr>
              <w:autoSpaceDE w:val="0"/>
              <w:autoSpaceDN w:val="0"/>
              <w:adjustRightIn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服务</w:t>
            </w:r>
            <w:r>
              <w:rPr>
                <w:rFonts w:hint="eastAsia" w:ascii="仿宋" w:hAnsi="仿宋" w:eastAsia="仿宋" w:cs="仿宋"/>
                <w:kern w:val="0"/>
                <w:sz w:val="21"/>
                <w:szCs w:val="21"/>
              </w:rPr>
              <w:t>起始日期</w:t>
            </w:r>
          </w:p>
        </w:tc>
        <w:tc>
          <w:tcPr>
            <w:tcW w:w="5878" w:type="dxa"/>
            <w:noWrap w:val="0"/>
            <w:vAlign w:val="center"/>
          </w:tcPr>
          <w:p w14:paraId="452BDBE5">
            <w:pPr>
              <w:autoSpaceDE w:val="0"/>
              <w:autoSpaceDN w:val="0"/>
              <w:adjustRightInd w:val="0"/>
              <w:jc w:val="center"/>
              <w:rPr>
                <w:rFonts w:hint="eastAsia" w:ascii="仿宋" w:hAnsi="仿宋" w:eastAsia="仿宋" w:cs="仿宋"/>
                <w:kern w:val="0"/>
                <w:sz w:val="21"/>
                <w:szCs w:val="21"/>
              </w:rPr>
            </w:pPr>
          </w:p>
        </w:tc>
      </w:tr>
      <w:tr w14:paraId="556F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888" w:type="dxa"/>
            <w:noWrap w:val="0"/>
            <w:vAlign w:val="center"/>
          </w:tcPr>
          <w:p w14:paraId="681E36D9">
            <w:pPr>
              <w:autoSpaceDE w:val="0"/>
              <w:autoSpaceDN w:val="0"/>
              <w:adjustRightIn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服务终止</w:t>
            </w:r>
            <w:r>
              <w:rPr>
                <w:rFonts w:hint="eastAsia" w:ascii="仿宋" w:hAnsi="仿宋" w:eastAsia="仿宋" w:cs="仿宋"/>
                <w:kern w:val="0"/>
                <w:sz w:val="21"/>
                <w:szCs w:val="21"/>
              </w:rPr>
              <w:t>日期</w:t>
            </w:r>
          </w:p>
        </w:tc>
        <w:tc>
          <w:tcPr>
            <w:tcW w:w="5878" w:type="dxa"/>
            <w:noWrap w:val="0"/>
            <w:vAlign w:val="center"/>
          </w:tcPr>
          <w:p w14:paraId="479FFE21">
            <w:pPr>
              <w:autoSpaceDE w:val="0"/>
              <w:autoSpaceDN w:val="0"/>
              <w:adjustRightInd w:val="0"/>
              <w:jc w:val="center"/>
              <w:rPr>
                <w:rFonts w:hint="eastAsia" w:ascii="仿宋" w:hAnsi="仿宋" w:eastAsia="仿宋" w:cs="仿宋"/>
                <w:kern w:val="0"/>
                <w:sz w:val="21"/>
                <w:szCs w:val="21"/>
              </w:rPr>
            </w:pPr>
          </w:p>
        </w:tc>
      </w:tr>
      <w:tr w14:paraId="3438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888" w:type="dxa"/>
            <w:noWrap w:val="0"/>
            <w:vAlign w:val="center"/>
          </w:tcPr>
          <w:p w14:paraId="2DBE2A4E">
            <w:pPr>
              <w:autoSpaceDE w:val="0"/>
              <w:autoSpaceDN w:val="0"/>
              <w:adjustRightInd w:val="0"/>
              <w:jc w:val="center"/>
              <w:rPr>
                <w:rFonts w:hint="eastAsia" w:ascii="仿宋" w:hAnsi="仿宋" w:eastAsia="仿宋" w:cs="仿宋"/>
                <w:kern w:val="0"/>
                <w:sz w:val="21"/>
                <w:szCs w:val="21"/>
              </w:rPr>
            </w:pPr>
            <w:r>
              <w:rPr>
                <w:rFonts w:hint="eastAsia" w:ascii="仿宋" w:hAnsi="仿宋" w:eastAsia="仿宋" w:cs="仿宋"/>
                <w:kern w:val="0"/>
                <w:sz w:val="21"/>
                <w:szCs w:val="21"/>
              </w:rPr>
              <w:t>项目描述</w:t>
            </w:r>
          </w:p>
        </w:tc>
        <w:tc>
          <w:tcPr>
            <w:tcW w:w="5878" w:type="dxa"/>
            <w:noWrap w:val="0"/>
            <w:vAlign w:val="center"/>
          </w:tcPr>
          <w:p w14:paraId="1AEC21F7">
            <w:pPr>
              <w:autoSpaceDE w:val="0"/>
              <w:autoSpaceDN w:val="0"/>
              <w:adjustRightInd w:val="0"/>
              <w:jc w:val="center"/>
              <w:rPr>
                <w:rFonts w:hint="eastAsia" w:ascii="仿宋" w:hAnsi="仿宋" w:eastAsia="仿宋" w:cs="仿宋"/>
                <w:kern w:val="0"/>
                <w:sz w:val="21"/>
                <w:szCs w:val="21"/>
              </w:rPr>
            </w:pPr>
          </w:p>
        </w:tc>
      </w:tr>
      <w:tr w14:paraId="4928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888" w:type="dxa"/>
            <w:noWrap w:val="0"/>
            <w:vAlign w:val="center"/>
          </w:tcPr>
          <w:p w14:paraId="0FE61498">
            <w:pPr>
              <w:autoSpaceDE w:val="0"/>
              <w:autoSpaceDN w:val="0"/>
              <w:adjustRightInd w:val="0"/>
              <w:jc w:val="center"/>
              <w:rPr>
                <w:rFonts w:hint="eastAsia" w:ascii="仿宋" w:hAnsi="仿宋" w:eastAsia="仿宋" w:cs="仿宋"/>
                <w:kern w:val="0"/>
                <w:sz w:val="21"/>
                <w:szCs w:val="21"/>
              </w:rPr>
            </w:pPr>
            <w:r>
              <w:rPr>
                <w:rFonts w:hint="eastAsia" w:ascii="仿宋" w:hAnsi="仿宋" w:eastAsia="仿宋" w:cs="仿宋"/>
                <w:kern w:val="0"/>
                <w:sz w:val="21"/>
                <w:szCs w:val="21"/>
              </w:rPr>
              <w:t>备注</w:t>
            </w:r>
          </w:p>
        </w:tc>
        <w:tc>
          <w:tcPr>
            <w:tcW w:w="5878" w:type="dxa"/>
            <w:noWrap w:val="0"/>
            <w:vAlign w:val="center"/>
          </w:tcPr>
          <w:p w14:paraId="11054F37">
            <w:pPr>
              <w:autoSpaceDE w:val="0"/>
              <w:autoSpaceDN w:val="0"/>
              <w:adjustRightInd w:val="0"/>
              <w:jc w:val="center"/>
              <w:rPr>
                <w:rFonts w:hint="eastAsia" w:ascii="仿宋" w:hAnsi="仿宋" w:eastAsia="仿宋" w:cs="仿宋"/>
                <w:kern w:val="0"/>
                <w:sz w:val="21"/>
                <w:szCs w:val="21"/>
              </w:rPr>
            </w:pPr>
          </w:p>
        </w:tc>
      </w:tr>
    </w:tbl>
    <w:p w14:paraId="337190B7">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注：</w:t>
      </w:r>
    </w:p>
    <w:p w14:paraId="35F58839">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1.每张表格只填写一个项目，并标明序号。</w:t>
      </w:r>
    </w:p>
    <w:p w14:paraId="5E6E5FD5">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2.本表后须附中标通知书或合同协议书、或用户证明的扫描件，具体年份要求见投标人须知前附表。</w:t>
      </w:r>
    </w:p>
    <w:p w14:paraId="4FEAEF22">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3.如近年来，投标人法人机构发生合法变更或重组或法人名称变更时，应提供相关部门的合法批件或其他相关证明材料来证明其所附业绩的继承性。</w:t>
      </w:r>
    </w:p>
    <w:p w14:paraId="011C7984">
      <w:pPr>
        <w:autoSpaceDE w:val="0"/>
        <w:autoSpaceDN w:val="0"/>
        <w:adjustRightInd w:val="0"/>
        <w:jc w:val="left"/>
        <w:rPr>
          <w:rFonts w:hint="eastAsia" w:ascii="仿宋" w:hAnsi="仿宋" w:eastAsia="仿宋" w:cs="仿宋"/>
          <w:b/>
          <w:bCs/>
          <w:kern w:val="0"/>
          <w:sz w:val="24"/>
        </w:rPr>
      </w:pPr>
    </w:p>
    <w:p w14:paraId="46D7BD82">
      <w:pPr>
        <w:pStyle w:val="7"/>
        <w:rPr>
          <w:rFonts w:hint="eastAsia" w:ascii="仿宋" w:hAnsi="仿宋" w:eastAsia="仿宋" w:cs="仿宋"/>
          <w:kern w:val="0"/>
          <w:szCs w:val="21"/>
        </w:rPr>
      </w:pPr>
    </w:p>
    <w:p w14:paraId="3DD406EB">
      <w:pPr>
        <w:pStyle w:val="7"/>
        <w:rPr>
          <w:rFonts w:hint="eastAsia" w:ascii="仿宋" w:hAnsi="仿宋" w:eastAsia="仿宋" w:cs="仿宋"/>
          <w:kern w:val="0"/>
          <w:szCs w:val="21"/>
        </w:rPr>
      </w:pPr>
    </w:p>
    <w:p w14:paraId="3AC1FB7B">
      <w:pPr>
        <w:pStyle w:val="7"/>
        <w:rPr>
          <w:rFonts w:hint="eastAsia" w:ascii="仿宋" w:hAnsi="仿宋" w:eastAsia="仿宋" w:cs="仿宋"/>
          <w:kern w:val="0"/>
          <w:szCs w:val="21"/>
        </w:rPr>
      </w:pPr>
    </w:p>
    <w:p w14:paraId="188DC27A">
      <w:pPr>
        <w:autoSpaceDE w:val="0"/>
        <w:autoSpaceDN w:val="0"/>
        <w:adjustRightInd w:val="0"/>
        <w:spacing w:line="360" w:lineRule="auto"/>
        <w:jc w:val="left"/>
        <w:outlineLvl w:val="2"/>
        <w:rPr>
          <w:rFonts w:hint="eastAsia" w:ascii="仿宋" w:hAnsi="仿宋" w:eastAsia="仿宋" w:cs="仿宋"/>
          <w:b/>
          <w:bCs/>
          <w:kern w:val="0"/>
          <w:sz w:val="24"/>
        </w:rPr>
      </w:pPr>
      <w:bookmarkStart w:id="65" w:name="_Toc19722"/>
      <w:r>
        <w:rPr>
          <w:rFonts w:hint="eastAsia" w:ascii="仿宋" w:hAnsi="仿宋" w:eastAsia="仿宋" w:cs="仿宋"/>
          <w:b/>
          <w:bCs/>
          <w:kern w:val="0"/>
          <w:sz w:val="24"/>
        </w:rPr>
        <w:t>4.4 质量保证能力证明</w:t>
      </w:r>
      <w:bookmarkEnd w:id="65"/>
    </w:p>
    <w:p w14:paraId="0E503042">
      <w:pPr>
        <w:autoSpaceDE w:val="0"/>
        <w:autoSpaceDN w:val="0"/>
        <w:adjustRightInd w:val="0"/>
        <w:spacing w:line="360" w:lineRule="auto"/>
        <w:jc w:val="left"/>
        <w:outlineLvl w:val="2"/>
        <w:rPr>
          <w:rFonts w:hint="eastAsia" w:ascii="仿宋" w:hAnsi="仿宋" w:eastAsia="仿宋" w:cs="仿宋"/>
          <w:b/>
          <w:bCs/>
          <w:kern w:val="0"/>
          <w:sz w:val="24"/>
        </w:rPr>
      </w:pPr>
      <w:r>
        <w:rPr>
          <w:rFonts w:hint="eastAsia" w:ascii="仿宋" w:hAnsi="仿宋" w:eastAsia="仿宋" w:cs="仿宋"/>
          <w:szCs w:val="21"/>
        </w:rPr>
        <w:br w:type="page"/>
      </w:r>
      <w:bookmarkStart w:id="66" w:name="_Toc19376"/>
      <w:r>
        <w:rPr>
          <w:rFonts w:hint="eastAsia" w:ascii="仿宋" w:hAnsi="仿宋" w:eastAsia="仿宋" w:cs="仿宋"/>
          <w:b/>
          <w:bCs/>
          <w:kern w:val="0"/>
          <w:sz w:val="24"/>
        </w:rPr>
        <w:t>4.</w:t>
      </w:r>
      <w:r>
        <w:rPr>
          <w:rFonts w:hint="eastAsia" w:ascii="仿宋" w:hAnsi="仿宋" w:eastAsia="仿宋" w:cs="仿宋"/>
          <w:b/>
          <w:bCs/>
          <w:kern w:val="0"/>
          <w:sz w:val="24"/>
          <w:lang w:val="en-US" w:eastAsia="zh-CN"/>
        </w:rPr>
        <w:t>5</w:t>
      </w:r>
      <w:r>
        <w:rPr>
          <w:rFonts w:hint="eastAsia" w:ascii="仿宋" w:hAnsi="仿宋" w:eastAsia="仿宋" w:cs="仿宋"/>
          <w:b/>
          <w:bCs/>
          <w:kern w:val="0"/>
          <w:sz w:val="24"/>
        </w:rPr>
        <w:t xml:space="preserve"> 近年发生的诉讼及仲裁情况（如有）</w:t>
      </w:r>
      <w:bookmarkEnd w:id="66"/>
    </w:p>
    <w:p w14:paraId="5DB84496">
      <w:pPr>
        <w:autoSpaceDE w:val="0"/>
        <w:autoSpaceDN w:val="0"/>
        <w:adjustRightInd w:val="0"/>
        <w:spacing w:line="360" w:lineRule="auto"/>
        <w:ind w:firstLine="480" w:firstLineChars="200"/>
        <w:jc w:val="left"/>
        <w:rPr>
          <w:rFonts w:hint="eastAsia" w:ascii="仿宋" w:hAnsi="仿宋" w:eastAsia="仿宋" w:cs="仿宋"/>
          <w:kern w:val="0"/>
          <w:szCs w:val="21"/>
        </w:rPr>
      </w:pPr>
    </w:p>
    <w:p w14:paraId="7D7ACC5D">
      <w:pPr>
        <w:autoSpaceDE w:val="0"/>
        <w:autoSpaceDN w:val="0"/>
        <w:adjustRightInd w:val="0"/>
        <w:spacing w:line="360" w:lineRule="auto"/>
        <w:jc w:val="left"/>
        <w:rPr>
          <w:rFonts w:hint="eastAsia" w:ascii="仿宋" w:hAnsi="仿宋" w:eastAsia="仿宋" w:cs="仿宋"/>
          <w:kern w:val="0"/>
          <w:szCs w:val="21"/>
        </w:rPr>
      </w:pPr>
    </w:p>
    <w:p w14:paraId="1461F840">
      <w:pPr>
        <w:autoSpaceDE w:val="0"/>
        <w:autoSpaceDN w:val="0"/>
        <w:adjustRightInd w:val="0"/>
        <w:spacing w:line="360" w:lineRule="auto"/>
        <w:jc w:val="left"/>
        <w:rPr>
          <w:rFonts w:hint="eastAsia" w:ascii="仿宋" w:hAnsi="仿宋" w:eastAsia="仿宋" w:cs="仿宋"/>
          <w:kern w:val="0"/>
          <w:szCs w:val="21"/>
        </w:rPr>
      </w:pPr>
    </w:p>
    <w:p w14:paraId="4E75EEE0">
      <w:pPr>
        <w:autoSpaceDE w:val="0"/>
        <w:autoSpaceDN w:val="0"/>
        <w:adjustRightInd w:val="0"/>
        <w:spacing w:line="360" w:lineRule="auto"/>
        <w:jc w:val="left"/>
        <w:rPr>
          <w:rFonts w:hint="eastAsia" w:ascii="仿宋" w:hAnsi="仿宋" w:eastAsia="仿宋" w:cs="仿宋"/>
          <w:kern w:val="0"/>
          <w:szCs w:val="21"/>
        </w:rPr>
      </w:pPr>
    </w:p>
    <w:p w14:paraId="4DCCFF83">
      <w:pPr>
        <w:autoSpaceDE w:val="0"/>
        <w:autoSpaceDN w:val="0"/>
        <w:adjustRightInd w:val="0"/>
        <w:spacing w:line="360" w:lineRule="auto"/>
        <w:jc w:val="left"/>
        <w:outlineLvl w:val="9"/>
        <w:rPr>
          <w:rFonts w:hint="eastAsia" w:ascii="仿宋" w:hAnsi="仿宋" w:eastAsia="仿宋" w:cs="仿宋"/>
          <w:b/>
          <w:bCs/>
          <w:kern w:val="0"/>
          <w:sz w:val="24"/>
        </w:rPr>
      </w:pPr>
      <w:bookmarkStart w:id="67" w:name="_Toc14130"/>
    </w:p>
    <w:p w14:paraId="179BDE5B">
      <w:pPr>
        <w:autoSpaceDE w:val="0"/>
        <w:autoSpaceDN w:val="0"/>
        <w:adjustRightInd w:val="0"/>
        <w:spacing w:line="360" w:lineRule="auto"/>
        <w:jc w:val="left"/>
        <w:outlineLvl w:val="9"/>
        <w:rPr>
          <w:rFonts w:hint="eastAsia" w:ascii="仿宋" w:hAnsi="仿宋" w:eastAsia="仿宋" w:cs="仿宋"/>
          <w:b/>
          <w:bCs/>
          <w:kern w:val="0"/>
          <w:sz w:val="24"/>
        </w:rPr>
        <w:sectPr>
          <w:pgSz w:w="11906" w:h="16838"/>
          <w:pgMar w:top="1440" w:right="1083" w:bottom="1440" w:left="1083" w:header="851" w:footer="992" w:gutter="0"/>
          <w:cols w:space="720" w:num="1"/>
          <w:docGrid w:linePitch="314" w:charSpace="356"/>
        </w:sectPr>
      </w:pPr>
    </w:p>
    <w:p w14:paraId="511043AF">
      <w:pPr>
        <w:autoSpaceDE w:val="0"/>
        <w:autoSpaceDN w:val="0"/>
        <w:adjustRightInd w:val="0"/>
        <w:spacing w:line="360" w:lineRule="auto"/>
        <w:jc w:val="left"/>
        <w:outlineLvl w:val="2"/>
        <w:rPr>
          <w:rFonts w:hint="eastAsia" w:ascii="仿宋" w:hAnsi="仿宋" w:eastAsia="仿宋" w:cs="仿宋"/>
          <w:b/>
          <w:bCs/>
          <w:kern w:val="0"/>
          <w:sz w:val="24"/>
          <w:lang w:val="en-US" w:eastAsia="zh-CN"/>
        </w:rPr>
      </w:pPr>
      <w:r>
        <w:rPr>
          <w:rFonts w:hint="eastAsia" w:ascii="仿宋" w:hAnsi="仿宋" w:eastAsia="仿宋" w:cs="仿宋"/>
          <w:b/>
          <w:bCs/>
          <w:kern w:val="0"/>
          <w:sz w:val="24"/>
        </w:rPr>
        <w:t>4.</w:t>
      </w:r>
      <w:r>
        <w:rPr>
          <w:rFonts w:hint="eastAsia" w:ascii="仿宋" w:hAnsi="仿宋" w:eastAsia="仿宋" w:cs="仿宋"/>
          <w:b/>
          <w:bCs/>
          <w:kern w:val="0"/>
          <w:sz w:val="24"/>
          <w:lang w:val="en-US" w:eastAsia="zh-CN"/>
        </w:rPr>
        <w:t>6</w:t>
      </w:r>
      <w:bookmarkEnd w:id="67"/>
      <w:r>
        <w:rPr>
          <w:rFonts w:hint="eastAsia" w:ascii="仿宋" w:hAnsi="仿宋" w:eastAsia="仿宋" w:cs="仿宋"/>
          <w:b/>
          <w:bCs/>
          <w:kern w:val="0"/>
          <w:sz w:val="24"/>
          <w:lang w:val="en-US" w:eastAsia="zh-CN"/>
        </w:rPr>
        <w:t>证书资料</w:t>
      </w:r>
    </w:p>
    <w:p w14:paraId="70BE0C40">
      <w:pPr>
        <w:autoSpaceDE w:val="0"/>
        <w:autoSpaceDN w:val="0"/>
        <w:adjustRightInd w:val="0"/>
        <w:jc w:val="left"/>
        <w:rPr>
          <w:rFonts w:hint="eastAsia" w:ascii="仿宋" w:hAnsi="仿宋" w:eastAsia="仿宋" w:cs="仿宋"/>
          <w:kern w:val="0"/>
          <w:szCs w:val="21"/>
        </w:rPr>
        <w:sectPr>
          <w:pgSz w:w="11906" w:h="16838"/>
          <w:pgMar w:top="1440" w:right="1083" w:bottom="1440" w:left="1083" w:header="851" w:footer="992" w:gutter="0"/>
          <w:cols w:space="720" w:num="1"/>
          <w:docGrid w:linePitch="314" w:charSpace="356"/>
        </w:sectPr>
      </w:pPr>
      <w:r>
        <w:rPr>
          <w:rFonts w:hint="eastAsia" w:ascii="仿宋" w:hAnsi="仿宋" w:eastAsia="仿宋" w:cs="仿宋"/>
          <w:b w:val="0"/>
          <w:bCs w:val="0"/>
          <w:color w:val="auto"/>
          <w:kern w:val="0"/>
          <w:sz w:val="21"/>
          <w:szCs w:val="21"/>
          <w:highlight w:val="none"/>
          <w:lang w:val="en-US" w:eastAsia="zh-CN" w:bidi="ar-SA"/>
        </w:rPr>
        <w:t>应附营业执照、</w:t>
      </w:r>
      <w:r>
        <w:rPr>
          <w:rFonts w:hint="eastAsia" w:ascii="仿宋" w:hAnsi="仿宋" w:eastAsia="仿宋" w:cs="仿宋"/>
          <w:sz w:val="21"/>
          <w:szCs w:val="21"/>
        </w:rPr>
        <w:t>建设工程质量检测机构资质</w:t>
      </w:r>
      <w:r>
        <w:rPr>
          <w:rFonts w:hint="eastAsia" w:ascii="仿宋" w:hAnsi="仿宋" w:eastAsia="仿宋" w:cs="仿宋"/>
          <w:sz w:val="21"/>
          <w:szCs w:val="21"/>
          <w:lang w:val="en-US" w:eastAsia="zh-CN"/>
        </w:rPr>
        <w:t>证书</w:t>
      </w:r>
      <w:r>
        <w:rPr>
          <w:rFonts w:hint="eastAsia" w:ascii="仿宋" w:hAnsi="仿宋" w:eastAsia="仿宋" w:cs="仿宋"/>
          <w:b w:val="0"/>
          <w:bCs w:val="0"/>
          <w:color w:val="auto"/>
          <w:kern w:val="0"/>
          <w:sz w:val="21"/>
          <w:szCs w:val="21"/>
          <w:highlight w:val="none"/>
          <w:lang w:val="en-US" w:eastAsia="zh-CN" w:bidi="ar-SA"/>
        </w:rPr>
        <w:t>、安全生产许可证、税务登记证、基本账户开户许可证等</w:t>
      </w:r>
      <w:r>
        <w:rPr>
          <w:rFonts w:hint="eastAsia" w:ascii="仿宋" w:hAnsi="仿宋" w:eastAsia="仿宋" w:cs="仿宋"/>
          <w:kern w:val="0"/>
          <w:szCs w:val="21"/>
        </w:rPr>
        <w:t>。</w:t>
      </w:r>
    </w:p>
    <w:p w14:paraId="3212013D">
      <w:pPr>
        <w:autoSpaceDE w:val="0"/>
        <w:autoSpaceDN w:val="0"/>
        <w:adjustRightInd w:val="0"/>
        <w:jc w:val="left"/>
        <w:outlineLvl w:val="1"/>
        <w:rPr>
          <w:rFonts w:hint="eastAsia" w:ascii="仿宋" w:hAnsi="仿宋" w:eastAsia="仿宋" w:cs="仿宋"/>
          <w:b/>
          <w:bCs/>
          <w:kern w:val="0"/>
          <w:sz w:val="24"/>
        </w:rPr>
      </w:pPr>
      <w:bookmarkStart w:id="68" w:name="_Toc21550"/>
      <w:r>
        <w:rPr>
          <w:rFonts w:hint="eastAsia" w:ascii="仿宋" w:hAnsi="仿宋" w:eastAsia="仿宋" w:cs="仿宋"/>
          <w:b/>
          <w:bCs/>
          <w:kern w:val="0"/>
          <w:sz w:val="24"/>
          <w:lang w:val="en-US" w:eastAsia="zh-CN"/>
        </w:rPr>
        <w:t>5.</w:t>
      </w:r>
      <w:r>
        <w:rPr>
          <w:rFonts w:hint="eastAsia" w:ascii="仿宋" w:hAnsi="仿宋" w:eastAsia="仿宋" w:cs="仿宋"/>
          <w:b/>
          <w:bCs/>
          <w:kern w:val="0"/>
          <w:sz w:val="24"/>
        </w:rPr>
        <w:t>投标报价表</w:t>
      </w:r>
      <w:bookmarkEnd w:id="68"/>
    </w:p>
    <w:p w14:paraId="04CF9A1C">
      <w:pPr>
        <w:adjustRightInd w:val="0"/>
        <w:snapToGrid w:val="0"/>
        <w:spacing w:line="360" w:lineRule="auto"/>
        <w:ind w:left="723"/>
        <w:jc w:val="center"/>
        <w:rPr>
          <w:rFonts w:hint="eastAsia" w:ascii="仿宋" w:hAnsi="仿宋" w:eastAsia="仿宋" w:cs="仿宋"/>
          <w:b/>
          <w:color w:val="000000"/>
          <w:sz w:val="36"/>
          <w:szCs w:val="36"/>
        </w:rPr>
      </w:pPr>
      <w:r>
        <w:rPr>
          <w:rFonts w:hint="eastAsia" w:ascii="仿宋" w:hAnsi="仿宋" w:eastAsia="仿宋" w:cs="仿宋"/>
          <w:b/>
          <w:color w:val="000000"/>
          <w:sz w:val="36"/>
          <w:szCs w:val="36"/>
          <w:lang w:val="en-US" w:eastAsia="zh-CN"/>
        </w:rPr>
        <w:t>服务</w:t>
      </w:r>
      <w:r>
        <w:rPr>
          <w:rFonts w:hint="eastAsia" w:ascii="仿宋" w:hAnsi="仿宋" w:eastAsia="仿宋" w:cs="仿宋"/>
          <w:b/>
          <w:color w:val="000000"/>
          <w:sz w:val="36"/>
          <w:szCs w:val="36"/>
        </w:rPr>
        <w:t>报价表</w:t>
      </w:r>
    </w:p>
    <w:p w14:paraId="2314C204">
      <w:pPr>
        <w:keepNext w:val="0"/>
        <w:keepLines w:val="0"/>
        <w:widowControl/>
        <w:suppressLineNumbers w:val="0"/>
        <w:spacing w:line="360" w:lineRule="auto"/>
        <w:jc w:val="center"/>
        <w:textAlignment w:val="center"/>
        <w:rPr>
          <w:rFonts w:hint="eastAsia" w:ascii="仿宋" w:hAnsi="仿宋" w:eastAsia="仿宋" w:cs="仿宋"/>
          <w:color w:val="000000"/>
          <w:sz w:val="24"/>
          <w:szCs w:val="22"/>
        </w:rPr>
      </w:pPr>
      <w:r>
        <w:rPr>
          <w:rFonts w:hint="eastAsia" w:ascii="仿宋" w:hAnsi="仿宋" w:eastAsia="仿宋" w:cs="仿宋"/>
          <w:color w:val="000000"/>
          <w:sz w:val="24"/>
        </w:rPr>
        <w:t>(</w:t>
      </w:r>
      <w:r>
        <w:rPr>
          <w:rFonts w:hint="eastAsia" w:ascii="仿宋" w:hAnsi="仿宋" w:eastAsia="仿宋" w:cs="仿宋"/>
          <w:b w:val="0"/>
          <w:bCs/>
          <w:color w:val="000000"/>
          <w:spacing w:val="4"/>
          <w:sz w:val="21"/>
          <w:szCs w:val="21"/>
          <w:lang w:val="en-US" w:eastAsia="zh-CN"/>
        </w:rPr>
        <w:t>杭政储出【2024】54号良渚建筑业总部项目有害生物防治服务工程</w:t>
      </w:r>
      <w:r>
        <w:rPr>
          <w:rFonts w:hint="eastAsia" w:ascii="仿宋" w:hAnsi="仿宋" w:eastAsia="仿宋" w:cs="仿宋"/>
          <w:color w:val="000000"/>
          <w:sz w:val="24"/>
          <w:szCs w:val="22"/>
        </w:rPr>
        <w:t>)</w:t>
      </w:r>
    </w:p>
    <w:p w14:paraId="48493B11">
      <w:pPr>
        <w:adjustRightInd w:val="0"/>
        <w:snapToGrid w:val="0"/>
        <w:spacing w:line="360" w:lineRule="auto"/>
        <w:ind w:left="4080" w:hanging="4080" w:hangingChars="1700"/>
        <w:jc w:val="left"/>
        <w:rPr>
          <w:rFonts w:hint="eastAsia" w:ascii="仿宋" w:hAnsi="仿宋" w:eastAsia="仿宋" w:cs="仿宋"/>
          <w:color w:val="000000"/>
          <w:sz w:val="24"/>
          <w:lang w:val="en-US" w:eastAsia="zh-CN"/>
        </w:rPr>
      </w:pPr>
      <w:r>
        <w:rPr>
          <w:rFonts w:hint="eastAsia" w:ascii="仿宋" w:hAnsi="仿宋" w:eastAsia="仿宋" w:cs="仿宋"/>
          <w:color w:val="000000"/>
          <w:sz w:val="24"/>
        </w:rPr>
        <w:t xml:space="preserve">报价人名称（盖章）：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招标编号：</w:t>
      </w:r>
    </w:p>
    <w:tbl>
      <w:tblPr>
        <w:tblStyle w:val="12"/>
        <w:tblW w:w="11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2"/>
        <w:gridCol w:w="1088"/>
        <w:gridCol w:w="6117"/>
        <w:gridCol w:w="705"/>
        <w:gridCol w:w="652"/>
        <w:gridCol w:w="840"/>
        <w:gridCol w:w="1091"/>
      </w:tblGrid>
      <w:tr w14:paraId="6EBE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jc w:val="center"/>
        </w:trPr>
        <w:tc>
          <w:tcPr>
            <w:tcW w:w="11205" w:type="dxa"/>
            <w:gridSpan w:val="7"/>
            <w:shd w:val="clear" w:color="auto" w:fill="auto"/>
            <w:vAlign w:val="center"/>
          </w:tcPr>
          <w:p w14:paraId="55B7B1A4">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val="0"/>
                <w:snapToGrid w:val="0"/>
                <w:color w:val="auto"/>
                <w:sz w:val="21"/>
                <w:szCs w:val="21"/>
                <w:lang w:val="en-US" w:eastAsia="zh-CN"/>
              </w:rPr>
              <w:t>杭政储出【2024】54号良渚建筑业总部项目</w:t>
            </w:r>
            <w:r>
              <w:rPr>
                <w:rFonts w:hint="eastAsia" w:ascii="仿宋" w:hAnsi="仿宋" w:eastAsia="仿宋" w:cs="仿宋"/>
                <w:b/>
                <w:bCs w:val="0"/>
                <w:snapToGrid w:val="0"/>
                <w:color w:val="auto"/>
                <w:sz w:val="21"/>
                <w:szCs w:val="21"/>
                <w:lang w:val="en-US" w:eastAsia="zh-CN"/>
              </w:rPr>
              <w:br w:type="textWrapping"/>
            </w:r>
            <w:r>
              <w:rPr>
                <w:rFonts w:hint="eastAsia" w:ascii="仿宋" w:hAnsi="仿宋" w:eastAsia="仿宋" w:cs="仿宋"/>
                <w:b/>
                <w:bCs w:val="0"/>
                <w:snapToGrid w:val="0"/>
                <w:color w:val="auto"/>
                <w:sz w:val="21"/>
                <w:szCs w:val="21"/>
                <w:lang w:val="en-US" w:eastAsia="zh-CN"/>
              </w:rPr>
              <w:t>有害生物防治服务工程量清单</w:t>
            </w:r>
          </w:p>
        </w:tc>
      </w:tr>
      <w:tr w14:paraId="1283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12" w:type="dxa"/>
            <w:shd w:val="clear" w:color="auto" w:fill="auto"/>
            <w:noWrap/>
            <w:vAlign w:val="center"/>
          </w:tcPr>
          <w:p w14:paraId="2815791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088" w:type="dxa"/>
            <w:shd w:val="clear" w:color="auto" w:fill="auto"/>
            <w:noWrap/>
            <w:vAlign w:val="center"/>
          </w:tcPr>
          <w:p w14:paraId="70DB879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服务名称</w:t>
            </w:r>
          </w:p>
        </w:tc>
        <w:tc>
          <w:tcPr>
            <w:tcW w:w="6117" w:type="dxa"/>
            <w:shd w:val="clear" w:color="auto" w:fill="auto"/>
            <w:noWrap/>
            <w:vAlign w:val="center"/>
          </w:tcPr>
          <w:p w14:paraId="6BF16FD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工作内容</w:t>
            </w:r>
          </w:p>
        </w:tc>
        <w:tc>
          <w:tcPr>
            <w:tcW w:w="705" w:type="dxa"/>
            <w:shd w:val="clear" w:color="auto" w:fill="auto"/>
            <w:noWrap/>
            <w:vAlign w:val="center"/>
          </w:tcPr>
          <w:p w14:paraId="7987C55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单位</w:t>
            </w:r>
          </w:p>
        </w:tc>
        <w:tc>
          <w:tcPr>
            <w:tcW w:w="652" w:type="dxa"/>
            <w:shd w:val="clear" w:color="auto" w:fill="auto"/>
            <w:noWrap/>
            <w:vAlign w:val="center"/>
          </w:tcPr>
          <w:p w14:paraId="0F1985E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数量</w:t>
            </w:r>
          </w:p>
        </w:tc>
        <w:tc>
          <w:tcPr>
            <w:tcW w:w="840" w:type="dxa"/>
            <w:shd w:val="clear" w:color="auto" w:fill="auto"/>
            <w:noWrap/>
            <w:vAlign w:val="center"/>
          </w:tcPr>
          <w:p w14:paraId="145BD3C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w:t>
            </w:r>
          </w:p>
        </w:tc>
        <w:tc>
          <w:tcPr>
            <w:tcW w:w="1091" w:type="dxa"/>
            <w:shd w:val="clear" w:color="auto" w:fill="auto"/>
            <w:noWrap/>
            <w:vAlign w:val="center"/>
          </w:tcPr>
          <w:p w14:paraId="7DF5703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不含税合价（元）</w:t>
            </w:r>
          </w:p>
        </w:tc>
      </w:tr>
      <w:tr w14:paraId="17AB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1" w:hRule="atLeast"/>
          <w:jc w:val="center"/>
        </w:trPr>
        <w:tc>
          <w:tcPr>
            <w:tcW w:w="712" w:type="dxa"/>
            <w:shd w:val="clear" w:color="auto" w:fill="auto"/>
            <w:noWrap/>
            <w:vAlign w:val="center"/>
          </w:tcPr>
          <w:p w14:paraId="084ADBD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8" w:type="dxa"/>
            <w:shd w:val="clear" w:color="auto" w:fill="auto"/>
            <w:vAlign w:val="center"/>
          </w:tcPr>
          <w:p w14:paraId="3AC60EF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有害生物</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防治服务</w:t>
            </w:r>
          </w:p>
        </w:tc>
        <w:tc>
          <w:tcPr>
            <w:tcW w:w="6117" w:type="dxa"/>
            <w:shd w:val="clear" w:color="auto" w:fill="auto"/>
            <w:vAlign w:val="center"/>
          </w:tcPr>
          <w:p w14:paraId="4E9D5E0E">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1、对营区进行全方位灭鼠服务；</w:t>
            </w:r>
          </w:p>
          <w:p w14:paraId="4C141CE4">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2、对营区进行灭杀蚊虫成虫及幼虫，对营区环境进行消杀作业；</w:t>
            </w:r>
          </w:p>
          <w:p w14:paraId="5085912C">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3、对营区进行灭杀蟑螂服务；</w:t>
            </w:r>
          </w:p>
          <w:p w14:paraId="4C962F29">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4、对营区进行虫害控制，重点处理蚊虫，预防登革热；</w:t>
            </w:r>
          </w:p>
          <w:p w14:paraId="5208360D">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5、对营区提供全方位消毒服务；</w:t>
            </w:r>
          </w:p>
          <w:p w14:paraId="24BE0ECC">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highlight w:val="none"/>
                <w:u w:val="none"/>
                <w:lang w:val="en-US" w:eastAsia="zh-CN" w:bidi="ar"/>
              </w:rPr>
              <w:t>6、对营区进行白蚁防治作业。</w:t>
            </w:r>
          </w:p>
        </w:tc>
        <w:tc>
          <w:tcPr>
            <w:tcW w:w="705" w:type="dxa"/>
            <w:shd w:val="clear" w:color="auto" w:fill="auto"/>
            <w:noWrap/>
            <w:vAlign w:val="center"/>
          </w:tcPr>
          <w:p w14:paraId="11803B8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次</w:t>
            </w:r>
          </w:p>
        </w:tc>
        <w:tc>
          <w:tcPr>
            <w:tcW w:w="652" w:type="dxa"/>
            <w:shd w:val="clear" w:color="auto" w:fill="auto"/>
            <w:noWrap/>
            <w:vAlign w:val="center"/>
          </w:tcPr>
          <w:p w14:paraId="2D7D3E5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48</w:t>
            </w:r>
          </w:p>
        </w:tc>
        <w:tc>
          <w:tcPr>
            <w:tcW w:w="840" w:type="dxa"/>
            <w:shd w:val="clear" w:color="auto" w:fill="auto"/>
            <w:noWrap/>
            <w:vAlign w:val="center"/>
          </w:tcPr>
          <w:p w14:paraId="7EA997B6">
            <w:pPr>
              <w:jc w:val="center"/>
              <w:rPr>
                <w:rFonts w:hint="eastAsia" w:ascii="仿宋" w:hAnsi="仿宋" w:eastAsia="仿宋" w:cs="仿宋"/>
                <w:i w:val="0"/>
                <w:iCs w:val="0"/>
                <w:color w:val="000000"/>
                <w:sz w:val="21"/>
                <w:szCs w:val="21"/>
                <w:highlight w:val="none"/>
                <w:u w:val="none"/>
              </w:rPr>
            </w:pPr>
          </w:p>
        </w:tc>
        <w:tc>
          <w:tcPr>
            <w:tcW w:w="1091" w:type="dxa"/>
            <w:shd w:val="clear" w:color="auto" w:fill="auto"/>
            <w:noWrap/>
            <w:vAlign w:val="center"/>
          </w:tcPr>
          <w:p w14:paraId="1BECE0F4">
            <w:pPr>
              <w:rPr>
                <w:rFonts w:hint="eastAsia" w:ascii="仿宋" w:hAnsi="仿宋" w:eastAsia="仿宋" w:cs="仿宋"/>
                <w:i w:val="0"/>
                <w:iCs w:val="0"/>
                <w:color w:val="000000"/>
                <w:sz w:val="21"/>
                <w:szCs w:val="21"/>
                <w:highlight w:val="none"/>
                <w:u w:val="none"/>
              </w:rPr>
            </w:pPr>
          </w:p>
        </w:tc>
      </w:tr>
      <w:tr w14:paraId="2B56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1800" w:type="dxa"/>
            <w:gridSpan w:val="2"/>
            <w:shd w:val="clear" w:color="auto" w:fill="auto"/>
            <w:noWrap/>
            <w:vAlign w:val="center"/>
          </w:tcPr>
          <w:p w14:paraId="2559933A">
            <w:pP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不含税总价（元）</w:t>
            </w:r>
          </w:p>
        </w:tc>
        <w:tc>
          <w:tcPr>
            <w:tcW w:w="6117" w:type="dxa"/>
            <w:shd w:val="clear" w:color="auto" w:fill="auto"/>
            <w:noWrap/>
            <w:vAlign w:val="center"/>
          </w:tcPr>
          <w:p w14:paraId="24FCF7FA">
            <w:pPr>
              <w:rPr>
                <w:rFonts w:hint="eastAsia" w:ascii="仿宋" w:hAnsi="仿宋" w:eastAsia="仿宋" w:cs="仿宋"/>
                <w:i w:val="0"/>
                <w:iCs w:val="0"/>
                <w:color w:val="000000"/>
                <w:sz w:val="21"/>
                <w:szCs w:val="21"/>
                <w:highlight w:val="none"/>
                <w:u w:val="none"/>
              </w:rPr>
            </w:pPr>
          </w:p>
        </w:tc>
        <w:tc>
          <w:tcPr>
            <w:tcW w:w="705" w:type="dxa"/>
            <w:shd w:val="clear" w:color="auto" w:fill="auto"/>
            <w:noWrap/>
            <w:vAlign w:val="center"/>
          </w:tcPr>
          <w:p w14:paraId="0CD540B1">
            <w:pPr>
              <w:rPr>
                <w:rFonts w:hint="eastAsia" w:ascii="仿宋" w:hAnsi="仿宋" w:eastAsia="仿宋" w:cs="仿宋"/>
                <w:i w:val="0"/>
                <w:iCs w:val="0"/>
                <w:color w:val="000000"/>
                <w:sz w:val="21"/>
                <w:szCs w:val="21"/>
                <w:highlight w:val="none"/>
                <w:u w:val="none"/>
              </w:rPr>
            </w:pPr>
          </w:p>
        </w:tc>
        <w:tc>
          <w:tcPr>
            <w:tcW w:w="652" w:type="dxa"/>
            <w:shd w:val="clear" w:color="auto" w:fill="auto"/>
            <w:noWrap/>
            <w:vAlign w:val="center"/>
          </w:tcPr>
          <w:p w14:paraId="19DFE564">
            <w:pPr>
              <w:rPr>
                <w:rFonts w:hint="eastAsia" w:ascii="仿宋" w:hAnsi="仿宋" w:eastAsia="仿宋" w:cs="仿宋"/>
                <w:i w:val="0"/>
                <w:iCs w:val="0"/>
                <w:color w:val="000000"/>
                <w:sz w:val="21"/>
                <w:szCs w:val="21"/>
                <w:highlight w:val="none"/>
                <w:u w:val="none"/>
              </w:rPr>
            </w:pPr>
          </w:p>
        </w:tc>
        <w:tc>
          <w:tcPr>
            <w:tcW w:w="840" w:type="dxa"/>
            <w:shd w:val="clear" w:color="auto" w:fill="auto"/>
            <w:noWrap/>
            <w:vAlign w:val="center"/>
          </w:tcPr>
          <w:p w14:paraId="256CE8F7">
            <w:pPr>
              <w:rPr>
                <w:rFonts w:hint="eastAsia" w:ascii="仿宋" w:hAnsi="仿宋" w:eastAsia="仿宋" w:cs="仿宋"/>
                <w:i w:val="0"/>
                <w:iCs w:val="0"/>
                <w:color w:val="000000"/>
                <w:sz w:val="21"/>
                <w:szCs w:val="21"/>
                <w:highlight w:val="none"/>
                <w:u w:val="none"/>
              </w:rPr>
            </w:pPr>
          </w:p>
        </w:tc>
        <w:tc>
          <w:tcPr>
            <w:tcW w:w="1091" w:type="dxa"/>
            <w:shd w:val="clear" w:color="auto" w:fill="auto"/>
            <w:noWrap/>
            <w:vAlign w:val="center"/>
          </w:tcPr>
          <w:p w14:paraId="66162D82">
            <w:pPr>
              <w:rPr>
                <w:rFonts w:hint="eastAsia" w:ascii="仿宋" w:hAnsi="仿宋" w:eastAsia="仿宋" w:cs="仿宋"/>
                <w:i w:val="0"/>
                <w:iCs w:val="0"/>
                <w:color w:val="000000"/>
                <w:sz w:val="21"/>
                <w:szCs w:val="21"/>
                <w:highlight w:val="none"/>
                <w:u w:val="none"/>
              </w:rPr>
            </w:pPr>
          </w:p>
        </w:tc>
      </w:tr>
      <w:tr w14:paraId="1F93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1800" w:type="dxa"/>
            <w:gridSpan w:val="2"/>
            <w:shd w:val="clear" w:color="auto" w:fill="auto"/>
            <w:noWrap/>
            <w:vAlign w:val="center"/>
          </w:tcPr>
          <w:p w14:paraId="7943BCFB">
            <w:pP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税金（元）</w:t>
            </w:r>
          </w:p>
          <w:p w14:paraId="4B2D29C6">
            <w:pP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税率</w:t>
            </w:r>
            <w:r>
              <w:rPr>
                <w:rFonts w:hint="eastAsia" w:ascii="仿宋" w:hAnsi="仿宋" w:eastAsia="仿宋" w:cs="仿宋"/>
                <w:i w:val="0"/>
                <w:iCs w:val="0"/>
                <w:color w:val="000000"/>
                <w:kern w:val="0"/>
                <w:sz w:val="21"/>
                <w:szCs w:val="21"/>
                <w:highlight w:val="none"/>
                <w:u w:val="single"/>
                <w:lang w:val="en-US" w:eastAsia="zh-CN" w:bidi="ar"/>
              </w:rPr>
              <w:t xml:space="preserve">   </w:t>
            </w:r>
            <w:r>
              <w:rPr>
                <w:rFonts w:hint="eastAsia" w:ascii="仿宋" w:hAnsi="仿宋" w:eastAsia="仿宋" w:cs="仿宋"/>
                <w:i w:val="0"/>
                <w:iCs w:val="0"/>
                <w:color w:val="000000"/>
                <w:kern w:val="0"/>
                <w:sz w:val="21"/>
                <w:szCs w:val="21"/>
                <w:highlight w:val="none"/>
                <w:u w:val="none"/>
                <w:lang w:val="en-US" w:eastAsia="zh-CN" w:bidi="ar"/>
              </w:rPr>
              <w:t>%</w:t>
            </w:r>
          </w:p>
        </w:tc>
        <w:tc>
          <w:tcPr>
            <w:tcW w:w="6117" w:type="dxa"/>
            <w:shd w:val="clear" w:color="auto" w:fill="auto"/>
            <w:noWrap/>
            <w:vAlign w:val="center"/>
          </w:tcPr>
          <w:p w14:paraId="5276C760">
            <w:pPr>
              <w:rPr>
                <w:rFonts w:hint="eastAsia" w:ascii="仿宋" w:hAnsi="仿宋" w:eastAsia="仿宋" w:cs="仿宋"/>
                <w:i w:val="0"/>
                <w:iCs w:val="0"/>
                <w:color w:val="000000"/>
                <w:sz w:val="21"/>
                <w:szCs w:val="21"/>
                <w:highlight w:val="none"/>
                <w:u w:val="none"/>
              </w:rPr>
            </w:pPr>
          </w:p>
        </w:tc>
        <w:tc>
          <w:tcPr>
            <w:tcW w:w="705" w:type="dxa"/>
            <w:shd w:val="clear" w:color="auto" w:fill="auto"/>
            <w:noWrap/>
            <w:vAlign w:val="center"/>
          </w:tcPr>
          <w:p w14:paraId="24286978">
            <w:pPr>
              <w:rPr>
                <w:rFonts w:hint="eastAsia" w:ascii="仿宋" w:hAnsi="仿宋" w:eastAsia="仿宋" w:cs="仿宋"/>
                <w:i w:val="0"/>
                <w:iCs w:val="0"/>
                <w:color w:val="000000"/>
                <w:sz w:val="21"/>
                <w:szCs w:val="21"/>
                <w:highlight w:val="none"/>
                <w:u w:val="none"/>
              </w:rPr>
            </w:pPr>
          </w:p>
        </w:tc>
        <w:tc>
          <w:tcPr>
            <w:tcW w:w="652" w:type="dxa"/>
            <w:shd w:val="clear" w:color="auto" w:fill="auto"/>
            <w:noWrap/>
            <w:vAlign w:val="center"/>
          </w:tcPr>
          <w:p w14:paraId="3D494BE6">
            <w:pPr>
              <w:rPr>
                <w:rFonts w:hint="eastAsia" w:ascii="仿宋" w:hAnsi="仿宋" w:eastAsia="仿宋" w:cs="仿宋"/>
                <w:i w:val="0"/>
                <w:iCs w:val="0"/>
                <w:color w:val="000000"/>
                <w:sz w:val="21"/>
                <w:szCs w:val="21"/>
                <w:highlight w:val="none"/>
                <w:u w:val="none"/>
              </w:rPr>
            </w:pPr>
          </w:p>
        </w:tc>
        <w:tc>
          <w:tcPr>
            <w:tcW w:w="840" w:type="dxa"/>
            <w:shd w:val="clear" w:color="auto" w:fill="auto"/>
            <w:noWrap/>
            <w:vAlign w:val="center"/>
          </w:tcPr>
          <w:p w14:paraId="4B21BB85">
            <w:pPr>
              <w:rPr>
                <w:rFonts w:hint="eastAsia" w:ascii="仿宋" w:hAnsi="仿宋" w:eastAsia="仿宋" w:cs="仿宋"/>
                <w:i w:val="0"/>
                <w:iCs w:val="0"/>
                <w:color w:val="000000"/>
                <w:sz w:val="21"/>
                <w:szCs w:val="21"/>
                <w:highlight w:val="none"/>
                <w:u w:val="none"/>
              </w:rPr>
            </w:pPr>
          </w:p>
        </w:tc>
        <w:tc>
          <w:tcPr>
            <w:tcW w:w="1091" w:type="dxa"/>
            <w:shd w:val="clear" w:color="auto" w:fill="auto"/>
            <w:noWrap/>
            <w:vAlign w:val="center"/>
          </w:tcPr>
          <w:p w14:paraId="052A18E7">
            <w:pPr>
              <w:rPr>
                <w:rFonts w:hint="eastAsia" w:ascii="仿宋" w:hAnsi="仿宋" w:eastAsia="仿宋" w:cs="仿宋"/>
                <w:i w:val="0"/>
                <w:iCs w:val="0"/>
                <w:color w:val="000000"/>
                <w:sz w:val="21"/>
                <w:szCs w:val="21"/>
                <w:highlight w:val="none"/>
                <w:u w:val="none"/>
              </w:rPr>
            </w:pPr>
          </w:p>
        </w:tc>
      </w:tr>
      <w:tr w14:paraId="2AE4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 w:hRule="atLeast"/>
          <w:jc w:val="center"/>
        </w:trPr>
        <w:tc>
          <w:tcPr>
            <w:tcW w:w="1800" w:type="dxa"/>
            <w:gridSpan w:val="2"/>
            <w:shd w:val="clear" w:color="auto" w:fill="auto"/>
            <w:noWrap/>
            <w:vAlign w:val="center"/>
          </w:tcPr>
          <w:p w14:paraId="6AB7312C">
            <w:pP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含税总价（元）</w:t>
            </w:r>
          </w:p>
        </w:tc>
        <w:tc>
          <w:tcPr>
            <w:tcW w:w="6117" w:type="dxa"/>
            <w:shd w:val="clear" w:color="auto" w:fill="auto"/>
            <w:noWrap/>
            <w:vAlign w:val="center"/>
          </w:tcPr>
          <w:p w14:paraId="0B35A4A1">
            <w:pPr>
              <w:rPr>
                <w:rFonts w:hint="eastAsia" w:ascii="仿宋" w:hAnsi="仿宋" w:eastAsia="仿宋" w:cs="仿宋"/>
                <w:i w:val="0"/>
                <w:iCs w:val="0"/>
                <w:color w:val="000000"/>
                <w:sz w:val="21"/>
                <w:szCs w:val="21"/>
                <w:highlight w:val="none"/>
                <w:u w:val="none"/>
              </w:rPr>
            </w:pPr>
          </w:p>
        </w:tc>
        <w:tc>
          <w:tcPr>
            <w:tcW w:w="705" w:type="dxa"/>
            <w:shd w:val="clear" w:color="auto" w:fill="auto"/>
            <w:noWrap/>
            <w:vAlign w:val="center"/>
          </w:tcPr>
          <w:p w14:paraId="3C3A3A8C">
            <w:pPr>
              <w:rPr>
                <w:rFonts w:hint="eastAsia" w:ascii="仿宋" w:hAnsi="仿宋" w:eastAsia="仿宋" w:cs="仿宋"/>
                <w:i w:val="0"/>
                <w:iCs w:val="0"/>
                <w:color w:val="000000"/>
                <w:sz w:val="21"/>
                <w:szCs w:val="21"/>
                <w:highlight w:val="none"/>
                <w:u w:val="none"/>
              </w:rPr>
            </w:pPr>
          </w:p>
        </w:tc>
        <w:tc>
          <w:tcPr>
            <w:tcW w:w="652" w:type="dxa"/>
            <w:shd w:val="clear" w:color="auto" w:fill="auto"/>
            <w:noWrap/>
            <w:vAlign w:val="center"/>
          </w:tcPr>
          <w:p w14:paraId="0A5A3B4C">
            <w:pPr>
              <w:rPr>
                <w:rFonts w:hint="eastAsia" w:ascii="仿宋" w:hAnsi="仿宋" w:eastAsia="仿宋" w:cs="仿宋"/>
                <w:i w:val="0"/>
                <w:iCs w:val="0"/>
                <w:color w:val="000000"/>
                <w:sz w:val="21"/>
                <w:szCs w:val="21"/>
                <w:highlight w:val="none"/>
                <w:u w:val="none"/>
              </w:rPr>
            </w:pPr>
          </w:p>
        </w:tc>
        <w:tc>
          <w:tcPr>
            <w:tcW w:w="840" w:type="dxa"/>
            <w:shd w:val="clear" w:color="auto" w:fill="auto"/>
            <w:noWrap/>
            <w:vAlign w:val="center"/>
          </w:tcPr>
          <w:p w14:paraId="18840EDD">
            <w:pPr>
              <w:rPr>
                <w:rFonts w:hint="eastAsia" w:ascii="仿宋" w:hAnsi="仿宋" w:eastAsia="仿宋" w:cs="仿宋"/>
                <w:i w:val="0"/>
                <w:iCs w:val="0"/>
                <w:color w:val="000000"/>
                <w:sz w:val="21"/>
                <w:szCs w:val="21"/>
                <w:highlight w:val="none"/>
                <w:u w:val="none"/>
              </w:rPr>
            </w:pPr>
          </w:p>
        </w:tc>
        <w:tc>
          <w:tcPr>
            <w:tcW w:w="1091" w:type="dxa"/>
            <w:shd w:val="clear" w:color="auto" w:fill="auto"/>
            <w:noWrap/>
            <w:vAlign w:val="center"/>
          </w:tcPr>
          <w:p w14:paraId="45A74750">
            <w:pPr>
              <w:rPr>
                <w:rFonts w:hint="eastAsia" w:ascii="仿宋" w:hAnsi="仿宋" w:eastAsia="仿宋" w:cs="仿宋"/>
                <w:i w:val="0"/>
                <w:iCs w:val="0"/>
                <w:color w:val="000000"/>
                <w:sz w:val="21"/>
                <w:szCs w:val="21"/>
                <w:highlight w:val="none"/>
                <w:u w:val="none"/>
              </w:rPr>
            </w:pPr>
          </w:p>
        </w:tc>
      </w:tr>
    </w:tbl>
    <w:p w14:paraId="10D46603">
      <w:pPr>
        <w:spacing w:line="360" w:lineRule="auto"/>
        <w:ind w:firstLine="199" w:firstLineChars="95"/>
        <w:jc w:val="left"/>
        <w:rPr>
          <w:rFonts w:hint="eastAsia" w:ascii="仿宋" w:hAnsi="仿宋" w:eastAsia="仿宋" w:cs="仿宋"/>
          <w:sz w:val="21"/>
          <w:szCs w:val="21"/>
        </w:rPr>
      </w:pPr>
    </w:p>
    <w:p w14:paraId="69736055">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报价单位名称（加盖公章）：</w:t>
      </w:r>
      <w:r>
        <w:rPr>
          <w:rFonts w:hint="eastAsia" w:ascii="仿宋" w:hAnsi="仿宋" w:eastAsia="仿宋" w:cs="仿宋"/>
          <w:sz w:val="24"/>
          <w:szCs w:val="24"/>
          <w:lang w:val="en-US" w:eastAsia="zh-CN"/>
        </w:rPr>
        <w:t xml:space="preserve">     </w:t>
      </w:r>
    </w:p>
    <w:p w14:paraId="6E38ACE9">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法人代表或授权代理人签名：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日期：       年       月 </w:t>
      </w:r>
    </w:p>
    <w:p w14:paraId="002721FB">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仿宋" w:hAnsi="仿宋" w:eastAsia="仿宋" w:cs="仿宋"/>
          <w:sz w:val="21"/>
          <w:szCs w:val="21"/>
        </w:rPr>
      </w:pPr>
      <w:r>
        <w:rPr>
          <w:rFonts w:hint="eastAsia" w:ascii="仿宋" w:hAnsi="仿宋" w:eastAsia="仿宋" w:cs="仿宋"/>
          <w:sz w:val="21"/>
          <w:szCs w:val="21"/>
        </w:rPr>
        <w:t>报价说明：</w:t>
      </w:r>
    </w:p>
    <w:p w14:paraId="3FE4A9EA">
      <w:pPr>
        <w:pStyle w:val="18"/>
        <w:keepNext w:val="0"/>
        <w:keepLines w:val="0"/>
        <w:pageBreakBefore w:val="0"/>
        <w:widowControl/>
        <w:numPr>
          <w:ilvl w:val="0"/>
          <w:numId w:val="0"/>
        </w:numPr>
        <w:kinsoku/>
        <w:wordWrap/>
        <w:overflowPunct/>
        <w:topLinePunct w:val="0"/>
        <w:autoSpaceDE/>
        <w:autoSpaceDN/>
        <w:bidi w:val="0"/>
        <w:spacing w:before="0" w:beforeAutospacing="0" w:after="0" w:afterAutospacing="0" w:line="360" w:lineRule="auto"/>
        <w:ind w:firstLine="403"/>
        <w:textAlignment w:val="auto"/>
        <w:rPr>
          <w:rFonts w:hint="eastAsia" w:ascii="仿宋" w:hAnsi="仿宋" w:eastAsia="仿宋" w:cs="仿宋"/>
          <w:sz w:val="21"/>
        </w:rPr>
      </w:pPr>
      <w:r>
        <w:rPr>
          <w:rFonts w:hint="eastAsia" w:ascii="仿宋" w:hAnsi="仿宋" w:eastAsia="仿宋" w:cs="仿宋"/>
          <w:kern w:val="0"/>
          <w:sz w:val="21"/>
          <w:szCs w:val="21"/>
          <w:lang w:val="en-US" w:eastAsia="zh-CN" w:bidi="ar-SA"/>
        </w:rPr>
        <w:t>1.</w:t>
      </w:r>
      <w:r>
        <w:rPr>
          <w:rFonts w:hint="eastAsia" w:ascii="仿宋" w:hAnsi="仿宋" w:eastAsia="仿宋" w:cs="仿宋"/>
          <w:sz w:val="21"/>
        </w:rPr>
        <w:t>综合单价已包括根据施工现场条件按合同规定的工期和技术质量、安全等要求实施并完成本工程所需的所有费用，包括但不限于人工费及其生活费、交通费、差旅费、住宿费、材料费、临设费用、动力费（含油料等）、管理费、利润、各种风险费、保险费和税以及所有其他可能发生的费用</w:t>
      </w:r>
      <w:r>
        <w:rPr>
          <w:rFonts w:hint="eastAsia" w:ascii="仿宋" w:hAnsi="仿宋" w:eastAsia="仿宋" w:cs="仿宋"/>
          <w:sz w:val="21"/>
          <w:lang w:eastAsia="zh-CN"/>
        </w:rPr>
        <w:t>；明细表内的不含税综合单价仅作为过程计量支付的依据。</w:t>
      </w:r>
    </w:p>
    <w:p w14:paraId="47981B17">
      <w:pPr>
        <w:pStyle w:val="18"/>
        <w:numPr>
          <w:ilvl w:val="0"/>
          <w:numId w:val="0"/>
        </w:numPr>
        <w:adjustRightInd w:val="0"/>
        <w:snapToGrid w:val="0"/>
        <w:spacing w:before="0" w:beforeAutospacing="0" w:after="0" w:afterAutospacing="0" w:line="360" w:lineRule="auto"/>
        <w:ind w:left="0" w:firstLine="0"/>
        <w:jc w:val="both"/>
        <w:rPr>
          <w:rFonts w:hint="eastAsia" w:ascii="仿宋" w:hAnsi="仿宋" w:eastAsia="仿宋" w:cs="仿宋"/>
        </w:rPr>
        <w:sectPr>
          <w:pgSz w:w="11906" w:h="16838"/>
          <w:pgMar w:top="1440" w:right="1440" w:bottom="1440" w:left="1440" w:header="851" w:footer="992" w:gutter="0"/>
          <w:cols w:space="720" w:num="1"/>
          <w:docGrid w:linePitch="312" w:charSpace="356"/>
        </w:sectPr>
      </w:pPr>
    </w:p>
    <w:p w14:paraId="49ABAFD1">
      <w:pPr>
        <w:autoSpaceDE w:val="0"/>
        <w:autoSpaceDN w:val="0"/>
        <w:adjustRightInd w:val="0"/>
        <w:jc w:val="left"/>
        <w:rPr>
          <w:rFonts w:hint="eastAsia" w:ascii="仿宋" w:hAnsi="仿宋" w:eastAsia="仿宋" w:cs="仿宋"/>
          <w:kern w:val="0"/>
          <w:szCs w:val="21"/>
        </w:rPr>
      </w:pPr>
    </w:p>
    <w:p w14:paraId="2B5E5DB9">
      <w:pPr>
        <w:autoSpaceDE w:val="0"/>
        <w:autoSpaceDN w:val="0"/>
        <w:adjustRightInd w:val="0"/>
        <w:jc w:val="center"/>
        <w:outlineLvl w:val="1"/>
        <w:rPr>
          <w:rFonts w:hint="eastAsia" w:ascii="仿宋" w:hAnsi="仿宋" w:eastAsia="仿宋" w:cs="仿宋"/>
          <w:b/>
          <w:bCs/>
          <w:kern w:val="0"/>
          <w:sz w:val="28"/>
          <w:szCs w:val="28"/>
        </w:rPr>
      </w:pPr>
      <w:bookmarkStart w:id="69" w:name="_Toc24198"/>
      <w:r>
        <w:rPr>
          <w:rFonts w:hint="eastAsia" w:ascii="仿宋" w:hAnsi="仿宋" w:eastAsia="仿宋" w:cs="仿宋"/>
          <w:b/>
          <w:bCs/>
          <w:kern w:val="0"/>
          <w:sz w:val="28"/>
          <w:szCs w:val="28"/>
          <w:lang w:val="en-US" w:eastAsia="zh-CN"/>
        </w:rPr>
        <w:t>6</w:t>
      </w:r>
      <w:r>
        <w:rPr>
          <w:rFonts w:hint="eastAsia" w:ascii="仿宋" w:hAnsi="仿宋" w:eastAsia="仿宋" w:cs="仿宋"/>
          <w:b/>
          <w:bCs/>
          <w:kern w:val="0"/>
          <w:sz w:val="28"/>
          <w:szCs w:val="28"/>
        </w:rPr>
        <w:t>．其他材料</w:t>
      </w:r>
      <w:bookmarkEnd w:id="69"/>
    </w:p>
    <w:p w14:paraId="382DED53">
      <w:pPr>
        <w:autoSpaceDE w:val="0"/>
        <w:autoSpaceDN w:val="0"/>
        <w:adjustRightInd w:val="0"/>
        <w:jc w:val="center"/>
        <w:outlineLvl w:val="2"/>
        <w:rPr>
          <w:rFonts w:hint="eastAsia" w:ascii="仿宋" w:hAnsi="仿宋" w:eastAsia="仿宋" w:cs="仿宋"/>
          <w:b/>
          <w:bCs/>
          <w:kern w:val="0"/>
          <w:sz w:val="24"/>
        </w:rPr>
      </w:pPr>
      <w:bookmarkStart w:id="70" w:name="_Toc8196"/>
      <w:r>
        <w:rPr>
          <w:rFonts w:hint="eastAsia" w:ascii="仿宋" w:hAnsi="仿宋" w:eastAsia="仿宋" w:cs="仿宋"/>
          <w:b/>
          <w:bCs/>
          <w:kern w:val="0"/>
          <w:sz w:val="24"/>
          <w:lang w:val="en-US" w:eastAsia="zh-CN"/>
        </w:rPr>
        <w:t>6</w:t>
      </w:r>
      <w:r>
        <w:rPr>
          <w:rFonts w:hint="eastAsia" w:ascii="仿宋" w:hAnsi="仿宋" w:eastAsia="仿宋" w:cs="仿宋"/>
          <w:b/>
          <w:bCs/>
          <w:kern w:val="0"/>
          <w:sz w:val="24"/>
        </w:rPr>
        <w:t>.1 关于评标价评定和合同价确定方式承诺书</w:t>
      </w:r>
      <w:bookmarkEnd w:id="70"/>
    </w:p>
    <w:p w14:paraId="36C33E7C">
      <w:pPr>
        <w:autoSpaceDE w:val="0"/>
        <w:autoSpaceDN w:val="0"/>
        <w:adjustRightInd w:val="0"/>
        <w:spacing w:line="360" w:lineRule="auto"/>
        <w:ind w:firstLine="480" w:firstLineChars="200"/>
        <w:jc w:val="left"/>
        <w:rPr>
          <w:rFonts w:hint="eastAsia" w:ascii="仿宋" w:hAnsi="仿宋" w:eastAsia="仿宋" w:cs="仿宋"/>
          <w:kern w:val="0"/>
          <w:szCs w:val="21"/>
        </w:rPr>
      </w:pPr>
    </w:p>
    <w:p w14:paraId="34FCBFF4">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 xml:space="preserve">致： </w:t>
      </w:r>
      <w:r>
        <w:rPr>
          <w:rFonts w:hint="eastAsia" w:ascii="仿宋" w:hAnsi="仿宋" w:eastAsia="仿宋" w:cs="仿宋"/>
          <w:kern w:val="0"/>
          <w:szCs w:val="21"/>
          <w:u w:val="single"/>
        </w:rPr>
        <w:t xml:space="preserve">             </w:t>
      </w:r>
      <w:r>
        <w:rPr>
          <w:rFonts w:hint="eastAsia" w:ascii="仿宋" w:hAnsi="仿宋" w:eastAsia="仿宋" w:cs="仿宋"/>
          <w:kern w:val="0"/>
          <w:szCs w:val="21"/>
        </w:rPr>
        <w:t>（招标人名称）</w:t>
      </w:r>
    </w:p>
    <w:p w14:paraId="3F8153CA">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我方完全接受评标委员会根据招标文件第三章《评标办法》4.</w:t>
      </w:r>
      <w:r>
        <w:rPr>
          <w:rFonts w:hint="eastAsia" w:ascii="仿宋" w:hAnsi="仿宋" w:eastAsia="仿宋" w:cs="仿宋"/>
          <w:kern w:val="0"/>
          <w:szCs w:val="21"/>
          <w:lang w:val="en-US" w:eastAsia="zh-CN"/>
        </w:rPr>
        <w:t>2</w:t>
      </w:r>
      <w:r>
        <w:rPr>
          <w:rFonts w:hint="eastAsia" w:ascii="仿宋" w:hAnsi="仿宋" w:eastAsia="仿宋" w:cs="仿宋"/>
          <w:kern w:val="0"/>
          <w:szCs w:val="21"/>
        </w:rPr>
        <w:t>项的规定，修正和评定评标价。</w:t>
      </w:r>
    </w:p>
    <w:p w14:paraId="432009AD">
      <w:pPr>
        <w:autoSpaceDE w:val="0"/>
        <w:autoSpaceDN w:val="0"/>
        <w:adjustRightInd w:val="0"/>
        <w:spacing w:line="360" w:lineRule="auto"/>
        <w:jc w:val="left"/>
        <w:rPr>
          <w:rFonts w:hint="eastAsia" w:ascii="仿宋" w:hAnsi="仿宋" w:eastAsia="仿宋" w:cs="仿宋"/>
          <w:kern w:val="0"/>
          <w:szCs w:val="21"/>
        </w:rPr>
      </w:pPr>
    </w:p>
    <w:p w14:paraId="48B19BA6">
      <w:pPr>
        <w:autoSpaceDE w:val="0"/>
        <w:autoSpaceDN w:val="0"/>
        <w:adjustRightInd w:val="0"/>
        <w:spacing w:line="360" w:lineRule="auto"/>
        <w:jc w:val="left"/>
        <w:rPr>
          <w:rFonts w:hint="eastAsia" w:ascii="仿宋" w:hAnsi="仿宋" w:eastAsia="仿宋" w:cs="仿宋"/>
          <w:kern w:val="0"/>
          <w:szCs w:val="21"/>
        </w:rPr>
      </w:pPr>
    </w:p>
    <w:p w14:paraId="1669C88A">
      <w:pPr>
        <w:autoSpaceDE w:val="0"/>
        <w:autoSpaceDN w:val="0"/>
        <w:adjustRightInd w:val="0"/>
        <w:spacing w:line="360" w:lineRule="auto"/>
        <w:jc w:val="left"/>
        <w:rPr>
          <w:rFonts w:hint="eastAsia" w:ascii="仿宋" w:hAnsi="仿宋" w:eastAsia="仿宋" w:cs="仿宋"/>
          <w:kern w:val="0"/>
          <w:szCs w:val="21"/>
        </w:rPr>
      </w:pPr>
    </w:p>
    <w:p w14:paraId="435674B5">
      <w:pPr>
        <w:autoSpaceDE w:val="0"/>
        <w:autoSpaceDN w:val="0"/>
        <w:adjustRightInd w:val="0"/>
        <w:spacing w:line="360" w:lineRule="auto"/>
        <w:ind w:firstLine="2400" w:firstLineChars="1000"/>
        <w:jc w:val="left"/>
        <w:rPr>
          <w:rFonts w:hint="eastAsia" w:ascii="仿宋" w:hAnsi="仿宋" w:eastAsia="仿宋" w:cs="仿宋"/>
          <w:kern w:val="0"/>
          <w:szCs w:val="21"/>
          <w:u w:val="single"/>
        </w:rPr>
      </w:pPr>
      <w:r>
        <w:rPr>
          <w:rFonts w:hint="eastAsia" w:ascii="仿宋" w:hAnsi="仿宋" w:eastAsia="仿宋" w:cs="仿宋"/>
          <w:kern w:val="0"/>
          <w:szCs w:val="21"/>
        </w:rPr>
        <w:t>投标人名称（公章）：</w:t>
      </w:r>
      <w:r>
        <w:rPr>
          <w:rFonts w:hint="eastAsia" w:ascii="仿宋" w:hAnsi="仿宋" w:eastAsia="仿宋" w:cs="仿宋"/>
          <w:kern w:val="0"/>
          <w:szCs w:val="21"/>
          <w:u w:val="single"/>
        </w:rPr>
        <w:t xml:space="preserve">                            </w:t>
      </w:r>
    </w:p>
    <w:p w14:paraId="55437191">
      <w:pPr>
        <w:autoSpaceDE w:val="0"/>
        <w:autoSpaceDN w:val="0"/>
        <w:adjustRightInd w:val="0"/>
        <w:spacing w:line="360" w:lineRule="auto"/>
        <w:ind w:firstLine="2400" w:firstLineChars="1000"/>
        <w:jc w:val="left"/>
        <w:rPr>
          <w:rFonts w:hint="eastAsia" w:ascii="仿宋" w:hAnsi="仿宋" w:eastAsia="仿宋" w:cs="仿宋"/>
          <w:kern w:val="0"/>
          <w:szCs w:val="21"/>
          <w:u w:val="single"/>
        </w:rPr>
      </w:pPr>
      <w:r>
        <w:rPr>
          <w:rFonts w:hint="eastAsia" w:ascii="仿宋" w:hAnsi="仿宋" w:eastAsia="仿宋" w:cs="仿宋"/>
          <w:kern w:val="0"/>
          <w:szCs w:val="21"/>
        </w:rPr>
        <w:t>法定代表人或其授权代理人签字：</w:t>
      </w:r>
      <w:r>
        <w:rPr>
          <w:rFonts w:hint="eastAsia" w:ascii="仿宋" w:hAnsi="仿宋" w:eastAsia="仿宋" w:cs="仿宋"/>
          <w:kern w:val="0"/>
          <w:szCs w:val="21"/>
          <w:u w:val="single"/>
        </w:rPr>
        <w:t xml:space="preserve">                  </w:t>
      </w:r>
    </w:p>
    <w:p w14:paraId="70CC64A7">
      <w:pPr>
        <w:autoSpaceDE w:val="0"/>
        <w:autoSpaceDN w:val="0"/>
        <w:adjustRightInd w:val="0"/>
        <w:spacing w:line="360" w:lineRule="auto"/>
        <w:ind w:firstLine="3840" w:firstLineChars="1600"/>
        <w:jc w:val="left"/>
        <w:rPr>
          <w:rFonts w:hint="eastAsia" w:ascii="仿宋" w:hAnsi="仿宋" w:eastAsia="仿宋" w:cs="仿宋"/>
          <w:kern w:val="0"/>
          <w:szCs w:val="21"/>
        </w:rPr>
      </w:pP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年 </w:t>
      </w:r>
      <w:r>
        <w:rPr>
          <w:rFonts w:hint="eastAsia" w:ascii="仿宋" w:hAnsi="仿宋" w:eastAsia="仿宋" w:cs="仿宋"/>
          <w:kern w:val="0"/>
          <w:szCs w:val="21"/>
          <w:u w:val="single"/>
        </w:rPr>
        <w:t xml:space="preserve">      </w:t>
      </w:r>
      <w:r>
        <w:rPr>
          <w:rFonts w:hint="eastAsia" w:ascii="仿宋" w:hAnsi="仿宋" w:eastAsia="仿宋" w:cs="仿宋"/>
          <w:kern w:val="0"/>
          <w:szCs w:val="21"/>
        </w:rPr>
        <w:t>月</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日</w:t>
      </w:r>
    </w:p>
    <w:p w14:paraId="711A5B2E">
      <w:pPr>
        <w:autoSpaceDE/>
        <w:autoSpaceDN/>
        <w:adjustRightInd w:val="0"/>
        <w:spacing w:line="360" w:lineRule="auto"/>
        <w:ind w:firstLine="3840" w:firstLineChars="1600"/>
        <w:jc w:val="left"/>
        <w:outlineLvl w:val="2"/>
        <w:rPr>
          <w:rFonts w:hint="eastAsia" w:ascii="仿宋" w:hAnsi="仿宋" w:eastAsia="仿宋" w:cs="仿宋"/>
          <w:b/>
          <w:bCs/>
          <w:kern w:val="0"/>
          <w:sz w:val="24"/>
          <w:szCs w:val="20"/>
        </w:rPr>
      </w:pPr>
      <w:r>
        <w:rPr>
          <w:rFonts w:hint="eastAsia" w:ascii="仿宋" w:hAnsi="仿宋" w:eastAsia="仿宋" w:cs="仿宋"/>
          <w:kern w:val="0"/>
          <w:szCs w:val="21"/>
        </w:rPr>
        <w:br w:type="page"/>
      </w:r>
      <w:r>
        <w:rPr>
          <w:rFonts w:hint="eastAsia" w:ascii="仿宋" w:hAnsi="仿宋" w:eastAsia="仿宋" w:cs="仿宋"/>
          <w:b/>
          <w:bCs/>
          <w:kern w:val="0"/>
          <w:sz w:val="24"/>
          <w:szCs w:val="20"/>
          <w:lang w:val="en-US" w:eastAsia="zh-CN"/>
        </w:rPr>
        <w:t xml:space="preserve">6.2 </w:t>
      </w:r>
      <w:r>
        <w:rPr>
          <w:rFonts w:hint="eastAsia" w:ascii="仿宋" w:hAnsi="仿宋" w:eastAsia="仿宋" w:cs="仿宋"/>
          <w:b/>
          <w:bCs/>
          <w:kern w:val="0"/>
          <w:sz w:val="24"/>
          <w:szCs w:val="20"/>
        </w:rPr>
        <w:t>信用承诺书</w:t>
      </w:r>
    </w:p>
    <w:p w14:paraId="0D00F932">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为营造公开、公平、公正、诚实守信的交易环境，树立诚信守法的供应商（分包商、服务商等）形象，本人代表本单位作出以下承诺：</w:t>
      </w:r>
    </w:p>
    <w:p w14:paraId="57FDAE8F">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（一）提交的所有信息，均合法、真实、准确、有效，无任何伪造、修改、虚假成分，并对信息的真实性负责。</w:t>
      </w:r>
    </w:p>
    <w:p w14:paraId="503E3841">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（二）及时更新本单位信息，并对所提供信息的有效性负责。</w:t>
      </w:r>
    </w:p>
    <w:p w14:paraId="6DEFE628">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（三）严格遵守法律、法规、规章以及项目单位提前告知的管理要求，开展交易活动；积极履行社会责任，促进廉政建设。</w:t>
      </w:r>
    </w:p>
    <w:p w14:paraId="746E38A5">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（四）自我约束、自我管理，不发生弄虚作假、围标串标、恶意投诉、行贿、干扰交易活动等法律法规禁止的行为，自觉维护项目交易的良好秩序。</w:t>
      </w:r>
    </w:p>
    <w:p w14:paraId="319F8978">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（五）守合同、重信用，诚信履约，自觉接受中交集团及项目单位、社会公众、新闻舆论的监督。</w:t>
      </w:r>
    </w:p>
    <w:p w14:paraId="18D7270F">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（六）自愿接受政府部门、中交集团及项目单位依法依规的检查。如发生违法违规或不良行为，自愿接受政府部门、中交集团及项目单位依法依规给予的处罚（处理），并依法承担赔偿责任和刑事责任。</w:t>
      </w:r>
    </w:p>
    <w:p w14:paraId="0EE34BEE">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（七）已认可并遵守中交集团及项目单位关于黑名单和重点关注名单“一处失信、处处受限”联合惩戒以及诚信廉洁共建共享等相关规定。</w:t>
      </w:r>
    </w:p>
    <w:p w14:paraId="77089323">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（八）本单位法定代表人、控股股东、实际控制人、董事、监事、高级管理人员、项目团队中无中交集团员工及其亲属（投标单位属于中交集团下属企业除外）。</w:t>
      </w:r>
    </w:p>
    <w:p w14:paraId="21F34294">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九）对项目单位的让利应放在明处，不得与项目单位员工就合同的谈判、签订、履行及违约责任追究等事项进行私下交涉。不得以回扣、酬金、佣金、奖励、津贴、兼职工资等名目，将让利转给项目单位员工及其亲属；不报销、不支付应由项目单位员工个人支付的费用；不提供交通工具、通信工具和高档办公用品等物品。</w:t>
      </w:r>
    </w:p>
    <w:p w14:paraId="7B30A873">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不向项目单位员工及其亲属提供财物或者输送利益。不邮寄、赠送可能影响公平交易的礼品、礼金、消费卡（券）、有价证券、股权、股票、债券、其他金融产品、土特产、支付凭证、预付卡、电子红包礼券、房屋、车辆、古董等；不提供可能影响公平交易的宴请、旅游、健身、娱乐等活动；不得为项目单位员工及其亲属经商办企业提供便利和优惠条件，不得为其就业、出国、旅游度假、婚丧嫁娶、子女上学、职务晋升、工作安排、购买或装修房屋、投资入股或者买卖股票、债券等提供方便；不得以各种理由提供借款或者房屋和车辆借用；不得以慈善公益捐赠、社会责任费用等名目，变相提供商业贿赂。</w:t>
      </w:r>
    </w:p>
    <w:p w14:paraId="60B65231">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不得向项目单位员工打听涉及中交集团、项目单位的商业秘密；在中交集团、项目单位进行涉嫌不廉洁的商业行为调查时，有义务配合并提供证据材料。</w:t>
      </w:r>
    </w:p>
    <w:p w14:paraId="721F73D8">
      <w:pPr>
        <w:autoSpaceDE w:val="0"/>
        <w:autoSpaceDN w:val="0"/>
        <w:adjustRightInd w:val="0"/>
        <w:spacing w:line="360" w:lineRule="auto"/>
        <w:ind w:firstLine="480" w:firstLineChars="200"/>
        <w:jc w:val="left"/>
        <w:rPr>
          <w:rFonts w:hint="eastAsia" w:ascii="仿宋" w:hAnsi="仿宋" w:eastAsia="仿宋" w:cs="仿宋"/>
          <w:kern w:val="0"/>
          <w:szCs w:val="21"/>
        </w:rPr>
      </w:pPr>
      <w:r>
        <w:rPr>
          <w:rFonts w:hint="eastAsia" w:ascii="仿宋" w:hAnsi="仿宋" w:eastAsia="仿宋" w:cs="仿宋"/>
          <w:kern w:val="0"/>
          <w:szCs w:val="21"/>
        </w:rPr>
        <w:t xml:space="preserve">（十）本人已认真阅读和认可上述承诺，并向本单位员工作了宣传教育。  </w:t>
      </w:r>
    </w:p>
    <w:p w14:paraId="3BD4CCAE">
      <w:pPr>
        <w:autoSpaceDE w:val="0"/>
        <w:autoSpaceDN w:val="0"/>
        <w:adjustRightInd w:val="0"/>
        <w:spacing w:line="360" w:lineRule="auto"/>
        <w:jc w:val="left"/>
        <w:rPr>
          <w:rFonts w:hint="eastAsia" w:ascii="仿宋" w:hAnsi="仿宋" w:eastAsia="仿宋" w:cs="仿宋"/>
          <w:kern w:val="0"/>
          <w:szCs w:val="21"/>
        </w:rPr>
      </w:pPr>
    </w:p>
    <w:p w14:paraId="7C029A7C">
      <w:pPr>
        <w:autoSpaceDE w:val="0"/>
        <w:autoSpaceDN w:val="0"/>
        <w:adjustRightInd w:val="0"/>
        <w:spacing w:line="360" w:lineRule="auto"/>
        <w:ind w:firstLine="5280" w:firstLineChars="2200"/>
        <w:jc w:val="left"/>
        <w:rPr>
          <w:rFonts w:hint="eastAsia" w:ascii="仿宋" w:hAnsi="仿宋" w:eastAsia="仿宋" w:cs="仿宋"/>
          <w:kern w:val="0"/>
          <w:szCs w:val="21"/>
        </w:rPr>
      </w:pPr>
      <w:r>
        <w:rPr>
          <w:rFonts w:hint="eastAsia" w:ascii="仿宋" w:hAnsi="仿宋" w:eastAsia="仿宋" w:cs="仿宋"/>
          <w:kern w:val="0"/>
          <w:szCs w:val="21"/>
        </w:rPr>
        <w:t xml:space="preserve">   法定代表人签名：</w:t>
      </w:r>
    </w:p>
    <w:p w14:paraId="5650FAC7">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 xml:space="preserve">                                               单位名单（盖章）</w:t>
      </w:r>
    </w:p>
    <w:p w14:paraId="4B346F13">
      <w:pPr>
        <w:autoSpaceDE w:val="0"/>
        <w:autoSpaceDN w:val="0"/>
        <w:adjustRightIn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 xml:space="preserve">                                                     年    月     日</w:t>
      </w:r>
    </w:p>
    <w:p w14:paraId="446E1F95">
      <w:pPr>
        <w:autoSpaceDE w:val="0"/>
        <w:autoSpaceDN w:val="0"/>
        <w:adjustRightInd w:val="0"/>
        <w:jc w:val="center"/>
        <w:rPr>
          <w:rFonts w:hint="eastAsia" w:ascii="仿宋" w:hAnsi="仿宋" w:eastAsia="仿宋" w:cs="仿宋"/>
          <w:spacing w:val="0"/>
          <w:sz w:val="24"/>
          <w:szCs w:val="24"/>
          <w:lang w:val="en-US" w:eastAsia="zh-CN"/>
        </w:rPr>
      </w:pPr>
      <w:r>
        <w:rPr>
          <w:rFonts w:hint="eastAsia" w:ascii="仿宋" w:hAnsi="仿宋" w:eastAsia="仿宋" w:cs="仿宋"/>
          <w:kern w:val="0"/>
          <w:szCs w:val="21"/>
        </w:rPr>
        <w:br w:type="page"/>
      </w:r>
      <w:r>
        <w:rPr>
          <w:rFonts w:hint="eastAsia" w:ascii="仿宋" w:hAnsi="仿宋" w:eastAsia="仿宋" w:cs="仿宋"/>
          <w:b/>
          <w:bCs/>
          <w:spacing w:val="0"/>
          <w:kern w:val="0"/>
          <w:sz w:val="24"/>
          <w:szCs w:val="20"/>
          <w:lang w:val="en-US" w:eastAsia="zh-CN"/>
        </w:rPr>
        <w:t>6.3 信誉情况承诺函</w:t>
      </w:r>
    </w:p>
    <w:p w14:paraId="5F444BF4">
      <w:pPr>
        <w:autoSpaceDE w:val="0"/>
        <w:autoSpaceDN w:val="0"/>
        <w:adjustRightInd w:val="0"/>
        <w:jc w:val="left"/>
        <w:rPr>
          <w:rFonts w:hint="eastAsia" w:ascii="仿宋" w:hAnsi="仿宋" w:eastAsia="仿宋" w:cs="仿宋"/>
          <w:spacing w:val="0"/>
          <w:sz w:val="24"/>
          <w:szCs w:val="24"/>
          <w:lang w:val="en-US" w:eastAsia="zh-CN"/>
        </w:rPr>
      </w:pPr>
    </w:p>
    <w:p w14:paraId="73029AD2">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ab/>
      </w:r>
      <w:r>
        <w:rPr>
          <w:rFonts w:hint="eastAsia" w:ascii="仿宋" w:hAnsi="仿宋" w:eastAsia="仿宋" w:cs="仿宋"/>
          <w:spacing w:val="0"/>
          <w:sz w:val="24"/>
          <w:szCs w:val="24"/>
          <w:lang w:val="en-US" w:eastAsia="zh-CN"/>
        </w:rPr>
        <w:t>（供应商名称）郑重承诺如下：</w:t>
      </w:r>
    </w:p>
    <w:p w14:paraId="7ADF6E04">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我公司不存在以下情形：</w:t>
      </w:r>
    </w:p>
    <w:p w14:paraId="6D119D3E">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（1）被省级及以上行业主管部门取消采购项目所在地的投标资格且处于有效期内；</w:t>
      </w:r>
    </w:p>
    <w:p w14:paraId="601904B1">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（2）被责令停业，暂扣或吊销执照，或吊销资质证书；</w:t>
      </w:r>
    </w:p>
    <w:p w14:paraId="65D464E0">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（3）进入清算程序，或被宣告破产，或其他丧失履约能力的情形；</w:t>
      </w:r>
    </w:p>
    <w:p w14:paraId="2FCF2B22">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（4）在国家企业信用信息公示系统（http://www.gsxt.gov.cn/）中被列入严重违法失信企业名单；</w:t>
      </w:r>
    </w:p>
    <w:p w14:paraId="60B908C1">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（5）在“信用中国”网站（http://www.creditchina.gov.cn/）中被列入失信被执行人名单；</w:t>
      </w:r>
    </w:p>
    <w:p w14:paraId="6D6B6620">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（6）列入中交集团范围内的 D 级分包商；</w:t>
      </w:r>
    </w:p>
    <w:p w14:paraId="092AAFA1">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（7）列入中交集团管控名单且在管控期限内的分包商；</w:t>
      </w:r>
    </w:p>
    <w:p w14:paraId="299E20E9">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（8）列入中交集团黑名单且处于禁入有效期内的分包商；</w:t>
      </w:r>
    </w:p>
    <w:p w14:paraId="50F6E8AB">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（9）列入中交集团重点关注名单且处于整改期内的分包商；</w:t>
      </w:r>
    </w:p>
    <w:p w14:paraId="49CF888F">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（10）其他：                                 。</w:t>
      </w:r>
    </w:p>
    <w:p w14:paraId="16D8E414">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如在发出成交通知书之前发现我公司存在上述    ~    条所列情形，采购人有权取消我公司成交资格。</w:t>
      </w:r>
    </w:p>
    <w:p w14:paraId="68780198">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我公司承诺以上信息均属实，如发现我公司存在漏报、瞒报或虚假填报的，我公司将接受采购人及有关主管部门按弄虚作假处理我公司参与采购活动的不良行为。</w:t>
      </w:r>
    </w:p>
    <w:p w14:paraId="60787C0E">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p>
    <w:p w14:paraId="440A4F01">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分包商：                   （盖单位章）</w:t>
      </w:r>
    </w:p>
    <w:p w14:paraId="66821A16">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 xml:space="preserve">      年     月     日</w:t>
      </w:r>
    </w:p>
    <w:p w14:paraId="54946108">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p>
    <w:p w14:paraId="5D8E3FF6">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p>
    <w:p w14:paraId="668A5206">
      <w:pPr>
        <w:autoSpaceDE w:val="0"/>
        <w:autoSpaceDN w:val="0"/>
        <w:adjustRightInd w:val="0"/>
        <w:spacing w:line="360" w:lineRule="auto"/>
        <w:ind w:firstLine="480" w:firstLineChars="200"/>
        <w:jc w:val="left"/>
        <w:rPr>
          <w:rFonts w:hint="eastAsia" w:ascii="仿宋" w:hAnsi="仿宋" w:eastAsia="仿宋" w:cs="仿宋"/>
          <w:spacing w:val="0"/>
          <w:sz w:val="24"/>
          <w:szCs w:val="24"/>
          <w:lang w:val="en-US" w:eastAsia="zh-CN"/>
        </w:rPr>
      </w:pPr>
    </w:p>
    <w:p w14:paraId="2DEDAC19">
      <w:pPr>
        <w:autoSpaceDE w:val="0"/>
        <w:autoSpaceDN w:val="0"/>
        <w:adjustRightInd w:val="0"/>
        <w:spacing w:line="360" w:lineRule="auto"/>
        <w:jc w:val="left"/>
        <w:rPr>
          <w:rFonts w:hint="eastAsia" w:ascii="仿宋" w:hAnsi="仿宋" w:eastAsia="仿宋" w:cs="仿宋"/>
          <w:bCs/>
          <w:color w:val="auto"/>
        </w:rPr>
      </w:pPr>
      <w:r>
        <w:rPr>
          <w:rFonts w:hint="eastAsia" w:ascii="仿宋" w:hAnsi="仿宋" w:eastAsia="仿宋" w:cs="仿宋"/>
          <w:spacing w:val="0"/>
          <w:sz w:val="21"/>
          <w:szCs w:val="21"/>
          <w:lang w:val="en-US" w:eastAsia="zh-CN"/>
        </w:rPr>
        <w:t>注： 以联合体形式参与投标的，联合体各成员应分别填写。</w:t>
      </w:r>
      <w:bookmarkEnd w:id="39"/>
      <w:bookmarkEnd w:id="40"/>
      <w:bookmarkEnd w:id="41"/>
    </w:p>
    <w:p w14:paraId="1A9E13DB">
      <w:bookmarkStart w:id="71" w:name="_GoBack"/>
      <w:bookmarkEnd w:id="71"/>
    </w:p>
    <w:sectPr>
      <w:headerReference r:id="rId15" w:type="first"/>
      <w:headerReference r:id="rId14" w:type="default"/>
      <w:footerReference r:id="rId16" w:type="default"/>
      <w:pgSz w:w="11906" w:h="16838"/>
      <w:pgMar w:top="1112" w:right="1134" w:bottom="1270" w:left="1134" w:header="454" w:footer="709" w:gutter="0"/>
      <w:cols w:space="720"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TimesNewRomanPS-BoldMT">
    <w:altName w:val="宋体"/>
    <w:panose1 w:val="00000000000000000000"/>
    <w:charset w:val="86"/>
    <w:family w:val="auto"/>
    <w:pitch w:val="default"/>
    <w:sig w:usb0="00000000" w:usb1="00000000" w:usb2="00000010" w:usb3="00000000" w:csb0="00040000" w:csb1="00000000"/>
  </w:font>
  <w:font w:name="F2,Bold">
    <w:altName w:val="宋体"/>
    <w:panose1 w:val="00000000000000000000"/>
    <w:charset w:val="86"/>
    <w:family w:val="auto"/>
    <w:pitch w:val="default"/>
    <w:sig w:usb0="00000000" w:usb1="00000000" w:usb2="00000010" w:usb3="00000000" w:csb0="00040000" w:csb1="00000000"/>
  </w:font>
  <w:font w:name="F4">
    <w:altName w:val="宋体"/>
    <w:panose1 w:val="00000000000000000000"/>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F559F">
    <w:pPr>
      <w:pStyle w:val="8"/>
      <w:jc w:val="center"/>
    </w:pPr>
  </w:p>
  <w:p w14:paraId="3687A51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52EA2">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14:paraId="5C3340FD">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F5EA7">
    <w:pPr>
      <w:pStyle w:val="8"/>
      <w:jc w:val="center"/>
    </w:pPr>
  </w:p>
  <w:p w14:paraId="6C9F98AF">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4895C">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306705"/>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14935" cy="306705"/>
                      </a:xfrm>
                      <a:prstGeom prst="rect">
                        <a:avLst/>
                      </a:prstGeom>
                      <a:noFill/>
                      <a:ln>
                        <a:noFill/>
                      </a:ln>
                      <a:effectLst/>
                    </wps:spPr>
                    <wps:txbx>
                      <w:txbxContent>
                        <w:p w14:paraId="4F2BBB9B">
                          <w:pPr>
                            <w:pStyle w:val="8"/>
                            <w:jc w:val="center"/>
                          </w:pPr>
                          <w:r>
                            <w:rPr>
                              <w:lang w:val="zh-CN" w:eastAsia="zh-CN"/>
                            </w:rPr>
                            <w:fldChar w:fldCharType="begin"/>
                          </w:r>
                          <w:r>
                            <w:rPr>
                              <w:lang w:val="zh-CN" w:eastAsia="zh-CN"/>
                            </w:rPr>
                            <w:instrText xml:space="preserve">PAGE   \* MERGEFORMAT</w:instrText>
                          </w:r>
                          <w:r>
                            <w:rPr>
                              <w:lang w:val="zh-CN" w:eastAsia="zh-CN"/>
                            </w:rPr>
                            <w:fldChar w:fldCharType="separate"/>
                          </w:r>
                          <w:r>
                            <w:rPr>
                              <w:lang w:val="zh-CN" w:eastAsia="zh-CN"/>
                            </w:rPr>
                            <w:t>4</w:t>
                          </w:r>
                          <w:r>
                            <w:rPr>
                              <w:lang w:val="zh-CN" w:eastAsia="zh-CN"/>
                            </w:rPr>
                            <w:fldChar w:fldCharType="end"/>
                          </w:r>
                        </w:p>
                        <w:p w14:paraId="06007462"/>
                      </w:txbxContent>
                    </wps:txbx>
                    <wps:bodyPr vert="horz" wrap="none" lIns="0" tIns="0" rIns="0" bIns="0" anchor="t" anchorCtr="0" upright="1">
                      <a:spAutoFit/>
                    </wps:bodyPr>
                  </wps:wsp>
                </a:graphicData>
              </a:graphic>
            </wp:anchor>
          </w:drawing>
        </mc:Choice>
        <mc:Fallback>
          <w:pict>
            <v:shape id="文本框 1026" o:spid="_x0000_s1026" o:spt="202" type="#_x0000_t202" style="position:absolute;left:0pt;margin-top:0pt;height:24.15pt;width:9.05pt;mso-position-horizontal:center;mso-position-horizontal-relative:margin;mso-wrap-style:none;z-index:251660288;mso-width-relative:page;mso-height-relative:page;" filled="f" stroked="f" coordsize="21600,21600" o:gfxdata="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U78MvRAAAA&#10;AwEAAA8AAAAAAAAAAQAgAAAAIgAAAGRycy9kb3ducmV2LnhtbFBLAQIUABQAAAAIAIdO4kAu+ETW&#10;6wEAAM0DAAAOAAAAAAAAAAEAIAAAACABAABkcnMvZTJvRG9jLnhtbFBLBQYAAAAABgAGAFkBAAB9&#10;BQAAAAA=&#10;">
              <v:fill on="f" focussize="0,0"/>
              <v:stroke on="f"/>
              <v:imagedata o:title=""/>
              <o:lock v:ext="edit" aspectratio="f"/>
              <v:textbox inset="0mm,0mm,0mm,0mm" style="mso-fit-shape-to-text:t;">
                <w:txbxContent>
                  <w:p w14:paraId="4F2BBB9B">
                    <w:pPr>
                      <w:pStyle w:val="8"/>
                      <w:jc w:val="center"/>
                    </w:pPr>
                    <w:r>
                      <w:rPr>
                        <w:lang w:val="zh-CN" w:eastAsia="zh-CN"/>
                      </w:rPr>
                      <w:fldChar w:fldCharType="begin"/>
                    </w:r>
                    <w:r>
                      <w:rPr>
                        <w:lang w:val="zh-CN" w:eastAsia="zh-CN"/>
                      </w:rPr>
                      <w:instrText xml:space="preserve">PAGE   \* MERGEFORMAT</w:instrText>
                    </w:r>
                    <w:r>
                      <w:rPr>
                        <w:lang w:val="zh-CN" w:eastAsia="zh-CN"/>
                      </w:rPr>
                      <w:fldChar w:fldCharType="separate"/>
                    </w:r>
                    <w:r>
                      <w:rPr>
                        <w:lang w:val="zh-CN" w:eastAsia="zh-CN"/>
                      </w:rPr>
                      <w:t>4</w:t>
                    </w:r>
                    <w:r>
                      <w:rPr>
                        <w:lang w:val="zh-CN" w:eastAsia="zh-CN"/>
                      </w:rPr>
                      <w:fldChar w:fldCharType="end"/>
                    </w:r>
                  </w:p>
                  <w:p w14:paraId="06007462"/>
                </w:txbxContent>
              </v:textbox>
            </v:shape>
          </w:pict>
        </mc:Fallback>
      </mc:AlternateContent>
    </w:r>
  </w:p>
  <w:p w14:paraId="08871EF4">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288AF">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3067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306705"/>
                      </a:xfrm>
                      <a:prstGeom prst="rect">
                        <a:avLst/>
                      </a:prstGeom>
                      <a:noFill/>
                      <a:ln>
                        <a:noFill/>
                      </a:ln>
                      <a:effectLst/>
                    </wps:spPr>
                    <wps:txbx>
                      <w:txbxContent>
                        <w:p w14:paraId="56FC9FEF">
                          <w:pPr>
                            <w:pStyle w:val="8"/>
                            <w:jc w:val="center"/>
                          </w:pPr>
                          <w:r>
                            <w:rPr>
                              <w:lang w:val="zh-CN" w:eastAsia="zh-CN"/>
                            </w:rPr>
                            <w:fldChar w:fldCharType="begin"/>
                          </w:r>
                          <w:r>
                            <w:rPr>
                              <w:lang w:val="zh-CN" w:eastAsia="zh-CN"/>
                            </w:rPr>
                            <w:instrText xml:space="preserve">PAGE   \* MERGEFORMAT</w:instrText>
                          </w:r>
                          <w:r>
                            <w:rPr>
                              <w:lang w:val="zh-CN" w:eastAsia="zh-CN"/>
                            </w:rPr>
                            <w:fldChar w:fldCharType="separate"/>
                          </w:r>
                          <w:r>
                            <w:rPr>
                              <w:lang w:val="zh-CN" w:eastAsia="zh-CN"/>
                            </w:rPr>
                            <w:t>2</w:t>
                          </w:r>
                          <w:r>
                            <w:rPr>
                              <w:lang w:val="zh-CN" w:eastAsia="zh-CN"/>
                            </w:rPr>
                            <w:fldChar w:fldCharType="end"/>
                          </w:r>
                        </w:p>
                        <w:p w14:paraId="5AE8CB60"/>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24.15pt;width:9.05pt;mso-position-horizontal:center;mso-position-horizontal-relative:margin;mso-wrap-style:none;z-index:251661312;mso-width-relative:page;mso-height-relative:page;" filled="f" stroked="f" coordsize="21600,21600" o:gfxdata="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U78MvRAAAAAwEA&#10;AA8AAAAAAAAAAQAgAAAAIgAAAGRycy9kb3ducmV2LnhtbFBLAQIUABQAAAAIAIdO4kBpx3QF6AEA&#10;AMoDAAAOAAAAAAAAAAEAIAAAACABAABkcnMvZTJvRG9jLnhtbFBLBQYAAAAABgAGAFkBAAB6BQAA&#10;AAA=&#10;">
              <v:fill on="f" focussize="0,0"/>
              <v:stroke on="f"/>
              <v:imagedata o:title=""/>
              <o:lock v:ext="edit" aspectratio="f"/>
              <v:textbox inset="0mm,0mm,0mm,0mm" style="mso-fit-shape-to-text:t;">
                <w:txbxContent>
                  <w:p w14:paraId="56FC9FEF">
                    <w:pPr>
                      <w:pStyle w:val="8"/>
                      <w:jc w:val="center"/>
                    </w:pPr>
                    <w:r>
                      <w:rPr>
                        <w:lang w:val="zh-CN" w:eastAsia="zh-CN"/>
                      </w:rPr>
                      <w:fldChar w:fldCharType="begin"/>
                    </w:r>
                    <w:r>
                      <w:rPr>
                        <w:lang w:val="zh-CN" w:eastAsia="zh-CN"/>
                      </w:rPr>
                      <w:instrText xml:space="preserve">PAGE   \* MERGEFORMAT</w:instrText>
                    </w:r>
                    <w:r>
                      <w:rPr>
                        <w:lang w:val="zh-CN" w:eastAsia="zh-CN"/>
                      </w:rPr>
                      <w:fldChar w:fldCharType="separate"/>
                    </w:r>
                    <w:r>
                      <w:rPr>
                        <w:lang w:val="zh-CN" w:eastAsia="zh-CN"/>
                      </w:rPr>
                      <w:t>2</w:t>
                    </w:r>
                    <w:r>
                      <w:rPr>
                        <w:lang w:val="zh-CN" w:eastAsia="zh-CN"/>
                      </w:rPr>
                      <w:fldChar w:fldCharType="end"/>
                    </w:r>
                  </w:p>
                  <w:p w14:paraId="5AE8CB60"/>
                </w:txbxContent>
              </v:textbox>
            </v:shape>
          </w:pict>
        </mc:Fallback>
      </mc:AlternateContent>
    </w:r>
  </w:p>
  <w:p w14:paraId="5D4E1CA2">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9D693">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06705"/>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14935" cy="306705"/>
                      </a:xfrm>
                      <a:prstGeom prst="rect">
                        <a:avLst/>
                      </a:prstGeom>
                      <a:noFill/>
                      <a:ln>
                        <a:noFill/>
                      </a:ln>
                      <a:effectLst/>
                    </wps:spPr>
                    <wps:txbx>
                      <w:txbxContent>
                        <w:p w14:paraId="3030A4A2">
                          <w:pPr>
                            <w:pStyle w:val="8"/>
                            <w:rPr>
                              <w:rStyle w:val="14"/>
                            </w:rPr>
                          </w:pPr>
                          <w:r>
                            <w:fldChar w:fldCharType="begin"/>
                          </w:r>
                          <w:r>
                            <w:rPr>
                              <w:rStyle w:val="14"/>
                            </w:rPr>
                            <w:instrText xml:space="preserve">PAGE  </w:instrText>
                          </w:r>
                          <w:r>
                            <w:fldChar w:fldCharType="separate"/>
                          </w:r>
                          <w:r>
                            <w:rPr>
                              <w:rStyle w:val="14"/>
                            </w:rPr>
                            <w:t>7</w:t>
                          </w:r>
                          <w:r>
                            <w:fldChar w:fldCharType="end"/>
                          </w:r>
                        </w:p>
                        <w:p w14:paraId="5527F42F"/>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24.15pt;width:9.05pt;mso-position-horizontal:center;mso-position-horizontal-relative:margin;mso-wrap-style:none;z-index:251659264;mso-width-relative:page;mso-height-relative:page;" filled="f" stroked="f" coordsize="21600,21600" o:gfxdata="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O/DL0QAA&#10;AAMBAAAPAAAAAAAAAAEAIAAAACIAAABkcnMvZG93bnJldi54bWxQSwECFAAUAAAACACHTuJA/J3V&#10;wOwBAADNAwAADgAAAAAAAAABACAAAAAgAQAAZHJzL2Uyb0RvYy54bWxQSwUGAAAAAAYABgBZAQAA&#10;fgUAAAAA&#10;">
              <v:fill on="f" focussize="0,0"/>
              <v:stroke on="f"/>
              <v:imagedata o:title=""/>
              <o:lock v:ext="edit" aspectratio="f"/>
              <v:textbox inset="0mm,0mm,0mm,0mm" style="mso-fit-shape-to-text:t;">
                <w:txbxContent>
                  <w:p w14:paraId="3030A4A2">
                    <w:pPr>
                      <w:pStyle w:val="8"/>
                      <w:rPr>
                        <w:rStyle w:val="14"/>
                      </w:rPr>
                    </w:pPr>
                    <w:r>
                      <w:fldChar w:fldCharType="begin"/>
                    </w:r>
                    <w:r>
                      <w:rPr>
                        <w:rStyle w:val="14"/>
                      </w:rPr>
                      <w:instrText xml:space="preserve">PAGE  </w:instrText>
                    </w:r>
                    <w:r>
                      <w:fldChar w:fldCharType="separate"/>
                    </w:r>
                    <w:r>
                      <w:rPr>
                        <w:rStyle w:val="14"/>
                      </w:rPr>
                      <w:t>7</w:t>
                    </w:r>
                    <w:r>
                      <w:fldChar w:fldCharType="end"/>
                    </w:r>
                  </w:p>
                  <w:p w14:paraId="5527F42F"/>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9248">
    <w:pPr>
      <w:pStyle w:val="8"/>
      <w:framePr w:wrap="around" w:vAnchor="text" w:hAnchor="margin" w:xAlign="right" w:y="1"/>
      <w:rPr>
        <w:rStyle w:val="14"/>
      </w:rPr>
    </w:pPr>
    <w:r>
      <w:fldChar w:fldCharType="begin"/>
    </w:r>
    <w:r>
      <w:rPr>
        <w:rStyle w:val="14"/>
      </w:rPr>
      <w:instrText xml:space="preserve">PAGE  </w:instrText>
    </w:r>
    <w:r>
      <w:fldChar w:fldCharType="end"/>
    </w:r>
  </w:p>
  <w:p w14:paraId="2135A466">
    <w:pPr>
      <w:pStyle w:val="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53E1C">
    <w:pPr>
      <w:pStyle w:val="8"/>
      <w:jc w:val="center"/>
    </w:pPr>
    <w:r>
      <w:fldChar w:fldCharType="begin"/>
    </w:r>
    <w:r>
      <w:rPr>
        <w:rStyle w:val="14"/>
      </w:rPr>
      <w:instrText xml:space="preserve"> PAGE </w:instrText>
    </w:r>
    <w:r>
      <w:fldChar w:fldCharType="separate"/>
    </w:r>
    <w:r>
      <w:rPr>
        <w:rStyle w:val="14"/>
      </w:rPr>
      <w:t>31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21D1D">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21</w:t>
    </w:r>
    <w:r>
      <w:fldChar w:fldCharType="end"/>
    </w:r>
  </w:p>
  <w:p w14:paraId="4FCFCAE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E4819">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362B">
    <w:pPr>
      <w:spacing w:line="36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5ED87">
    <w:pPr>
      <w:spacing w:line="360" w:lineRule="auto"/>
      <w:jc w:val="center"/>
      <w:rPr>
        <w:rFonts w:ascii="宋体" w:hAnsi="宋体" w:eastAsia="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EAD44">
    <w:pPr>
      <w:pStyle w:val="9"/>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53FCA">
    <w:pPr>
      <w:pStyle w:val="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9F70D"/>
    <w:multiLevelType w:val="singleLevel"/>
    <w:tmpl w:val="CFF9F70D"/>
    <w:lvl w:ilvl="0" w:tentative="0">
      <w:start w:val="2"/>
      <w:numFmt w:val="decimal"/>
      <w:suff w:val="space"/>
      <w:lvlText w:val="%1."/>
      <w:lvlJc w:val="left"/>
    </w:lvl>
  </w:abstractNum>
  <w:abstractNum w:abstractNumId="1">
    <w:nsid w:val="59226A90"/>
    <w:multiLevelType w:val="singleLevel"/>
    <w:tmpl w:val="59226A90"/>
    <w:lvl w:ilvl="0" w:tentative="0">
      <w:start w:val="1"/>
      <w:numFmt w:val="decimal"/>
      <w:suff w:val="space"/>
      <w:lvlText w:val="%1."/>
      <w:lvlJc w:val="left"/>
    </w:lvl>
  </w:abstractNum>
  <w:abstractNum w:abstractNumId="2">
    <w:nsid w:val="786B6956"/>
    <w:multiLevelType w:val="singleLevel"/>
    <w:tmpl w:val="786B6956"/>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125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PMingLiU" w:cs="Times New Roman"/>
      <w:sz w:val="24"/>
      <w:szCs w:val="24"/>
      <w:lang w:val="en-US" w:eastAsia="zh-CN" w:bidi="ar-SA"/>
    </w:rPr>
  </w:style>
  <w:style w:type="paragraph" w:styleId="2">
    <w:name w:val="heading 3"/>
    <w:basedOn w:val="1"/>
    <w:next w:val="1"/>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3">
    <w:name w:val="heading 4"/>
    <w:basedOn w:val="1"/>
    <w:next w:val="1"/>
    <w:qFormat/>
    <w:uiPriority w:val="0"/>
    <w:pPr>
      <w:keepNext/>
      <w:keepLines/>
      <w:tabs>
        <w:tab w:val="left" w:pos="992"/>
      </w:tabs>
      <w:spacing w:before="280" w:after="290" w:line="372" w:lineRule="auto"/>
      <w:ind w:left="992" w:hanging="992"/>
      <w:outlineLvl w:val="3"/>
    </w:pPr>
    <w:rPr>
      <w:rFonts w:ascii="Arial" w:hAnsi="Arial" w:eastAsia="黑体"/>
      <w:b/>
      <w:bCs/>
      <w:szCs w:val="28"/>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4">
    <w:name w:val="table of authorities"/>
    <w:basedOn w:val="1"/>
    <w:next w:val="1"/>
    <w:qFormat/>
    <w:uiPriority w:val="0"/>
    <w:pPr>
      <w:widowControl/>
      <w:ind w:left="420" w:leftChars="200"/>
      <w:jc w:val="left"/>
    </w:pPr>
    <w:rPr>
      <w:rFonts w:ascii="宋体" w:hAnsi="宋体" w:eastAsia="宋体" w:cs="宋体"/>
      <w:kern w:val="0"/>
      <w:sz w:val="24"/>
      <w:szCs w:val="24"/>
    </w:rPr>
  </w:style>
  <w:style w:type="paragraph" w:styleId="5">
    <w:name w:val="Normal Indent"/>
    <w:basedOn w:val="1"/>
    <w:qFormat/>
    <w:uiPriority w:val="0"/>
    <w:pPr>
      <w:widowControl w:val="0"/>
      <w:adjustRightInd w:val="0"/>
      <w:ind w:firstLine="420"/>
      <w:textAlignment w:val="baseline"/>
    </w:pPr>
    <w:rPr>
      <w:rFonts w:eastAsia="宋体"/>
      <w:kern w:val="2"/>
      <w:szCs w:val="20"/>
    </w:rPr>
  </w:style>
  <w:style w:type="paragraph" w:styleId="6">
    <w:name w:val="Body Text"/>
    <w:basedOn w:val="1"/>
    <w:next w:val="1"/>
    <w:qFormat/>
    <w:uiPriority w:val="0"/>
    <w:pPr>
      <w:spacing w:after="120"/>
    </w:pPr>
    <w:rPr>
      <w:lang w:eastAsia="zh-TW"/>
    </w:rPr>
  </w:style>
  <w:style w:type="paragraph" w:styleId="7">
    <w:name w:val="Plain Text"/>
    <w:basedOn w:val="1"/>
    <w:next w:val="1"/>
    <w:qFormat/>
    <w:uiPriority w:val="0"/>
    <w:pPr>
      <w:adjustRightInd w:val="0"/>
      <w:spacing w:line="312" w:lineRule="atLeast"/>
      <w:textAlignment w:val="baseline"/>
    </w:pPr>
    <w:rPr>
      <w:rFonts w:ascii="宋体" w:hAnsi="Courier New"/>
      <w:kern w:val="0"/>
      <w:szCs w:val="20"/>
    </w:rPr>
  </w:style>
  <w:style w:type="paragraph" w:styleId="8">
    <w:name w:val="footer"/>
    <w:basedOn w:val="1"/>
    <w:qFormat/>
    <w:uiPriority w:val="0"/>
    <w:pPr>
      <w:tabs>
        <w:tab w:val="center" w:pos="4153"/>
        <w:tab w:val="right" w:pos="8306"/>
      </w:tabs>
      <w:snapToGrid w:val="0"/>
    </w:pPr>
    <w:rPr>
      <w:sz w:val="18"/>
      <w:szCs w:val="18"/>
      <w:lang w:eastAsia="zh-TW"/>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lang w:eastAsia="zh-TW"/>
    </w:rPr>
  </w:style>
  <w:style w:type="paragraph" w:styleId="10">
    <w:name w:val="toc 1"/>
    <w:basedOn w:val="1"/>
    <w:next w:val="1"/>
    <w:semiHidden/>
    <w:unhideWhenUsed/>
    <w:qFormat/>
    <w:uiPriority w:val="0"/>
  </w:style>
  <w:style w:type="paragraph" w:styleId="11">
    <w:name w:val="Normal (Web)"/>
    <w:basedOn w:val="1"/>
    <w:qFormat/>
    <w:uiPriority w:val="99"/>
    <w:pPr>
      <w:spacing w:before="100" w:beforeAutospacing="1" w:after="100" w:afterAutospacing="1"/>
    </w:pPr>
    <w:rPr>
      <w:rFonts w:ascii="宋体" w:hAnsi="宋体" w:eastAsia="宋体" w:cs="宋体"/>
    </w:rPr>
  </w:style>
  <w:style w:type="character" w:styleId="14">
    <w:name w:val="page number"/>
    <w:basedOn w:val="13"/>
    <w:qFormat/>
    <w:uiPriority w:val="0"/>
  </w:style>
  <w:style w:type="paragraph" w:customStyle="1" w:styleId="15">
    <w:name w:val="Char Char Char1 Char Char Char Char Char Char Char Char Char Char Char Char Char Char Char Char Char Char Char"/>
    <w:basedOn w:val="1"/>
    <w:autoRedefine/>
    <w:qFormat/>
    <w:uiPriority w:val="0"/>
  </w:style>
  <w:style w:type="paragraph" w:styleId="16">
    <w:name w:val="List Paragraph"/>
    <w:basedOn w:val="1"/>
    <w:qFormat/>
    <w:uiPriority w:val="99"/>
    <w:pPr>
      <w:ind w:firstLine="420" w:firstLineChars="200"/>
    </w:pPr>
    <w:rPr>
      <w:lang w:eastAsia="zh-TW"/>
    </w:rPr>
  </w:style>
  <w:style w:type="paragraph" w:customStyle="1" w:styleId="17">
    <w:name w:val="Default"/>
    <w:autoRedefine/>
    <w:qFormat/>
    <w:uiPriority w:val="0"/>
    <w:pPr>
      <w:widowControl w:val="0"/>
      <w:autoSpaceDE w:val="0"/>
      <w:autoSpaceDN w:val="0"/>
      <w:adjustRightInd w:val="0"/>
    </w:pPr>
    <w:rPr>
      <w:rFonts w:ascii="宋体" w:hAnsi="Calibri" w:cs="宋体" w:eastAsiaTheme="minorEastAsia"/>
      <w:color w:val="000000"/>
      <w:kern w:val="2"/>
      <w:sz w:val="24"/>
      <w:szCs w:val="24"/>
      <w:lang w:val="en-US" w:eastAsia="zh-CN" w:bidi="ar-SA"/>
    </w:rPr>
  </w:style>
  <w:style w:type="paragraph" w:customStyle="1" w:styleId="18">
    <w:name w:val="font0"/>
    <w:basedOn w:val="1"/>
    <w:qFormat/>
    <w:uiPriority w:val="0"/>
    <w:pPr>
      <w:widowControl/>
      <w:spacing w:before="100" w:beforeAutospacing="1" w:after="100" w:afterAutospacing="1"/>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2025-08-14T09:18:50Z</dcterms:created>
  <dc:creator>asus</dc:creator>
  <cp:lastModifiedBy>WPS_1657525492</cp:lastModifiedBy>
  <dcterms:modified xsi:type="dcterms:W3CDTF">2025-08-14T09:19:31Z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eyJoZGlkIjoiMGM5MDcwYzEzMjNkY2ZmNGVmMTk4YjgzOTZjNmI0ODkiLCJ1c2VySWQiOiIxMzkxNzQxNjQ1In0=</vt:lpwstr>
  </property>
  <property fmtid="{D5CDD505-2E9C-101B-9397-08002B2CF9AE}" pid="4" name="ICV">
    <vt:lpwstr>EF0C95F6F9764FB190F008A6DD94FAF9_12</vt:lpwstr>
  </property>
</Properties>
</file>