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5AC69">
      <w:pPr>
        <w:spacing w:line="420" w:lineRule="exact"/>
        <w:jc w:val="center"/>
        <w:rPr>
          <w:rFonts w:hint="eastAsia" w:ascii="微软简标宋" w:eastAsia="微软简标宋"/>
          <w:sz w:val="44"/>
          <w:szCs w:val="44"/>
        </w:rPr>
      </w:pPr>
      <w:bookmarkStart w:id="0" w:name="_GoBack"/>
      <w:bookmarkEnd w:id="0"/>
      <w:r>
        <w:rPr>
          <w:rFonts w:hint="eastAsia" w:ascii="微软简标宋" w:eastAsia="微软简标宋"/>
          <w:sz w:val="44"/>
          <w:szCs w:val="44"/>
        </w:rPr>
        <w:t>安全生产合同</w:t>
      </w:r>
    </w:p>
    <w:p w14:paraId="769AFB6E">
      <w:pPr>
        <w:spacing w:line="420" w:lineRule="exact"/>
        <w:jc w:val="center"/>
        <w:rPr>
          <w:rFonts w:hint="eastAsia"/>
          <w:sz w:val="28"/>
        </w:rPr>
      </w:pPr>
    </w:p>
    <w:p w14:paraId="3E62504C">
      <w:pPr>
        <w:spacing w:line="320" w:lineRule="exact"/>
        <w:rPr>
          <w:rFonts w:hint="eastAsia" w:ascii="仿宋_GB2312" w:hAnsi="仿宋" w:eastAsia="仿宋_GB2312"/>
          <w:sz w:val="28"/>
          <w:szCs w:val="28"/>
        </w:rPr>
      </w:pPr>
      <w:r>
        <w:rPr>
          <w:rFonts w:hint="eastAsia" w:ascii="仿宋_GB2312" w:hAnsi="仿宋" w:eastAsia="仿宋_GB2312"/>
          <w:sz w:val="28"/>
          <w:szCs w:val="28"/>
        </w:rPr>
        <w:t xml:space="preserve">甲方： 福建省武平南坊国有林场 </w:t>
      </w:r>
      <w:r>
        <w:rPr>
          <w:rFonts w:hint="eastAsia" w:ascii="仿宋_GB2312" w:hAnsi="仿宋" w:eastAsia="仿宋_GB2312"/>
          <w:sz w:val="28"/>
          <w:szCs w:val="28"/>
        </w:rPr>
        <w:tab/>
      </w:r>
    </w:p>
    <w:p w14:paraId="3B20390B">
      <w:pPr>
        <w:spacing w:before="156" w:beforeLines="50" w:after="156" w:afterLines="50" w:line="320" w:lineRule="exact"/>
        <w:rPr>
          <w:rFonts w:hint="eastAsia" w:ascii="仿宋_GB2312" w:hAnsi="仿宋" w:eastAsia="仿宋_GB2312"/>
          <w:sz w:val="28"/>
          <w:szCs w:val="28"/>
        </w:rPr>
      </w:pPr>
      <w:r>
        <w:rPr>
          <w:rFonts w:hint="eastAsia" w:ascii="仿宋_GB2312" w:hAnsi="仿宋" w:eastAsia="仿宋_GB2312"/>
          <w:sz w:val="28"/>
          <w:szCs w:val="28"/>
        </w:rPr>
        <w:t xml:space="preserve">乙方： </w:t>
      </w:r>
    </w:p>
    <w:p w14:paraId="419F8C73">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为贯彻落实 “安全第一、预防为主、综合治理”的方针，根据《安全生产法》、《福建省安全生产条例》及有关法律法规和政策规定，为明确双方在安全生产工作中的权利和义务，经双方平等协商一致，签订如下合同。</w:t>
      </w:r>
    </w:p>
    <w:p w14:paraId="0C2A792A">
      <w:pPr>
        <w:spacing w:line="320" w:lineRule="exact"/>
        <w:ind w:firstLine="560" w:firstLineChars="200"/>
        <w:rPr>
          <w:rFonts w:hint="eastAsia" w:ascii="微软简标宋" w:hAnsi="仿宋" w:eastAsia="微软简标宋"/>
          <w:bCs/>
          <w:sz w:val="28"/>
          <w:szCs w:val="28"/>
        </w:rPr>
      </w:pPr>
      <w:r>
        <w:rPr>
          <w:rFonts w:hint="eastAsia" w:ascii="微软简标宋" w:hAnsi="仿宋" w:eastAsia="微软简标宋"/>
          <w:bCs/>
          <w:sz w:val="28"/>
          <w:szCs w:val="28"/>
        </w:rPr>
        <w:t>一、责任期限</w:t>
      </w:r>
    </w:p>
    <w:p w14:paraId="63D4423E">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合同期从</w:t>
      </w:r>
      <w:r>
        <w:rPr>
          <w:rFonts w:hint="eastAsia" w:ascii="Calibri" w:hAnsi="Calibri" w:eastAsia="仿宋_GB2312"/>
          <w:sz w:val="28"/>
          <w:szCs w:val="28"/>
          <w:u w:val="single"/>
        </w:rPr>
        <w:t>202</w:t>
      </w:r>
      <w:r>
        <w:rPr>
          <w:rFonts w:hint="eastAsia" w:ascii="Calibri" w:hAnsi="Calibri" w:eastAsia="仿宋_GB2312"/>
          <w:sz w:val="28"/>
          <w:szCs w:val="28"/>
          <w:u w:val="single"/>
          <w:lang w:val="en-US" w:eastAsia="zh-CN"/>
        </w:rPr>
        <w:t>5</w:t>
      </w:r>
      <w:r>
        <w:rPr>
          <w:rFonts w:hint="eastAsia" w:ascii="仿宋_GB2312" w:hAnsi="仿宋" w:eastAsia="仿宋_GB2312"/>
          <w:sz w:val="28"/>
          <w:szCs w:val="28"/>
        </w:rPr>
        <w:t>年</w:t>
      </w:r>
      <w:r>
        <w:rPr>
          <w:rFonts w:hint="eastAsia" w:ascii="Calibri" w:hAnsi="Calibri" w:eastAsia="仿宋_GB2312"/>
          <w:sz w:val="28"/>
          <w:szCs w:val="28"/>
          <w:u w:val="single"/>
        </w:rPr>
        <w:t xml:space="preserve"> </w:t>
      </w:r>
      <w:r>
        <w:rPr>
          <w:rFonts w:hint="eastAsia" w:ascii="Calibri" w:hAnsi="Calibri" w:eastAsia="仿宋_GB2312"/>
          <w:sz w:val="28"/>
          <w:szCs w:val="28"/>
          <w:u w:val="single"/>
          <w:lang w:val="en-US" w:eastAsia="zh-CN"/>
        </w:rPr>
        <w:t xml:space="preserve"> </w:t>
      </w:r>
      <w:r>
        <w:rPr>
          <w:rFonts w:hint="eastAsia" w:ascii="Calibri" w:hAnsi="Calibri" w:eastAsia="仿宋_GB2312"/>
          <w:sz w:val="28"/>
          <w:szCs w:val="28"/>
          <w:u w:val="single"/>
        </w:rPr>
        <w:t xml:space="preserve"> </w:t>
      </w:r>
      <w:r>
        <w:rPr>
          <w:rFonts w:hint="eastAsia" w:ascii="仿宋_GB2312" w:hAnsi="仿宋" w:eastAsia="仿宋_GB2312"/>
          <w:sz w:val="28"/>
          <w:szCs w:val="28"/>
        </w:rPr>
        <w:t>月</w:t>
      </w:r>
      <w:r>
        <w:rPr>
          <w:rFonts w:hint="eastAsia" w:ascii="Calibri" w:hAnsi="Calibri" w:eastAsia="仿宋_GB2312"/>
          <w:sz w:val="28"/>
          <w:szCs w:val="28"/>
          <w:u w:val="single"/>
        </w:rPr>
        <w:t xml:space="preserve"> </w:t>
      </w:r>
      <w:r>
        <w:rPr>
          <w:rFonts w:hint="eastAsia" w:ascii="Calibri" w:hAnsi="Calibri" w:eastAsia="仿宋_GB2312"/>
          <w:sz w:val="28"/>
          <w:szCs w:val="28"/>
          <w:u w:val="single"/>
          <w:lang w:val="en-US" w:eastAsia="zh-CN"/>
        </w:rPr>
        <w:t xml:space="preserve"> </w:t>
      </w:r>
      <w:r>
        <w:rPr>
          <w:rFonts w:hint="eastAsia" w:ascii="Calibri" w:hAnsi="Calibri" w:eastAsia="仿宋_GB2312"/>
          <w:sz w:val="28"/>
          <w:szCs w:val="28"/>
          <w:u w:val="single"/>
        </w:rPr>
        <w:t xml:space="preserve"> </w:t>
      </w:r>
      <w:r>
        <w:rPr>
          <w:rFonts w:hint="eastAsia" w:ascii="仿宋_GB2312" w:hAnsi="仿宋" w:eastAsia="仿宋_GB2312"/>
          <w:sz w:val="28"/>
          <w:szCs w:val="28"/>
        </w:rPr>
        <w:t>日起，至作业内容结束为止。</w:t>
      </w:r>
    </w:p>
    <w:p w14:paraId="0D3CCA82">
      <w:pPr>
        <w:spacing w:line="320" w:lineRule="exact"/>
        <w:ind w:left="160" w:leftChars="76" w:firstLine="420" w:firstLineChars="150"/>
        <w:rPr>
          <w:rFonts w:hint="eastAsia" w:ascii="微软简标宋" w:hAnsi="仿宋" w:eastAsia="微软简标宋"/>
          <w:bCs/>
          <w:sz w:val="28"/>
          <w:szCs w:val="28"/>
        </w:rPr>
      </w:pPr>
      <w:r>
        <w:rPr>
          <w:rFonts w:hint="eastAsia" w:ascii="微软简标宋" w:hAnsi="仿宋" w:eastAsia="微软简标宋"/>
          <w:bCs/>
          <w:sz w:val="28"/>
          <w:szCs w:val="28"/>
        </w:rPr>
        <w:t>二、经营项目和地点</w:t>
      </w:r>
    </w:p>
    <w:p w14:paraId="479CCE8B">
      <w:pPr>
        <w:spacing w:line="320" w:lineRule="exact"/>
        <w:ind w:left="160" w:leftChars="76" w:firstLine="420" w:firstLineChars="150"/>
        <w:rPr>
          <w:rFonts w:hint="eastAsia" w:ascii="仿宋_GB2312" w:hAnsi="仿宋" w:eastAsia="仿宋_GB2312"/>
          <w:sz w:val="28"/>
          <w:szCs w:val="28"/>
        </w:rPr>
      </w:pPr>
      <w:r>
        <w:rPr>
          <w:rFonts w:hint="eastAsia" w:ascii="仿宋_GB2312" w:hAnsi="仿宋" w:eastAsia="仿宋_GB2312"/>
          <w:bCs/>
          <w:sz w:val="28"/>
          <w:szCs w:val="28"/>
        </w:rPr>
        <w:t>承揽白蚁防治</w:t>
      </w:r>
      <w:r>
        <w:rPr>
          <w:rFonts w:hint="eastAsia" w:ascii="仿宋_GB2312" w:hAnsi="仿宋" w:eastAsia="仿宋_GB2312"/>
          <w:sz w:val="28"/>
          <w:szCs w:val="28"/>
        </w:rPr>
        <w:t>项目，</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rPr>
        <w:t>林班</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rPr>
        <w:t>大班</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等</w:t>
      </w:r>
      <w:r>
        <w:rPr>
          <w:rFonts w:hint="eastAsia" w:ascii="仿宋_GB2312" w:hAnsi="仿宋" w:eastAsia="仿宋_GB2312"/>
          <w:sz w:val="28"/>
          <w:szCs w:val="28"/>
        </w:rPr>
        <w:t>小班。（详见合同）</w:t>
      </w:r>
    </w:p>
    <w:p w14:paraId="6EBD344A">
      <w:pPr>
        <w:spacing w:line="320" w:lineRule="exact"/>
        <w:ind w:firstLine="560" w:firstLineChars="200"/>
        <w:rPr>
          <w:rFonts w:hint="eastAsia" w:ascii="微软简标宋" w:hAnsi="仿宋" w:eastAsia="微软简标宋"/>
          <w:bCs/>
          <w:sz w:val="28"/>
          <w:szCs w:val="28"/>
        </w:rPr>
      </w:pPr>
      <w:r>
        <w:rPr>
          <w:rFonts w:hint="eastAsia" w:ascii="微软简标宋" w:hAnsi="仿宋" w:eastAsia="微软简标宋"/>
          <w:bCs/>
          <w:sz w:val="28"/>
          <w:szCs w:val="28"/>
        </w:rPr>
        <w:t>三、甲方职责</w:t>
      </w:r>
    </w:p>
    <w:p w14:paraId="01AD9D66">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1、甲方根据安全生产的有关规定，行使行业安全监督管理职能。</w:t>
      </w:r>
    </w:p>
    <w:p w14:paraId="30796CB8">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甲方根据乙方的需要提供林业行业主管部门颁布的《安全生产管理规定和安全技术规程》即《安全生产管理规定》、《营林生产安全技术规程》、《木材生产安全技术规程》、《扑救森林火灾安全技术规程》。</w:t>
      </w:r>
    </w:p>
    <w:p w14:paraId="5F3F6643">
      <w:pPr>
        <w:spacing w:line="320" w:lineRule="exact"/>
        <w:ind w:firstLine="560" w:firstLineChars="200"/>
        <w:rPr>
          <w:rFonts w:hint="eastAsia" w:ascii="仿宋_GB2312" w:hAnsi="仿宋" w:eastAsia="仿宋_GB2312" w:cs="Arial"/>
          <w:color w:val="333333"/>
          <w:sz w:val="28"/>
          <w:szCs w:val="28"/>
        </w:rPr>
      </w:pPr>
      <w:r>
        <w:rPr>
          <w:rFonts w:hint="eastAsia" w:ascii="仿宋_GB2312" w:hAnsi="仿宋" w:eastAsia="仿宋_GB2312"/>
          <w:sz w:val="28"/>
          <w:szCs w:val="28"/>
        </w:rPr>
        <w:t>3、甲方有权检查、督促乙方执行有关安全生产方面的工作规定，对乙方不符合安全文明施工的行为进行制止、纠正并发出安全整改通知书，进行处罚，直至清</w:t>
      </w:r>
      <w:r>
        <w:rPr>
          <w:rFonts w:hint="eastAsia" w:ascii="仿宋_GB2312" w:hAnsi="仿宋" w:eastAsia="仿宋_GB2312" w:cs="Arial"/>
          <w:color w:val="333333"/>
          <w:sz w:val="28"/>
          <w:szCs w:val="28"/>
        </w:rPr>
        <w:t>退出场。</w:t>
      </w:r>
    </w:p>
    <w:p w14:paraId="63FE2484">
      <w:pPr>
        <w:spacing w:line="320" w:lineRule="exact"/>
        <w:ind w:firstLine="560" w:firstLineChars="200"/>
        <w:rPr>
          <w:rFonts w:hint="eastAsia" w:ascii="微软简标宋" w:hAnsi="仿宋" w:eastAsia="微软简标宋"/>
          <w:bCs/>
          <w:sz w:val="28"/>
          <w:szCs w:val="28"/>
        </w:rPr>
      </w:pPr>
      <w:r>
        <w:rPr>
          <w:rFonts w:hint="eastAsia" w:ascii="微软简标宋" w:hAnsi="仿宋" w:eastAsia="微软简标宋"/>
          <w:bCs/>
          <w:sz w:val="28"/>
          <w:szCs w:val="28"/>
        </w:rPr>
        <w:t>四、乙方职责</w:t>
      </w:r>
    </w:p>
    <w:p w14:paraId="431CB5EF">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1、自本合同生效之日起，乙方代表是本项目安全生产笫一责任人，负责安全管理，承担伤亡事故全部赔偿责任。</w:t>
      </w:r>
    </w:p>
    <w:p w14:paraId="71171AA8">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2、乙方应是具有相应资质的单位或个体经济组织，具备安全生产条件。</w:t>
      </w:r>
    </w:p>
    <w:p w14:paraId="02C5A426">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3、乙方应按《劳动法》规定认真做好雇佣人员的审查工作，年满十八周岁以上、六十周岁以下身体健康能适应本工种的人员方可上岗，</w:t>
      </w:r>
      <w:r>
        <w:rPr>
          <w:rFonts w:hint="eastAsia" w:ascii="仿宋_GB2312" w:hAnsi="仿宋" w:eastAsia="仿宋_GB2312"/>
          <w:color w:val="000000"/>
          <w:sz w:val="28"/>
          <w:szCs w:val="28"/>
        </w:rPr>
        <w:t>不得招用痴、呆、聋、哑等残疾人员上岗</w:t>
      </w:r>
      <w:r>
        <w:rPr>
          <w:rFonts w:hint="eastAsia" w:ascii="仿宋_GB2312" w:hAnsi="仿宋" w:eastAsia="仿宋_GB2312"/>
          <w:sz w:val="28"/>
          <w:szCs w:val="28"/>
        </w:rPr>
        <w:t>。</w:t>
      </w:r>
    </w:p>
    <w:p w14:paraId="2DC13E7E">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4、乙方负责人必须组织制定安全生产规章制度并组织学习，学习林业行业主管部门制定的《安全生产管理规定和安全技术规程》。</w:t>
      </w:r>
    </w:p>
    <w:p w14:paraId="1F286B2D">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5、乙方应组织好安全生产，教育和督促雇佣人员严格执行安全生产规章制度和安全生产技术规程。</w:t>
      </w:r>
    </w:p>
    <w:p w14:paraId="5D645652">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6、乙方在工人上山作业前，乙方必须按甲方营林生产有关安全技术规程要求及时对工人进行岗前培训，并现场做好“三工”登记工作和收集工人身份证复印件，不得随意用工，未经安全生产岗前培训不得上岗作业，且凭甲方开具生产开工令方可进行生产作业。</w:t>
      </w:r>
    </w:p>
    <w:p w14:paraId="37D52844">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7、乙方必须根据甲方要求为山场作业人员及相关雇员报团体意外险，雇员未投保的，不准进入山场作业，团体意外险复印件交给甲方存档，否则，发生各类伤亡事故除由乙方负责外，发生安全生产责任事故，还要追究相应的法律责任。</w:t>
      </w:r>
    </w:p>
    <w:p w14:paraId="742293C5">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8、乙方必须为雇佣人员提供符合行业标准的劳动防护用品，并监督、教育雇佣人员按照使用规则佩戴、使用。</w:t>
      </w:r>
    </w:p>
    <w:p w14:paraId="75C31C36">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 xml:space="preserve">9、乙方要在作业区路口、作业现场设置安全警示标志，以制止非生产人员进入。 </w:t>
      </w:r>
    </w:p>
    <w:p w14:paraId="189153C0">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10、乙方负责人或管理人员，应根据作业生产特点，对安全生产状况进行经常性检查，对检查中发现的安全问题，应立即整改，如无法整改，应及时通知甲方，检查及处理情况应记录在案。</w:t>
      </w:r>
    </w:p>
    <w:p w14:paraId="6AEB38A2">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11、乙方在生产过程中，应尽可能避免各类伤亡事故发生。一旦发生事故应立即组织抢救并及时报告甲方，协助对事故的调查处理。如发生各类事故，必须按国务院第493号令《生产安全事故报告和调查处理条列》规定，立即如实报告当地负有安全生产监督管理职责的部门，并对事故的经济损失负责赔偿。</w:t>
      </w:r>
    </w:p>
    <w:p w14:paraId="42D38F1A">
      <w:pPr>
        <w:spacing w:line="32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12、乙方在火险季不得野外用火，禁止抽烟。山场或周边发生火灾，乙方在第一时间要报告甲方，并及时参与扑救。</w:t>
      </w:r>
    </w:p>
    <w:p w14:paraId="4DBDE074">
      <w:pPr>
        <w:spacing w:line="32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13、乙方必须自觉遵守国家法律。自觉做好社会治安综合治理工作。严禁酗酒、闹事、打架、斗殴、赌博等现象发生。</w:t>
      </w:r>
    </w:p>
    <w:p w14:paraId="11ACB0DD">
      <w:pPr>
        <w:spacing w:line="320" w:lineRule="exact"/>
        <w:ind w:firstLine="560" w:firstLineChars="200"/>
        <w:rPr>
          <w:rFonts w:hint="eastAsia" w:ascii="微软简标宋" w:hAnsi="仿宋" w:eastAsia="微软简标宋"/>
          <w:bCs/>
          <w:sz w:val="28"/>
          <w:szCs w:val="28"/>
        </w:rPr>
      </w:pPr>
      <w:r>
        <w:rPr>
          <w:rFonts w:hint="eastAsia" w:ascii="微软简标宋" w:hAnsi="仿宋" w:eastAsia="微软简标宋"/>
          <w:bCs/>
          <w:sz w:val="28"/>
          <w:szCs w:val="28"/>
        </w:rPr>
        <w:t>五、违约责任</w:t>
      </w:r>
    </w:p>
    <w:p w14:paraId="67C6920A">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1、合同生效后，根据乙方的需要，甲方没有及时提供林业行业主管部门颁布《安全生产管理规定和安全技术规程》，影响乙方落实合同，应支付违约金300元。</w:t>
      </w:r>
    </w:p>
    <w:p w14:paraId="444947C7">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2、乙方有下列行为之一的，甲方有权从安全生产管理费中扣除管理费：</w:t>
      </w:r>
    </w:p>
    <w:p w14:paraId="03846EAF">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 = 1 \* GB2 </w:instrText>
      </w:r>
      <w:r>
        <w:rPr>
          <w:rFonts w:hint="eastAsia" w:ascii="仿宋_GB2312" w:hAnsi="仿宋" w:eastAsia="仿宋_GB2312"/>
          <w:sz w:val="28"/>
          <w:szCs w:val="28"/>
        </w:rPr>
        <w:fldChar w:fldCharType="separate"/>
      </w:r>
      <w:r>
        <w:rPr>
          <w:rFonts w:hint="eastAsia" w:ascii="仿宋_GB2312" w:hAnsi="仿宋" w:eastAsia="仿宋_GB2312"/>
          <w:sz w:val="28"/>
          <w:szCs w:val="28"/>
          <w:lang/>
        </w:rPr>
        <w:t>⑴</w:t>
      </w:r>
      <w:r>
        <w:rPr>
          <w:rFonts w:hint="eastAsia" w:ascii="仿宋_GB2312" w:hAnsi="仿宋" w:eastAsia="仿宋_GB2312"/>
          <w:sz w:val="28"/>
          <w:szCs w:val="28"/>
        </w:rPr>
        <w:fldChar w:fldCharType="end"/>
      </w:r>
      <w:r>
        <w:rPr>
          <w:rFonts w:hint="eastAsia" w:ascii="仿宋_GB2312" w:hAnsi="仿宋" w:eastAsia="仿宋_GB2312"/>
          <w:sz w:val="28"/>
          <w:szCs w:val="28"/>
        </w:rPr>
        <w:t>发现未经安全培训教育未参加团体意外保险的人员上岗作业的，按100元/人次，并责令乙方停止该雇佣人员作业。</w:t>
      </w:r>
    </w:p>
    <w:p w14:paraId="702D247B">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⑵ 发现集材车辆载人，一次100元；雇佣人员未戴安全帽，一人次20元。</w:t>
      </w:r>
    </w:p>
    <w:p w14:paraId="6ADEB740">
      <w:pPr>
        <w:spacing w:line="320" w:lineRule="exact"/>
        <w:ind w:firstLine="420" w:firstLineChars="150"/>
        <w:rPr>
          <w:rFonts w:hint="eastAsia" w:ascii="仿宋_GB2312" w:hAnsi="仿宋" w:eastAsia="仿宋_GB2312"/>
          <w:sz w:val="28"/>
          <w:szCs w:val="28"/>
        </w:rPr>
      </w:pPr>
      <w:r>
        <w:rPr>
          <w:rFonts w:hint="eastAsia" w:ascii="仿宋_GB2312" w:hAnsi="仿宋" w:eastAsia="仿宋_GB2312"/>
          <w:sz w:val="28"/>
          <w:szCs w:val="28"/>
        </w:rPr>
        <w:t>3、因乙方违反操作规程造成的一切后果，由乙方自行承担，并依法追究法律责任。</w:t>
      </w:r>
    </w:p>
    <w:p w14:paraId="47345733">
      <w:pPr>
        <w:spacing w:line="320" w:lineRule="exact"/>
        <w:ind w:firstLine="560" w:firstLineChars="200"/>
        <w:rPr>
          <w:rFonts w:hint="eastAsia" w:ascii="微软简标宋" w:hAnsi="仿宋" w:eastAsia="微软简标宋"/>
          <w:bCs/>
          <w:sz w:val="28"/>
          <w:szCs w:val="28"/>
        </w:rPr>
      </w:pPr>
      <w:r>
        <w:rPr>
          <w:rFonts w:hint="eastAsia" w:ascii="微软简标宋" w:hAnsi="仿宋" w:eastAsia="微软简标宋"/>
          <w:bCs/>
          <w:sz w:val="28"/>
          <w:szCs w:val="28"/>
        </w:rPr>
        <w:t>六、附则</w:t>
      </w:r>
    </w:p>
    <w:p w14:paraId="12131DEC">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1、本合同期满后，乙方履行安全生产情况良好，甲方还有生产经营项目的，在同等条件下，可优先安排乙方。</w:t>
      </w:r>
    </w:p>
    <w:p w14:paraId="29036C5B">
      <w:pPr>
        <w:spacing w:line="3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2、本合同经甲、乙双方签字之日起生效。一式三份，双方各执一份，安办存档一份。</w:t>
      </w:r>
    </w:p>
    <w:p w14:paraId="1CD1E713">
      <w:pPr>
        <w:spacing w:line="320" w:lineRule="exact"/>
        <w:ind w:firstLine="560" w:firstLineChars="200"/>
        <w:rPr>
          <w:rFonts w:hint="eastAsia" w:ascii="仿宋_GB2312" w:hAnsi="仿宋" w:eastAsia="仿宋_GB2312"/>
          <w:sz w:val="28"/>
          <w:szCs w:val="28"/>
        </w:rPr>
      </w:pPr>
    </w:p>
    <w:p w14:paraId="639A8563">
      <w:pPr>
        <w:spacing w:line="320" w:lineRule="exact"/>
        <w:ind w:firstLine="560" w:firstLineChars="200"/>
        <w:rPr>
          <w:rFonts w:hint="eastAsia" w:ascii="仿宋_GB2312" w:hAnsi="仿宋" w:eastAsia="仿宋_GB2312"/>
          <w:sz w:val="28"/>
          <w:szCs w:val="28"/>
        </w:rPr>
      </w:pPr>
    </w:p>
    <w:p w14:paraId="3AB4EE12">
      <w:pPr>
        <w:spacing w:line="320" w:lineRule="exact"/>
        <w:ind w:firstLine="560" w:firstLineChars="200"/>
        <w:rPr>
          <w:rFonts w:hint="eastAsia" w:ascii="仿宋_GB2312" w:hAnsi="仿宋" w:eastAsia="仿宋_GB2312"/>
          <w:sz w:val="28"/>
          <w:szCs w:val="28"/>
        </w:rPr>
      </w:pPr>
    </w:p>
    <w:p w14:paraId="181132E8">
      <w:pPr>
        <w:spacing w:line="320" w:lineRule="exact"/>
        <w:ind w:firstLine="560" w:firstLineChars="200"/>
        <w:rPr>
          <w:rFonts w:hint="eastAsia" w:ascii="仿宋_GB2312" w:hAnsi="仿宋" w:eastAsia="仿宋_GB2312"/>
          <w:sz w:val="28"/>
          <w:szCs w:val="28"/>
        </w:rPr>
      </w:pPr>
    </w:p>
    <w:p w14:paraId="4C5BD3FC">
      <w:pPr>
        <w:spacing w:line="320" w:lineRule="exact"/>
        <w:ind w:left="5600" w:hanging="5600" w:hangingChars="2000"/>
        <w:rPr>
          <w:rFonts w:ascii="仿宋_GB2312" w:hAnsi="仿宋" w:eastAsia="仿宋_GB2312"/>
          <w:sz w:val="28"/>
          <w:szCs w:val="28"/>
        </w:rPr>
      </w:pPr>
      <w:r>
        <w:rPr>
          <w:rFonts w:hint="eastAsia" w:ascii="仿宋_GB2312" w:hAnsi="仿宋" w:eastAsia="仿宋_GB2312"/>
          <w:sz w:val="28"/>
          <w:szCs w:val="28"/>
        </w:rPr>
        <w:t>甲方：                             乙方：</w:t>
      </w:r>
    </w:p>
    <w:p w14:paraId="12739D0A">
      <w:pPr>
        <w:spacing w:line="320" w:lineRule="exact"/>
        <w:rPr>
          <w:rFonts w:hint="eastAsia" w:ascii="仿宋_GB2312" w:hAnsi="仿宋" w:eastAsia="仿宋_GB2312"/>
          <w:sz w:val="28"/>
          <w:szCs w:val="28"/>
        </w:rPr>
      </w:pPr>
    </w:p>
    <w:p w14:paraId="38C6C60B">
      <w:pPr>
        <w:spacing w:line="320" w:lineRule="exact"/>
        <w:rPr>
          <w:rFonts w:hint="eastAsia" w:ascii="仿宋_GB2312" w:hAnsi="仿宋" w:eastAsia="仿宋_GB2312"/>
          <w:sz w:val="28"/>
          <w:szCs w:val="28"/>
        </w:rPr>
      </w:pPr>
    </w:p>
    <w:p w14:paraId="5E4D7791">
      <w:pPr>
        <w:spacing w:line="320" w:lineRule="exact"/>
        <w:rPr>
          <w:rFonts w:ascii="仿宋_GB2312" w:hAnsi="仿宋" w:eastAsia="仿宋_GB2312"/>
          <w:sz w:val="28"/>
          <w:szCs w:val="28"/>
        </w:rPr>
      </w:pPr>
    </w:p>
    <w:p w14:paraId="4620BE91">
      <w:pPr>
        <w:spacing w:line="320" w:lineRule="exact"/>
        <w:rPr>
          <w:rFonts w:ascii="仿宋_GB2312" w:hAnsi="仿宋" w:eastAsia="仿宋_GB2312"/>
          <w:sz w:val="28"/>
          <w:szCs w:val="28"/>
        </w:rPr>
      </w:pPr>
    </w:p>
    <w:p w14:paraId="1346EC3A">
      <w:pPr>
        <w:spacing w:line="320" w:lineRule="exact"/>
        <w:rPr>
          <w:rFonts w:hint="eastAsia" w:ascii="仿宋_GB2312" w:hAnsi="仿宋" w:eastAsia="仿宋_GB2312"/>
          <w:sz w:val="28"/>
          <w:szCs w:val="28"/>
        </w:rPr>
      </w:pPr>
      <w:r>
        <w:rPr>
          <w:rFonts w:hint="eastAsia" w:ascii="仿宋_GB2312" w:hAnsi="仿宋" w:eastAsia="仿宋_GB2312"/>
          <w:sz w:val="28"/>
          <w:szCs w:val="28"/>
        </w:rPr>
        <w:t>甲方代表：                         乙方代表：</w:t>
      </w:r>
    </w:p>
    <w:p w14:paraId="301261F6">
      <w:pPr>
        <w:spacing w:line="320" w:lineRule="exact"/>
        <w:rPr>
          <w:rFonts w:hint="eastAsia" w:ascii="仿宋_GB2312" w:hAnsi="仿宋" w:eastAsia="仿宋_GB2312"/>
          <w:sz w:val="28"/>
          <w:szCs w:val="28"/>
        </w:rPr>
      </w:pPr>
    </w:p>
    <w:p w14:paraId="2A9B382A">
      <w:pPr>
        <w:spacing w:line="320" w:lineRule="exact"/>
        <w:rPr>
          <w:rFonts w:hint="eastAsia" w:ascii="仿宋_GB2312" w:hAnsi="仿宋" w:eastAsia="仿宋_GB2312"/>
          <w:sz w:val="28"/>
          <w:szCs w:val="28"/>
        </w:rPr>
      </w:pPr>
      <w:r>
        <w:rPr>
          <w:rFonts w:hint="eastAsia" w:ascii="仿宋_GB2312" w:hAnsi="仿宋" w:eastAsia="仿宋_GB2312"/>
          <w:sz w:val="28"/>
          <w:szCs w:val="28"/>
        </w:rPr>
        <w:t xml:space="preserve">                          </w:t>
      </w:r>
    </w:p>
    <w:p w14:paraId="2DD27D9D">
      <w:pPr>
        <w:wordWrap w:val="0"/>
        <w:spacing w:line="320" w:lineRule="exact"/>
        <w:jc w:val="right"/>
        <w:rPr>
          <w:rFonts w:hint="eastAsia" w:ascii="仿宋_GB2312" w:hAnsi="仿宋" w:eastAsia="仿宋_GB2312"/>
          <w:sz w:val="28"/>
          <w:szCs w:val="28"/>
        </w:rPr>
      </w:pPr>
    </w:p>
    <w:p w14:paraId="0BB6B0EA">
      <w:pPr>
        <w:wordWrap w:val="0"/>
        <w:spacing w:line="320" w:lineRule="exact"/>
        <w:jc w:val="right"/>
        <w:rPr>
          <w:rFonts w:hint="eastAsia" w:ascii="仿宋_GB2312" w:hAnsi="仿宋" w:eastAsia="仿宋_GB2312"/>
          <w:sz w:val="28"/>
          <w:szCs w:val="28"/>
        </w:rPr>
      </w:pPr>
    </w:p>
    <w:p w14:paraId="1D52626D">
      <w:pPr>
        <w:wordWrap w:val="0"/>
        <w:spacing w:line="320" w:lineRule="exact"/>
        <w:jc w:val="right"/>
        <w:rPr>
          <w:rFonts w:hint="eastAsia" w:ascii="仿宋_GB2312" w:hAnsi="仿宋" w:eastAsia="仿宋_GB2312"/>
          <w:sz w:val="28"/>
          <w:szCs w:val="28"/>
        </w:rPr>
      </w:pPr>
    </w:p>
    <w:p w14:paraId="79BC0D33">
      <w:pPr>
        <w:wordWrap w:val="0"/>
        <w:spacing w:line="320" w:lineRule="exact"/>
        <w:ind w:right="560"/>
        <w:jc w:val="right"/>
        <w:rPr>
          <w:rFonts w:hint="eastAsia" w:ascii="微软简标宋" w:eastAsia="微软简标宋"/>
          <w:sz w:val="44"/>
          <w:szCs w:val="44"/>
        </w:rPr>
      </w:pPr>
      <w:r>
        <w:rPr>
          <w:rFonts w:hint="eastAsia" w:ascii="仿宋_GB2312" w:hAnsi="仿宋" w:eastAsia="仿宋_GB2312"/>
          <w:sz w:val="28"/>
          <w:szCs w:val="28"/>
        </w:rPr>
        <w:t>202</w:t>
      </w:r>
      <w:r>
        <w:rPr>
          <w:rFonts w:hint="eastAsia" w:ascii="仿宋_GB2312" w:hAnsi="仿宋" w:eastAsia="仿宋_GB2312"/>
          <w:sz w:val="28"/>
          <w:szCs w:val="28"/>
          <w:lang w:val="en-US" w:eastAsia="zh-CN"/>
        </w:rPr>
        <w:t>5</w:t>
      </w:r>
      <w:r>
        <w:rPr>
          <w:rFonts w:hint="eastAsia" w:ascii="仿宋_GB2312" w:hAnsi="仿宋" w:eastAsia="仿宋_GB2312"/>
          <w:sz w:val="28"/>
          <w:szCs w:val="28"/>
        </w:rPr>
        <w:t>年  月   日</w:t>
      </w:r>
    </w:p>
    <w:sectPr>
      <w:pgSz w:w="11906" w:h="16838"/>
      <w:pgMar w:top="1191" w:right="1440" w:bottom="119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OGJkZThjMzZhOGI2YjViNTM2NzhmOTJkZGI0M2QifQ=="/>
  </w:docVars>
  <w:rsids>
    <w:rsidRoot w:val="00626A72"/>
    <w:rsid w:val="0000067D"/>
    <w:rsid w:val="00021495"/>
    <w:rsid w:val="00021795"/>
    <w:rsid w:val="00093569"/>
    <w:rsid w:val="00097CDA"/>
    <w:rsid w:val="000B4D5D"/>
    <w:rsid w:val="000C6226"/>
    <w:rsid w:val="000F483E"/>
    <w:rsid w:val="00120BB5"/>
    <w:rsid w:val="00137861"/>
    <w:rsid w:val="001512B9"/>
    <w:rsid w:val="00175D3B"/>
    <w:rsid w:val="00182240"/>
    <w:rsid w:val="001A507B"/>
    <w:rsid w:val="001B3DCA"/>
    <w:rsid w:val="001B7252"/>
    <w:rsid w:val="001E25EA"/>
    <w:rsid w:val="001E4B4B"/>
    <w:rsid w:val="001F034D"/>
    <w:rsid w:val="001F7945"/>
    <w:rsid w:val="002215CF"/>
    <w:rsid w:val="002A6173"/>
    <w:rsid w:val="002F3369"/>
    <w:rsid w:val="00300F52"/>
    <w:rsid w:val="00331468"/>
    <w:rsid w:val="00335EFC"/>
    <w:rsid w:val="003519B9"/>
    <w:rsid w:val="003B7580"/>
    <w:rsid w:val="003C73C1"/>
    <w:rsid w:val="003F50DC"/>
    <w:rsid w:val="00411A1B"/>
    <w:rsid w:val="00420D80"/>
    <w:rsid w:val="00430E12"/>
    <w:rsid w:val="00444747"/>
    <w:rsid w:val="0046613F"/>
    <w:rsid w:val="00482703"/>
    <w:rsid w:val="00485E7F"/>
    <w:rsid w:val="004D7EDB"/>
    <w:rsid w:val="00554D41"/>
    <w:rsid w:val="005619AD"/>
    <w:rsid w:val="00573585"/>
    <w:rsid w:val="005744A8"/>
    <w:rsid w:val="00575D9B"/>
    <w:rsid w:val="00582F7F"/>
    <w:rsid w:val="005A42E6"/>
    <w:rsid w:val="005C338B"/>
    <w:rsid w:val="005D3FBD"/>
    <w:rsid w:val="005F2C1B"/>
    <w:rsid w:val="0061638E"/>
    <w:rsid w:val="0061709E"/>
    <w:rsid w:val="00626A72"/>
    <w:rsid w:val="00635A1C"/>
    <w:rsid w:val="0066574A"/>
    <w:rsid w:val="00680565"/>
    <w:rsid w:val="00684A29"/>
    <w:rsid w:val="006A733C"/>
    <w:rsid w:val="006B46C0"/>
    <w:rsid w:val="006E1266"/>
    <w:rsid w:val="006E19C4"/>
    <w:rsid w:val="006E1A1C"/>
    <w:rsid w:val="006E3D2C"/>
    <w:rsid w:val="00773F8F"/>
    <w:rsid w:val="007767F0"/>
    <w:rsid w:val="007A4C33"/>
    <w:rsid w:val="007B3A22"/>
    <w:rsid w:val="007B597C"/>
    <w:rsid w:val="007D0F32"/>
    <w:rsid w:val="007D4D4E"/>
    <w:rsid w:val="007F60D7"/>
    <w:rsid w:val="00826BBC"/>
    <w:rsid w:val="00826F9A"/>
    <w:rsid w:val="00843787"/>
    <w:rsid w:val="008526B7"/>
    <w:rsid w:val="0085528E"/>
    <w:rsid w:val="00875E12"/>
    <w:rsid w:val="00883052"/>
    <w:rsid w:val="008A563B"/>
    <w:rsid w:val="008B5CC2"/>
    <w:rsid w:val="008C6E4A"/>
    <w:rsid w:val="008D1548"/>
    <w:rsid w:val="008D6412"/>
    <w:rsid w:val="008E35EE"/>
    <w:rsid w:val="008F462F"/>
    <w:rsid w:val="00922678"/>
    <w:rsid w:val="0092602F"/>
    <w:rsid w:val="009377FB"/>
    <w:rsid w:val="00954A20"/>
    <w:rsid w:val="00982AC8"/>
    <w:rsid w:val="0099493B"/>
    <w:rsid w:val="009B502E"/>
    <w:rsid w:val="009B66FE"/>
    <w:rsid w:val="009C0F60"/>
    <w:rsid w:val="009C36C6"/>
    <w:rsid w:val="009C4CE0"/>
    <w:rsid w:val="00A03F10"/>
    <w:rsid w:val="00A456E3"/>
    <w:rsid w:val="00A53DFE"/>
    <w:rsid w:val="00A752A5"/>
    <w:rsid w:val="00A85272"/>
    <w:rsid w:val="00A862B0"/>
    <w:rsid w:val="00A86EAA"/>
    <w:rsid w:val="00A978F6"/>
    <w:rsid w:val="00AC1D3D"/>
    <w:rsid w:val="00AD1657"/>
    <w:rsid w:val="00AD3DC5"/>
    <w:rsid w:val="00AD42D2"/>
    <w:rsid w:val="00AE4E84"/>
    <w:rsid w:val="00AE75A6"/>
    <w:rsid w:val="00B21D94"/>
    <w:rsid w:val="00B3582F"/>
    <w:rsid w:val="00B52C11"/>
    <w:rsid w:val="00B55CC3"/>
    <w:rsid w:val="00B55D71"/>
    <w:rsid w:val="00B87665"/>
    <w:rsid w:val="00B879AA"/>
    <w:rsid w:val="00BE65DA"/>
    <w:rsid w:val="00BF7225"/>
    <w:rsid w:val="00C03EAC"/>
    <w:rsid w:val="00C2769E"/>
    <w:rsid w:val="00C27D66"/>
    <w:rsid w:val="00C5463A"/>
    <w:rsid w:val="00C615AE"/>
    <w:rsid w:val="00C94135"/>
    <w:rsid w:val="00C94E84"/>
    <w:rsid w:val="00C956E1"/>
    <w:rsid w:val="00C96669"/>
    <w:rsid w:val="00CB7C00"/>
    <w:rsid w:val="00CC04C3"/>
    <w:rsid w:val="00CC250E"/>
    <w:rsid w:val="00D2088F"/>
    <w:rsid w:val="00D41F11"/>
    <w:rsid w:val="00D42616"/>
    <w:rsid w:val="00D72E47"/>
    <w:rsid w:val="00DA1E53"/>
    <w:rsid w:val="00DB374D"/>
    <w:rsid w:val="00DC6ABF"/>
    <w:rsid w:val="00E16B57"/>
    <w:rsid w:val="00E33097"/>
    <w:rsid w:val="00E40DFF"/>
    <w:rsid w:val="00E517F5"/>
    <w:rsid w:val="00E67978"/>
    <w:rsid w:val="00E73E3F"/>
    <w:rsid w:val="00E758B9"/>
    <w:rsid w:val="00EA470F"/>
    <w:rsid w:val="00EB3F4F"/>
    <w:rsid w:val="00EC52F3"/>
    <w:rsid w:val="00EE792E"/>
    <w:rsid w:val="00F26F2C"/>
    <w:rsid w:val="00F4152A"/>
    <w:rsid w:val="00F51491"/>
    <w:rsid w:val="00F81C84"/>
    <w:rsid w:val="00FB0347"/>
    <w:rsid w:val="00FB2764"/>
    <w:rsid w:val="00FC7167"/>
    <w:rsid w:val="00FD2553"/>
    <w:rsid w:val="00FF55E1"/>
    <w:rsid w:val="03EF5394"/>
    <w:rsid w:val="04766D5C"/>
    <w:rsid w:val="058E36A6"/>
    <w:rsid w:val="064036B5"/>
    <w:rsid w:val="07234EF1"/>
    <w:rsid w:val="08A2541D"/>
    <w:rsid w:val="0B3B1EC6"/>
    <w:rsid w:val="0D092E49"/>
    <w:rsid w:val="1010034D"/>
    <w:rsid w:val="11CB72E3"/>
    <w:rsid w:val="11F43554"/>
    <w:rsid w:val="15697CF1"/>
    <w:rsid w:val="19F058CA"/>
    <w:rsid w:val="1A2F72E8"/>
    <w:rsid w:val="1B3C78B3"/>
    <w:rsid w:val="1B8263C1"/>
    <w:rsid w:val="1FCF48F7"/>
    <w:rsid w:val="215B5700"/>
    <w:rsid w:val="230D08F3"/>
    <w:rsid w:val="248B29F4"/>
    <w:rsid w:val="260D6C21"/>
    <w:rsid w:val="265C7ADC"/>
    <w:rsid w:val="27FF5067"/>
    <w:rsid w:val="2BBF00D6"/>
    <w:rsid w:val="2BE808D9"/>
    <w:rsid w:val="2CA22A90"/>
    <w:rsid w:val="2EB25519"/>
    <w:rsid w:val="3137104B"/>
    <w:rsid w:val="33D850A2"/>
    <w:rsid w:val="36174009"/>
    <w:rsid w:val="388549C4"/>
    <w:rsid w:val="3CB463F6"/>
    <w:rsid w:val="3CD00D70"/>
    <w:rsid w:val="3F8E4F5A"/>
    <w:rsid w:val="40FF6B54"/>
    <w:rsid w:val="43D54B0C"/>
    <w:rsid w:val="468E01D2"/>
    <w:rsid w:val="474D440D"/>
    <w:rsid w:val="4E6116E4"/>
    <w:rsid w:val="51D85631"/>
    <w:rsid w:val="53020F3B"/>
    <w:rsid w:val="53042881"/>
    <w:rsid w:val="54F16A4E"/>
    <w:rsid w:val="55107F64"/>
    <w:rsid w:val="554E4861"/>
    <w:rsid w:val="58D95258"/>
    <w:rsid w:val="59025B73"/>
    <w:rsid w:val="5D985AA9"/>
    <w:rsid w:val="605F2936"/>
    <w:rsid w:val="637C1C26"/>
    <w:rsid w:val="647B21D3"/>
    <w:rsid w:val="66F13BEE"/>
    <w:rsid w:val="67123A4F"/>
    <w:rsid w:val="68C3567E"/>
    <w:rsid w:val="6F2A4C5B"/>
    <w:rsid w:val="6F360EC0"/>
    <w:rsid w:val="6F74565A"/>
    <w:rsid w:val="717B58D2"/>
    <w:rsid w:val="72057348"/>
    <w:rsid w:val="72B119BB"/>
    <w:rsid w:val="73877544"/>
    <w:rsid w:val="73A0732C"/>
    <w:rsid w:val="74C46C09"/>
    <w:rsid w:val="754C130A"/>
    <w:rsid w:val="756A2377"/>
    <w:rsid w:val="757E1345"/>
    <w:rsid w:val="777F5E27"/>
    <w:rsid w:val="782A4947"/>
    <w:rsid w:val="78591ADE"/>
    <w:rsid w:val="791953A0"/>
    <w:rsid w:val="79C773B1"/>
    <w:rsid w:val="79EB3D6D"/>
    <w:rsid w:val="7A597B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semiHidden/>
    <w:uiPriority w:val="0"/>
    <w:rPr>
      <w:kern w:val="2"/>
      <w:sz w:val="18"/>
      <w:szCs w:val="18"/>
    </w:rPr>
  </w:style>
  <w:style w:type="character" w:customStyle="1" w:styleId="7">
    <w:name w:val="页脚 Char"/>
    <w:uiPriority w:val="0"/>
    <w:rPr>
      <w:kern w:val="2"/>
      <w:sz w:val="18"/>
      <w:szCs w:val="18"/>
    </w:rPr>
  </w:style>
  <w:style w:type="paragraph" w:customStyle="1" w:styleId="8">
    <w:name w:val="reader-word-layer reader-word-s1-8"/>
    <w:basedOn w:val="1"/>
    <w:uiPriority w:val="0"/>
    <w:pPr>
      <w:widowControl/>
      <w:spacing w:before="100" w:beforeAutospacing="1" w:after="100" w:afterAutospacing="1"/>
      <w:jc w:val="left"/>
    </w:pPr>
    <w:rPr>
      <w:rFonts w:ascii="宋体" w:hAnsi="宋体" w:cs="宋体"/>
      <w:kern w:val="0"/>
      <w:sz w:val="24"/>
    </w:rPr>
  </w:style>
  <w:style w:type="paragraph" w:customStyle="1" w:styleId="9">
    <w:name w:val="reader-word-layer reader-word-s1-4"/>
    <w:basedOn w:val="1"/>
    <w:uiPriority w:val="0"/>
    <w:pPr>
      <w:widowControl/>
      <w:spacing w:before="100" w:beforeAutospacing="1" w:after="100" w:afterAutospacing="1"/>
      <w:jc w:val="left"/>
    </w:pPr>
    <w:rPr>
      <w:rFonts w:ascii="宋体" w:hAnsi="宋体" w:cs="宋体"/>
      <w:kern w:val="0"/>
      <w:sz w:val="24"/>
    </w:rPr>
  </w:style>
  <w:style w:type="paragraph" w:customStyle="1" w:styleId="10">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nply</Company>
  <Pages>2</Pages>
  <Words>1611</Words>
  <Characters>1630</Characters>
  <Lines>12</Lines>
  <Paragraphs>3</Paragraphs>
  <TotalTime>0</TotalTime>
  <ScaleCrop>false</ScaleCrop>
  <LinksUpToDate>false</LinksUpToDate>
  <CharactersWithSpaces>1742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2014-08-27T07:19:00Z</dcterms:created>
  <dc:creator>sjb</dc:creator>
  <cp:lastModifiedBy>SXLY</cp:lastModifiedBy>
  <cp:lastPrinted>2023-08-31T09:11:00Z</cp:lastPrinted>
  <dcterms:modified xsi:type="dcterms:W3CDTF">2025-07-29T07:37:16Z</dcterms:modified>
  <dc:title>安全生产管理协议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606E03133005477E9193D3147FBBD0D6_13</vt:lpwstr>
  </property>
  <property fmtid="{D5CDD505-2E9C-101B-9397-08002B2CF9AE}" pid="4" name="KSOTemplateDocerSaveRecord">
    <vt:lpwstr>eyJoZGlkIjoiMjUwMzU5NTBkMTViNDhhMmY3ZjIzZDI2ZWMzMjJhMzgifQ==</vt:lpwstr>
  </property>
</Properties>
</file>