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E722A">
      <w:pPr>
        <w:wordWrap w:val="0"/>
        <w:jc w:val="right"/>
        <w:rPr>
          <w:rFonts w:hint="default" w:ascii="宋体" w:hAnsi="宋体" w:eastAsia="宋体" w:cs="宋体"/>
          <w:b/>
          <w:color w:val="auto"/>
          <w:sz w:val="28"/>
          <w:highlight w:val="none"/>
          <w:u w:val="none"/>
          <w:lang w:val="en-US" w:eastAsia="zh-CN"/>
        </w:rPr>
      </w:pPr>
      <w:r>
        <w:rPr>
          <w:rFonts w:hint="eastAsia" w:ascii="宋体" w:hAnsi="宋体" w:eastAsia="宋体" w:cs="宋体"/>
          <w:b/>
          <w:bCs w:val="0"/>
          <w:color w:val="auto"/>
          <w:sz w:val="28"/>
          <w:highlight w:val="none"/>
          <w:u w:val="none"/>
        </w:rPr>
        <w:t>项目编号</w:t>
      </w:r>
      <w:r>
        <w:rPr>
          <w:rFonts w:hint="eastAsia" w:ascii="宋体" w:hAnsi="宋体" w:eastAsia="宋体" w:cs="宋体"/>
          <w:b/>
          <w:bCs w:val="0"/>
          <w:color w:val="auto"/>
          <w:sz w:val="28"/>
          <w:highlight w:val="none"/>
          <w:u w:val="none"/>
          <w:lang w:eastAsia="zh-CN"/>
        </w:rPr>
        <w:t>：JYCG20250714</w:t>
      </w:r>
    </w:p>
    <w:p w14:paraId="56074F62">
      <w:pPr>
        <w:rPr>
          <w:rFonts w:hint="eastAsia" w:ascii="宋体" w:hAnsi="宋体" w:eastAsia="宋体" w:cs="宋体"/>
          <w:b/>
          <w:color w:val="auto"/>
          <w:sz w:val="36"/>
          <w:szCs w:val="22"/>
          <w:highlight w:val="none"/>
          <w:u w:val="none"/>
        </w:rPr>
      </w:pPr>
    </w:p>
    <w:p w14:paraId="42FEB36F">
      <w:pPr>
        <w:bidi w:val="0"/>
        <w:jc w:val="center"/>
        <w:rPr>
          <w:rFonts w:hint="default" w:ascii="黑体" w:hAnsi="黑体" w:eastAsia="黑体" w:cs="黑体"/>
          <w:b w:val="0"/>
          <w:bCs w:val="0"/>
          <w:color w:val="auto"/>
          <w:sz w:val="52"/>
          <w:szCs w:val="52"/>
          <w:highlight w:val="none"/>
          <w:lang w:val="en-US"/>
        </w:rPr>
      </w:pPr>
      <w:r>
        <w:rPr>
          <w:rFonts w:hint="eastAsia" w:ascii="黑体" w:hAnsi="黑体" w:eastAsia="黑体" w:cs="黑体"/>
          <w:b w:val="0"/>
          <w:bCs w:val="0"/>
          <w:color w:val="auto"/>
          <w:sz w:val="52"/>
          <w:szCs w:val="52"/>
          <w:highlight w:val="none"/>
          <w:lang w:val="en-US" w:eastAsia="zh-CN"/>
        </w:rPr>
        <w:t>宣州区狸桥镇2025年水利工程白蚁等害堤动物防治项目</w:t>
      </w:r>
    </w:p>
    <w:p w14:paraId="62BBEECF">
      <w:pPr>
        <w:bidi w:val="0"/>
        <w:rPr>
          <w:rFonts w:hint="eastAsia" w:ascii="宋体" w:hAnsi="宋体" w:eastAsia="宋体" w:cs="宋体"/>
          <w:color w:val="auto"/>
          <w:highlight w:val="none"/>
          <w:lang w:eastAsia="zh-CN"/>
        </w:rPr>
      </w:pPr>
    </w:p>
    <w:p w14:paraId="0FEA2651">
      <w:pPr>
        <w:bidi w:val="0"/>
        <w:rPr>
          <w:rFonts w:hint="eastAsia" w:ascii="宋体" w:hAnsi="宋体" w:eastAsia="宋体" w:cs="宋体"/>
          <w:color w:val="auto"/>
          <w:highlight w:val="none"/>
          <w:lang w:eastAsia="zh-CN"/>
        </w:rPr>
      </w:pPr>
    </w:p>
    <w:p w14:paraId="044B5006">
      <w:pPr>
        <w:jc w:val="center"/>
        <w:rPr>
          <w:rFonts w:hint="eastAsia" w:ascii="黑体" w:hAnsi="黑体" w:eastAsia="黑体" w:cs="黑体"/>
          <w:b w:val="0"/>
          <w:bCs w:val="0"/>
          <w:color w:val="auto"/>
          <w:sz w:val="72"/>
          <w:szCs w:val="72"/>
          <w:highlight w:val="none"/>
          <w:lang w:val="en-US" w:eastAsia="zh-CN"/>
        </w:rPr>
      </w:pPr>
    </w:p>
    <w:p w14:paraId="5C8FFB36">
      <w:pPr>
        <w:jc w:val="center"/>
        <w:rPr>
          <w:rFonts w:hint="eastAsia" w:ascii="黑体" w:hAnsi="黑体" w:eastAsia="黑体" w:cs="黑体"/>
          <w:b w:val="0"/>
          <w:bCs w:val="0"/>
          <w:color w:val="auto"/>
          <w:sz w:val="72"/>
          <w:szCs w:val="72"/>
          <w:highlight w:val="none"/>
          <w:lang w:val="en-US" w:eastAsia="zh-CN"/>
        </w:rPr>
      </w:pPr>
    </w:p>
    <w:p w14:paraId="5D304F4F">
      <w:pPr>
        <w:jc w:val="center"/>
        <w:rPr>
          <w:rFonts w:hint="eastAsia" w:ascii="黑体" w:hAnsi="黑体" w:eastAsia="黑体" w:cs="黑体"/>
          <w:b w:val="0"/>
          <w:bCs w:val="0"/>
          <w:color w:val="auto"/>
          <w:sz w:val="72"/>
          <w:szCs w:val="72"/>
          <w:highlight w:val="none"/>
          <w:lang w:val="en-US" w:eastAsia="zh-CN"/>
        </w:rPr>
      </w:pPr>
      <w:r>
        <w:rPr>
          <w:rFonts w:hint="eastAsia" w:ascii="黑体" w:hAnsi="黑体" w:eastAsia="黑体" w:cs="黑体"/>
          <w:b w:val="0"/>
          <w:bCs w:val="0"/>
          <w:color w:val="auto"/>
          <w:sz w:val="72"/>
          <w:szCs w:val="72"/>
          <w:highlight w:val="none"/>
          <w:lang w:val="en-US" w:eastAsia="zh-CN"/>
        </w:rPr>
        <w:t>采</w:t>
      </w:r>
    </w:p>
    <w:p w14:paraId="74C6CF91">
      <w:pPr>
        <w:jc w:val="center"/>
        <w:rPr>
          <w:rFonts w:hint="eastAsia" w:ascii="黑体" w:hAnsi="黑体" w:eastAsia="黑体" w:cs="黑体"/>
          <w:b w:val="0"/>
          <w:bCs w:val="0"/>
          <w:color w:val="auto"/>
          <w:sz w:val="72"/>
          <w:szCs w:val="72"/>
          <w:highlight w:val="none"/>
          <w:lang w:val="en-US" w:eastAsia="zh-CN"/>
        </w:rPr>
      </w:pPr>
      <w:r>
        <w:rPr>
          <w:rFonts w:hint="eastAsia" w:ascii="黑体" w:hAnsi="黑体" w:eastAsia="黑体" w:cs="黑体"/>
          <w:b w:val="0"/>
          <w:bCs w:val="0"/>
          <w:color w:val="auto"/>
          <w:sz w:val="72"/>
          <w:szCs w:val="72"/>
          <w:highlight w:val="none"/>
          <w:lang w:val="en-US" w:eastAsia="zh-CN"/>
        </w:rPr>
        <w:t>购</w:t>
      </w:r>
    </w:p>
    <w:p w14:paraId="767196C4">
      <w:pPr>
        <w:jc w:val="center"/>
        <w:rPr>
          <w:rFonts w:hint="eastAsia" w:ascii="黑体" w:hAnsi="黑体" w:eastAsia="黑体" w:cs="黑体"/>
          <w:b w:val="0"/>
          <w:bCs w:val="0"/>
          <w:color w:val="auto"/>
          <w:sz w:val="72"/>
          <w:szCs w:val="72"/>
          <w:highlight w:val="none"/>
        </w:rPr>
      </w:pPr>
      <w:r>
        <w:rPr>
          <w:rFonts w:hint="eastAsia" w:ascii="黑体" w:hAnsi="黑体" w:eastAsia="黑体" w:cs="黑体"/>
          <w:b w:val="0"/>
          <w:bCs w:val="0"/>
          <w:color w:val="auto"/>
          <w:sz w:val="72"/>
          <w:szCs w:val="72"/>
          <w:highlight w:val="none"/>
        </w:rPr>
        <w:t>文</w:t>
      </w:r>
    </w:p>
    <w:p w14:paraId="0B18A547">
      <w:pPr>
        <w:jc w:val="center"/>
        <w:rPr>
          <w:rFonts w:hint="eastAsia" w:ascii="黑体" w:hAnsi="黑体" w:eastAsia="黑体" w:cs="黑体"/>
          <w:b w:val="0"/>
          <w:bCs w:val="0"/>
          <w:color w:val="auto"/>
          <w:sz w:val="72"/>
          <w:szCs w:val="72"/>
          <w:highlight w:val="none"/>
        </w:rPr>
      </w:pPr>
      <w:r>
        <w:rPr>
          <w:rFonts w:hint="eastAsia" w:ascii="黑体" w:hAnsi="黑体" w:eastAsia="黑体" w:cs="黑体"/>
          <w:b w:val="0"/>
          <w:bCs w:val="0"/>
          <w:color w:val="auto"/>
          <w:sz w:val="72"/>
          <w:szCs w:val="72"/>
          <w:highlight w:val="none"/>
        </w:rPr>
        <w:t>件</w:t>
      </w:r>
    </w:p>
    <w:p w14:paraId="5F830FD5">
      <w:pPr>
        <w:bidi w:val="0"/>
        <w:rPr>
          <w:rFonts w:hint="eastAsia" w:ascii="黑体" w:hAnsi="黑体" w:eastAsia="黑体" w:cs="黑体"/>
          <w:color w:val="auto"/>
          <w:highlight w:val="none"/>
        </w:rPr>
      </w:pPr>
    </w:p>
    <w:p w14:paraId="71C802AA">
      <w:pPr>
        <w:spacing w:line="720" w:lineRule="auto"/>
        <w:jc w:val="both"/>
        <w:rPr>
          <w:rFonts w:hint="eastAsia" w:ascii="黑体" w:hAnsi="黑体" w:eastAsia="黑体" w:cs="黑体"/>
          <w:b/>
          <w:color w:val="auto"/>
          <w:sz w:val="32"/>
          <w:szCs w:val="32"/>
          <w:highlight w:val="none"/>
        </w:rPr>
      </w:pPr>
    </w:p>
    <w:p w14:paraId="30E50AED">
      <w:pPr>
        <w:ind w:firstLine="1355" w:firstLineChars="450"/>
        <w:rPr>
          <w:rFonts w:hint="eastAsia" w:ascii="黑体" w:hAnsi="黑体" w:eastAsia="黑体" w:cs="黑体"/>
          <w:b/>
          <w:color w:val="auto"/>
          <w:sz w:val="30"/>
          <w:szCs w:val="30"/>
          <w:lang w:eastAsia="zh-CN"/>
        </w:rPr>
      </w:pPr>
    </w:p>
    <w:p w14:paraId="6624B6CF">
      <w:pPr>
        <w:ind w:firstLine="2409" w:firstLineChars="800"/>
        <w:rPr>
          <w:rFonts w:hint="eastAsia" w:ascii="黑体" w:hAnsi="黑体" w:eastAsia="黑体" w:cs="黑体"/>
          <w:b/>
          <w:color w:val="auto"/>
          <w:sz w:val="30"/>
          <w:szCs w:val="30"/>
          <w:u w:val="none"/>
          <w:lang w:val="en-US" w:eastAsia="zh-CN"/>
        </w:rPr>
      </w:pPr>
      <w:r>
        <w:rPr>
          <w:rFonts w:hint="eastAsia" w:ascii="黑体" w:hAnsi="黑体" w:eastAsia="黑体" w:cs="黑体"/>
          <w:b/>
          <w:color w:val="auto"/>
          <w:sz w:val="30"/>
          <w:szCs w:val="30"/>
          <w:u w:val="none"/>
          <w:lang w:eastAsia="zh-CN"/>
        </w:rPr>
        <w:t>采购人：宣城市宣州区狸桥镇人民政府</w:t>
      </w:r>
    </w:p>
    <w:p w14:paraId="477C5180">
      <w:pPr>
        <w:ind w:firstLine="1355" w:firstLineChars="450"/>
        <w:rPr>
          <w:rFonts w:hint="eastAsia" w:ascii="黑体" w:hAnsi="黑体" w:eastAsia="黑体" w:cs="黑体"/>
          <w:b/>
          <w:color w:val="auto"/>
          <w:sz w:val="30"/>
          <w:szCs w:val="30"/>
          <w:u w:val="none"/>
          <w:lang w:eastAsia="zh-CN"/>
        </w:rPr>
      </w:pPr>
    </w:p>
    <w:p w14:paraId="4750D27B">
      <w:pPr>
        <w:ind w:firstLine="1355" w:firstLineChars="450"/>
        <w:rPr>
          <w:rFonts w:hint="eastAsia" w:ascii="黑体" w:hAnsi="黑体" w:eastAsia="黑体" w:cs="黑体"/>
          <w:b/>
          <w:color w:val="auto"/>
          <w:sz w:val="30"/>
          <w:szCs w:val="30"/>
          <w:u w:val="none"/>
          <w:lang w:val="en-US" w:eastAsia="zh-CN"/>
        </w:rPr>
      </w:pPr>
      <w:r>
        <w:rPr>
          <w:rFonts w:hint="eastAsia" w:ascii="黑体" w:hAnsi="黑体" w:eastAsia="黑体" w:cs="黑体"/>
          <w:b/>
          <w:color w:val="auto"/>
          <w:sz w:val="30"/>
          <w:szCs w:val="30"/>
          <w:u w:val="none"/>
          <w:lang w:eastAsia="zh-CN"/>
        </w:rPr>
        <w:t>采购代理机构：宣城市宣州区公共资源交易有限公司</w:t>
      </w:r>
    </w:p>
    <w:p w14:paraId="6CB26C35">
      <w:pPr>
        <w:spacing w:line="720" w:lineRule="auto"/>
        <w:jc w:val="center"/>
        <w:rPr>
          <w:rFonts w:hint="eastAsia" w:ascii="华文中宋" w:hAnsi="华文中宋" w:eastAsia="华文中宋" w:cs="华文中宋"/>
          <w:b w:val="0"/>
          <w:bCs/>
          <w:color w:val="auto"/>
          <w:sz w:val="44"/>
          <w:szCs w:val="44"/>
          <w:highlight w:val="none"/>
        </w:rPr>
      </w:pPr>
    </w:p>
    <w:p w14:paraId="0C9B8412">
      <w:pPr>
        <w:spacing w:line="720" w:lineRule="auto"/>
        <w:jc w:val="center"/>
        <w:rPr>
          <w:rFonts w:hint="eastAsia" w:ascii="华文中宋" w:hAnsi="华文中宋" w:eastAsia="华文中宋" w:cs="华文中宋"/>
          <w:b w:val="0"/>
          <w:bCs/>
          <w:color w:val="auto"/>
          <w:sz w:val="44"/>
          <w:szCs w:val="44"/>
          <w:highlight w:val="none"/>
        </w:rPr>
      </w:pPr>
    </w:p>
    <w:p w14:paraId="4ADE81CF">
      <w:pPr>
        <w:spacing w:line="720" w:lineRule="auto"/>
        <w:jc w:val="center"/>
        <w:rPr>
          <w:rFonts w:hint="eastAsia" w:ascii="华文中宋" w:hAnsi="华文中宋" w:eastAsia="华文中宋" w:cs="华文中宋"/>
          <w:b w:val="0"/>
          <w:bCs/>
          <w:color w:val="auto"/>
          <w:sz w:val="44"/>
          <w:szCs w:val="44"/>
          <w:highlight w:val="none"/>
        </w:rPr>
      </w:pPr>
      <w:r>
        <w:rPr>
          <w:rFonts w:hint="eastAsia" w:ascii="华文中宋" w:hAnsi="华文中宋" w:eastAsia="华文中宋" w:cs="华文中宋"/>
          <w:b w:val="0"/>
          <w:bCs/>
          <w:color w:val="auto"/>
          <w:sz w:val="44"/>
          <w:szCs w:val="44"/>
          <w:highlight w:val="none"/>
        </w:rPr>
        <w:t>目</w:t>
      </w:r>
      <w:r>
        <w:rPr>
          <w:rFonts w:hint="eastAsia" w:ascii="华文中宋" w:hAnsi="华文中宋" w:eastAsia="华文中宋" w:cs="华文中宋"/>
          <w:b w:val="0"/>
          <w:bCs/>
          <w:color w:val="auto"/>
          <w:sz w:val="44"/>
          <w:szCs w:val="44"/>
          <w:highlight w:val="none"/>
          <w:lang w:val="en-US" w:eastAsia="zh-CN"/>
        </w:rPr>
        <w:t xml:space="preserve"> </w:t>
      </w:r>
      <w:r>
        <w:rPr>
          <w:rFonts w:hint="eastAsia" w:ascii="华文中宋" w:hAnsi="华文中宋" w:eastAsia="华文中宋" w:cs="华文中宋"/>
          <w:b w:val="0"/>
          <w:bCs/>
          <w:color w:val="auto"/>
          <w:sz w:val="44"/>
          <w:szCs w:val="44"/>
          <w:highlight w:val="none"/>
        </w:rPr>
        <w:t>录</w:t>
      </w:r>
    </w:p>
    <w:p w14:paraId="473FA705">
      <w:pPr>
        <w:pStyle w:val="19"/>
        <w:tabs>
          <w:tab w:val="right" w:leader="dot" w:pos="9746"/>
        </w:tabs>
        <w:rPr>
          <w:rFonts w:hint="eastAsia" w:ascii="黑体" w:hAnsi="黑体" w:eastAsia="黑体" w:cs="黑体"/>
          <w:b w:val="0"/>
          <w:bCs/>
          <w:color w:val="auto"/>
          <w:sz w:val="28"/>
          <w:szCs w:val="28"/>
        </w:rPr>
      </w:pPr>
    </w:p>
    <w:p w14:paraId="0DDD7AD2">
      <w:pPr>
        <w:pStyle w:val="19"/>
        <w:tabs>
          <w:tab w:val="right" w:leader="dot" w:pos="9746"/>
        </w:tabs>
        <w:ind w:firstLine="560" w:firstLineChars="20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fldChar w:fldCharType="begin"/>
      </w:r>
      <w:r>
        <w:rPr>
          <w:rFonts w:hint="eastAsia" w:ascii="黑体" w:hAnsi="黑体" w:eastAsia="黑体" w:cs="黑体"/>
          <w:b w:val="0"/>
          <w:bCs/>
          <w:color w:val="auto"/>
          <w:sz w:val="28"/>
          <w:szCs w:val="28"/>
        </w:rPr>
        <w:instrText xml:space="preserve">TOC \o "1-1" \h \u </w:instrText>
      </w:r>
      <w:r>
        <w:rPr>
          <w:rFonts w:hint="eastAsia" w:ascii="黑体" w:hAnsi="黑体" w:eastAsia="黑体" w:cs="黑体"/>
          <w:b w:val="0"/>
          <w:bCs/>
          <w:color w:val="auto"/>
          <w:sz w:val="28"/>
          <w:szCs w:val="28"/>
        </w:rPr>
        <w:fldChar w:fldCharType="separate"/>
      </w:r>
      <w:r>
        <w:rPr>
          <w:rFonts w:hint="eastAsia" w:ascii="黑体" w:hAnsi="黑体" w:eastAsia="黑体" w:cs="黑体"/>
          <w:b w:val="0"/>
          <w:bCs/>
          <w:color w:val="auto"/>
          <w:sz w:val="28"/>
          <w:szCs w:val="28"/>
        </w:rPr>
        <w:fldChar w:fldCharType="begin"/>
      </w:r>
      <w:r>
        <w:rPr>
          <w:rFonts w:hint="eastAsia" w:ascii="黑体" w:hAnsi="黑体" w:eastAsia="黑体" w:cs="黑体"/>
          <w:b w:val="0"/>
          <w:bCs/>
          <w:color w:val="auto"/>
          <w:sz w:val="28"/>
          <w:szCs w:val="28"/>
        </w:rPr>
        <w:instrText xml:space="preserve"> HYPERLINK \l _Toc11593 </w:instrText>
      </w:r>
      <w:r>
        <w:rPr>
          <w:rFonts w:hint="eastAsia" w:ascii="黑体" w:hAnsi="黑体" w:eastAsia="黑体" w:cs="黑体"/>
          <w:b w:val="0"/>
          <w:bCs/>
          <w:color w:val="auto"/>
          <w:sz w:val="28"/>
          <w:szCs w:val="28"/>
        </w:rPr>
        <w:fldChar w:fldCharType="separate"/>
      </w:r>
      <w:r>
        <w:rPr>
          <w:rFonts w:hint="eastAsia" w:ascii="黑体" w:hAnsi="黑体" w:eastAsia="黑体" w:cs="黑体"/>
          <w:b w:val="0"/>
          <w:bCs/>
          <w:color w:val="auto"/>
          <w:kern w:val="0"/>
          <w:sz w:val="28"/>
          <w:szCs w:val="28"/>
        </w:rPr>
        <w:t>一、</w:t>
      </w:r>
      <w:r>
        <w:rPr>
          <w:rFonts w:hint="eastAsia" w:ascii="黑体" w:hAnsi="黑体" w:eastAsia="黑体" w:cs="黑体"/>
          <w:b w:val="0"/>
          <w:bCs/>
          <w:color w:val="auto"/>
          <w:kern w:val="0"/>
          <w:sz w:val="28"/>
          <w:szCs w:val="28"/>
          <w:lang w:val="en-US" w:eastAsia="zh-CN"/>
        </w:rPr>
        <w:t>采购</w:t>
      </w:r>
      <w:r>
        <w:rPr>
          <w:rFonts w:hint="eastAsia" w:ascii="黑体" w:hAnsi="黑体" w:eastAsia="黑体" w:cs="黑体"/>
          <w:b w:val="0"/>
          <w:bCs/>
          <w:color w:val="auto"/>
          <w:kern w:val="0"/>
          <w:sz w:val="28"/>
          <w:szCs w:val="28"/>
        </w:rPr>
        <w:t>公告</w:t>
      </w:r>
      <w:r>
        <w:rPr>
          <w:rFonts w:hint="eastAsia" w:ascii="黑体" w:hAnsi="黑体" w:eastAsia="黑体" w:cs="黑体"/>
          <w:b w:val="0"/>
          <w:bCs/>
          <w:color w:val="auto"/>
          <w:sz w:val="28"/>
          <w:szCs w:val="28"/>
        </w:rPr>
        <w:fldChar w:fldCharType="end"/>
      </w:r>
    </w:p>
    <w:p w14:paraId="40D40C12">
      <w:pPr>
        <w:pStyle w:val="19"/>
        <w:tabs>
          <w:tab w:val="right" w:leader="dot" w:pos="9746"/>
        </w:tabs>
        <w:ind w:firstLine="560" w:firstLineChars="20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fldChar w:fldCharType="begin"/>
      </w:r>
      <w:r>
        <w:rPr>
          <w:rFonts w:hint="eastAsia" w:ascii="黑体" w:hAnsi="黑体" w:eastAsia="黑体" w:cs="黑体"/>
          <w:b w:val="0"/>
          <w:bCs/>
          <w:color w:val="auto"/>
          <w:sz w:val="28"/>
          <w:szCs w:val="28"/>
        </w:rPr>
        <w:instrText xml:space="preserve"> HYPERLINK \l _Toc2516 </w:instrText>
      </w:r>
      <w:r>
        <w:rPr>
          <w:rFonts w:hint="eastAsia" w:ascii="黑体" w:hAnsi="黑体" w:eastAsia="黑体" w:cs="黑体"/>
          <w:b w:val="0"/>
          <w:bCs/>
          <w:color w:val="auto"/>
          <w:sz w:val="28"/>
          <w:szCs w:val="28"/>
        </w:rPr>
        <w:fldChar w:fldCharType="separate"/>
      </w:r>
      <w:r>
        <w:rPr>
          <w:rFonts w:hint="eastAsia" w:ascii="黑体" w:hAnsi="黑体" w:eastAsia="黑体" w:cs="黑体"/>
          <w:b w:val="0"/>
          <w:bCs/>
          <w:color w:val="auto"/>
          <w:sz w:val="28"/>
          <w:szCs w:val="28"/>
        </w:rPr>
        <w:t>二、</w:t>
      </w:r>
      <w:r>
        <w:rPr>
          <w:rFonts w:hint="eastAsia" w:ascii="黑体" w:hAnsi="黑体" w:eastAsia="黑体" w:cs="黑体"/>
          <w:b w:val="0"/>
          <w:bCs/>
          <w:color w:val="auto"/>
          <w:sz w:val="28"/>
          <w:szCs w:val="28"/>
          <w:lang w:val="en-US" w:eastAsia="zh-CN"/>
        </w:rPr>
        <w:t>供应商</w:t>
      </w:r>
      <w:r>
        <w:rPr>
          <w:rFonts w:hint="eastAsia" w:ascii="黑体" w:hAnsi="黑体" w:eastAsia="黑体" w:cs="黑体"/>
          <w:b w:val="0"/>
          <w:bCs/>
          <w:color w:val="auto"/>
          <w:sz w:val="28"/>
          <w:szCs w:val="28"/>
        </w:rPr>
        <w:t>须知前附表</w:t>
      </w:r>
      <w:r>
        <w:rPr>
          <w:rFonts w:hint="eastAsia" w:ascii="黑体" w:hAnsi="黑体" w:eastAsia="黑体" w:cs="黑体"/>
          <w:b w:val="0"/>
          <w:bCs/>
          <w:color w:val="auto"/>
          <w:sz w:val="28"/>
          <w:szCs w:val="28"/>
        </w:rPr>
        <w:fldChar w:fldCharType="end"/>
      </w:r>
    </w:p>
    <w:p w14:paraId="66380D86">
      <w:pPr>
        <w:pStyle w:val="19"/>
        <w:tabs>
          <w:tab w:val="right" w:leader="dot" w:pos="9746"/>
        </w:tabs>
        <w:ind w:firstLine="560" w:firstLineChars="20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fldChar w:fldCharType="begin"/>
      </w:r>
      <w:r>
        <w:rPr>
          <w:rFonts w:hint="eastAsia" w:ascii="黑体" w:hAnsi="黑体" w:eastAsia="黑体" w:cs="黑体"/>
          <w:b w:val="0"/>
          <w:bCs/>
          <w:color w:val="auto"/>
          <w:sz w:val="28"/>
          <w:szCs w:val="28"/>
        </w:rPr>
        <w:instrText xml:space="preserve"> HYPERLINK \l _Toc9774 </w:instrText>
      </w:r>
      <w:r>
        <w:rPr>
          <w:rFonts w:hint="eastAsia" w:ascii="黑体" w:hAnsi="黑体" w:eastAsia="黑体" w:cs="黑体"/>
          <w:b w:val="0"/>
          <w:bCs/>
          <w:color w:val="auto"/>
          <w:sz w:val="28"/>
          <w:szCs w:val="28"/>
        </w:rPr>
        <w:fldChar w:fldCharType="separate"/>
      </w:r>
      <w:r>
        <w:rPr>
          <w:rFonts w:hint="eastAsia" w:ascii="黑体" w:hAnsi="黑体" w:eastAsia="黑体" w:cs="黑体"/>
          <w:b w:val="0"/>
          <w:bCs/>
          <w:color w:val="auto"/>
          <w:kern w:val="0"/>
          <w:sz w:val="28"/>
          <w:szCs w:val="28"/>
        </w:rPr>
        <w:t>三、</w:t>
      </w:r>
      <w:r>
        <w:rPr>
          <w:rFonts w:hint="eastAsia" w:ascii="黑体" w:hAnsi="黑体" w:eastAsia="黑体" w:cs="黑体"/>
          <w:b w:val="0"/>
          <w:bCs/>
          <w:color w:val="auto"/>
          <w:sz w:val="28"/>
          <w:szCs w:val="28"/>
        </w:rPr>
        <w:fldChar w:fldCharType="end"/>
      </w:r>
      <w:r>
        <w:rPr>
          <w:rFonts w:hint="eastAsia" w:ascii="黑体" w:hAnsi="黑体" w:eastAsia="黑体" w:cs="黑体"/>
          <w:b w:val="0"/>
          <w:bCs/>
          <w:color w:val="auto"/>
          <w:sz w:val="28"/>
          <w:szCs w:val="28"/>
        </w:rPr>
        <w:fldChar w:fldCharType="begin"/>
      </w:r>
      <w:r>
        <w:rPr>
          <w:rFonts w:hint="eastAsia" w:ascii="黑体" w:hAnsi="黑体" w:eastAsia="黑体" w:cs="黑体"/>
          <w:b w:val="0"/>
          <w:bCs/>
          <w:color w:val="auto"/>
          <w:sz w:val="28"/>
          <w:szCs w:val="28"/>
        </w:rPr>
        <w:instrText xml:space="preserve"> HYPERLINK \l _Toc32417 </w:instrText>
      </w:r>
      <w:r>
        <w:rPr>
          <w:rFonts w:hint="eastAsia" w:ascii="黑体" w:hAnsi="黑体" w:eastAsia="黑体" w:cs="黑体"/>
          <w:b w:val="0"/>
          <w:bCs/>
          <w:color w:val="auto"/>
          <w:sz w:val="28"/>
          <w:szCs w:val="28"/>
        </w:rPr>
        <w:fldChar w:fldCharType="separate"/>
      </w:r>
      <w:r>
        <w:rPr>
          <w:rFonts w:hint="eastAsia" w:ascii="黑体" w:hAnsi="黑体" w:eastAsia="黑体" w:cs="黑体"/>
          <w:b w:val="0"/>
          <w:bCs/>
          <w:color w:val="auto"/>
          <w:kern w:val="0"/>
          <w:sz w:val="28"/>
          <w:szCs w:val="28"/>
        </w:rPr>
        <w:t>采购需求</w:t>
      </w:r>
      <w:r>
        <w:rPr>
          <w:rFonts w:hint="eastAsia" w:ascii="黑体" w:hAnsi="黑体" w:eastAsia="黑体" w:cs="黑体"/>
          <w:b w:val="0"/>
          <w:bCs/>
          <w:color w:val="auto"/>
          <w:sz w:val="28"/>
          <w:szCs w:val="28"/>
        </w:rPr>
        <w:fldChar w:fldCharType="end"/>
      </w:r>
    </w:p>
    <w:p w14:paraId="199485D2">
      <w:pPr>
        <w:pStyle w:val="19"/>
        <w:tabs>
          <w:tab w:val="right" w:leader="dot" w:pos="9746"/>
        </w:tabs>
        <w:ind w:firstLine="560" w:firstLineChars="20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fldChar w:fldCharType="begin"/>
      </w:r>
      <w:r>
        <w:rPr>
          <w:rFonts w:hint="eastAsia" w:ascii="黑体" w:hAnsi="黑体" w:eastAsia="黑体" w:cs="黑体"/>
          <w:b w:val="0"/>
          <w:bCs/>
          <w:color w:val="auto"/>
          <w:sz w:val="28"/>
          <w:szCs w:val="28"/>
        </w:rPr>
        <w:instrText xml:space="preserve"> HYPERLINK \l _Toc25203 </w:instrText>
      </w:r>
      <w:r>
        <w:rPr>
          <w:rFonts w:hint="eastAsia" w:ascii="黑体" w:hAnsi="黑体" w:eastAsia="黑体" w:cs="黑体"/>
          <w:b w:val="0"/>
          <w:bCs/>
          <w:color w:val="auto"/>
          <w:sz w:val="28"/>
          <w:szCs w:val="28"/>
        </w:rPr>
        <w:fldChar w:fldCharType="separate"/>
      </w:r>
      <w:r>
        <w:rPr>
          <w:rFonts w:hint="eastAsia" w:ascii="黑体" w:hAnsi="黑体" w:eastAsia="黑体" w:cs="黑体"/>
          <w:b w:val="0"/>
          <w:bCs/>
          <w:color w:val="auto"/>
          <w:kern w:val="0"/>
          <w:sz w:val="28"/>
          <w:szCs w:val="28"/>
          <w:lang w:val="en-US" w:eastAsia="zh-CN"/>
        </w:rPr>
        <w:t>四</w:t>
      </w:r>
      <w:r>
        <w:rPr>
          <w:rFonts w:hint="eastAsia" w:ascii="黑体" w:hAnsi="黑体" w:eastAsia="黑体" w:cs="黑体"/>
          <w:b w:val="0"/>
          <w:bCs/>
          <w:color w:val="auto"/>
          <w:kern w:val="0"/>
          <w:sz w:val="28"/>
          <w:szCs w:val="28"/>
        </w:rPr>
        <w:t>、</w:t>
      </w:r>
      <w:r>
        <w:rPr>
          <w:rFonts w:hint="eastAsia" w:ascii="黑体" w:hAnsi="黑体" w:eastAsia="黑体" w:cs="黑体"/>
          <w:b w:val="0"/>
          <w:bCs/>
          <w:color w:val="auto"/>
          <w:kern w:val="0"/>
          <w:sz w:val="28"/>
          <w:szCs w:val="28"/>
          <w:lang w:eastAsia="zh-CN"/>
        </w:rPr>
        <w:t>评标办法</w:t>
      </w:r>
      <w:r>
        <w:rPr>
          <w:rFonts w:hint="eastAsia" w:ascii="黑体" w:hAnsi="黑体" w:eastAsia="黑体" w:cs="黑体"/>
          <w:b w:val="0"/>
          <w:bCs/>
          <w:color w:val="auto"/>
          <w:sz w:val="28"/>
          <w:szCs w:val="28"/>
        </w:rPr>
        <w:fldChar w:fldCharType="end"/>
      </w:r>
    </w:p>
    <w:p w14:paraId="2AF7C3F5">
      <w:pPr>
        <w:pStyle w:val="19"/>
        <w:tabs>
          <w:tab w:val="right" w:leader="dot" w:pos="9746"/>
        </w:tabs>
        <w:ind w:firstLine="560" w:firstLineChars="200"/>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五、采购合同</w:t>
      </w:r>
    </w:p>
    <w:p w14:paraId="78212F80">
      <w:pPr>
        <w:pStyle w:val="19"/>
        <w:tabs>
          <w:tab w:val="right" w:leader="dot" w:pos="9746"/>
        </w:tabs>
        <w:ind w:firstLine="560" w:firstLineChars="20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fldChar w:fldCharType="begin"/>
      </w:r>
      <w:r>
        <w:rPr>
          <w:rFonts w:hint="eastAsia" w:ascii="黑体" w:hAnsi="黑体" w:eastAsia="黑体" w:cs="黑体"/>
          <w:b w:val="0"/>
          <w:bCs/>
          <w:color w:val="auto"/>
          <w:sz w:val="28"/>
          <w:szCs w:val="28"/>
        </w:rPr>
        <w:instrText xml:space="preserve"> HYPERLINK \l _Toc20076 </w:instrText>
      </w:r>
      <w:r>
        <w:rPr>
          <w:rFonts w:hint="eastAsia" w:ascii="黑体" w:hAnsi="黑体" w:eastAsia="黑体" w:cs="黑体"/>
          <w:b w:val="0"/>
          <w:bCs/>
          <w:color w:val="auto"/>
          <w:sz w:val="28"/>
          <w:szCs w:val="28"/>
        </w:rPr>
        <w:fldChar w:fldCharType="separate"/>
      </w:r>
      <w:r>
        <w:rPr>
          <w:rFonts w:hint="eastAsia" w:ascii="黑体" w:hAnsi="黑体" w:eastAsia="黑体" w:cs="黑体"/>
          <w:b w:val="0"/>
          <w:bCs/>
          <w:color w:val="auto"/>
          <w:sz w:val="28"/>
          <w:szCs w:val="28"/>
          <w:lang w:val="en-US" w:eastAsia="zh-CN"/>
        </w:rPr>
        <w:t>六</w:t>
      </w:r>
      <w:r>
        <w:rPr>
          <w:rFonts w:hint="eastAsia" w:ascii="黑体" w:hAnsi="黑体" w:eastAsia="黑体" w:cs="黑体"/>
          <w:b w:val="0"/>
          <w:bCs/>
          <w:color w:val="auto"/>
          <w:kern w:val="0"/>
          <w:sz w:val="28"/>
          <w:szCs w:val="28"/>
        </w:rPr>
        <w:t>、</w:t>
      </w:r>
      <w:r>
        <w:rPr>
          <w:rFonts w:hint="eastAsia" w:ascii="黑体" w:hAnsi="黑体" w:eastAsia="黑体" w:cs="黑体"/>
          <w:b w:val="0"/>
          <w:bCs/>
          <w:color w:val="auto"/>
          <w:kern w:val="0"/>
          <w:sz w:val="28"/>
          <w:szCs w:val="28"/>
          <w:lang w:val="en-US" w:eastAsia="zh-CN"/>
        </w:rPr>
        <w:t>响应文件</w:t>
      </w:r>
      <w:r>
        <w:rPr>
          <w:rFonts w:hint="eastAsia" w:ascii="黑体" w:hAnsi="黑体" w:eastAsia="黑体" w:cs="黑体"/>
          <w:b w:val="0"/>
          <w:bCs/>
          <w:color w:val="auto"/>
          <w:kern w:val="0"/>
          <w:sz w:val="28"/>
          <w:szCs w:val="28"/>
        </w:rPr>
        <w:t>格式</w:t>
      </w:r>
      <w:r>
        <w:rPr>
          <w:rFonts w:hint="eastAsia" w:ascii="黑体" w:hAnsi="黑体" w:eastAsia="黑体" w:cs="黑体"/>
          <w:b w:val="0"/>
          <w:bCs/>
          <w:color w:val="auto"/>
          <w:sz w:val="28"/>
          <w:szCs w:val="28"/>
        </w:rPr>
        <w:fldChar w:fldCharType="end"/>
      </w:r>
    </w:p>
    <w:p w14:paraId="711673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r>
        <w:rPr>
          <w:rFonts w:hint="eastAsia" w:ascii="黑体" w:hAnsi="黑体" w:eastAsia="黑体" w:cs="黑体"/>
          <w:b w:val="0"/>
          <w:bCs/>
          <w:color w:val="auto"/>
          <w:sz w:val="28"/>
          <w:szCs w:val="28"/>
        </w:rPr>
        <w:fldChar w:fldCharType="end"/>
      </w:r>
    </w:p>
    <w:p w14:paraId="5398E521">
      <w:pPr>
        <w:bidi w:val="0"/>
        <w:rPr>
          <w:rFonts w:hint="eastAsia" w:ascii="宋体" w:hAnsi="宋体" w:eastAsia="宋体" w:cs="宋体"/>
          <w:color w:val="auto"/>
        </w:rPr>
      </w:pPr>
    </w:p>
    <w:p w14:paraId="7502805F">
      <w:pPr>
        <w:bidi w:val="0"/>
        <w:rPr>
          <w:rFonts w:hint="eastAsia" w:ascii="宋体" w:hAnsi="宋体" w:eastAsia="宋体" w:cs="宋体"/>
          <w:color w:val="auto"/>
        </w:rPr>
      </w:pPr>
    </w:p>
    <w:p w14:paraId="163E9A4C">
      <w:pPr>
        <w:bidi w:val="0"/>
        <w:rPr>
          <w:rFonts w:hint="eastAsia" w:ascii="宋体" w:hAnsi="宋体" w:eastAsia="宋体" w:cs="宋体"/>
          <w:color w:val="auto"/>
        </w:rPr>
      </w:pPr>
    </w:p>
    <w:p w14:paraId="53E6D879">
      <w:pPr>
        <w:bidi w:val="0"/>
        <w:rPr>
          <w:rFonts w:hint="eastAsia" w:ascii="宋体" w:hAnsi="宋体" w:eastAsia="宋体" w:cs="宋体"/>
          <w:color w:val="auto"/>
        </w:rPr>
      </w:pPr>
    </w:p>
    <w:p w14:paraId="2AD56212">
      <w:pPr>
        <w:bidi w:val="0"/>
        <w:rPr>
          <w:rFonts w:hint="eastAsia" w:ascii="宋体" w:hAnsi="宋体" w:eastAsia="宋体" w:cs="宋体"/>
          <w:color w:val="auto"/>
        </w:rPr>
        <w:sectPr>
          <w:headerReference r:id="rId3" w:type="default"/>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7" w:charSpace="0"/>
        </w:sectPr>
      </w:pPr>
    </w:p>
    <w:p w14:paraId="3DF90D5B">
      <w:pPr>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44"/>
          <w:szCs w:val="44"/>
        </w:rPr>
      </w:pPr>
      <w:bookmarkStart w:id="0" w:name="_Toc32543"/>
      <w:bookmarkStart w:id="1" w:name="_Toc29786"/>
      <w:r>
        <w:rPr>
          <w:rFonts w:hint="eastAsia" w:ascii="黑体" w:hAnsi="黑体" w:eastAsia="黑体" w:cs="黑体"/>
          <w:b w:val="0"/>
          <w:bCs w:val="0"/>
          <w:color w:val="auto"/>
          <w:sz w:val="44"/>
          <w:szCs w:val="44"/>
          <w:lang w:val="en-US" w:eastAsia="zh-CN"/>
        </w:rPr>
        <w:t>宣州区狸桥镇2025年水利工程白蚁等害堤动物防治项目采购</w:t>
      </w:r>
      <w:r>
        <w:rPr>
          <w:rFonts w:hint="eastAsia" w:ascii="黑体" w:hAnsi="黑体" w:eastAsia="黑体" w:cs="黑体"/>
          <w:b w:val="0"/>
          <w:bCs w:val="0"/>
          <w:color w:val="auto"/>
          <w:sz w:val="44"/>
          <w:szCs w:val="44"/>
        </w:rPr>
        <w:t>公告</w:t>
      </w:r>
      <w:bookmarkEnd w:id="0"/>
      <w:bookmarkEnd w:id="1"/>
    </w:p>
    <w:p w14:paraId="47E36CA8">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一、项目基本情况</w:t>
      </w:r>
    </w:p>
    <w:p w14:paraId="4582AB4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1.项目编号：JYCG20250714</w:t>
      </w:r>
    </w:p>
    <w:p w14:paraId="3D40CF9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2.项目名称：宣州区狸桥镇2025年水利工程白蚁等害堤动物防治项目</w:t>
      </w:r>
    </w:p>
    <w:p w14:paraId="4F1981F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3.预算金额：29.1万元</w:t>
      </w:r>
    </w:p>
    <w:p w14:paraId="446B6A5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4.最高限价：29.1万元</w:t>
      </w:r>
    </w:p>
    <w:p w14:paraId="7F1F9152">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采购需求：狸桥镇东风、稻山冲、罗村、付家、下坝塘、胜利、富民、古塘、北百亩塘等9座小型水库和狸桥联圩、卫东联圩、姜家圩、金山圩、石马圩等5段堤防进行白蚁危害普查，并对普查发现白蚁危害的工程进行白蚁危害治理。详见采购文件。</w:t>
      </w:r>
    </w:p>
    <w:p w14:paraId="0E8274A7">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自</w:t>
      </w:r>
      <w:r>
        <w:rPr>
          <w:rFonts w:hint="eastAsia" w:ascii="仿宋" w:hAnsi="仿宋" w:eastAsia="仿宋" w:cs="仿宋"/>
          <w:color w:val="auto"/>
          <w:sz w:val="28"/>
          <w:szCs w:val="28"/>
          <w:highlight w:val="none"/>
        </w:rPr>
        <w:t>合同签订之日起</w:t>
      </w:r>
      <w:r>
        <w:rPr>
          <w:rFonts w:hint="eastAsia" w:ascii="仿宋" w:hAnsi="仿宋" w:eastAsia="仿宋" w:cs="仿宋"/>
          <w:color w:val="auto"/>
          <w:sz w:val="28"/>
          <w:szCs w:val="28"/>
          <w:highlight w:val="none"/>
          <w:lang w:val="en-US" w:eastAsia="zh-CN"/>
        </w:rPr>
        <w:t>至项目完工验收</w:t>
      </w:r>
      <w:r>
        <w:rPr>
          <w:rFonts w:hint="eastAsia" w:ascii="仿宋" w:hAnsi="仿宋" w:eastAsia="仿宋" w:cs="仿宋"/>
          <w:color w:val="auto"/>
          <w:sz w:val="28"/>
          <w:szCs w:val="28"/>
          <w:highlight w:val="none"/>
        </w:rPr>
        <w:t>。</w:t>
      </w:r>
    </w:p>
    <w:p w14:paraId="363BF6B0">
      <w:pPr>
        <w:keepNext w:val="0"/>
        <w:keepLines w:val="0"/>
        <w:pageBreakBefore w:val="0"/>
        <w:widowControl/>
        <w:kinsoku/>
        <w:wordWrap w:val="0"/>
        <w:overflowPunct/>
        <w:topLinePunct w:val="0"/>
        <w:autoSpaceDE/>
        <w:autoSpaceDN/>
        <w:bidi w:val="0"/>
        <w:adjustRightInd/>
        <w:snapToGrid/>
        <w:spacing w:line="550" w:lineRule="exact"/>
        <w:ind w:firstLine="0" w:firstLineChars="0"/>
        <w:jc w:val="both"/>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7.本项目不接受联合体响应。</w:t>
      </w:r>
    </w:p>
    <w:p w14:paraId="09F02ED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黑体" w:hAnsi="黑体" w:eastAsia="黑体" w:cs="黑体"/>
          <w:b w:val="0"/>
          <w:bCs w:val="0"/>
          <w:color w:val="auto"/>
          <w:sz w:val="28"/>
          <w:szCs w:val="28"/>
          <w:highlight w:val="none"/>
        </w:rPr>
        <w:t>二、申请人的资格要求：</w:t>
      </w:r>
      <w:r>
        <w:rPr>
          <w:rFonts w:hint="eastAsia" w:ascii="仿宋" w:hAnsi="仿宋" w:eastAsia="仿宋" w:cs="仿宋"/>
          <w:color w:val="auto"/>
          <w:sz w:val="28"/>
          <w:szCs w:val="28"/>
          <w:highlight w:val="none"/>
          <w:lang w:val="en-US" w:eastAsia="zh-CN"/>
        </w:rPr>
        <w:t>具有</w:t>
      </w:r>
      <w:r>
        <w:rPr>
          <w:rFonts w:hint="eastAsia" w:ascii="仿宋" w:hAnsi="仿宋" w:eastAsia="仿宋" w:cs="仿宋"/>
          <w:color w:val="auto"/>
          <w:sz w:val="28"/>
          <w:szCs w:val="28"/>
          <w:highlight w:val="none"/>
        </w:rPr>
        <w:t>合法有效营业执照。</w:t>
      </w:r>
    </w:p>
    <w:p w14:paraId="70DE56B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三、获取采购文件</w:t>
      </w:r>
    </w:p>
    <w:p w14:paraId="5F84E888">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请于公告发布之日起从宣城市振宣融资担保集团官网(http://www.xczxdb.com/)下载采购文件及附件;</w:t>
      </w:r>
    </w:p>
    <w:p w14:paraId="7C72954E">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四、</w:t>
      </w:r>
      <w:r>
        <w:rPr>
          <w:rFonts w:hint="eastAsia" w:ascii="黑体" w:hAnsi="黑体" w:eastAsia="黑体" w:cs="黑体"/>
          <w:b w:val="0"/>
          <w:bCs w:val="0"/>
          <w:color w:val="auto"/>
          <w:sz w:val="28"/>
          <w:szCs w:val="28"/>
          <w:highlight w:val="none"/>
          <w:lang w:val="en-US" w:eastAsia="zh-CN"/>
        </w:rPr>
        <w:t>响应</w:t>
      </w:r>
      <w:r>
        <w:rPr>
          <w:rFonts w:hint="eastAsia" w:ascii="黑体" w:hAnsi="黑体" w:eastAsia="黑体" w:cs="黑体"/>
          <w:b w:val="0"/>
          <w:bCs w:val="0"/>
          <w:color w:val="auto"/>
          <w:sz w:val="28"/>
          <w:szCs w:val="28"/>
          <w:highlight w:val="none"/>
          <w:lang w:eastAsia="zh-CN"/>
        </w:rPr>
        <w:t>文件</w:t>
      </w:r>
      <w:r>
        <w:rPr>
          <w:rFonts w:hint="eastAsia" w:ascii="黑体" w:hAnsi="黑体" w:eastAsia="黑体" w:cs="黑体"/>
          <w:b w:val="0"/>
          <w:bCs w:val="0"/>
          <w:color w:val="auto"/>
          <w:sz w:val="28"/>
          <w:szCs w:val="28"/>
          <w:highlight w:val="none"/>
        </w:rPr>
        <w:t>提交</w:t>
      </w:r>
    </w:p>
    <w:p w14:paraId="01367E2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1.截止时间</w:t>
      </w:r>
      <w:r>
        <w:rPr>
          <w:rFonts w:hint="eastAsia" w:ascii="仿宋" w:hAnsi="仿宋" w:eastAsia="仿宋" w:cs="仿宋"/>
          <w:color w:val="auto"/>
          <w:kern w:val="0"/>
          <w:sz w:val="28"/>
          <w:szCs w:val="28"/>
          <w:highlight w:val="none"/>
          <w:lang w:val="en-US" w:eastAsia="zh-CN"/>
        </w:rPr>
        <w:t>（开标时间）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lang w:eastAsia="zh-CN"/>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lang w:eastAsia="zh-CN"/>
        </w:rPr>
        <w:t>分</w:t>
      </w:r>
      <w:r>
        <w:rPr>
          <w:rFonts w:hint="eastAsia" w:ascii="仿宋" w:hAnsi="仿宋" w:eastAsia="仿宋" w:cs="仿宋"/>
          <w:color w:val="auto"/>
          <w:sz w:val="28"/>
          <w:szCs w:val="28"/>
          <w:highlight w:val="none"/>
        </w:rPr>
        <w:t>（北京时间）；</w:t>
      </w:r>
    </w:p>
    <w:p w14:paraId="15FA3203">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val="0"/>
          <w:bCs w:val="0"/>
          <w:color w:val="auto"/>
          <w:sz w:val="28"/>
          <w:szCs w:val="28"/>
          <w:highlight w:val="none"/>
        </w:rPr>
        <w:t>2.地点：</w:t>
      </w:r>
      <w:r>
        <w:rPr>
          <w:rFonts w:hint="eastAsia" w:ascii="仿宋" w:hAnsi="仿宋" w:eastAsia="仿宋" w:cs="仿宋"/>
          <w:b w:val="0"/>
          <w:bCs w:val="0"/>
          <w:color w:val="auto"/>
          <w:sz w:val="28"/>
          <w:szCs w:val="28"/>
          <w:highlight w:val="none"/>
          <w:lang w:eastAsia="zh-CN"/>
        </w:rPr>
        <w:t>宣城市宣州区公共资源交易有限公司</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宣城市宣州区敬亭路银城小区8幢4号</w:t>
      </w:r>
      <w:r>
        <w:rPr>
          <w:rFonts w:hint="eastAsia" w:ascii="仿宋" w:hAnsi="仿宋" w:eastAsia="仿宋" w:cs="仿宋"/>
          <w:b w:val="0"/>
          <w:bCs w:val="0"/>
          <w:color w:val="auto"/>
          <w:sz w:val="28"/>
          <w:szCs w:val="28"/>
          <w:highlight w:val="none"/>
        </w:rPr>
        <w:t>）。</w:t>
      </w:r>
    </w:p>
    <w:p w14:paraId="1CD56E0E">
      <w:pPr>
        <w:keepNext w:val="0"/>
        <w:keepLines w:val="0"/>
        <w:pageBreakBefore w:val="0"/>
        <w:kinsoku/>
        <w:overflowPunct/>
        <w:topLinePunct w:val="0"/>
        <w:autoSpaceDE/>
        <w:autoSpaceDN w:val="0"/>
        <w:bidi w:val="0"/>
        <w:adjustRightInd/>
        <w:snapToGrid/>
        <w:spacing w:line="500" w:lineRule="atLeast"/>
        <w:ind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lang w:val="en-US" w:eastAsia="zh-CN"/>
        </w:rPr>
        <w:t>3.逾期送达的或者未送达指定地点的响应文件，采购人不予受理。</w:t>
      </w:r>
    </w:p>
    <w:p w14:paraId="7480C871">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五</w:t>
      </w:r>
      <w:r>
        <w:rPr>
          <w:rFonts w:hint="eastAsia" w:ascii="黑体" w:hAnsi="黑体" w:eastAsia="黑体" w:cs="黑体"/>
          <w:b w:val="0"/>
          <w:bCs w:val="0"/>
          <w:color w:val="auto"/>
          <w:sz w:val="28"/>
          <w:szCs w:val="28"/>
          <w:highlight w:val="none"/>
        </w:rPr>
        <w:t>、对本次采购提出询问或质疑，请按以下方式联系</w:t>
      </w:r>
    </w:p>
    <w:p w14:paraId="1FE69DC5">
      <w:pPr>
        <w:pStyle w:val="59"/>
        <w:keepNext w:val="0"/>
        <w:keepLines w:val="0"/>
        <w:pageBreakBefore w:val="0"/>
        <w:kinsoku/>
        <w:overflowPunct/>
        <w:topLinePunct w:val="0"/>
        <w:autoSpaceDE/>
        <w:bidi w:val="0"/>
        <w:adjustRightInd/>
        <w:snapToGrid/>
        <w:spacing w:line="550" w:lineRule="exact"/>
        <w:ind w:firstLine="0" w:firstLineChars="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1.采购人信息</w:t>
      </w:r>
    </w:p>
    <w:p w14:paraId="1A97D0AB">
      <w:pPr>
        <w:pStyle w:val="59"/>
        <w:keepNext w:val="0"/>
        <w:keepLines w:val="0"/>
        <w:pageBreakBefore w:val="0"/>
        <w:kinsoku/>
        <w:overflowPunct/>
        <w:topLinePunct w:val="0"/>
        <w:autoSpaceDE/>
        <w:bidi w:val="0"/>
        <w:adjustRightInd/>
        <w:snapToGrid/>
        <w:spacing w:line="550" w:lineRule="exact"/>
        <w:ind w:firstLine="0" w:firstLineChars="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名称：</w:t>
      </w:r>
      <w:r>
        <w:rPr>
          <w:rFonts w:hint="eastAsia" w:ascii="仿宋" w:hAnsi="仿宋" w:eastAsia="仿宋" w:cs="仿宋"/>
          <w:color w:val="auto"/>
          <w:sz w:val="28"/>
          <w:szCs w:val="28"/>
          <w:lang w:eastAsia="zh-CN"/>
        </w:rPr>
        <w:t>宣城市宣州区狸桥镇人民政府</w:t>
      </w:r>
    </w:p>
    <w:p w14:paraId="233604D5">
      <w:pPr>
        <w:pStyle w:val="59"/>
        <w:keepNext w:val="0"/>
        <w:keepLines w:val="0"/>
        <w:pageBreakBefore w:val="0"/>
        <w:kinsoku/>
        <w:overflowPunct/>
        <w:topLinePunct w:val="0"/>
        <w:autoSpaceDE/>
        <w:bidi w:val="0"/>
        <w:adjustRightInd/>
        <w:snapToGrid/>
        <w:spacing w:line="550" w:lineRule="exact"/>
        <w:ind w:firstLine="0" w:firstLineChars="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地址：宣城市宣州区狸桥镇九龙山路</w:t>
      </w:r>
    </w:p>
    <w:p w14:paraId="147603AD">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联系人：龚站长</w:t>
      </w:r>
    </w:p>
    <w:p w14:paraId="093F182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lang w:val="en-US" w:eastAsia="zh-CN"/>
        </w:rPr>
        <w:t>18305635168</w:t>
      </w:r>
    </w:p>
    <w:p w14:paraId="3D3F6368">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p>
    <w:p w14:paraId="7A71C82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宣城市宣州区公共资源交易有限公司</w:t>
      </w:r>
    </w:p>
    <w:p w14:paraId="41FCEF8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宣城市宣州区敬亭路银城小区8幢4号</w:t>
      </w:r>
    </w:p>
    <w:p w14:paraId="50D7DEF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联系人：张工</w:t>
      </w:r>
    </w:p>
    <w:p w14:paraId="49ECA853">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联系方式：</w:t>
      </w:r>
      <w:r>
        <w:rPr>
          <w:rFonts w:hint="eastAsia" w:ascii="仿宋" w:hAnsi="仿宋" w:eastAsia="仿宋" w:cs="仿宋"/>
          <w:color w:val="auto"/>
          <w:kern w:val="0"/>
          <w:sz w:val="28"/>
          <w:szCs w:val="28"/>
          <w:lang w:val="en-US" w:eastAsia="zh-CN"/>
        </w:rPr>
        <w:t>15357570100</w:t>
      </w:r>
    </w:p>
    <w:p w14:paraId="0A27F0D4">
      <w:pPr>
        <w:keepNext w:val="0"/>
        <w:keepLines w:val="0"/>
        <w:pageBreakBefore w:val="0"/>
        <w:kinsoku/>
        <w:wordWrap/>
        <w:overflowPunct/>
        <w:topLinePunct w:val="0"/>
        <w:autoSpaceDE/>
        <w:autoSpaceDN/>
        <w:bidi w:val="0"/>
        <w:adjustRightInd/>
        <w:snapToGrid/>
        <w:spacing w:line="550" w:lineRule="exact"/>
        <w:ind w:leftChars="0" w:firstLine="0" w:firstLineChars="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邮箱：xzqggzy3@qq.com</w:t>
      </w:r>
    </w:p>
    <w:p w14:paraId="5879BF43">
      <w:pPr>
        <w:keepNext w:val="0"/>
        <w:keepLines w:val="0"/>
        <w:pageBreakBefore w:val="0"/>
        <w:kinsoku/>
        <w:overflowPunct/>
        <w:topLinePunct w:val="0"/>
        <w:autoSpaceDE/>
        <w:autoSpaceDN w:val="0"/>
        <w:bidi w:val="0"/>
        <w:adjustRightInd/>
        <w:snapToGrid/>
        <w:spacing w:line="500" w:lineRule="atLeast"/>
        <w:ind w:firstLine="0" w:firstLineChars="0"/>
        <w:textAlignment w:val="auto"/>
        <w:rPr>
          <w:rFonts w:hint="eastAsia" w:ascii="黑体" w:hAnsi="黑体" w:eastAsia="黑体" w:cs="黑体"/>
          <w:b/>
          <w:color w:val="auto"/>
          <w:kern w:val="0"/>
          <w:sz w:val="28"/>
          <w:szCs w:val="28"/>
          <w:lang w:val="en-US" w:eastAsia="zh-CN"/>
        </w:rPr>
      </w:pPr>
      <w:r>
        <w:rPr>
          <w:rFonts w:hint="eastAsia" w:ascii="黑体" w:hAnsi="黑体" w:eastAsia="黑体" w:cs="黑体"/>
          <w:b/>
          <w:color w:val="auto"/>
          <w:kern w:val="0"/>
          <w:sz w:val="28"/>
          <w:szCs w:val="28"/>
          <w:lang w:val="en-US" w:eastAsia="zh-CN"/>
        </w:rPr>
        <w:t>六、其他补充事宜：</w:t>
      </w:r>
    </w:p>
    <w:p w14:paraId="5D0B4974">
      <w:pPr>
        <w:keepNext w:val="0"/>
        <w:keepLines w:val="0"/>
        <w:pageBreakBefore w:val="0"/>
        <w:kinsoku/>
        <w:overflowPunct/>
        <w:topLinePunct w:val="0"/>
        <w:autoSpaceDE/>
        <w:autoSpaceDN w:val="0"/>
        <w:bidi w:val="0"/>
        <w:adjustRightInd/>
        <w:snapToGrid/>
        <w:spacing w:line="500" w:lineRule="atLeast"/>
        <w:ind w:firstLine="0" w:firstLineChars="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1.本项目为非依法必须招标项目；</w:t>
      </w:r>
    </w:p>
    <w:p w14:paraId="0AED83EB">
      <w:pPr>
        <w:keepNext w:val="0"/>
        <w:keepLines w:val="0"/>
        <w:pageBreakBefore w:val="0"/>
        <w:kinsoku/>
        <w:overflowPunct/>
        <w:topLinePunct w:val="0"/>
        <w:autoSpaceDE/>
        <w:autoSpaceDN w:val="0"/>
        <w:bidi w:val="0"/>
        <w:adjustRightInd/>
        <w:snapToGrid/>
        <w:spacing w:line="500" w:lineRule="atLeast"/>
        <w:ind w:firstLine="0" w:firstLineChars="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2.本项目响应文件为纸质文件；</w:t>
      </w:r>
    </w:p>
    <w:p w14:paraId="56E51BF7">
      <w:pPr>
        <w:pStyle w:val="41"/>
        <w:keepNext w:val="0"/>
        <w:keepLines w:val="0"/>
        <w:pageBreakBefore w:val="0"/>
        <w:widowControl w:val="0"/>
        <w:kinsoku/>
        <w:wordWrap w:val="0"/>
        <w:overflowPunct/>
        <w:topLinePunct w:val="0"/>
        <w:autoSpaceDE/>
        <w:autoSpaceDN/>
        <w:bidi w:val="0"/>
        <w:adjustRightInd/>
        <w:snapToGrid/>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3.本公告在狸桥镇人民政府网站（http://www.xuanzhou.gov.cn/XxgkContent/showList/920/0/page_1.html）、宣城市振宣融资担保集团官网（http://www.xczxdb.com/）发布。</w:t>
      </w:r>
    </w:p>
    <w:p w14:paraId="422CAA0B">
      <w:pPr>
        <w:keepNext w:val="0"/>
        <w:keepLines w:val="0"/>
        <w:pageBreakBefore w:val="0"/>
        <w:widowControl/>
        <w:kinsoku/>
        <w:wordWrap w:val="0"/>
        <w:overflowPunct/>
        <w:topLinePunct w:val="0"/>
        <w:autoSpaceDE/>
        <w:autoSpaceDN/>
        <w:bidi w:val="0"/>
        <w:adjustRightInd/>
        <w:snapToGrid/>
        <w:spacing w:line="550" w:lineRule="exact"/>
        <w:ind w:firstLine="880" w:firstLineChars="200"/>
        <w:jc w:val="right"/>
        <w:textAlignment w:val="auto"/>
        <w:outlineLvl w:val="9"/>
        <w:rPr>
          <w:rFonts w:hint="eastAsia" w:ascii="华文中宋" w:hAnsi="华文中宋" w:eastAsia="华文中宋" w:cs="华文中宋"/>
          <w:b w:val="0"/>
          <w:bCs w:val="0"/>
          <w:color w:val="auto"/>
          <w:sz w:val="44"/>
          <w:szCs w:val="44"/>
          <w:lang w:val="en-US" w:eastAsia="zh-CN"/>
        </w:rPr>
      </w:pPr>
      <w:bookmarkStart w:id="2" w:name="_Toc26373"/>
    </w:p>
    <w:p w14:paraId="7C1C3D58">
      <w:pPr>
        <w:rPr>
          <w:rFonts w:hint="eastAsia" w:ascii="华文中宋" w:hAnsi="华文中宋" w:eastAsia="华文中宋" w:cs="华文中宋"/>
          <w:b w:val="0"/>
          <w:bCs w:val="0"/>
          <w:color w:val="auto"/>
          <w:sz w:val="44"/>
          <w:szCs w:val="44"/>
          <w:lang w:val="en-US" w:eastAsia="zh-CN"/>
        </w:rPr>
      </w:pPr>
      <w:r>
        <w:rPr>
          <w:rFonts w:hint="eastAsia" w:ascii="华文中宋" w:hAnsi="华文中宋" w:eastAsia="华文中宋" w:cs="华文中宋"/>
          <w:b w:val="0"/>
          <w:bCs w:val="0"/>
          <w:color w:val="auto"/>
          <w:sz w:val="44"/>
          <w:szCs w:val="44"/>
          <w:lang w:val="en-US" w:eastAsia="zh-CN"/>
        </w:rPr>
        <w:br w:type="page"/>
      </w:r>
    </w:p>
    <w:p w14:paraId="37B88FE5">
      <w:pPr>
        <w:pStyle w:val="3"/>
        <w:keepNext/>
        <w:keepLines/>
        <w:pageBreakBefore w:val="0"/>
        <w:widowControl w:val="0"/>
        <w:kinsoku/>
        <w:wordWrap/>
        <w:overflowPunct/>
        <w:topLinePunct w:val="0"/>
        <w:autoSpaceDE/>
        <w:autoSpaceDN/>
        <w:bidi w:val="0"/>
        <w:adjustRightInd/>
        <w:snapToGrid/>
        <w:spacing w:before="0" w:after="0" w:line="360" w:lineRule="auto"/>
        <w:ind w:left="0" w:right="0" w:rightChars="0"/>
        <w:jc w:val="center"/>
        <w:textAlignment w:val="auto"/>
        <w:rPr>
          <w:rFonts w:hint="eastAsia" w:ascii="华文中宋" w:hAnsi="华文中宋" w:eastAsia="华文中宋" w:cs="华文中宋"/>
          <w:b w:val="0"/>
          <w:bCs w:val="0"/>
          <w:color w:val="auto"/>
          <w:sz w:val="44"/>
          <w:szCs w:val="44"/>
        </w:rPr>
      </w:pPr>
      <w:r>
        <w:rPr>
          <w:rFonts w:hint="eastAsia" w:ascii="华文中宋" w:hAnsi="华文中宋" w:eastAsia="华文中宋" w:cs="华文中宋"/>
          <w:b w:val="0"/>
          <w:bCs w:val="0"/>
          <w:color w:val="auto"/>
          <w:sz w:val="44"/>
          <w:szCs w:val="44"/>
          <w:lang w:val="en-US" w:eastAsia="zh-CN"/>
        </w:rPr>
        <w:t>二</w:t>
      </w:r>
      <w:r>
        <w:rPr>
          <w:rFonts w:hint="eastAsia" w:ascii="华文中宋" w:hAnsi="华文中宋" w:eastAsia="华文中宋" w:cs="华文中宋"/>
          <w:b w:val="0"/>
          <w:bCs w:val="0"/>
          <w:color w:val="auto"/>
          <w:sz w:val="44"/>
          <w:szCs w:val="44"/>
          <w:lang w:eastAsia="zh-CN"/>
        </w:rPr>
        <w:t>、</w:t>
      </w:r>
      <w:r>
        <w:rPr>
          <w:rFonts w:hint="eastAsia" w:ascii="华文中宋" w:hAnsi="华文中宋" w:eastAsia="华文中宋" w:cs="华文中宋"/>
          <w:b w:val="0"/>
          <w:bCs w:val="0"/>
          <w:color w:val="auto"/>
          <w:sz w:val="44"/>
          <w:szCs w:val="44"/>
          <w:lang w:val="en-US" w:eastAsia="zh-CN"/>
        </w:rPr>
        <w:t>供应商</w:t>
      </w:r>
      <w:r>
        <w:rPr>
          <w:rFonts w:hint="eastAsia" w:ascii="华文中宋" w:hAnsi="华文中宋" w:eastAsia="华文中宋" w:cs="华文中宋"/>
          <w:b w:val="0"/>
          <w:bCs w:val="0"/>
          <w:color w:val="auto"/>
          <w:sz w:val="44"/>
          <w:szCs w:val="44"/>
        </w:rPr>
        <w:t>须知前附表</w:t>
      </w:r>
      <w:bookmarkEnd w:id="2"/>
    </w:p>
    <w:tbl>
      <w:tblPr>
        <w:tblStyle w:val="25"/>
        <w:tblW w:w="96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205"/>
        <w:gridCol w:w="6714"/>
      </w:tblGrid>
      <w:tr w14:paraId="7C48A7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9" w:type="dxa"/>
            <w:noWrap w:val="0"/>
            <w:vAlign w:val="center"/>
          </w:tcPr>
          <w:p w14:paraId="40DDAB44">
            <w:pPr>
              <w:pageBreakBefore w:val="0"/>
              <w:kinsoku/>
              <w:overflowPunct/>
              <w:topLinePunct w:val="0"/>
              <w:bidi w:val="0"/>
              <w:adjustRightInd/>
              <w:spacing w:line="360" w:lineRule="auto"/>
              <w:ind w:left="0" w:right="0" w:righ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205" w:type="dxa"/>
            <w:noWrap w:val="0"/>
            <w:vAlign w:val="center"/>
          </w:tcPr>
          <w:p w14:paraId="37F2EF09">
            <w:pPr>
              <w:pageBreakBefore w:val="0"/>
              <w:kinsoku/>
              <w:overflowPunct/>
              <w:topLinePunct w:val="0"/>
              <w:bidi w:val="0"/>
              <w:adjustRightInd/>
              <w:spacing w:line="360" w:lineRule="auto"/>
              <w:ind w:left="0" w:right="0" w:righ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6714" w:type="dxa"/>
            <w:noWrap w:val="0"/>
            <w:vAlign w:val="center"/>
          </w:tcPr>
          <w:p w14:paraId="17FBE9FC">
            <w:pPr>
              <w:pageBreakBefore w:val="0"/>
              <w:kinsoku/>
              <w:overflowPunct/>
              <w:topLinePunct w:val="0"/>
              <w:bidi w:val="0"/>
              <w:adjustRightInd/>
              <w:spacing w:line="360" w:lineRule="auto"/>
              <w:ind w:left="0" w:right="0" w:rightChars="0"/>
              <w:textAlignment w:val="auto"/>
              <w:rPr>
                <w:rFonts w:hint="eastAsia" w:ascii="仿宋" w:hAnsi="仿宋" w:eastAsia="仿宋" w:cs="仿宋"/>
                <w:b/>
                <w:color w:val="auto"/>
                <w:sz w:val="24"/>
                <w:szCs w:val="24"/>
                <w:highlight w:val="none"/>
              </w:rPr>
            </w:pPr>
          </w:p>
        </w:tc>
      </w:tr>
      <w:tr w14:paraId="60DEFF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69" w:type="dxa"/>
            <w:noWrap w:val="0"/>
            <w:vAlign w:val="center"/>
          </w:tcPr>
          <w:p w14:paraId="7D1F9A3F">
            <w:pPr>
              <w:autoSpaceDE w:val="0"/>
              <w:autoSpaceDN w:val="0"/>
              <w:adjustRightInd w:val="0"/>
              <w:snapToGrid w:val="0"/>
              <w:spacing w:line="550" w:lineRule="exact"/>
              <w:jc w:val="center"/>
              <w:rPr>
                <w:rFonts w:hint="eastAsia" w:ascii="宋体" w:hAnsi="宋体" w:eastAsia="宋体" w:cs="Arial"/>
                <w:color w:val="auto"/>
                <w:sz w:val="23"/>
                <w:szCs w:val="23"/>
              </w:rPr>
            </w:pPr>
            <w:r>
              <w:rPr>
                <w:rFonts w:hint="eastAsia" w:ascii="宋体" w:hAnsi="宋体" w:eastAsia="宋体" w:cs="Arial"/>
                <w:color w:val="auto"/>
                <w:sz w:val="23"/>
                <w:szCs w:val="23"/>
              </w:rPr>
              <w:t>1</w:t>
            </w:r>
          </w:p>
        </w:tc>
        <w:tc>
          <w:tcPr>
            <w:tcW w:w="2205" w:type="dxa"/>
            <w:noWrap w:val="0"/>
            <w:vAlign w:val="center"/>
          </w:tcPr>
          <w:p w14:paraId="37CC07C8">
            <w:pPr>
              <w:autoSpaceDE w:val="0"/>
              <w:autoSpaceDN w:val="0"/>
              <w:adjustRightInd w:val="0"/>
              <w:snapToGrid w:val="0"/>
              <w:spacing w:line="550" w:lineRule="exact"/>
              <w:rPr>
                <w:rFonts w:hint="eastAsia" w:ascii="宋体" w:hAnsi="宋体" w:eastAsia="宋体" w:cs="Arial"/>
                <w:color w:val="auto"/>
                <w:sz w:val="23"/>
                <w:szCs w:val="23"/>
              </w:rPr>
            </w:pPr>
            <w:r>
              <w:rPr>
                <w:rFonts w:hint="eastAsia" w:ascii="宋体" w:hAnsi="宋体" w:eastAsia="宋体" w:cs="Arial"/>
                <w:color w:val="auto"/>
                <w:sz w:val="23"/>
                <w:szCs w:val="23"/>
              </w:rPr>
              <w:t>项目名称：</w:t>
            </w:r>
          </w:p>
          <w:p w14:paraId="66B75E7E">
            <w:pPr>
              <w:autoSpaceDE w:val="0"/>
              <w:autoSpaceDN w:val="0"/>
              <w:adjustRightInd w:val="0"/>
              <w:snapToGrid w:val="0"/>
              <w:spacing w:line="550" w:lineRule="exact"/>
              <w:rPr>
                <w:rFonts w:hint="eastAsia" w:ascii="宋体" w:hAnsi="宋体" w:eastAsia="宋体" w:cs="Arial"/>
                <w:color w:val="auto"/>
                <w:sz w:val="23"/>
                <w:szCs w:val="23"/>
              </w:rPr>
            </w:pPr>
            <w:r>
              <w:rPr>
                <w:rFonts w:hint="eastAsia" w:ascii="宋体" w:hAnsi="宋体" w:eastAsia="宋体" w:cs="Arial"/>
                <w:color w:val="auto"/>
                <w:sz w:val="23"/>
                <w:szCs w:val="23"/>
              </w:rPr>
              <w:t>项目编号：</w:t>
            </w:r>
          </w:p>
        </w:tc>
        <w:tc>
          <w:tcPr>
            <w:tcW w:w="6714" w:type="dxa"/>
            <w:noWrap w:val="0"/>
            <w:vAlign w:val="center"/>
          </w:tcPr>
          <w:p w14:paraId="4439CFAE">
            <w:pPr>
              <w:spacing w:line="550" w:lineRule="exact"/>
              <w:ind w:right="-4" w:rightChars="-2"/>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详见“</w:t>
            </w:r>
            <w:r>
              <w:rPr>
                <w:rFonts w:hint="eastAsia" w:ascii="宋体" w:hAnsi="宋体" w:eastAsia="宋体" w:cs="宋体"/>
                <w:color w:val="auto"/>
                <w:kern w:val="0"/>
                <w:sz w:val="23"/>
                <w:szCs w:val="23"/>
                <w:lang w:eastAsia="zh-CN"/>
              </w:rPr>
              <w:t>采购公告</w:t>
            </w:r>
            <w:r>
              <w:rPr>
                <w:rFonts w:hint="eastAsia" w:ascii="宋体" w:hAnsi="宋体" w:eastAsia="宋体" w:cs="宋体"/>
                <w:color w:val="auto"/>
                <w:kern w:val="0"/>
                <w:sz w:val="23"/>
                <w:szCs w:val="23"/>
              </w:rPr>
              <w:t>”</w:t>
            </w:r>
          </w:p>
        </w:tc>
      </w:tr>
      <w:tr w14:paraId="050BAD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9" w:type="dxa"/>
            <w:noWrap w:val="0"/>
            <w:vAlign w:val="center"/>
          </w:tcPr>
          <w:p w14:paraId="487F175F">
            <w:pPr>
              <w:autoSpaceDE w:val="0"/>
              <w:autoSpaceDN w:val="0"/>
              <w:adjustRightInd w:val="0"/>
              <w:snapToGrid w:val="0"/>
              <w:spacing w:line="550" w:lineRule="exact"/>
              <w:jc w:val="center"/>
              <w:rPr>
                <w:rFonts w:hint="eastAsia" w:ascii="宋体" w:hAnsi="宋体" w:eastAsia="宋体" w:cs="Arial"/>
                <w:color w:val="auto"/>
                <w:sz w:val="23"/>
                <w:szCs w:val="23"/>
              </w:rPr>
            </w:pPr>
            <w:r>
              <w:rPr>
                <w:rFonts w:hint="eastAsia" w:ascii="宋体" w:hAnsi="宋体" w:eastAsia="宋体" w:cs="Arial"/>
                <w:color w:val="auto"/>
                <w:sz w:val="23"/>
                <w:szCs w:val="23"/>
              </w:rPr>
              <w:t>2</w:t>
            </w:r>
          </w:p>
        </w:tc>
        <w:tc>
          <w:tcPr>
            <w:tcW w:w="2205" w:type="dxa"/>
            <w:noWrap w:val="0"/>
            <w:vAlign w:val="center"/>
          </w:tcPr>
          <w:p w14:paraId="1DE6CE62">
            <w:pPr>
              <w:autoSpaceDE w:val="0"/>
              <w:autoSpaceDN w:val="0"/>
              <w:adjustRightInd w:val="0"/>
              <w:snapToGrid w:val="0"/>
              <w:spacing w:line="550" w:lineRule="exact"/>
              <w:rPr>
                <w:rFonts w:hint="eastAsia" w:ascii="宋体" w:hAnsi="宋体" w:eastAsia="宋体" w:cs="Arial"/>
                <w:color w:val="auto"/>
                <w:sz w:val="23"/>
                <w:szCs w:val="23"/>
              </w:rPr>
            </w:pPr>
            <w:r>
              <w:rPr>
                <w:rFonts w:hint="eastAsia" w:ascii="宋体" w:hAnsi="宋体" w:eastAsia="宋体" w:cs="Arial"/>
                <w:color w:val="auto"/>
                <w:sz w:val="23"/>
                <w:szCs w:val="23"/>
              </w:rPr>
              <w:t xml:space="preserve">采购人： </w:t>
            </w:r>
          </w:p>
          <w:p w14:paraId="4ED2BDA9">
            <w:pPr>
              <w:autoSpaceDE w:val="0"/>
              <w:autoSpaceDN w:val="0"/>
              <w:adjustRightInd w:val="0"/>
              <w:snapToGrid w:val="0"/>
              <w:spacing w:line="550" w:lineRule="exact"/>
              <w:rPr>
                <w:rFonts w:hint="eastAsia" w:ascii="宋体" w:hAnsi="宋体" w:eastAsia="宋体" w:cs="Arial"/>
                <w:color w:val="auto"/>
                <w:sz w:val="23"/>
                <w:szCs w:val="23"/>
              </w:rPr>
            </w:pPr>
            <w:r>
              <w:rPr>
                <w:rFonts w:hint="eastAsia" w:ascii="宋体" w:hAnsi="宋体" w:eastAsia="宋体" w:cs="Arial"/>
                <w:color w:val="auto"/>
                <w:sz w:val="23"/>
                <w:szCs w:val="23"/>
              </w:rPr>
              <w:t>采购人联系方式：</w:t>
            </w:r>
          </w:p>
        </w:tc>
        <w:tc>
          <w:tcPr>
            <w:tcW w:w="6714" w:type="dxa"/>
            <w:noWrap w:val="0"/>
            <w:vAlign w:val="center"/>
          </w:tcPr>
          <w:p w14:paraId="1B96FF9F">
            <w:pPr>
              <w:spacing w:line="550" w:lineRule="exact"/>
              <w:ind w:right="-4" w:rightChars="-2"/>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详见“</w:t>
            </w:r>
            <w:r>
              <w:rPr>
                <w:rFonts w:hint="eastAsia" w:ascii="宋体" w:hAnsi="宋体" w:eastAsia="宋体" w:cs="宋体"/>
                <w:color w:val="auto"/>
                <w:kern w:val="0"/>
                <w:sz w:val="23"/>
                <w:szCs w:val="23"/>
                <w:lang w:eastAsia="zh-CN"/>
              </w:rPr>
              <w:t>采购公告</w:t>
            </w:r>
            <w:r>
              <w:rPr>
                <w:rFonts w:hint="eastAsia" w:ascii="宋体" w:hAnsi="宋体" w:eastAsia="宋体" w:cs="宋体"/>
                <w:color w:val="auto"/>
                <w:kern w:val="0"/>
                <w:sz w:val="23"/>
                <w:szCs w:val="23"/>
              </w:rPr>
              <w:t>”</w:t>
            </w:r>
          </w:p>
        </w:tc>
      </w:tr>
      <w:tr w14:paraId="74431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69" w:type="dxa"/>
            <w:noWrap w:val="0"/>
            <w:vAlign w:val="center"/>
          </w:tcPr>
          <w:p w14:paraId="1DFA06EA">
            <w:pPr>
              <w:autoSpaceDE w:val="0"/>
              <w:autoSpaceDN w:val="0"/>
              <w:adjustRightInd w:val="0"/>
              <w:snapToGrid w:val="0"/>
              <w:spacing w:line="550" w:lineRule="exact"/>
              <w:jc w:val="center"/>
              <w:rPr>
                <w:rFonts w:hint="eastAsia" w:ascii="宋体" w:hAnsi="宋体" w:eastAsia="宋体" w:cs="Arial"/>
                <w:color w:val="auto"/>
                <w:sz w:val="23"/>
                <w:szCs w:val="23"/>
              </w:rPr>
            </w:pPr>
            <w:r>
              <w:rPr>
                <w:rFonts w:hint="eastAsia" w:ascii="宋体" w:hAnsi="宋体" w:eastAsia="宋体" w:cs="Arial"/>
                <w:color w:val="auto"/>
                <w:sz w:val="23"/>
                <w:szCs w:val="23"/>
              </w:rPr>
              <w:t>3</w:t>
            </w:r>
          </w:p>
        </w:tc>
        <w:tc>
          <w:tcPr>
            <w:tcW w:w="2205" w:type="dxa"/>
            <w:noWrap w:val="0"/>
            <w:vAlign w:val="center"/>
          </w:tcPr>
          <w:p w14:paraId="5C52A3A7">
            <w:pPr>
              <w:autoSpaceDE w:val="0"/>
              <w:autoSpaceDN w:val="0"/>
              <w:adjustRightInd w:val="0"/>
              <w:snapToGrid w:val="0"/>
              <w:spacing w:line="550" w:lineRule="exact"/>
              <w:rPr>
                <w:rFonts w:hint="eastAsia" w:ascii="宋体" w:hAnsi="宋体" w:eastAsia="宋体" w:cs="Arial"/>
                <w:color w:val="auto"/>
                <w:sz w:val="23"/>
                <w:szCs w:val="23"/>
              </w:rPr>
            </w:pPr>
            <w:r>
              <w:rPr>
                <w:rFonts w:hint="eastAsia" w:ascii="宋体" w:hAnsi="宋体" w:eastAsia="宋体" w:cs="Arial"/>
                <w:color w:val="auto"/>
                <w:sz w:val="23"/>
                <w:szCs w:val="23"/>
              </w:rPr>
              <w:t xml:space="preserve">采购代理机构： </w:t>
            </w:r>
          </w:p>
          <w:p w14:paraId="3D5DA618">
            <w:pPr>
              <w:autoSpaceDE w:val="0"/>
              <w:autoSpaceDN w:val="0"/>
              <w:adjustRightInd w:val="0"/>
              <w:snapToGrid w:val="0"/>
              <w:spacing w:line="550" w:lineRule="exact"/>
              <w:rPr>
                <w:rFonts w:hint="eastAsia" w:ascii="宋体" w:hAnsi="宋体" w:eastAsia="宋体" w:cs="Arial"/>
                <w:color w:val="auto"/>
                <w:sz w:val="23"/>
                <w:szCs w:val="23"/>
                <w:lang w:eastAsia="zh-CN"/>
              </w:rPr>
            </w:pPr>
            <w:r>
              <w:rPr>
                <w:rFonts w:hint="eastAsia" w:ascii="宋体" w:hAnsi="宋体" w:eastAsia="宋体" w:cs="Arial"/>
                <w:color w:val="auto"/>
                <w:sz w:val="23"/>
                <w:szCs w:val="23"/>
              </w:rPr>
              <w:t xml:space="preserve">地址： </w:t>
            </w:r>
          </w:p>
        </w:tc>
        <w:tc>
          <w:tcPr>
            <w:tcW w:w="6714" w:type="dxa"/>
            <w:noWrap w:val="0"/>
            <w:vAlign w:val="center"/>
          </w:tcPr>
          <w:p w14:paraId="3CEE5A26">
            <w:pPr>
              <w:spacing w:line="550" w:lineRule="exact"/>
              <w:ind w:right="-4" w:rightChars="-2"/>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详见“</w:t>
            </w:r>
            <w:r>
              <w:rPr>
                <w:rFonts w:hint="eastAsia" w:ascii="宋体" w:hAnsi="宋体" w:eastAsia="宋体" w:cs="宋体"/>
                <w:color w:val="auto"/>
                <w:kern w:val="0"/>
                <w:sz w:val="23"/>
                <w:szCs w:val="23"/>
                <w:lang w:eastAsia="zh-CN"/>
              </w:rPr>
              <w:t>采购公告</w:t>
            </w:r>
            <w:r>
              <w:rPr>
                <w:rFonts w:hint="eastAsia" w:ascii="宋体" w:hAnsi="宋体" w:eastAsia="宋体" w:cs="宋体"/>
                <w:color w:val="auto"/>
                <w:kern w:val="0"/>
                <w:sz w:val="23"/>
                <w:szCs w:val="23"/>
              </w:rPr>
              <w:t>”</w:t>
            </w:r>
          </w:p>
        </w:tc>
      </w:tr>
      <w:tr w14:paraId="0B4B3E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69" w:type="dxa"/>
            <w:noWrap w:val="0"/>
            <w:vAlign w:val="center"/>
          </w:tcPr>
          <w:p w14:paraId="4814B47F">
            <w:pPr>
              <w:autoSpaceDE w:val="0"/>
              <w:autoSpaceDN w:val="0"/>
              <w:adjustRightInd w:val="0"/>
              <w:snapToGrid w:val="0"/>
              <w:spacing w:line="550" w:lineRule="exact"/>
              <w:jc w:val="center"/>
              <w:rPr>
                <w:rFonts w:hint="eastAsia" w:ascii="宋体" w:hAnsi="宋体" w:eastAsia="宋体" w:cs="Arial"/>
                <w:color w:val="auto"/>
                <w:sz w:val="23"/>
                <w:szCs w:val="23"/>
              </w:rPr>
            </w:pPr>
            <w:r>
              <w:rPr>
                <w:rFonts w:hint="eastAsia" w:ascii="宋体" w:hAnsi="宋体" w:eastAsia="宋体" w:cs="Arial"/>
                <w:color w:val="auto"/>
                <w:sz w:val="23"/>
                <w:szCs w:val="23"/>
              </w:rPr>
              <w:t>4</w:t>
            </w:r>
          </w:p>
        </w:tc>
        <w:tc>
          <w:tcPr>
            <w:tcW w:w="2205" w:type="dxa"/>
            <w:noWrap w:val="0"/>
            <w:vAlign w:val="center"/>
          </w:tcPr>
          <w:p w14:paraId="70E064D2">
            <w:pPr>
              <w:autoSpaceDE w:val="0"/>
              <w:autoSpaceDN w:val="0"/>
              <w:adjustRightInd w:val="0"/>
              <w:snapToGrid w:val="0"/>
              <w:spacing w:line="550" w:lineRule="exact"/>
              <w:rPr>
                <w:rFonts w:hint="eastAsia" w:ascii="宋体" w:hAnsi="宋体" w:eastAsia="宋体" w:cs="Arial"/>
                <w:color w:val="auto"/>
                <w:sz w:val="23"/>
                <w:szCs w:val="23"/>
              </w:rPr>
            </w:pPr>
            <w:r>
              <w:rPr>
                <w:rFonts w:hint="eastAsia" w:ascii="宋体" w:hAnsi="宋体" w:eastAsia="宋体" w:cs="Arial"/>
                <w:color w:val="auto"/>
                <w:sz w:val="23"/>
                <w:szCs w:val="23"/>
                <w:lang w:eastAsia="zh-CN"/>
              </w:rPr>
              <w:t>标段（包别）</w:t>
            </w:r>
            <w:r>
              <w:rPr>
                <w:rFonts w:hint="eastAsia" w:ascii="宋体" w:hAnsi="宋体" w:eastAsia="宋体" w:cs="Arial"/>
                <w:color w:val="auto"/>
                <w:sz w:val="23"/>
                <w:szCs w:val="23"/>
              </w:rPr>
              <w:t>划分：</w:t>
            </w:r>
          </w:p>
        </w:tc>
        <w:tc>
          <w:tcPr>
            <w:tcW w:w="6714" w:type="dxa"/>
            <w:noWrap w:val="0"/>
            <w:vAlign w:val="center"/>
          </w:tcPr>
          <w:p w14:paraId="6E2DD225">
            <w:pPr>
              <w:spacing w:line="550" w:lineRule="exact"/>
              <w:ind w:right="-4" w:rightChars="-2"/>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详见“</w:t>
            </w:r>
            <w:r>
              <w:rPr>
                <w:rFonts w:hint="eastAsia" w:ascii="宋体" w:hAnsi="宋体" w:eastAsia="宋体" w:cs="宋体"/>
                <w:color w:val="auto"/>
                <w:kern w:val="0"/>
                <w:sz w:val="23"/>
                <w:szCs w:val="23"/>
                <w:lang w:eastAsia="zh-CN"/>
              </w:rPr>
              <w:t>采购公告</w:t>
            </w:r>
            <w:r>
              <w:rPr>
                <w:rFonts w:hint="eastAsia" w:ascii="宋体" w:hAnsi="宋体" w:eastAsia="宋体" w:cs="宋体"/>
                <w:color w:val="auto"/>
                <w:kern w:val="0"/>
                <w:sz w:val="23"/>
                <w:szCs w:val="23"/>
              </w:rPr>
              <w:t>”</w:t>
            </w:r>
          </w:p>
        </w:tc>
      </w:tr>
      <w:tr w14:paraId="04F5C1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9" w:type="dxa"/>
            <w:noWrap w:val="0"/>
            <w:vAlign w:val="center"/>
          </w:tcPr>
          <w:p w14:paraId="5B4A2CCC">
            <w:pPr>
              <w:autoSpaceDE w:val="0"/>
              <w:autoSpaceDN w:val="0"/>
              <w:adjustRightInd w:val="0"/>
              <w:snapToGrid w:val="0"/>
              <w:spacing w:line="550" w:lineRule="exact"/>
              <w:jc w:val="center"/>
              <w:rPr>
                <w:rFonts w:hint="eastAsia" w:ascii="宋体" w:hAnsi="宋体" w:eastAsia="宋体" w:cs="Arial"/>
                <w:color w:val="auto"/>
                <w:sz w:val="23"/>
                <w:szCs w:val="23"/>
                <w:lang w:eastAsia="zh-CN"/>
              </w:rPr>
            </w:pPr>
            <w:r>
              <w:rPr>
                <w:rFonts w:hint="eastAsia" w:ascii="宋体" w:hAnsi="宋体" w:eastAsia="宋体" w:cs="Arial"/>
                <w:color w:val="auto"/>
                <w:sz w:val="23"/>
                <w:szCs w:val="23"/>
                <w:lang w:val="en-US" w:eastAsia="zh-CN"/>
              </w:rPr>
              <w:t>5</w:t>
            </w:r>
          </w:p>
        </w:tc>
        <w:tc>
          <w:tcPr>
            <w:tcW w:w="2205" w:type="dxa"/>
            <w:noWrap w:val="0"/>
            <w:vAlign w:val="center"/>
          </w:tcPr>
          <w:p w14:paraId="38AB209D">
            <w:pPr>
              <w:autoSpaceDE w:val="0"/>
              <w:autoSpaceDN w:val="0"/>
              <w:adjustRightInd w:val="0"/>
              <w:snapToGrid w:val="0"/>
              <w:spacing w:line="550" w:lineRule="exact"/>
              <w:rPr>
                <w:rFonts w:hint="eastAsia" w:ascii="宋体" w:hAnsi="宋体" w:eastAsia="宋体" w:cs="Arial"/>
                <w:color w:val="auto"/>
                <w:sz w:val="23"/>
                <w:szCs w:val="23"/>
              </w:rPr>
            </w:pPr>
            <w:r>
              <w:rPr>
                <w:rFonts w:hint="eastAsia" w:ascii="宋体" w:hAnsi="宋体" w:cs="Arial"/>
                <w:color w:val="auto"/>
                <w:sz w:val="23"/>
                <w:szCs w:val="23"/>
                <w:lang w:val="en-US" w:eastAsia="zh-CN"/>
              </w:rPr>
              <w:t>响应</w:t>
            </w:r>
            <w:r>
              <w:rPr>
                <w:rFonts w:hint="eastAsia" w:ascii="宋体" w:hAnsi="宋体" w:eastAsia="宋体" w:cs="Arial"/>
                <w:color w:val="auto"/>
                <w:sz w:val="23"/>
                <w:szCs w:val="23"/>
              </w:rPr>
              <w:t xml:space="preserve">有效期： </w:t>
            </w:r>
          </w:p>
        </w:tc>
        <w:tc>
          <w:tcPr>
            <w:tcW w:w="6714" w:type="dxa"/>
            <w:noWrap w:val="0"/>
            <w:vAlign w:val="center"/>
          </w:tcPr>
          <w:p w14:paraId="00BC003C">
            <w:pPr>
              <w:spacing w:line="550" w:lineRule="exact"/>
              <w:ind w:right="-4" w:rightChars="-2"/>
              <w:rPr>
                <w:rFonts w:hint="eastAsia" w:ascii="宋体" w:hAnsi="宋体" w:eastAsia="宋体" w:cs="宋体"/>
                <w:color w:val="auto"/>
                <w:kern w:val="0"/>
                <w:sz w:val="23"/>
                <w:szCs w:val="23"/>
              </w:rPr>
            </w:pPr>
            <w:r>
              <w:rPr>
                <w:rFonts w:hint="eastAsia" w:ascii="宋体" w:hAnsi="宋体" w:eastAsia="宋体" w:cs="宋体"/>
                <w:color w:val="auto"/>
                <w:kern w:val="0"/>
                <w:sz w:val="23"/>
                <w:szCs w:val="23"/>
                <w:lang w:val="en-US" w:eastAsia="zh-CN"/>
              </w:rPr>
              <w:t>响应</w:t>
            </w:r>
            <w:r>
              <w:rPr>
                <w:rFonts w:hint="eastAsia" w:ascii="宋体" w:hAnsi="宋体" w:eastAsia="宋体" w:cs="宋体"/>
                <w:color w:val="auto"/>
                <w:kern w:val="0"/>
                <w:sz w:val="23"/>
                <w:szCs w:val="23"/>
              </w:rPr>
              <w:t xml:space="preserve">文件递交截止后 </w:t>
            </w:r>
            <w:r>
              <w:rPr>
                <w:rFonts w:hint="eastAsia" w:ascii="宋体" w:hAnsi="宋体" w:eastAsia="宋体" w:cs="宋体"/>
                <w:color w:val="auto"/>
                <w:kern w:val="0"/>
                <w:sz w:val="23"/>
                <w:szCs w:val="23"/>
                <w:lang w:val="en-US" w:eastAsia="zh-CN"/>
              </w:rPr>
              <w:t>30</w:t>
            </w:r>
            <w:r>
              <w:rPr>
                <w:rFonts w:hint="eastAsia" w:ascii="宋体" w:hAnsi="宋体" w:eastAsia="宋体" w:cs="宋体"/>
                <w:color w:val="auto"/>
                <w:kern w:val="0"/>
                <w:sz w:val="23"/>
                <w:szCs w:val="23"/>
              </w:rPr>
              <w:t xml:space="preserve"> 天</w:t>
            </w:r>
          </w:p>
        </w:tc>
      </w:tr>
      <w:tr w14:paraId="438517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9" w:type="dxa"/>
            <w:noWrap w:val="0"/>
            <w:vAlign w:val="center"/>
          </w:tcPr>
          <w:p w14:paraId="2DFDED28">
            <w:pPr>
              <w:autoSpaceDE w:val="0"/>
              <w:autoSpaceDN w:val="0"/>
              <w:adjustRightInd w:val="0"/>
              <w:snapToGrid w:val="0"/>
              <w:spacing w:line="550" w:lineRule="exact"/>
              <w:jc w:val="center"/>
              <w:rPr>
                <w:rFonts w:hint="eastAsia" w:ascii="宋体" w:hAnsi="宋体" w:eastAsia="宋体" w:cs="Arial"/>
                <w:color w:val="auto"/>
                <w:sz w:val="23"/>
                <w:szCs w:val="23"/>
                <w:lang w:eastAsia="zh-CN"/>
              </w:rPr>
            </w:pPr>
            <w:r>
              <w:rPr>
                <w:rFonts w:hint="eastAsia" w:ascii="宋体" w:hAnsi="宋体" w:eastAsia="宋体" w:cs="Arial"/>
                <w:color w:val="auto"/>
                <w:sz w:val="23"/>
                <w:szCs w:val="23"/>
                <w:lang w:val="en-US" w:eastAsia="zh-CN"/>
              </w:rPr>
              <w:t>6</w:t>
            </w:r>
          </w:p>
        </w:tc>
        <w:tc>
          <w:tcPr>
            <w:tcW w:w="2205" w:type="dxa"/>
            <w:noWrap w:val="0"/>
            <w:vAlign w:val="center"/>
          </w:tcPr>
          <w:p w14:paraId="635F558F">
            <w:pPr>
              <w:autoSpaceDE w:val="0"/>
              <w:autoSpaceDN w:val="0"/>
              <w:adjustRightInd w:val="0"/>
              <w:snapToGrid w:val="0"/>
              <w:spacing w:line="550" w:lineRule="exact"/>
              <w:rPr>
                <w:rFonts w:hint="eastAsia" w:ascii="宋体" w:hAnsi="宋体" w:eastAsia="宋体" w:cs="Arial"/>
                <w:color w:val="auto"/>
                <w:sz w:val="23"/>
                <w:szCs w:val="23"/>
                <w:lang w:eastAsia="zh-CN"/>
              </w:rPr>
            </w:pPr>
            <w:r>
              <w:rPr>
                <w:rFonts w:hint="eastAsia" w:ascii="宋体" w:hAnsi="宋体" w:eastAsia="宋体" w:cs="Arial"/>
                <w:color w:val="auto"/>
                <w:sz w:val="23"/>
                <w:szCs w:val="23"/>
              </w:rPr>
              <w:t>响应保证金</w:t>
            </w:r>
            <w:r>
              <w:rPr>
                <w:rFonts w:hint="eastAsia" w:ascii="宋体" w:hAnsi="宋体" w:eastAsia="宋体" w:cs="Arial"/>
                <w:color w:val="auto"/>
                <w:sz w:val="23"/>
                <w:szCs w:val="23"/>
                <w:lang w:eastAsia="zh-CN"/>
              </w:rPr>
              <w:t>：</w:t>
            </w:r>
          </w:p>
        </w:tc>
        <w:tc>
          <w:tcPr>
            <w:tcW w:w="6714" w:type="dxa"/>
            <w:noWrap w:val="0"/>
            <w:vAlign w:val="center"/>
          </w:tcPr>
          <w:p w14:paraId="011BF7B5">
            <w:pPr>
              <w:spacing w:line="550" w:lineRule="exact"/>
              <w:ind w:right="-4" w:rightChars="-2"/>
              <w:rPr>
                <w:rFonts w:hint="eastAsia" w:ascii="宋体" w:hAnsi="宋体" w:eastAsia="宋体" w:cs="宋体"/>
                <w:color w:val="auto"/>
                <w:kern w:val="0"/>
                <w:sz w:val="23"/>
                <w:szCs w:val="23"/>
              </w:rPr>
            </w:pPr>
            <w:r>
              <w:rPr>
                <w:rFonts w:hint="eastAsia" w:ascii="宋体" w:hAnsi="宋体" w:eastAsia="宋体" w:cs="宋体"/>
                <w:color w:val="auto"/>
                <w:kern w:val="0"/>
                <w:sz w:val="23"/>
                <w:szCs w:val="23"/>
                <w:lang w:eastAsia="zh-CN"/>
              </w:rPr>
              <w:t>无</w:t>
            </w:r>
            <w:r>
              <w:rPr>
                <w:rFonts w:hint="eastAsia" w:ascii="宋体" w:hAnsi="宋体" w:eastAsia="宋体" w:cs="宋体"/>
                <w:color w:val="auto"/>
                <w:kern w:val="0"/>
                <w:sz w:val="23"/>
                <w:szCs w:val="23"/>
              </w:rPr>
              <w:t xml:space="preserve"> </w:t>
            </w:r>
          </w:p>
        </w:tc>
      </w:tr>
      <w:tr w14:paraId="22F3E4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69" w:type="dxa"/>
            <w:noWrap w:val="0"/>
            <w:vAlign w:val="center"/>
          </w:tcPr>
          <w:p w14:paraId="2FD09928">
            <w:pPr>
              <w:autoSpaceDE w:val="0"/>
              <w:autoSpaceDN w:val="0"/>
              <w:adjustRightInd w:val="0"/>
              <w:snapToGrid w:val="0"/>
              <w:spacing w:line="550" w:lineRule="exact"/>
              <w:jc w:val="center"/>
              <w:rPr>
                <w:rFonts w:hint="eastAsia" w:ascii="宋体" w:hAnsi="宋体" w:eastAsia="宋体" w:cs="Arial"/>
                <w:color w:val="auto"/>
                <w:sz w:val="23"/>
                <w:szCs w:val="23"/>
                <w:lang w:eastAsia="zh-CN"/>
              </w:rPr>
            </w:pPr>
            <w:r>
              <w:rPr>
                <w:rFonts w:hint="eastAsia" w:ascii="宋体" w:hAnsi="宋体" w:eastAsia="宋体" w:cs="Arial"/>
                <w:color w:val="auto"/>
                <w:sz w:val="23"/>
                <w:szCs w:val="23"/>
                <w:lang w:val="en-US" w:eastAsia="zh-CN"/>
              </w:rPr>
              <w:t>7</w:t>
            </w:r>
          </w:p>
        </w:tc>
        <w:tc>
          <w:tcPr>
            <w:tcW w:w="2205" w:type="dxa"/>
            <w:noWrap w:val="0"/>
            <w:vAlign w:val="center"/>
          </w:tcPr>
          <w:p w14:paraId="13B124B5">
            <w:pPr>
              <w:autoSpaceDE w:val="0"/>
              <w:autoSpaceDN w:val="0"/>
              <w:adjustRightInd w:val="0"/>
              <w:snapToGrid w:val="0"/>
              <w:spacing w:line="550" w:lineRule="exact"/>
              <w:rPr>
                <w:rFonts w:hint="eastAsia" w:ascii="宋体" w:hAnsi="宋体" w:eastAsia="宋体" w:cs="Arial"/>
                <w:color w:val="auto"/>
                <w:sz w:val="23"/>
                <w:szCs w:val="23"/>
              </w:rPr>
            </w:pPr>
            <w:r>
              <w:rPr>
                <w:rFonts w:hint="eastAsia" w:ascii="宋体" w:hAnsi="宋体" w:eastAsia="宋体" w:cs="Arial"/>
                <w:color w:val="auto"/>
                <w:sz w:val="23"/>
                <w:szCs w:val="23"/>
              </w:rPr>
              <w:t>履约保证金：</w:t>
            </w:r>
          </w:p>
        </w:tc>
        <w:tc>
          <w:tcPr>
            <w:tcW w:w="6714" w:type="dxa"/>
            <w:noWrap w:val="0"/>
            <w:vAlign w:val="center"/>
          </w:tcPr>
          <w:p w14:paraId="496587F2">
            <w:pPr>
              <w:spacing w:line="550" w:lineRule="exact"/>
              <w:ind w:right="-4" w:rightChars="-2"/>
              <w:rPr>
                <w:rFonts w:hint="eastAsia" w:ascii="宋体" w:hAnsi="宋体" w:eastAsia="宋体" w:cs="宋体"/>
                <w:color w:val="auto"/>
                <w:kern w:val="0"/>
                <w:sz w:val="23"/>
                <w:szCs w:val="23"/>
                <w:lang w:eastAsia="zh-CN"/>
              </w:rPr>
            </w:pPr>
            <w:r>
              <w:rPr>
                <w:rFonts w:hint="eastAsia" w:ascii="宋体" w:hAnsi="宋体" w:eastAsia="宋体" w:cs="宋体"/>
                <w:color w:val="auto"/>
                <w:kern w:val="0"/>
                <w:sz w:val="23"/>
                <w:szCs w:val="23"/>
                <w:lang w:eastAsia="zh-CN"/>
              </w:rPr>
              <w:t>无</w:t>
            </w:r>
          </w:p>
        </w:tc>
      </w:tr>
      <w:tr w14:paraId="6CA95E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9" w:type="dxa"/>
            <w:noWrap w:val="0"/>
            <w:vAlign w:val="center"/>
          </w:tcPr>
          <w:p w14:paraId="4FAF258C">
            <w:pPr>
              <w:autoSpaceDE w:val="0"/>
              <w:autoSpaceDN w:val="0"/>
              <w:adjustRightInd w:val="0"/>
              <w:snapToGrid w:val="0"/>
              <w:spacing w:line="550" w:lineRule="exact"/>
              <w:jc w:val="center"/>
              <w:rPr>
                <w:rFonts w:hint="eastAsia" w:ascii="宋体" w:hAnsi="宋体" w:eastAsia="宋体" w:cs="Arial"/>
                <w:color w:val="auto"/>
                <w:sz w:val="23"/>
                <w:szCs w:val="23"/>
                <w:lang w:eastAsia="zh-CN"/>
              </w:rPr>
            </w:pPr>
            <w:r>
              <w:rPr>
                <w:rFonts w:hint="eastAsia" w:ascii="宋体" w:hAnsi="宋体" w:eastAsia="宋体" w:cs="Arial"/>
                <w:color w:val="auto"/>
                <w:sz w:val="23"/>
                <w:szCs w:val="23"/>
                <w:lang w:val="en-US" w:eastAsia="zh-CN"/>
              </w:rPr>
              <w:t>9</w:t>
            </w:r>
          </w:p>
        </w:tc>
        <w:tc>
          <w:tcPr>
            <w:tcW w:w="2205" w:type="dxa"/>
            <w:noWrap w:val="0"/>
            <w:vAlign w:val="center"/>
          </w:tcPr>
          <w:p w14:paraId="1DBE4D63">
            <w:pPr>
              <w:autoSpaceDE w:val="0"/>
              <w:autoSpaceDN w:val="0"/>
              <w:adjustRightInd w:val="0"/>
              <w:snapToGrid w:val="0"/>
              <w:spacing w:line="550" w:lineRule="exact"/>
              <w:rPr>
                <w:rFonts w:hint="eastAsia" w:ascii="宋体" w:hAnsi="宋体" w:eastAsia="宋体" w:cs="Arial"/>
                <w:color w:val="auto"/>
                <w:sz w:val="23"/>
                <w:szCs w:val="23"/>
              </w:rPr>
            </w:pPr>
            <w:r>
              <w:rPr>
                <w:rFonts w:hint="eastAsia" w:ascii="宋体" w:hAnsi="宋体" w:eastAsia="宋体" w:cs="Arial"/>
                <w:color w:val="auto"/>
                <w:sz w:val="23"/>
                <w:szCs w:val="23"/>
              </w:rPr>
              <w:t>项目预算</w:t>
            </w:r>
            <w:r>
              <w:rPr>
                <w:rFonts w:hint="eastAsia" w:ascii="宋体" w:hAnsi="宋体" w:eastAsia="宋体" w:cs="Arial"/>
                <w:color w:val="auto"/>
                <w:sz w:val="23"/>
                <w:szCs w:val="23"/>
                <w:lang w:eastAsia="zh-CN"/>
              </w:rPr>
              <w:t>及最高限价</w:t>
            </w:r>
            <w:r>
              <w:rPr>
                <w:rFonts w:hint="eastAsia" w:ascii="宋体" w:hAnsi="宋体" w:eastAsia="宋体" w:cs="Arial"/>
                <w:color w:val="auto"/>
                <w:sz w:val="23"/>
                <w:szCs w:val="23"/>
              </w:rPr>
              <w:t xml:space="preserve">： </w:t>
            </w:r>
          </w:p>
        </w:tc>
        <w:tc>
          <w:tcPr>
            <w:tcW w:w="6714" w:type="dxa"/>
            <w:noWrap w:val="0"/>
            <w:vAlign w:val="center"/>
          </w:tcPr>
          <w:p w14:paraId="752DD159">
            <w:pPr>
              <w:spacing w:line="550" w:lineRule="exact"/>
              <w:ind w:right="-4" w:rightChars="-2"/>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详见“</w:t>
            </w:r>
            <w:r>
              <w:rPr>
                <w:rFonts w:hint="eastAsia" w:ascii="宋体" w:hAnsi="宋体" w:eastAsia="宋体" w:cs="宋体"/>
                <w:color w:val="auto"/>
                <w:kern w:val="0"/>
                <w:sz w:val="23"/>
                <w:szCs w:val="23"/>
                <w:lang w:eastAsia="zh-CN"/>
              </w:rPr>
              <w:t>采购公告</w:t>
            </w:r>
            <w:r>
              <w:rPr>
                <w:rFonts w:hint="eastAsia" w:ascii="宋体" w:hAnsi="宋体" w:eastAsia="宋体" w:cs="宋体"/>
                <w:color w:val="auto"/>
                <w:kern w:val="0"/>
                <w:sz w:val="23"/>
                <w:szCs w:val="23"/>
              </w:rPr>
              <w:t>”（超过项目最高限价为无效响应；如项目无最高限价，则超出项目预算金额为无效响应）</w:t>
            </w:r>
          </w:p>
        </w:tc>
      </w:tr>
      <w:tr w14:paraId="09F335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9" w:type="dxa"/>
            <w:noWrap w:val="0"/>
            <w:vAlign w:val="center"/>
          </w:tcPr>
          <w:p w14:paraId="1993CBCA">
            <w:pPr>
              <w:autoSpaceDE w:val="0"/>
              <w:autoSpaceDN w:val="0"/>
              <w:adjustRightInd w:val="0"/>
              <w:snapToGrid w:val="0"/>
              <w:spacing w:line="550" w:lineRule="exact"/>
              <w:jc w:val="center"/>
              <w:rPr>
                <w:rFonts w:hint="eastAsia" w:ascii="宋体" w:hAnsi="宋体" w:eastAsia="宋体" w:cs="Arial"/>
                <w:color w:val="auto"/>
                <w:sz w:val="23"/>
                <w:szCs w:val="23"/>
                <w:lang w:val="en-US" w:eastAsia="zh-CN"/>
              </w:rPr>
            </w:pPr>
            <w:r>
              <w:rPr>
                <w:rFonts w:hint="eastAsia" w:ascii="宋体" w:hAnsi="宋体" w:eastAsia="宋体" w:cs="Arial"/>
                <w:color w:val="auto"/>
                <w:sz w:val="23"/>
                <w:szCs w:val="23"/>
                <w:lang w:val="en-US" w:eastAsia="zh-CN"/>
              </w:rPr>
              <w:t>10</w:t>
            </w:r>
          </w:p>
        </w:tc>
        <w:tc>
          <w:tcPr>
            <w:tcW w:w="2205" w:type="dxa"/>
            <w:noWrap w:val="0"/>
            <w:vAlign w:val="center"/>
          </w:tcPr>
          <w:p w14:paraId="17A433D3">
            <w:pPr>
              <w:autoSpaceDE w:val="0"/>
              <w:autoSpaceDN w:val="0"/>
              <w:adjustRightInd w:val="0"/>
              <w:snapToGrid w:val="0"/>
              <w:spacing w:line="550" w:lineRule="exact"/>
              <w:rPr>
                <w:rFonts w:hint="eastAsia" w:ascii="宋体" w:hAnsi="宋体" w:eastAsia="宋体" w:cs="Arial"/>
                <w:color w:val="auto"/>
                <w:sz w:val="23"/>
                <w:szCs w:val="23"/>
              </w:rPr>
            </w:pPr>
            <w:r>
              <w:rPr>
                <w:rFonts w:hint="eastAsia" w:ascii="宋体" w:hAnsi="宋体" w:eastAsia="宋体" w:cs="Arial"/>
                <w:color w:val="auto"/>
                <w:sz w:val="23"/>
                <w:szCs w:val="23"/>
              </w:rPr>
              <w:t>联合体响应：</w:t>
            </w:r>
          </w:p>
        </w:tc>
        <w:tc>
          <w:tcPr>
            <w:tcW w:w="6714" w:type="dxa"/>
            <w:noWrap w:val="0"/>
            <w:vAlign w:val="center"/>
          </w:tcPr>
          <w:p w14:paraId="2B847C3E">
            <w:pPr>
              <w:spacing w:line="550" w:lineRule="exact"/>
              <w:ind w:right="-4" w:rightChars="-2"/>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详见“</w:t>
            </w:r>
            <w:r>
              <w:rPr>
                <w:rFonts w:hint="eastAsia" w:ascii="宋体" w:hAnsi="宋体" w:eastAsia="宋体" w:cs="宋体"/>
                <w:color w:val="auto"/>
                <w:kern w:val="0"/>
                <w:sz w:val="23"/>
                <w:szCs w:val="23"/>
                <w:lang w:eastAsia="zh-CN"/>
              </w:rPr>
              <w:t>采购公告</w:t>
            </w:r>
            <w:r>
              <w:rPr>
                <w:rFonts w:hint="eastAsia" w:ascii="宋体" w:hAnsi="宋体" w:eastAsia="宋体" w:cs="宋体"/>
                <w:color w:val="auto"/>
                <w:kern w:val="0"/>
                <w:sz w:val="23"/>
                <w:szCs w:val="23"/>
              </w:rPr>
              <w:t>”</w:t>
            </w:r>
          </w:p>
        </w:tc>
      </w:tr>
      <w:tr w14:paraId="6C7061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69" w:type="dxa"/>
            <w:noWrap w:val="0"/>
            <w:vAlign w:val="center"/>
          </w:tcPr>
          <w:p w14:paraId="337EF061">
            <w:pPr>
              <w:autoSpaceDE w:val="0"/>
              <w:autoSpaceDN w:val="0"/>
              <w:adjustRightInd w:val="0"/>
              <w:snapToGrid w:val="0"/>
              <w:spacing w:line="550" w:lineRule="exact"/>
              <w:jc w:val="center"/>
              <w:rPr>
                <w:rFonts w:hint="eastAsia" w:ascii="宋体" w:hAnsi="宋体" w:eastAsia="宋体" w:cs="Arial"/>
                <w:color w:val="auto"/>
                <w:sz w:val="23"/>
                <w:szCs w:val="23"/>
                <w:lang w:val="en-US" w:eastAsia="zh-CN"/>
              </w:rPr>
            </w:pPr>
            <w:r>
              <w:rPr>
                <w:rFonts w:hint="eastAsia" w:ascii="宋体" w:hAnsi="宋体" w:eastAsia="宋体" w:cs="Arial"/>
                <w:color w:val="auto"/>
                <w:sz w:val="23"/>
                <w:szCs w:val="23"/>
                <w:lang w:val="en-US" w:eastAsia="zh-CN"/>
              </w:rPr>
              <w:t>11</w:t>
            </w:r>
          </w:p>
        </w:tc>
        <w:tc>
          <w:tcPr>
            <w:tcW w:w="2205" w:type="dxa"/>
            <w:noWrap w:val="0"/>
            <w:vAlign w:val="center"/>
          </w:tcPr>
          <w:p w14:paraId="4F51F95E">
            <w:pPr>
              <w:autoSpaceDE w:val="0"/>
              <w:autoSpaceDN w:val="0"/>
              <w:adjustRightInd w:val="0"/>
              <w:snapToGrid w:val="0"/>
              <w:spacing w:line="550" w:lineRule="exact"/>
              <w:rPr>
                <w:rFonts w:hint="eastAsia" w:ascii="宋体" w:hAnsi="宋体" w:eastAsia="宋体" w:cs="Arial"/>
                <w:color w:val="auto"/>
                <w:sz w:val="23"/>
                <w:szCs w:val="23"/>
              </w:rPr>
            </w:pPr>
            <w:r>
              <w:rPr>
                <w:rFonts w:hint="eastAsia" w:ascii="宋体" w:hAnsi="宋体" w:eastAsia="宋体" w:cs="Arial"/>
                <w:color w:val="auto"/>
                <w:sz w:val="23"/>
                <w:szCs w:val="23"/>
                <w:lang w:eastAsia="zh-CN"/>
              </w:rPr>
              <w:t>提交</w:t>
            </w:r>
            <w:r>
              <w:rPr>
                <w:rFonts w:hint="eastAsia" w:ascii="宋体" w:hAnsi="宋体" w:cs="Arial"/>
                <w:color w:val="auto"/>
                <w:sz w:val="23"/>
                <w:szCs w:val="23"/>
                <w:lang w:val="en-US" w:eastAsia="zh-CN"/>
              </w:rPr>
              <w:t>响应</w:t>
            </w:r>
            <w:r>
              <w:rPr>
                <w:rFonts w:hint="eastAsia" w:ascii="宋体" w:hAnsi="宋体" w:cs="Arial"/>
                <w:color w:val="auto"/>
                <w:sz w:val="23"/>
                <w:szCs w:val="23"/>
                <w:lang w:eastAsia="zh-CN"/>
              </w:rPr>
              <w:t>文件</w:t>
            </w:r>
            <w:r>
              <w:rPr>
                <w:rFonts w:hint="eastAsia" w:ascii="宋体" w:hAnsi="宋体" w:eastAsia="宋体" w:cs="Arial"/>
                <w:color w:val="auto"/>
                <w:sz w:val="23"/>
                <w:szCs w:val="23"/>
              </w:rPr>
              <w:t>截止时间及地点</w:t>
            </w:r>
          </w:p>
        </w:tc>
        <w:tc>
          <w:tcPr>
            <w:tcW w:w="6714" w:type="dxa"/>
            <w:noWrap w:val="0"/>
            <w:vAlign w:val="center"/>
          </w:tcPr>
          <w:p w14:paraId="5DECDBDA">
            <w:pPr>
              <w:spacing w:line="550" w:lineRule="exact"/>
              <w:ind w:right="-4" w:rightChars="-2"/>
              <w:rPr>
                <w:rFonts w:hint="eastAsia" w:ascii="宋体" w:hAnsi="宋体" w:eastAsia="宋体" w:cs="宋体"/>
                <w:color w:val="auto"/>
                <w:kern w:val="0"/>
                <w:sz w:val="23"/>
                <w:szCs w:val="23"/>
                <w:lang w:eastAsia="zh-CN"/>
              </w:rPr>
            </w:pPr>
            <w:r>
              <w:rPr>
                <w:rFonts w:hint="eastAsia" w:ascii="宋体" w:hAnsi="宋体" w:eastAsia="宋体" w:cs="宋体"/>
                <w:color w:val="auto"/>
                <w:kern w:val="0"/>
                <w:sz w:val="23"/>
                <w:szCs w:val="23"/>
              </w:rPr>
              <w:t>详见“</w:t>
            </w:r>
            <w:r>
              <w:rPr>
                <w:rFonts w:hint="eastAsia" w:ascii="宋体" w:hAnsi="宋体" w:eastAsia="宋体" w:cs="宋体"/>
                <w:color w:val="auto"/>
                <w:kern w:val="0"/>
                <w:sz w:val="23"/>
                <w:szCs w:val="23"/>
                <w:lang w:eastAsia="zh-CN"/>
              </w:rPr>
              <w:t>采购公告</w:t>
            </w:r>
            <w:r>
              <w:rPr>
                <w:rFonts w:hint="eastAsia" w:ascii="宋体" w:hAnsi="宋体" w:eastAsia="宋体" w:cs="宋体"/>
                <w:color w:val="auto"/>
                <w:kern w:val="0"/>
                <w:sz w:val="23"/>
                <w:szCs w:val="23"/>
              </w:rPr>
              <w:t>”</w:t>
            </w:r>
          </w:p>
        </w:tc>
      </w:tr>
      <w:tr w14:paraId="075478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69" w:type="dxa"/>
            <w:noWrap w:val="0"/>
            <w:vAlign w:val="center"/>
          </w:tcPr>
          <w:p w14:paraId="6078D313">
            <w:pPr>
              <w:autoSpaceDE w:val="0"/>
              <w:autoSpaceDN w:val="0"/>
              <w:adjustRightInd w:val="0"/>
              <w:snapToGrid w:val="0"/>
              <w:spacing w:line="550" w:lineRule="exact"/>
              <w:jc w:val="center"/>
              <w:rPr>
                <w:rFonts w:hint="eastAsia" w:ascii="宋体" w:hAnsi="宋体" w:eastAsia="宋体" w:cs="Arial"/>
                <w:color w:val="auto"/>
                <w:sz w:val="23"/>
                <w:szCs w:val="23"/>
                <w:lang w:val="en-US" w:eastAsia="zh-CN"/>
              </w:rPr>
            </w:pPr>
            <w:r>
              <w:rPr>
                <w:rFonts w:hint="eastAsia" w:ascii="宋体" w:hAnsi="宋体" w:eastAsia="宋体" w:cs="Arial"/>
                <w:color w:val="auto"/>
                <w:sz w:val="23"/>
                <w:szCs w:val="23"/>
              </w:rPr>
              <w:t>1</w:t>
            </w:r>
            <w:r>
              <w:rPr>
                <w:rFonts w:hint="eastAsia" w:ascii="宋体" w:hAnsi="宋体" w:eastAsia="宋体" w:cs="Arial"/>
                <w:color w:val="auto"/>
                <w:sz w:val="23"/>
                <w:szCs w:val="23"/>
                <w:lang w:val="en-US" w:eastAsia="zh-CN"/>
              </w:rPr>
              <w:t>2</w:t>
            </w:r>
          </w:p>
        </w:tc>
        <w:tc>
          <w:tcPr>
            <w:tcW w:w="2205" w:type="dxa"/>
            <w:noWrap w:val="0"/>
            <w:vAlign w:val="center"/>
          </w:tcPr>
          <w:p w14:paraId="47B2C486">
            <w:pPr>
              <w:autoSpaceDE w:val="0"/>
              <w:autoSpaceDN w:val="0"/>
              <w:adjustRightInd w:val="0"/>
              <w:snapToGrid w:val="0"/>
              <w:spacing w:line="550" w:lineRule="exact"/>
              <w:rPr>
                <w:rFonts w:hint="eastAsia" w:ascii="宋体" w:hAnsi="宋体" w:eastAsia="宋体" w:cs="Arial"/>
                <w:color w:val="auto"/>
                <w:sz w:val="23"/>
                <w:szCs w:val="23"/>
              </w:rPr>
            </w:pPr>
            <w:r>
              <w:rPr>
                <w:rFonts w:hint="eastAsia" w:ascii="宋体" w:hAnsi="宋体" w:eastAsia="宋体" w:cs="Arial"/>
                <w:color w:val="auto"/>
                <w:sz w:val="23"/>
                <w:szCs w:val="23"/>
              </w:rPr>
              <w:t>开标时间及地点</w:t>
            </w:r>
          </w:p>
        </w:tc>
        <w:tc>
          <w:tcPr>
            <w:tcW w:w="6714" w:type="dxa"/>
            <w:noWrap w:val="0"/>
            <w:vAlign w:val="center"/>
          </w:tcPr>
          <w:p w14:paraId="271876DA">
            <w:pPr>
              <w:spacing w:line="550" w:lineRule="exact"/>
              <w:ind w:right="-4" w:rightChars="-2"/>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同</w:t>
            </w:r>
            <w:r>
              <w:rPr>
                <w:rFonts w:hint="eastAsia" w:ascii="宋体" w:hAnsi="宋体" w:eastAsia="宋体" w:cs="宋体"/>
                <w:color w:val="auto"/>
                <w:kern w:val="0"/>
                <w:sz w:val="23"/>
                <w:szCs w:val="23"/>
                <w:lang w:eastAsia="zh-CN"/>
              </w:rPr>
              <w:t>提</w:t>
            </w:r>
            <w:r>
              <w:rPr>
                <w:rFonts w:hint="eastAsia" w:ascii="宋体" w:hAnsi="宋体" w:eastAsia="宋体" w:cs="宋体"/>
                <w:color w:val="auto"/>
                <w:kern w:val="0"/>
                <w:sz w:val="23"/>
                <w:szCs w:val="23"/>
              </w:rPr>
              <w:t>交</w:t>
            </w:r>
            <w:r>
              <w:rPr>
                <w:rFonts w:hint="eastAsia" w:ascii="宋体" w:hAnsi="宋体" w:eastAsia="宋体" w:cs="宋体"/>
                <w:color w:val="auto"/>
                <w:kern w:val="0"/>
                <w:sz w:val="23"/>
                <w:szCs w:val="23"/>
                <w:lang w:val="en-US" w:eastAsia="zh-CN"/>
              </w:rPr>
              <w:t>响应</w:t>
            </w:r>
            <w:r>
              <w:rPr>
                <w:rFonts w:hint="eastAsia" w:ascii="宋体" w:hAnsi="宋体" w:eastAsia="宋体" w:cs="宋体"/>
                <w:color w:val="auto"/>
                <w:kern w:val="0"/>
                <w:sz w:val="23"/>
                <w:szCs w:val="23"/>
                <w:lang w:eastAsia="zh-CN"/>
              </w:rPr>
              <w:t>文件提交</w:t>
            </w:r>
            <w:r>
              <w:rPr>
                <w:rFonts w:hint="eastAsia" w:ascii="宋体" w:hAnsi="宋体" w:eastAsia="宋体" w:cs="宋体"/>
                <w:color w:val="auto"/>
                <w:kern w:val="0"/>
                <w:sz w:val="23"/>
                <w:szCs w:val="23"/>
              </w:rPr>
              <w:t>截止时间及地点</w:t>
            </w:r>
          </w:p>
        </w:tc>
      </w:tr>
      <w:tr w14:paraId="1F907B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69" w:type="dxa"/>
            <w:noWrap w:val="0"/>
            <w:vAlign w:val="center"/>
          </w:tcPr>
          <w:p w14:paraId="202EC514">
            <w:pPr>
              <w:autoSpaceDE w:val="0"/>
              <w:autoSpaceDN w:val="0"/>
              <w:adjustRightInd w:val="0"/>
              <w:snapToGrid w:val="0"/>
              <w:spacing w:line="550" w:lineRule="exact"/>
              <w:jc w:val="center"/>
              <w:rPr>
                <w:rFonts w:hint="eastAsia" w:ascii="宋体" w:hAnsi="宋体" w:eastAsia="宋体" w:cs="Arial"/>
                <w:color w:val="auto"/>
                <w:sz w:val="23"/>
                <w:szCs w:val="23"/>
                <w:lang w:val="en-US" w:eastAsia="zh-CN"/>
              </w:rPr>
            </w:pPr>
            <w:r>
              <w:rPr>
                <w:rFonts w:hint="eastAsia" w:ascii="宋体" w:hAnsi="宋体" w:eastAsia="宋体" w:cs="Arial"/>
                <w:color w:val="auto"/>
                <w:sz w:val="23"/>
                <w:szCs w:val="23"/>
                <w:lang w:val="en-US" w:eastAsia="zh-CN"/>
              </w:rPr>
              <w:t>13</w:t>
            </w:r>
          </w:p>
        </w:tc>
        <w:tc>
          <w:tcPr>
            <w:tcW w:w="2205" w:type="dxa"/>
            <w:noWrap w:val="0"/>
            <w:vAlign w:val="center"/>
          </w:tcPr>
          <w:p w14:paraId="1F58140E">
            <w:pPr>
              <w:autoSpaceDE w:val="0"/>
              <w:autoSpaceDN w:val="0"/>
              <w:adjustRightInd w:val="0"/>
              <w:snapToGrid w:val="0"/>
              <w:spacing w:line="550" w:lineRule="exact"/>
              <w:rPr>
                <w:rFonts w:hint="eastAsia" w:ascii="宋体" w:hAnsi="宋体" w:eastAsia="宋体" w:cs="Arial"/>
                <w:color w:val="auto"/>
                <w:sz w:val="23"/>
                <w:szCs w:val="23"/>
              </w:rPr>
            </w:pPr>
            <w:r>
              <w:rPr>
                <w:rFonts w:hint="eastAsia" w:ascii="宋体" w:hAnsi="宋体" w:eastAsia="宋体" w:cs="Arial"/>
                <w:color w:val="auto"/>
                <w:sz w:val="23"/>
                <w:szCs w:val="23"/>
              </w:rPr>
              <w:t xml:space="preserve">评审方法： </w:t>
            </w:r>
          </w:p>
        </w:tc>
        <w:tc>
          <w:tcPr>
            <w:tcW w:w="6714" w:type="dxa"/>
            <w:noWrap w:val="0"/>
            <w:vAlign w:val="center"/>
          </w:tcPr>
          <w:p w14:paraId="624F6C0B">
            <w:pPr>
              <w:spacing w:line="550" w:lineRule="exact"/>
              <w:ind w:right="-4" w:rightChars="-2"/>
              <w:rPr>
                <w:rFonts w:hint="eastAsia" w:ascii="宋体" w:hAnsi="宋体" w:eastAsia="宋体" w:cs="宋体"/>
                <w:color w:val="auto"/>
                <w:kern w:val="0"/>
                <w:sz w:val="23"/>
                <w:szCs w:val="23"/>
              </w:rPr>
            </w:pPr>
            <w:r>
              <w:rPr>
                <w:rFonts w:hint="eastAsia" w:ascii="宋体" w:hAnsi="宋体" w:eastAsia="宋体" w:cs="宋体"/>
                <w:color w:val="auto"/>
                <w:kern w:val="0"/>
                <w:sz w:val="23"/>
                <w:szCs w:val="23"/>
                <w:lang w:val="en-US" w:eastAsia="zh-CN"/>
              </w:rPr>
              <w:t>综合评分法</w:t>
            </w:r>
          </w:p>
        </w:tc>
      </w:tr>
      <w:tr w14:paraId="5E6EBB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69" w:type="dxa"/>
            <w:noWrap w:val="0"/>
            <w:vAlign w:val="center"/>
          </w:tcPr>
          <w:p w14:paraId="1B511439">
            <w:pPr>
              <w:autoSpaceDE w:val="0"/>
              <w:autoSpaceDN w:val="0"/>
              <w:adjustRightInd w:val="0"/>
              <w:snapToGrid w:val="0"/>
              <w:spacing w:line="550" w:lineRule="exact"/>
              <w:jc w:val="center"/>
              <w:rPr>
                <w:rFonts w:hint="eastAsia" w:ascii="宋体" w:hAnsi="宋体" w:eastAsia="宋体" w:cs="Arial"/>
                <w:color w:val="auto"/>
                <w:sz w:val="23"/>
                <w:szCs w:val="23"/>
                <w:lang w:val="en-US" w:eastAsia="zh-CN"/>
              </w:rPr>
            </w:pPr>
            <w:r>
              <w:rPr>
                <w:rFonts w:hint="eastAsia" w:ascii="宋体" w:hAnsi="宋体" w:eastAsia="宋体" w:cs="Arial"/>
                <w:color w:val="auto"/>
                <w:sz w:val="23"/>
                <w:szCs w:val="23"/>
              </w:rPr>
              <w:t>1</w:t>
            </w:r>
            <w:r>
              <w:rPr>
                <w:rFonts w:hint="eastAsia" w:ascii="宋体" w:hAnsi="宋体" w:eastAsia="宋体" w:cs="Arial"/>
                <w:color w:val="auto"/>
                <w:sz w:val="23"/>
                <w:szCs w:val="23"/>
                <w:lang w:val="en-US" w:eastAsia="zh-CN"/>
              </w:rPr>
              <w:t>4</w:t>
            </w:r>
          </w:p>
        </w:tc>
        <w:tc>
          <w:tcPr>
            <w:tcW w:w="2205" w:type="dxa"/>
            <w:noWrap w:val="0"/>
            <w:vAlign w:val="center"/>
          </w:tcPr>
          <w:p w14:paraId="3D0A7FA4">
            <w:pPr>
              <w:autoSpaceDE w:val="0"/>
              <w:autoSpaceDN w:val="0"/>
              <w:adjustRightInd w:val="0"/>
              <w:snapToGrid w:val="0"/>
              <w:spacing w:line="550" w:lineRule="exact"/>
              <w:rPr>
                <w:rFonts w:hint="eastAsia" w:ascii="宋体" w:hAnsi="宋体" w:eastAsia="宋体" w:cs="Arial"/>
                <w:color w:val="auto"/>
                <w:sz w:val="23"/>
                <w:szCs w:val="23"/>
              </w:rPr>
            </w:pPr>
            <w:r>
              <w:rPr>
                <w:rFonts w:hint="eastAsia" w:ascii="宋体" w:hAnsi="宋体" w:cs="Arial"/>
                <w:color w:val="auto"/>
                <w:sz w:val="23"/>
                <w:szCs w:val="23"/>
                <w:lang w:val="en-US" w:eastAsia="zh-CN"/>
              </w:rPr>
              <w:t>响应</w:t>
            </w:r>
            <w:r>
              <w:rPr>
                <w:rFonts w:hint="eastAsia" w:ascii="宋体" w:hAnsi="宋体" w:cs="Arial"/>
                <w:color w:val="auto"/>
                <w:sz w:val="23"/>
                <w:szCs w:val="23"/>
                <w:lang w:eastAsia="zh-CN"/>
              </w:rPr>
              <w:t>文件</w:t>
            </w:r>
            <w:r>
              <w:rPr>
                <w:rFonts w:hint="eastAsia" w:ascii="宋体" w:hAnsi="宋体" w:eastAsia="宋体" w:cs="Arial"/>
                <w:color w:val="auto"/>
                <w:sz w:val="23"/>
                <w:szCs w:val="23"/>
              </w:rPr>
              <w:t>份数及装订要求</w:t>
            </w:r>
          </w:p>
        </w:tc>
        <w:tc>
          <w:tcPr>
            <w:tcW w:w="6714" w:type="dxa"/>
            <w:noWrap w:val="0"/>
            <w:vAlign w:val="center"/>
          </w:tcPr>
          <w:p w14:paraId="270DA9EA">
            <w:pPr>
              <w:spacing w:line="550" w:lineRule="exact"/>
              <w:ind w:right="-4" w:rightChars="-2"/>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1、</w:t>
            </w:r>
            <w:r>
              <w:rPr>
                <w:rFonts w:hint="eastAsia" w:ascii="宋体" w:hAnsi="宋体" w:eastAsia="宋体" w:cs="宋体"/>
                <w:color w:val="auto"/>
                <w:kern w:val="0"/>
                <w:sz w:val="23"/>
                <w:szCs w:val="23"/>
                <w:lang w:val="en-US" w:eastAsia="zh-CN"/>
              </w:rPr>
              <w:t>响应</w:t>
            </w:r>
            <w:r>
              <w:rPr>
                <w:rFonts w:hint="eastAsia" w:ascii="宋体" w:hAnsi="宋体" w:eastAsia="宋体" w:cs="宋体"/>
                <w:color w:val="auto"/>
                <w:kern w:val="0"/>
                <w:sz w:val="23"/>
                <w:szCs w:val="23"/>
                <w:lang w:eastAsia="zh-CN"/>
              </w:rPr>
              <w:t>文件</w:t>
            </w:r>
            <w:r>
              <w:rPr>
                <w:rFonts w:hint="eastAsia" w:ascii="宋体" w:hAnsi="宋体" w:eastAsia="宋体" w:cs="宋体"/>
                <w:color w:val="auto"/>
                <w:kern w:val="0"/>
                <w:sz w:val="23"/>
                <w:szCs w:val="23"/>
              </w:rPr>
              <w:t>一式三份，正本一份、副本二份；（胶装成册不得出现活页</w:t>
            </w:r>
            <w:r>
              <w:rPr>
                <w:rFonts w:hint="eastAsia" w:ascii="宋体" w:hAnsi="宋体" w:eastAsia="宋体" w:cs="宋体"/>
                <w:color w:val="auto"/>
                <w:kern w:val="0"/>
                <w:sz w:val="23"/>
                <w:szCs w:val="23"/>
                <w:lang w:eastAsia="zh-CN"/>
              </w:rPr>
              <w:t>，</w:t>
            </w:r>
            <w:r>
              <w:rPr>
                <w:rFonts w:hint="eastAsia" w:ascii="宋体" w:hAnsi="宋体" w:eastAsia="宋体" w:cs="宋体"/>
                <w:color w:val="auto"/>
                <w:kern w:val="0"/>
                <w:sz w:val="23"/>
                <w:szCs w:val="23"/>
                <w:lang w:val="en-US" w:eastAsia="zh-CN"/>
              </w:rPr>
              <w:t>响应文件建议采用双面打印。</w:t>
            </w:r>
            <w:r>
              <w:rPr>
                <w:rFonts w:hint="eastAsia" w:ascii="宋体" w:hAnsi="宋体" w:eastAsia="宋体" w:cs="宋体"/>
                <w:color w:val="auto"/>
                <w:kern w:val="0"/>
                <w:sz w:val="23"/>
                <w:szCs w:val="23"/>
              </w:rPr>
              <w:t>）</w:t>
            </w:r>
          </w:p>
          <w:p w14:paraId="22FE5838">
            <w:pPr>
              <w:spacing w:line="550" w:lineRule="exact"/>
              <w:ind w:right="-4" w:rightChars="-2"/>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2、</w:t>
            </w:r>
            <w:r>
              <w:rPr>
                <w:rFonts w:hint="eastAsia" w:ascii="宋体" w:hAnsi="宋体" w:eastAsia="宋体" w:cs="宋体"/>
                <w:color w:val="auto"/>
                <w:kern w:val="0"/>
                <w:sz w:val="23"/>
                <w:szCs w:val="23"/>
                <w:lang w:val="en-US" w:eastAsia="zh-CN"/>
              </w:rPr>
              <w:t>响应</w:t>
            </w:r>
            <w:r>
              <w:rPr>
                <w:rFonts w:hint="eastAsia" w:ascii="宋体" w:hAnsi="宋体" w:eastAsia="宋体" w:cs="宋体"/>
                <w:color w:val="auto"/>
                <w:kern w:val="0"/>
                <w:sz w:val="23"/>
                <w:szCs w:val="23"/>
                <w:lang w:eastAsia="zh-CN"/>
              </w:rPr>
              <w:t>文件</w:t>
            </w:r>
            <w:r>
              <w:rPr>
                <w:rFonts w:hint="eastAsia" w:ascii="宋体" w:hAnsi="宋体" w:eastAsia="宋体" w:cs="宋体"/>
                <w:color w:val="auto"/>
                <w:kern w:val="0"/>
                <w:sz w:val="23"/>
                <w:szCs w:val="23"/>
              </w:rPr>
              <w:t>正副本应分别装订成册，不得采用活页装订。</w:t>
            </w:r>
            <w:r>
              <w:rPr>
                <w:rFonts w:hint="eastAsia" w:ascii="宋体" w:hAnsi="宋体" w:eastAsia="宋体" w:cs="宋体"/>
                <w:color w:val="auto"/>
                <w:kern w:val="0"/>
                <w:sz w:val="23"/>
                <w:szCs w:val="23"/>
                <w:lang w:val="en-US" w:eastAsia="zh-CN"/>
              </w:rPr>
              <w:t>响应</w:t>
            </w:r>
            <w:r>
              <w:rPr>
                <w:rFonts w:hint="eastAsia" w:ascii="宋体" w:hAnsi="宋体" w:eastAsia="宋体" w:cs="宋体"/>
                <w:color w:val="auto"/>
                <w:kern w:val="0"/>
                <w:sz w:val="23"/>
                <w:szCs w:val="23"/>
                <w:lang w:eastAsia="zh-CN"/>
              </w:rPr>
              <w:t>文件</w:t>
            </w:r>
            <w:r>
              <w:rPr>
                <w:rFonts w:hint="eastAsia" w:ascii="宋体" w:hAnsi="宋体" w:eastAsia="宋体" w:cs="宋体"/>
                <w:color w:val="auto"/>
                <w:kern w:val="0"/>
                <w:sz w:val="23"/>
                <w:szCs w:val="23"/>
              </w:rPr>
              <w:t>的封面上应正确标明“正本”和“副本”字样；</w:t>
            </w:r>
          </w:p>
          <w:p w14:paraId="1B139A60">
            <w:pPr>
              <w:spacing w:line="550" w:lineRule="exact"/>
              <w:ind w:right="-4" w:rightChars="-2"/>
              <w:rPr>
                <w:rFonts w:hint="default" w:ascii="宋体" w:hAnsi="宋体" w:eastAsia="宋体" w:cs="宋体"/>
                <w:color w:val="auto"/>
                <w:kern w:val="0"/>
                <w:sz w:val="23"/>
                <w:szCs w:val="23"/>
                <w:lang w:val="en-US" w:eastAsia="zh-CN"/>
              </w:rPr>
            </w:pPr>
            <w:r>
              <w:rPr>
                <w:rFonts w:hint="eastAsia" w:ascii="宋体" w:hAnsi="宋体" w:eastAsia="宋体" w:cs="宋体"/>
                <w:color w:val="auto"/>
                <w:kern w:val="0"/>
                <w:sz w:val="23"/>
                <w:szCs w:val="23"/>
                <w:lang w:val="en-US" w:eastAsia="zh-CN"/>
              </w:rPr>
              <w:t>3、供应商应将响应文件装袋密封，封套的封口处加盖供应商公章，封套上应写明的内容见本表第15条。（响应文件正本、副本可共用一个封套封装，也可以分开封装。）</w:t>
            </w:r>
          </w:p>
        </w:tc>
      </w:tr>
      <w:tr w14:paraId="11082C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9" w:type="dxa"/>
            <w:noWrap w:val="0"/>
            <w:vAlign w:val="center"/>
          </w:tcPr>
          <w:p w14:paraId="53C19ABA">
            <w:pPr>
              <w:autoSpaceDE w:val="0"/>
              <w:autoSpaceDN w:val="0"/>
              <w:adjustRightInd w:val="0"/>
              <w:snapToGrid w:val="0"/>
              <w:spacing w:line="550" w:lineRule="exact"/>
              <w:jc w:val="center"/>
              <w:rPr>
                <w:rFonts w:hint="eastAsia" w:ascii="仿宋" w:hAnsi="仿宋" w:eastAsia="仿宋" w:cs="仿宋"/>
                <w:color w:val="auto"/>
                <w:sz w:val="24"/>
                <w:szCs w:val="24"/>
                <w:highlight w:val="none"/>
                <w:lang w:val="en-US" w:eastAsia="zh-CN"/>
              </w:rPr>
            </w:pPr>
            <w:r>
              <w:rPr>
                <w:rFonts w:hint="eastAsia" w:ascii="宋体" w:hAnsi="宋体" w:eastAsia="宋体" w:cs="Arial"/>
                <w:color w:val="auto"/>
                <w:sz w:val="23"/>
                <w:szCs w:val="23"/>
              </w:rPr>
              <w:t>15</w:t>
            </w:r>
          </w:p>
        </w:tc>
        <w:tc>
          <w:tcPr>
            <w:tcW w:w="2205" w:type="dxa"/>
            <w:noWrap w:val="0"/>
            <w:vAlign w:val="center"/>
          </w:tcPr>
          <w:p w14:paraId="44C269A3">
            <w:pPr>
              <w:autoSpaceDE w:val="0"/>
              <w:autoSpaceDN w:val="0"/>
              <w:adjustRightInd w:val="0"/>
              <w:snapToGrid w:val="0"/>
              <w:spacing w:line="550" w:lineRule="exact"/>
              <w:rPr>
                <w:rFonts w:hint="eastAsia" w:ascii="仿宋" w:hAnsi="仿宋" w:eastAsia="仿宋" w:cs="仿宋"/>
                <w:b w:val="0"/>
                <w:bCs/>
                <w:color w:val="auto"/>
                <w:sz w:val="24"/>
                <w:szCs w:val="24"/>
                <w:highlight w:val="none"/>
              </w:rPr>
            </w:pPr>
            <w:r>
              <w:rPr>
                <w:rFonts w:hint="eastAsia" w:ascii="宋体" w:hAnsi="宋体" w:eastAsia="宋体" w:cs="Arial"/>
                <w:color w:val="auto"/>
                <w:sz w:val="23"/>
                <w:szCs w:val="23"/>
              </w:rPr>
              <w:t>封套上应载明的信息</w:t>
            </w:r>
          </w:p>
        </w:tc>
        <w:tc>
          <w:tcPr>
            <w:tcW w:w="6714" w:type="dxa"/>
            <w:noWrap w:val="0"/>
            <w:vAlign w:val="center"/>
          </w:tcPr>
          <w:p w14:paraId="750CB1F9">
            <w:pPr>
              <w:spacing w:line="550" w:lineRule="exact"/>
              <w:ind w:right="-4" w:rightChars="-2"/>
              <w:rPr>
                <w:rFonts w:hint="eastAsia" w:ascii="宋体" w:hAnsi="宋体" w:eastAsia="宋体" w:cs="宋体"/>
                <w:color w:val="auto"/>
                <w:kern w:val="0"/>
                <w:sz w:val="23"/>
                <w:szCs w:val="23"/>
                <w:lang w:val="en-US" w:eastAsia="zh-CN"/>
              </w:rPr>
            </w:pPr>
            <w:r>
              <w:rPr>
                <w:rFonts w:hint="eastAsia" w:ascii="宋体" w:hAnsi="宋体" w:eastAsia="宋体" w:cs="宋体"/>
                <w:color w:val="auto"/>
                <w:kern w:val="0"/>
                <w:sz w:val="23"/>
                <w:szCs w:val="23"/>
              </w:rPr>
              <w:t>项目名称、项目编号、包号及包名（如果项目分有多个包）、</w:t>
            </w:r>
            <w:r>
              <w:rPr>
                <w:rFonts w:hint="eastAsia" w:ascii="宋体" w:hAnsi="宋体" w:eastAsia="宋体" w:cs="宋体"/>
                <w:color w:val="auto"/>
                <w:kern w:val="0"/>
                <w:sz w:val="23"/>
                <w:szCs w:val="23"/>
                <w:lang w:val="en-US" w:eastAsia="zh-CN"/>
              </w:rPr>
              <w:t>供应商</w:t>
            </w:r>
            <w:r>
              <w:rPr>
                <w:rFonts w:hint="eastAsia" w:ascii="宋体" w:hAnsi="宋体" w:eastAsia="宋体" w:cs="宋体"/>
                <w:color w:val="auto"/>
                <w:kern w:val="0"/>
                <w:sz w:val="23"/>
                <w:szCs w:val="23"/>
              </w:rPr>
              <w:t>全称。</w:t>
            </w:r>
          </w:p>
        </w:tc>
      </w:tr>
      <w:tr w14:paraId="3804F8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69" w:type="dxa"/>
            <w:noWrap w:val="0"/>
            <w:vAlign w:val="center"/>
          </w:tcPr>
          <w:p w14:paraId="09B076D5">
            <w:pPr>
              <w:spacing w:line="550" w:lineRule="exact"/>
              <w:jc w:val="center"/>
              <w:rPr>
                <w:rFonts w:hint="eastAsia" w:ascii="宋体" w:hAnsi="宋体" w:cs="Arial"/>
                <w:color w:val="auto"/>
                <w:sz w:val="23"/>
                <w:szCs w:val="23"/>
                <w:lang w:val="en-US" w:eastAsia="zh-CN"/>
              </w:rPr>
            </w:pPr>
            <w:r>
              <w:rPr>
                <w:rFonts w:ascii="宋体" w:hAnsi="宋体" w:cs="Arial"/>
                <w:color w:val="auto"/>
                <w:sz w:val="23"/>
                <w:szCs w:val="23"/>
              </w:rPr>
              <w:t>1</w:t>
            </w:r>
            <w:r>
              <w:rPr>
                <w:rFonts w:hint="eastAsia" w:ascii="宋体" w:hAnsi="宋体" w:cs="Arial"/>
                <w:color w:val="auto"/>
                <w:sz w:val="23"/>
                <w:szCs w:val="23"/>
              </w:rPr>
              <w:t>6</w:t>
            </w:r>
          </w:p>
        </w:tc>
        <w:tc>
          <w:tcPr>
            <w:tcW w:w="2205" w:type="dxa"/>
            <w:noWrap w:val="0"/>
            <w:vAlign w:val="center"/>
          </w:tcPr>
          <w:p w14:paraId="4BA80CF2">
            <w:pPr>
              <w:spacing w:line="550" w:lineRule="exact"/>
              <w:rPr>
                <w:rFonts w:hint="eastAsia" w:ascii="宋体" w:hAnsi="宋体" w:eastAsia="宋体" w:cs="Arial"/>
                <w:color w:val="auto"/>
                <w:sz w:val="23"/>
                <w:szCs w:val="23"/>
              </w:rPr>
            </w:pPr>
            <w:r>
              <w:rPr>
                <w:rFonts w:hint="eastAsia" w:ascii="宋体" w:hAnsi="宋体" w:cs="Arial"/>
                <w:b/>
                <w:color w:val="auto"/>
                <w:sz w:val="23"/>
                <w:szCs w:val="23"/>
              </w:rPr>
              <w:t>逾期送达情形</w:t>
            </w:r>
          </w:p>
        </w:tc>
        <w:tc>
          <w:tcPr>
            <w:tcW w:w="6714" w:type="dxa"/>
            <w:noWrap w:val="0"/>
            <w:vAlign w:val="center"/>
          </w:tcPr>
          <w:p w14:paraId="52050D7D">
            <w:pPr>
              <w:spacing w:line="550" w:lineRule="exact"/>
              <w:ind w:right="-4" w:rightChars="-2"/>
              <w:rPr>
                <w:rFonts w:hint="eastAsia" w:ascii="宋体" w:hAnsi="宋体" w:eastAsia="宋体" w:cs="宋体"/>
                <w:color w:val="auto"/>
                <w:kern w:val="0"/>
                <w:sz w:val="23"/>
                <w:szCs w:val="23"/>
                <w:lang w:val="en-US" w:eastAsia="zh-CN"/>
              </w:rPr>
            </w:pPr>
            <w:r>
              <w:rPr>
                <w:rFonts w:hint="eastAsia" w:ascii="宋体" w:hAnsi="宋体" w:eastAsia="宋体" w:cs="宋体"/>
                <w:color w:val="auto"/>
                <w:kern w:val="0"/>
                <w:sz w:val="23"/>
                <w:szCs w:val="23"/>
                <w:lang w:val="en-US" w:eastAsia="zh-CN"/>
              </w:rPr>
              <w:t>供应商</w:t>
            </w:r>
            <w:r>
              <w:rPr>
                <w:rFonts w:hint="eastAsia" w:ascii="宋体" w:hAnsi="宋体" w:eastAsia="宋体" w:cs="宋体"/>
                <w:color w:val="auto"/>
                <w:kern w:val="0"/>
                <w:sz w:val="23"/>
                <w:szCs w:val="23"/>
              </w:rPr>
              <w:t>的</w:t>
            </w:r>
            <w:r>
              <w:rPr>
                <w:rFonts w:hint="eastAsia" w:ascii="宋体" w:hAnsi="宋体" w:eastAsia="宋体" w:cs="宋体"/>
                <w:color w:val="auto"/>
                <w:kern w:val="0"/>
                <w:sz w:val="23"/>
                <w:szCs w:val="23"/>
                <w:lang w:val="en-US" w:eastAsia="zh-CN"/>
              </w:rPr>
              <w:t>响应</w:t>
            </w:r>
            <w:r>
              <w:rPr>
                <w:rFonts w:hint="eastAsia" w:ascii="宋体" w:hAnsi="宋体" w:eastAsia="宋体" w:cs="宋体"/>
                <w:color w:val="auto"/>
                <w:kern w:val="0"/>
                <w:sz w:val="23"/>
                <w:szCs w:val="23"/>
                <w:lang w:eastAsia="zh-CN"/>
              </w:rPr>
              <w:t>文件</w:t>
            </w:r>
            <w:r>
              <w:rPr>
                <w:rFonts w:hint="eastAsia" w:ascii="宋体" w:hAnsi="宋体" w:eastAsia="宋体" w:cs="宋体"/>
                <w:color w:val="auto"/>
                <w:kern w:val="0"/>
                <w:sz w:val="23"/>
                <w:szCs w:val="23"/>
              </w:rPr>
              <w:t>逾期送达的，</w:t>
            </w:r>
            <w:r>
              <w:rPr>
                <w:rFonts w:hint="eastAsia" w:ascii="宋体" w:hAnsi="宋体" w:eastAsia="宋体" w:cs="宋体"/>
                <w:color w:val="auto"/>
                <w:kern w:val="0"/>
                <w:sz w:val="23"/>
                <w:szCs w:val="23"/>
                <w:lang w:val="en-US" w:eastAsia="zh-CN"/>
              </w:rPr>
              <w:t>响应</w:t>
            </w:r>
            <w:r>
              <w:rPr>
                <w:rFonts w:hint="eastAsia" w:ascii="宋体" w:hAnsi="宋体" w:eastAsia="宋体" w:cs="宋体"/>
                <w:color w:val="auto"/>
                <w:kern w:val="0"/>
                <w:sz w:val="23"/>
                <w:szCs w:val="23"/>
                <w:lang w:eastAsia="zh-CN"/>
              </w:rPr>
              <w:t>文件</w:t>
            </w:r>
            <w:r>
              <w:rPr>
                <w:rFonts w:hint="eastAsia" w:ascii="宋体" w:hAnsi="宋体" w:eastAsia="宋体" w:cs="宋体"/>
                <w:color w:val="auto"/>
                <w:kern w:val="0"/>
                <w:sz w:val="23"/>
                <w:szCs w:val="23"/>
              </w:rPr>
              <w:t>为无效文件，</w:t>
            </w:r>
            <w:r>
              <w:rPr>
                <w:rFonts w:hint="eastAsia" w:ascii="宋体" w:hAnsi="宋体" w:eastAsia="宋体" w:cs="宋体"/>
                <w:color w:val="auto"/>
                <w:kern w:val="0"/>
                <w:sz w:val="23"/>
                <w:szCs w:val="23"/>
                <w:lang w:val="en-US" w:eastAsia="zh-CN"/>
              </w:rPr>
              <w:t>响应</w:t>
            </w:r>
            <w:r>
              <w:rPr>
                <w:rFonts w:hint="eastAsia" w:ascii="宋体" w:hAnsi="宋体" w:eastAsia="宋体" w:cs="宋体"/>
                <w:color w:val="auto"/>
                <w:kern w:val="0"/>
                <w:sz w:val="23"/>
                <w:szCs w:val="23"/>
                <w:lang w:eastAsia="zh-CN"/>
              </w:rPr>
              <w:t>文件</w:t>
            </w:r>
            <w:r>
              <w:rPr>
                <w:rFonts w:hint="eastAsia" w:ascii="宋体" w:hAnsi="宋体" w:eastAsia="宋体" w:cs="宋体"/>
                <w:color w:val="auto"/>
                <w:kern w:val="0"/>
                <w:sz w:val="23"/>
                <w:szCs w:val="23"/>
              </w:rPr>
              <w:t>将被退回。</w:t>
            </w:r>
          </w:p>
        </w:tc>
      </w:tr>
      <w:tr w14:paraId="521228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69" w:type="dxa"/>
            <w:noWrap w:val="0"/>
            <w:vAlign w:val="center"/>
          </w:tcPr>
          <w:p w14:paraId="2EF99D25">
            <w:pPr>
              <w:pageBreakBefore w:val="0"/>
              <w:kinsoku/>
              <w:overflowPunct/>
              <w:topLinePunct w:val="0"/>
              <w:bidi w:val="0"/>
              <w:adjustRightInd/>
              <w:spacing w:line="360" w:lineRule="auto"/>
              <w:ind w:left="0" w:right="0" w:rightChars="0"/>
              <w:jc w:val="center"/>
              <w:textAlignment w:val="auto"/>
              <w:rPr>
                <w:rFonts w:hint="default" w:ascii="宋体" w:hAnsi="宋体" w:eastAsia="宋体" w:cs="Arial"/>
                <w:color w:val="auto"/>
                <w:sz w:val="23"/>
                <w:szCs w:val="23"/>
                <w:lang w:val="en-US" w:eastAsia="zh-CN"/>
              </w:rPr>
            </w:pPr>
            <w:r>
              <w:rPr>
                <w:rFonts w:hint="eastAsia" w:ascii="宋体" w:hAnsi="宋体" w:eastAsia="宋体" w:cs="Arial"/>
                <w:color w:val="auto"/>
                <w:sz w:val="23"/>
                <w:szCs w:val="23"/>
                <w:lang w:val="en-US" w:eastAsia="zh-CN"/>
              </w:rPr>
              <w:t>17</w:t>
            </w:r>
          </w:p>
        </w:tc>
        <w:tc>
          <w:tcPr>
            <w:tcW w:w="2205" w:type="dxa"/>
            <w:noWrap w:val="0"/>
            <w:vAlign w:val="center"/>
          </w:tcPr>
          <w:p w14:paraId="597DC2BA">
            <w:pPr>
              <w:autoSpaceDE w:val="0"/>
              <w:autoSpaceDN w:val="0"/>
              <w:adjustRightInd w:val="0"/>
              <w:snapToGrid w:val="0"/>
              <w:spacing w:line="550" w:lineRule="exact"/>
              <w:rPr>
                <w:rFonts w:hint="eastAsia" w:ascii="宋体" w:hAnsi="宋体" w:eastAsia="宋体" w:cs="Arial"/>
                <w:color w:val="auto"/>
                <w:sz w:val="23"/>
                <w:szCs w:val="23"/>
              </w:rPr>
            </w:pPr>
            <w:r>
              <w:rPr>
                <w:rFonts w:hint="eastAsia" w:ascii="宋体" w:hAnsi="宋体" w:eastAsia="宋体" w:cs="Arial"/>
                <w:color w:val="auto"/>
                <w:sz w:val="23"/>
                <w:szCs w:val="23"/>
              </w:rPr>
              <w:t>代理费用的收取标准和方式</w:t>
            </w:r>
          </w:p>
        </w:tc>
        <w:tc>
          <w:tcPr>
            <w:tcW w:w="6714" w:type="dxa"/>
            <w:noWrap w:val="0"/>
            <w:vAlign w:val="center"/>
          </w:tcPr>
          <w:p w14:paraId="2A23F706">
            <w:pPr>
              <w:spacing w:line="550" w:lineRule="exact"/>
              <w:ind w:right="-4" w:rightChars="-2"/>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本项目代理服务费为</w:t>
            </w:r>
            <w:r>
              <w:rPr>
                <w:rFonts w:hint="eastAsia" w:ascii="宋体" w:hAnsi="宋体" w:cs="宋体"/>
                <w:color w:val="auto"/>
                <w:kern w:val="0"/>
                <w:sz w:val="23"/>
                <w:szCs w:val="23"/>
                <w:lang w:val="en-US" w:eastAsia="zh-CN"/>
              </w:rPr>
              <w:t>3</w:t>
            </w:r>
            <w:r>
              <w:rPr>
                <w:rFonts w:hint="eastAsia" w:ascii="宋体" w:hAnsi="宋体" w:eastAsia="宋体" w:cs="宋体"/>
                <w:color w:val="auto"/>
                <w:kern w:val="0"/>
                <w:sz w:val="23"/>
                <w:szCs w:val="23"/>
              </w:rPr>
              <w:t>000.00元，评审费按实际发生据实支付，以上两项费用由</w:t>
            </w:r>
            <w:r>
              <w:rPr>
                <w:rFonts w:hint="eastAsia" w:ascii="宋体" w:hAnsi="宋体" w:eastAsia="宋体" w:cs="宋体"/>
                <w:color w:val="auto"/>
                <w:kern w:val="0"/>
                <w:sz w:val="23"/>
                <w:szCs w:val="23"/>
                <w:lang w:val="en-US" w:eastAsia="zh-CN"/>
              </w:rPr>
              <w:t>成交供应商</w:t>
            </w:r>
            <w:r>
              <w:rPr>
                <w:rFonts w:hint="eastAsia" w:ascii="宋体" w:hAnsi="宋体" w:eastAsia="宋体" w:cs="宋体"/>
                <w:color w:val="auto"/>
                <w:kern w:val="0"/>
                <w:sz w:val="23"/>
                <w:szCs w:val="23"/>
              </w:rPr>
              <w:t>在领取</w:t>
            </w:r>
            <w:r>
              <w:rPr>
                <w:rFonts w:hint="eastAsia" w:ascii="宋体" w:hAnsi="宋体" w:eastAsia="宋体" w:cs="宋体"/>
                <w:color w:val="auto"/>
                <w:kern w:val="0"/>
                <w:sz w:val="23"/>
                <w:szCs w:val="23"/>
                <w:lang w:val="en-US" w:eastAsia="zh-CN"/>
              </w:rPr>
              <w:t>成交</w:t>
            </w:r>
            <w:r>
              <w:rPr>
                <w:rFonts w:hint="eastAsia" w:ascii="宋体" w:hAnsi="宋体" w:eastAsia="宋体" w:cs="宋体"/>
                <w:color w:val="auto"/>
                <w:kern w:val="0"/>
                <w:sz w:val="23"/>
                <w:szCs w:val="23"/>
              </w:rPr>
              <w:t>通知书前缴纳完成。</w:t>
            </w:r>
          </w:p>
          <w:p w14:paraId="1AA8557D">
            <w:pPr>
              <w:spacing w:line="550" w:lineRule="exact"/>
              <w:ind w:right="-4" w:rightChars="-2"/>
              <w:rPr>
                <w:rFonts w:hint="eastAsia" w:ascii="宋体" w:hAnsi="宋体" w:eastAsia="宋体" w:cs="宋体"/>
                <w:color w:val="auto"/>
                <w:kern w:val="0"/>
                <w:sz w:val="23"/>
                <w:szCs w:val="23"/>
                <w:lang w:val="en-US" w:eastAsia="zh-CN"/>
              </w:rPr>
            </w:pPr>
            <w:r>
              <w:rPr>
                <w:rFonts w:hint="eastAsia" w:ascii="宋体" w:hAnsi="宋体" w:eastAsia="宋体" w:cs="宋体"/>
                <w:color w:val="auto"/>
                <w:kern w:val="0"/>
                <w:sz w:val="23"/>
                <w:szCs w:val="23"/>
                <w:lang w:val="en-US" w:eastAsia="zh-CN"/>
              </w:rPr>
              <w:t>账户名称：宣城市宣州区公共资源交易有限公司</w:t>
            </w:r>
          </w:p>
          <w:p w14:paraId="0445168D">
            <w:pPr>
              <w:spacing w:line="550" w:lineRule="exact"/>
              <w:ind w:right="-4" w:rightChars="-2"/>
              <w:rPr>
                <w:rFonts w:hint="eastAsia" w:ascii="宋体" w:hAnsi="宋体" w:eastAsia="宋体" w:cs="宋体"/>
                <w:color w:val="auto"/>
                <w:kern w:val="0"/>
                <w:sz w:val="23"/>
                <w:szCs w:val="23"/>
                <w:lang w:val="en-US" w:eastAsia="zh-CN"/>
              </w:rPr>
            </w:pPr>
            <w:r>
              <w:rPr>
                <w:rFonts w:hint="eastAsia" w:ascii="宋体" w:hAnsi="宋体" w:eastAsia="宋体" w:cs="宋体"/>
                <w:color w:val="auto"/>
                <w:kern w:val="0"/>
                <w:sz w:val="23"/>
                <w:szCs w:val="23"/>
                <w:lang w:val="en-US" w:eastAsia="zh-CN"/>
              </w:rPr>
              <w:t>账号：263043514941000002</w:t>
            </w:r>
          </w:p>
          <w:p w14:paraId="0F64E5AA">
            <w:pPr>
              <w:spacing w:line="550" w:lineRule="exact"/>
              <w:ind w:right="-4" w:rightChars="-2"/>
              <w:rPr>
                <w:rFonts w:hint="eastAsia" w:ascii="宋体" w:hAnsi="宋体" w:eastAsia="宋体" w:cs="宋体"/>
                <w:color w:val="auto"/>
                <w:kern w:val="0"/>
                <w:sz w:val="23"/>
                <w:szCs w:val="23"/>
              </w:rPr>
            </w:pPr>
            <w:r>
              <w:rPr>
                <w:rFonts w:hint="eastAsia" w:ascii="宋体" w:hAnsi="宋体" w:eastAsia="宋体" w:cs="宋体"/>
                <w:color w:val="auto"/>
                <w:kern w:val="0"/>
                <w:sz w:val="23"/>
                <w:szCs w:val="23"/>
                <w:lang w:val="en-US" w:eastAsia="zh-CN"/>
              </w:rPr>
              <w:t>开户行：徽商银行股份有限公司宣城宣州支行</w:t>
            </w:r>
          </w:p>
          <w:p w14:paraId="11C6C234">
            <w:pPr>
              <w:spacing w:line="550" w:lineRule="exact"/>
              <w:ind w:right="-4" w:rightChars="-2"/>
              <w:rPr>
                <w:rFonts w:hint="default" w:ascii="宋体" w:hAnsi="宋体" w:eastAsia="宋体" w:cs="宋体"/>
                <w:color w:val="auto"/>
                <w:kern w:val="0"/>
                <w:sz w:val="23"/>
                <w:szCs w:val="23"/>
                <w:lang w:val="en-US" w:eastAsia="zh-CN"/>
              </w:rPr>
            </w:pPr>
            <w:r>
              <w:rPr>
                <w:rFonts w:hint="eastAsia" w:ascii="宋体" w:hAnsi="宋体" w:eastAsia="宋体" w:cs="宋体"/>
                <w:color w:val="auto"/>
                <w:kern w:val="0"/>
                <w:sz w:val="23"/>
                <w:szCs w:val="23"/>
                <w:lang w:val="en-US" w:eastAsia="zh-CN"/>
              </w:rPr>
              <w:t>汇款备注：</w:t>
            </w:r>
            <w:r>
              <w:rPr>
                <w:rFonts w:hint="eastAsia" w:ascii="宋体" w:hAnsi="宋体" w:cs="宋体"/>
                <w:color w:val="auto"/>
                <w:kern w:val="0"/>
                <w:sz w:val="23"/>
                <w:szCs w:val="23"/>
                <w:lang w:val="en-US" w:eastAsia="zh-CN"/>
              </w:rPr>
              <w:t>宣州区狸桥镇2025年水利工程白蚁等害堤动物防治项目</w:t>
            </w:r>
            <w:r>
              <w:rPr>
                <w:rFonts w:hint="eastAsia" w:ascii="宋体" w:hAnsi="宋体" w:eastAsia="宋体" w:cs="宋体"/>
                <w:color w:val="auto"/>
                <w:kern w:val="0"/>
                <w:sz w:val="23"/>
                <w:szCs w:val="23"/>
                <w:lang w:val="en-US" w:eastAsia="zh-CN"/>
              </w:rPr>
              <w:t>代理费</w:t>
            </w:r>
          </w:p>
        </w:tc>
      </w:tr>
      <w:tr w14:paraId="35817F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9" w:type="dxa"/>
            <w:noWrap w:val="0"/>
            <w:vAlign w:val="center"/>
          </w:tcPr>
          <w:p w14:paraId="45540821">
            <w:pPr>
              <w:pageBreakBefore w:val="0"/>
              <w:kinsoku/>
              <w:overflowPunct/>
              <w:topLinePunct w:val="0"/>
              <w:bidi w:val="0"/>
              <w:adjustRightInd/>
              <w:spacing w:line="360" w:lineRule="auto"/>
              <w:ind w:left="0" w:right="0" w:rightChars="0"/>
              <w:jc w:val="center"/>
              <w:textAlignment w:val="auto"/>
              <w:rPr>
                <w:rFonts w:hint="default" w:ascii="宋体" w:hAnsi="宋体" w:eastAsia="宋体" w:cs="Arial"/>
                <w:color w:val="auto"/>
                <w:sz w:val="23"/>
                <w:szCs w:val="23"/>
                <w:lang w:val="en-US" w:eastAsia="zh-CN"/>
              </w:rPr>
            </w:pPr>
            <w:r>
              <w:rPr>
                <w:rFonts w:hint="eastAsia" w:ascii="宋体" w:hAnsi="宋体" w:eastAsia="宋体" w:cs="Arial"/>
                <w:color w:val="auto"/>
                <w:sz w:val="23"/>
                <w:szCs w:val="23"/>
                <w:lang w:val="en-US" w:eastAsia="zh-CN"/>
              </w:rPr>
              <w:t>18</w:t>
            </w:r>
          </w:p>
        </w:tc>
        <w:tc>
          <w:tcPr>
            <w:tcW w:w="2205" w:type="dxa"/>
            <w:noWrap w:val="0"/>
            <w:vAlign w:val="center"/>
          </w:tcPr>
          <w:p w14:paraId="4F66FDF3">
            <w:pPr>
              <w:pageBreakBefore w:val="0"/>
              <w:kinsoku/>
              <w:overflowPunct/>
              <w:topLinePunct w:val="0"/>
              <w:bidi w:val="0"/>
              <w:adjustRightInd/>
              <w:spacing w:line="360" w:lineRule="auto"/>
              <w:ind w:left="0" w:right="0" w:rightChars="0"/>
              <w:textAlignment w:val="auto"/>
              <w:rPr>
                <w:rFonts w:hint="eastAsia" w:ascii="仿宋" w:hAnsi="仿宋" w:eastAsia="仿宋" w:cs="仿宋"/>
                <w:color w:val="auto"/>
                <w:sz w:val="24"/>
                <w:szCs w:val="24"/>
                <w:highlight w:val="none"/>
                <w:lang w:eastAsia="zh-CN"/>
              </w:rPr>
            </w:pPr>
            <w:r>
              <w:rPr>
                <w:rFonts w:hint="eastAsia" w:ascii="宋体" w:hAnsi="宋体" w:eastAsia="宋体" w:cs="Arial"/>
                <w:color w:val="auto"/>
                <w:sz w:val="23"/>
                <w:szCs w:val="23"/>
                <w:lang w:eastAsia="zh-CN"/>
              </w:rPr>
              <w:t>付款方式：</w:t>
            </w:r>
          </w:p>
        </w:tc>
        <w:tc>
          <w:tcPr>
            <w:tcW w:w="6714" w:type="dxa"/>
            <w:noWrap w:val="0"/>
            <w:vAlign w:val="center"/>
          </w:tcPr>
          <w:p w14:paraId="2B9F2EE3">
            <w:pPr>
              <w:autoSpaceDE w:val="0"/>
              <w:autoSpaceDN w:val="0"/>
              <w:adjustRightInd w:val="0"/>
              <w:snapToGrid w:val="0"/>
              <w:spacing w:line="550" w:lineRule="exact"/>
              <w:rPr>
                <w:rFonts w:hint="eastAsia" w:ascii="宋体" w:hAnsi="宋体" w:eastAsia="宋体" w:cs="Arial"/>
                <w:color w:val="auto"/>
                <w:sz w:val="23"/>
                <w:szCs w:val="23"/>
                <w:lang w:eastAsia="zh-CN"/>
              </w:rPr>
            </w:pPr>
            <w:r>
              <w:rPr>
                <w:rFonts w:hint="eastAsia" w:ascii="宋体" w:hAnsi="宋体" w:eastAsia="宋体" w:cs="Arial"/>
                <w:color w:val="auto"/>
                <w:sz w:val="23"/>
                <w:szCs w:val="23"/>
                <w:lang w:eastAsia="zh-CN"/>
              </w:rPr>
              <w:t>详见采购需求</w:t>
            </w:r>
          </w:p>
        </w:tc>
      </w:tr>
      <w:tr w14:paraId="5BA4DD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69" w:type="dxa"/>
            <w:noWrap w:val="0"/>
            <w:vAlign w:val="center"/>
          </w:tcPr>
          <w:p w14:paraId="02F69E0B">
            <w:pPr>
              <w:pageBreakBefore w:val="0"/>
              <w:kinsoku/>
              <w:overflowPunct/>
              <w:topLinePunct w:val="0"/>
              <w:bidi w:val="0"/>
              <w:adjustRightInd/>
              <w:spacing w:line="360" w:lineRule="auto"/>
              <w:ind w:left="0" w:right="0" w:rightChars="0"/>
              <w:jc w:val="center"/>
              <w:textAlignment w:val="auto"/>
              <w:rPr>
                <w:rFonts w:hint="default" w:ascii="宋体" w:hAnsi="宋体" w:eastAsia="宋体" w:cs="Arial"/>
                <w:color w:val="auto"/>
                <w:sz w:val="23"/>
                <w:szCs w:val="23"/>
                <w:lang w:val="en-US" w:eastAsia="zh-CN"/>
              </w:rPr>
            </w:pPr>
            <w:r>
              <w:rPr>
                <w:rFonts w:hint="eastAsia" w:ascii="宋体" w:hAnsi="宋体" w:eastAsia="宋体" w:cs="Arial"/>
                <w:color w:val="auto"/>
                <w:sz w:val="23"/>
                <w:szCs w:val="23"/>
                <w:lang w:val="en-US" w:eastAsia="zh-CN"/>
              </w:rPr>
              <w:t>19</w:t>
            </w:r>
          </w:p>
        </w:tc>
        <w:tc>
          <w:tcPr>
            <w:tcW w:w="2205" w:type="dxa"/>
            <w:noWrap w:val="0"/>
            <w:vAlign w:val="center"/>
          </w:tcPr>
          <w:p w14:paraId="4656E396">
            <w:pPr>
              <w:pageBreakBefore w:val="0"/>
              <w:kinsoku/>
              <w:overflowPunct/>
              <w:topLinePunct w:val="0"/>
              <w:bidi w:val="0"/>
              <w:adjustRightInd/>
              <w:spacing w:line="360" w:lineRule="auto"/>
              <w:ind w:left="0" w:right="0" w:rightChars="0"/>
              <w:textAlignment w:val="auto"/>
              <w:rPr>
                <w:rFonts w:hint="eastAsia" w:ascii="仿宋" w:hAnsi="仿宋" w:eastAsia="仿宋" w:cs="仿宋"/>
                <w:color w:val="auto"/>
                <w:sz w:val="24"/>
                <w:szCs w:val="24"/>
                <w:highlight w:val="none"/>
              </w:rPr>
            </w:pPr>
            <w:r>
              <w:rPr>
                <w:rFonts w:hint="eastAsia" w:ascii="宋体" w:hAnsi="宋体" w:eastAsia="宋体" w:cs="宋体"/>
                <w:b/>
                <w:color w:val="auto"/>
                <w:kern w:val="0"/>
                <w:sz w:val="23"/>
                <w:szCs w:val="23"/>
                <w:lang w:eastAsia="zh-CN"/>
              </w:rPr>
              <w:t>签章要求</w:t>
            </w:r>
          </w:p>
        </w:tc>
        <w:tc>
          <w:tcPr>
            <w:tcW w:w="6714" w:type="dxa"/>
            <w:noWrap w:val="0"/>
            <w:vAlign w:val="center"/>
          </w:tcPr>
          <w:p w14:paraId="57D53F0A">
            <w:pPr>
              <w:autoSpaceDE w:val="0"/>
              <w:autoSpaceDN w:val="0"/>
              <w:adjustRightInd w:val="0"/>
              <w:snapToGrid w:val="0"/>
              <w:spacing w:line="550" w:lineRule="exact"/>
              <w:rPr>
                <w:rFonts w:hint="eastAsia" w:ascii="宋体" w:hAnsi="宋体" w:eastAsia="宋体" w:cs="Arial"/>
                <w:color w:val="auto"/>
                <w:sz w:val="23"/>
                <w:szCs w:val="23"/>
                <w:lang w:val="en-US" w:eastAsia="zh-CN"/>
              </w:rPr>
            </w:pPr>
            <w:r>
              <w:rPr>
                <w:rFonts w:hint="eastAsia" w:ascii="宋体" w:hAnsi="宋体" w:eastAsia="宋体" w:cs="Arial"/>
                <w:color w:val="auto"/>
                <w:sz w:val="23"/>
                <w:szCs w:val="23"/>
                <w:lang w:val="en-US" w:eastAsia="zh-CN"/>
              </w:rPr>
              <w:t>1、采购文件中要求签字的，应按文件要求签字。</w:t>
            </w:r>
          </w:p>
          <w:p w14:paraId="2FB034B6">
            <w:pPr>
              <w:autoSpaceDE w:val="0"/>
              <w:autoSpaceDN w:val="0"/>
              <w:adjustRightInd w:val="0"/>
              <w:snapToGrid w:val="0"/>
              <w:spacing w:line="550" w:lineRule="exact"/>
              <w:rPr>
                <w:rFonts w:hint="eastAsia" w:ascii="宋体" w:hAnsi="宋体" w:eastAsia="宋体" w:cs="Arial"/>
                <w:color w:val="auto"/>
                <w:sz w:val="23"/>
                <w:szCs w:val="23"/>
              </w:rPr>
            </w:pPr>
            <w:r>
              <w:rPr>
                <w:rFonts w:hint="eastAsia" w:ascii="宋体" w:hAnsi="宋体" w:eastAsia="宋体" w:cs="Arial"/>
                <w:color w:val="auto"/>
                <w:sz w:val="23"/>
                <w:szCs w:val="23"/>
                <w:lang w:val="en-US" w:eastAsia="zh-CN"/>
              </w:rPr>
              <w:t>2、采购文件中要求加盖供应商公章的，应加盖供应商公章。</w:t>
            </w:r>
          </w:p>
        </w:tc>
      </w:tr>
      <w:tr w14:paraId="017317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9" w:type="dxa"/>
            <w:noWrap w:val="0"/>
            <w:vAlign w:val="center"/>
          </w:tcPr>
          <w:p w14:paraId="0BC25C88">
            <w:pPr>
              <w:pageBreakBefore w:val="0"/>
              <w:kinsoku/>
              <w:overflowPunct/>
              <w:topLinePunct w:val="0"/>
              <w:bidi w:val="0"/>
              <w:adjustRightInd/>
              <w:spacing w:line="360" w:lineRule="auto"/>
              <w:ind w:left="0" w:right="0" w:rightChars="0"/>
              <w:jc w:val="center"/>
              <w:textAlignment w:val="auto"/>
              <w:rPr>
                <w:rFonts w:hint="default" w:ascii="宋体" w:hAnsi="宋体" w:eastAsia="宋体" w:cs="Arial"/>
                <w:color w:val="auto"/>
                <w:sz w:val="23"/>
                <w:szCs w:val="23"/>
                <w:lang w:val="en-US" w:eastAsia="zh-CN"/>
              </w:rPr>
            </w:pPr>
            <w:r>
              <w:rPr>
                <w:rFonts w:hint="eastAsia" w:ascii="宋体" w:hAnsi="宋体" w:eastAsia="宋体" w:cs="Arial"/>
                <w:color w:val="auto"/>
                <w:sz w:val="23"/>
                <w:szCs w:val="23"/>
                <w:lang w:val="en-US" w:eastAsia="zh-CN"/>
              </w:rPr>
              <w:t>20</w:t>
            </w:r>
          </w:p>
        </w:tc>
        <w:tc>
          <w:tcPr>
            <w:tcW w:w="2205" w:type="dxa"/>
            <w:noWrap w:val="0"/>
            <w:vAlign w:val="center"/>
          </w:tcPr>
          <w:p w14:paraId="12185A75">
            <w:pPr>
              <w:pageBreakBefore w:val="0"/>
              <w:kinsoku/>
              <w:overflowPunct/>
              <w:topLinePunct w:val="0"/>
              <w:autoSpaceDE w:val="0"/>
              <w:autoSpaceDN w:val="0"/>
              <w:bidi w:val="0"/>
              <w:adjustRightInd/>
              <w:snapToGrid w:val="0"/>
              <w:spacing w:line="360" w:lineRule="auto"/>
              <w:ind w:left="0" w:right="0" w:rightChars="0"/>
              <w:textAlignment w:val="auto"/>
              <w:rPr>
                <w:rFonts w:hint="eastAsia" w:ascii="仿宋" w:hAnsi="仿宋" w:eastAsia="仿宋" w:cs="仿宋"/>
                <w:color w:val="auto"/>
                <w:kern w:val="0"/>
                <w:sz w:val="24"/>
                <w:szCs w:val="24"/>
                <w:highlight w:val="none"/>
              </w:rPr>
            </w:pPr>
            <w:r>
              <w:rPr>
                <w:rFonts w:hint="eastAsia" w:ascii="宋体" w:hAnsi="宋体" w:eastAsia="宋体" w:cs="Arial"/>
                <w:color w:val="auto"/>
                <w:sz w:val="23"/>
                <w:szCs w:val="23"/>
                <w:lang w:eastAsia="zh-CN"/>
              </w:rPr>
              <w:t>备注</w:t>
            </w:r>
          </w:p>
        </w:tc>
        <w:tc>
          <w:tcPr>
            <w:tcW w:w="6714" w:type="dxa"/>
            <w:noWrap w:val="0"/>
            <w:vAlign w:val="center"/>
          </w:tcPr>
          <w:p w14:paraId="1C5C60E2">
            <w:pPr>
              <w:pageBreakBefore w:val="0"/>
              <w:tabs>
                <w:tab w:val="left" w:pos="2015"/>
              </w:tabs>
              <w:kinsoku/>
              <w:overflowPunct/>
              <w:topLinePunct w:val="0"/>
              <w:autoSpaceDE w:val="0"/>
              <w:autoSpaceDN w:val="0"/>
              <w:bidi w:val="0"/>
              <w:adjustRightInd/>
              <w:snapToGrid w:val="0"/>
              <w:spacing w:line="360" w:lineRule="auto"/>
              <w:ind w:left="0" w:right="0" w:rightChars="0" w:firstLine="462" w:firstLineChars="200"/>
              <w:textAlignment w:val="auto"/>
              <w:rPr>
                <w:rFonts w:hint="eastAsia" w:ascii="仿宋" w:hAnsi="仿宋" w:eastAsia="仿宋" w:cs="仿宋"/>
                <w:color w:val="auto"/>
                <w:kern w:val="0"/>
                <w:sz w:val="24"/>
                <w:szCs w:val="24"/>
                <w:highlight w:val="none"/>
              </w:rPr>
            </w:pPr>
            <w:r>
              <w:rPr>
                <w:rFonts w:hint="eastAsia" w:ascii="宋体" w:hAnsi="宋体" w:eastAsia="宋体" w:cs="宋体"/>
                <w:b/>
                <w:color w:val="auto"/>
                <w:kern w:val="0"/>
                <w:sz w:val="23"/>
                <w:szCs w:val="23"/>
                <w:lang w:val="en-US" w:eastAsia="zh-CN"/>
              </w:rPr>
              <w:t>供应商</w:t>
            </w:r>
            <w:r>
              <w:rPr>
                <w:rFonts w:hint="eastAsia" w:ascii="宋体" w:hAnsi="宋体" w:eastAsia="宋体" w:cs="宋体"/>
                <w:b/>
                <w:color w:val="auto"/>
                <w:kern w:val="0"/>
                <w:sz w:val="23"/>
                <w:szCs w:val="23"/>
              </w:rPr>
              <w:t>参与采购活动，应当诚信守法、公平竞争。如有以提供虚假材料（包括但不限于虚假承诺、虚假技术参数响应、虚假业绩、虚假证书、虚假检测报告等）、串通投标、隐瞒失信信息等谋取</w:t>
            </w:r>
            <w:r>
              <w:rPr>
                <w:rFonts w:hint="eastAsia" w:ascii="宋体" w:hAnsi="宋体" w:eastAsia="宋体" w:cs="宋体"/>
                <w:b/>
                <w:color w:val="auto"/>
                <w:kern w:val="0"/>
                <w:sz w:val="23"/>
                <w:szCs w:val="23"/>
                <w:lang w:eastAsia="zh-CN"/>
              </w:rPr>
              <w:t>成交</w:t>
            </w:r>
            <w:r>
              <w:rPr>
                <w:rFonts w:hint="eastAsia" w:ascii="宋体" w:hAnsi="宋体" w:eastAsia="宋体" w:cs="宋体"/>
                <w:b/>
                <w:color w:val="auto"/>
                <w:kern w:val="0"/>
                <w:sz w:val="23"/>
                <w:szCs w:val="23"/>
              </w:rPr>
              <w:t>的行为，一经发现，将报监督管理部门严肃查处。</w:t>
            </w:r>
          </w:p>
        </w:tc>
      </w:tr>
      <w:tr w14:paraId="674AC7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69" w:type="dxa"/>
            <w:noWrap w:val="0"/>
            <w:vAlign w:val="center"/>
          </w:tcPr>
          <w:p w14:paraId="2D4D2128">
            <w:pPr>
              <w:pageBreakBefore w:val="0"/>
              <w:kinsoku/>
              <w:overflowPunct/>
              <w:topLinePunct w:val="0"/>
              <w:bidi w:val="0"/>
              <w:adjustRightInd/>
              <w:spacing w:line="360" w:lineRule="auto"/>
              <w:ind w:left="0" w:right="0" w:rightChars="0"/>
              <w:jc w:val="center"/>
              <w:textAlignment w:val="auto"/>
              <w:rPr>
                <w:rFonts w:hint="default" w:ascii="宋体" w:hAnsi="宋体" w:eastAsia="宋体" w:cs="Arial"/>
                <w:color w:val="auto"/>
                <w:sz w:val="23"/>
                <w:szCs w:val="23"/>
                <w:lang w:val="en-US" w:eastAsia="zh-CN"/>
              </w:rPr>
            </w:pPr>
            <w:r>
              <w:rPr>
                <w:rFonts w:hint="eastAsia" w:ascii="宋体" w:hAnsi="宋体" w:eastAsia="宋体" w:cs="Arial"/>
                <w:color w:val="auto"/>
                <w:sz w:val="23"/>
                <w:szCs w:val="23"/>
                <w:lang w:val="en-US" w:eastAsia="zh-CN"/>
              </w:rPr>
              <w:t>21</w:t>
            </w:r>
          </w:p>
        </w:tc>
        <w:tc>
          <w:tcPr>
            <w:tcW w:w="2205" w:type="dxa"/>
            <w:noWrap w:val="0"/>
            <w:vAlign w:val="center"/>
          </w:tcPr>
          <w:p w14:paraId="39F2CAAF">
            <w:pPr>
              <w:spacing w:line="550" w:lineRule="exact"/>
              <w:ind w:right="-4" w:rightChars="-2"/>
              <w:rPr>
                <w:rFonts w:hint="eastAsia" w:ascii="仿宋" w:hAnsi="仿宋" w:eastAsia="仿宋" w:cs="仿宋"/>
                <w:b w:val="0"/>
                <w:bCs/>
                <w:color w:val="auto"/>
                <w:kern w:val="2"/>
                <w:sz w:val="24"/>
                <w:szCs w:val="24"/>
                <w:highlight w:val="none"/>
                <w:lang w:val="en-US" w:eastAsia="zh-CN" w:bidi="ar-SA"/>
              </w:rPr>
            </w:pPr>
            <w:r>
              <w:rPr>
                <w:rFonts w:hint="eastAsia" w:ascii="宋体" w:hAnsi="宋体" w:eastAsia="宋体" w:cs="宋体"/>
                <w:color w:val="auto"/>
                <w:kern w:val="0"/>
                <w:sz w:val="23"/>
                <w:szCs w:val="23"/>
              </w:rPr>
              <w:t>最终解释权</w:t>
            </w:r>
          </w:p>
        </w:tc>
        <w:tc>
          <w:tcPr>
            <w:tcW w:w="6714" w:type="dxa"/>
            <w:noWrap w:val="0"/>
            <w:vAlign w:val="center"/>
          </w:tcPr>
          <w:p w14:paraId="4DE2D680">
            <w:pPr>
              <w:spacing w:line="550" w:lineRule="exact"/>
              <w:ind w:right="-4" w:rightChars="-2"/>
              <w:rPr>
                <w:rFonts w:hint="eastAsia" w:ascii="仿宋" w:hAnsi="仿宋" w:eastAsia="仿宋" w:cs="仿宋"/>
                <w:b w:val="0"/>
                <w:bCs/>
                <w:color w:val="auto"/>
                <w:kern w:val="2"/>
                <w:sz w:val="24"/>
                <w:szCs w:val="24"/>
                <w:highlight w:val="none"/>
                <w:lang w:val="en-US" w:eastAsia="zh-CN" w:bidi="ar-SA"/>
              </w:rPr>
            </w:pPr>
            <w:r>
              <w:rPr>
                <w:rFonts w:hint="eastAsia" w:ascii="宋体" w:hAnsi="宋体" w:cs="宋体"/>
                <w:color w:val="auto"/>
                <w:kern w:val="0"/>
                <w:sz w:val="23"/>
                <w:szCs w:val="23"/>
                <w:lang w:val="en-US" w:eastAsia="zh-CN"/>
              </w:rPr>
              <w:t>采购</w:t>
            </w:r>
            <w:r>
              <w:rPr>
                <w:rFonts w:hint="eastAsia" w:ascii="宋体" w:hAnsi="宋体" w:eastAsia="宋体" w:cs="宋体"/>
                <w:color w:val="auto"/>
                <w:kern w:val="0"/>
                <w:sz w:val="23"/>
                <w:szCs w:val="23"/>
                <w:lang w:eastAsia="zh-CN"/>
              </w:rPr>
              <w:t>人</w:t>
            </w:r>
            <w:r>
              <w:rPr>
                <w:rFonts w:hint="eastAsia" w:ascii="宋体" w:hAnsi="宋体" w:eastAsia="宋体" w:cs="宋体"/>
                <w:color w:val="auto"/>
                <w:kern w:val="0"/>
                <w:sz w:val="23"/>
                <w:szCs w:val="23"/>
              </w:rPr>
              <w:t>及采购代理机构对本</w:t>
            </w:r>
            <w:r>
              <w:rPr>
                <w:rFonts w:hint="eastAsia" w:ascii="宋体" w:hAnsi="宋体" w:cs="宋体"/>
                <w:color w:val="auto"/>
                <w:kern w:val="0"/>
                <w:sz w:val="23"/>
                <w:szCs w:val="23"/>
                <w:lang w:val="en-US" w:eastAsia="zh-CN"/>
              </w:rPr>
              <w:t>采购</w:t>
            </w:r>
            <w:r>
              <w:rPr>
                <w:rFonts w:hint="eastAsia" w:ascii="宋体" w:hAnsi="宋体" w:eastAsia="宋体" w:cs="宋体"/>
                <w:color w:val="auto"/>
                <w:kern w:val="0"/>
                <w:sz w:val="23"/>
                <w:szCs w:val="23"/>
                <w:lang w:eastAsia="zh-CN"/>
              </w:rPr>
              <w:t>文件</w:t>
            </w:r>
            <w:r>
              <w:rPr>
                <w:rFonts w:hint="eastAsia" w:ascii="宋体" w:hAnsi="宋体" w:eastAsia="宋体" w:cs="宋体"/>
                <w:color w:val="auto"/>
                <w:kern w:val="0"/>
                <w:sz w:val="23"/>
                <w:szCs w:val="23"/>
              </w:rPr>
              <w:t>具有最终解释权。</w:t>
            </w:r>
          </w:p>
        </w:tc>
      </w:tr>
    </w:tbl>
    <w:p w14:paraId="2887337C">
      <w:pPr>
        <w:rPr>
          <w:rFonts w:hint="eastAsia" w:ascii="宋体" w:hAnsi="宋体" w:eastAsia="宋体" w:cs="宋体"/>
          <w:color w:val="auto"/>
          <w:sz w:val="28"/>
          <w:szCs w:val="28"/>
          <w:lang w:eastAsia="zh-CN"/>
        </w:rPr>
      </w:pPr>
      <w:bookmarkStart w:id="3" w:name="_Toc23276"/>
      <w:bookmarkStart w:id="4" w:name="_Toc341340660"/>
      <w:bookmarkStart w:id="5" w:name="_Hlk450145192"/>
      <w:bookmarkStart w:id="6" w:name="_Toc355787717"/>
      <w:bookmarkStart w:id="7" w:name="_Toc304388427"/>
      <w:r>
        <w:rPr>
          <w:rFonts w:hint="eastAsia" w:ascii="宋体" w:hAnsi="宋体" w:eastAsia="宋体" w:cs="宋体"/>
          <w:color w:val="auto"/>
          <w:sz w:val="28"/>
          <w:szCs w:val="28"/>
          <w:lang w:eastAsia="zh-CN"/>
        </w:rPr>
        <w:br w:type="page"/>
      </w:r>
    </w:p>
    <w:bookmarkEnd w:id="3"/>
    <w:bookmarkEnd w:id="4"/>
    <w:bookmarkEnd w:id="5"/>
    <w:bookmarkEnd w:id="6"/>
    <w:bookmarkEnd w:id="7"/>
    <w:p w14:paraId="1C1E01B4">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华文中宋" w:hAnsi="华文中宋" w:eastAsia="华文中宋" w:cs="华文中宋"/>
          <w:color w:val="auto"/>
          <w:sz w:val="44"/>
          <w:szCs w:val="44"/>
          <w:highlight w:val="none"/>
        </w:rPr>
      </w:pPr>
      <w:bookmarkStart w:id="8" w:name="_Toc28614"/>
      <w:r>
        <w:rPr>
          <w:rFonts w:hint="eastAsia" w:ascii="华文中宋" w:hAnsi="华文中宋" w:eastAsia="华文中宋" w:cs="华文中宋"/>
          <w:color w:val="auto"/>
          <w:sz w:val="44"/>
          <w:szCs w:val="44"/>
          <w:highlight w:val="none"/>
          <w:lang w:eastAsia="zh-CN"/>
        </w:rPr>
        <w:t>三</w:t>
      </w:r>
      <w:r>
        <w:rPr>
          <w:rFonts w:hint="eastAsia" w:ascii="华文中宋" w:hAnsi="华文中宋" w:eastAsia="华文中宋" w:cs="华文中宋"/>
          <w:color w:val="auto"/>
          <w:sz w:val="44"/>
          <w:szCs w:val="44"/>
          <w:highlight w:val="none"/>
        </w:rPr>
        <w:t>、采购需求</w:t>
      </w:r>
      <w:bookmarkEnd w:id="8"/>
    </w:p>
    <w:p w14:paraId="7F6A52EB">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sz w:val="28"/>
          <w:szCs w:val="28"/>
        </w:rPr>
      </w:pPr>
      <w:bookmarkStart w:id="9" w:name="_Toc17404"/>
      <w:r>
        <w:rPr>
          <w:rFonts w:hint="eastAsia" w:ascii="仿宋" w:hAnsi="仿宋" w:eastAsia="仿宋" w:cs="仿宋"/>
          <w:color w:val="auto"/>
          <w:sz w:val="28"/>
          <w:szCs w:val="28"/>
        </w:rPr>
        <w:t>（以下采购需求部分由采购人：</w:t>
      </w:r>
      <w:r>
        <w:rPr>
          <w:rFonts w:hint="eastAsia" w:ascii="仿宋" w:hAnsi="仿宋" w:eastAsia="仿宋" w:cs="仿宋"/>
          <w:color w:val="auto"/>
          <w:sz w:val="28"/>
          <w:szCs w:val="28"/>
          <w:lang w:eastAsia="zh-CN"/>
        </w:rPr>
        <w:t>宣城市宣州区狸桥镇人民政府</w:t>
      </w:r>
      <w:r>
        <w:rPr>
          <w:rFonts w:hint="eastAsia" w:ascii="仿宋" w:hAnsi="仿宋" w:eastAsia="仿宋" w:cs="仿宋"/>
          <w:color w:val="auto"/>
          <w:sz w:val="28"/>
          <w:szCs w:val="28"/>
        </w:rPr>
        <w:t>提供并负责解释）</w:t>
      </w:r>
    </w:p>
    <w:p w14:paraId="03508A1C">
      <w:pPr>
        <w:keepNext w:val="0"/>
        <w:keepLines w:val="0"/>
        <w:pageBreakBefore w:val="0"/>
        <w:widowControl w:val="0"/>
        <w:tabs>
          <w:tab w:val="left" w:pos="3780"/>
        </w:tabs>
        <w:kinsoku/>
        <w:wordWrap/>
        <w:overflowPunct/>
        <w:topLinePunct w:val="0"/>
        <w:autoSpaceDE/>
        <w:autoSpaceDN/>
        <w:bidi w:val="0"/>
        <w:snapToGrid/>
        <w:spacing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一、项目介绍：</w:t>
      </w:r>
    </w:p>
    <w:p w14:paraId="0A313B1A">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需对狸桥镇东风、稻山冲、罗村、付家、下坝塘、胜利、富民、古塘、北百亩塘等9座小型水库和狸桥联圩、卫东联圩、姜家圩、金山圩、石马圩等5段堤防进行白蚁危害普查，并对普查发现白蚁危害的工程进行白蚁危害治理。</w:t>
      </w:r>
    </w:p>
    <w:p w14:paraId="41487B3A">
      <w:pPr>
        <w:keepNext w:val="0"/>
        <w:keepLines w:val="0"/>
        <w:pageBreakBefore w:val="0"/>
        <w:widowControl w:val="0"/>
        <w:tabs>
          <w:tab w:val="left" w:pos="3780"/>
        </w:tabs>
        <w:kinsoku/>
        <w:wordWrap/>
        <w:overflowPunct/>
        <w:topLinePunct w:val="0"/>
        <w:autoSpaceDE/>
        <w:autoSpaceDN/>
        <w:bidi w:val="0"/>
        <w:snapToGrid/>
        <w:spacing w:line="560" w:lineRule="exact"/>
        <w:ind w:firstLine="562"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二、</w:t>
      </w:r>
      <w:r>
        <w:rPr>
          <w:rFonts w:hint="eastAsia" w:ascii="仿宋" w:hAnsi="仿宋" w:eastAsia="仿宋" w:cs="仿宋"/>
          <w:b/>
          <w:color w:val="auto"/>
          <w:sz w:val="28"/>
          <w:szCs w:val="28"/>
        </w:rPr>
        <w:t>服务需求一览表及主要技术指标参数要求：</w:t>
      </w:r>
    </w:p>
    <w:p w14:paraId="2D398FFB">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1、总体要求：</w:t>
      </w:r>
    </w:p>
    <w:p w14:paraId="7A9F6D01">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按照“以防为主、防治结合、综合治理”</w:t>
      </w:r>
      <w:r>
        <w:rPr>
          <w:rFonts w:hint="eastAsia" w:ascii="仿宋" w:hAnsi="仿宋" w:eastAsia="仿宋" w:cs="仿宋"/>
          <w:color w:val="auto"/>
          <w:sz w:val="28"/>
          <w:szCs w:val="28"/>
          <w:lang w:val="en-US" w:eastAsia="zh-CN"/>
        </w:rPr>
        <w:t>基本</w:t>
      </w:r>
      <w:r>
        <w:rPr>
          <w:rFonts w:hint="eastAsia" w:ascii="仿宋" w:hAnsi="仿宋" w:eastAsia="仿宋" w:cs="仿宋"/>
          <w:color w:val="auto"/>
          <w:sz w:val="28"/>
          <w:szCs w:val="28"/>
        </w:rPr>
        <w:t>原则，</w:t>
      </w:r>
      <w:r>
        <w:rPr>
          <w:rFonts w:hint="eastAsia" w:ascii="仿宋" w:hAnsi="仿宋" w:eastAsia="仿宋" w:cs="仿宋"/>
          <w:color w:val="auto"/>
          <w:sz w:val="28"/>
          <w:szCs w:val="28"/>
          <w:lang w:val="en-US" w:eastAsia="zh-CN"/>
        </w:rPr>
        <w:t>对于普查发现有白蚁等害堤动物危害的工程，依据先清除白蚁和巢体系统、再预防、最后环境灭蚁的步骤，采取人工挖巢、埋设白蚁诱杀包、安装白蚁监测诱杀装置、打孔灌药等措施，精准实施危害治理。</w:t>
      </w:r>
    </w:p>
    <w:p w14:paraId="4081F627">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2、技术措施要求：</w:t>
      </w:r>
    </w:p>
    <w:p w14:paraId="26121641">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（1）白蚁危害普查</w:t>
      </w:r>
    </w:p>
    <w:p w14:paraId="41D93729">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白蚁危害普查单元水库以单坝为一个单元，堤防以每公里为一个单元，普查次数为每年2次。白蚁危害普查结束后，及时规范整理各项普查记录，做好资料整编，提交普查报告。</w:t>
      </w:r>
    </w:p>
    <w:p w14:paraId="790576A0">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（2）人工挖巢</w:t>
      </w:r>
    </w:p>
    <w:p w14:paraId="31F666C1">
      <w:pPr>
        <w:pStyle w:val="5"/>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在发现有白蚁活动的区域，开沟截路，找出主蚁道，沿主蚁道追挖，找出白蚁巢穴，抓出蚁王蚁后，清理主巢周边的副巢，然后对白蚁巢腔使用0.5%氟虫腈粉剂进行药物喷洒，再回填夯实。蚁巢是白蚁生活的大本营和繁殖中心，挖除一窝白蚁，彻底根除周边的副巢，抓获蚁王、蚁后，达到根治的目的。</w:t>
      </w:r>
    </w:p>
    <w:p w14:paraId="16A20C76">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（3）埋设白蚁诱杀包</w:t>
      </w:r>
    </w:p>
    <w:p w14:paraId="0FDF2426">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在大坝背水坡埋设白蚁诱杀包，把调配好的白蚁诱杀包埋设后，用壤土覆盖。白蚁诱杀包埋设方案应根据工程白蚁危害情况实时调整。埋设白蚁诱杀包的目的是诱集流散的白蚁，通过白蚁取食诱杀包内含有慢性胃毒剂的饵料，依据白蚁的生活习性，相互交哺、喂食、舔舐，使药物在整个白蚁群体中广泛传播，直至死亡，最大限度杀灭白蚁，避免对坝体产生蔓延危害。</w:t>
      </w:r>
    </w:p>
    <w:p w14:paraId="1CDBBD18">
      <w:pPr>
        <w:pStyle w:val="5"/>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（4）安装普通白蚁监测诱杀装置</w:t>
      </w:r>
    </w:p>
    <w:p w14:paraId="4282A68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在水库大坝背水坡安装普通白蚁监测诱杀装置，先将诱杀白蚁的毒饵装入圆柱形管体中，旋上螺口式管盖再安装于地下土中，白蚁可以通过取食缝和取食孔进入诱杀装置中取食毒饵，毒饵被白蚁带回巢内后可在工蚁、兵蚁、幼蚁、蚁王、蚁后间传递从而达到杀灭全巢白蚁的目的。白蚁</w:t>
      </w:r>
      <w:r>
        <w:rPr>
          <w:rFonts w:hint="eastAsia" w:ascii="仿宋" w:hAnsi="仿宋" w:eastAsia="仿宋" w:cs="仿宋"/>
          <w:color w:val="auto"/>
          <w:sz w:val="28"/>
          <w:szCs w:val="28"/>
        </w:rPr>
        <w:t>监测</w:t>
      </w:r>
      <w:r>
        <w:rPr>
          <w:rFonts w:hint="eastAsia" w:ascii="仿宋" w:hAnsi="仿宋" w:eastAsia="仿宋" w:cs="仿宋"/>
          <w:color w:val="auto"/>
          <w:sz w:val="28"/>
          <w:szCs w:val="28"/>
          <w:lang w:val="en-US" w:eastAsia="zh-CN"/>
        </w:rPr>
        <w:t>诱杀</w:t>
      </w:r>
      <w:r>
        <w:rPr>
          <w:rFonts w:hint="eastAsia" w:ascii="仿宋" w:hAnsi="仿宋" w:eastAsia="仿宋" w:cs="仿宋"/>
          <w:color w:val="auto"/>
          <w:sz w:val="28"/>
          <w:szCs w:val="28"/>
        </w:rPr>
        <w:t>装置安装数量和安装位置应根据水利工程平面布置、白蚁种类和白蚁危害程度来确定，安装间距、行距应满足安徽省地方标准（DB34/T2182—20</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）《水利工程白蚁防治技术规程》要求。</w:t>
      </w:r>
    </w:p>
    <w:p w14:paraId="4D0488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（5）安装智能白蚁监测装置（蚁情触发传感器）</w:t>
      </w:r>
    </w:p>
    <w:p w14:paraId="7A10B7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水利部《水利工程白蚁防治工作指导意见》强调，应全面加强水利工程白蚁防治工作，积极推广智能高效、绿色环保的白蚁防治技术。针对目前水利工程的白蚁危害，可采用新型智能白蚁监测控制技术对堤坝的蚁情进行实时监测与控制。智能化白蚁监测控制系统是以传统的白蚁监测控制技术为基础，结合当前物联网传感及通讯技术所生成的符合当前技术发展趋势的新型白蚁监测控制系统。白蚁智能监测系统由传感器、信息采集传输装置、软件及辅助工具组成。</w:t>
      </w:r>
      <w:r>
        <w:rPr>
          <w:rFonts w:hint="eastAsia" w:ascii="仿宋" w:hAnsi="仿宋" w:eastAsia="仿宋" w:cs="仿宋"/>
          <w:color w:val="auto"/>
          <w:kern w:val="2"/>
          <w:sz w:val="28"/>
          <w:szCs w:val="28"/>
          <w:lang w:val="en-US" w:eastAsia="zh-CN" w:bidi="ar-SA"/>
        </w:rPr>
        <w:t>智能白蚁监测装置（蚁情触发传感器）安装方案应依据前期白蚁危害普查中发现的白蚁危害程度确定。</w:t>
      </w:r>
    </w:p>
    <w:p w14:paraId="0A8C86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（6）打孔灌药</w:t>
      </w:r>
    </w:p>
    <w:p w14:paraId="54720A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在水库大坝背水坡采取打孔灌药进行药杀，布孔模式为在大坝背水面打孔，孔距2m、排距2m、孔深30cm、孔径为30mm呈梅花状打孔，使用10%吡虫啉悬浮剂按照药物配比1：100配兑药浆，让药浆有效地充分渗透于坝体深层处及白蚁的活动孔道，消灭大坝原生白蚁，达到预防白蚁入侵的目的。</w:t>
      </w:r>
    </w:p>
    <w:p w14:paraId="41B224F9">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kern w:val="2"/>
          <w:sz w:val="28"/>
          <w:szCs w:val="28"/>
          <w:lang w:val="en-US" w:eastAsia="zh-CN" w:bidi="ar-SA"/>
        </w:rPr>
        <w:t>3、质量要求：</w:t>
      </w:r>
      <w:r>
        <w:rPr>
          <w:rFonts w:hint="eastAsia" w:ascii="仿宋" w:hAnsi="仿宋" w:eastAsia="仿宋" w:cs="仿宋"/>
          <w:color w:val="auto"/>
          <w:sz w:val="28"/>
          <w:szCs w:val="28"/>
          <w:lang w:val="en-US" w:eastAsia="zh-CN"/>
        </w:rPr>
        <w:t>符合安徽省地方标准《水利工程白蚁防治技术规程》（DB34∕T2182-2025）相关要求，达到白蚁防治相关规范合格标准。</w:t>
      </w:r>
    </w:p>
    <w:p w14:paraId="1333675E">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kern w:val="2"/>
          <w:sz w:val="28"/>
          <w:szCs w:val="28"/>
          <w:highlight w:val="none"/>
          <w:lang w:val="en-US" w:eastAsia="zh-CN" w:bidi="ar-SA"/>
        </w:rPr>
        <w:t>4、</w:t>
      </w:r>
      <w:r>
        <w:rPr>
          <w:rFonts w:hint="eastAsia" w:ascii="仿宋" w:hAnsi="仿宋" w:eastAsia="仿宋" w:cs="仿宋"/>
          <w:color w:val="auto"/>
          <w:sz w:val="28"/>
          <w:szCs w:val="28"/>
          <w:highlight w:val="none"/>
          <w:u w:val="none"/>
          <w:lang w:val="en-US" w:eastAsia="zh-CN"/>
        </w:rPr>
        <w:t>本项目最高限价29.1万元。报价包含人工费、交通费、运杂费、管理费、税金等一切费用，结算时按实际完成工程量结算。</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4325"/>
        <w:gridCol w:w="1771"/>
        <w:gridCol w:w="1536"/>
        <w:gridCol w:w="1300"/>
      </w:tblGrid>
      <w:tr w14:paraId="43F4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5C1C0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序号</w:t>
            </w:r>
          </w:p>
        </w:tc>
        <w:tc>
          <w:tcPr>
            <w:tcW w:w="0" w:type="auto"/>
            <w:gridSpan w:val="2"/>
            <w:vAlign w:val="center"/>
          </w:tcPr>
          <w:p w14:paraId="0A2A02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名称</w:t>
            </w:r>
          </w:p>
        </w:tc>
        <w:tc>
          <w:tcPr>
            <w:tcW w:w="1536" w:type="dxa"/>
            <w:vAlign w:val="center"/>
          </w:tcPr>
          <w:p w14:paraId="59F2FE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数量</w:t>
            </w:r>
          </w:p>
          <w:p w14:paraId="6E49E9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（暂定）</w:t>
            </w:r>
          </w:p>
        </w:tc>
        <w:tc>
          <w:tcPr>
            <w:tcW w:w="1300" w:type="dxa"/>
            <w:vAlign w:val="center"/>
          </w:tcPr>
          <w:p w14:paraId="3781CB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单位</w:t>
            </w:r>
          </w:p>
        </w:tc>
      </w:tr>
      <w:tr w14:paraId="7046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15E41D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w:t>
            </w:r>
          </w:p>
        </w:tc>
        <w:tc>
          <w:tcPr>
            <w:tcW w:w="0" w:type="auto"/>
            <w:vMerge w:val="restart"/>
            <w:vAlign w:val="center"/>
          </w:tcPr>
          <w:p w14:paraId="3FA467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白蚁危害普查</w:t>
            </w:r>
          </w:p>
        </w:tc>
        <w:tc>
          <w:tcPr>
            <w:tcW w:w="0" w:type="auto"/>
            <w:vAlign w:val="center"/>
          </w:tcPr>
          <w:p w14:paraId="6A796E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水库</w:t>
            </w:r>
          </w:p>
        </w:tc>
        <w:tc>
          <w:tcPr>
            <w:tcW w:w="1536" w:type="dxa"/>
            <w:vAlign w:val="center"/>
          </w:tcPr>
          <w:p w14:paraId="2A9AE4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9</w:t>
            </w:r>
          </w:p>
        </w:tc>
        <w:tc>
          <w:tcPr>
            <w:tcW w:w="1300" w:type="dxa"/>
            <w:vAlign w:val="center"/>
          </w:tcPr>
          <w:p w14:paraId="1CAEF7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座</w:t>
            </w:r>
          </w:p>
        </w:tc>
      </w:tr>
      <w:tr w14:paraId="5929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14:paraId="65E091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p>
        </w:tc>
        <w:tc>
          <w:tcPr>
            <w:tcW w:w="0" w:type="auto"/>
            <w:vMerge w:val="continue"/>
            <w:vAlign w:val="center"/>
          </w:tcPr>
          <w:p w14:paraId="04161F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p>
        </w:tc>
        <w:tc>
          <w:tcPr>
            <w:tcW w:w="0" w:type="auto"/>
            <w:vAlign w:val="center"/>
          </w:tcPr>
          <w:p w14:paraId="333C68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堤防</w:t>
            </w:r>
          </w:p>
        </w:tc>
        <w:tc>
          <w:tcPr>
            <w:tcW w:w="1536" w:type="dxa"/>
            <w:vAlign w:val="center"/>
          </w:tcPr>
          <w:p w14:paraId="75326F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59.60</w:t>
            </w:r>
          </w:p>
        </w:tc>
        <w:tc>
          <w:tcPr>
            <w:tcW w:w="1300" w:type="dxa"/>
            <w:vAlign w:val="center"/>
          </w:tcPr>
          <w:p w14:paraId="0186F9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公里</w:t>
            </w:r>
          </w:p>
        </w:tc>
      </w:tr>
      <w:tr w14:paraId="384F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8FC16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2</w:t>
            </w:r>
          </w:p>
        </w:tc>
        <w:tc>
          <w:tcPr>
            <w:tcW w:w="0" w:type="auto"/>
            <w:gridSpan w:val="2"/>
            <w:vAlign w:val="center"/>
          </w:tcPr>
          <w:p w14:paraId="46B10D5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人工挖巢</w:t>
            </w:r>
          </w:p>
        </w:tc>
        <w:tc>
          <w:tcPr>
            <w:tcW w:w="1536" w:type="dxa"/>
            <w:vAlign w:val="center"/>
          </w:tcPr>
          <w:p w14:paraId="2E7FAF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136</w:t>
            </w:r>
          </w:p>
        </w:tc>
        <w:tc>
          <w:tcPr>
            <w:tcW w:w="1300" w:type="dxa"/>
            <w:vAlign w:val="center"/>
          </w:tcPr>
          <w:p w14:paraId="384950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巢</w:t>
            </w:r>
          </w:p>
        </w:tc>
      </w:tr>
      <w:tr w14:paraId="287B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BE092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3</w:t>
            </w:r>
          </w:p>
        </w:tc>
        <w:tc>
          <w:tcPr>
            <w:tcW w:w="0" w:type="auto"/>
            <w:gridSpan w:val="2"/>
            <w:vAlign w:val="center"/>
          </w:tcPr>
          <w:p w14:paraId="4DC749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埋设白蚁诱杀包</w:t>
            </w:r>
          </w:p>
        </w:tc>
        <w:tc>
          <w:tcPr>
            <w:tcW w:w="1536" w:type="dxa"/>
            <w:vAlign w:val="center"/>
          </w:tcPr>
          <w:p w14:paraId="4FCCF8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17820</w:t>
            </w:r>
          </w:p>
        </w:tc>
        <w:tc>
          <w:tcPr>
            <w:tcW w:w="1300" w:type="dxa"/>
            <w:vAlign w:val="center"/>
          </w:tcPr>
          <w:p w14:paraId="0BDD82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个</w:t>
            </w:r>
          </w:p>
        </w:tc>
      </w:tr>
      <w:tr w14:paraId="4DF9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BE89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4</w:t>
            </w:r>
          </w:p>
        </w:tc>
        <w:tc>
          <w:tcPr>
            <w:tcW w:w="0" w:type="auto"/>
            <w:gridSpan w:val="2"/>
            <w:vAlign w:val="center"/>
          </w:tcPr>
          <w:p w14:paraId="64C9DF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安装白蚁监测诱杀装置</w:t>
            </w:r>
          </w:p>
        </w:tc>
        <w:tc>
          <w:tcPr>
            <w:tcW w:w="1536" w:type="dxa"/>
            <w:vAlign w:val="center"/>
          </w:tcPr>
          <w:p w14:paraId="1A61B1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132</w:t>
            </w:r>
          </w:p>
        </w:tc>
        <w:tc>
          <w:tcPr>
            <w:tcW w:w="1300" w:type="dxa"/>
            <w:vAlign w:val="center"/>
          </w:tcPr>
          <w:p w14:paraId="041E04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套</w:t>
            </w:r>
          </w:p>
        </w:tc>
      </w:tr>
      <w:tr w14:paraId="20F0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0" w:type="auto"/>
            <w:vAlign w:val="center"/>
          </w:tcPr>
          <w:p w14:paraId="7DBC40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5</w:t>
            </w:r>
          </w:p>
        </w:tc>
        <w:tc>
          <w:tcPr>
            <w:tcW w:w="0" w:type="auto"/>
            <w:gridSpan w:val="2"/>
            <w:vAlign w:val="center"/>
          </w:tcPr>
          <w:p w14:paraId="745864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安装智能白蚁监测诱杀装置</w:t>
            </w:r>
            <w:r>
              <w:rPr>
                <w:rFonts w:hint="eastAsia" w:ascii="仿宋" w:hAnsi="仿宋" w:eastAsia="仿宋" w:cs="仿宋"/>
                <w:color w:val="auto"/>
                <w:kern w:val="2"/>
                <w:sz w:val="28"/>
                <w:szCs w:val="28"/>
                <w:highlight w:val="none"/>
                <w:lang w:val="en-US" w:eastAsia="zh-CN" w:bidi="ar-SA"/>
              </w:rPr>
              <w:t>（蚁情触发传感器）</w:t>
            </w:r>
          </w:p>
        </w:tc>
        <w:tc>
          <w:tcPr>
            <w:tcW w:w="1536" w:type="dxa"/>
            <w:vAlign w:val="center"/>
          </w:tcPr>
          <w:p w14:paraId="3BA7B6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50</w:t>
            </w:r>
          </w:p>
        </w:tc>
        <w:tc>
          <w:tcPr>
            <w:tcW w:w="1300" w:type="dxa"/>
            <w:vAlign w:val="center"/>
          </w:tcPr>
          <w:p w14:paraId="5221F2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套</w:t>
            </w:r>
          </w:p>
        </w:tc>
      </w:tr>
      <w:tr w14:paraId="6007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F8156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6</w:t>
            </w:r>
          </w:p>
        </w:tc>
        <w:tc>
          <w:tcPr>
            <w:tcW w:w="0" w:type="auto"/>
            <w:gridSpan w:val="2"/>
            <w:vAlign w:val="center"/>
          </w:tcPr>
          <w:p w14:paraId="699AAF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打孔灌药</w:t>
            </w:r>
          </w:p>
        </w:tc>
        <w:tc>
          <w:tcPr>
            <w:tcW w:w="1536" w:type="dxa"/>
            <w:vAlign w:val="center"/>
          </w:tcPr>
          <w:p w14:paraId="42CA1F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3250</w:t>
            </w:r>
          </w:p>
        </w:tc>
        <w:tc>
          <w:tcPr>
            <w:tcW w:w="1300" w:type="dxa"/>
            <w:vAlign w:val="center"/>
          </w:tcPr>
          <w:p w14:paraId="6BDF79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孔</w:t>
            </w:r>
          </w:p>
        </w:tc>
      </w:tr>
    </w:tbl>
    <w:p w14:paraId="4570B2C0">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5、安全责任：</w:t>
      </w:r>
    </w:p>
    <w:p w14:paraId="331C733A">
      <w:pPr>
        <w:pStyle w:val="5"/>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供应商要加强安全管理，确保工程和施工人员安全，在施工期间的安全责任由供应商自负。供应商须提供《安全承诺书》，应包含但不限于以下内容：</w:t>
      </w:r>
    </w:p>
    <w:p w14:paraId="1F6594B9">
      <w:pPr>
        <w:pStyle w:val="5"/>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（1）承诺在白蚁防治期间，严格按照相关法律法规，明确安全责任，服从相关主管部门的日常管理和检查。</w:t>
      </w:r>
    </w:p>
    <w:p w14:paraId="41953FE0">
      <w:pPr>
        <w:pStyle w:val="5"/>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（2）承诺对本单位白蚁防治人员进行安全教育，有健全的安全管理制度和培训教育记录，保证白蚁防治人员安全、规范操作。</w:t>
      </w:r>
    </w:p>
    <w:p w14:paraId="521F547E">
      <w:pPr>
        <w:pStyle w:val="5"/>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承诺文明防治，保证现场不出现安全事故，设立现场安全负责人，向相关主管部门解释实施情况，保证白蚁防治人员和主管单位及第三方人员、财产安全。如因防治服务发生任何意外或造成人员伤亡，由供应商完全负责。</w:t>
      </w:r>
    </w:p>
    <w:p w14:paraId="1CFF5653">
      <w:pPr>
        <w:pStyle w:val="5"/>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承诺选用符合国家标准的药品，必须使用高效低毒药物，严禁使用国家规定禁止使用的药物，并提供药物三证。施放药物时要选择好施药的位置，充分考虑药物对人、畜的伤害，以避免造成事故和不必要的纠纷。</w:t>
      </w:r>
    </w:p>
    <w:p w14:paraId="3E14457D">
      <w:pPr>
        <w:keepNext w:val="0"/>
        <w:keepLines w:val="0"/>
        <w:pageBreakBefore w:val="0"/>
        <w:widowControl w:val="0"/>
        <w:tabs>
          <w:tab w:val="left" w:pos="3780"/>
        </w:tabs>
        <w:kinsoku/>
        <w:wordWrap/>
        <w:overflowPunct/>
        <w:topLinePunct w:val="0"/>
        <w:autoSpaceDE/>
        <w:autoSpaceDN/>
        <w:bidi w:val="0"/>
        <w:snapToGrid/>
        <w:spacing w:line="560" w:lineRule="exact"/>
        <w:ind w:firstLine="562"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
          <w:color w:val="auto"/>
          <w:sz w:val="28"/>
          <w:szCs w:val="28"/>
          <w:lang w:val="en-US" w:eastAsia="zh-CN"/>
        </w:rPr>
        <w:t>三、供应商资格要求：</w:t>
      </w:r>
      <w:r>
        <w:rPr>
          <w:rFonts w:hint="eastAsia" w:ascii="仿宋" w:hAnsi="仿宋" w:eastAsia="仿宋" w:cs="仿宋"/>
          <w:color w:val="auto"/>
          <w:sz w:val="28"/>
          <w:szCs w:val="28"/>
          <w:highlight w:val="none"/>
          <w:lang w:val="en-US" w:eastAsia="zh-CN"/>
        </w:rPr>
        <w:t>具有</w:t>
      </w:r>
      <w:r>
        <w:rPr>
          <w:rFonts w:hint="eastAsia" w:ascii="仿宋" w:hAnsi="仿宋" w:eastAsia="仿宋" w:cs="仿宋"/>
          <w:color w:val="auto"/>
          <w:sz w:val="28"/>
          <w:szCs w:val="28"/>
          <w:highlight w:val="none"/>
        </w:rPr>
        <w:t>合法有效营业执照。</w:t>
      </w:r>
    </w:p>
    <w:p w14:paraId="2DFBAA81">
      <w:pPr>
        <w:keepNext w:val="0"/>
        <w:keepLines w:val="0"/>
        <w:pageBreakBefore w:val="0"/>
        <w:widowControl w:val="0"/>
        <w:tabs>
          <w:tab w:val="left" w:pos="3780"/>
        </w:tabs>
        <w:kinsoku/>
        <w:wordWrap/>
        <w:overflowPunct/>
        <w:topLinePunct w:val="0"/>
        <w:autoSpaceDE/>
        <w:autoSpaceDN/>
        <w:bidi w:val="0"/>
        <w:snapToGrid/>
        <w:spacing w:line="560" w:lineRule="exact"/>
        <w:ind w:firstLine="562"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四、供应商必须提交的证明文件：</w:t>
      </w:r>
    </w:p>
    <w:p w14:paraId="34156FA2">
      <w:pPr>
        <w:adjustRightInd w:val="0"/>
        <w:spacing w:line="550" w:lineRule="exact"/>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1、营业执照；（复印件或扫描件加盖公章）</w:t>
      </w:r>
    </w:p>
    <w:p w14:paraId="04588116">
      <w:pPr>
        <w:adjustRightInd w:val="0"/>
        <w:spacing w:line="550" w:lineRule="exact"/>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2、授权委托书。</w:t>
      </w:r>
    </w:p>
    <w:p w14:paraId="6F5843DC">
      <w:pPr>
        <w:keepNext w:val="0"/>
        <w:keepLines w:val="0"/>
        <w:pageBreakBefore w:val="0"/>
        <w:widowControl w:val="0"/>
        <w:tabs>
          <w:tab w:val="left" w:pos="3780"/>
        </w:tabs>
        <w:kinsoku/>
        <w:wordWrap/>
        <w:overflowPunct/>
        <w:topLinePunct w:val="0"/>
        <w:autoSpaceDE/>
        <w:autoSpaceDN/>
        <w:bidi w:val="0"/>
        <w:snapToGrid/>
        <w:spacing w:line="560" w:lineRule="exact"/>
        <w:ind w:firstLine="562"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五、合同主要条款：</w:t>
      </w:r>
    </w:p>
    <w:p w14:paraId="17B4F559">
      <w:pPr>
        <w:adjustRightInd w:val="0"/>
        <w:spacing w:line="550" w:lineRule="exact"/>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1、付款方式：成交供应商完成服务工作后，采购人在成交供应商提交正式发票后一次性付清。</w:t>
      </w:r>
    </w:p>
    <w:p w14:paraId="15334AA8">
      <w:pPr>
        <w:adjustRightInd w:val="0"/>
        <w:spacing w:line="550" w:lineRule="exact"/>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2、履约保证金：无。</w:t>
      </w:r>
    </w:p>
    <w:p w14:paraId="3A6968E4">
      <w:pPr>
        <w:adjustRightInd w:val="0"/>
        <w:spacing w:line="550" w:lineRule="exact"/>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3、合同争议处理：采购合同在履行过程中发生的争议，由双方当事人协商解决，协商解决不成的，提交宣城仲裁委员会仲裁。</w:t>
      </w:r>
    </w:p>
    <w:p w14:paraId="3356DB9F">
      <w:pPr>
        <w:keepNext w:val="0"/>
        <w:keepLines w:val="0"/>
        <w:pageBreakBefore w:val="0"/>
        <w:widowControl w:val="0"/>
        <w:tabs>
          <w:tab w:val="left" w:pos="3780"/>
        </w:tabs>
        <w:kinsoku/>
        <w:wordWrap/>
        <w:overflowPunct/>
        <w:topLinePunct w:val="0"/>
        <w:autoSpaceDE/>
        <w:autoSpaceDN/>
        <w:bidi w:val="0"/>
        <w:snapToGrid/>
        <w:spacing w:line="560" w:lineRule="exact"/>
        <w:ind w:firstLine="562"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六、服务地点：</w:t>
      </w:r>
      <w:r>
        <w:rPr>
          <w:rFonts w:hint="eastAsia" w:ascii="仿宋" w:hAnsi="仿宋" w:eastAsia="仿宋" w:cs="仿宋"/>
          <w:color w:val="auto"/>
          <w:kern w:val="2"/>
          <w:sz w:val="28"/>
          <w:szCs w:val="28"/>
          <w:lang w:val="en-US" w:eastAsia="zh-CN" w:bidi="ar-SA"/>
        </w:rPr>
        <w:t>采购人指定地点。</w:t>
      </w:r>
    </w:p>
    <w:p w14:paraId="4F3650A8">
      <w:pPr>
        <w:adjustRightInd w:val="0"/>
        <w:spacing w:line="550" w:lineRule="exact"/>
        <w:ind w:firstLine="562" w:firstLineChars="200"/>
        <w:rPr>
          <w:rFonts w:hint="eastAsia" w:ascii="宋体" w:hAnsi="宋体" w:eastAsia="宋体" w:cs="宋体"/>
          <w:color w:val="auto"/>
          <w:sz w:val="28"/>
          <w:szCs w:val="28"/>
          <w:lang w:eastAsia="zh-CN"/>
        </w:rPr>
      </w:pPr>
      <w:r>
        <w:rPr>
          <w:rFonts w:hint="eastAsia" w:ascii="仿宋" w:hAnsi="仿宋" w:eastAsia="仿宋" w:cs="仿宋"/>
          <w:b/>
          <w:color w:val="auto"/>
          <w:sz w:val="28"/>
          <w:szCs w:val="28"/>
          <w:lang w:val="en-US" w:eastAsia="zh-CN"/>
        </w:rPr>
        <w:t>七</w:t>
      </w:r>
      <w:r>
        <w:rPr>
          <w:rFonts w:hint="eastAsia" w:ascii="仿宋" w:hAnsi="仿宋" w:eastAsia="仿宋" w:cs="仿宋"/>
          <w:b/>
          <w:color w:val="auto"/>
          <w:sz w:val="28"/>
          <w:szCs w:val="28"/>
          <w:lang w:val="zh-CN" w:eastAsia="zh-CN"/>
        </w:rPr>
        <w:t>、</w:t>
      </w:r>
      <w:r>
        <w:rPr>
          <w:rFonts w:hint="eastAsia" w:ascii="仿宋" w:hAnsi="仿宋" w:eastAsia="仿宋" w:cs="仿宋"/>
          <w:b/>
          <w:color w:val="auto"/>
          <w:sz w:val="28"/>
          <w:szCs w:val="28"/>
          <w:lang w:val="en-US" w:eastAsia="zh-CN"/>
        </w:rPr>
        <w:t>服务期限：</w:t>
      </w:r>
      <w:r>
        <w:rPr>
          <w:rFonts w:hint="eastAsia" w:ascii="仿宋" w:hAnsi="仿宋" w:eastAsia="仿宋" w:cs="仿宋"/>
          <w:b w:val="0"/>
          <w:bCs/>
          <w:color w:val="auto"/>
          <w:sz w:val="28"/>
          <w:szCs w:val="28"/>
          <w:lang w:val="en-US" w:eastAsia="zh-CN"/>
        </w:rPr>
        <w:t>自合同签订之日起至项目完工验收。</w:t>
      </w:r>
      <w:r>
        <w:rPr>
          <w:rFonts w:hint="eastAsia" w:ascii="宋体" w:hAnsi="宋体" w:eastAsia="宋体" w:cs="宋体"/>
          <w:color w:val="auto"/>
          <w:sz w:val="28"/>
          <w:szCs w:val="28"/>
          <w:lang w:eastAsia="zh-CN"/>
        </w:rPr>
        <w:br w:type="page"/>
      </w:r>
    </w:p>
    <w:p w14:paraId="26C09E1A">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eastAsia="zh-CN"/>
        </w:rPr>
        <w:t>四、</w:t>
      </w:r>
      <w:bookmarkEnd w:id="9"/>
      <w:r>
        <w:rPr>
          <w:rFonts w:hint="eastAsia" w:ascii="华文中宋" w:hAnsi="华文中宋" w:eastAsia="华文中宋" w:cs="华文中宋"/>
          <w:color w:val="auto"/>
          <w:sz w:val="44"/>
          <w:szCs w:val="44"/>
          <w:lang w:val="en-US" w:eastAsia="zh-CN"/>
        </w:rPr>
        <w:t>评审</w:t>
      </w:r>
      <w:r>
        <w:rPr>
          <w:rFonts w:hint="eastAsia" w:ascii="华文中宋" w:hAnsi="华文中宋" w:eastAsia="华文中宋" w:cs="华文中宋"/>
          <w:color w:val="auto"/>
          <w:sz w:val="44"/>
          <w:szCs w:val="44"/>
          <w:lang w:eastAsia="zh-CN"/>
        </w:rPr>
        <w:t>办法</w:t>
      </w:r>
    </w:p>
    <w:p w14:paraId="4715D43B">
      <w:pPr>
        <w:keepNext w:val="0"/>
        <w:keepLines w:val="0"/>
        <w:pageBreakBefore w:val="0"/>
        <w:kinsoku/>
        <w:wordWrap/>
        <w:overflowPunct/>
        <w:topLinePunct w:val="0"/>
        <w:autoSpaceDE w:val="0"/>
        <w:autoSpaceDN w:val="0"/>
        <w:bidi w:val="0"/>
        <w:adjustRightInd w:val="0"/>
        <w:spacing w:line="360" w:lineRule="auto"/>
        <w:ind w:firstLine="920" w:firstLineChars="400"/>
        <w:jc w:val="both"/>
        <w:textAlignment w:val="auto"/>
        <w:outlineLvl w:val="9"/>
        <w:rPr>
          <w:rFonts w:hint="eastAsia" w:ascii="宋体" w:hAnsi="宋体" w:eastAsia="宋体" w:cs="Arial"/>
          <w:color w:val="auto"/>
          <w:kern w:val="0"/>
          <w:sz w:val="23"/>
          <w:szCs w:val="23"/>
          <w:lang w:val="zh-CN" w:eastAsia="zh-CN" w:bidi="ar-SA"/>
        </w:rPr>
      </w:pPr>
      <w:r>
        <w:rPr>
          <w:rFonts w:hint="eastAsia" w:ascii="宋体" w:hAnsi="宋体" w:eastAsia="宋体" w:cs="Arial"/>
          <w:color w:val="auto"/>
          <w:kern w:val="0"/>
          <w:sz w:val="23"/>
          <w:szCs w:val="23"/>
          <w:lang w:val="zh-CN" w:eastAsia="zh-CN" w:bidi="ar-SA"/>
        </w:rPr>
        <w:t>（以下评审办法由采购人：</w:t>
      </w:r>
      <w:r>
        <w:rPr>
          <w:rFonts w:hint="eastAsia" w:ascii="宋体" w:hAnsi="宋体" w:cs="Arial"/>
          <w:color w:val="auto"/>
          <w:kern w:val="0"/>
          <w:sz w:val="23"/>
          <w:szCs w:val="23"/>
          <w:lang w:val="zh-CN" w:eastAsia="zh-CN" w:bidi="ar-SA"/>
        </w:rPr>
        <w:t>宣城市宣州区狸桥镇人民政府</w:t>
      </w:r>
      <w:r>
        <w:rPr>
          <w:rFonts w:hint="eastAsia" w:ascii="宋体" w:hAnsi="宋体" w:eastAsia="宋体" w:cs="Arial"/>
          <w:color w:val="auto"/>
          <w:kern w:val="0"/>
          <w:sz w:val="23"/>
          <w:szCs w:val="23"/>
          <w:lang w:val="zh-CN" w:eastAsia="zh-CN" w:bidi="ar-SA"/>
        </w:rPr>
        <w:t>负责解释）</w:t>
      </w:r>
    </w:p>
    <w:p w14:paraId="3A69CE86">
      <w:pPr>
        <w:autoSpaceDE w:val="0"/>
        <w:autoSpaceDN w:val="0"/>
        <w:adjustRightInd w:val="0"/>
        <w:spacing w:line="540" w:lineRule="atLeast"/>
        <w:rPr>
          <w:rFonts w:hint="eastAsia" w:ascii="宋体" w:hAnsi="Arial" w:cs="宋体"/>
          <w:b/>
          <w:color w:val="auto"/>
          <w:kern w:val="0"/>
          <w:sz w:val="23"/>
          <w:szCs w:val="23"/>
          <w:highlight w:val="none"/>
          <w:lang w:val="zh-CN"/>
        </w:rPr>
      </w:pPr>
      <w:r>
        <w:rPr>
          <w:rFonts w:hint="eastAsia" w:ascii="宋体" w:hAnsi="Arial" w:cs="宋体"/>
          <w:b/>
          <w:color w:val="auto"/>
          <w:kern w:val="0"/>
          <w:sz w:val="23"/>
          <w:szCs w:val="23"/>
          <w:highlight w:val="none"/>
          <w:lang w:val="zh-CN"/>
        </w:rPr>
        <w:t>一、总 则</w:t>
      </w:r>
    </w:p>
    <w:p w14:paraId="442DD36A">
      <w:pPr>
        <w:autoSpaceDE w:val="0"/>
        <w:autoSpaceDN w:val="0"/>
        <w:adjustRightInd w:val="0"/>
        <w:spacing w:line="540" w:lineRule="atLeast"/>
        <w:rPr>
          <w:rFonts w:hint="eastAsia" w:ascii="宋体" w:hAnsi="Arial" w:cs="宋体"/>
          <w:color w:val="auto"/>
          <w:kern w:val="0"/>
          <w:sz w:val="23"/>
          <w:szCs w:val="23"/>
          <w:highlight w:val="none"/>
          <w:lang w:val="zh-CN"/>
        </w:rPr>
      </w:pPr>
      <w:r>
        <w:rPr>
          <w:rFonts w:hint="eastAsia" w:ascii="宋体" w:hAnsi="Arial" w:cs="宋体"/>
          <w:color w:val="auto"/>
          <w:kern w:val="0"/>
          <w:sz w:val="23"/>
          <w:szCs w:val="23"/>
          <w:highlight w:val="none"/>
          <w:lang w:val="en-US" w:eastAsia="zh-CN"/>
        </w:rPr>
        <w:t>1</w:t>
      </w:r>
      <w:r>
        <w:rPr>
          <w:rFonts w:hint="eastAsia" w:ascii="宋体" w:hAnsi="Arial" w:cs="宋体"/>
          <w:color w:val="auto"/>
          <w:kern w:val="0"/>
          <w:sz w:val="23"/>
          <w:szCs w:val="23"/>
          <w:highlight w:val="none"/>
          <w:lang w:val="zh-CN"/>
        </w:rPr>
        <w:t>、本办法仅适用于本次采购项目的评审活动；</w:t>
      </w:r>
    </w:p>
    <w:p w14:paraId="598FFFB9">
      <w:pPr>
        <w:autoSpaceDE w:val="0"/>
        <w:autoSpaceDN w:val="0"/>
        <w:adjustRightInd w:val="0"/>
        <w:spacing w:line="540" w:lineRule="atLeast"/>
        <w:rPr>
          <w:rFonts w:hint="eastAsia" w:ascii="宋体" w:hAnsi="Arial" w:cs="宋体"/>
          <w:color w:val="auto"/>
          <w:kern w:val="0"/>
          <w:sz w:val="23"/>
          <w:szCs w:val="23"/>
          <w:highlight w:val="none"/>
          <w:lang w:val="zh-CN"/>
        </w:rPr>
      </w:pPr>
      <w:r>
        <w:rPr>
          <w:rFonts w:hint="eastAsia" w:ascii="宋体" w:hAnsi="Arial" w:cs="宋体"/>
          <w:color w:val="auto"/>
          <w:kern w:val="0"/>
          <w:sz w:val="23"/>
          <w:szCs w:val="23"/>
          <w:highlight w:val="none"/>
          <w:lang w:val="en-US" w:eastAsia="zh-CN"/>
        </w:rPr>
        <w:t>2</w:t>
      </w:r>
      <w:r>
        <w:rPr>
          <w:rFonts w:hint="eastAsia" w:ascii="宋体" w:hAnsi="Arial" w:cs="宋体"/>
          <w:color w:val="auto"/>
          <w:kern w:val="0"/>
          <w:sz w:val="23"/>
          <w:szCs w:val="23"/>
          <w:highlight w:val="none"/>
          <w:lang w:val="zh-CN"/>
        </w:rPr>
        <w:t>、评审活动遵循公平、公正、科学、择优的原则；</w:t>
      </w:r>
    </w:p>
    <w:p w14:paraId="79B59989">
      <w:pPr>
        <w:autoSpaceDE w:val="0"/>
        <w:autoSpaceDN w:val="0"/>
        <w:adjustRightInd w:val="0"/>
        <w:spacing w:line="540" w:lineRule="atLeast"/>
        <w:rPr>
          <w:rFonts w:hint="eastAsia" w:ascii="宋体" w:hAnsi="Arial" w:cs="宋体"/>
          <w:color w:val="auto"/>
          <w:kern w:val="0"/>
          <w:sz w:val="23"/>
          <w:szCs w:val="23"/>
          <w:highlight w:val="none"/>
          <w:lang w:val="zh-CN"/>
        </w:rPr>
      </w:pPr>
      <w:r>
        <w:rPr>
          <w:rFonts w:hint="eastAsia" w:ascii="宋体" w:hAnsi="Arial" w:cs="宋体"/>
          <w:color w:val="auto"/>
          <w:kern w:val="0"/>
          <w:sz w:val="23"/>
          <w:szCs w:val="23"/>
          <w:highlight w:val="none"/>
          <w:lang w:val="en-US" w:eastAsia="zh-CN"/>
        </w:rPr>
        <w:t>3</w:t>
      </w:r>
      <w:r>
        <w:rPr>
          <w:rFonts w:hint="eastAsia" w:ascii="宋体" w:hAnsi="Arial" w:cs="宋体"/>
          <w:color w:val="auto"/>
          <w:kern w:val="0"/>
          <w:sz w:val="23"/>
          <w:szCs w:val="23"/>
          <w:highlight w:val="none"/>
          <w:lang w:val="zh-CN"/>
        </w:rPr>
        <w:t>、评审活动依法进行，任何单位和个人不得非法干预或者影响评审过程和结果；</w:t>
      </w:r>
    </w:p>
    <w:p w14:paraId="17B44E4A">
      <w:pPr>
        <w:autoSpaceDE w:val="0"/>
        <w:autoSpaceDN w:val="0"/>
        <w:adjustRightInd w:val="0"/>
        <w:spacing w:line="540" w:lineRule="atLeast"/>
        <w:rPr>
          <w:rFonts w:hint="eastAsia" w:ascii="宋体" w:hAnsi="Arial" w:cs="宋体"/>
          <w:color w:val="auto"/>
          <w:kern w:val="0"/>
          <w:sz w:val="23"/>
          <w:szCs w:val="23"/>
          <w:highlight w:val="none"/>
          <w:lang w:val="zh-CN"/>
        </w:rPr>
      </w:pPr>
      <w:r>
        <w:rPr>
          <w:rFonts w:hint="eastAsia" w:ascii="宋体" w:hAnsi="Arial" w:cs="宋体"/>
          <w:color w:val="auto"/>
          <w:kern w:val="0"/>
          <w:sz w:val="23"/>
          <w:szCs w:val="23"/>
          <w:highlight w:val="none"/>
          <w:lang w:val="en-US" w:eastAsia="zh-CN"/>
        </w:rPr>
        <w:t>4</w:t>
      </w:r>
      <w:r>
        <w:rPr>
          <w:rFonts w:hint="eastAsia" w:ascii="宋体" w:hAnsi="Arial" w:cs="宋体"/>
          <w:color w:val="auto"/>
          <w:kern w:val="0"/>
          <w:sz w:val="23"/>
          <w:szCs w:val="23"/>
          <w:highlight w:val="none"/>
          <w:lang w:val="zh-CN"/>
        </w:rPr>
        <w:t>、评审活动在严格保密的情况下进行；</w:t>
      </w:r>
    </w:p>
    <w:p w14:paraId="4011E48A">
      <w:pPr>
        <w:autoSpaceDE w:val="0"/>
        <w:autoSpaceDN w:val="0"/>
        <w:adjustRightInd w:val="0"/>
        <w:spacing w:line="540" w:lineRule="atLeast"/>
        <w:rPr>
          <w:rFonts w:hint="eastAsia" w:ascii="宋体" w:hAnsi="Arial" w:cs="宋体"/>
          <w:color w:val="auto"/>
          <w:kern w:val="0"/>
          <w:sz w:val="23"/>
          <w:szCs w:val="23"/>
          <w:highlight w:val="none"/>
          <w:lang w:val="zh-CN"/>
        </w:rPr>
      </w:pPr>
      <w:r>
        <w:rPr>
          <w:rFonts w:hint="eastAsia" w:ascii="宋体" w:hAnsi="Arial" w:cs="宋体"/>
          <w:color w:val="auto"/>
          <w:kern w:val="0"/>
          <w:sz w:val="23"/>
          <w:szCs w:val="23"/>
          <w:highlight w:val="none"/>
          <w:lang w:val="en-US" w:eastAsia="zh-CN"/>
        </w:rPr>
        <w:t>5</w:t>
      </w:r>
      <w:r>
        <w:rPr>
          <w:rFonts w:hint="eastAsia" w:ascii="宋体" w:hAnsi="Arial" w:cs="宋体"/>
          <w:color w:val="auto"/>
          <w:kern w:val="0"/>
          <w:sz w:val="23"/>
          <w:szCs w:val="23"/>
          <w:highlight w:val="none"/>
          <w:lang w:val="zh-CN"/>
        </w:rPr>
        <w:t>、评审活动及其当事人应当接受监督管理部门的监督。</w:t>
      </w:r>
    </w:p>
    <w:p w14:paraId="67DB2EBA">
      <w:pPr>
        <w:autoSpaceDE w:val="0"/>
        <w:autoSpaceDN w:val="0"/>
        <w:adjustRightInd w:val="0"/>
        <w:spacing w:line="540" w:lineRule="atLeast"/>
        <w:rPr>
          <w:rFonts w:hint="eastAsia" w:ascii="宋体" w:hAnsi="Arial" w:cs="宋体"/>
          <w:b/>
          <w:color w:val="auto"/>
          <w:kern w:val="0"/>
          <w:sz w:val="23"/>
          <w:szCs w:val="23"/>
          <w:highlight w:val="none"/>
          <w:lang w:val="zh-CN"/>
        </w:rPr>
      </w:pPr>
      <w:r>
        <w:rPr>
          <w:rFonts w:hint="eastAsia" w:ascii="宋体" w:hAnsi="Arial" w:cs="宋体"/>
          <w:b/>
          <w:color w:val="auto"/>
          <w:kern w:val="0"/>
          <w:sz w:val="23"/>
          <w:szCs w:val="23"/>
          <w:highlight w:val="none"/>
          <w:lang w:val="zh-CN"/>
        </w:rPr>
        <w:t>二、评审委员会的组建</w:t>
      </w:r>
    </w:p>
    <w:p w14:paraId="5E97F09C">
      <w:pPr>
        <w:autoSpaceDE w:val="0"/>
        <w:autoSpaceDN w:val="0"/>
        <w:adjustRightInd w:val="0"/>
        <w:spacing w:line="540" w:lineRule="atLeast"/>
        <w:ind w:firstLine="460" w:firstLineChars="200"/>
        <w:rPr>
          <w:rFonts w:hint="eastAsia" w:ascii="宋体" w:hAnsi="Arial" w:cs="宋体"/>
          <w:color w:val="auto"/>
          <w:kern w:val="0"/>
          <w:sz w:val="23"/>
          <w:szCs w:val="23"/>
          <w:highlight w:val="none"/>
          <w:lang w:val="zh-CN"/>
        </w:rPr>
      </w:pPr>
      <w:r>
        <w:rPr>
          <w:rFonts w:hint="eastAsia" w:ascii="宋体" w:hAnsi="Arial" w:cs="宋体"/>
          <w:color w:val="auto"/>
          <w:kern w:val="0"/>
          <w:sz w:val="23"/>
          <w:szCs w:val="23"/>
          <w:highlight w:val="none"/>
          <w:lang w:val="zh-CN"/>
        </w:rPr>
        <w:t>评</w:t>
      </w:r>
      <w:r>
        <w:rPr>
          <w:rFonts w:hint="eastAsia" w:ascii="宋体" w:hAnsi="Arial" w:cs="宋体"/>
          <w:color w:val="auto"/>
          <w:kern w:val="0"/>
          <w:sz w:val="23"/>
          <w:szCs w:val="23"/>
          <w:highlight w:val="none"/>
          <w:lang w:val="zh-CN" w:eastAsia="zh-CN"/>
        </w:rPr>
        <w:t>审</w:t>
      </w:r>
      <w:r>
        <w:rPr>
          <w:rFonts w:hint="eastAsia" w:ascii="宋体" w:hAnsi="Arial" w:cs="宋体"/>
          <w:color w:val="auto"/>
          <w:kern w:val="0"/>
          <w:sz w:val="23"/>
          <w:szCs w:val="23"/>
          <w:highlight w:val="none"/>
          <w:lang w:val="zh-CN"/>
        </w:rPr>
        <w:t>工作由</w:t>
      </w:r>
      <w:r>
        <w:rPr>
          <w:rFonts w:hint="eastAsia" w:ascii="宋体" w:hAnsi="Arial" w:cs="宋体"/>
          <w:color w:val="auto"/>
          <w:kern w:val="0"/>
          <w:sz w:val="23"/>
          <w:szCs w:val="23"/>
          <w:highlight w:val="none"/>
          <w:lang w:val="en-US" w:eastAsia="zh-CN"/>
        </w:rPr>
        <w:t>评审</w:t>
      </w:r>
      <w:r>
        <w:rPr>
          <w:rFonts w:hint="eastAsia" w:ascii="宋体" w:hAnsi="Arial" w:cs="宋体"/>
          <w:color w:val="auto"/>
          <w:kern w:val="0"/>
          <w:sz w:val="23"/>
          <w:szCs w:val="23"/>
          <w:highlight w:val="none"/>
          <w:lang w:val="zh-CN" w:eastAsia="zh-CN"/>
        </w:rPr>
        <w:t>小组</w:t>
      </w:r>
      <w:r>
        <w:rPr>
          <w:rFonts w:hint="eastAsia" w:ascii="宋体" w:hAnsi="Arial" w:cs="宋体"/>
          <w:color w:val="auto"/>
          <w:kern w:val="0"/>
          <w:sz w:val="23"/>
          <w:szCs w:val="23"/>
          <w:highlight w:val="none"/>
          <w:lang w:val="zh-CN"/>
        </w:rPr>
        <w:t>进行，</w:t>
      </w:r>
      <w:r>
        <w:rPr>
          <w:rFonts w:hint="eastAsia" w:ascii="宋体" w:hAnsi="Arial" w:cs="宋体"/>
          <w:color w:val="auto"/>
          <w:kern w:val="0"/>
          <w:sz w:val="23"/>
          <w:szCs w:val="23"/>
          <w:highlight w:val="none"/>
          <w:lang w:val="en-US" w:eastAsia="zh-CN"/>
        </w:rPr>
        <w:t>评审</w:t>
      </w:r>
      <w:r>
        <w:rPr>
          <w:rFonts w:hint="eastAsia" w:ascii="宋体" w:hAnsi="Arial" w:cs="宋体"/>
          <w:color w:val="auto"/>
          <w:kern w:val="0"/>
          <w:sz w:val="23"/>
          <w:szCs w:val="23"/>
          <w:highlight w:val="none"/>
          <w:lang w:val="zh-CN"/>
        </w:rPr>
        <w:t>小组由采购人代表（</w:t>
      </w:r>
      <w:r>
        <w:rPr>
          <w:rFonts w:hint="eastAsia" w:ascii="宋体" w:hAnsi="Arial" w:cs="宋体"/>
          <w:color w:val="auto"/>
          <w:kern w:val="0"/>
          <w:sz w:val="23"/>
          <w:szCs w:val="23"/>
          <w:highlight w:val="none"/>
          <w:lang w:val="en-US" w:eastAsia="zh-CN"/>
        </w:rPr>
        <w:t>如有</w:t>
      </w:r>
      <w:r>
        <w:rPr>
          <w:rFonts w:hint="eastAsia" w:ascii="宋体" w:hAnsi="Arial" w:cs="宋体"/>
          <w:color w:val="auto"/>
          <w:kern w:val="0"/>
          <w:sz w:val="23"/>
          <w:szCs w:val="23"/>
          <w:highlight w:val="none"/>
          <w:lang w:val="zh-CN"/>
        </w:rPr>
        <w:t>）和评审专家共3人</w:t>
      </w:r>
      <w:r>
        <w:rPr>
          <w:rFonts w:hint="eastAsia" w:ascii="宋体" w:hAnsi="Arial" w:cs="宋体"/>
          <w:color w:val="auto"/>
          <w:kern w:val="0"/>
          <w:sz w:val="23"/>
          <w:szCs w:val="23"/>
          <w:highlight w:val="none"/>
          <w:lang w:val="en-US" w:eastAsia="zh-CN"/>
        </w:rPr>
        <w:t>或</w:t>
      </w:r>
      <w:r>
        <w:rPr>
          <w:rFonts w:hint="eastAsia" w:ascii="宋体" w:hAnsi="Arial" w:cs="宋体"/>
          <w:color w:val="auto"/>
          <w:kern w:val="0"/>
          <w:sz w:val="23"/>
          <w:szCs w:val="23"/>
          <w:highlight w:val="none"/>
          <w:lang w:val="zh-CN"/>
        </w:rPr>
        <w:t>以上单数组成，其中评审专家不得少于成员总数的三分之二，评审专家由采购人依法通过随机抽取的方式确定。</w:t>
      </w:r>
    </w:p>
    <w:p w14:paraId="03F563C0">
      <w:pPr>
        <w:autoSpaceDE w:val="0"/>
        <w:autoSpaceDN w:val="0"/>
        <w:adjustRightInd w:val="0"/>
        <w:spacing w:line="540" w:lineRule="atLeast"/>
        <w:rPr>
          <w:rFonts w:hint="eastAsia" w:ascii="宋体" w:hAnsi="Arial" w:cs="宋体"/>
          <w:b/>
          <w:color w:val="auto"/>
          <w:kern w:val="0"/>
          <w:sz w:val="23"/>
          <w:szCs w:val="23"/>
          <w:highlight w:val="none"/>
          <w:lang w:val="zh-CN"/>
        </w:rPr>
      </w:pPr>
      <w:r>
        <w:rPr>
          <w:rFonts w:hint="eastAsia" w:ascii="宋体" w:hAnsi="Arial" w:cs="宋体"/>
          <w:b/>
          <w:color w:val="auto"/>
          <w:kern w:val="0"/>
          <w:sz w:val="23"/>
          <w:szCs w:val="23"/>
          <w:highlight w:val="none"/>
          <w:lang w:val="zh-CN"/>
        </w:rPr>
        <w:t>三、评审方法</w:t>
      </w:r>
    </w:p>
    <w:p w14:paraId="38BD3474">
      <w:pPr>
        <w:autoSpaceDE w:val="0"/>
        <w:autoSpaceDN w:val="0"/>
        <w:adjustRightInd w:val="0"/>
        <w:spacing w:line="540" w:lineRule="atLeast"/>
        <w:ind w:firstLine="460" w:firstLineChars="200"/>
        <w:rPr>
          <w:rFonts w:hint="eastAsia" w:ascii="宋体" w:hAnsi="Arial" w:cs="宋体"/>
          <w:b/>
          <w:color w:val="auto"/>
          <w:kern w:val="0"/>
          <w:sz w:val="23"/>
          <w:szCs w:val="23"/>
          <w:highlight w:val="none"/>
          <w:lang w:val="zh-CN"/>
        </w:rPr>
      </w:pPr>
      <w:r>
        <w:rPr>
          <w:rFonts w:hint="eastAsia" w:ascii="宋体" w:hAnsi="Arial" w:cs="宋体"/>
          <w:b w:val="0"/>
          <w:bCs/>
          <w:color w:val="auto"/>
          <w:kern w:val="0"/>
          <w:sz w:val="23"/>
          <w:szCs w:val="23"/>
          <w:highlight w:val="none"/>
          <w:lang w:val="en-US" w:eastAsia="zh-CN"/>
        </w:rPr>
        <w:t>本项目采用综合评分法。综合评分法是指响应文件满足采购文件全部实质性要求且按评审因素的量化指标评审得分最高的供应商为成交供应商的评审方法。</w:t>
      </w:r>
    </w:p>
    <w:p w14:paraId="08F1D54B">
      <w:pPr>
        <w:autoSpaceDE w:val="0"/>
        <w:autoSpaceDN w:val="0"/>
        <w:adjustRightInd w:val="0"/>
        <w:spacing w:line="540" w:lineRule="atLeast"/>
        <w:rPr>
          <w:rFonts w:hint="eastAsia" w:ascii="宋体" w:hAnsi="Arial" w:cs="宋体"/>
          <w:b/>
          <w:color w:val="auto"/>
          <w:kern w:val="0"/>
          <w:sz w:val="23"/>
          <w:szCs w:val="23"/>
          <w:highlight w:val="none"/>
          <w:lang w:val="zh-CN"/>
        </w:rPr>
      </w:pPr>
      <w:r>
        <w:rPr>
          <w:rFonts w:hint="eastAsia" w:ascii="宋体" w:hAnsi="Arial" w:cs="宋体"/>
          <w:b/>
          <w:color w:val="auto"/>
          <w:kern w:val="0"/>
          <w:sz w:val="23"/>
          <w:szCs w:val="23"/>
          <w:highlight w:val="none"/>
          <w:lang w:val="zh-CN"/>
        </w:rPr>
        <w:t>四、评审程序</w:t>
      </w:r>
    </w:p>
    <w:p w14:paraId="1423EFAD">
      <w:pPr>
        <w:autoSpaceDE w:val="0"/>
        <w:autoSpaceDN w:val="0"/>
        <w:adjustRightInd w:val="0"/>
        <w:spacing w:line="540" w:lineRule="atLeast"/>
        <w:rPr>
          <w:rFonts w:hint="eastAsia" w:ascii="宋体" w:hAnsi="Arial" w:cs="宋体"/>
          <w:color w:val="auto"/>
          <w:kern w:val="0"/>
          <w:sz w:val="23"/>
          <w:szCs w:val="23"/>
          <w:highlight w:val="none"/>
          <w:lang w:val="en-US" w:eastAsia="zh-CN"/>
        </w:rPr>
      </w:pPr>
      <w:r>
        <w:rPr>
          <w:rFonts w:hint="eastAsia" w:ascii="宋体" w:hAnsi="Arial" w:cs="宋体"/>
          <w:color w:val="auto"/>
          <w:kern w:val="0"/>
          <w:sz w:val="23"/>
          <w:szCs w:val="23"/>
          <w:highlight w:val="none"/>
          <w:lang w:val="en-US" w:eastAsia="zh-CN"/>
        </w:rPr>
        <w:t>1、采购人可以在评审前说明项目背景和采购需求，说明内容不得含有歧视性、倾向性意见，不得超出采购文件所述范围。</w:t>
      </w:r>
    </w:p>
    <w:p w14:paraId="03EE9F0A">
      <w:pPr>
        <w:autoSpaceDE w:val="0"/>
        <w:autoSpaceDN w:val="0"/>
        <w:adjustRightInd w:val="0"/>
        <w:spacing w:line="540" w:lineRule="atLeast"/>
        <w:rPr>
          <w:rFonts w:hint="eastAsia" w:ascii="宋体" w:hAnsi="Arial" w:cs="宋体"/>
          <w:color w:val="auto"/>
          <w:kern w:val="0"/>
          <w:sz w:val="23"/>
          <w:szCs w:val="23"/>
          <w:highlight w:val="none"/>
          <w:lang w:val="en-US" w:eastAsia="zh-CN"/>
        </w:rPr>
      </w:pPr>
      <w:r>
        <w:rPr>
          <w:rFonts w:hint="eastAsia" w:ascii="宋体" w:hAnsi="Arial" w:cs="宋体"/>
          <w:color w:val="auto"/>
          <w:kern w:val="0"/>
          <w:sz w:val="23"/>
          <w:szCs w:val="23"/>
          <w:highlight w:val="none"/>
          <w:lang w:val="en-US" w:eastAsia="zh-CN"/>
        </w:rPr>
        <w:t>2、评审小组对所有供应商响应文件进行评审；</w:t>
      </w:r>
    </w:p>
    <w:p w14:paraId="30D5796F">
      <w:pPr>
        <w:autoSpaceDE w:val="0"/>
        <w:autoSpaceDN w:val="0"/>
        <w:adjustRightInd w:val="0"/>
        <w:spacing w:line="540" w:lineRule="atLeast"/>
        <w:rPr>
          <w:rFonts w:hint="eastAsia" w:ascii="宋体" w:hAnsi="Arial" w:cs="宋体"/>
          <w:b w:val="0"/>
          <w:bCs/>
          <w:color w:val="auto"/>
          <w:kern w:val="0"/>
          <w:sz w:val="23"/>
          <w:szCs w:val="23"/>
          <w:highlight w:val="none"/>
          <w:lang w:val="en-US" w:eastAsia="zh-CN"/>
        </w:rPr>
      </w:pPr>
      <w:r>
        <w:rPr>
          <w:rFonts w:hint="eastAsia" w:ascii="宋体" w:hAnsi="Arial" w:cs="宋体"/>
          <w:b w:val="0"/>
          <w:bCs/>
          <w:color w:val="auto"/>
          <w:kern w:val="0"/>
          <w:sz w:val="23"/>
          <w:szCs w:val="23"/>
          <w:highlight w:val="none"/>
          <w:lang w:val="en-US" w:eastAsia="zh-CN"/>
        </w:rPr>
        <w:t>3、</w:t>
      </w:r>
      <w:r>
        <w:rPr>
          <w:rFonts w:hint="eastAsia" w:ascii="宋体" w:hAnsi="Arial" w:cs="宋体"/>
          <w:color w:val="auto"/>
          <w:kern w:val="0"/>
          <w:sz w:val="23"/>
          <w:szCs w:val="23"/>
          <w:highlight w:val="none"/>
          <w:lang w:val="en-US" w:eastAsia="zh-CN"/>
        </w:rPr>
        <w:t>评审</w:t>
      </w:r>
      <w:r>
        <w:rPr>
          <w:rFonts w:hint="eastAsia" w:ascii="宋体" w:hAnsi="Arial" w:cs="宋体"/>
          <w:b w:val="0"/>
          <w:bCs/>
          <w:color w:val="auto"/>
          <w:kern w:val="0"/>
          <w:sz w:val="23"/>
          <w:szCs w:val="23"/>
          <w:highlight w:val="none"/>
          <w:lang w:val="zh-CN" w:eastAsia="zh-CN"/>
        </w:rPr>
        <w:t>小组从质量和服务均能满足</w:t>
      </w:r>
      <w:r>
        <w:rPr>
          <w:rFonts w:hint="eastAsia" w:ascii="宋体" w:hAnsi="Arial" w:cs="宋体"/>
          <w:b w:val="0"/>
          <w:bCs/>
          <w:color w:val="auto"/>
          <w:kern w:val="0"/>
          <w:sz w:val="23"/>
          <w:szCs w:val="23"/>
          <w:highlight w:val="none"/>
          <w:lang w:val="en-US" w:eastAsia="zh-CN"/>
        </w:rPr>
        <w:t>采购</w:t>
      </w:r>
      <w:r>
        <w:rPr>
          <w:rFonts w:hint="eastAsia" w:ascii="宋体" w:hAnsi="Arial" w:cs="宋体"/>
          <w:b w:val="0"/>
          <w:bCs/>
          <w:color w:val="auto"/>
          <w:kern w:val="0"/>
          <w:sz w:val="23"/>
          <w:szCs w:val="23"/>
          <w:highlight w:val="none"/>
          <w:lang w:val="zh-CN" w:eastAsia="zh-CN"/>
        </w:rPr>
        <w:t>文件实质性响应要求的供应商中，按照</w:t>
      </w:r>
      <w:r>
        <w:rPr>
          <w:rFonts w:hint="eastAsia" w:ascii="宋体" w:hAnsi="Arial" w:cs="宋体"/>
          <w:b w:val="0"/>
          <w:bCs/>
          <w:color w:val="auto"/>
          <w:kern w:val="0"/>
          <w:sz w:val="23"/>
          <w:szCs w:val="23"/>
          <w:highlight w:val="none"/>
          <w:lang w:val="en-US" w:eastAsia="zh-CN"/>
        </w:rPr>
        <w:t>综合得分</w:t>
      </w:r>
      <w:r>
        <w:rPr>
          <w:rFonts w:hint="eastAsia" w:ascii="宋体" w:hAnsi="Arial" w:cs="宋体"/>
          <w:b w:val="0"/>
          <w:bCs/>
          <w:color w:val="auto"/>
          <w:kern w:val="0"/>
          <w:sz w:val="23"/>
          <w:szCs w:val="23"/>
          <w:highlight w:val="none"/>
          <w:lang w:val="zh-CN" w:eastAsia="zh-CN"/>
        </w:rPr>
        <w:t>由</w:t>
      </w:r>
      <w:r>
        <w:rPr>
          <w:rFonts w:hint="eastAsia" w:ascii="宋体" w:hAnsi="Arial" w:cs="宋体"/>
          <w:b w:val="0"/>
          <w:bCs/>
          <w:color w:val="auto"/>
          <w:kern w:val="0"/>
          <w:sz w:val="23"/>
          <w:szCs w:val="23"/>
          <w:highlight w:val="none"/>
          <w:lang w:val="en-US" w:eastAsia="zh-CN"/>
        </w:rPr>
        <w:t>高</w:t>
      </w:r>
      <w:r>
        <w:rPr>
          <w:rFonts w:hint="eastAsia" w:ascii="宋体" w:hAnsi="Arial" w:cs="宋体"/>
          <w:b w:val="0"/>
          <w:bCs/>
          <w:color w:val="auto"/>
          <w:kern w:val="0"/>
          <w:sz w:val="23"/>
          <w:szCs w:val="23"/>
          <w:highlight w:val="none"/>
          <w:lang w:val="zh-CN" w:eastAsia="zh-CN"/>
        </w:rPr>
        <w:t>到</w:t>
      </w:r>
      <w:r>
        <w:rPr>
          <w:rFonts w:hint="eastAsia" w:ascii="宋体" w:hAnsi="Arial" w:cs="宋体"/>
          <w:b w:val="0"/>
          <w:bCs/>
          <w:color w:val="auto"/>
          <w:kern w:val="0"/>
          <w:sz w:val="23"/>
          <w:szCs w:val="23"/>
          <w:highlight w:val="none"/>
          <w:lang w:val="en-US" w:eastAsia="zh-CN"/>
        </w:rPr>
        <w:t>低</w:t>
      </w:r>
      <w:r>
        <w:rPr>
          <w:rFonts w:hint="eastAsia" w:ascii="宋体" w:hAnsi="Arial" w:cs="宋体"/>
          <w:b w:val="0"/>
          <w:bCs/>
          <w:color w:val="auto"/>
          <w:kern w:val="0"/>
          <w:sz w:val="23"/>
          <w:szCs w:val="23"/>
          <w:highlight w:val="none"/>
          <w:lang w:val="zh-CN" w:eastAsia="zh-CN"/>
        </w:rPr>
        <w:t>顺序</w:t>
      </w:r>
      <w:r>
        <w:rPr>
          <w:rFonts w:hint="eastAsia" w:ascii="宋体" w:hAnsi="Arial" w:cs="宋体"/>
          <w:b w:val="0"/>
          <w:bCs/>
          <w:color w:val="auto"/>
          <w:kern w:val="0"/>
          <w:sz w:val="23"/>
          <w:szCs w:val="23"/>
          <w:highlight w:val="none"/>
          <w:lang w:val="en-US" w:eastAsia="zh-CN"/>
        </w:rPr>
        <w:t>确认成交供应商并评价。若综合得分相同的按照技术指标优劣顺序推荐</w:t>
      </w:r>
      <w:r>
        <w:rPr>
          <w:rFonts w:hint="eastAsia" w:ascii="宋体" w:hAnsi="Arial" w:cs="宋体"/>
          <w:b w:val="0"/>
          <w:bCs/>
          <w:color w:val="auto"/>
          <w:kern w:val="0"/>
          <w:sz w:val="23"/>
          <w:szCs w:val="23"/>
          <w:highlight w:val="none"/>
          <w:lang w:val="zh-CN" w:eastAsia="zh-CN"/>
        </w:rPr>
        <w:t>，</w:t>
      </w:r>
      <w:r>
        <w:rPr>
          <w:rFonts w:hint="eastAsia" w:ascii="宋体" w:hAnsi="Arial" w:cs="宋体"/>
          <w:color w:val="auto"/>
          <w:kern w:val="0"/>
          <w:sz w:val="23"/>
          <w:szCs w:val="23"/>
          <w:highlight w:val="none"/>
          <w:lang w:val="en-US" w:eastAsia="zh-CN"/>
        </w:rPr>
        <w:t>若技术指标无法确定优劣顺序由评审小组采用现场随机抽取方式确定排序</w:t>
      </w:r>
      <w:r>
        <w:rPr>
          <w:rFonts w:hint="eastAsia" w:ascii="宋体" w:hAnsi="Arial" w:cs="宋体"/>
          <w:b w:val="0"/>
          <w:bCs/>
          <w:color w:val="auto"/>
          <w:kern w:val="0"/>
          <w:sz w:val="23"/>
          <w:szCs w:val="23"/>
          <w:highlight w:val="none"/>
          <w:lang w:val="zh-CN" w:eastAsia="zh-CN"/>
        </w:rPr>
        <w:t>。</w:t>
      </w:r>
    </w:p>
    <w:p w14:paraId="78F28D51">
      <w:pPr>
        <w:autoSpaceDE w:val="0"/>
        <w:autoSpaceDN w:val="0"/>
        <w:adjustRightInd w:val="0"/>
        <w:spacing w:line="540" w:lineRule="atLeast"/>
        <w:rPr>
          <w:rFonts w:hint="eastAsia" w:ascii="宋体" w:hAnsi="Arial" w:cs="宋体"/>
          <w:b w:val="0"/>
          <w:bCs/>
          <w:color w:val="auto"/>
          <w:kern w:val="0"/>
          <w:sz w:val="23"/>
          <w:szCs w:val="23"/>
          <w:highlight w:val="none"/>
          <w:lang w:val="en-US" w:eastAsia="zh-CN"/>
        </w:rPr>
      </w:pPr>
      <w:r>
        <w:rPr>
          <w:rFonts w:hint="eastAsia" w:ascii="宋体" w:hAnsi="Arial" w:cs="宋体"/>
          <w:b w:val="0"/>
          <w:bCs/>
          <w:color w:val="auto"/>
          <w:kern w:val="0"/>
          <w:sz w:val="23"/>
          <w:szCs w:val="23"/>
          <w:highlight w:val="none"/>
          <w:lang w:val="en-US" w:eastAsia="zh-CN"/>
        </w:rPr>
        <w:t>4、对于响应文件中含义不明确、同类问题表述不一致或者有明显文字和计算错误的内容，评审小组应当以书面形式要求供应商作出必要的澄清、说明或者补正；</w:t>
      </w:r>
    </w:p>
    <w:p w14:paraId="19C92AB4">
      <w:pPr>
        <w:autoSpaceDE w:val="0"/>
        <w:autoSpaceDN w:val="0"/>
        <w:adjustRightInd w:val="0"/>
        <w:spacing w:line="540" w:lineRule="atLeast"/>
        <w:rPr>
          <w:rFonts w:hint="eastAsia" w:ascii="宋体" w:hAnsi="Arial" w:cs="宋体"/>
          <w:b w:val="0"/>
          <w:bCs/>
          <w:color w:val="auto"/>
          <w:kern w:val="0"/>
          <w:sz w:val="23"/>
          <w:szCs w:val="23"/>
          <w:highlight w:val="none"/>
          <w:lang w:val="en-US" w:eastAsia="zh-CN"/>
        </w:rPr>
      </w:pPr>
      <w:r>
        <w:rPr>
          <w:rFonts w:hint="eastAsia" w:ascii="宋体" w:hAnsi="Arial" w:cs="宋体"/>
          <w:b w:val="0"/>
          <w:bCs/>
          <w:color w:val="auto"/>
          <w:kern w:val="0"/>
          <w:sz w:val="23"/>
          <w:szCs w:val="23"/>
          <w:highlight w:val="none"/>
          <w:lang w:val="en-US" w:eastAsia="zh-CN"/>
        </w:rPr>
        <w:t>5、接受采购单位授权确定本项目成交人；</w:t>
      </w:r>
    </w:p>
    <w:p w14:paraId="6F164079">
      <w:pPr>
        <w:autoSpaceDE w:val="0"/>
        <w:autoSpaceDN w:val="0"/>
        <w:adjustRightInd w:val="0"/>
        <w:spacing w:line="540" w:lineRule="atLeast"/>
        <w:rPr>
          <w:rFonts w:hint="eastAsia" w:ascii="宋体" w:hAnsi="Arial" w:cs="宋体"/>
          <w:b w:val="0"/>
          <w:bCs/>
          <w:color w:val="auto"/>
          <w:kern w:val="0"/>
          <w:sz w:val="23"/>
          <w:szCs w:val="23"/>
          <w:highlight w:val="none"/>
          <w:lang w:val="en-US" w:eastAsia="zh-CN"/>
        </w:rPr>
      </w:pPr>
      <w:r>
        <w:rPr>
          <w:rFonts w:hint="eastAsia" w:ascii="宋体" w:hAnsi="Arial" w:cs="宋体"/>
          <w:b w:val="0"/>
          <w:bCs/>
          <w:color w:val="auto"/>
          <w:kern w:val="0"/>
          <w:sz w:val="23"/>
          <w:szCs w:val="23"/>
          <w:highlight w:val="none"/>
          <w:lang w:val="en-US" w:eastAsia="zh-CN"/>
        </w:rPr>
        <w:t>6、</w:t>
      </w:r>
      <w:r>
        <w:rPr>
          <w:rFonts w:hint="default" w:ascii="宋体" w:hAnsi="Arial" w:cs="宋体"/>
          <w:b w:val="0"/>
          <w:bCs/>
          <w:color w:val="auto"/>
          <w:kern w:val="0"/>
          <w:sz w:val="23"/>
          <w:szCs w:val="23"/>
          <w:highlight w:val="none"/>
          <w:lang w:val="en-US" w:eastAsia="zh-CN"/>
        </w:rPr>
        <w:t>编写评审报告</w:t>
      </w:r>
      <w:r>
        <w:rPr>
          <w:rFonts w:hint="eastAsia" w:ascii="宋体" w:hAnsi="Arial" w:cs="宋体"/>
          <w:b w:val="0"/>
          <w:bCs/>
          <w:color w:val="auto"/>
          <w:kern w:val="0"/>
          <w:sz w:val="23"/>
          <w:szCs w:val="23"/>
          <w:highlight w:val="none"/>
          <w:lang w:val="en-US" w:eastAsia="zh-CN"/>
        </w:rPr>
        <w:t>.</w:t>
      </w:r>
    </w:p>
    <w:p w14:paraId="506CA3FA">
      <w:pPr>
        <w:autoSpaceDE w:val="0"/>
        <w:autoSpaceDN w:val="0"/>
        <w:adjustRightInd w:val="0"/>
        <w:spacing w:line="540" w:lineRule="atLeast"/>
        <w:jc w:val="left"/>
        <w:rPr>
          <w:rFonts w:hint="eastAsia" w:ascii="宋体" w:hAnsi="Arial" w:cs="宋体"/>
          <w:b/>
          <w:color w:val="auto"/>
          <w:kern w:val="0"/>
          <w:sz w:val="23"/>
          <w:szCs w:val="23"/>
          <w:highlight w:val="none"/>
          <w:lang w:val="zh-CN"/>
        </w:rPr>
      </w:pPr>
      <w:r>
        <w:rPr>
          <w:rFonts w:hint="eastAsia" w:ascii="宋体" w:hAnsi="Arial" w:cs="宋体"/>
          <w:b/>
          <w:color w:val="auto"/>
          <w:kern w:val="0"/>
          <w:sz w:val="23"/>
          <w:szCs w:val="23"/>
          <w:highlight w:val="none"/>
          <w:lang w:val="zh-CN"/>
        </w:rPr>
        <w:t>五、评审细则</w:t>
      </w:r>
    </w:p>
    <w:p w14:paraId="5FD3A663">
      <w:pPr>
        <w:adjustRightInd w:val="0"/>
        <w:snapToGrid w:val="0"/>
        <w:spacing w:line="360" w:lineRule="auto"/>
        <w:ind w:right="-4" w:rightChars="-2"/>
        <w:rPr>
          <w:rFonts w:hint="eastAsia" w:ascii="宋体" w:hAnsi="宋体" w:cs="宋体"/>
          <w:b/>
          <w:color w:val="auto"/>
          <w:sz w:val="24"/>
          <w:szCs w:val="24"/>
          <w:highlight w:val="none"/>
        </w:rPr>
      </w:pPr>
      <w:r>
        <w:rPr>
          <w:rFonts w:hint="eastAsia" w:ascii="宋体" w:hAnsi="宋体" w:cs="宋体"/>
          <w:color w:val="auto"/>
          <w:sz w:val="24"/>
          <w:szCs w:val="24"/>
          <w:highlight w:val="none"/>
          <w:lang w:val="en-US"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77"/>
        <w:gridCol w:w="3573"/>
        <w:gridCol w:w="1118"/>
        <w:gridCol w:w="2523"/>
      </w:tblGrid>
      <w:tr w14:paraId="742F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706" w:type="dxa"/>
            <w:gridSpan w:val="5"/>
            <w:noWrap w:val="0"/>
            <w:vAlign w:val="center"/>
          </w:tcPr>
          <w:p w14:paraId="45CD1BA5">
            <w:pPr>
              <w:pStyle w:val="43"/>
              <w:pBdr>
                <w:bottom w:val="none" w:color="auto" w:sz="0" w:space="0"/>
              </w:pBdr>
              <w:tabs>
                <w:tab w:val="clear" w:pos="4153"/>
                <w:tab w:val="clear" w:pos="8306"/>
              </w:tabs>
              <w:snapToGrid w:val="0"/>
              <w:spacing w:line="360" w:lineRule="auto"/>
              <w:ind w:right="-4" w:rightChars="-2"/>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lang w:val="en-US" w:eastAsia="zh-CN"/>
              </w:rPr>
              <w:t>初审</w:t>
            </w:r>
            <w:r>
              <w:rPr>
                <w:rFonts w:hint="eastAsia" w:ascii="仿宋" w:hAnsi="仿宋" w:eastAsia="仿宋" w:cs="仿宋"/>
                <w:b/>
                <w:color w:val="auto"/>
                <w:kern w:val="2"/>
                <w:sz w:val="21"/>
                <w:szCs w:val="21"/>
                <w:highlight w:val="none"/>
              </w:rPr>
              <w:t>审查表</w:t>
            </w:r>
          </w:p>
        </w:tc>
      </w:tr>
      <w:tr w14:paraId="7AF9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9706" w:type="dxa"/>
            <w:gridSpan w:val="5"/>
            <w:noWrap w:val="0"/>
            <w:vAlign w:val="center"/>
          </w:tcPr>
          <w:p w14:paraId="244FA866">
            <w:pPr>
              <w:adjustRightInd w:val="0"/>
              <w:snapToGrid w:val="0"/>
              <w:spacing w:line="360" w:lineRule="auto"/>
              <w:ind w:right="-4" w:rightChars="-2"/>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w:t>
            </w:r>
          </w:p>
        </w:tc>
      </w:tr>
      <w:tr w14:paraId="12F4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6" w:type="dxa"/>
            <w:gridSpan w:val="5"/>
            <w:noWrap w:val="0"/>
            <w:vAlign w:val="center"/>
          </w:tcPr>
          <w:p w14:paraId="3EDBA59A">
            <w:pPr>
              <w:adjustRightInd w:val="0"/>
              <w:snapToGrid w:val="0"/>
              <w:spacing w:line="360" w:lineRule="auto"/>
              <w:ind w:right="-4" w:rightChars="-2"/>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审查指标</w:t>
            </w:r>
          </w:p>
        </w:tc>
      </w:tr>
      <w:tr w14:paraId="1995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515" w:type="dxa"/>
            <w:tcBorders>
              <w:bottom w:val="single" w:color="auto" w:sz="4" w:space="0"/>
            </w:tcBorders>
            <w:noWrap w:val="0"/>
            <w:vAlign w:val="center"/>
          </w:tcPr>
          <w:p w14:paraId="6619F505">
            <w:pPr>
              <w:adjustRightInd w:val="0"/>
              <w:snapToGrid w:val="0"/>
              <w:spacing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77" w:type="dxa"/>
            <w:tcBorders>
              <w:bottom w:val="single" w:color="auto" w:sz="4" w:space="0"/>
            </w:tcBorders>
            <w:noWrap w:val="0"/>
            <w:vAlign w:val="center"/>
          </w:tcPr>
          <w:p w14:paraId="6380257F">
            <w:pPr>
              <w:pStyle w:val="43"/>
              <w:pBdr>
                <w:bottom w:val="none" w:color="auto" w:sz="0" w:space="0"/>
              </w:pBdr>
              <w:tabs>
                <w:tab w:val="clear" w:pos="4153"/>
                <w:tab w:val="clear" w:pos="8306"/>
              </w:tabs>
              <w:snapToGrid w:val="0"/>
              <w:spacing w:line="360" w:lineRule="auto"/>
              <w:ind w:right="-4" w:rightChars="-2"/>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指标名称</w:t>
            </w:r>
          </w:p>
        </w:tc>
        <w:tc>
          <w:tcPr>
            <w:tcW w:w="3573" w:type="dxa"/>
            <w:tcBorders>
              <w:bottom w:val="single" w:color="auto" w:sz="4" w:space="0"/>
            </w:tcBorders>
            <w:noWrap w:val="0"/>
            <w:vAlign w:val="center"/>
          </w:tcPr>
          <w:p w14:paraId="1B0DD8FA">
            <w:pPr>
              <w:adjustRightInd w:val="0"/>
              <w:snapToGrid w:val="0"/>
              <w:spacing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指标要求</w:t>
            </w:r>
          </w:p>
        </w:tc>
        <w:tc>
          <w:tcPr>
            <w:tcW w:w="1118" w:type="dxa"/>
            <w:tcBorders>
              <w:bottom w:val="single" w:color="auto" w:sz="4" w:space="0"/>
            </w:tcBorders>
            <w:noWrap w:val="0"/>
            <w:vAlign w:val="center"/>
          </w:tcPr>
          <w:p w14:paraId="1B67AF87">
            <w:pPr>
              <w:adjustRightInd w:val="0"/>
              <w:snapToGrid w:val="0"/>
              <w:spacing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是否通过</w:t>
            </w:r>
          </w:p>
        </w:tc>
        <w:tc>
          <w:tcPr>
            <w:tcW w:w="2523" w:type="dxa"/>
            <w:tcBorders>
              <w:bottom w:val="single" w:color="auto" w:sz="4" w:space="0"/>
            </w:tcBorders>
            <w:noWrap w:val="0"/>
            <w:vAlign w:val="center"/>
          </w:tcPr>
          <w:p w14:paraId="2DDDD318">
            <w:pPr>
              <w:adjustRightInd w:val="0"/>
              <w:snapToGrid w:val="0"/>
              <w:spacing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格式或提交资料要求</w:t>
            </w:r>
          </w:p>
        </w:tc>
      </w:tr>
      <w:tr w14:paraId="56C8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515" w:type="dxa"/>
            <w:tcBorders>
              <w:bottom w:val="single" w:color="auto" w:sz="4" w:space="0"/>
            </w:tcBorders>
            <w:noWrap w:val="0"/>
            <w:vAlign w:val="center"/>
          </w:tcPr>
          <w:p w14:paraId="44D93759">
            <w:pPr>
              <w:adjustRightInd w:val="0"/>
              <w:snapToGrid w:val="0"/>
              <w:spacing w:line="360" w:lineRule="auto"/>
              <w:ind w:right="-4" w:rightChars="-2"/>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977" w:type="dxa"/>
            <w:tcBorders>
              <w:bottom w:val="single" w:color="auto" w:sz="4" w:space="0"/>
            </w:tcBorders>
            <w:noWrap w:val="0"/>
            <w:vAlign w:val="center"/>
          </w:tcPr>
          <w:p w14:paraId="46BF5B36">
            <w:pPr>
              <w:spacing w:after="50" w:afterLines="0" w:line="360" w:lineRule="auto"/>
              <w:ind w:right="-4" w:rightChars="-2"/>
              <w:jc w:val="center"/>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szCs w:val="21"/>
                <w:highlight w:val="none"/>
              </w:rPr>
              <w:t>营业执照</w:t>
            </w:r>
          </w:p>
        </w:tc>
        <w:tc>
          <w:tcPr>
            <w:tcW w:w="3573" w:type="dxa"/>
            <w:tcBorders>
              <w:bottom w:val="single" w:color="auto" w:sz="4" w:space="0"/>
            </w:tcBorders>
            <w:noWrap w:val="0"/>
            <w:vAlign w:val="center"/>
          </w:tcPr>
          <w:p w14:paraId="6B358C16">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合法有效</w:t>
            </w:r>
          </w:p>
        </w:tc>
        <w:tc>
          <w:tcPr>
            <w:tcW w:w="1118" w:type="dxa"/>
            <w:tcBorders>
              <w:bottom w:val="single" w:color="auto" w:sz="4" w:space="0"/>
            </w:tcBorders>
            <w:noWrap w:val="0"/>
            <w:vAlign w:val="center"/>
          </w:tcPr>
          <w:p w14:paraId="0A2B0291">
            <w:pPr>
              <w:adjustRightInd w:val="0"/>
              <w:snapToGrid w:val="0"/>
              <w:spacing w:line="360" w:lineRule="auto"/>
              <w:ind w:right="-4" w:rightChars="-2"/>
              <w:jc w:val="center"/>
              <w:rPr>
                <w:rFonts w:hint="eastAsia" w:ascii="仿宋" w:hAnsi="仿宋" w:eastAsia="仿宋" w:cs="仿宋"/>
                <w:color w:val="auto"/>
                <w:szCs w:val="21"/>
                <w:highlight w:val="none"/>
              </w:rPr>
            </w:pPr>
          </w:p>
        </w:tc>
        <w:tc>
          <w:tcPr>
            <w:tcW w:w="2523" w:type="dxa"/>
            <w:tcBorders>
              <w:bottom w:val="single" w:color="auto" w:sz="4" w:space="0"/>
            </w:tcBorders>
            <w:noWrap w:val="0"/>
            <w:vAlign w:val="center"/>
          </w:tcPr>
          <w:p w14:paraId="7D867BB2">
            <w:pPr>
              <w:adjustRightInd w:val="0"/>
              <w:snapToGrid w:val="0"/>
              <w:spacing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合法有效的营业执照</w:t>
            </w:r>
            <w:r>
              <w:rPr>
                <w:rFonts w:hint="eastAsia" w:ascii="仿宋" w:hAnsi="仿宋" w:eastAsia="仿宋" w:cs="仿宋"/>
                <w:color w:val="auto"/>
                <w:szCs w:val="21"/>
                <w:highlight w:val="none"/>
                <w:lang w:val="en-US" w:eastAsia="zh-CN"/>
              </w:rPr>
              <w:t>复印件或</w:t>
            </w:r>
            <w:r>
              <w:rPr>
                <w:rFonts w:hint="eastAsia" w:ascii="仿宋" w:hAnsi="仿宋" w:eastAsia="仿宋" w:cs="仿宋"/>
                <w:color w:val="auto"/>
                <w:szCs w:val="21"/>
                <w:highlight w:val="none"/>
              </w:rPr>
              <w:t>扫描件并加盖</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lang w:eastAsia="zh-CN"/>
              </w:rPr>
              <w:t>公章</w:t>
            </w:r>
          </w:p>
        </w:tc>
      </w:tr>
      <w:tr w14:paraId="1ABB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515" w:type="dxa"/>
            <w:noWrap w:val="0"/>
            <w:vAlign w:val="center"/>
          </w:tcPr>
          <w:p w14:paraId="40AF91E2">
            <w:pPr>
              <w:adjustRightInd w:val="0"/>
              <w:snapToGrid w:val="0"/>
              <w:spacing w:line="360" w:lineRule="auto"/>
              <w:ind w:right="-4" w:rightChars="-2"/>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977" w:type="dxa"/>
            <w:noWrap w:val="0"/>
            <w:vAlign w:val="center"/>
          </w:tcPr>
          <w:p w14:paraId="4DF2A5AA">
            <w:pPr>
              <w:spacing w:after="50" w:afterLines="0" w:line="360" w:lineRule="auto"/>
              <w:ind w:right="-4" w:rightChars="-2"/>
              <w:jc w:val="center"/>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供应商承诺函</w:t>
            </w:r>
          </w:p>
        </w:tc>
        <w:tc>
          <w:tcPr>
            <w:tcW w:w="3573" w:type="dxa"/>
            <w:noWrap w:val="0"/>
            <w:vAlign w:val="center"/>
          </w:tcPr>
          <w:p w14:paraId="7BDD20F2">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采购</w:t>
            </w:r>
            <w:r>
              <w:rPr>
                <w:rFonts w:hint="eastAsia" w:ascii="仿宋" w:hAnsi="仿宋" w:eastAsia="仿宋" w:cs="仿宋"/>
                <w:color w:val="auto"/>
                <w:szCs w:val="21"/>
                <w:highlight w:val="none"/>
              </w:rPr>
              <w:t>文件要求</w:t>
            </w:r>
          </w:p>
        </w:tc>
        <w:tc>
          <w:tcPr>
            <w:tcW w:w="1118" w:type="dxa"/>
            <w:noWrap w:val="0"/>
            <w:vAlign w:val="center"/>
          </w:tcPr>
          <w:p w14:paraId="47049860">
            <w:pPr>
              <w:adjustRightInd w:val="0"/>
              <w:snapToGrid w:val="0"/>
              <w:spacing w:line="360" w:lineRule="auto"/>
              <w:ind w:right="-4" w:rightChars="-2"/>
              <w:jc w:val="center"/>
              <w:rPr>
                <w:rFonts w:hint="eastAsia" w:ascii="仿宋" w:hAnsi="仿宋" w:eastAsia="仿宋" w:cs="仿宋"/>
                <w:color w:val="auto"/>
                <w:szCs w:val="21"/>
                <w:highlight w:val="none"/>
              </w:rPr>
            </w:pPr>
          </w:p>
        </w:tc>
        <w:tc>
          <w:tcPr>
            <w:tcW w:w="2523" w:type="dxa"/>
            <w:noWrap w:val="0"/>
            <w:vAlign w:val="center"/>
          </w:tcPr>
          <w:p w14:paraId="68E0498C">
            <w:pPr>
              <w:adjustRightInd w:val="0"/>
              <w:snapToGrid w:val="0"/>
              <w:spacing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按照规定格式</w:t>
            </w:r>
          </w:p>
        </w:tc>
      </w:tr>
      <w:tr w14:paraId="72EF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515" w:type="dxa"/>
            <w:noWrap w:val="0"/>
            <w:vAlign w:val="center"/>
          </w:tcPr>
          <w:p w14:paraId="6D0605CE">
            <w:pPr>
              <w:adjustRightInd w:val="0"/>
              <w:snapToGrid w:val="0"/>
              <w:spacing w:line="360" w:lineRule="auto"/>
              <w:ind w:right="-4" w:rightChars="-2"/>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3</w:t>
            </w:r>
          </w:p>
        </w:tc>
        <w:tc>
          <w:tcPr>
            <w:tcW w:w="1977" w:type="dxa"/>
            <w:noWrap w:val="0"/>
            <w:vAlign w:val="center"/>
          </w:tcPr>
          <w:p w14:paraId="26DF7787">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授权委托书</w:t>
            </w:r>
          </w:p>
        </w:tc>
        <w:tc>
          <w:tcPr>
            <w:tcW w:w="3573" w:type="dxa"/>
            <w:noWrap w:val="0"/>
            <w:vAlign w:val="center"/>
          </w:tcPr>
          <w:p w14:paraId="1F7ACF7A">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采购</w:t>
            </w:r>
            <w:r>
              <w:rPr>
                <w:rFonts w:hint="eastAsia" w:ascii="仿宋" w:hAnsi="仿宋" w:eastAsia="仿宋" w:cs="仿宋"/>
                <w:color w:val="auto"/>
                <w:szCs w:val="21"/>
                <w:highlight w:val="none"/>
              </w:rPr>
              <w:t>文件要求</w:t>
            </w:r>
          </w:p>
        </w:tc>
        <w:tc>
          <w:tcPr>
            <w:tcW w:w="1118" w:type="dxa"/>
            <w:noWrap w:val="0"/>
            <w:vAlign w:val="center"/>
          </w:tcPr>
          <w:p w14:paraId="2EBB44F6">
            <w:pPr>
              <w:adjustRightInd w:val="0"/>
              <w:snapToGrid w:val="0"/>
              <w:spacing w:line="360" w:lineRule="auto"/>
              <w:ind w:right="-4" w:rightChars="-2"/>
              <w:jc w:val="center"/>
              <w:rPr>
                <w:rFonts w:hint="eastAsia" w:ascii="仿宋" w:hAnsi="仿宋" w:eastAsia="仿宋" w:cs="仿宋"/>
                <w:color w:val="auto"/>
                <w:szCs w:val="21"/>
                <w:highlight w:val="none"/>
              </w:rPr>
            </w:pPr>
          </w:p>
        </w:tc>
        <w:tc>
          <w:tcPr>
            <w:tcW w:w="2523" w:type="dxa"/>
            <w:noWrap w:val="0"/>
            <w:vAlign w:val="center"/>
          </w:tcPr>
          <w:p w14:paraId="26FF2474">
            <w:pPr>
              <w:adjustRightInd w:val="0"/>
              <w:snapToGrid w:val="0"/>
              <w:spacing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按规定格式提供</w:t>
            </w:r>
            <w:r>
              <w:rPr>
                <w:rFonts w:hint="eastAsia" w:ascii="仿宋" w:hAnsi="仿宋" w:eastAsia="仿宋" w:cs="仿宋"/>
                <w:color w:val="auto"/>
                <w:szCs w:val="21"/>
                <w:highlight w:val="none"/>
                <w:lang w:eastAsia="zh-CN"/>
              </w:rPr>
              <w:t>法定代表人</w:t>
            </w:r>
            <w:r>
              <w:rPr>
                <w:rFonts w:hint="eastAsia" w:ascii="仿宋" w:hAnsi="仿宋" w:eastAsia="仿宋" w:cs="仿宋"/>
                <w:color w:val="auto"/>
                <w:szCs w:val="21"/>
                <w:highlight w:val="none"/>
              </w:rPr>
              <w:t>参加投标的，提供身份证明扫描件</w:t>
            </w:r>
          </w:p>
        </w:tc>
      </w:tr>
      <w:tr w14:paraId="378C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dxa"/>
            <w:noWrap w:val="0"/>
            <w:vAlign w:val="center"/>
          </w:tcPr>
          <w:p w14:paraId="36B6EE37">
            <w:pPr>
              <w:adjustRightInd w:val="0"/>
              <w:snapToGrid w:val="0"/>
              <w:spacing w:line="360" w:lineRule="auto"/>
              <w:ind w:right="-4" w:rightChars="-2"/>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4</w:t>
            </w:r>
          </w:p>
        </w:tc>
        <w:tc>
          <w:tcPr>
            <w:tcW w:w="1977" w:type="dxa"/>
            <w:noWrap w:val="0"/>
            <w:vAlign w:val="center"/>
          </w:tcPr>
          <w:p w14:paraId="64731978">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响应文件</w:t>
            </w:r>
            <w:r>
              <w:rPr>
                <w:rFonts w:hint="eastAsia" w:ascii="仿宋" w:hAnsi="仿宋" w:eastAsia="仿宋" w:cs="仿宋"/>
                <w:color w:val="auto"/>
                <w:szCs w:val="21"/>
                <w:highlight w:val="none"/>
              </w:rPr>
              <w:t>规范性</w:t>
            </w:r>
          </w:p>
        </w:tc>
        <w:tc>
          <w:tcPr>
            <w:tcW w:w="3573" w:type="dxa"/>
            <w:noWrap w:val="0"/>
            <w:vAlign w:val="center"/>
          </w:tcPr>
          <w:p w14:paraId="3976CF0F">
            <w:pPr>
              <w:pStyle w:val="43"/>
              <w:pBdr>
                <w:bottom w:val="none" w:color="auto" w:sz="0" w:space="0"/>
              </w:pBdr>
              <w:tabs>
                <w:tab w:val="clear" w:pos="4153"/>
                <w:tab w:val="clear" w:pos="8306"/>
              </w:tabs>
              <w:adjustRightInd/>
              <w:spacing w:after="50" w:afterLines="0" w:line="360" w:lineRule="auto"/>
              <w:ind w:right="-4" w:rightChars="-2"/>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符合</w:t>
            </w:r>
            <w:r>
              <w:rPr>
                <w:rFonts w:hint="eastAsia" w:ascii="仿宋" w:hAnsi="仿宋" w:eastAsia="仿宋" w:cs="仿宋"/>
                <w:color w:val="auto"/>
                <w:kern w:val="2"/>
                <w:sz w:val="21"/>
                <w:szCs w:val="21"/>
                <w:highlight w:val="none"/>
                <w:lang w:val="en-US" w:eastAsia="zh-CN"/>
              </w:rPr>
              <w:t>采购</w:t>
            </w:r>
            <w:r>
              <w:rPr>
                <w:rFonts w:hint="eastAsia" w:ascii="仿宋" w:hAnsi="仿宋" w:eastAsia="仿宋" w:cs="仿宋"/>
                <w:color w:val="auto"/>
                <w:kern w:val="2"/>
                <w:sz w:val="21"/>
                <w:szCs w:val="21"/>
                <w:highlight w:val="none"/>
              </w:rPr>
              <w:t>文件要求：</w:t>
            </w:r>
            <w:r>
              <w:rPr>
                <w:rFonts w:hint="eastAsia" w:ascii="仿宋" w:hAnsi="仿宋" w:eastAsia="仿宋" w:cs="仿宋"/>
                <w:color w:val="auto"/>
                <w:kern w:val="2"/>
                <w:sz w:val="21"/>
                <w:szCs w:val="21"/>
                <w:highlight w:val="none"/>
                <w:lang w:eastAsia="zh-CN"/>
              </w:rPr>
              <w:t>按规定格式、</w:t>
            </w:r>
            <w:r>
              <w:rPr>
                <w:rFonts w:hint="eastAsia" w:ascii="仿宋" w:hAnsi="仿宋" w:eastAsia="仿宋" w:cs="仿宋"/>
                <w:color w:val="auto"/>
                <w:kern w:val="2"/>
                <w:sz w:val="21"/>
                <w:szCs w:val="21"/>
                <w:highlight w:val="none"/>
              </w:rPr>
              <w:t>无严重的编排混乱、内容不全或字迹模糊辨认不清、前后矛盾情况，对评</w:t>
            </w:r>
            <w:r>
              <w:rPr>
                <w:rFonts w:hint="eastAsia" w:ascii="仿宋" w:hAnsi="仿宋" w:eastAsia="仿宋" w:cs="仿宋"/>
                <w:color w:val="auto"/>
                <w:kern w:val="2"/>
                <w:sz w:val="21"/>
                <w:szCs w:val="21"/>
                <w:highlight w:val="none"/>
                <w:lang w:eastAsia="zh-CN"/>
              </w:rPr>
              <w:t>审</w:t>
            </w:r>
            <w:r>
              <w:rPr>
                <w:rFonts w:hint="eastAsia" w:ascii="仿宋" w:hAnsi="仿宋" w:eastAsia="仿宋" w:cs="仿宋"/>
                <w:color w:val="auto"/>
                <w:kern w:val="2"/>
                <w:sz w:val="21"/>
                <w:szCs w:val="21"/>
                <w:highlight w:val="none"/>
              </w:rPr>
              <w:t>无实质性影响的</w:t>
            </w:r>
          </w:p>
        </w:tc>
        <w:tc>
          <w:tcPr>
            <w:tcW w:w="1118" w:type="dxa"/>
            <w:noWrap w:val="0"/>
            <w:vAlign w:val="center"/>
          </w:tcPr>
          <w:p w14:paraId="271ED6DE">
            <w:pPr>
              <w:adjustRightInd w:val="0"/>
              <w:snapToGrid w:val="0"/>
              <w:spacing w:line="360" w:lineRule="auto"/>
              <w:ind w:right="-4" w:rightChars="-2"/>
              <w:jc w:val="center"/>
              <w:rPr>
                <w:rFonts w:hint="eastAsia" w:ascii="仿宋" w:hAnsi="仿宋" w:eastAsia="仿宋" w:cs="仿宋"/>
                <w:color w:val="auto"/>
                <w:szCs w:val="21"/>
                <w:highlight w:val="none"/>
              </w:rPr>
            </w:pPr>
          </w:p>
        </w:tc>
        <w:tc>
          <w:tcPr>
            <w:tcW w:w="2523" w:type="dxa"/>
            <w:noWrap w:val="0"/>
            <w:vAlign w:val="center"/>
          </w:tcPr>
          <w:p w14:paraId="02C6E04A">
            <w:pPr>
              <w:adjustRightInd w:val="0"/>
              <w:snapToGrid w:val="0"/>
              <w:spacing w:line="360" w:lineRule="auto"/>
              <w:ind w:right="-4" w:rightChars="-2"/>
              <w:jc w:val="center"/>
              <w:rPr>
                <w:rFonts w:hint="eastAsia" w:ascii="仿宋" w:hAnsi="仿宋" w:eastAsia="仿宋" w:cs="仿宋"/>
                <w:color w:val="auto"/>
                <w:szCs w:val="21"/>
                <w:highlight w:val="none"/>
              </w:rPr>
            </w:pPr>
          </w:p>
        </w:tc>
      </w:tr>
      <w:tr w14:paraId="51C4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515" w:type="dxa"/>
            <w:noWrap w:val="0"/>
            <w:vAlign w:val="center"/>
          </w:tcPr>
          <w:p w14:paraId="41D276F8">
            <w:pPr>
              <w:adjustRightInd w:val="0"/>
              <w:snapToGrid w:val="0"/>
              <w:spacing w:line="360" w:lineRule="auto"/>
              <w:ind w:right="-4" w:rightChars="-2"/>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p>
        </w:tc>
        <w:tc>
          <w:tcPr>
            <w:tcW w:w="1977" w:type="dxa"/>
            <w:noWrap w:val="0"/>
            <w:vAlign w:val="center"/>
          </w:tcPr>
          <w:p w14:paraId="75A80C4B">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响应文件</w:t>
            </w:r>
            <w:r>
              <w:rPr>
                <w:rFonts w:hint="eastAsia" w:ascii="仿宋" w:hAnsi="仿宋" w:eastAsia="仿宋" w:cs="仿宋"/>
                <w:color w:val="auto"/>
                <w:szCs w:val="21"/>
                <w:highlight w:val="none"/>
              </w:rPr>
              <w:t>响应情况</w:t>
            </w:r>
          </w:p>
        </w:tc>
        <w:tc>
          <w:tcPr>
            <w:tcW w:w="3573" w:type="dxa"/>
            <w:noWrap w:val="0"/>
            <w:vAlign w:val="center"/>
          </w:tcPr>
          <w:p w14:paraId="4F3D247B">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付款</w:t>
            </w:r>
            <w:r>
              <w:rPr>
                <w:rFonts w:hint="eastAsia" w:ascii="仿宋" w:hAnsi="仿宋" w:eastAsia="仿宋" w:cs="仿宋"/>
                <w:color w:val="auto"/>
                <w:szCs w:val="21"/>
                <w:highlight w:val="none"/>
                <w:lang w:val="en-US" w:eastAsia="zh-CN"/>
              </w:rPr>
              <w:t>方式</w:t>
            </w: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en-US" w:eastAsia="zh-CN"/>
              </w:rPr>
              <w:t>合同履行期限响应</w:t>
            </w:r>
            <w:r>
              <w:rPr>
                <w:rFonts w:hint="eastAsia" w:ascii="仿宋" w:hAnsi="仿宋" w:eastAsia="仿宋" w:cs="仿宋"/>
                <w:color w:val="auto"/>
                <w:szCs w:val="21"/>
                <w:highlight w:val="none"/>
              </w:rPr>
              <w:t>等</w:t>
            </w:r>
          </w:p>
        </w:tc>
        <w:tc>
          <w:tcPr>
            <w:tcW w:w="1118" w:type="dxa"/>
            <w:noWrap w:val="0"/>
            <w:vAlign w:val="center"/>
          </w:tcPr>
          <w:p w14:paraId="18362D15">
            <w:pPr>
              <w:adjustRightInd w:val="0"/>
              <w:snapToGrid w:val="0"/>
              <w:spacing w:line="360" w:lineRule="auto"/>
              <w:ind w:right="-4" w:rightChars="-2"/>
              <w:jc w:val="center"/>
              <w:rPr>
                <w:rFonts w:hint="eastAsia" w:ascii="仿宋" w:hAnsi="仿宋" w:eastAsia="仿宋" w:cs="仿宋"/>
                <w:color w:val="auto"/>
                <w:szCs w:val="21"/>
                <w:highlight w:val="none"/>
              </w:rPr>
            </w:pPr>
          </w:p>
        </w:tc>
        <w:tc>
          <w:tcPr>
            <w:tcW w:w="2523" w:type="dxa"/>
            <w:noWrap w:val="0"/>
            <w:vAlign w:val="center"/>
          </w:tcPr>
          <w:p w14:paraId="411AE8E8">
            <w:pPr>
              <w:adjustRightInd w:val="0"/>
              <w:snapToGrid w:val="0"/>
              <w:spacing w:line="360" w:lineRule="auto"/>
              <w:ind w:right="-4" w:rightChars="-2"/>
              <w:jc w:val="center"/>
              <w:rPr>
                <w:rFonts w:hint="eastAsia" w:ascii="仿宋" w:hAnsi="仿宋" w:eastAsia="仿宋" w:cs="仿宋"/>
                <w:color w:val="auto"/>
                <w:szCs w:val="21"/>
                <w:highlight w:val="none"/>
              </w:rPr>
            </w:pPr>
          </w:p>
        </w:tc>
      </w:tr>
      <w:tr w14:paraId="221A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dxa"/>
            <w:noWrap w:val="0"/>
            <w:vAlign w:val="center"/>
          </w:tcPr>
          <w:p w14:paraId="17A1D9A9">
            <w:pPr>
              <w:adjustRightInd w:val="0"/>
              <w:snapToGrid w:val="0"/>
              <w:spacing w:line="360" w:lineRule="auto"/>
              <w:ind w:right="-4" w:rightChars="-2"/>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6</w:t>
            </w:r>
          </w:p>
        </w:tc>
        <w:tc>
          <w:tcPr>
            <w:tcW w:w="1977" w:type="dxa"/>
            <w:noWrap w:val="0"/>
            <w:vAlign w:val="center"/>
          </w:tcPr>
          <w:p w14:paraId="20567EB9">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技术参数及其他实质性响应情况</w:t>
            </w:r>
          </w:p>
        </w:tc>
        <w:tc>
          <w:tcPr>
            <w:tcW w:w="3573" w:type="dxa"/>
            <w:noWrap w:val="0"/>
            <w:vAlign w:val="center"/>
          </w:tcPr>
          <w:p w14:paraId="5E14C2A0">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en-US" w:eastAsia="zh-CN"/>
              </w:rPr>
              <w:t>采购</w:t>
            </w:r>
            <w:r>
              <w:rPr>
                <w:rFonts w:hint="eastAsia" w:ascii="仿宋" w:hAnsi="仿宋" w:eastAsia="仿宋" w:cs="仿宋"/>
                <w:color w:val="auto"/>
                <w:szCs w:val="21"/>
                <w:highlight w:val="none"/>
              </w:rPr>
              <w:t>文件要求，所投产品满足</w:t>
            </w:r>
            <w:r>
              <w:rPr>
                <w:rFonts w:hint="eastAsia" w:ascii="仿宋" w:hAnsi="仿宋" w:eastAsia="仿宋" w:cs="仿宋"/>
                <w:color w:val="auto"/>
                <w:szCs w:val="21"/>
                <w:highlight w:val="none"/>
                <w:lang w:val="en-US" w:eastAsia="zh-CN"/>
              </w:rPr>
              <w:t>采购</w:t>
            </w:r>
            <w:r>
              <w:rPr>
                <w:rFonts w:hint="eastAsia" w:ascii="仿宋" w:hAnsi="仿宋" w:eastAsia="仿宋" w:cs="仿宋"/>
                <w:color w:val="auto"/>
                <w:szCs w:val="21"/>
                <w:highlight w:val="none"/>
              </w:rPr>
              <w:t>文件所有必备参数和实质性要求</w:t>
            </w:r>
          </w:p>
        </w:tc>
        <w:tc>
          <w:tcPr>
            <w:tcW w:w="1118" w:type="dxa"/>
            <w:noWrap w:val="0"/>
            <w:vAlign w:val="center"/>
          </w:tcPr>
          <w:p w14:paraId="0454374C">
            <w:pPr>
              <w:adjustRightInd w:val="0"/>
              <w:snapToGrid w:val="0"/>
              <w:spacing w:line="360" w:lineRule="auto"/>
              <w:ind w:right="-4" w:rightChars="-2"/>
              <w:jc w:val="center"/>
              <w:rPr>
                <w:rFonts w:hint="eastAsia" w:ascii="仿宋" w:hAnsi="仿宋" w:eastAsia="仿宋" w:cs="仿宋"/>
                <w:color w:val="auto"/>
                <w:szCs w:val="21"/>
                <w:highlight w:val="none"/>
              </w:rPr>
            </w:pPr>
          </w:p>
        </w:tc>
        <w:tc>
          <w:tcPr>
            <w:tcW w:w="2523" w:type="dxa"/>
            <w:noWrap w:val="0"/>
            <w:vAlign w:val="center"/>
          </w:tcPr>
          <w:p w14:paraId="269AB112">
            <w:pPr>
              <w:adjustRightInd w:val="0"/>
              <w:snapToGrid w:val="0"/>
              <w:spacing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实质性要求是指本</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中用带 “★”</w:t>
            </w:r>
            <w:r>
              <w:rPr>
                <w:rFonts w:hint="eastAsia" w:ascii="仿宋" w:hAnsi="仿宋" w:eastAsia="仿宋" w:cs="仿宋"/>
                <w:color w:val="auto"/>
                <w:szCs w:val="21"/>
                <w:highlight w:val="none"/>
                <w:lang w:eastAsia="zh-CN"/>
              </w:rPr>
              <w:t>或</w:t>
            </w:r>
            <w:r>
              <w:rPr>
                <w:rFonts w:hint="eastAsia" w:ascii="仿宋" w:hAnsi="仿宋" w:eastAsia="仿宋" w:cs="仿宋"/>
                <w:color w:val="auto"/>
                <w:szCs w:val="21"/>
                <w:highlight w:val="none"/>
              </w:rPr>
              <w:t>“必须”的商务和技术要求。</w:t>
            </w:r>
          </w:p>
        </w:tc>
      </w:tr>
      <w:tr w14:paraId="6E78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515" w:type="dxa"/>
            <w:noWrap w:val="0"/>
            <w:vAlign w:val="center"/>
          </w:tcPr>
          <w:p w14:paraId="6AB34B69">
            <w:pPr>
              <w:adjustRightInd w:val="0"/>
              <w:snapToGrid w:val="0"/>
              <w:spacing w:line="360" w:lineRule="auto"/>
              <w:ind w:right="-4" w:rightChars="-2"/>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7</w:t>
            </w:r>
          </w:p>
        </w:tc>
        <w:tc>
          <w:tcPr>
            <w:tcW w:w="1977" w:type="dxa"/>
            <w:noWrap w:val="0"/>
            <w:vAlign w:val="center"/>
          </w:tcPr>
          <w:p w14:paraId="0D6AC3DB">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w:t>
            </w:r>
          </w:p>
        </w:tc>
        <w:tc>
          <w:tcPr>
            <w:tcW w:w="3573" w:type="dxa"/>
            <w:noWrap w:val="0"/>
            <w:vAlign w:val="center"/>
          </w:tcPr>
          <w:p w14:paraId="6F896C21">
            <w:pPr>
              <w:spacing w:after="50" w:afterLines="0" w:line="360" w:lineRule="auto"/>
              <w:ind w:right="-4" w:rightChars="-2"/>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报价未超过本项目</w:t>
            </w:r>
            <w:r>
              <w:rPr>
                <w:rFonts w:hint="eastAsia" w:ascii="仿宋" w:hAnsi="仿宋" w:eastAsia="仿宋" w:cs="仿宋"/>
                <w:color w:val="auto"/>
                <w:szCs w:val="21"/>
                <w:highlight w:val="none"/>
                <w:lang w:eastAsia="zh-CN"/>
              </w:rPr>
              <w:t>控制价</w:t>
            </w:r>
          </w:p>
        </w:tc>
        <w:tc>
          <w:tcPr>
            <w:tcW w:w="1118" w:type="dxa"/>
            <w:noWrap w:val="0"/>
            <w:vAlign w:val="center"/>
          </w:tcPr>
          <w:p w14:paraId="787A13BE">
            <w:pPr>
              <w:adjustRightInd w:val="0"/>
              <w:snapToGrid w:val="0"/>
              <w:spacing w:line="360" w:lineRule="auto"/>
              <w:ind w:right="-4" w:rightChars="-2"/>
              <w:jc w:val="center"/>
              <w:rPr>
                <w:rFonts w:hint="eastAsia" w:ascii="仿宋" w:hAnsi="仿宋" w:eastAsia="仿宋" w:cs="仿宋"/>
                <w:color w:val="auto"/>
                <w:szCs w:val="21"/>
                <w:highlight w:val="none"/>
              </w:rPr>
            </w:pPr>
          </w:p>
        </w:tc>
        <w:tc>
          <w:tcPr>
            <w:tcW w:w="2523" w:type="dxa"/>
            <w:noWrap w:val="0"/>
            <w:vAlign w:val="center"/>
          </w:tcPr>
          <w:p w14:paraId="07D56C57">
            <w:pPr>
              <w:adjustRightInd w:val="0"/>
              <w:snapToGrid w:val="0"/>
              <w:spacing w:line="360" w:lineRule="auto"/>
              <w:ind w:right="-4" w:rightChars="-2"/>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超过本项目</w:t>
            </w:r>
            <w:r>
              <w:rPr>
                <w:rFonts w:hint="eastAsia" w:ascii="仿宋" w:hAnsi="仿宋" w:eastAsia="仿宋" w:cs="仿宋"/>
                <w:color w:val="auto"/>
                <w:szCs w:val="21"/>
                <w:highlight w:val="none"/>
                <w:lang w:eastAsia="zh-CN"/>
              </w:rPr>
              <w:t>控制价（预算价）</w:t>
            </w:r>
            <w:r>
              <w:rPr>
                <w:rFonts w:hint="eastAsia" w:ascii="仿宋" w:hAnsi="仿宋" w:eastAsia="仿宋" w:cs="仿宋"/>
                <w:color w:val="auto"/>
                <w:szCs w:val="21"/>
                <w:highlight w:val="none"/>
              </w:rPr>
              <w:t>为无效</w:t>
            </w:r>
            <w:r>
              <w:rPr>
                <w:rFonts w:hint="eastAsia" w:ascii="仿宋" w:hAnsi="仿宋" w:eastAsia="仿宋" w:cs="仿宋"/>
                <w:color w:val="auto"/>
                <w:szCs w:val="21"/>
                <w:highlight w:val="none"/>
                <w:lang w:eastAsia="zh-CN"/>
              </w:rPr>
              <w:t>响应</w:t>
            </w:r>
          </w:p>
        </w:tc>
      </w:tr>
      <w:tr w14:paraId="4CCF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9706" w:type="dxa"/>
            <w:gridSpan w:val="5"/>
            <w:noWrap w:val="0"/>
            <w:vAlign w:val="center"/>
          </w:tcPr>
          <w:p w14:paraId="49ED991F">
            <w:pPr>
              <w:adjustRightInd w:val="0"/>
              <w:snapToGrid w:val="0"/>
              <w:spacing w:line="360" w:lineRule="auto"/>
              <w:ind w:right="-4" w:rightChars="-2"/>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审查意见：</w:t>
            </w:r>
          </w:p>
        </w:tc>
      </w:tr>
      <w:tr w14:paraId="06C6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9706" w:type="dxa"/>
            <w:gridSpan w:val="5"/>
            <w:noWrap w:val="0"/>
            <w:vAlign w:val="center"/>
          </w:tcPr>
          <w:p w14:paraId="43B603DB">
            <w:pPr>
              <w:adjustRightInd w:val="0"/>
              <w:snapToGrid w:val="0"/>
              <w:spacing w:line="360" w:lineRule="auto"/>
              <w:ind w:right="-4" w:rightChars="-2"/>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评审小组签字： </w:t>
            </w:r>
          </w:p>
          <w:p w14:paraId="05AE62C8">
            <w:pPr>
              <w:adjustRightInd w:val="0"/>
              <w:snapToGrid w:val="0"/>
              <w:spacing w:line="360" w:lineRule="auto"/>
              <w:ind w:right="-4" w:rightChars="-2"/>
              <w:rPr>
                <w:rFonts w:hint="eastAsia" w:ascii="仿宋" w:hAnsi="仿宋" w:eastAsia="仿宋" w:cs="仿宋"/>
                <w:b/>
                <w:color w:val="auto"/>
                <w:szCs w:val="21"/>
                <w:highlight w:val="none"/>
              </w:rPr>
            </w:pPr>
            <w:r>
              <w:rPr>
                <w:rFonts w:hint="eastAsia" w:ascii="仿宋" w:hAnsi="仿宋" w:eastAsia="仿宋" w:cs="仿宋"/>
                <w:color w:val="auto"/>
                <w:szCs w:val="21"/>
                <w:highlight w:val="none"/>
                <w:lang w:val="en-US" w:eastAsia="zh-CN"/>
              </w:rPr>
              <w:t>评审时间：</w:t>
            </w:r>
          </w:p>
        </w:tc>
      </w:tr>
    </w:tbl>
    <w:p w14:paraId="3EFC77B5">
      <w:pPr>
        <w:autoSpaceDE w:val="0"/>
        <w:autoSpaceDN w:val="0"/>
        <w:adjustRightInd w:val="0"/>
        <w:spacing w:line="540" w:lineRule="atLeast"/>
        <w:rPr>
          <w:rFonts w:hint="eastAsia" w:ascii="仿宋" w:hAnsi="仿宋" w:eastAsia="仿宋" w:cs="仿宋"/>
          <w:b w:val="0"/>
          <w:bCs/>
          <w:color w:val="auto"/>
          <w:kern w:val="0"/>
          <w:sz w:val="23"/>
          <w:szCs w:val="23"/>
          <w:highlight w:val="none"/>
          <w:lang w:val="zh-CN" w:eastAsia="zh-CN"/>
        </w:rPr>
      </w:pPr>
      <w:r>
        <w:rPr>
          <w:rFonts w:hint="eastAsia" w:ascii="仿宋" w:hAnsi="仿宋" w:eastAsia="仿宋" w:cs="仿宋"/>
          <w:b w:val="0"/>
          <w:bCs/>
          <w:color w:val="auto"/>
          <w:kern w:val="0"/>
          <w:sz w:val="23"/>
          <w:szCs w:val="23"/>
          <w:highlight w:val="none"/>
          <w:lang w:val="zh-CN" w:eastAsia="zh-CN"/>
        </w:rPr>
        <w:t>备注：</w:t>
      </w:r>
      <w:r>
        <w:rPr>
          <w:rFonts w:hint="eastAsia" w:ascii="仿宋" w:hAnsi="仿宋" w:eastAsia="仿宋" w:cs="仿宋"/>
          <w:b w:val="0"/>
          <w:bCs/>
          <w:color w:val="auto"/>
          <w:kern w:val="0"/>
          <w:sz w:val="23"/>
          <w:szCs w:val="23"/>
          <w:highlight w:val="none"/>
          <w:lang w:val="en-US" w:eastAsia="zh-CN"/>
        </w:rPr>
        <w:t>1</w:t>
      </w:r>
      <w:r>
        <w:rPr>
          <w:rFonts w:hint="eastAsia" w:ascii="仿宋" w:hAnsi="仿宋" w:eastAsia="仿宋" w:cs="仿宋"/>
          <w:b w:val="0"/>
          <w:bCs/>
          <w:color w:val="auto"/>
          <w:kern w:val="0"/>
          <w:sz w:val="23"/>
          <w:szCs w:val="23"/>
          <w:highlight w:val="none"/>
          <w:lang w:val="zh-CN" w:eastAsia="zh-CN"/>
        </w:rPr>
        <w:t>、审查结论分为通过和未通过。对否定的审查指标，要提出充足的否定理由，并填写在符合性审查表上。</w:t>
      </w:r>
      <w:r>
        <w:rPr>
          <w:rFonts w:hint="eastAsia" w:ascii="仿宋" w:hAnsi="仿宋" w:eastAsia="仿宋" w:cs="仿宋"/>
          <w:b w:val="0"/>
          <w:bCs/>
          <w:color w:val="auto"/>
          <w:kern w:val="0"/>
          <w:sz w:val="23"/>
          <w:szCs w:val="23"/>
          <w:highlight w:val="none"/>
          <w:lang w:val="en-US" w:eastAsia="zh-CN"/>
        </w:rPr>
        <w:t>供应商必须通过上述全部指标，否则响应</w:t>
      </w:r>
      <w:r>
        <w:rPr>
          <w:rFonts w:hint="eastAsia" w:ascii="仿宋" w:hAnsi="仿宋" w:eastAsia="仿宋" w:cs="仿宋"/>
          <w:b w:val="0"/>
          <w:bCs/>
          <w:color w:val="auto"/>
          <w:kern w:val="0"/>
          <w:sz w:val="23"/>
          <w:szCs w:val="23"/>
          <w:highlight w:val="none"/>
          <w:lang w:val="zh-CN" w:eastAsia="zh-CN"/>
        </w:rPr>
        <w:t>文件无效</w:t>
      </w:r>
      <w:r>
        <w:rPr>
          <w:rFonts w:hint="eastAsia" w:ascii="仿宋" w:hAnsi="仿宋" w:eastAsia="仿宋" w:cs="仿宋"/>
          <w:b w:val="0"/>
          <w:bCs/>
          <w:color w:val="auto"/>
          <w:kern w:val="0"/>
          <w:sz w:val="23"/>
          <w:szCs w:val="23"/>
          <w:highlight w:val="none"/>
          <w:lang w:val="en-US" w:eastAsia="zh-CN"/>
        </w:rPr>
        <w:t xml:space="preserve">。 </w:t>
      </w:r>
    </w:p>
    <w:p w14:paraId="6884CE9B">
      <w:pPr>
        <w:autoSpaceDE w:val="0"/>
        <w:autoSpaceDN w:val="0"/>
        <w:adjustRightInd w:val="0"/>
        <w:spacing w:line="540" w:lineRule="atLeast"/>
        <w:rPr>
          <w:rFonts w:hint="eastAsia" w:ascii="宋体" w:hAnsi="Arial" w:cs="宋体"/>
          <w:b w:val="0"/>
          <w:bCs/>
          <w:color w:val="auto"/>
          <w:kern w:val="0"/>
          <w:sz w:val="23"/>
          <w:szCs w:val="23"/>
          <w:highlight w:val="none"/>
          <w:lang w:val="zh-CN" w:eastAsia="zh-CN"/>
        </w:rPr>
      </w:pPr>
      <w:r>
        <w:rPr>
          <w:rFonts w:hint="eastAsia" w:ascii="仿宋" w:hAnsi="仿宋" w:eastAsia="仿宋" w:cs="仿宋"/>
          <w:b w:val="0"/>
          <w:bCs/>
          <w:color w:val="auto"/>
          <w:kern w:val="0"/>
          <w:sz w:val="23"/>
          <w:szCs w:val="23"/>
          <w:highlight w:val="none"/>
          <w:lang w:val="en-US" w:eastAsia="zh-CN"/>
        </w:rPr>
        <w:t>2、</w:t>
      </w:r>
      <w:r>
        <w:rPr>
          <w:rFonts w:hint="eastAsia" w:ascii="仿宋" w:hAnsi="仿宋" w:eastAsia="仿宋" w:cs="仿宋"/>
          <w:b w:val="0"/>
          <w:bCs/>
          <w:color w:val="auto"/>
          <w:kern w:val="0"/>
          <w:sz w:val="23"/>
          <w:szCs w:val="23"/>
          <w:highlight w:val="none"/>
          <w:lang w:val="zh-CN" w:eastAsia="zh-CN"/>
        </w:rPr>
        <w:t>所要求提供的相关证明文件，</w:t>
      </w:r>
      <w:r>
        <w:rPr>
          <w:rFonts w:hint="eastAsia" w:ascii="仿宋" w:hAnsi="仿宋" w:eastAsia="仿宋" w:cs="仿宋"/>
          <w:b w:val="0"/>
          <w:bCs/>
          <w:color w:val="auto"/>
          <w:kern w:val="0"/>
          <w:sz w:val="23"/>
          <w:szCs w:val="23"/>
          <w:highlight w:val="none"/>
          <w:lang w:val="en-US" w:eastAsia="zh-CN"/>
        </w:rPr>
        <w:t>供应商</w:t>
      </w:r>
      <w:r>
        <w:rPr>
          <w:rFonts w:hint="eastAsia" w:ascii="仿宋" w:hAnsi="仿宋" w:eastAsia="仿宋" w:cs="仿宋"/>
          <w:b w:val="0"/>
          <w:bCs/>
          <w:color w:val="auto"/>
          <w:kern w:val="0"/>
          <w:sz w:val="23"/>
          <w:szCs w:val="23"/>
          <w:highlight w:val="none"/>
          <w:lang w:val="zh-CN" w:eastAsia="zh-CN"/>
        </w:rPr>
        <w:t>应按</w:t>
      </w:r>
      <w:r>
        <w:rPr>
          <w:rFonts w:hint="eastAsia" w:ascii="仿宋" w:hAnsi="仿宋" w:eastAsia="仿宋" w:cs="仿宋"/>
          <w:b w:val="0"/>
          <w:bCs/>
          <w:color w:val="auto"/>
          <w:kern w:val="0"/>
          <w:sz w:val="23"/>
          <w:szCs w:val="23"/>
          <w:highlight w:val="none"/>
          <w:lang w:val="en-US" w:eastAsia="zh-CN"/>
        </w:rPr>
        <w:t>采购</w:t>
      </w:r>
      <w:r>
        <w:rPr>
          <w:rFonts w:hint="eastAsia" w:ascii="仿宋" w:hAnsi="仿宋" w:eastAsia="仿宋" w:cs="仿宋"/>
          <w:b w:val="0"/>
          <w:bCs/>
          <w:color w:val="auto"/>
          <w:kern w:val="0"/>
          <w:sz w:val="23"/>
          <w:szCs w:val="23"/>
          <w:highlight w:val="none"/>
          <w:lang w:val="zh-CN" w:eastAsia="zh-CN"/>
        </w:rPr>
        <w:t>文件规定格式制作。</w:t>
      </w:r>
    </w:p>
    <w:p w14:paraId="0697B7BD">
      <w:pPr>
        <w:rPr>
          <w:rFonts w:hint="eastAsia" w:ascii="宋体" w:hAnsi="Arial" w:cs="宋体"/>
          <w:b/>
          <w:bCs w:val="0"/>
          <w:color w:val="auto"/>
          <w:kern w:val="0"/>
          <w:sz w:val="23"/>
          <w:szCs w:val="23"/>
          <w:highlight w:val="none"/>
          <w:lang w:val="en-US" w:eastAsia="zh-CN"/>
        </w:rPr>
      </w:pPr>
    </w:p>
    <w:p w14:paraId="799ADA2A">
      <w:pPr>
        <w:rPr>
          <w:rFonts w:hint="eastAsia" w:ascii="宋体" w:hAnsi="Arial" w:cs="宋体"/>
          <w:b/>
          <w:bCs w:val="0"/>
          <w:color w:val="auto"/>
          <w:kern w:val="0"/>
          <w:sz w:val="23"/>
          <w:szCs w:val="23"/>
          <w:highlight w:val="none"/>
          <w:lang w:val="en-US" w:eastAsia="zh-CN"/>
        </w:rPr>
      </w:pPr>
    </w:p>
    <w:p w14:paraId="580A16B5">
      <w:pPr>
        <w:rPr>
          <w:rFonts w:hint="default" w:ascii="宋体" w:hAnsi="Arial" w:cs="宋体"/>
          <w:b/>
          <w:bCs w:val="0"/>
          <w:color w:val="auto"/>
          <w:kern w:val="0"/>
          <w:sz w:val="23"/>
          <w:szCs w:val="23"/>
          <w:highlight w:val="none"/>
          <w:lang w:val="en-US" w:eastAsia="zh-CN"/>
        </w:rPr>
      </w:pPr>
      <w:r>
        <w:rPr>
          <w:rFonts w:hint="eastAsia" w:ascii="宋体" w:hAnsi="Arial" w:cs="宋体"/>
          <w:b/>
          <w:bCs w:val="0"/>
          <w:color w:val="auto"/>
          <w:kern w:val="0"/>
          <w:sz w:val="23"/>
          <w:szCs w:val="23"/>
          <w:highlight w:val="none"/>
          <w:lang w:val="en-US" w:eastAsia="zh-CN"/>
        </w:rPr>
        <w:t>详细评价表：</w:t>
      </w:r>
    </w:p>
    <w:tbl>
      <w:tblPr>
        <w:tblStyle w:val="25"/>
        <w:tblW w:w="4998"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autofit"/>
        <w:tblCellMar>
          <w:top w:w="0" w:type="dxa"/>
          <w:left w:w="10" w:type="dxa"/>
          <w:bottom w:w="0" w:type="dxa"/>
          <w:right w:w="10" w:type="dxa"/>
        </w:tblCellMar>
      </w:tblPr>
      <w:tblGrid>
        <w:gridCol w:w="1498"/>
        <w:gridCol w:w="1507"/>
        <w:gridCol w:w="6789"/>
      </w:tblGrid>
      <w:tr w14:paraId="36152A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5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2A8BD5">
            <w:pPr>
              <w:jc w:val="center"/>
              <w:rPr>
                <w:rFonts w:hint="eastAsia" w:ascii="仿宋" w:hAnsi="仿宋" w:eastAsia="仿宋" w:cs="仿宋"/>
                <w:color w:val="auto"/>
                <w:sz w:val="24"/>
                <w:szCs w:val="24"/>
              </w:rPr>
            </w:pPr>
            <w:bookmarkStart w:id="10" w:name="_Toc332"/>
            <w:r>
              <w:rPr>
                <w:rFonts w:hint="eastAsia" w:ascii="仿宋" w:hAnsi="仿宋" w:eastAsia="仿宋" w:cs="仿宋"/>
                <w:color w:val="auto"/>
                <w:sz w:val="24"/>
                <w:szCs w:val="24"/>
                <w:shd w:val="clear" w:color="auto" w:fill="auto"/>
                <w:rtl w:val="0"/>
                <w:lang w:val="zh-TW" w:eastAsia="zh-TW"/>
              </w:rPr>
              <w:t>评分项目</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979386">
            <w:pPr>
              <w:jc w:val="center"/>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auto"/>
                <w:rtl w:val="0"/>
                <w:lang w:val="zh-TW" w:eastAsia="zh-TW"/>
              </w:rPr>
              <w:t>分项</w:t>
            </w:r>
          </w:p>
        </w:tc>
        <w:tc>
          <w:tcPr>
            <w:tcW w:w="34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680BCD">
            <w:pPr>
              <w:jc w:val="center"/>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auto"/>
                <w:rtl w:val="0"/>
                <w:lang w:val="zh-TW" w:eastAsia="zh-TW"/>
              </w:rPr>
              <w:t>评标要点及说明</w:t>
            </w:r>
          </w:p>
        </w:tc>
      </w:tr>
      <w:tr w14:paraId="0CB4682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54"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A06804">
            <w:pPr>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tl w:val="0"/>
                <w:lang w:val="zh-TW" w:eastAsia="zh-TW"/>
              </w:rPr>
              <w:t>投标报价</w:t>
            </w:r>
          </w:p>
          <w:p w14:paraId="365AE529">
            <w:pPr>
              <w:bidi w:val="0"/>
              <w:ind w:left="0" w:right="0" w:firstLine="0"/>
              <w:jc w:val="center"/>
              <w:rPr>
                <w:rFonts w:hint="eastAsia" w:ascii="仿宋" w:hAnsi="仿宋" w:eastAsia="仿宋" w:cs="仿宋"/>
                <w:color w:val="auto"/>
                <w:sz w:val="24"/>
                <w:szCs w:val="24"/>
                <w:rtl w:val="0"/>
              </w:rPr>
            </w:pPr>
            <w:r>
              <w:rPr>
                <w:rFonts w:hint="eastAsia" w:ascii="仿宋" w:hAnsi="仿宋" w:eastAsia="仿宋" w:cs="仿宋"/>
                <w:color w:val="auto"/>
                <w:sz w:val="24"/>
                <w:szCs w:val="24"/>
                <w:shd w:val="clear" w:color="auto" w:fill="auto"/>
                <w:rtl w:val="0"/>
                <w:lang w:val="zh-TW" w:eastAsia="zh-TW"/>
              </w:rPr>
              <w:t>（</w:t>
            </w:r>
            <w:r>
              <w:rPr>
                <w:rFonts w:hint="eastAsia" w:ascii="仿宋" w:hAnsi="仿宋" w:eastAsia="仿宋" w:cs="仿宋"/>
                <w:color w:val="auto"/>
                <w:sz w:val="24"/>
                <w:szCs w:val="24"/>
                <w:shd w:val="clear" w:color="auto" w:fill="auto"/>
                <w:rtl w:val="0"/>
                <w:lang w:val="en-US"/>
              </w:rPr>
              <w:t>10</w:t>
            </w:r>
            <w:r>
              <w:rPr>
                <w:rFonts w:hint="eastAsia" w:ascii="仿宋" w:hAnsi="仿宋" w:eastAsia="仿宋" w:cs="仿宋"/>
                <w:color w:val="auto"/>
                <w:sz w:val="24"/>
                <w:szCs w:val="24"/>
                <w:shd w:val="clear" w:color="auto" w:fill="auto"/>
                <w:rtl w:val="0"/>
                <w:lang w:val="zh-TW" w:eastAsia="zh-TW"/>
              </w:rPr>
              <w:t>分）</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231D46">
            <w:pPr>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tl w:val="0"/>
                <w:lang w:val="zh-TW" w:eastAsia="zh-TW"/>
              </w:rPr>
              <w:t>报价</w:t>
            </w:r>
          </w:p>
          <w:p w14:paraId="4454FCA9">
            <w:pPr>
              <w:bidi w:val="0"/>
              <w:ind w:left="0" w:right="0" w:firstLine="0"/>
              <w:jc w:val="center"/>
              <w:rPr>
                <w:rFonts w:hint="eastAsia" w:ascii="仿宋" w:hAnsi="仿宋" w:eastAsia="仿宋" w:cs="仿宋"/>
                <w:color w:val="auto"/>
                <w:sz w:val="24"/>
                <w:szCs w:val="24"/>
                <w:rtl w:val="0"/>
              </w:rPr>
            </w:pPr>
            <w:r>
              <w:rPr>
                <w:rFonts w:hint="eastAsia" w:ascii="仿宋" w:hAnsi="仿宋" w:eastAsia="仿宋" w:cs="仿宋"/>
                <w:color w:val="auto"/>
                <w:sz w:val="24"/>
                <w:szCs w:val="24"/>
                <w:shd w:val="clear" w:color="auto" w:fill="auto"/>
                <w:rtl w:val="0"/>
                <w:lang w:val="zh-TW" w:eastAsia="zh-TW"/>
              </w:rPr>
              <w:t>（</w:t>
            </w:r>
            <w:r>
              <w:rPr>
                <w:rFonts w:hint="eastAsia" w:ascii="仿宋" w:hAnsi="仿宋" w:eastAsia="仿宋" w:cs="仿宋"/>
                <w:color w:val="auto"/>
                <w:sz w:val="24"/>
                <w:szCs w:val="24"/>
                <w:shd w:val="clear" w:color="auto" w:fill="auto"/>
                <w:rtl w:val="0"/>
                <w:lang w:val="en-US"/>
              </w:rPr>
              <w:t>10</w:t>
            </w:r>
            <w:r>
              <w:rPr>
                <w:rFonts w:hint="eastAsia" w:ascii="仿宋" w:hAnsi="仿宋" w:eastAsia="仿宋" w:cs="仿宋"/>
                <w:color w:val="auto"/>
                <w:sz w:val="24"/>
                <w:szCs w:val="24"/>
                <w:shd w:val="clear" w:color="auto" w:fill="auto"/>
                <w:rtl w:val="0"/>
                <w:lang w:val="zh-TW" w:eastAsia="zh-TW"/>
              </w:rPr>
              <w:t>分）</w:t>
            </w:r>
          </w:p>
        </w:tc>
        <w:tc>
          <w:tcPr>
            <w:tcW w:w="34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377304">
            <w:pPr>
              <w:pStyle w:val="9"/>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tl w:val="0"/>
                <w:lang w:val="zh-TW" w:eastAsia="zh-TW"/>
              </w:rPr>
              <w:t>采用低价优先法计算，即满足</w:t>
            </w:r>
            <w:r>
              <w:rPr>
                <w:rFonts w:hint="eastAsia" w:ascii="仿宋" w:hAnsi="仿宋" w:eastAsia="仿宋" w:cs="仿宋"/>
                <w:color w:val="auto"/>
                <w:sz w:val="24"/>
                <w:szCs w:val="24"/>
                <w:shd w:val="clear" w:color="auto" w:fill="auto"/>
                <w:rtl w:val="0"/>
                <w:lang w:val="en-US" w:eastAsia="zh-CN"/>
              </w:rPr>
              <w:t>采购</w:t>
            </w:r>
            <w:r>
              <w:rPr>
                <w:rFonts w:hint="eastAsia" w:ascii="仿宋" w:hAnsi="仿宋" w:eastAsia="仿宋" w:cs="仿宋"/>
                <w:color w:val="auto"/>
                <w:sz w:val="24"/>
                <w:szCs w:val="24"/>
                <w:shd w:val="clear" w:color="auto" w:fill="auto"/>
                <w:rtl w:val="0"/>
                <w:lang w:val="zh-TW" w:eastAsia="zh-TW"/>
              </w:rPr>
              <w:t>文件要求且最终响应价格最低的报价为评审基准价，其价格分为满分。其他磋商响应供应商的价格分按照下列公式计算（小数点保留两位）。</w:t>
            </w:r>
          </w:p>
          <w:p w14:paraId="0583FFC5">
            <w:pPr>
              <w:pStyle w:val="9"/>
              <w:bidi w:val="0"/>
              <w:ind w:left="0" w:right="0" w:firstLine="0"/>
              <w:jc w:val="both"/>
              <w:rPr>
                <w:rFonts w:hint="eastAsia" w:ascii="仿宋" w:hAnsi="仿宋" w:eastAsia="仿宋" w:cs="仿宋"/>
                <w:color w:val="auto"/>
                <w:sz w:val="24"/>
                <w:szCs w:val="24"/>
                <w:rtl w:val="0"/>
              </w:rPr>
            </w:pPr>
            <w:r>
              <w:rPr>
                <w:rFonts w:hint="eastAsia" w:ascii="仿宋" w:hAnsi="仿宋" w:eastAsia="仿宋" w:cs="仿宋"/>
                <w:color w:val="auto"/>
                <w:sz w:val="24"/>
                <w:szCs w:val="24"/>
                <w:shd w:val="clear" w:color="auto" w:fill="auto"/>
                <w:rtl w:val="0"/>
                <w:lang w:val="en-US" w:eastAsia="zh-CN"/>
              </w:rPr>
              <w:t>最终响应报价</w:t>
            </w:r>
            <w:r>
              <w:rPr>
                <w:rFonts w:hint="eastAsia" w:ascii="仿宋" w:hAnsi="仿宋" w:eastAsia="仿宋" w:cs="仿宋"/>
                <w:color w:val="auto"/>
                <w:sz w:val="24"/>
                <w:szCs w:val="24"/>
                <w:shd w:val="clear" w:color="auto" w:fill="auto"/>
                <w:rtl w:val="0"/>
                <w:lang w:val="zh-TW" w:eastAsia="zh-TW"/>
              </w:rPr>
              <w:t>得分</w:t>
            </w:r>
            <w:r>
              <w:rPr>
                <w:rFonts w:hint="eastAsia" w:ascii="仿宋" w:hAnsi="仿宋" w:eastAsia="仿宋" w:cs="仿宋"/>
                <w:color w:val="auto"/>
                <w:sz w:val="24"/>
                <w:szCs w:val="24"/>
                <w:shd w:val="clear" w:color="auto" w:fill="auto"/>
                <w:rtl w:val="0"/>
                <w:lang w:val="en-US"/>
              </w:rPr>
              <w:t>=(</w:t>
            </w:r>
            <w:r>
              <w:rPr>
                <w:rFonts w:hint="eastAsia" w:ascii="仿宋" w:hAnsi="仿宋" w:eastAsia="仿宋" w:cs="仿宋"/>
                <w:color w:val="auto"/>
                <w:sz w:val="24"/>
                <w:szCs w:val="24"/>
                <w:shd w:val="clear" w:color="auto" w:fill="auto"/>
                <w:rtl w:val="0"/>
                <w:lang w:val="zh-TW" w:eastAsia="zh-TW"/>
              </w:rPr>
              <w:t>评标基准价／投标报价</w:t>
            </w:r>
            <w:r>
              <w:rPr>
                <w:rFonts w:hint="eastAsia" w:ascii="仿宋" w:hAnsi="仿宋" w:eastAsia="仿宋" w:cs="仿宋"/>
                <w:color w:val="auto"/>
                <w:sz w:val="24"/>
                <w:szCs w:val="24"/>
                <w:shd w:val="clear" w:color="auto" w:fill="auto"/>
                <w:rtl w:val="0"/>
                <w:lang w:val="en-US"/>
              </w:rPr>
              <w:t>)×10</w:t>
            </w:r>
          </w:p>
        </w:tc>
      </w:tr>
      <w:tr w14:paraId="13F0A61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202" w:hRule="atLeast"/>
        </w:trPr>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68E0FF">
            <w:pPr>
              <w:jc w:val="center"/>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auto"/>
                <w:rtl w:val="0"/>
                <w:lang w:val="zh-TW" w:eastAsia="zh-TW"/>
              </w:rPr>
              <w:t>技术部分（</w:t>
            </w:r>
            <w:r>
              <w:rPr>
                <w:rFonts w:hint="eastAsia" w:ascii="仿宋" w:hAnsi="仿宋" w:eastAsia="仿宋" w:cs="仿宋"/>
                <w:color w:val="auto"/>
                <w:sz w:val="24"/>
                <w:szCs w:val="24"/>
                <w:shd w:val="clear" w:color="auto" w:fill="auto"/>
                <w:rtl w:val="0"/>
                <w:lang w:val="en-US" w:eastAsia="zh-CN"/>
              </w:rPr>
              <w:t>4</w:t>
            </w:r>
            <w:r>
              <w:rPr>
                <w:rFonts w:hint="eastAsia" w:ascii="仿宋" w:hAnsi="仿宋" w:eastAsia="仿宋" w:cs="仿宋"/>
                <w:color w:val="auto"/>
                <w:sz w:val="24"/>
                <w:szCs w:val="24"/>
                <w:shd w:val="clear" w:color="auto" w:fill="auto"/>
                <w:rtl w:val="0"/>
                <w:lang w:val="en-US"/>
              </w:rPr>
              <w:t>0</w:t>
            </w:r>
            <w:r>
              <w:rPr>
                <w:rFonts w:hint="eastAsia" w:ascii="仿宋" w:hAnsi="仿宋" w:eastAsia="仿宋" w:cs="仿宋"/>
                <w:color w:val="auto"/>
                <w:sz w:val="24"/>
                <w:szCs w:val="24"/>
                <w:shd w:val="clear" w:color="auto" w:fill="auto"/>
                <w:rtl w:val="0"/>
                <w:lang w:val="zh-TW" w:eastAsia="zh-TW"/>
              </w:rPr>
              <w:t>分）</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55B23B">
            <w:pPr>
              <w:jc w:val="center"/>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服务方案</w:t>
            </w:r>
          </w:p>
          <w:p w14:paraId="254B929D">
            <w:pPr>
              <w:jc w:val="center"/>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auto"/>
                <w:rtl w:val="0"/>
                <w:lang w:val="zh-TW" w:eastAsia="zh-TW"/>
              </w:rPr>
              <w:t>（</w:t>
            </w:r>
            <w:r>
              <w:rPr>
                <w:rFonts w:hint="eastAsia" w:ascii="仿宋" w:hAnsi="仿宋" w:eastAsia="仿宋" w:cs="仿宋"/>
                <w:color w:val="auto"/>
                <w:sz w:val="24"/>
                <w:szCs w:val="24"/>
                <w:shd w:val="clear" w:color="auto" w:fill="auto"/>
                <w:rtl w:val="0"/>
                <w:lang w:val="en-US"/>
              </w:rPr>
              <w:t>15</w:t>
            </w:r>
            <w:r>
              <w:rPr>
                <w:rFonts w:hint="eastAsia" w:ascii="仿宋" w:hAnsi="仿宋" w:eastAsia="仿宋" w:cs="仿宋"/>
                <w:color w:val="auto"/>
                <w:sz w:val="24"/>
                <w:szCs w:val="24"/>
                <w:shd w:val="clear" w:color="auto" w:fill="auto"/>
                <w:rtl w:val="0"/>
                <w:lang w:val="zh-TW" w:eastAsia="zh-TW"/>
              </w:rPr>
              <w:t>分）</w:t>
            </w:r>
          </w:p>
        </w:tc>
        <w:tc>
          <w:tcPr>
            <w:tcW w:w="34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17C7B0">
            <w:pPr>
              <w:pStyle w:val="9"/>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根据供应商对本项目提供：</w:t>
            </w:r>
          </w:p>
          <w:p w14:paraId="75BB0DB4">
            <w:pPr>
              <w:pStyle w:val="9"/>
              <w:numPr>
                <w:ilvl w:val="0"/>
                <w:numId w:val="0"/>
              </w:numPr>
              <w:rPr>
                <w:rFonts w:hint="eastAsia" w:ascii="仿宋" w:hAnsi="仿宋" w:eastAsia="仿宋" w:cs="仿宋"/>
                <w:color w:val="auto"/>
                <w:sz w:val="24"/>
                <w:szCs w:val="24"/>
                <w:shd w:val="clear" w:color="auto" w:fill="auto"/>
                <w:rtl w:val="0"/>
                <w:lang w:val="en-US" w:eastAsia="zh-CN"/>
              </w:rPr>
            </w:pPr>
            <w:r>
              <w:rPr>
                <w:rFonts w:hint="eastAsia" w:ascii="仿宋" w:hAnsi="仿宋" w:eastAsia="仿宋" w:cs="仿宋"/>
                <w:color w:val="auto"/>
                <w:sz w:val="24"/>
                <w:szCs w:val="24"/>
                <w:shd w:val="clear" w:fill="auto"/>
                <w:rtl w:val="0"/>
                <w:lang w:val="en-US" w:eastAsia="zh-CN" w:bidi="ar-SA"/>
              </w:rPr>
              <w:t>（1）</w:t>
            </w:r>
            <w:r>
              <w:rPr>
                <w:rFonts w:hint="eastAsia" w:ascii="仿宋" w:hAnsi="仿宋" w:eastAsia="仿宋" w:cs="仿宋"/>
                <w:color w:val="auto"/>
                <w:sz w:val="24"/>
                <w:szCs w:val="24"/>
                <w:shd w:val="clear" w:color="auto" w:fill="auto"/>
                <w:rtl w:val="0"/>
                <w:lang w:val="en-US" w:eastAsia="zh-CN"/>
              </w:rPr>
              <w:t>项目熟悉情况</w:t>
            </w:r>
          </w:p>
          <w:p w14:paraId="7C322E5C">
            <w:pPr>
              <w:pStyle w:val="9"/>
              <w:numPr>
                <w:ilvl w:val="0"/>
                <w:numId w:val="0"/>
              </w:numPr>
              <w:rPr>
                <w:rFonts w:hint="eastAsia" w:ascii="仿宋" w:hAnsi="仿宋" w:eastAsia="仿宋" w:cs="仿宋"/>
                <w:color w:val="auto"/>
                <w:sz w:val="24"/>
                <w:szCs w:val="24"/>
                <w:shd w:val="clear" w:color="auto" w:fill="auto"/>
                <w:rtl w:val="0"/>
                <w:lang w:val="zh-TW" w:eastAsia="zh-CN"/>
              </w:rPr>
            </w:pPr>
            <w:r>
              <w:rPr>
                <w:rFonts w:hint="eastAsia" w:ascii="仿宋" w:hAnsi="仿宋" w:eastAsia="仿宋" w:cs="仿宋"/>
                <w:color w:val="auto"/>
                <w:sz w:val="24"/>
                <w:szCs w:val="24"/>
                <w:shd w:val="clear" w:fill="auto"/>
                <w:rtl w:val="0"/>
                <w:lang w:val="zh-TW" w:eastAsia="zh-CN" w:bidi="ar-SA"/>
              </w:rPr>
              <w:t>（2）</w:t>
            </w:r>
            <w:r>
              <w:rPr>
                <w:rFonts w:hint="eastAsia" w:ascii="仿宋" w:hAnsi="仿宋" w:eastAsia="仿宋" w:cs="仿宋"/>
                <w:color w:val="auto"/>
                <w:sz w:val="24"/>
                <w:szCs w:val="24"/>
                <w:shd w:val="clear" w:color="auto" w:fill="auto"/>
                <w:rtl w:val="0"/>
                <w:lang w:val="zh-TW" w:eastAsia="zh-TW"/>
              </w:rPr>
              <w:t>工作思路、方法和流程</w:t>
            </w:r>
          </w:p>
          <w:p w14:paraId="1504C502">
            <w:pPr>
              <w:pStyle w:val="9"/>
              <w:numPr>
                <w:ilvl w:val="0"/>
                <w:numId w:val="0"/>
              </w:numPr>
              <w:rPr>
                <w:rFonts w:hint="eastAsia" w:ascii="仿宋" w:hAnsi="仿宋" w:eastAsia="仿宋" w:cs="仿宋"/>
                <w:color w:val="auto"/>
                <w:sz w:val="24"/>
                <w:szCs w:val="24"/>
                <w:shd w:val="clear" w:color="auto" w:fill="auto"/>
                <w:rtl w:val="0"/>
                <w:lang w:val="zh-TW" w:eastAsia="zh-CN"/>
              </w:rPr>
            </w:pPr>
            <w:r>
              <w:rPr>
                <w:rFonts w:hint="eastAsia" w:ascii="仿宋" w:hAnsi="仿宋" w:eastAsia="仿宋" w:cs="仿宋"/>
                <w:color w:val="auto"/>
                <w:sz w:val="24"/>
                <w:szCs w:val="24"/>
                <w:shd w:val="clear" w:fill="auto"/>
                <w:rtl w:val="0"/>
                <w:lang w:val="zh-TW" w:eastAsia="zh-CN" w:bidi="ar-SA"/>
              </w:rPr>
              <w:t>（3）</w:t>
            </w:r>
            <w:r>
              <w:rPr>
                <w:rFonts w:hint="eastAsia" w:ascii="仿宋" w:hAnsi="仿宋" w:eastAsia="仿宋" w:cs="仿宋"/>
                <w:color w:val="auto"/>
                <w:sz w:val="24"/>
                <w:szCs w:val="24"/>
                <w:shd w:val="clear" w:color="auto" w:fill="auto"/>
                <w:rtl w:val="0"/>
                <w:lang w:val="zh-TW" w:eastAsia="zh-TW"/>
              </w:rPr>
              <w:t>服务标准及主要任务</w:t>
            </w:r>
          </w:p>
          <w:p w14:paraId="2D79BF9C">
            <w:pPr>
              <w:pStyle w:val="9"/>
              <w:numPr>
                <w:ilvl w:val="0"/>
                <w:numId w:val="0"/>
              </w:numPr>
              <w:rPr>
                <w:rFonts w:hint="eastAsia" w:ascii="仿宋" w:hAnsi="仿宋" w:eastAsia="仿宋" w:cs="仿宋"/>
                <w:color w:val="auto"/>
                <w:sz w:val="24"/>
                <w:szCs w:val="24"/>
                <w:shd w:val="clear" w:color="auto" w:fill="auto"/>
                <w:rtl w:val="0"/>
                <w:lang w:val="zh-TW" w:eastAsia="zh-CN"/>
              </w:rPr>
            </w:pPr>
            <w:r>
              <w:rPr>
                <w:rFonts w:hint="eastAsia" w:ascii="仿宋" w:hAnsi="仿宋" w:eastAsia="仿宋" w:cs="仿宋"/>
                <w:color w:val="auto"/>
                <w:sz w:val="24"/>
                <w:szCs w:val="24"/>
                <w:shd w:val="clear" w:fill="auto"/>
                <w:rtl w:val="0"/>
                <w:lang w:val="zh-TW" w:eastAsia="zh-CN" w:bidi="ar-SA"/>
              </w:rPr>
              <w:t>（4）</w:t>
            </w:r>
            <w:r>
              <w:rPr>
                <w:rFonts w:hint="eastAsia" w:ascii="仿宋" w:hAnsi="仿宋" w:eastAsia="仿宋" w:cs="仿宋"/>
                <w:color w:val="auto"/>
                <w:sz w:val="24"/>
                <w:szCs w:val="24"/>
                <w:shd w:val="clear" w:color="auto" w:fill="auto"/>
                <w:rtl w:val="0"/>
                <w:lang w:val="zh-TW" w:eastAsia="zh-TW"/>
              </w:rPr>
              <w:t>总体服务方案及进度计划</w:t>
            </w:r>
          </w:p>
          <w:p w14:paraId="1C642A75">
            <w:pPr>
              <w:pStyle w:val="9"/>
              <w:numPr>
                <w:ilvl w:val="0"/>
                <w:numId w:val="0"/>
              </w:numPr>
              <w:rPr>
                <w:rFonts w:hint="eastAsia" w:ascii="仿宋" w:hAnsi="仿宋" w:eastAsia="仿宋" w:cs="仿宋"/>
                <w:color w:val="auto"/>
                <w:sz w:val="24"/>
                <w:szCs w:val="24"/>
                <w:shd w:val="clear" w:color="auto" w:fill="auto"/>
                <w:rtl w:val="0"/>
                <w:lang w:val="zh-TW" w:eastAsia="zh-CN"/>
              </w:rPr>
            </w:pPr>
            <w:r>
              <w:rPr>
                <w:rFonts w:hint="eastAsia" w:ascii="仿宋" w:hAnsi="仿宋" w:eastAsia="仿宋" w:cs="仿宋"/>
                <w:color w:val="auto"/>
                <w:sz w:val="24"/>
                <w:szCs w:val="24"/>
                <w:shd w:val="clear" w:fill="auto"/>
                <w:rtl w:val="0"/>
                <w:lang w:val="zh-TW" w:eastAsia="zh-CN" w:bidi="ar-SA"/>
              </w:rPr>
              <w:t>（5）</w:t>
            </w:r>
            <w:r>
              <w:rPr>
                <w:rFonts w:hint="eastAsia" w:ascii="仿宋" w:hAnsi="仿宋" w:eastAsia="仿宋" w:cs="仿宋"/>
                <w:color w:val="auto"/>
                <w:sz w:val="24"/>
                <w:szCs w:val="24"/>
                <w:shd w:val="clear" w:color="auto" w:fill="auto"/>
                <w:rtl w:val="0"/>
                <w:lang w:val="zh-TW" w:eastAsia="zh-TW"/>
              </w:rPr>
              <w:t>重点难点分析及对应的解决方案</w:t>
            </w:r>
          </w:p>
          <w:p w14:paraId="14AB9A6B">
            <w:pPr>
              <w:pStyle w:val="9"/>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auto"/>
                <w:rtl w:val="0"/>
                <w:lang w:val="en-US" w:eastAsia="zh-CN"/>
              </w:rPr>
              <w:t>由评标委员会根据投标人提供的方案进行综合评定,优得11-15分,良得5-10分,一般得1-4分,无方案本项不得分</w:t>
            </w:r>
            <w:r>
              <w:rPr>
                <w:rFonts w:hint="eastAsia" w:ascii="仿宋" w:hAnsi="仿宋" w:eastAsia="仿宋" w:cs="仿宋"/>
                <w:color w:val="auto"/>
                <w:sz w:val="24"/>
                <w:szCs w:val="24"/>
                <w:shd w:val="clear" w:color="auto" w:fill="auto"/>
                <w:rtl w:val="0"/>
                <w:lang w:val="zh-TW" w:eastAsia="zh-TW"/>
              </w:rPr>
              <w:t>。</w:t>
            </w:r>
          </w:p>
        </w:tc>
      </w:tr>
      <w:tr w14:paraId="193856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891" w:hRule="atLeast"/>
        </w:trPr>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2DD4D9D8">
            <w:pPr>
              <w:rPr>
                <w:rFonts w:hint="eastAsia" w:ascii="仿宋" w:hAnsi="仿宋" w:eastAsia="仿宋" w:cs="仿宋"/>
                <w:color w:val="auto"/>
                <w:sz w:val="24"/>
                <w:szCs w:val="24"/>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C8BE38">
            <w:pPr>
              <w:jc w:val="center"/>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项目质量和进展保障</w:t>
            </w:r>
          </w:p>
          <w:p w14:paraId="7E45355D">
            <w:pPr>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tl w:val="0"/>
                <w:lang w:val="zh-TW" w:eastAsia="zh-TW"/>
              </w:rPr>
              <w:t>方案</w:t>
            </w:r>
          </w:p>
          <w:p w14:paraId="690489EF">
            <w:pPr>
              <w:bidi w:val="0"/>
              <w:ind w:left="0" w:right="0" w:firstLine="0"/>
              <w:jc w:val="center"/>
              <w:rPr>
                <w:rFonts w:hint="eastAsia" w:ascii="仿宋" w:hAnsi="仿宋" w:eastAsia="仿宋" w:cs="仿宋"/>
                <w:color w:val="auto"/>
                <w:sz w:val="24"/>
                <w:szCs w:val="24"/>
                <w:rtl w:val="0"/>
              </w:rPr>
            </w:pPr>
            <w:r>
              <w:rPr>
                <w:rFonts w:hint="eastAsia" w:ascii="仿宋" w:hAnsi="仿宋" w:eastAsia="仿宋" w:cs="仿宋"/>
                <w:color w:val="auto"/>
                <w:sz w:val="24"/>
                <w:szCs w:val="24"/>
                <w:shd w:val="clear" w:color="auto" w:fill="auto"/>
                <w:rtl w:val="0"/>
                <w:lang w:val="zh-TW" w:eastAsia="zh-TW"/>
              </w:rPr>
              <w:t>（</w:t>
            </w:r>
            <w:r>
              <w:rPr>
                <w:rFonts w:hint="eastAsia" w:ascii="仿宋" w:hAnsi="仿宋" w:eastAsia="仿宋" w:cs="仿宋"/>
                <w:color w:val="auto"/>
                <w:sz w:val="24"/>
                <w:szCs w:val="24"/>
                <w:shd w:val="clear" w:color="auto" w:fill="auto"/>
                <w:rtl w:val="0"/>
                <w:lang w:val="en-US"/>
              </w:rPr>
              <w:t>10</w:t>
            </w:r>
            <w:r>
              <w:rPr>
                <w:rFonts w:hint="eastAsia" w:ascii="仿宋" w:hAnsi="仿宋" w:eastAsia="仿宋" w:cs="仿宋"/>
                <w:color w:val="auto"/>
                <w:sz w:val="24"/>
                <w:szCs w:val="24"/>
                <w:shd w:val="clear" w:color="auto" w:fill="auto"/>
                <w:rtl w:val="0"/>
                <w:lang w:val="zh-TW" w:eastAsia="zh-TW"/>
              </w:rPr>
              <w:t>分）</w:t>
            </w:r>
          </w:p>
        </w:tc>
        <w:tc>
          <w:tcPr>
            <w:tcW w:w="34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99F519">
            <w:pPr>
              <w:pStyle w:val="9"/>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根据供应商对本项目提供：</w:t>
            </w:r>
          </w:p>
          <w:p w14:paraId="6BF9705B">
            <w:pPr>
              <w:pStyle w:val="9"/>
              <w:numPr>
                <w:ilvl w:val="0"/>
                <w:numId w:val="1"/>
              </w:numPr>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质量保障方案</w:t>
            </w:r>
          </w:p>
          <w:p w14:paraId="2BCD985D">
            <w:pPr>
              <w:pStyle w:val="9"/>
              <w:numPr>
                <w:ilvl w:val="0"/>
                <w:numId w:val="1"/>
              </w:numPr>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实施进度的保障方案</w:t>
            </w:r>
          </w:p>
          <w:p w14:paraId="0D46FD65">
            <w:pPr>
              <w:pStyle w:val="9"/>
              <w:numPr>
                <w:ilvl w:val="0"/>
                <w:numId w:val="1"/>
              </w:numPr>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组织保障措施</w:t>
            </w:r>
          </w:p>
          <w:p w14:paraId="04916854">
            <w:pPr>
              <w:pStyle w:val="9"/>
              <w:numPr>
                <w:ilvl w:val="0"/>
                <w:numId w:val="1"/>
              </w:numPr>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技术保障措施</w:t>
            </w:r>
          </w:p>
          <w:p w14:paraId="33288FFB">
            <w:pPr>
              <w:pStyle w:val="9"/>
              <w:rPr>
                <w:rFonts w:hint="eastAsia" w:ascii="仿宋" w:hAnsi="仿宋" w:eastAsia="仿宋" w:cs="仿宋"/>
                <w:color w:val="auto"/>
                <w:sz w:val="24"/>
                <w:szCs w:val="24"/>
                <w:shd w:val="clear" w:color="auto" w:fill="auto"/>
                <w:rtl w:val="0"/>
                <w:lang w:val="en-US" w:eastAsia="zh-CN"/>
              </w:rPr>
            </w:pPr>
            <w:r>
              <w:rPr>
                <w:rFonts w:hint="eastAsia" w:ascii="仿宋" w:hAnsi="仿宋" w:eastAsia="仿宋" w:cs="仿宋"/>
                <w:color w:val="auto"/>
                <w:sz w:val="24"/>
                <w:szCs w:val="24"/>
                <w:shd w:val="clear" w:color="auto" w:fill="auto"/>
                <w:rtl w:val="0"/>
                <w:lang w:val="en-US" w:eastAsia="zh-CN"/>
              </w:rPr>
              <w:t>由评标委员会根据投标人提供的方案进行综合评定,优得8-10分,良得5-7分,一般得1-4分,无方案本项不得分</w:t>
            </w:r>
            <w:r>
              <w:rPr>
                <w:rFonts w:hint="eastAsia" w:ascii="仿宋" w:hAnsi="仿宋" w:eastAsia="仿宋" w:cs="仿宋"/>
                <w:color w:val="auto"/>
                <w:sz w:val="24"/>
                <w:szCs w:val="24"/>
                <w:shd w:val="clear" w:color="auto" w:fill="auto"/>
                <w:rtl w:val="0"/>
                <w:lang w:val="zh-TW" w:eastAsia="zh-TW"/>
              </w:rPr>
              <w:t>。</w:t>
            </w:r>
          </w:p>
        </w:tc>
      </w:tr>
      <w:tr w14:paraId="0E1755D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16" w:hRule="atLeast"/>
        </w:trPr>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6EE860D7">
            <w:pPr>
              <w:rPr>
                <w:rFonts w:hint="eastAsia" w:ascii="仿宋" w:hAnsi="仿宋" w:eastAsia="仿宋" w:cs="仿宋"/>
                <w:color w:val="auto"/>
                <w:sz w:val="24"/>
                <w:szCs w:val="24"/>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33B36">
            <w:pPr>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tl w:val="0"/>
                <w:lang w:val="zh-TW" w:eastAsia="zh-TW"/>
              </w:rPr>
              <w:t>应急方案</w:t>
            </w:r>
          </w:p>
          <w:p w14:paraId="1A0A2605">
            <w:pPr>
              <w:bidi w:val="0"/>
              <w:ind w:left="0" w:right="0" w:firstLine="0"/>
              <w:jc w:val="center"/>
              <w:rPr>
                <w:rFonts w:hint="eastAsia" w:ascii="仿宋" w:hAnsi="仿宋" w:eastAsia="仿宋" w:cs="仿宋"/>
                <w:color w:val="auto"/>
                <w:sz w:val="24"/>
                <w:szCs w:val="24"/>
                <w:rtl w:val="0"/>
              </w:rPr>
            </w:pPr>
            <w:r>
              <w:rPr>
                <w:rFonts w:hint="eastAsia" w:ascii="仿宋" w:hAnsi="仿宋" w:eastAsia="仿宋" w:cs="仿宋"/>
                <w:color w:val="auto"/>
                <w:sz w:val="24"/>
                <w:szCs w:val="24"/>
                <w:shd w:val="clear" w:color="auto" w:fill="auto"/>
                <w:rtl w:val="0"/>
                <w:lang w:val="zh-TW" w:eastAsia="zh-TW"/>
              </w:rPr>
              <w:t>（</w:t>
            </w:r>
            <w:r>
              <w:rPr>
                <w:rFonts w:hint="eastAsia" w:ascii="仿宋" w:hAnsi="仿宋" w:eastAsia="仿宋" w:cs="仿宋"/>
                <w:color w:val="auto"/>
                <w:sz w:val="24"/>
                <w:szCs w:val="24"/>
                <w:shd w:val="clear" w:color="auto" w:fill="auto"/>
                <w:rtl w:val="0"/>
                <w:lang w:val="en-US"/>
              </w:rPr>
              <w:t>9</w:t>
            </w:r>
            <w:r>
              <w:rPr>
                <w:rFonts w:hint="eastAsia" w:ascii="仿宋" w:hAnsi="仿宋" w:eastAsia="仿宋" w:cs="仿宋"/>
                <w:color w:val="auto"/>
                <w:sz w:val="24"/>
                <w:szCs w:val="24"/>
                <w:shd w:val="clear" w:color="auto" w:fill="auto"/>
                <w:rtl w:val="0"/>
                <w:lang w:val="zh-TW" w:eastAsia="zh-TW"/>
              </w:rPr>
              <w:t>分）</w:t>
            </w:r>
          </w:p>
        </w:tc>
        <w:tc>
          <w:tcPr>
            <w:tcW w:w="34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518269">
            <w:pPr>
              <w:pStyle w:val="9"/>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根据供应商对本项目提供：</w:t>
            </w:r>
          </w:p>
          <w:p w14:paraId="44817668">
            <w:pPr>
              <w:pStyle w:val="9"/>
              <w:numPr>
                <w:ilvl w:val="0"/>
                <w:numId w:val="2"/>
              </w:numPr>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应急问题分析</w:t>
            </w:r>
          </w:p>
          <w:p w14:paraId="11B9F4BE">
            <w:pPr>
              <w:pStyle w:val="9"/>
              <w:numPr>
                <w:ilvl w:val="0"/>
                <w:numId w:val="2"/>
              </w:numPr>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应急处理措施</w:t>
            </w:r>
          </w:p>
          <w:p w14:paraId="4A2667A6">
            <w:pPr>
              <w:pStyle w:val="9"/>
              <w:numPr>
                <w:ilvl w:val="0"/>
                <w:numId w:val="2"/>
              </w:numPr>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应急整体方案</w:t>
            </w:r>
          </w:p>
          <w:p w14:paraId="45D79DAC">
            <w:pPr>
              <w:pStyle w:val="9"/>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en-US" w:eastAsia="zh-CN"/>
              </w:rPr>
              <w:t>由评标委员会根据投标人提供的方案进行综合评定,优得7-9分,良得4-6分,一般得1-3分,无方案本项不得分</w:t>
            </w:r>
            <w:r>
              <w:rPr>
                <w:rFonts w:hint="eastAsia" w:ascii="仿宋" w:hAnsi="仿宋" w:eastAsia="仿宋" w:cs="仿宋"/>
                <w:color w:val="auto"/>
                <w:sz w:val="24"/>
                <w:szCs w:val="24"/>
                <w:shd w:val="clear" w:color="auto" w:fill="auto"/>
                <w:rtl w:val="0"/>
                <w:lang w:val="zh-TW" w:eastAsia="zh-TW"/>
              </w:rPr>
              <w:t>。</w:t>
            </w:r>
          </w:p>
        </w:tc>
      </w:tr>
      <w:tr w14:paraId="50E6CD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50" w:hRule="atLeast"/>
        </w:trPr>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2D3EEB38">
            <w:pPr>
              <w:rPr>
                <w:rFonts w:hint="eastAsia" w:ascii="仿宋" w:hAnsi="仿宋" w:eastAsia="仿宋" w:cs="仿宋"/>
                <w:color w:val="auto"/>
                <w:sz w:val="24"/>
                <w:szCs w:val="24"/>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0C89EF">
            <w:pPr>
              <w:pStyle w:val="9"/>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tl w:val="0"/>
                <w:lang w:val="zh-TW" w:eastAsia="zh-TW"/>
              </w:rPr>
              <w:t>服务承诺</w:t>
            </w:r>
          </w:p>
          <w:p w14:paraId="2B1C81A6">
            <w:pPr>
              <w:bidi w:val="0"/>
              <w:ind w:left="0" w:right="0" w:firstLine="0"/>
              <w:jc w:val="center"/>
              <w:rPr>
                <w:rFonts w:hint="eastAsia" w:ascii="仿宋" w:hAnsi="仿宋" w:eastAsia="仿宋" w:cs="仿宋"/>
                <w:color w:val="auto"/>
                <w:sz w:val="24"/>
                <w:szCs w:val="24"/>
                <w:rtl w:val="0"/>
              </w:rPr>
            </w:pPr>
            <w:r>
              <w:rPr>
                <w:rFonts w:hint="eastAsia" w:ascii="仿宋" w:hAnsi="仿宋" w:eastAsia="仿宋" w:cs="仿宋"/>
                <w:color w:val="auto"/>
                <w:sz w:val="24"/>
                <w:szCs w:val="24"/>
                <w:shd w:val="clear" w:color="auto" w:fill="auto"/>
                <w:rtl w:val="0"/>
                <w:lang w:val="zh-TW" w:eastAsia="zh-TW"/>
              </w:rPr>
              <w:t>（</w:t>
            </w:r>
            <w:r>
              <w:rPr>
                <w:rFonts w:hint="eastAsia" w:ascii="仿宋" w:hAnsi="仿宋" w:eastAsia="仿宋" w:cs="仿宋"/>
                <w:color w:val="auto"/>
                <w:sz w:val="24"/>
                <w:szCs w:val="24"/>
                <w:shd w:val="clear" w:color="auto" w:fill="auto"/>
                <w:rtl w:val="0"/>
                <w:lang w:val="en-US"/>
              </w:rPr>
              <w:t>6</w:t>
            </w:r>
            <w:r>
              <w:rPr>
                <w:rFonts w:hint="eastAsia" w:ascii="仿宋" w:hAnsi="仿宋" w:eastAsia="仿宋" w:cs="仿宋"/>
                <w:color w:val="auto"/>
                <w:sz w:val="24"/>
                <w:szCs w:val="24"/>
                <w:shd w:val="clear" w:color="auto" w:fill="auto"/>
                <w:rtl w:val="0"/>
                <w:lang w:val="zh-TW" w:eastAsia="zh-TW"/>
              </w:rPr>
              <w:t>分）</w:t>
            </w:r>
          </w:p>
        </w:tc>
        <w:tc>
          <w:tcPr>
            <w:tcW w:w="34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600844">
            <w:pPr>
              <w:pStyle w:val="9"/>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根据供应商对本项目提供：</w:t>
            </w:r>
          </w:p>
          <w:p w14:paraId="1AA7C276">
            <w:pPr>
              <w:pStyle w:val="9"/>
              <w:numPr>
                <w:ilvl w:val="0"/>
                <w:numId w:val="0"/>
              </w:numPr>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fill="auto"/>
                <w:rtl w:val="0"/>
                <w:lang w:val="zh-TW" w:eastAsia="zh-TW" w:bidi="ar-SA"/>
              </w:rPr>
              <w:t>（1）</w:t>
            </w:r>
            <w:r>
              <w:rPr>
                <w:rFonts w:hint="eastAsia" w:ascii="仿宋" w:hAnsi="仿宋" w:eastAsia="仿宋" w:cs="仿宋"/>
                <w:color w:val="auto"/>
                <w:sz w:val="24"/>
                <w:szCs w:val="24"/>
                <w:shd w:val="clear" w:color="auto" w:fill="auto"/>
                <w:rtl w:val="0"/>
                <w:lang w:val="zh-TW" w:eastAsia="zh-TW"/>
              </w:rPr>
              <w:t>服务要求承诺</w:t>
            </w:r>
          </w:p>
          <w:p w14:paraId="0A3FD350">
            <w:pPr>
              <w:pStyle w:val="9"/>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SA"/>
              </w:rPr>
              <w:t>（2）</w:t>
            </w:r>
            <w:r>
              <w:rPr>
                <w:rFonts w:hint="eastAsia" w:ascii="仿宋" w:hAnsi="仿宋" w:eastAsia="仿宋" w:cs="仿宋"/>
                <w:color w:val="auto"/>
                <w:sz w:val="24"/>
                <w:szCs w:val="24"/>
                <w:shd w:val="clear" w:color="auto" w:fill="auto"/>
                <w:rtl w:val="0"/>
                <w:lang w:val="zh-TW" w:eastAsia="zh-TW"/>
              </w:rPr>
              <w:t>服务质量保证</w:t>
            </w:r>
          </w:p>
          <w:p w14:paraId="419591C8">
            <w:pPr>
              <w:pStyle w:val="9"/>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SA"/>
              </w:rPr>
              <w:t>（3）</w:t>
            </w:r>
            <w:r>
              <w:rPr>
                <w:rFonts w:hint="eastAsia" w:ascii="仿宋" w:hAnsi="仿宋" w:eastAsia="仿宋" w:cs="仿宋"/>
                <w:color w:val="auto"/>
                <w:sz w:val="24"/>
                <w:szCs w:val="24"/>
                <w:shd w:val="clear" w:color="auto" w:fill="auto"/>
                <w:rtl w:val="0"/>
                <w:lang w:val="zh-TW" w:eastAsia="zh-TW"/>
              </w:rPr>
              <w:t>工作效率保证</w:t>
            </w:r>
          </w:p>
          <w:p w14:paraId="4DF161A1">
            <w:pPr>
              <w:pStyle w:val="9"/>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auto"/>
                <w:rtl w:val="0"/>
                <w:lang w:val="zh-TW" w:eastAsia="zh-TW"/>
              </w:rPr>
              <w:t>上述方案内容每提供</w:t>
            </w:r>
            <w:r>
              <w:rPr>
                <w:rFonts w:hint="eastAsia" w:ascii="仿宋" w:hAnsi="仿宋" w:eastAsia="仿宋" w:cs="仿宋"/>
                <w:color w:val="auto"/>
                <w:sz w:val="24"/>
                <w:szCs w:val="24"/>
                <w:shd w:val="clear" w:color="auto" w:fill="auto"/>
                <w:rtl w:val="0"/>
                <w:lang w:val="en-US"/>
              </w:rPr>
              <w:t>1</w:t>
            </w:r>
            <w:r>
              <w:rPr>
                <w:rFonts w:hint="eastAsia" w:ascii="仿宋" w:hAnsi="仿宋" w:eastAsia="仿宋" w:cs="仿宋"/>
                <w:color w:val="auto"/>
                <w:sz w:val="24"/>
                <w:szCs w:val="24"/>
                <w:shd w:val="clear" w:color="auto" w:fill="auto"/>
                <w:rtl w:val="0"/>
                <w:lang w:val="zh-TW" w:eastAsia="zh-TW"/>
              </w:rPr>
              <w:t>项得</w:t>
            </w:r>
            <w:r>
              <w:rPr>
                <w:rFonts w:hint="eastAsia" w:ascii="仿宋" w:hAnsi="仿宋" w:eastAsia="仿宋" w:cs="仿宋"/>
                <w:color w:val="auto"/>
                <w:sz w:val="24"/>
                <w:szCs w:val="24"/>
                <w:shd w:val="clear" w:color="auto" w:fill="auto"/>
                <w:rtl w:val="0"/>
                <w:lang w:val="en-US"/>
              </w:rPr>
              <w:t>2</w:t>
            </w:r>
            <w:r>
              <w:rPr>
                <w:rFonts w:hint="eastAsia" w:ascii="仿宋" w:hAnsi="仿宋" w:eastAsia="仿宋" w:cs="仿宋"/>
                <w:color w:val="auto"/>
                <w:sz w:val="24"/>
                <w:szCs w:val="24"/>
                <w:shd w:val="clear" w:color="auto" w:fill="auto"/>
                <w:rtl w:val="0"/>
                <w:lang w:val="zh-TW" w:eastAsia="zh-TW"/>
              </w:rPr>
              <w:t>分，满分</w:t>
            </w:r>
            <w:r>
              <w:rPr>
                <w:rFonts w:hint="eastAsia" w:ascii="仿宋" w:hAnsi="仿宋" w:eastAsia="仿宋" w:cs="仿宋"/>
                <w:color w:val="auto"/>
                <w:sz w:val="24"/>
                <w:szCs w:val="24"/>
                <w:shd w:val="clear" w:color="auto" w:fill="auto"/>
                <w:rtl w:val="0"/>
                <w:lang w:val="en-US"/>
              </w:rPr>
              <w:t>6</w:t>
            </w:r>
            <w:r>
              <w:rPr>
                <w:rFonts w:hint="eastAsia" w:ascii="仿宋" w:hAnsi="仿宋" w:eastAsia="仿宋" w:cs="仿宋"/>
                <w:color w:val="auto"/>
                <w:sz w:val="24"/>
                <w:szCs w:val="24"/>
                <w:shd w:val="clear" w:color="auto" w:fill="auto"/>
                <w:rtl w:val="0"/>
                <w:lang w:val="zh-TW" w:eastAsia="zh-TW"/>
              </w:rPr>
              <w:t>分，没有提供不得分。</w:t>
            </w:r>
          </w:p>
        </w:tc>
      </w:tr>
      <w:tr w14:paraId="18222A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392" w:hRule="atLeast"/>
        </w:trPr>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70E9B3">
            <w:pPr>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tl w:val="0"/>
                <w:lang w:val="zh-TW" w:eastAsia="zh-TW"/>
              </w:rPr>
              <w:t>商务部分</w:t>
            </w:r>
          </w:p>
          <w:p w14:paraId="0EAB91C9">
            <w:pPr>
              <w:bidi w:val="0"/>
              <w:ind w:left="0" w:right="0" w:firstLine="0"/>
              <w:jc w:val="center"/>
              <w:rPr>
                <w:rFonts w:hint="eastAsia" w:ascii="仿宋" w:hAnsi="仿宋" w:eastAsia="仿宋" w:cs="仿宋"/>
                <w:color w:val="auto"/>
                <w:sz w:val="24"/>
                <w:szCs w:val="24"/>
                <w:rtl w:val="0"/>
              </w:rPr>
            </w:pPr>
            <w:r>
              <w:rPr>
                <w:rFonts w:hint="eastAsia" w:ascii="仿宋" w:hAnsi="仿宋" w:eastAsia="仿宋" w:cs="仿宋"/>
                <w:color w:val="auto"/>
                <w:sz w:val="24"/>
                <w:szCs w:val="24"/>
                <w:shd w:val="clear" w:color="auto" w:fill="auto"/>
                <w:rtl w:val="0"/>
                <w:lang w:val="zh-TW" w:eastAsia="zh-TW"/>
              </w:rPr>
              <w:t>（</w:t>
            </w:r>
            <w:r>
              <w:rPr>
                <w:rFonts w:hint="eastAsia" w:ascii="仿宋" w:hAnsi="仿宋" w:eastAsia="仿宋" w:cs="仿宋"/>
                <w:color w:val="auto"/>
                <w:sz w:val="24"/>
                <w:szCs w:val="24"/>
                <w:shd w:val="clear" w:color="auto" w:fill="auto"/>
                <w:rtl w:val="0"/>
                <w:lang w:val="en-US" w:eastAsia="zh-CN"/>
              </w:rPr>
              <w:t>50</w:t>
            </w:r>
            <w:r>
              <w:rPr>
                <w:rFonts w:hint="eastAsia" w:ascii="仿宋" w:hAnsi="仿宋" w:eastAsia="仿宋" w:cs="仿宋"/>
                <w:color w:val="auto"/>
                <w:sz w:val="24"/>
                <w:szCs w:val="24"/>
                <w:shd w:val="clear" w:color="auto" w:fill="auto"/>
                <w:rtl w:val="0"/>
                <w:lang w:val="zh-TW" w:eastAsia="zh-TW"/>
              </w:rPr>
              <w:t>分）</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85BCF7">
            <w:pPr>
              <w:jc w:val="center"/>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项目负责人</w:t>
            </w:r>
            <w:r>
              <w:rPr>
                <w:rFonts w:hint="eastAsia" w:ascii="仿宋" w:hAnsi="仿宋" w:eastAsia="仿宋" w:cs="仿宋"/>
                <w:color w:val="auto"/>
                <w:sz w:val="24"/>
                <w:szCs w:val="24"/>
                <w:shd w:val="clear" w:color="auto" w:fill="auto"/>
                <w:rtl w:val="0"/>
                <w:lang w:val="en-US" w:eastAsia="zh-CN"/>
              </w:rPr>
              <w:t>及服务团队</w:t>
            </w:r>
            <w:r>
              <w:rPr>
                <w:rFonts w:hint="eastAsia" w:ascii="仿宋" w:hAnsi="仿宋" w:eastAsia="仿宋" w:cs="仿宋"/>
                <w:color w:val="auto"/>
                <w:sz w:val="24"/>
                <w:szCs w:val="24"/>
                <w:shd w:val="clear" w:color="auto" w:fill="auto"/>
                <w:rtl w:val="0"/>
                <w:lang w:val="zh-TW" w:eastAsia="zh-TW"/>
              </w:rPr>
              <w:t>人员</w:t>
            </w:r>
          </w:p>
          <w:p w14:paraId="23E4DC1F">
            <w:pPr>
              <w:jc w:val="center"/>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auto"/>
                <w:rtl w:val="0"/>
                <w:lang w:val="zh-TW" w:eastAsia="zh-TW"/>
              </w:rPr>
              <w:t>（</w:t>
            </w:r>
            <w:r>
              <w:rPr>
                <w:rFonts w:hint="eastAsia" w:ascii="仿宋" w:hAnsi="仿宋" w:eastAsia="仿宋" w:cs="仿宋"/>
                <w:color w:val="auto"/>
                <w:sz w:val="24"/>
                <w:szCs w:val="24"/>
                <w:shd w:val="clear" w:color="auto" w:fill="auto"/>
                <w:rtl w:val="0"/>
                <w:lang w:val="en-US"/>
              </w:rPr>
              <w:t>20</w:t>
            </w:r>
            <w:r>
              <w:rPr>
                <w:rFonts w:hint="eastAsia" w:ascii="仿宋" w:hAnsi="仿宋" w:eastAsia="仿宋" w:cs="仿宋"/>
                <w:color w:val="auto"/>
                <w:sz w:val="24"/>
                <w:szCs w:val="24"/>
                <w:shd w:val="clear" w:color="auto" w:fill="auto"/>
                <w:rtl w:val="0"/>
                <w:lang w:val="zh-TW" w:eastAsia="zh-TW"/>
              </w:rPr>
              <w:t>分）</w:t>
            </w:r>
          </w:p>
        </w:tc>
        <w:tc>
          <w:tcPr>
            <w:tcW w:w="34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D1B3E2">
            <w:pPr>
              <w:numPr>
                <w:ilvl w:val="0"/>
                <w:numId w:val="3"/>
              </w:numPr>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项目负责人具有</w:t>
            </w:r>
            <w:r>
              <w:rPr>
                <w:rFonts w:hint="eastAsia" w:ascii="仿宋" w:hAnsi="仿宋" w:eastAsia="仿宋" w:cs="仿宋"/>
                <w:color w:val="auto"/>
                <w:sz w:val="22"/>
                <w:szCs w:val="22"/>
              </w:rPr>
              <w:t>白蚁防治</w:t>
            </w:r>
            <w:r>
              <w:rPr>
                <w:rFonts w:hint="eastAsia" w:ascii="仿宋" w:hAnsi="仿宋" w:eastAsia="仿宋" w:cs="仿宋"/>
                <w:color w:val="auto"/>
                <w:sz w:val="22"/>
                <w:szCs w:val="22"/>
                <w:lang w:val="en-US" w:eastAsia="zh-CN"/>
              </w:rPr>
              <w:t>(或有害生物防治）</w:t>
            </w:r>
            <w:r>
              <w:rPr>
                <w:rFonts w:hint="eastAsia" w:ascii="仿宋" w:hAnsi="仿宋" w:eastAsia="仿宋" w:cs="仿宋"/>
                <w:color w:val="auto"/>
                <w:sz w:val="22"/>
                <w:szCs w:val="22"/>
              </w:rPr>
              <w:t>专业高级技术职称证书</w:t>
            </w:r>
            <w:r>
              <w:rPr>
                <w:rFonts w:hint="eastAsia" w:ascii="仿宋" w:hAnsi="仿宋" w:eastAsia="仿宋" w:cs="仿宋"/>
                <w:color w:val="auto"/>
                <w:sz w:val="24"/>
                <w:szCs w:val="24"/>
                <w:shd w:val="clear" w:color="auto" w:fill="auto"/>
                <w:rtl w:val="0"/>
                <w:lang w:val="zh-TW" w:eastAsia="zh-TW"/>
              </w:rPr>
              <w:t>得</w:t>
            </w:r>
            <w:r>
              <w:rPr>
                <w:rFonts w:hint="eastAsia" w:ascii="仿宋" w:hAnsi="仿宋" w:eastAsia="仿宋" w:cs="仿宋"/>
                <w:color w:val="auto"/>
                <w:sz w:val="24"/>
                <w:szCs w:val="24"/>
                <w:shd w:val="clear" w:color="auto" w:fill="auto"/>
                <w:rtl w:val="0"/>
                <w:lang w:val="en-US" w:eastAsia="zh-CN"/>
              </w:rPr>
              <w:t>5</w:t>
            </w:r>
            <w:r>
              <w:rPr>
                <w:rFonts w:hint="eastAsia" w:ascii="仿宋" w:hAnsi="仿宋" w:eastAsia="仿宋" w:cs="仿宋"/>
                <w:color w:val="auto"/>
                <w:sz w:val="24"/>
                <w:szCs w:val="24"/>
                <w:shd w:val="clear" w:color="auto" w:fill="auto"/>
                <w:rtl w:val="0"/>
                <w:lang w:val="zh-TW" w:eastAsia="zh-TW"/>
              </w:rPr>
              <w:t>分，</w:t>
            </w:r>
            <w:r>
              <w:rPr>
                <w:rFonts w:hint="eastAsia" w:ascii="仿宋" w:hAnsi="仿宋" w:eastAsia="仿宋" w:cs="仿宋"/>
                <w:color w:val="auto"/>
                <w:sz w:val="22"/>
                <w:szCs w:val="22"/>
              </w:rPr>
              <w:t>具有白蚁防治</w:t>
            </w:r>
            <w:r>
              <w:rPr>
                <w:rFonts w:hint="eastAsia" w:ascii="仿宋" w:hAnsi="仿宋" w:eastAsia="仿宋" w:cs="仿宋"/>
                <w:color w:val="auto"/>
                <w:sz w:val="22"/>
                <w:szCs w:val="22"/>
                <w:lang w:val="en-US" w:eastAsia="zh-CN"/>
              </w:rPr>
              <w:t>(或有害生物防治）</w:t>
            </w:r>
            <w:bookmarkStart w:id="39" w:name="_GoBack"/>
            <w:bookmarkEnd w:id="39"/>
            <w:r>
              <w:rPr>
                <w:rFonts w:hint="eastAsia" w:ascii="仿宋" w:hAnsi="仿宋" w:eastAsia="仿宋" w:cs="仿宋"/>
                <w:color w:val="auto"/>
                <w:sz w:val="22"/>
                <w:szCs w:val="22"/>
              </w:rPr>
              <w:t>专业</w:t>
            </w:r>
            <w:r>
              <w:rPr>
                <w:rFonts w:hint="eastAsia" w:ascii="仿宋" w:hAnsi="仿宋" w:eastAsia="仿宋" w:cs="仿宋"/>
                <w:color w:val="auto"/>
                <w:sz w:val="22"/>
                <w:szCs w:val="22"/>
                <w:lang w:val="en-US" w:eastAsia="zh-CN"/>
              </w:rPr>
              <w:t>中</w:t>
            </w:r>
            <w:r>
              <w:rPr>
                <w:rFonts w:hint="eastAsia" w:ascii="仿宋" w:hAnsi="仿宋" w:eastAsia="仿宋" w:cs="仿宋"/>
                <w:color w:val="auto"/>
                <w:sz w:val="22"/>
                <w:szCs w:val="22"/>
              </w:rPr>
              <w:t>级技术职称证书</w:t>
            </w:r>
            <w:r>
              <w:rPr>
                <w:rFonts w:hint="eastAsia" w:ascii="仿宋" w:hAnsi="仿宋" w:eastAsia="仿宋" w:cs="仿宋"/>
                <w:color w:val="auto"/>
                <w:sz w:val="24"/>
                <w:szCs w:val="24"/>
                <w:shd w:val="clear" w:color="auto" w:fill="auto"/>
                <w:rtl w:val="0"/>
                <w:lang w:val="en-US" w:eastAsia="zh-CN"/>
              </w:rPr>
              <w:t>得3</w:t>
            </w:r>
            <w:r>
              <w:rPr>
                <w:rFonts w:hint="eastAsia" w:ascii="仿宋" w:hAnsi="仿宋" w:eastAsia="仿宋" w:cs="仿宋"/>
                <w:color w:val="auto"/>
                <w:sz w:val="24"/>
                <w:szCs w:val="24"/>
                <w:shd w:val="clear" w:color="auto" w:fill="auto"/>
                <w:rtl w:val="0"/>
                <w:lang w:val="zh-TW" w:eastAsia="zh-TW"/>
              </w:rPr>
              <w:t>分。</w:t>
            </w:r>
          </w:p>
          <w:p w14:paraId="28084E68">
            <w:pPr>
              <w:shd w:val="clear" w:color="auto" w:fill="auto"/>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t>2、技术负责人</w:t>
            </w:r>
            <w:r>
              <w:rPr>
                <w:rFonts w:hint="eastAsia" w:ascii="仿宋" w:hAnsi="仿宋" w:eastAsia="仿宋" w:cs="仿宋"/>
                <w:color w:val="auto"/>
                <w:sz w:val="24"/>
                <w:szCs w:val="24"/>
                <w:shd w:val="clear" w:color="auto" w:fill="auto"/>
                <w:rtl w:val="0"/>
                <w:lang w:val="zh-TW" w:eastAsia="zh-TW"/>
              </w:rPr>
              <w:t>具有</w:t>
            </w:r>
            <w:r>
              <w:rPr>
                <w:rFonts w:hint="eastAsia" w:ascii="仿宋" w:hAnsi="仿宋" w:eastAsia="仿宋" w:cs="仿宋"/>
                <w:color w:val="auto"/>
                <w:sz w:val="22"/>
                <w:szCs w:val="22"/>
              </w:rPr>
              <w:t>白蚁防治</w:t>
            </w:r>
            <w:r>
              <w:rPr>
                <w:rFonts w:hint="eastAsia" w:ascii="仿宋" w:hAnsi="仿宋" w:eastAsia="仿宋" w:cs="仿宋"/>
                <w:color w:val="auto"/>
                <w:sz w:val="22"/>
                <w:szCs w:val="22"/>
                <w:lang w:val="en-US" w:eastAsia="zh-CN"/>
              </w:rPr>
              <w:t>(或有害生物防治）</w:t>
            </w:r>
            <w:r>
              <w:rPr>
                <w:rFonts w:hint="eastAsia" w:ascii="仿宋" w:hAnsi="仿宋" w:eastAsia="仿宋" w:cs="仿宋"/>
                <w:color w:val="auto"/>
                <w:sz w:val="22"/>
                <w:szCs w:val="22"/>
              </w:rPr>
              <w:t>专业高级技术职称证书</w:t>
            </w:r>
            <w:r>
              <w:rPr>
                <w:rFonts w:hint="eastAsia" w:ascii="仿宋" w:hAnsi="仿宋" w:eastAsia="仿宋" w:cs="仿宋"/>
                <w:color w:val="auto"/>
                <w:sz w:val="24"/>
                <w:szCs w:val="24"/>
                <w:shd w:val="clear" w:color="auto" w:fill="auto"/>
                <w:rtl w:val="0"/>
                <w:lang w:val="zh-TW" w:eastAsia="zh-TW"/>
              </w:rPr>
              <w:t>得</w:t>
            </w:r>
            <w:r>
              <w:rPr>
                <w:rFonts w:hint="eastAsia" w:ascii="仿宋" w:hAnsi="仿宋" w:eastAsia="仿宋" w:cs="仿宋"/>
                <w:color w:val="auto"/>
                <w:sz w:val="24"/>
                <w:szCs w:val="24"/>
                <w:shd w:val="clear" w:color="auto" w:fill="auto"/>
                <w:rtl w:val="0"/>
                <w:lang w:val="en-US" w:eastAsia="zh-CN"/>
              </w:rPr>
              <w:t>5</w:t>
            </w:r>
            <w:r>
              <w:rPr>
                <w:rFonts w:hint="eastAsia" w:ascii="仿宋" w:hAnsi="仿宋" w:eastAsia="仿宋" w:cs="仿宋"/>
                <w:color w:val="auto"/>
                <w:sz w:val="24"/>
                <w:szCs w:val="24"/>
                <w:shd w:val="clear" w:color="auto" w:fill="auto"/>
                <w:rtl w:val="0"/>
                <w:lang w:val="zh-TW" w:eastAsia="zh-TW"/>
              </w:rPr>
              <w:t>分，</w:t>
            </w:r>
            <w:r>
              <w:rPr>
                <w:rFonts w:hint="eastAsia" w:ascii="仿宋" w:hAnsi="仿宋" w:eastAsia="仿宋" w:cs="仿宋"/>
                <w:color w:val="auto"/>
                <w:sz w:val="22"/>
                <w:szCs w:val="22"/>
              </w:rPr>
              <w:t>具有白蚁防治</w:t>
            </w:r>
            <w:r>
              <w:rPr>
                <w:rFonts w:hint="eastAsia" w:ascii="仿宋" w:hAnsi="仿宋" w:eastAsia="仿宋" w:cs="仿宋"/>
                <w:color w:val="auto"/>
                <w:sz w:val="22"/>
                <w:szCs w:val="22"/>
                <w:lang w:val="en-US" w:eastAsia="zh-CN"/>
              </w:rPr>
              <w:t>(或有害生物防治）</w:t>
            </w:r>
            <w:r>
              <w:rPr>
                <w:rFonts w:hint="eastAsia" w:ascii="仿宋" w:hAnsi="仿宋" w:eastAsia="仿宋" w:cs="仿宋"/>
                <w:color w:val="auto"/>
                <w:sz w:val="22"/>
                <w:szCs w:val="22"/>
              </w:rPr>
              <w:t>专业</w:t>
            </w:r>
            <w:r>
              <w:rPr>
                <w:rFonts w:hint="eastAsia" w:ascii="仿宋" w:hAnsi="仿宋" w:eastAsia="仿宋" w:cs="仿宋"/>
                <w:color w:val="auto"/>
                <w:sz w:val="22"/>
                <w:szCs w:val="22"/>
                <w:lang w:val="en-US" w:eastAsia="zh-CN"/>
              </w:rPr>
              <w:t>中</w:t>
            </w:r>
            <w:r>
              <w:rPr>
                <w:rFonts w:hint="eastAsia" w:ascii="仿宋" w:hAnsi="仿宋" w:eastAsia="仿宋" w:cs="仿宋"/>
                <w:color w:val="auto"/>
                <w:sz w:val="22"/>
                <w:szCs w:val="22"/>
              </w:rPr>
              <w:t>级技术职称证书</w:t>
            </w:r>
            <w:r>
              <w:rPr>
                <w:rFonts w:hint="eastAsia" w:ascii="仿宋" w:hAnsi="仿宋" w:eastAsia="仿宋" w:cs="仿宋"/>
                <w:color w:val="auto"/>
                <w:sz w:val="24"/>
                <w:szCs w:val="24"/>
                <w:shd w:val="clear" w:color="auto" w:fill="auto"/>
                <w:rtl w:val="0"/>
                <w:lang w:val="en-US" w:eastAsia="zh-CN"/>
              </w:rPr>
              <w:t>得3</w:t>
            </w:r>
            <w:r>
              <w:rPr>
                <w:rFonts w:hint="eastAsia" w:ascii="仿宋" w:hAnsi="仿宋" w:eastAsia="仿宋" w:cs="仿宋"/>
                <w:color w:val="auto"/>
                <w:sz w:val="24"/>
                <w:szCs w:val="24"/>
                <w:shd w:val="clear" w:color="auto" w:fill="auto"/>
                <w:rtl w:val="0"/>
                <w:lang w:val="zh-TW" w:eastAsia="zh-TW"/>
              </w:rPr>
              <w:t>分。</w:t>
            </w:r>
          </w:p>
          <w:p w14:paraId="193EE19F">
            <w:pPr>
              <w:shd w:val="clear" w:color="auto" w:fill="auto"/>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pP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t>3、拟派本项目服务人员(项目负责人及技术负责人除外)</w:t>
            </w:r>
          </w:p>
          <w:p w14:paraId="0A1B15BD">
            <w:pPr>
              <w:shd w:val="clear" w:color="auto" w:fill="auto"/>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pP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t>(1)</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en-US" w:eastAsia="zh-CN"/>
              </w:rPr>
              <w:t>服务团队人员</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t>具有</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en-US" w:eastAsia="zh-CN"/>
              </w:rPr>
              <w:t>白蚁防治</w:t>
            </w:r>
            <w:r>
              <w:rPr>
                <w:rFonts w:hint="eastAsia" w:ascii="仿宋" w:hAnsi="仿宋" w:eastAsia="仿宋" w:cs="仿宋"/>
                <w:color w:val="auto"/>
                <w:sz w:val="22"/>
                <w:szCs w:val="22"/>
                <w:lang w:val="en-US" w:eastAsia="zh-CN"/>
              </w:rPr>
              <w:t>(或有害生物防治）</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t>专业</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en-US" w:eastAsia="zh-CN"/>
              </w:rPr>
              <w:t>中</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t>级及以上职称证书每提供一人得</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en-US" w:eastAsia="zh-CN"/>
              </w:rPr>
              <w:t>3</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t>分，本项最高得</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en-US" w:eastAsia="zh-CN"/>
              </w:rPr>
              <w:t>6</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t>分。</w:t>
            </w:r>
          </w:p>
          <w:p w14:paraId="5734C77B">
            <w:pPr>
              <w:shd w:val="clear" w:color="auto" w:fill="auto"/>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pP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t>(2)</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en-US" w:eastAsia="zh-CN"/>
              </w:rPr>
              <w:t>服务团队人员</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t>具有</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en-US" w:eastAsia="zh-CN"/>
              </w:rPr>
              <w:t>白蚁防治</w:t>
            </w:r>
            <w:r>
              <w:rPr>
                <w:rFonts w:hint="eastAsia" w:ascii="仿宋" w:hAnsi="仿宋" w:eastAsia="仿宋" w:cs="仿宋"/>
                <w:color w:val="auto"/>
                <w:sz w:val="22"/>
                <w:szCs w:val="22"/>
                <w:lang w:val="en-US" w:eastAsia="zh-CN"/>
              </w:rPr>
              <w:t>(或有害生物防治）</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t>专业</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en-US" w:eastAsia="zh-CN"/>
              </w:rPr>
              <w:t>培训</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t>证书每提供一人得2分，本项最高得</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en-US" w:eastAsia="zh-CN"/>
              </w:rPr>
              <w:t>4</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t>分。</w:t>
            </w:r>
          </w:p>
          <w:p w14:paraId="3686849C">
            <w:pPr>
              <w:shd w:val="clear" w:color="auto" w:fill="auto"/>
              <w:rPr>
                <w:rFonts w:hint="eastAsia" w:ascii="仿宋" w:hAnsi="仿宋" w:eastAsia="仿宋" w:cs="仿宋"/>
                <w:color w:val="auto"/>
                <w:sz w:val="24"/>
                <w:szCs w:val="24"/>
                <w:rtl w:val="0"/>
              </w:rPr>
            </w:pP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t>注:需提供所有人员相关证书扫描件</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en-US" w:eastAsia="zh-CN"/>
              </w:rPr>
              <w:t>并加盖供应商公章</w:t>
            </w:r>
            <w:r>
              <w:rPr>
                <w:rFonts w:hint="eastAsia" w:ascii="仿宋" w:hAnsi="仿宋" w:eastAsia="仿宋" w:cs="仿宋"/>
                <w:b w:val="0"/>
                <w:bCs w:val="0"/>
                <w:i w:val="0"/>
                <w:iCs w:val="0"/>
                <w:caps w:val="0"/>
                <w:smallCaps w:val="0"/>
                <w:strike w:val="0"/>
                <w:dstrike w:val="0"/>
                <w:vanish w:val="0"/>
                <w:color w:val="auto"/>
                <w:sz w:val="24"/>
                <w:szCs w:val="24"/>
                <w:shd w:val="clear" w:color="auto" w:fill="auto"/>
                <w:rtl w:val="0"/>
                <w:lang w:val="zh-TW" w:eastAsia="zh-TW"/>
              </w:rPr>
              <w:t>。</w:t>
            </w:r>
          </w:p>
        </w:tc>
      </w:tr>
      <w:tr w14:paraId="3F8C22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596" w:hRule="atLeast"/>
        </w:trPr>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4FF0E472">
            <w:pPr>
              <w:rPr>
                <w:rFonts w:hint="eastAsia" w:ascii="仿宋" w:hAnsi="仿宋" w:eastAsia="仿宋" w:cs="仿宋"/>
                <w:color w:val="auto"/>
                <w:sz w:val="24"/>
                <w:szCs w:val="24"/>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9D8979">
            <w:pPr>
              <w:jc w:val="center"/>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体系认证</w:t>
            </w:r>
          </w:p>
          <w:p w14:paraId="47A29603">
            <w:pPr>
              <w:jc w:val="center"/>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auto"/>
                <w:rtl w:val="0"/>
                <w:lang w:val="zh-TW" w:eastAsia="zh-TW"/>
              </w:rPr>
              <w:t>（</w:t>
            </w:r>
            <w:r>
              <w:rPr>
                <w:rFonts w:hint="eastAsia" w:ascii="仿宋" w:hAnsi="仿宋" w:eastAsia="仿宋" w:cs="仿宋"/>
                <w:color w:val="auto"/>
                <w:sz w:val="24"/>
                <w:szCs w:val="24"/>
                <w:shd w:val="clear" w:color="auto" w:fill="auto"/>
                <w:rtl w:val="0"/>
                <w:lang w:val="en-US"/>
              </w:rPr>
              <w:t>12</w:t>
            </w:r>
            <w:r>
              <w:rPr>
                <w:rFonts w:hint="eastAsia" w:ascii="仿宋" w:hAnsi="仿宋" w:eastAsia="仿宋" w:cs="仿宋"/>
                <w:color w:val="auto"/>
                <w:sz w:val="24"/>
                <w:szCs w:val="24"/>
                <w:shd w:val="clear" w:color="auto" w:fill="auto"/>
                <w:rtl w:val="0"/>
                <w:lang w:val="zh-TW" w:eastAsia="zh-TW"/>
              </w:rPr>
              <w:t>分）</w:t>
            </w:r>
          </w:p>
        </w:tc>
        <w:tc>
          <w:tcPr>
            <w:tcW w:w="34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48271F">
            <w:pPr>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供应商具有经中国国家认证认可监督管理委员会认证机构颁发的业务范围包含</w:t>
            </w:r>
            <w:r>
              <w:rPr>
                <w:rFonts w:hint="eastAsia" w:ascii="仿宋" w:hAnsi="仿宋" w:eastAsia="仿宋" w:cs="仿宋"/>
                <w:color w:val="auto"/>
                <w:sz w:val="24"/>
                <w:szCs w:val="24"/>
                <w:shd w:val="clear" w:color="auto" w:fill="auto"/>
                <w:rtl w:val="0"/>
                <w:lang w:val="en-US"/>
              </w:rPr>
              <w:t>“</w:t>
            </w:r>
            <w:r>
              <w:rPr>
                <w:rFonts w:hint="eastAsia" w:ascii="仿宋" w:hAnsi="仿宋" w:eastAsia="仿宋" w:cs="仿宋"/>
                <w:color w:val="auto"/>
                <w:sz w:val="24"/>
                <w:szCs w:val="24"/>
                <w:shd w:val="clear" w:color="auto" w:fill="auto"/>
                <w:rtl w:val="0"/>
                <w:lang w:val="en-US" w:eastAsia="zh-CN"/>
              </w:rPr>
              <w:t>白蚁防治或有害生物防治</w:t>
            </w:r>
            <w:r>
              <w:rPr>
                <w:rFonts w:hint="eastAsia" w:ascii="仿宋" w:hAnsi="仿宋" w:eastAsia="仿宋" w:cs="仿宋"/>
                <w:color w:val="auto"/>
                <w:sz w:val="24"/>
                <w:szCs w:val="24"/>
                <w:shd w:val="clear" w:color="auto" w:fill="auto"/>
                <w:rtl w:val="0"/>
                <w:lang w:val="en-US"/>
              </w:rPr>
              <w:t>”</w:t>
            </w:r>
            <w:r>
              <w:rPr>
                <w:rFonts w:hint="eastAsia" w:ascii="仿宋" w:hAnsi="仿宋" w:eastAsia="仿宋" w:cs="仿宋"/>
                <w:color w:val="auto"/>
                <w:sz w:val="24"/>
                <w:szCs w:val="24"/>
                <w:shd w:val="clear" w:color="auto" w:fill="auto"/>
                <w:rtl w:val="0"/>
                <w:lang w:val="zh-TW" w:eastAsia="zh-TW"/>
              </w:rPr>
              <w:t>的有效证书：</w:t>
            </w:r>
          </w:p>
          <w:p w14:paraId="291FA509">
            <w:pPr>
              <w:numPr>
                <w:ilvl w:val="0"/>
                <w:numId w:val="4"/>
              </w:numPr>
              <w:rPr>
                <w:rFonts w:hint="eastAsia" w:ascii="仿宋" w:hAnsi="仿宋" w:eastAsia="仿宋" w:cs="仿宋"/>
                <w:color w:val="auto"/>
                <w:sz w:val="24"/>
                <w:szCs w:val="24"/>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具有质量管理体系认证证书</w:t>
            </w:r>
          </w:p>
          <w:p w14:paraId="53949A11">
            <w:pPr>
              <w:numPr>
                <w:ilvl w:val="0"/>
                <w:numId w:val="4"/>
              </w:numP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tl w:val="0"/>
                <w:lang w:val="zh-TW" w:eastAsia="zh-TW"/>
              </w:rPr>
              <w:t>具有环境管理体系认证证书</w:t>
            </w:r>
          </w:p>
          <w:p w14:paraId="47C394A5">
            <w:pPr>
              <w:numPr>
                <w:ilvl w:val="0"/>
                <w:numId w:val="4"/>
              </w:numP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tl w:val="0"/>
                <w:lang w:val="zh-TW" w:eastAsia="zh-TW"/>
              </w:rPr>
              <w:t>具有职业健康安全管理体系认证证书</w:t>
            </w:r>
          </w:p>
          <w:p w14:paraId="7313F7BF">
            <w:pPr>
              <w:numPr>
                <w:ilvl w:val="0"/>
                <w:numId w:val="0"/>
              </w:numP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tl w:val="0"/>
                <w:lang w:val="zh-TW" w:eastAsia="zh-TW"/>
              </w:rPr>
              <w:t>以上每提供</w:t>
            </w:r>
            <w:r>
              <w:rPr>
                <w:rFonts w:hint="eastAsia" w:ascii="仿宋" w:hAnsi="仿宋" w:eastAsia="仿宋" w:cs="仿宋"/>
                <w:color w:val="auto"/>
                <w:sz w:val="24"/>
                <w:szCs w:val="24"/>
                <w:shd w:val="clear" w:color="auto" w:fill="auto"/>
                <w:rtl w:val="0"/>
                <w:lang w:val="en-US"/>
              </w:rPr>
              <w:t>1</w:t>
            </w:r>
            <w:r>
              <w:rPr>
                <w:rFonts w:hint="eastAsia" w:ascii="仿宋" w:hAnsi="仿宋" w:eastAsia="仿宋" w:cs="仿宋"/>
                <w:color w:val="auto"/>
                <w:sz w:val="24"/>
                <w:szCs w:val="24"/>
                <w:shd w:val="clear" w:color="auto" w:fill="auto"/>
                <w:rtl w:val="0"/>
                <w:lang w:val="zh-TW" w:eastAsia="zh-TW"/>
              </w:rPr>
              <w:t>个得</w:t>
            </w:r>
            <w:r>
              <w:rPr>
                <w:rFonts w:hint="eastAsia" w:ascii="仿宋" w:hAnsi="仿宋" w:eastAsia="仿宋" w:cs="仿宋"/>
                <w:color w:val="auto"/>
                <w:sz w:val="24"/>
                <w:szCs w:val="24"/>
                <w:shd w:val="clear" w:color="auto" w:fill="auto"/>
                <w:rtl w:val="0"/>
                <w:lang w:val="en-US" w:eastAsia="zh-CN"/>
              </w:rPr>
              <w:t>4</w:t>
            </w:r>
            <w:r>
              <w:rPr>
                <w:rFonts w:hint="eastAsia" w:ascii="仿宋" w:hAnsi="仿宋" w:eastAsia="仿宋" w:cs="仿宋"/>
                <w:color w:val="auto"/>
                <w:sz w:val="24"/>
                <w:szCs w:val="24"/>
                <w:shd w:val="clear" w:color="auto" w:fill="auto"/>
                <w:rtl w:val="0"/>
                <w:lang w:val="zh-TW" w:eastAsia="zh-TW"/>
              </w:rPr>
              <w:t>分，本项最高得</w:t>
            </w:r>
            <w:r>
              <w:rPr>
                <w:rFonts w:hint="eastAsia" w:ascii="仿宋" w:hAnsi="仿宋" w:eastAsia="仿宋" w:cs="仿宋"/>
                <w:color w:val="auto"/>
                <w:sz w:val="24"/>
                <w:szCs w:val="24"/>
                <w:shd w:val="clear" w:color="auto" w:fill="auto"/>
                <w:rtl w:val="0"/>
                <w:lang w:val="en-US"/>
              </w:rPr>
              <w:t>12</w:t>
            </w:r>
            <w:r>
              <w:rPr>
                <w:rFonts w:hint="eastAsia" w:ascii="仿宋" w:hAnsi="仿宋" w:eastAsia="仿宋" w:cs="仿宋"/>
                <w:color w:val="auto"/>
                <w:sz w:val="24"/>
                <w:szCs w:val="24"/>
                <w:shd w:val="clear" w:color="auto" w:fill="auto"/>
                <w:rtl w:val="0"/>
                <w:lang w:val="zh-TW" w:eastAsia="zh-TW"/>
              </w:rPr>
              <w:t>分。</w:t>
            </w:r>
          </w:p>
          <w:p w14:paraId="421937F1">
            <w:pPr>
              <w:bidi w:val="0"/>
              <w:ind w:left="0" w:right="0" w:firstLine="0"/>
              <w:jc w:val="both"/>
              <w:rPr>
                <w:rFonts w:hint="eastAsia" w:ascii="仿宋" w:hAnsi="仿宋" w:eastAsia="仿宋" w:cs="仿宋"/>
                <w:color w:val="auto"/>
                <w:sz w:val="24"/>
                <w:szCs w:val="24"/>
                <w:rtl w:val="0"/>
              </w:rPr>
            </w:pPr>
            <w:r>
              <w:rPr>
                <w:rFonts w:hint="eastAsia" w:ascii="仿宋" w:hAnsi="仿宋" w:eastAsia="仿宋" w:cs="仿宋"/>
                <w:color w:val="auto"/>
                <w:sz w:val="24"/>
                <w:szCs w:val="24"/>
                <w:shd w:val="clear" w:color="auto" w:fill="auto"/>
                <w:rtl w:val="0"/>
                <w:lang w:val="zh-TW" w:eastAsia="zh-TW"/>
              </w:rPr>
              <w:t>注：以响应文件中提供的有效证书</w:t>
            </w:r>
            <w:r>
              <w:rPr>
                <w:rFonts w:hint="eastAsia" w:ascii="仿宋" w:hAnsi="仿宋" w:eastAsia="仿宋" w:cs="仿宋"/>
                <w:color w:val="auto"/>
                <w:sz w:val="24"/>
                <w:szCs w:val="24"/>
                <w:shd w:val="clear" w:color="auto" w:fill="auto"/>
                <w:rtl w:val="0"/>
                <w:lang w:val="en-US" w:eastAsia="zh-CN"/>
              </w:rPr>
              <w:t>扫描件</w:t>
            </w:r>
            <w:r>
              <w:rPr>
                <w:rFonts w:hint="eastAsia" w:ascii="仿宋" w:hAnsi="仿宋" w:eastAsia="仿宋" w:cs="仿宋"/>
                <w:color w:val="auto"/>
                <w:sz w:val="24"/>
                <w:szCs w:val="24"/>
                <w:shd w:val="clear" w:color="auto" w:fill="auto"/>
                <w:rtl w:val="0"/>
                <w:lang w:val="zh-TW" w:eastAsia="zh-TW"/>
              </w:rPr>
              <w:t>以及中国国家认证认可监督管理委员会官网查询截图为评审依据，未提供或提供不全的不得分。</w:t>
            </w:r>
          </w:p>
        </w:tc>
      </w:tr>
      <w:tr w14:paraId="0FDFBE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90" w:hRule="atLeast"/>
        </w:trPr>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60F80978">
            <w:pPr>
              <w:rPr>
                <w:rFonts w:hint="eastAsia" w:ascii="仿宋" w:hAnsi="仿宋" w:eastAsia="仿宋" w:cs="仿宋"/>
                <w:color w:val="auto"/>
                <w:sz w:val="24"/>
                <w:szCs w:val="24"/>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C2834D">
            <w:pPr>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tl w:val="0"/>
                <w:lang w:val="zh-TW" w:eastAsia="zh-TW"/>
              </w:rPr>
              <w:t>类似业绩</w:t>
            </w:r>
          </w:p>
          <w:p w14:paraId="53864B81">
            <w:pPr>
              <w:bidi w:val="0"/>
              <w:ind w:left="0" w:leftChars="0" w:right="0" w:rightChars="0" w:firstLine="0" w:firstLineChars="0"/>
              <w:jc w:val="center"/>
              <w:rPr>
                <w:rFonts w:hint="eastAsia" w:ascii="仿宋" w:hAnsi="仿宋" w:eastAsia="仿宋" w:cs="仿宋"/>
                <w:color w:val="auto"/>
                <w:kern w:val="2"/>
                <w:sz w:val="24"/>
                <w:szCs w:val="24"/>
                <w:rtl w:val="0"/>
                <w:lang w:val="en-US" w:eastAsia="zh-CN" w:bidi="ar-SA"/>
              </w:rPr>
            </w:pPr>
            <w:r>
              <w:rPr>
                <w:rFonts w:hint="eastAsia" w:ascii="仿宋" w:hAnsi="仿宋" w:eastAsia="仿宋" w:cs="仿宋"/>
                <w:color w:val="auto"/>
                <w:sz w:val="24"/>
                <w:szCs w:val="24"/>
                <w:shd w:val="clear" w:color="auto" w:fill="auto"/>
                <w:rtl w:val="0"/>
                <w:lang w:val="zh-TW" w:eastAsia="zh-TW"/>
              </w:rPr>
              <w:t>（</w:t>
            </w:r>
            <w:r>
              <w:rPr>
                <w:rFonts w:hint="eastAsia" w:ascii="仿宋" w:hAnsi="仿宋" w:eastAsia="仿宋" w:cs="仿宋"/>
                <w:color w:val="auto"/>
                <w:sz w:val="24"/>
                <w:szCs w:val="24"/>
                <w:shd w:val="clear" w:color="auto" w:fill="auto"/>
                <w:rtl w:val="0"/>
                <w:lang w:val="en-US"/>
              </w:rPr>
              <w:t>1</w:t>
            </w:r>
            <w:r>
              <w:rPr>
                <w:rFonts w:hint="eastAsia" w:ascii="仿宋" w:hAnsi="仿宋" w:eastAsia="仿宋" w:cs="仿宋"/>
                <w:color w:val="auto"/>
                <w:sz w:val="24"/>
                <w:szCs w:val="24"/>
                <w:shd w:val="clear" w:color="auto" w:fill="auto"/>
                <w:rtl w:val="0"/>
                <w:lang w:val="en-US" w:eastAsia="zh-CN"/>
              </w:rPr>
              <w:t>8</w:t>
            </w:r>
            <w:r>
              <w:rPr>
                <w:rFonts w:hint="eastAsia" w:ascii="仿宋" w:hAnsi="仿宋" w:eastAsia="仿宋" w:cs="仿宋"/>
                <w:color w:val="auto"/>
                <w:sz w:val="24"/>
                <w:szCs w:val="24"/>
                <w:shd w:val="clear" w:color="auto" w:fill="auto"/>
                <w:rtl w:val="0"/>
                <w:lang w:val="zh-TW" w:eastAsia="zh-TW"/>
              </w:rPr>
              <w:t>分）</w:t>
            </w:r>
          </w:p>
        </w:tc>
        <w:tc>
          <w:tcPr>
            <w:tcW w:w="34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7D166F">
            <w:pPr>
              <w:pStyle w:val="58"/>
              <w:kinsoku w:val="0"/>
              <w:overflowPunct w:val="0"/>
              <w:spacing w:beforeLines="0" w:afterLines="0"/>
              <w:ind w:left="112"/>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tl w:val="0"/>
                <w:lang w:val="zh-TW" w:eastAsia="zh-TW"/>
              </w:rPr>
              <w:t>供应商</w:t>
            </w:r>
            <w:r>
              <w:rPr>
                <w:rFonts w:hint="eastAsia" w:ascii="仿宋" w:hAnsi="仿宋" w:eastAsia="仿宋" w:cs="仿宋"/>
                <w:color w:val="auto"/>
                <w:sz w:val="24"/>
                <w:szCs w:val="24"/>
                <w:shd w:val="clear" w:color="auto" w:fill="auto"/>
                <w:rtl w:val="0"/>
                <w:lang w:val="en-US" w:eastAsia="zh-CN"/>
              </w:rPr>
              <w:t>近三年</w:t>
            </w:r>
            <w:r>
              <w:rPr>
                <w:rFonts w:hint="eastAsia" w:ascii="仿宋" w:hAnsi="仿宋" w:eastAsia="仿宋" w:cs="仿宋"/>
                <w:color w:val="auto"/>
                <w:sz w:val="24"/>
                <w:szCs w:val="24"/>
                <w:shd w:val="clear" w:color="auto" w:fill="auto"/>
                <w:rtl w:val="0"/>
                <w:lang w:val="zh-TW" w:eastAsia="zh-TW"/>
              </w:rPr>
              <w:t>以来</w:t>
            </w:r>
            <w:r>
              <w:rPr>
                <w:rFonts w:hint="eastAsia" w:ascii="仿宋" w:hAnsi="仿宋" w:eastAsia="仿宋" w:cs="仿宋"/>
                <w:color w:val="auto"/>
                <w:sz w:val="22"/>
                <w:szCs w:val="22"/>
              </w:rPr>
              <w:t>具有类似项目</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水库或堤防白蚁防治</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的业绩</w:t>
            </w:r>
            <w:r>
              <w:rPr>
                <w:rFonts w:hint="eastAsia" w:ascii="仿宋" w:hAnsi="仿宋" w:eastAsia="仿宋" w:cs="仿宋"/>
                <w:color w:val="auto"/>
                <w:sz w:val="24"/>
                <w:szCs w:val="24"/>
                <w:shd w:val="clear" w:color="auto" w:fill="auto"/>
                <w:rtl w:val="0"/>
                <w:lang w:val="zh-TW" w:eastAsia="zh-TW"/>
              </w:rPr>
              <w:t>，每个业绩</w:t>
            </w:r>
            <w:r>
              <w:rPr>
                <w:rFonts w:hint="eastAsia" w:ascii="仿宋" w:hAnsi="仿宋" w:eastAsia="仿宋" w:cs="仿宋"/>
                <w:color w:val="auto"/>
                <w:sz w:val="24"/>
                <w:szCs w:val="24"/>
                <w:shd w:val="clear" w:color="auto" w:fill="auto"/>
                <w:rtl w:val="0"/>
                <w:lang w:val="en-US"/>
              </w:rPr>
              <w:t>6</w:t>
            </w:r>
            <w:r>
              <w:rPr>
                <w:rFonts w:hint="eastAsia" w:ascii="仿宋" w:hAnsi="仿宋" w:eastAsia="仿宋" w:cs="仿宋"/>
                <w:color w:val="auto"/>
                <w:sz w:val="24"/>
                <w:szCs w:val="24"/>
                <w:shd w:val="clear" w:color="auto" w:fill="auto"/>
                <w:rtl w:val="0"/>
                <w:lang w:val="zh-TW" w:eastAsia="zh-TW"/>
              </w:rPr>
              <w:t>分，最高得</w:t>
            </w:r>
            <w:r>
              <w:rPr>
                <w:rFonts w:hint="eastAsia" w:ascii="仿宋" w:hAnsi="仿宋" w:eastAsia="仿宋" w:cs="仿宋"/>
                <w:color w:val="auto"/>
                <w:sz w:val="24"/>
                <w:szCs w:val="24"/>
                <w:shd w:val="clear" w:color="auto" w:fill="auto"/>
                <w:rtl w:val="0"/>
                <w:lang w:val="en-US"/>
              </w:rPr>
              <w:t>1</w:t>
            </w:r>
            <w:r>
              <w:rPr>
                <w:rFonts w:hint="eastAsia" w:ascii="仿宋" w:hAnsi="仿宋" w:eastAsia="仿宋" w:cs="仿宋"/>
                <w:color w:val="auto"/>
                <w:sz w:val="24"/>
                <w:szCs w:val="24"/>
                <w:shd w:val="clear" w:color="auto" w:fill="auto"/>
                <w:rtl w:val="0"/>
                <w:lang w:val="en-US" w:eastAsia="zh-CN"/>
              </w:rPr>
              <w:t>8</w:t>
            </w:r>
            <w:r>
              <w:rPr>
                <w:rFonts w:hint="eastAsia" w:ascii="仿宋" w:hAnsi="仿宋" w:eastAsia="仿宋" w:cs="仿宋"/>
                <w:color w:val="auto"/>
                <w:sz w:val="24"/>
                <w:szCs w:val="24"/>
                <w:shd w:val="clear" w:color="auto" w:fill="auto"/>
                <w:rtl w:val="0"/>
                <w:lang w:val="zh-TW" w:eastAsia="zh-TW"/>
              </w:rPr>
              <w:t>分。</w:t>
            </w:r>
          </w:p>
          <w:p w14:paraId="0F519E17">
            <w:pPr>
              <w:pStyle w:val="9"/>
              <w:bidi w:val="0"/>
              <w:ind w:left="0" w:leftChars="0" w:right="0" w:rightChars="0" w:firstLine="0" w:firstLineChars="0"/>
              <w:jc w:val="both"/>
              <w:rPr>
                <w:rFonts w:hint="eastAsia" w:ascii="仿宋" w:hAnsi="仿宋" w:eastAsia="仿宋" w:cs="仿宋"/>
                <w:color w:val="auto"/>
                <w:sz w:val="24"/>
                <w:szCs w:val="24"/>
                <w:rtl w:val="0"/>
                <w:lang w:val="en-US" w:eastAsia="zh-CN" w:bidi="ar-SA"/>
              </w:rPr>
            </w:pPr>
            <w:r>
              <w:rPr>
                <w:rFonts w:hint="eastAsia" w:ascii="仿宋" w:hAnsi="仿宋" w:eastAsia="仿宋" w:cs="仿宋"/>
                <w:color w:val="auto"/>
                <w:sz w:val="24"/>
                <w:szCs w:val="24"/>
                <w:shd w:val="clear" w:color="auto" w:fill="auto"/>
                <w:rtl w:val="0"/>
                <w:lang w:val="zh-TW" w:eastAsia="zh-TW"/>
              </w:rPr>
              <w:t>（时间以合同签订时间为准，须提供合同等证明材料。）</w:t>
            </w:r>
          </w:p>
        </w:tc>
      </w:tr>
    </w:tbl>
    <w:p w14:paraId="5EA7EE3B">
      <w:pPr>
        <w:pStyle w:val="3"/>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华文中宋" w:hAnsi="华文中宋" w:eastAsia="华文中宋" w:cs="华文中宋"/>
          <w:color w:val="auto"/>
          <w:sz w:val="44"/>
          <w:szCs w:val="44"/>
          <w:lang w:val="en-US" w:eastAsia="zh-CN"/>
        </w:rPr>
      </w:pPr>
    </w:p>
    <w:p w14:paraId="7245C6D7">
      <w:pPr>
        <w:rPr>
          <w:rFonts w:hint="eastAsia" w:ascii="华文中宋" w:hAnsi="华文中宋" w:eastAsia="华文中宋" w:cs="华文中宋"/>
          <w:color w:val="auto"/>
          <w:sz w:val="44"/>
          <w:szCs w:val="44"/>
          <w:lang w:val="en-US" w:eastAsia="zh-CN"/>
        </w:rPr>
      </w:pPr>
      <w:r>
        <w:rPr>
          <w:rFonts w:hint="eastAsia" w:ascii="华文中宋" w:hAnsi="华文中宋" w:eastAsia="华文中宋" w:cs="华文中宋"/>
          <w:color w:val="auto"/>
          <w:sz w:val="44"/>
          <w:szCs w:val="44"/>
          <w:lang w:val="en-US" w:eastAsia="zh-CN"/>
        </w:rPr>
        <w:br w:type="page"/>
      </w:r>
    </w:p>
    <w:p w14:paraId="1953F02E">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华文中宋" w:hAnsi="华文中宋" w:eastAsia="华文中宋" w:cs="华文中宋"/>
          <w:color w:val="auto"/>
          <w:sz w:val="44"/>
          <w:szCs w:val="44"/>
          <w:lang w:val="zh-CN" w:eastAsia="zh-CN"/>
        </w:rPr>
      </w:pPr>
      <w:r>
        <w:rPr>
          <w:rFonts w:hint="eastAsia" w:ascii="华文中宋" w:hAnsi="华文中宋" w:eastAsia="华文中宋" w:cs="华文中宋"/>
          <w:color w:val="auto"/>
          <w:sz w:val="44"/>
          <w:szCs w:val="44"/>
          <w:lang w:val="en-US" w:eastAsia="zh-CN"/>
        </w:rPr>
        <w:t>五、采购合同（双方协商确定）</w:t>
      </w:r>
    </w:p>
    <w:bookmarkEnd w:id="10"/>
    <w:p w14:paraId="701C741A">
      <w:pPr>
        <w:pStyle w:val="2"/>
        <w:keepNext/>
        <w:keepLines/>
        <w:pageBreakBefore w:val="0"/>
        <w:widowControl w:val="0"/>
        <w:kinsoku/>
        <w:wordWrap/>
        <w:overflowPunct/>
        <w:topLinePunct w:val="0"/>
        <w:autoSpaceDE/>
        <w:autoSpaceDN/>
        <w:bidi w:val="0"/>
        <w:adjustRightInd/>
        <w:snapToGrid/>
        <w:spacing w:line="480" w:lineRule="auto"/>
        <w:jc w:val="center"/>
        <w:textAlignment w:val="auto"/>
        <w:rPr>
          <w:rFonts w:hint="eastAsia" w:ascii="华文中宋" w:hAnsi="华文中宋" w:eastAsia="华文中宋" w:cs="华文中宋"/>
          <w:color w:val="auto"/>
          <w:sz w:val="44"/>
          <w:szCs w:val="44"/>
          <w:lang w:eastAsia="zh-CN"/>
        </w:rPr>
      </w:pPr>
      <w:bookmarkStart w:id="11" w:name="_Toc8291"/>
    </w:p>
    <w:p w14:paraId="676AD9F5">
      <w:pPr>
        <w:rPr>
          <w:rFonts w:hint="eastAsia" w:ascii="华文中宋" w:hAnsi="华文中宋" w:eastAsia="华文中宋" w:cs="华文中宋"/>
          <w:color w:val="auto"/>
          <w:sz w:val="44"/>
          <w:szCs w:val="44"/>
          <w:lang w:val="en-US" w:eastAsia="zh-CN"/>
        </w:rPr>
      </w:pPr>
      <w:r>
        <w:rPr>
          <w:rFonts w:hint="eastAsia" w:ascii="华文中宋" w:hAnsi="华文中宋" w:eastAsia="华文中宋" w:cs="华文中宋"/>
          <w:color w:val="auto"/>
          <w:sz w:val="44"/>
          <w:szCs w:val="44"/>
          <w:lang w:val="en-US" w:eastAsia="zh-CN"/>
        </w:rPr>
        <w:br w:type="page"/>
      </w:r>
    </w:p>
    <w:p w14:paraId="6E7E174E">
      <w:pPr>
        <w:pStyle w:val="2"/>
        <w:keepNext/>
        <w:keepLines/>
        <w:pageBreakBefore w:val="0"/>
        <w:widowControl w:val="0"/>
        <w:kinsoku/>
        <w:wordWrap/>
        <w:overflowPunct/>
        <w:topLinePunct w:val="0"/>
        <w:autoSpaceDE/>
        <w:autoSpaceDN/>
        <w:bidi w:val="0"/>
        <w:adjustRightInd/>
        <w:snapToGrid/>
        <w:spacing w:line="480" w:lineRule="auto"/>
        <w:jc w:val="center"/>
        <w:textAlignment w:val="auto"/>
        <w:rPr>
          <w:rFonts w:hint="eastAsia" w:ascii="华文中宋" w:hAnsi="华文中宋" w:eastAsia="华文中宋" w:cs="华文中宋"/>
          <w:color w:val="auto"/>
          <w:sz w:val="44"/>
          <w:szCs w:val="44"/>
          <w:lang w:eastAsia="zh-CN"/>
        </w:rPr>
      </w:pPr>
      <w:r>
        <w:rPr>
          <w:rFonts w:hint="eastAsia" w:ascii="华文中宋" w:hAnsi="华文中宋" w:eastAsia="华文中宋" w:cs="华文中宋"/>
          <w:color w:val="auto"/>
          <w:sz w:val="44"/>
          <w:szCs w:val="44"/>
          <w:lang w:val="en-US" w:eastAsia="zh-CN"/>
        </w:rPr>
        <w:t>六、响应</w:t>
      </w:r>
      <w:r>
        <w:rPr>
          <w:rFonts w:hint="eastAsia" w:ascii="华文中宋" w:hAnsi="华文中宋" w:eastAsia="华文中宋" w:cs="华文中宋"/>
          <w:color w:val="auto"/>
          <w:sz w:val="44"/>
          <w:szCs w:val="44"/>
          <w:lang w:eastAsia="zh-CN"/>
        </w:rPr>
        <w:t>文件格式</w:t>
      </w:r>
      <w:bookmarkEnd w:id="11"/>
    </w:p>
    <w:p w14:paraId="293FD0A4">
      <w:pPr>
        <w:rPr>
          <w:rFonts w:hint="eastAsia" w:ascii="华文中宋" w:hAnsi="华文中宋" w:eastAsia="华文中宋" w:cs="华文中宋"/>
          <w:b/>
          <w:bCs/>
          <w:color w:val="auto"/>
          <w:sz w:val="56"/>
          <w:szCs w:val="56"/>
          <w:highlight w:val="none"/>
          <w:lang w:bidi="he-IL"/>
        </w:rPr>
      </w:pPr>
    </w:p>
    <w:p w14:paraId="3DD3B946">
      <w:pPr>
        <w:ind w:firstLine="1121" w:firstLineChars="200"/>
        <w:rPr>
          <w:rFonts w:hint="eastAsia" w:ascii="宋体" w:hAnsi="宋体" w:eastAsia="宋体" w:cs="宋体"/>
          <w:color w:val="auto"/>
          <w:sz w:val="52"/>
          <w:szCs w:val="52"/>
          <w:highlight w:val="none"/>
          <w:lang w:eastAsia="zh-CN"/>
        </w:rPr>
      </w:pPr>
      <w:r>
        <w:rPr>
          <w:rFonts w:hint="eastAsia" w:ascii="华文中宋" w:hAnsi="华文中宋" w:eastAsia="华文中宋" w:cs="华文中宋"/>
          <w:b/>
          <w:bCs/>
          <w:color w:val="auto"/>
          <w:sz w:val="56"/>
          <w:szCs w:val="56"/>
          <w:highlight w:val="none"/>
          <w:lang w:bidi="he-IL"/>
        </w:rPr>
        <w:t xml:space="preserve"> </w:t>
      </w:r>
      <w:bookmarkStart w:id="12" w:name="_Toc304388438"/>
      <w:bookmarkStart w:id="13" w:name="_Hlk450146465"/>
      <w:r>
        <w:rPr>
          <w:rFonts w:hint="eastAsia" w:ascii="华文中宋" w:hAnsi="华文中宋" w:eastAsia="华文中宋" w:cs="华文中宋"/>
          <w:color w:val="auto"/>
          <w:sz w:val="56"/>
          <w:szCs w:val="56"/>
          <w:highlight w:val="none"/>
          <w:u w:val="single"/>
          <w:lang w:val="en-US" w:eastAsia="zh-CN"/>
        </w:rPr>
        <w:t xml:space="preserve">                 </w:t>
      </w:r>
      <w:r>
        <w:rPr>
          <w:rFonts w:hint="eastAsia" w:ascii="华文中宋" w:hAnsi="华文中宋" w:eastAsia="华文中宋" w:cs="华文中宋"/>
          <w:color w:val="auto"/>
          <w:sz w:val="56"/>
          <w:szCs w:val="56"/>
          <w:highlight w:val="none"/>
        </w:rPr>
        <w:t>项目</w:t>
      </w:r>
    </w:p>
    <w:p w14:paraId="10C4760B">
      <w:pPr>
        <w:rPr>
          <w:rFonts w:hint="eastAsia" w:ascii="宋体" w:hAnsi="宋体" w:eastAsia="宋体" w:cs="宋体"/>
          <w:color w:val="auto"/>
        </w:rPr>
      </w:pPr>
    </w:p>
    <w:p w14:paraId="5D7A01CE">
      <w:pPr>
        <w:jc w:val="center"/>
        <w:rPr>
          <w:rFonts w:hint="eastAsia" w:ascii="宋体" w:hAnsi="宋体" w:eastAsia="宋体" w:cs="宋体"/>
          <w:b/>
          <w:color w:val="auto"/>
          <w:sz w:val="52"/>
          <w:szCs w:val="52"/>
          <w:highlight w:val="none"/>
        </w:rPr>
      </w:pPr>
    </w:p>
    <w:p w14:paraId="1D0CD8F9">
      <w:pPr>
        <w:jc w:val="center"/>
        <w:rPr>
          <w:rFonts w:hint="eastAsia" w:ascii="黑体" w:hAnsi="黑体" w:eastAsia="黑体" w:cs="黑体"/>
          <w:b w:val="0"/>
          <w:bCs/>
          <w:color w:val="auto"/>
          <w:sz w:val="72"/>
          <w:szCs w:val="72"/>
          <w:highlight w:val="none"/>
          <w:lang w:val="en-US" w:eastAsia="zh-CN"/>
        </w:rPr>
      </w:pPr>
      <w:r>
        <w:rPr>
          <w:rFonts w:hint="eastAsia" w:ascii="黑体" w:hAnsi="黑体" w:eastAsia="黑体" w:cs="黑体"/>
          <w:b w:val="0"/>
          <w:bCs/>
          <w:color w:val="auto"/>
          <w:sz w:val="72"/>
          <w:szCs w:val="72"/>
          <w:highlight w:val="none"/>
          <w:lang w:val="en-US" w:eastAsia="zh-CN"/>
        </w:rPr>
        <w:t>投</w:t>
      </w:r>
    </w:p>
    <w:p w14:paraId="5A9F538C">
      <w:pPr>
        <w:jc w:val="center"/>
        <w:rPr>
          <w:rFonts w:hint="eastAsia" w:ascii="黑体" w:hAnsi="黑体" w:eastAsia="黑体" w:cs="黑体"/>
          <w:b w:val="0"/>
          <w:bCs/>
          <w:color w:val="auto"/>
          <w:sz w:val="72"/>
          <w:szCs w:val="72"/>
          <w:highlight w:val="none"/>
          <w:lang w:eastAsia="zh-CN"/>
        </w:rPr>
      </w:pPr>
      <w:r>
        <w:rPr>
          <w:rFonts w:hint="eastAsia" w:ascii="黑体" w:hAnsi="黑体" w:eastAsia="黑体" w:cs="黑体"/>
          <w:b w:val="0"/>
          <w:bCs/>
          <w:color w:val="auto"/>
          <w:sz w:val="72"/>
          <w:szCs w:val="72"/>
          <w:highlight w:val="none"/>
          <w:lang w:val="en-US" w:eastAsia="zh-CN"/>
        </w:rPr>
        <w:t>标</w:t>
      </w:r>
    </w:p>
    <w:p w14:paraId="691BDA47">
      <w:pPr>
        <w:jc w:val="center"/>
        <w:rPr>
          <w:rFonts w:hint="eastAsia" w:ascii="黑体" w:hAnsi="黑体" w:eastAsia="黑体" w:cs="黑体"/>
          <w:b w:val="0"/>
          <w:bCs/>
          <w:color w:val="auto"/>
          <w:sz w:val="72"/>
          <w:szCs w:val="72"/>
          <w:highlight w:val="none"/>
        </w:rPr>
      </w:pPr>
      <w:r>
        <w:rPr>
          <w:rFonts w:hint="eastAsia" w:ascii="黑体" w:hAnsi="黑体" w:eastAsia="黑体" w:cs="黑体"/>
          <w:b w:val="0"/>
          <w:bCs/>
          <w:color w:val="auto"/>
          <w:sz w:val="72"/>
          <w:szCs w:val="72"/>
          <w:highlight w:val="none"/>
        </w:rPr>
        <w:t>文</w:t>
      </w:r>
    </w:p>
    <w:p w14:paraId="0EB04CCA">
      <w:pPr>
        <w:jc w:val="center"/>
        <w:rPr>
          <w:rFonts w:hint="eastAsia" w:ascii="黑体" w:hAnsi="黑体" w:eastAsia="黑体" w:cs="黑体"/>
          <w:b w:val="0"/>
          <w:bCs/>
          <w:color w:val="auto"/>
          <w:sz w:val="72"/>
          <w:szCs w:val="72"/>
          <w:highlight w:val="none"/>
        </w:rPr>
      </w:pPr>
      <w:r>
        <w:rPr>
          <w:rFonts w:hint="eastAsia" w:ascii="黑体" w:hAnsi="黑体" w:eastAsia="黑体" w:cs="黑体"/>
          <w:b w:val="0"/>
          <w:bCs/>
          <w:color w:val="auto"/>
          <w:sz w:val="72"/>
          <w:szCs w:val="72"/>
          <w:highlight w:val="none"/>
        </w:rPr>
        <w:t>件</w:t>
      </w:r>
    </w:p>
    <w:p w14:paraId="128652D5">
      <w:pPr>
        <w:jc w:val="center"/>
        <w:rPr>
          <w:rFonts w:hint="eastAsia" w:ascii="宋体" w:hAnsi="宋体" w:eastAsia="宋体" w:cs="宋体"/>
          <w:color w:val="auto"/>
          <w:sz w:val="32"/>
          <w:highlight w:val="none"/>
        </w:rPr>
      </w:pPr>
    </w:p>
    <w:p w14:paraId="3D3DAE3F">
      <w:pPr>
        <w:rPr>
          <w:rFonts w:hint="eastAsia" w:ascii="宋体" w:hAnsi="宋体" w:eastAsia="宋体" w:cs="宋体"/>
          <w:color w:val="auto"/>
          <w:sz w:val="32"/>
          <w:highlight w:val="none"/>
        </w:rPr>
      </w:pPr>
    </w:p>
    <w:p w14:paraId="153D8853">
      <w:pPr>
        <w:rPr>
          <w:rFonts w:hint="eastAsia" w:ascii="宋体" w:hAnsi="宋体" w:eastAsia="宋体" w:cs="宋体"/>
          <w:color w:val="auto"/>
        </w:rPr>
      </w:pPr>
    </w:p>
    <w:p w14:paraId="46E60F97">
      <w:pPr>
        <w:rPr>
          <w:rFonts w:hint="eastAsia" w:ascii="宋体" w:hAnsi="宋体" w:eastAsia="宋体" w:cs="宋体"/>
          <w:color w:val="auto"/>
        </w:rPr>
      </w:pPr>
    </w:p>
    <w:p w14:paraId="7DEFC2D1">
      <w:pPr>
        <w:ind w:firstLine="1760" w:firstLineChars="550"/>
        <w:rPr>
          <w:rFonts w:hint="eastAsia" w:ascii="黑体" w:hAnsi="黑体" w:eastAsia="黑体" w:cs="黑体"/>
          <w:b w:val="0"/>
          <w:bCs w:val="0"/>
          <w:color w:val="auto"/>
          <w:sz w:val="32"/>
          <w:highlight w:val="none"/>
          <w:u w:val="single"/>
        </w:rPr>
      </w:pPr>
      <w:r>
        <w:rPr>
          <w:rFonts w:hint="eastAsia" w:ascii="黑体" w:hAnsi="黑体" w:eastAsia="黑体" w:cs="黑体"/>
          <w:b w:val="0"/>
          <w:bCs w:val="0"/>
          <w:color w:val="auto"/>
          <w:sz w:val="32"/>
          <w:highlight w:val="none"/>
          <w:lang w:val="en-US" w:eastAsia="zh-CN"/>
        </w:rPr>
        <w:t>供应商</w:t>
      </w:r>
      <w:r>
        <w:rPr>
          <w:rFonts w:hint="eastAsia" w:ascii="黑体" w:hAnsi="黑体" w:eastAsia="黑体" w:cs="黑体"/>
          <w:b w:val="0"/>
          <w:bCs w:val="0"/>
          <w:color w:val="auto"/>
          <w:sz w:val="32"/>
          <w:highlight w:val="none"/>
        </w:rPr>
        <w:t>：</w:t>
      </w:r>
      <w:r>
        <w:rPr>
          <w:rFonts w:hint="eastAsia" w:ascii="黑体" w:hAnsi="黑体" w:eastAsia="黑体" w:cs="黑体"/>
          <w:b w:val="0"/>
          <w:bCs w:val="0"/>
          <w:color w:val="auto"/>
          <w:sz w:val="32"/>
          <w:highlight w:val="none"/>
          <w:u w:val="single"/>
        </w:rPr>
        <w:t xml:space="preserve">                       </w:t>
      </w:r>
    </w:p>
    <w:p w14:paraId="5057D387">
      <w:pPr>
        <w:ind w:firstLine="2880" w:firstLineChars="9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u w:val="single"/>
        </w:rPr>
        <w:t xml:space="preserve">      </w:t>
      </w:r>
      <w:r>
        <w:rPr>
          <w:rFonts w:hint="eastAsia" w:ascii="黑体" w:hAnsi="黑体" w:eastAsia="黑体" w:cs="黑体"/>
          <w:b w:val="0"/>
          <w:bCs w:val="0"/>
          <w:color w:val="auto"/>
          <w:sz w:val="32"/>
          <w:highlight w:val="none"/>
        </w:rPr>
        <w:t>年</w:t>
      </w:r>
      <w:r>
        <w:rPr>
          <w:rFonts w:hint="eastAsia" w:ascii="黑体" w:hAnsi="黑体" w:eastAsia="黑体" w:cs="黑体"/>
          <w:b w:val="0"/>
          <w:bCs w:val="0"/>
          <w:color w:val="auto"/>
          <w:sz w:val="32"/>
          <w:highlight w:val="none"/>
          <w:u w:val="single"/>
        </w:rPr>
        <w:t xml:space="preserve">   </w:t>
      </w:r>
      <w:r>
        <w:rPr>
          <w:rFonts w:hint="eastAsia" w:ascii="黑体" w:hAnsi="黑体" w:eastAsia="黑体" w:cs="黑体"/>
          <w:b w:val="0"/>
          <w:bCs w:val="0"/>
          <w:color w:val="auto"/>
          <w:sz w:val="32"/>
          <w:highlight w:val="none"/>
        </w:rPr>
        <w:t>月</w:t>
      </w:r>
      <w:r>
        <w:rPr>
          <w:rFonts w:hint="eastAsia" w:ascii="黑体" w:hAnsi="黑体" w:eastAsia="黑体" w:cs="黑体"/>
          <w:b w:val="0"/>
          <w:bCs w:val="0"/>
          <w:color w:val="auto"/>
          <w:sz w:val="32"/>
          <w:highlight w:val="none"/>
          <w:u w:val="single"/>
        </w:rPr>
        <w:t xml:space="preserve">   </w:t>
      </w:r>
      <w:r>
        <w:rPr>
          <w:rFonts w:hint="eastAsia" w:ascii="黑体" w:hAnsi="黑体" w:eastAsia="黑体" w:cs="黑体"/>
          <w:b w:val="0"/>
          <w:bCs w:val="0"/>
          <w:color w:val="auto"/>
          <w:sz w:val="32"/>
          <w:highlight w:val="none"/>
        </w:rPr>
        <w:t>日</w:t>
      </w:r>
    </w:p>
    <w:bookmarkEnd w:id="12"/>
    <w:bookmarkEnd w:id="13"/>
    <w:p w14:paraId="4B6F4C9C">
      <w:pPr>
        <w:pStyle w:val="3"/>
        <w:jc w:val="center"/>
        <w:rPr>
          <w:rFonts w:hint="eastAsia" w:ascii="华文中宋" w:hAnsi="华文中宋" w:eastAsia="华文中宋" w:cs="华文中宋"/>
          <w:b/>
          <w:color w:val="auto"/>
          <w:sz w:val="44"/>
          <w:szCs w:val="44"/>
          <w:highlight w:val="none"/>
        </w:rPr>
      </w:pPr>
      <w:bookmarkStart w:id="14" w:name="_Toc20780"/>
      <w:bookmarkStart w:id="15" w:name="_Toc197934561"/>
      <w:bookmarkStart w:id="16" w:name="_Toc300210381"/>
      <w:bookmarkStart w:id="17" w:name="_Toc351103053"/>
    </w:p>
    <w:p w14:paraId="645C1260">
      <w:pPr>
        <w:pStyle w:val="3"/>
        <w:jc w:val="center"/>
        <w:rPr>
          <w:rFonts w:hint="eastAsia" w:ascii="华文中宋" w:hAnsi="华文中宋" w:eastAsia="华文中宋" w:cs="华文中宋"/>
          <w:b/>
          <w:color w:val="auto"/>
          <w:sz w:val="44"/>
          <w:szCs w:val="44"/>
          <w:highlight w:val="none"/>
        </w:rPr>
      </w:pPr>
      <w:r>
        <w:rPr>
          <w:rFonts w:hint="eastAsia" w:ascii="华文中宋" w:hAnsi="华文中宋" w:eastAsia="华文中宋" w:cs="华文中宋"/>
          <w:b/>
          <w:color w:val="auto"/>
          <w:sz w:val="44"/>
          <w:szCs w:val="44"/>
          <w:highlight w:val="none"/>
        </w:rPr>
        <w:t>一</w:t>
      </w:r>
      <w:r>
        <w:rPr>
          <w:rFonts w:hint="eastAsia" w:ascii="华文中宋" w:hAnsi="华文中宋" w:eastAsia="华文中宋" w:cs="华文中宋"/>
          <w:b/>
          <w:color w:val="auto"/>
          <w:sz w:val="44"/>
          <w:szCs w:val="44"/>
          <w:highlight w:val="none"/>
          <w:lang w:eastAsia="zh-CN"/>
        </w:rPr>
        <w:t>、</w:t>
      </w:r>
      <w:r>
        <w:rPr>
          <w:rFonts w:hint="eastAsia" w:ascii="华文中宋" w:hAnsi="华文中宋" w:eastAsia="华文中宋" w:cs="华文中宋"/>
          <w:b/>
          <w:color w:val="auto"/>
          <w:sz w:val="44"/>
          <w:szCs w:val="44"/>
          <w:highlight w:val="none"/>
          <w:lang w:val="en-US" w:eastAsia="zh-CN"/>
        </w:rPr>
        <w:t>供应商</w:t>
      </w:r>
      <w:r>
        <w:rPr>
          <w:rFonts w:hint="eastAsia" w:ascii="华文中宋" w:hAnsi="华文中宋" w:eastAsia="华文中宋" w:cs="华文中宋"/>
          <w:b/>
          <w:color w:val="auto"/>
          <w:sz w:val="44"/>
          <w:szCs w:val="44"/>
          <w:highlight w:val="none"/>
        </w:rPr>
        <w:t>综合情况简介</w:t>
      </w:r>
      <w:bookmarkEnd w:id="14"/>
    </w:p>
    <w:p w14:paraId="41F68882">
      <w:pPr>
        <w:spacing w:line="500" w:lineRule="exact"/>
        <w:ind w:right="-4" w:rightChars="-2"/>
        <w:jc w:val="center"/>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4"/>
          <w:highlight w:val="none"/>
        </w:rPr>
        <w:t>可自行制作格式</w:t>
      </w:r>
      <w:r>
        <w:rPr>
          <w:rFonts w:hint="eastAsia" w:ascii="仿宋" w:hAnsi="仿宋" w:eastAsia="仿宋" w:cs="仿宋"/>
          <w:color w:val="auto"/>
          <w:sz w:val="28"/>
          <w:szCs w:val="24"/>
          <w:highlight w:val="none"/>
          <w:lang w:eastAsia="zh-CN"/>
        </w:rPr>
        <w:t>）</w:t>
      </w:r>
    </w:p>
    <w:p w14:paraId="02E76808">
      <w:pPr>
        <w:spacing w:line="500" w:lineRule="exact"/>
        <w:ind w:right="-4" w:rightChars="-2"/>
        <w:jc w:val="center"/>
        <w:rPr>
          <w:rFonts w:hint="eastAsia" w:ascii="宋体" w:hAnsi="宋体" w:eastAsia="宋体" w:cs="宋体"/>
          <w:color w:val="auto"/>
          <w:highlight w:val="none"/>
        </w:rPr>
      </w:pPr>
    </w:p>
    <w:p w14:paraId="7560A756">
      <w:pPr>
        <w:tabs>
          <w:tab w:val="left" w:pos="5839"/>
        </w:tabs>
        <w:spacing w:line="500" w:lineRule="exact"/>
        <w:ind w:right="-4" w:rightChars="-2"/>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ab/>
      </w:r>
    </w:p>
    <w:p w14:paraId="55110127">
      <w:pPr>
        <w:rPr>
          <w:rFonts w:hint="eastAsia" w:ascii="宋体" w:hAnsi="宋体" w:eastAsia="宋体" w:cs="宋体"/>
          <w:color w:val="auto"/>
        </w:rPr>
      </w:pPr>
    </w:p>
    <w:p w14:paraId="6A1284AA">
      <w:pPr>
        <w:rPr>
          <w:rFonts w:hint="eastAsia" w:ascii="宋体" w:hAnsi="宋体" w:eastAsia="宋体" w:cs="宋体"/>
          <w:color w:val="auto"/>
        </w:rPr>
      </w:pPr>
    </w:p>
    <w:p w14:paraId="659840CA">
      <w:pPr>
        <w:pStyle w:val="3"/>
        <w:jc w:val="center"/>
        <w:rPr>
          <w:rFonts w:hint="eastAsia" w:ascii="华文中宋" w:hAnsi="华文中宋" w:eastAsia="华文中宋" w:cs="华文中宋"/>
          <w:b/>
          <w:color w:val="auto"/>
          <w:sz w:val="44"/>
          <w:szCs w:val="44"/>
          <w:highlight w:val="none"/>
        </w:rPr>
      </w:pPr>
      <w:bookmarkStart w:id="18" w:name="_Toc32339"/>
      <w:r>
        <w:rPr>
          <w:rFonts w:hint="eastAsia" w:ascii="华文中宋" w:hAnsi="华文中宋" w:eastAsia="华文中宋" w:cs="华文中宋"/>
          <w:b/>
          <w:color w:val="auto"/>
          <w:sz w:val="44"/>
          <w:szCs w:val="44"/>
          <w:highlight w:val="none"/>
        </w:rPr>
        <w:t>二</w:t>
      </w:r>
      <w:r>
        <w:rPr>
          <w:rFonts w:hint="eastAsia" w:ascii="华文中宋" w:hAnsi="华文中宋" w:eastAsia="华文中宋" w:cs="华文中宋"/>
          <w:b/>
          <w:color w:val="auto"/>
          <w:sz w:val="44"/>
          <w:szCs w:val="44"/>
          <w:highlight w:val="none"/>
          <w:lang w:eastAsia="zh-CN"/>
        </w:rPr>
        <w:t>、</w:t>
      </w:r>
      <w:r>
        <w:rPr>
          <w:rFonts w:hint="eastAsia" w:ascii="华文中宋" w:hAnsi="华文中宋" w:eastAsia="华文中宋" w:cs="华文中宋"/>
          <w:b/>
          <w:color w:val="auto"/>
          <w:sz w:val="44"/>
          <w:szCs w:val="44"/>
          <w:highlight w:val="none"/>
        </w:rPr>
        <w:t>开标一览表</w:t>
      </w:r>
      <w:bookmarkEnd w:id="15"/>
      <w:bookmarkEnd w:id="16"/>
      <w:bookmarkEnd w:id="17"/>
      <w:bookmarkEnd w:id="18"/>
    </w:p>
    <w:tbl>
      <w:tblPr>
        <w:tblStyle w:val="25"/>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5531"/>
      </w:tblGrid>
      <w:tr w14:paraId="6DE6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722" w:type="dxa"/>
            <w:tcBorders>
              <w:top w:val="single" w:color="auto" w:sz="4" w:space="0"/>
              <w:bottom w:val="single" w:color="auto" w:sz="4" w:space="0"/>
              <w:right w:val="single" w:color="auto" w:sz="4" w:space="0"/>
            </w:tcBorders>
            <w:noWrap w:val="0"/>
            <w:vAlign w:val="center"/>
          </w:tcPr>
          <w:p w14:paraId="5A3F85E0">
            <w:pPr>
              <w:widowControl/>
              <w:spacing w:line="360" w:lineRule="exact"/>
              <w:ind w:right="-4" w:rightChars="-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 目 名 称</w:t>
            </w:r>
          </w:p>
        </w:tc>
        <w:tc>
          <w:tcPr>
            <w:tcW w:w="5531" w:type="dxa"/>
            <w:tcBorders>
              <w:top w:val="single" w:color="auto" w:sz="4" w:space="0"/>
              <w:bottom w:val="single" w:color="auto" w:sz="4" w:space="0"/>
              <w:right w:val="single" w:color="auto" w:sz="4" w:space="0"/>
            </w:tcBorders>
            <w:noWrap w:val="0"/>
            <w:vAlign w:val="center"/>
          </w:tcPr>
          <w:p w14:paraId="20B7CD92">
            <w:pPr>
              <w:spacing w:line="360" w:lineRule="exact"/>
              <w:ind w:right="-4" w:rightChars="-2"/>
              <w:jc w:val="center"/>
              <w:rPr>
                <w:rFonts w:hint="eastAsia" w:ascii="仿宋" w:hAnsi="仿宋" w:eastAsia="仿宋" w:cs="仿宋"/>
                <w:b/>
                <w:bCs/>
                <w:color w:val="auto"/>
                <w:sz w:val="28"/>
                <w:szCs w:val="28"/>
                <w:highlight w:val="none"/>
                <w:u w:val="single"/>
              </w:rPr>
            </w:pPr>
          </w:p>
        </w:tc>
      </w:tr>
      <w:tr w14:paraId="54FA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noWrap w:val="0"/>
            <w:vAlign w:val="center"/>
          </w:tcPr>
          <w:p w14:paraId="01810AF1">
            <w:pPr>
              <w:spacing w:line="360" w:lineRule="exact"/>
              <w:ind w:right="-4" w:rightChars="-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供应商</w:t>
            </w:r>
            <w:r>
              <w:rPr>
                <w:rFonts w:hint="eastAsia" w:ascii="仿宋" w:hAnsi="仿宋" w:eastAsia="仿宋" w:cs="仿宋"/>
                <w:b/>
                <w:color w:val="auto"/>
                <w:sz w:val="28"/>
                <w:szCs w:val="28"/>
                <w:highlight w:val="none"/>
              </w:rPr>
              <w:t>全称</w:t>
            </w:r>
          </w:p>
        </w:tc>
        <w:tc>
          <w:tcPr>
            <w:tcW w:w="5531" w:type="dxa"/>
            <w:tcBorders>
              <w:top w:val="nil"/>
            </w:tcBorders>
            <w:noWrap w:val="0"/>
            <w:vAlign w:val="center"/>
          </w:tcPr>
          <w:p w14:paraId="06BC78B6">
            <w:pPr>
              <w:spacing w:line="360" w:lineRule="auto"/>
              <w:ind w:right="-4" w:rightChars="-2"/>
              <w:rPr>
                <w:rFonts w:hint="eastAsia" w:ascii="仿宋" w:hAnsi="仿宋" w:eastAsia="仿宋" w:cs="仿宋"/>
                <w:color w:val="auto"/>
                <w:sz w:val="28"/>
                <w:szCs w:val="28"/>
                <w:highlight w:val="none"/>
              </w:rPr>
            </w:pPr>
          </w:p>
        </w:tc>
      </w:tr>
      <w:tr w14:paraId="5F4D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noWrap w:val="0"/>
            <w:vAlign w:val="center"/>
          </w:tcPr>
          <w:p w14:paraId="6CBE426D">
            <w:pPr>
              <w:spacing w:line="360" w:lineRule="exact"/>
              <w:ind w:right="-4" w:rightChars="-2"/>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包段</w:t>
            </w:r>
          </w:p>
        </w:tc>
        <w:tc>
          <w:tcPr>
            <w:tcW w:w="5531" w:type="dxa"/>
            <w:tcBorders>
              <w:top w:val="nil"/>
            </w:tcBorders>
            <w:noWrap w:val="0"/>
            <w:vAlign w:val="center"/>
          </w:tcPr>
          <w:p w14:paraId="3ACF0368">
            <w:pPr>
              <w:widowControl/>
              <w:spacing w:line="360" w:lineRule="exact"/>
              <w:ind w:right="-4" w:rightChars="-2"/>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第  包（项目不分包时可写整包或不填写）</w:t>
            </w:r>
          </w:p>
        </w:tc>
      </w:tr>
      <w:tr w14:paraId="64D4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noWrap w:val="0"/>
            <w:vAlign w:val="center"/>
          </w:tcPr>
          <w:p w14:paraId="432CC6DB">
            <w:pPr>
              <w:spacing w:line="360" w:lineRule="exact"/>
              <w:ind w:right="-4" w:rightChars="-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最终响应</w:t>
            </w:r>
            <w:r>
              <w:rPr>
                <w:rFonts w:hint="eastAsia" w:ascii="仿宋" w:hAnsi="仿宋" w:eastAsia="仿宋" w:cs="仿宋"/>
                <w:b/>
                <w:color w:val="auto"/>
                <w:sz w:val="28"/>
                <w:szCs w:val="28"/>
                <w:highlight w:val="none"/>
              </w:rPr>
              <w:t>报价</w:t>
            </w:r>
          </w:p>
          <w:p w14:paraId="288BDE70">
            <w:pPr>
              <w:spacing w:line="360" w:lineRule="exact"/>
              <w:ind w:right="-4" w:rightChars="-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（人民币元）</w:t>
            </w:r>
          </w:p>
        </w:tc>
        <w:tc>
          <w:tcPr>
            <w:tcW w:w="5531" w:type="dxa"/>
            <w:tcBorders>
              <w:top w:val="nil"/>
            </w:tcBorders>
            <w:noWrap w:val="0"/>
            <w:vAlign w:val="center"/>
          </w:tcPr>
          <w:p w14:paraId="093568CB">
            <w:pPr>
              <w:spacing w:line="360" w:lineRule="auto"/>
              <w:ind w:right="-4" w:rightChars="-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r>
              <w:rPr>
                <w:rFonts w:hint="eastAsia" w:ascii="仿宋" w:hAnsi="仿宋" w:eastAsia="仿宋" w:cs="仿宋"/>
                <w:color w:val="auto"/>
                <w:sz w:val="28"/>
                <w:szCs w:val="28"/>
                <w:highlight w:val="none"/>
                <w:u w:val="single"/>
              </w:rPr>
              <w:t xml:space="preserve">                     </w:t>
            </w:r>
          </w:p>
          <w:p w14:paraId="605A8BED">
            <w:pPr>
              <w:spacing w:line="360" w:lineRule="auto"/>
              <w:ind w:right="-4" w:rightChars="-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u w:val="single"/>
              </w:rPr>
              <w:t xml:space="preserve">                     </w:t>
            </w:r>
          </w:p>
        </w:tc>
      </w:tr>
      <w:tr w14:paraId="02D4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jc w:val="center"/>
        </w:trPr>
        <w:tc>
          <w:tcPr>
            <w:tcW w:w="2722" w:type="dxa"/>
            <w:tcBorders>
              <w:top w:val="nil"/>
            </w:tcBorders>
            <w:noWrap w:val="0"/>
            <w:vAlign w:val="center"/>
          </w:tcPr>
          <w:p w14:paraId="2C8F03FC">
            <w:pPr>
              <w:spacing w:line="360" w:lineRule="auto"/>
              <w:ind w:right="-4" w:rightChars="-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w:t>
            </w:r>
          </w:p>
        </w:tc>
        <w:tc>
          <w:tcPr>
            <w:tcW w:w="5531" w:type="dxa"/>
            <w:tcBorders>
              <w:top w:val="nil"/>
            </w:tcBorders>
            <w:noWrap w:val="0"/>
            <w:vAlign w:val="center"/>
          </w:tcPr>
          <w:p w14:paraId="42D8A979">
            <w:pPr>
              <w:spacing w:line="360" w:lineRule="auto"/>
              <w:ind w:right="-4" w:rightChars="-2"/>
              <w:jc w:val="both"/>
              <w:rPr>
                <w:rFonts w:hint="eastAsia" w:ascii="仿宋" w:hAnsi="仿宋" w:eastAsia="仿宋" w:cs="仿宋"/>
                <w:color w:val="auto"/>
                <w:sz w:val="28"/>
                <w:szCs w:val="28"/>
                <w:highlight w:val="none"/>
              </w:rPr>
            </w:pPr>
          </w:p>
        </w:tc>
      </w:tr>
    </w:tbl>
    <w:p w14:paraId="3EBC4763">
      <w:pPr>
        <w:tabs>
          <w:tab w:val="left" w:pos="843"/>
        </w:tabs>
        <w:spacing w:before="100" w:beforeAutospacing="1" w:after="100" w:afterAutospacing="1" w:line="360" w:lineRule="auto"/>
        <w:ind w:right="-4" w:rightChars="-2" w:firstLine="2530" w:firstLineChars="900"/>
        <w:rPr>
          <w:rFonts w:hint="eastAsia" w:ascii="华文中宋" w:hAnsi="华文中宋" w:eastAsia="华文中宋" w:cs="华文中宋"/>
          <w:b/>
          <w:color w:val="auto"/>
          <w:sz w:val="44"/>
          <w:szCs w:val="44"/>
          <w:highlight w:val="none"/>
          <w:lang w:val="en-US" w:eastAsia="zh-CN"/>
        </w:rPr>
      </w:pPr>
      <w:r>
        <w:rPr>
          <w:rFonts w:hint="eastAsia" w:ascii="仿宋" w:hAnsi="仿宋" w:eastAsia="仿宋" w:cs="仿宋"/>
          <w:b/>
          <w:color w:val="auto"/>
          <w:sz w:val="28"/>
          <w:szCs w:val="28"/>
          <w:highlight w:val="none"/>
          <w:lang w:val="en-US" w:eastAsia="zh-CN"/>
        </w:rPr>
        <w:t>供应商</w:t>
      </w:r>
      <w:r>
        <w:rPr>
          <w:rFonts w:hint="eastAsia" w:ascii="仿宋" w:hAnsi="仿宋" w:eastAsia="仿宋" w:cs="仿宋"/>
          <w:b/>
          <w:color w:val="auto"/>
          <w:sz w:val="28"/>
          <w:szCs w:val="28"/>
          <w:highlight w:val="none"/>
          <w:lang w:eastAsia="zh-CN"/>
        </w:rPr>
        <w:t>公章</w:t>
      </w:r>
      <w:r>
        <w:rPr>
          <w:rFonts w:hint="eastAsia" w:ascii="仿宋" w:hAnsi="仿宋" w:eastAsia="仿宋" w:cs="仿宋"/>
          <w:b/>
          <w:color w:val="auto"/>
          <w:sz w:val="28"/>
          <w:szCs w:val="28"/>
          <w:highlight w:val="none"/>
        </w:rPr>
        <w:t xml:space="preserve">：                                </w:t>
      </w:r>
    </w:p>
    <w:p w14:paraId="140FD6D2">
      <w:pPr>
        <w:rPr>
          <w:rFonts w:hint="eastAsia" w:ascii="华文中宋" w:hAnsi="华文中宋" w:eastAsia="华文中宋" w:cs="华文中宋"/>
          <w:b/>
          <w:color w:val="auto"/>
          <w:sz w:val="44"/>
          <w:szCs w:val="44"/>
          <w:highlight w:val="none"/>
          <w:lang w:val="en-US" w:eastAsia="zh-CN"/>
        </w:rPr>
      </w:pPr>
      <w:bookmarkStart w:id="19" w:name="_Toc15171"/>
      <w:bookmarkStart w:id="20" w:name="_Toc355787720"/>
      <w:bookmarkStart w:id="21" w:name="_Toc341340663"/>
      <w:r>
        <w:rPr>
          <w:rFonts w:hint="eastAsia" w:ascii="华文中宋" w:hAnsi="华文中宋" w:eastAsia="华文中宋" w:cs="华文中宋"/>
          <w:b/>
          <w:color w:val="auto"/>
          <w:sz w:val="44"/>
          <w:szCs w:val="44"/>
          <w:highlight w:val="none"/>
          <w:lang w:val="en-US" w:eastAsia="zh-CN"/>
        </w:rPr>
        <w:br w:type="page"/>
      </w:r>
    </w:p>
    <w:p w14:paraId="56E5C113">
      <w:pPr>
        <w:pStyle w:val="3"/>
        <w:jc w:val="center"/>
        <w:rPr>
          <w:rFonts w:hint="eastAsia" w:ascii="华文中宋" w:hAnsi="华文中宋" w:eastAsia="华文中宋" w:cs="华文中宋"/>
          <w:b/>
          <w:color w:val="auto"/>
          <w:sz w:val="44"/>
          <w:szCs w:val="44"/>
          <w:highlight w:val="none"/>
          <w:lang w:val="en-US" w:eastAsia="zh-CN"/>
        </w:rPr>
      </w:pPr>
      <w:r>
        <w:rPr>
          <w:rFonts w:hint="eastAsia" w:ascii="华文中宋" w:hAnsi="华文中宋" w:eastAsia="华文中宋" w:cs="华文中宋"/>
          <w:b/>
          <w:color w:val="auto"/>
          <w:sz w:val="44"/>
          <w:szCs w:val="44"/>
          <w:highlight w:val="none"/>
          <w:lang w:val="en-US" w:eastAsia="zh-CN"/>
        </w:rPr>
        <w:t>（三）分项报价表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531"/>
        <w:gridCol w:w="1531"/>
        <w:gridCol w:w="1531"/>
        <w:gridCol w:w="1531"/>
        <w:gridCol w:w="1532"/>
        <w:gridCol w:w="1535"/>
      </w:tblGrid>
      <w:tr w14:paraId="2EB5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69" w:type="dxa"/>
            <w:noWrap w:val="0"/>
            <w:vAlign w:val="center"/>
          </w:tcPr>
          <w:p w14:paraId="4E7E1600">
            <w:pPr>
              <w:pStyle w:val="45"/>
              <w:widowControl w:val="0"/>
              <w:spacing w:before="0" w:beforeAutospacing="0" w:after="0" w:afterAutospacing="0"/>
              <w:ind w:right="-4" w:rightChars="-2"/>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序号</w:t>
            </w:r>
          </w:p>
        </w:tc>
        <w:tc>
          <w:tcPr>
            <w:tcW w:w="1548" w:type="dxa"/>
            <w:noWrap w:val="0"/>
            <w:vAlign w:val="center"/>
          </w:tcPr>
          <w:p w14:paraId="0E4B04CB">
            <w:pPr>
              <w:ind w:right="-4" w:rightChars="-2"/>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分项报价指标</w:t>
            </w:r>
          </w:p>
        </w:tc>
        <w:tc>
          <w:tcPr>
            <w:tcW w:w="1548" w:type="dxa"/>
            <w:noWrap w:val="0"/>
            <w:vAlign w:val="center"/>
          </w:tcPr>
          <w:p w14:paraId="30213731">
            <w:pPr>
              <w:ind w:right="-4" w:rightChars="-2"/>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单位</w:t>
            </w:r>
          </w:p>
        </w:tc>
        <w:tc>
          <w:tcPr>
            <w:tcW w:w="1548" w:type="dxa"/>
            <w:noWrap w:val="0"/>
            <w:vAlign w:val="center"/>
          </w:tcPr>
          <w:p w14:paraId="7958A57A">
            <w:pPr>
              <w:ind w:right="-4" w:rightChars="-2"/>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数量</w:t>
            </w:r>
          </w:p>
        </w:tc>
        <w:tc>
          <w:tcPr>
            <w:tcW w:w="1548" w:type="dxa"/>
            <w:noWrap w:val="0"/>
            <w:vAlign w:val="center"/>
          </w:tcPr>
          <w:p w14:paraId="246872D9">
            <w:pPr>
              <w:ind w:right="-4" w:rightChars="-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单价（元）</w:t>
            </w:r>
          </w:p>
        </w:tc>
        <w:tc>
          <w:tcPr>
            <w:tcW w:w="1549" w:type="dxa"/>
            <w:noWrap w:val="0"/>
            <w:vAlign w:val="center"/>
          </w:tcPr>
          <w:p w14:paraId="7D45A1CE">
            <w:pPr>
              <w:ind w:right="-4" w:rightChars="-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小计（元）</w:t>
            </w:r>
          </w:p>
        </w:tc>
        <w:tc>
          <w:tcPr>
            <w:tcW w:w="1552" w:type="dxa"/>
            <w:noWrap w:val="0"/>
            <w:vAlign w:val="center"/>
          </w:tcPr>
          <w:p w14:paraId="59FBE936">
            <w:pPr>
              <w:ind w:right="-4" w:rightChars="-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11BF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69" w:type="dxa"/>
            <w:tcBorders>
              <w:bottom w:val="single" w:color="auto" w:sz="4" w:space="0"/>
            </w:tcBorders>
            <w:noWrap w:val="0"/>
            <w:vAlign w:val="top"/>
          </w:tcPr>
          <w:p w14:paraId="65CDCA51">
            <w:pPr>
              <w:ind w:right="-4" w:rightChars="-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48" w:type="dxa"/>
            <w:noWrap w:val="0"/>
            <w:vAlign w:val="top"/>
          </w:tcPr>
          <w:p w14:paraId="00E0A16C">
            <w:pPr>
              <w:ind w:right="-4" w:rightChars="-2"/>
              <w:rPr>
                <w:rFonts w:hint="eastAsia" w:ascii="宋体" w:hAnsi="宋体" w:eastAsia="宋体" w:cs="宋体"/>
                <w:color w:val="auto"/>
                <w:sz w:val="24"/>
                <w:highlight w:val="none"/>
              </w:rPr>
            </w:pPr>
          </w:p>
        </w:tc>
        <w:tc>
          <w:tcPr>
            <w:tcW w:w="1548" w:type="dxa"/>
            <w:noWrap w:val="0"/>
            <w:vAlign w:val="top"/>
          </w:tcPr>
          <w:p w14:paraId="3400FB08">
            <w:pPr>
              <w:ind w:right="-4" w:rightChars="-2"/>
              <w:rPr>
                <w:rFonts w:hint="eastAsia" w:ascii="宋体" w:hAnsi="宋体" w:eastAsia="宋体" w:cs="宋体"/>
                <w:color w:val="auto"/>
                <w:sz w:val="24"/>
                <w:highlight w:val="none"/>
              </w:rPr>
            </w:pPr>
          </w:p>
        </w:tc>
        <w:tc>
          <w:tcPr>
            <w:tcW w:w="1548" w:type="dxa"/>
            <w:noWrap w:val="0"/>
            <w:vAlign w:val="top"/>
          </w:tcPr>
          <w:p w14:paraId="1C21264B">
            <w:pPr>
              <w:ind w:right="-4" w:rightChars="-2"/>
              <w:rPr>
                <w:rFonts w:hint="eastAsia" w:ascii="宋体" w:hAnsi="宋体" w:eastAsia="宋体" w:cs="宋体"/>
                <w:color w:val="auto"/>
                <w:sz w:val="24"/>
                <w:highlight w:val="none"/>
              </w:rPr>
            </w:pPr>
          </w:p>
        </w:tc>
        <w:tc>
          <w:tcPr>
            <w:tcW w:w="1548" w:type="dxa"/>
            <w:noWrap w:val="0"/>
            <w:vAlign w:val="top"/>
          </w:tcPr>
          <w:p w14:paraId="27A4C7AB">
            <w:pPr>
              <w:ind w:right="-4" w:rightChars="-2"/>
              <w:rPr>
                <w:rFonts w:hint="eastAsia" w:ascii="宋体" w:hAnsi="宋体" w:eastAsia="宋体" w:cs="宋体"/>
                <w:color w:val="auto"/>
                <w:sz w:val="24"/>
                <w:highlight w:val="none"/>
              </w:rPr>
            </w:pPr>
          </w:p>
        </w:tc>
        <w:tc>
          <w:tcPr>
            <w:tcW w:w="1549" w:type="dxa"/>
            <w:noWrap w:val="0"/>
            <w:vAlign w:val="top"/>
          </w:tcPr>
          <w:p w14:paraId="313C0722">
            <w:pPr>
              <w:ind w:right="-4" w:rightChars="-2"/>
              <w:rPr>
                <w:rFonts w:hint="eastAsia" w:ascii="宋体" w:hAnsi="宋体" w:eastAsia="宋体" w:cs="宋体"/>
                <w:color w:val="auto"/>
                <w:sz w:val="24"/>
                <w:highlight w:val="none"/>
              </w:rPr>
            </w:pPr>
          </w:p>
        </w:tc>
        <w:tc>
          <w:tcPr>
            <w:tcW w:w="1552" w:type="dxa"/>
            <w:noWrap w:val="0"/>
            <w:vAlign w:val="top"/>
          </w:tcPr>
          <w:p w14:paraId="705A7692">
            <w:pPr>
              <w:ind w:right="-4" w:rightChars="-2"/>
              <w:rPr>
                <w:rFonts w:hint="eastAsia" w:ascii="宋体" w:hAnsi="宋体" w:eastAsia="宋体" w:cs="宋体"/>
                <w:color w:val="auto"/>
                <w:sz w:val="24"/>
                <w:highlight w:val="none"/>
              </w:rPr>
            </w:pPr>
          </w:p>
        </w:tc>
      </w:tr>
      <w:tr w14:paraId="6E86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69" w:type="dxa"/>
            <w:noWrap w:val="0"/>
            <w:vAlign w:val="top"/>
          </w:tcPr>
          <w:p w14:paraId="24B7F2C0">
            <w:pPr>
              <w:ind w:right="-4" w:rightChars="-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48" w:type="dxa"/>
            <w:noWrap w:val="0"/>
            <w:vAlign w:val="top"/>
          </w:tcPr>
          <w:p w14:paraId="683D0FD2">
            <w:pPr>
              <w:ind w:right="-4" w:rightChars="-2"/>
              <w:rPr>
                <w:rFonts w:hint="eastAsia" w:ascii="宋体" w:hAnsi="宋体" w:eastAsia="宋体" w:cs="宋体"/>
                <w:color w:val="auto"/>
                <w:sz w:val="24"/>
                <w:highlight w:val="none"/>
              </w:rPr>
            </w:pPr>
          </w:p>
        </w:tc>
        <w:tc>
          <w:tcPr>
            <w:tcW w:w="1548" w:type="dxa"/>
            <w:noWrap w:val="0"/>
            <w:vAlign w:val="top"/>
          </w:tcPr>
          <w:p w14:paraId="64267D43">
            <w:pPr>
              <w:ind w:right="-4" w:rightChars="-2"/>
              <w:rPr>
                <w:rFonts w:hint="eastAsia" w:ascii="宋体" w:hAnsi="宋体" w:eastAsia="宋体" w:cs="宋体"/>
                <w:color w:val="auto"/>
                <w:sz w:val="24"/>
                <w:highlight w:val="none"/>
              </w:rPr>
            </w:pPr>
          </w:p>
        </w:tc>
        <w:tc>
          <w:tcPr>
            <w:tcW w:w="1548" w:type="dxa"/>
            <w:noWrap w:val="0"/>
            <w:vAlign w:val="top"/>
          </w:tcPr>
          <w:p w14:paraId="3746B993">
            <w:pPr>
              <w:ind w:right="-4" w:rightChars="-2"/>
              <w:rPr>
                <w:rFonts w:hint="eastAsia" w:ascii="宋体" w:hAnsi="宋体" w:eastAsia="宋体" w:cs="宋体"/>
                <w:color w:val="auto"/>
                <w:sz w:val="24"/>
                <w:highlight w:val="none"/>
              </w:rPr>
            </w:pPr>
          </w:p>
        </w:tc>
        <w:tc>
          <w:tcPr>
            <w:tcW w:w="1548" w:type="dxa"/>
            <w:noWrap w:val="0"/>
            <w:vAlign w:val="top"/>
          </w:tcPr>
          <w:p w14:paraId="378BC0E9">
            <w:pPr>
              <w:ind w:right="-4" w:rightChars="-2"/>
              <w:rPr>
                <w:rFonts w:hint="eastAsia" w:ascii="宋体" w:hAnsi="宋体" w:eastAsia="宋体" w:cs="宋体"/>
                <w:color w:val="auto"/>
                <w:sz w:val="24"/>
                <w:highlight w:val="none"/>
              </w:rPr>
            </w:pPr>
          </w:p>
        </w:tc>
        <w:tc>
          <w:tcPr>
            <w:tcW w:w="1549" w:type="dxa"/>
            <w:noWrap w:val="0"/>
            <w:vAlign w:val="top"/>
          </w:tcPr>
          <w:p w14:paraId="4350A6B5">
            <w:pPr>
              <w:ind w:right="-4" w:rightChars="-2"/>
              <w:rPr>
                <w:rFonts w:hint="eastAsia" w:ascii="宋体" w:hAnsi="宋体" w:eastAsia="宋体" w:cs="宋体"/>
                <w:color w:val="auto"/>
                <w:sz w:val="24"/>
                <w:highlight w:val="none"/>
              </w:rPr>
            </w:pPr>
          </w:p>
        </w:tc>
        <w:tc>
          <w:tcPr>
            <w:tcW w:w="1552" w:type="dxa"/>
            <w:noWrap w:val="0"/>
            <w:vAlign w:val="top"/>
          </w:tcPr>
          <w:p w14:paraId="7BE08FDF">
            <w:pPr>
              <w:ind w:right="-4" w:rightChars="-2"/>
              <w:rPr>
                <w:rFonts w:hint="eastAsia" w:ascii="宋体" w:hAnsi="宋体" w:eastAsia="宋体" w:cs="宋体"/>
                <w:color w:val="auto"/>
                <w:sz w:val="24"/>
                <w:highlight w:val="none"/>
              </w:rPr>
            </w:pPr>
          </w:p>
        </w:tc>
      </w:tr>
      <w:tr w14:paraId="3BEF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69" w:type="dxa"/>
            <w:noWrap w:val="0"/>
            <w:vAlign w:val="top"/>
          </w:tcPr>
          <w:p w14:paraId="4AF784A8">
            <w:pPr>
              <w:ind w:right="-4" w:rightChars="-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48" w:type="dxa"/>
            <w:noWrap w:val="0"/>
            <w:vAlign w:val="top"/>
          </w:tcPr>
          <w:p w14:paraId="0F3E988D">
            <w:pPr>
              <w:ind w:right="-4" w:rightChars="-2"/>
              <w:rPr>
                <w:rFonts w:hint="eastAsia" w:ascii="宋体" w:hAnsi="宋体" w:eastAsia="宋体" w:cs="宋体"/>
                <w:color w:val="auto"/>
                <w:sz w:val="24"/>
                <w:highlight w:val="none"/>
              </w:rPr>
            </w:pPr>
          </w:p>
        </w:tc>
        <w:tc>
          <w:tcPr>
            <w:tcW w:w="1548" w:type="dxa"/>
            <w:noWrap w:val="0"/>
            <w:vAlign w:val="top"/>
          </w:tcPr>
          <w:p w14:paraId="1A114663">
            <w:pPr>
              <w:ind w:right="-4" w:rightChars="-2"/>
              <w:rPr>
                <w:rFonts w:hint="eastAsia" w:ascii="宋体" w:hAnsi="宋体" w:eastAsia="宋体" w:cs="宋体"/>
                <w:color w:val="auto"/>
                <w:sz w:val="24"/>
                <w:highlight w:val="none"/>
              </w:rPr>
            </w:pPr>
          </w:p>
        </w:tc>
        <w:tc>
          <w:tcPr>
            <w:tcW w:w="1548" w:type="dxa"/>
            <w:noWrap w:val="0"/>
            <w:vAlign w:val="top"/>
          </w:tcPr>
          <w:p w14:paraId="729F5D09">
            <w:pPr>
              <w:ind w:right="-4" w:rightChars="-2"/>
              <w:rPr>
                <w:rFonts w:hint="eastAsia" w:ascii="宋体" w:hAnsi="宋体" w:eastAsia="宋体" w:cs="宋体"/>
                <w:color w:val="auto"/>
                <w:sz w:val="24"/>
                <w:highlight w:val="none"/>
              </w:rPr>
            </w:pPr>
          </w:p>
        </w:tc>
        <w:tc>
          <w:tcPr>
            <w:tcW w:w="1548" w:type="dxa"/>
            <w:noWrap w:val="0"/>
            <w:vAlign w:val="top"/>
          </w:tcPr>
          <w:p w14:paraId="2473E8A6">
            <w:pPr>
              <w:ind w:right="-4" w:rightChars="-2"/>
              <w:rPr>
                <w:rFonts w:hint="eastAsia" w:ascii="宋体" w:hAnsi="宋体" w:eastAsia="宋体" w:cs="宋体"/>
                <w:color w:val="auto"/>
                <w:sz w:val="24"/>
                <w:highlight w:val="none"/>
              </w:rPr>
            </w:pPr>
          </w:p>
        </w:tc>
        <w:tc>
          <w:tcPr>
            <w:tcW w:w="1549" w:type="dxa"/>
            <w:noWrap w:val="0"/>
            <w:vAlign w:val="top"/>
          </w:tcPr>
          <w:p w14:paraId="6F241660">
            <w:pPr>
              <w:ind w:right="-4" w:rightChars="-2"/>
              <w:rPr>
                <w:rFonts w:hint="eastAsia" w:ascii="宋体" w:hAnsi="宋体" w:eastAsia="宋体" w:cs="宋体"/>
                <w:color w:val="auto"/>
                <w:sz w:val="24"/>
                <w:highlight w:val="none"/>
              </w:rPr>
            </w:pPr>
          </w:p>
        </w:tc>
        <w:tc>
          <w:tcPr>
            <w:tcW w:w="1552" w:type="dxa"/>
            <w:noWrap w:val="0"/>
            <w:vAlign w:val="top"/>
          </w:tcPr>
          <w:p w14:paraId="4439CDDB">
            <w:pPr>
              <w:ind w:right="-4" w:rightChars="-2"/>
              <w:rPr>
                <w:rFonts w:hint="eastAsia" w:ascii="宋体" w:hAnsi="宋体" w:eastAsia="宋体" w:cs="宋体"/>
                <w:color w:val="auto"/>
                <w:sz w:val="24"/>
                <w:highlight w:val="none"/>
              </w:rPr>
            </w:pPr>
          </w:p>
        </w:tc>
      </w:tr>
      <w:tr w14:paraId="789F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69" w:type="dxa"/>
            <w:noWrap w:val="0"/>
            <w:vAlign w:val="top"/>
          </w:tcPr>
          <w:p w14:paraId="2565451D">
            <w:pPr>
              <w:ind w:right="-4" w:rightChars="-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48" w:type="dxa"/>
            <w:noWrap w:val="0"/>
            <w:vAlign w:val="top"/>
          </w:tcPr>
          <w:p w14:paraId="3A2F74F9">
            <w:pPr>
              <w:ind w:right="-4" w:rightChars="-2"/>
              <w:rPr>
                <w:rFonts w:hint="eastAsia" w:ascii="宋体" w:hAnsi="宋体" w:eastAsia="宋体" w:cs="宋体"/>
                <w:color w:val="auto"/>
                <w:sz w:val="24"/>
                <w:highlight w:val="none"/>
              </w:rPr>
            </w:pPr>
          </w:p>
        </w:tc>
        <w:tc>
          <w:tcPr>
            <w:tcW w:w="1548" w:type="dxa"/>
            <w:noWrap w:val="0"/>
            <w:vAlign w:val="top"/>
          </w:tcPr>
          <w:p w14:paraId="786F231F">
            <w:pPr>
              <w:ind w:right="-4" w:rightChars="-2"/>
              <w:rPr>
                <w:rFonts w:hint="eastAsia" w:ascii="宋体" w:hAnsi="宋体" w:eastAsia="宋体" w:cs="宋体"/>
                <w:color w:val="auto"/>
                <w:sz w:val="24"/>
                <w:highlight w:val="none"/>
              </w:rPr>
            </w:pPr>
          </w:p>
        </w:tc>
        <w:tc>
          <w:tcPr>
            <w:tcW w:w="1548" w:type="dxa"/>
            <w:noWrap w:val="0"/>
            <w:vAlign w:val="top"/>
          </w:tcPr>
          <w:p w14:paraId="31148FF7">
            <w:pPr>
              <w:ind w:right="-4" w:rightChars="-2"/>
              <w:rPr>
                <w:rFonts w:hint="eastAsia" w:ascii="宋体" w:hAnsi="宋体" w:eastAsia="宋体" w:cs="宋体"/>
                <w:color w:val="auto"/>
                <w:sz w:val="24"/>
                <w:highlight w:val="none"/>
              </w:rPr>
            </w:pPr>
          </w:p>
        </w:tc>
        <w:tc>
          <w:tcPr>
            <w:tcW w:w="1548" w:type="dxa"/>
            <w:noWrap w:val="0"/>
            <w:vAlign w:val="top"/>
          </w:tcPr>
          <w:p w14:paraId="6F19D5B9">
            <w:pPr>
              <w:ind w:right="-4" w:rightChars="-2"/>
              <w:rPr>
                <w:rFonts w:hint="eastAsia" w:ascii="宋体" w:hAnsi="宋体" w:eastAsia="宋体" w:cs="宋体"/>
                <w:color w:val="auto"/>
                <w:sz w:val="24"/>
                <w:highlight w:val="none"/>
              </w:rPr>
            </w:pPr>
          </w:p>
        </w:tc>
        <w:tc>
          <w:tcPr>
            <w:tcW w:w="1549" w:type="dxa"/>
            <w:noWrap w:val="0"/>
            <w:vAlign w:val="top"/>
          </w:tcPr>
          <w:p w14:paraId="640E9F69">
            <w:pPr>
              <w:ind w:right="-4" w:rightChars="-2"/>
              <w:rPr>
                <w:rFonts w:hint="eastAsia" w:ascii="宋体" w:hAnsi="宋体" w:eastAsia="宋体" w:cs="宋体"/>
                <w:color w:val="auto"/>
                <w:sz w:val="24"/>
                <w:highlight w:val="none"/>
              </w:rPr>
            </w:pPr>
          </w:p>
        </w:tc>
        <w:tc>
          <w:tcPr>
            <w:tcW w:w="1552" w:type="dxa"/>
            <w:noWrap w:val="0"/>
            <w:vAlign w:val="top"/>
          </w:tcPr>
          <w:p w14:paraId="282B5E9D">
            <w:pPr>
              <w:ind w:right="-4" w:rightChars="-2"/>
              <w:rPr>
                <w:rFonts w:hint="eastAsia" w:ascii="宋体" w:hAnsi="宋体" w:eastAsia="宋体" w:cs="宋体"/>
                <w:color w:val="auto"/>
                <w:sz w:val="24"/>
                <w:highlight w:val="none"/>
              </w:rPr>
            </w:pPr>
          </w:p>
        </w:tc>
      </w:tr>
      <w:tr w14:paraId="4E70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69" w:type="dxa"/>
            <w:noWrap w:val="0"/>
            <w:vAlign w:val="top"/>
          </w:tcPr>
          <w:p w14:paraId="24C25C79">
            <w:pPr>
              <w:ind w:right="-4" w:rightChars="-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48" w:type="dxa"/>
            <w:noWrap w:val="0"/>
            <w:vAlign w:val="top"/>
          </w:tcPr>
          <w:p w14:paraId="6B374812">
            <w:pPr>
              <w:ind w:right="-4" w:rightChars="-2"/>
              <w:rPr>
                <w:rFonts w:hint="eastAsia" w:ascii="宋体" w:hAnsi="宋体" w:eastAsia="宋体" w:cs="宋体"/>
                <w:color w:val="auto"/>
                <w:sz w:val="24"/>
                <w:highlight w:val="none"/>
              </w:rPr>
            </w:pPr>
          </w:p>
        </w:tc>
        <w:tc>
          <w:tcPr>
            <w:tcW w:w="1548" w:type="dxa"/>
            <w:noWrap w:val="0"/>
            <w:vAlign w:val="top"/>
          </w:tcPr>
          <w:p w14:paraId="32CD42B5">
            <w:pPr>
              <w:ind w:right="-4" w:rightChars="-2"/>
              <w:rPr>
                <w:rFonts w:hint="eastAsia" w:ascii="宋体" w:hAnsi="宋体" w:eastAsia="宋体" w:cs="宋体"/>
                <w:color w:val="auto"/>
                <w:sz w:val="24"/>
                <w:highlight w:val="none"/>
              </w:rPr>
            </w:pPr>
          </w:p>
        </w:tc>
        <w:tc>
          <w:tcPr>
            <w:tcW w:w="1548" w:type="dxa"/>
            <w:noWrap w:val="0"/>
            <w:vAlign w:val="top"/>
          </w:tcPr>
          <w:p w14:paraId="3E050256">
            <w:pPr>
              <w:ind w:right="-4" w:rightChars="-2"/>
              <w:rPr>
                <w:rFonts w:hint="eastAsia" w:ascii="宋体" w:hAnsi="宋体" w:eastAsia="宋体" w:cs="宋体"/>
                <w:color w:val="auto"/>
                <w:sz w:val="24"/>
                <w:highlight w:val="none"/>
              </w:rPr>
            </w:pPr>
          </w:p>
        </w:tc>
        <w:tc>
          <w:tcPr>
            <w:tcW w:w="1548" w:type="dxa"/>
            <w:noWrap w:val="0"/>
            <w:vAlign w:val="top"/>
          </w:tcPr>
          <w:p w14:paraId="26A1AE5A">
            <w:pPr>
              <w:ind w:right="-4" w:rightChars="-2"/>
              <w:rPr>
                <w:rFonts w:hint="eastAsia" w:ascii="宋体" w:hAnsi="宋体" w:eastAsia="宋体" w:cs="宋体"/>
                <w:color w:val="auto"/>
                <w:sz w:val="24"/>
                <w:highlight w:val="none"/>
              </w:rPr>
            </w:pPr>
          </w:p>
        </w:tc>
        <w:tc>
          <w:tcPr>
            <w:tcW w:w="1549" w:type="dxa"/>
            <w:noWrap w:val="0"/>
            <w:vAlign w:val="top"/>
          </w:tcPr>
          <w:p w14:paraId="54D23A01">
            <w:pPr>
              <w:ind w:right="-4" w:rightChars="-2"/>
              <w:rPr>
                <w:rFonts w:hint="eastAsia" w:ascii="宋体" w:hAnsi="宋体" w:eastAsia="宋体" w:cs="宋体"/>
                <w:color w:val="auto"/>
                <w:sz w:val="24"/>
                <w:highlight w:val="none"/>
              </w:rPr>
            </w:pPr>
          </w:p>
        </w:tc>
        <w:tc>
          <w:tcPr>
            <w:tcW w:w="1552" w:type="dxa"/>
            <w:noWrap w:val="0"/>
            <w:vAlign w:val="top"/>
          </w:tcPr>
          <w:p w14:paraId="0190CF79">
            <w:pPr>
              <w:ind w:right="-4" w:rightChars="-2"/>
              <w:rPr>
                <w:rFonts w:hint="eastAsia" w:ascii="宋体" w:hAnsi="宋体" w:eastAsia="宋体" w:cs="宋体"/>
                <w:color w:val="auto"/>
                <w:sz w:val="24"/>
                <w:highlight w:val="none"/>
              </w:rPr>
            </w:pPr>
          </w:p>
        </w:tc>
      </w:tr>
      <w:tr w14:paraId="118E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69" w:type="dxa"/>
            <w:noWrap w:val="0"/>
            <w:vAlign w:val="top"/>
          </w:tcPr>
          <w:p w14:paraId="3D2FF245">
            <w:pPr>
              <w:ind w:right="-4" w:rightChars="-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48" w:type="dxa"/>
            <w:noWrap w:val="0"/>
            <w:vAlign w:val="top"/>
          </w:tcPr>
          <w:p w14:paraId="2F2F190F">
            <w:pPr>
              <w:ind w:right="-4" w:rightChars="-2"/>
              <w:rPr>
                <w:rFonts w:hint="eastAsia" w:ascii="宋体" w:hAnsi="宋体" w:eastAsia="宋体" w:cs="宋体"/>
                <w:color w:val="auto"/>
                <w:sz w:val="24"/>
                <w:highlight w:val="none"/>
              </w:rPr>
            </w:pPr>
          </w:p>
        </w:tc>
        <w:tc>
          <w:tcPr>
            <w:tcW w:w="1548" w:type="dxa"/>
            <w:noWrap w:val="0"/>
            <w:vAlign w:val="top"/>
          </w:tcPr>
          <w:p w14:paraId="2C8B468C">
            <w:pPr>
              <w:ind w:right="-4" w:rightChars="-2"/>
              <w:rPr>
                <w:rFonts w:hint="eastAsia" w:ascii="宋体" w:hAnsi="宋体" w:eastAsia="宋体" w:cs="宋体"/>
                <w:color w:val="auto"/>
                <w:sz w:val="24"/>
                <w:highlight w:val="none"/>
              </w:rPr>
            </w:pPr>
          </w:p>
        </w:tc>
        <w:tc>
          <w:tcPr>
            <w:tcW w:w="1548" w:type="dxa"/>
            <w:noWrap w:val="0"/>
            <w:vAlign w:val="top"/>
          </w:tcPr>
          <w:p w14:paraId="07C7E471">
            <w:pPr>
              <w:ind w:right="-4" w:rightChars="-2"/>
              <w:rPr>
                <w:rFonts w:hint="eastAsia" w:ascii="宋体" w:hAnsi="宋体" w:eastAsia="宋体" w:cs="宋体"/>
                <w:color w:val="auto"/>
                <w:sz w:val="24"/>
                <w:highlight w:val="none"/>
              </w:rPr>
            </w:pPr>
          </w:p>
        </w:tc>
        <w:tc>
          <w:tcPr>
            <w:tcW w:w="1548" w:type="dxa"/>
            <w:noWrap w:val="0"/>
            <w:vAlign w:val="top"/>
          </w:tcPr>
          <w:p w14:paraId="785E43E6">
            <w:pPr>
              <w:ind w:right="-4" w:rightChars="-2"/>
              <w:rPr>
                <w:rFonts w:hint="eastAsia" w:ascii="宋体" w:hAnsi="宋体" w:eastAsia="宋体" w:cs="宋体"/>
                <w:color w:val="auto"/>
                <w:sz w:val="24"/>
                <w:highlight w:val="none"/>
              </w:rPr>
            </w:pPr>
          </w:p>
        </w:tc>
        <w:tc>
          <w:tcPr>
            <w:tcW w:w="1549" w:type="dxa"/>
            <w:noWrap w:val="0"/>
            <w:vAlign w:val="top"/>
          </w:tcPr>
          <w:p w14:paraId="594BF675">
            <w:pPr>
              <w:ind w:right="-4" w:rightChars="-2"/>
              <w:rPr>
                <w:rFonts w:hint="eastAsia" w:ascii="宋体" w:hAnsi="宋体" w:eastAsia="宋体" w:cs="宋体"/>
                <w:color w:val="auto"/>
                <w:sz w:val="24"/>
                <w:highlight w:val="none"/>
              </w:rPr>
            </w:pPr>
          </w:p>
        </w:tc>
        <w:tc>
          <w:tcPr>
            <w:tcW w:w="1552" w:type="dxa"/>
            <w:noWrap w:val="0"/>
            <w:vAlign w:val="top"/>
          </w:tcPr>
          <w:p w14:paraId="3E3A28C1">
            <w:pPr>
              <w:ind w:right="-4" w:rightChars="-2"/>
              <w:rPr>
                <w:rFonts w:hint="eastAsia" w:ascii="宋体" w:hAnsi="宋体" w:eastAsia="宋体" w:cs="宋体"/>
                <w:color w:val="auto"/>
                <w:sz w:val="24"/>
                <w:highlight w:val="none"/>
              </w:rPr>
            </w:pPr>
          </w:p>
        </w:tc>
      </w:tr>
      <w:tr w14:paraId="5C5C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69" w:type="dxa"/>
            <w:noWrap w:val="0"/>
            <w:vAlign w:val="top"/>
          </w:tcPr>
          <w:p w14:paraId="7A73050B">
            <w:pPr>
              <w:ind w:right="-4" w:rightChars="-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548" w:type="dxa"/>
            <w:noWrap w:val="0"/>
            <w:vAlign w:val="top"/>
          </w:tcPr>
          <w:p w14:paraId="6A3F23D5">
            <w:pPr>
              <w:ind w:right="-4" w:rightChars="-2"/>
              <w:rPr>
                <w:rFonts w:hint="eastAsia" w:ascii="宋体" w:hAnsi="宋体" w:eastAsia="宋体" w:cs="宋体"/>
                <w:color w:val="auto"/>
                <w:sz w:val="24"/>
                <w:highlight w:val="none"/>
              </w:rPr>
            </w:pPr>
          </w:p>
        </w:tc>
        <w:tc>
          <w:tcPr>
            <w:tcW w:w="1548" w:type="dxa"/>
            <w:noWrap w:val="0"/>
            <w:vAlign w:val="top"/>
          </w:tcPr>
          <w:p w14:paraId="01AEAE23">
            <w:pPr>
              <w:ind w:right="-4" w:rightChars="-2"/>
              <w:rPr>
                <w:rFonts w:hint="eastAsia" w:ascii="宋体" w:hAnsi="宋体" w:eastAsia="宋体" w:cs="宋体"/>
                <w:color w:val="auto"/>
                <w:sz w:val="24"/>
                <w:highlight w:val="none"/>
              </w:rPr>
            </w:pPr>
          </w:p>
        </w:tc>
        <w:tc>
          <w:tcPr>
            <w:tcW w:w="1548" w:type="dxa"/>
            <w:noWrap w:val="0"/>
            <w:vAlign w:val="top"/>
          </w:tcPr>
          <w:p w14:paraId="48B8AE30">
            <w:pPr>
              <w:ind w:right="-4" w:rightChars="-2"/>
              <w:rPr>
                <w:rFonts w:hint="eastAsia" w:ascii="宋体" w:hAnsi="宋体" w:eastAsia="宋体" w:cs="宋体"/>
                <w:color w:val="auto"/>
                <w:sz w:val="24"/>
                <w:highlight w:val="none"/>
              </w:rPr>
            </w:pPr>
          </w:p>
        </w:tc>
        <w:tc>
          <w:tcPr>
            <w:tcW w:w="1548" w:type="dxa"/>
            <w:noWrap w:val="0"/>
            <w:vAlign w:val="top"/>
          </w:tcPr>
          <w:p w14:paraId="4A2A2ED3">
            <w:pPr>
              <w:ind w:right="-4" w:rightChars="-2"/>
              <w:rPr>
                <w:rFonts w:hint="eastAsia" w:ascii="宋体" w:hAnsi="宋体" w:eastAsia="宋体" w:cs="宋体"/>
                <w:color w:val="auto"/>
                <w:sz w:val="24"/>
                <w:highlight w:val="none"/>
              </w:rPr>
            </w:pPr>
          </w:p>
        </w:tc>
        <w:tc>
          <w:tcPr>
            <w:tcW w:w="1549" w:type="dxa"/>
            <w:noWrap w:val="0"/>
            <w:vAlign w:val="top"/>
          </w:tcPr>
          <w:p w14:paraId="3CA848DF">
            <w:pPr>
              <w:ind w:right="-4" w:rightChars="-2"/>
              <w:rPr>
                <w:rFonts w:hint="eastAsia" w:ascii="宋体" w:hAnsi="宋体" w:eastAsia="宋体" w:cs="宋体"/>
                <w:color w:val="auto"/>
                <w:sz w:val="24"/>
                <w:highlight w:val="none"/>
              </w:rPr>
            </w:pPr>
          </w:p>
        </w:tc>
        <w:tc>
          <w:tcPr>
            <w:tcW w:w="1552" w:type="dxa"/>
            <w:noWrap w:val="0"/>
            <w:vAlign w:val="top"/>
          </w:tcPr>
          <w:p w14:paraId="4E590B2F">
            <w:pPr>
              <w:ind w:right="-4" w:rightChars="-2"/>
              <w:rPr>
                <w:rFonts w:hint="eastAsia" w:ascii="宋体" w:hAnsi="宋体" w:eastAsia="宋体" w:cs="宋体"/>
                <w:color w:val="auto"/>
                <w:sz w:val="24"/>
                <w:highlight w:val="none"/>
              </w:rPr>
            </w:pPr>
          </w:p>
        </w:tc>
      </w:tr>
      <w:tr w14:paraId="08AC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69" w:type="dxa"/>
            <w:noWrap w:val="0"/>
            <w:vAlign w:val="top"/>
          </w:tcPr>
          <w:p w14:paraId="642C28C8">
            <w:pPr>
              <w:ind w:right="-4" w:rightChars="-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548" w:type="dxa"/>
            <w:noWrap w:val="0"/>
            <w:vAlign w:val="top"/>
          </w:tcPr>
          <w:p w14:paraId="4F1997E1">
            <w:pPr>
              <w:ind w:right="-4" w:rightChars="-2"/>
              <w:rPr>
                <w:rFonts w:hint="eastAsia" w:ascii="宋体" w:hAnsi="宋体" w:eastAsia="宋体" w:cs="宋体"/>
                <w:color w:val="auto"/>
                <w:sz w:val="24"/>
                <w:highlight w:val="none"/>
              </w:rPr>
            </w:pPr>
          </w:p>
        </w:tc>
        <w:tc>
          <w:tcPr>
            <w:tcW w:w="1548" w:type="dxa"/>
            <w:noWrap w:val="0"/>
            <w:vAlign w:val="top"/>
          </w:tcPr>
          <w:p w14:paraId="1644A839">
            <w:pPr>
              <w:ind w:right="-4" w:rightChars="-2"/>
              <w:rPr>
                <w:rFonts w:hint="eastAsia" w:ascii="宋体" w:hAnsi="宋体" w:eastAsia="宋体" w:cs="宋体"/>
                <w:color w:val="auto"/>
                <w:sz w:val="24"/>
                <w:highlight w:val="none"/>
              </w:rPr>
            </w:pPr>
          </w:p>
        </w:tc>
        <w:tc>
          <w:tcPr>
            <w:tcW w:w="1548" w:type="dxa"/>
            <w:noWrap w:val="0"/>
            <w:vAlign w:val="top"/>
          </w:tcPr>
          <w:p w14:paraId="39F692E1">
            <w:pPr>
              <w:ind w:right="-4" w:rightChars="-2"/>
              <w:rPr>
                <w:rFonts w:hint="eastAsia" w:ascii="宋体" w:hAnsi="宋体" w:eastAsia="宋体" w:cs="宋体"/>
                <w:color w:val="auto"/>
                <w:sz w:val="24"/>
                <w:highlight w:val="none"/>
              </w:rPr>
            </w:pPr>
          </w:p>
        </w:tc>
        <w:tc>
          <w:tcPr>
            <w:tcW w:w="1548" w:type="dxa"/>
            <w:noWrap w:val="0"/>
            <w:vAlign w:val="top"/>
          </w:tcPr>
          <w:p w14:paraId="30D76F89">
            <w:pPr>
              <w:ind w:right="-4" w:rightChars="-2"/>
              <w:rPr>
                <w:rFonts w:hint="eastAsia" w:ascii="宋体" w:hAnsi="宋体" w:eastAsia="宋体" w:cs="宋体"/>
                <w:color w:val="auto"/>
                <w:sz w:val="24"/>
                <w:highlight w:val="none"/>
              </w:rPr>
            </w:pPr>
          </w:p>
        </w:tc>
        <w:tc>
          <w:tcPr>
            <w:tcW w:w="1549" w:type="dxa"/>
            <w:noWrap w:val="0"/>
            <w:vAlign w:val="top"/>
          </w:tcPr>
          <w:p w14:paraId="15EDBF30">
            <w:pPr>
              <w:ind w:right="-4" w:rightChars="-2"/>
              <w:rPr>
                <w:rFonts w:hint="eastAsia" w:ascii="宋体" w:hAnsi="宋体" w:eastAsia="宋体" w:cs="宋体"/>
                <w:color w:val="auto"/>
                <w:sz w:val="24"/>
                <w:highlight w:val="none"/>
              </w:rPr>
            </w:pPr>
          </w:p>
        </w:tc>
        <w:tc>
          <w:tcPr>
            <w:tcW w:w="1552" w:type="dxa"/>
            <w:noWrap w:val="0"/>
            <w:vAlign w:val="top"/>
          </w:tcPr>
          <w:p w14:paraId="74DCD8D5">
            <w:pPr>
              <w:ind w:right="-4" w:rightChars="-2"/>
              <w:rPr>
                <w:rFonts w:hint="eastAsia" w:ascii="宋体" w:hAnsi="宋体" w:eastAsia="宋体" w:cs="宋体"/>
                <w:color w:val="auto"/>
                <w:sz w:val="24"/>
                <w:highlight w:val="none"/>
              </w:rPr>
            </w:pPr>
          </w:p>
        </w:tc>
      </w:tr>
      <w:tr w14:paraId="1FFC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69" w:type="dxa"/>
            <w:noWrap w:val="0"/>
            <w:vAlign w:val="top"/>
          </w:tcPr>
          <w:p w14:paraId="5B9867F9">
            <w:pPr>
              <w:ind w:right="-4" w:rightChars="-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548" w:type="dxa"/>
            <w:noWrap w:val="0"/>
            <w:vAlign w:val="top"/>
          </w:tcPr>
          <w:p w14:paraId="0D61388B">
            <w:pPr>
              <w:ind w:right="-4" w:rightChars="-2"/>
              <w:rPr>
                <w:rFonts w:hint="eastAsia" w:ascii="宋体" w:hAnsi="宋体" w:eastAsia="宋体" w:cs="宋体"/>
                <w:color w:val="auto"/>
                <w:sz w:val="24"/>
                <w:highlight w:val="none"/>
              </w:rPr>
            </w:pPr>
          </w:p>
        </w:tc>
        <w:tc>
          <w:tcPr>
            <w:tcW w:w="1548" w:type="dxa"/>
            <w:noWrap w:val="0"/>
            <w:vAlign w:val="top"/>
          </w:tcPr>
          <w:p w14:paraId="31FD3C95">
            <w:pPr>
              <w:ind w:right="-4" w:rightChars="-2"/>
              <w:rPr>
                <w:rFonts w:hint="eastAsia" w:ascii="宋体" w:hAnsi="宋体" w:eastAsia="宋体" w:cs="宋体"/>
                <w:color w:val="auto"/>
                <w:sz w:val="24"/>
                <w:highlight w:val="none"/>
              </w:rPr>
            </w:pPr>
          </w:p>
        </w:tc>
        <w:tc>
          <w:tcPr>
            <w:tcW w:w="1548" w:type="dxa"/>
            <w:noWrap w:val="0"/>
            <w:vAlign w:val="top"/>
          </w:tcPr>
          <w:p w14:paraId="4F1A1EA1">
            <w:pPr>
              <w:ind w:right="-4" w:rightChars="-2"/>
              <w:rPr>
                <w:rFonts w:hint="eastAsia" w:ascii="宋体" w:hAnsi="宋体" w:eastAsia="宋体" w:cs="宋体"/>
                <w:color w:val="auto"/>
                <w:sz w:val="24"/>
                <w:highlight w:val="none"/>
              </w:rPr>
            </w:pPr>
          </w:p>
        </w:tc>
        <w:tc>
          <w:tcPr>
            <w:tcW w:w="1548" w:type="dxa"/>
            <w:noWrap w:val="0"/>
            <w:vAlign w:val="top"/>
          </w:tcPr>
          <w:p w14:paraId="2C5EC11C">
            <w:pPr>
              <w:ind w:right="-4" w:rightChars="-2"/>
              <w:rPr>
                <w:rFonts w:hint="eastAsia" w:ascii="宋体" w:hAnsi="宋体" w:eastAsia="宋体" w:cs="宋体"/>
                <w:color w:val="auto"/>
                <w:sz w:val="24"/>
                <w:highlight w:val="none"/>
              </w:rPr>
            </w:pPr>
          </w:p>
        </w:tc>
        <w:tc>
          <w:tcPr>
            <w:tcW w:w="1549" w:type="dxa"/>
            <w:noWrap w:val="0"/>
            <w:vAlign w:val="top"/>
          </w:tcPr>
          <w:p w14:paraId="10E97B51">
            <w:pPr>
              <w:ind w:right="-4" w:rightChars="-2"/>
              <w:rPr>
                <w:rFonts w:hint="eastAsia" w:ascii="宋体" w:hAnsi="宋体" w:eastAsia="宋体" w:cs="宋体"/>
                <w:color w:val="auto"/>
                <w:sz w:val="24"/>
                <w:highlight w:val="none"/>
              </w:rPr>
            </w:pPr>
          </w:p>
        </w:tc>
        <w:tc>
          <w:tcPr>
            <w:tcW w:w="1552" w:type="dxa"/>
            <w:noWrap w:val="0"/>
            <w:vAlign w:val="top"/>
          </w:tcPr>
          <w:p w14:paraId="4D4DB862">
            <w:pPr>
              <w:ind w:right="-4" w:rightChars="-2"/>
              <w:rPr>
                <w:rFonts w:hint="eastAsia" w:ascii="宋体" w:hAnsi="宋体" w:eastAsia="宋体" w:cs="宋体"/>
                <w:color w:val="auto"/>
                <w:sz w:val="24"/>
                <w:highlight w:val="none"/>
              </w:rPr>
            </w:pPr>
          </w:p>
        </w:tc>
      </w:tr>
      <w:tr w14:paraId="6D8C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69" w:type="dxa"/>
            <w:noWrap w:val="0"/>
            <w:vAlign w:val="top"/>
          </w:tcPr>
          <w:p w14:paraId="15C5DD9B">
            <w:pPr>
              <w:ind w:right="-4" w:rightChars="-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548" w:type="dxa"/>
            <w:noWrap w:val="0"/>
            <w:vAlign w:val="top"/>
          </w:tcPr>
          <w:p w14:paraId="0FF5B437">
            <w:pPr>
              <w:ind w:right="-4" w:rightChars="-2"/>
              <w:rPr>
                <w:rFonts w:hint="eastAsia" w:ascii="宋体" w:hAnsi="宋体" w:eastAsia="宋体" w:cs="宋体"/>
                <w:color w:val="auto"/>
                <w:sz w:val="24"/>
                <w:highlight w:val="none"/>
              </w:rPr>
            </w:pPr>
          </w:p>
        </w:tc>
        <w:tc>
          <w:tcPr>
            <w:tcW w:w="1548" w:type="dxa"/>
            <w:noWrap w:val="0"/>
            <w:vAlign w:val="top"/>
          </w:tcPr>
          <w:p w14:paraId="68AF5D44">
            <w:pPr>
              <w:ind w:right="-4" w:rightChars="-2"/>
              <w:rPr>
                <w:rFonts w:hint="eastAsia" w:ascii="宋体" w:hAnsi="宋体" w:eastAsia="宋体" w:cs="宋体"/>
                <w:color w:val="auto"/>
                <w:sz w:val="24"/>
                <w:highlight w:val="none"/>
              </w:rPr>
            </w:pPr>
          </w:p>
        </w:tc>
        <w:tc>
          <w:tcPr>
            <w:tcW w:w="1548" w:type="dxa"/>
            <w:noWrap w:val="0"/>
            <w:vAlign w:val="top"/>
          </w:tcPr>
          <w:p w14:paraId="513D057D">
            <w:pPr>
              <w:ind w:right="-4" w:rightChars="-2"/>
              <w:rPr>
                <w:rFonts w:hint="eastAsia" w:ascii="宋体" w:hAnsi="宋体" w:eastAsia="宋体" w:cs="宋体"/>
                <w:color w:val="auto"/>
                <w:sz w:val="24"/>
                <w:highlight w:val="none"/>
              </w:rPr>
            </w:pPr>
          </w:p>
        </w:tc>
        <w:tc>
          <w:tcPr>
            <w:tcW w:w="1548" w:type="dxa"/>
            <w:noWrap w:val="0"/>
            <w:vAlign w:val="top"/>
          </w:tcPr>
          <w:p w14:paraId="1D6B17FB">
            <w:pPr>
              <w:ind w:right="-4" w:rightChars="-2"/>
              <w:rPr>
                <w:rFonts w:hint="eastAsia" w:ascii="宋体" w:hAnsi="宋体" w:eastAsia="宋体" w:cs="宋体"/>
                <w:color w:val="auto"/>
                <w:sz w:val="24"/>
                <w:highlight w:val="none"/>
              </w:rPr>
            </w:pPr>
          </w:p>
        </w:tc>
        <w:tc>
          <w:tcPr>
            <w:tcW w:w="1549" w:type="dxa"/>
            <w:noWrap w:val="0"/>
            <w:vAlign w:val="top"/>
          </w:tcPr>
          <w:p w14:paraId="1E278634">
            <w:pPr>
              <w:ind w:right="-4" w:rightChars="-2"/>
              <w:rPr>
                <w:rFonts w:hint="eastAsia" w:ascii="宋体" w:hAnsi="宋体" w:eastAsia="宋体" w:cs="宋体"/>
                <w:color w:val="auto"/>
                <w:sz w:val="24"/>
                <w:highlight w:val="none"/>
              </w:rPr>
            </w:pPr>
          </w:p>
        </w:tc>
        <w:tc>
          <w:tcPr>
            <w:tcW w:w="1552" w:type="dxa"/>
            <w:noWrap w:val="0"/>
            <w:vAlign w:val="top"/>
          </w:tcPr>
          <w:p w14:paraId="71129CC0">
            <w:pPr>
              <w:ind w:right="-4" w:rightChars="-2"/>
              <w:rPr>
                <w:rFonts w:hint="eastAsia" w:ascii="宋体" w:hAnsi="宋体" w:eastAsia="宋体" w:cs="宋体"/>
                <w:color w:val="auto"/>
                <w:sz w:val="24"/>
                <w:highlight w:val="none"/>
              </w:rPr>
            </w:pPr>
          </w:p>
        </w:tc>
      </w:tr>
      <w:tr w14:paraId="4082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69" w:type="dxa"/>
            <w:noWrap w:val="0"/>
            <w:vAlign w:val="top"/>
          </w:tcPr>
          <w:p w14:paraId="201C0696">
            <w:pPr>
              <w:ind w:right="-4" w:rightChars="-2"/>
              <w:jc w:val="center"/>
              <w:rPr>
                <w:rFonts w:hint="eastAsia" w:ascii="宋体" w:hAnsi="宋体" w:eastAsia="宋体" w:cs="宋体"/>
                <w:color w:val="auto"/>
                <w:sz w:val="24"/>
                <w:highlight w:val="none"/>
              </w:rPr>
            </w:pPr>
          </w:p>
        </w:tc>
        <w:tc>
          <w:tcPr>
            <w:tcW w:w="1548" w:type="dxa"/>
            <w:noWrap w:val="0"/>
            <w:vAlign w:val="center"/>
          </w:tcPr>
          <w:p w14:paraId="1308BD08">
            <w:pPr>
              <w:pStyle w:val="44"/>
              <w:ind w:right="-4" w:rightChars="-2"/>
              <w:rPr>
                <w:rFonts w:hint="eastAsia" w:ascii="宋体" w:hAnsi="宋体" w:eastAsia="宋体" w:cs="宋体"/>
                <w:color w:val="auto"/>
                <w:highlight w:val="none"/>
              </w:rPr>
            </w:pPr>
            <w:r>
              <w:rPr>
                <w:rFonts w:hint="eastAsia" w:ascii="宋体" w:hAnsi="宋体" w:eastAsia="宋体" w:cs="宋体"/>
                <w:color w:val="auto"/>
                <w:highlight w:val="none"/>
              </w:rPr>
              <w:t>其他费用</w:t>
            </w:r>
          </w:p>
        </w:tc>
        <w:tc>
          <w:tcPr>
            <w:tcW w:w="1548" w:type="dxa"/>
            <w:noWrap w:val="0"/>
            <w:vAlign w:val="top"/>
          </w:tcPr>
          <w:p w14:paraId="2AFB4ABB">
            <w:pPr>
              <w:ind w:right="-4" w:rightChars="-2"/>
              <w:rPr>
                <w:rFonts w:hint="eastAsia" w:ascii="宋体" w:hAnsi="宋体" w:eastAsia="宋体" w:cs="宋体"/>
                <w:color w:val="auto"/>
                <w:sz w:val="24"/>
                <w:highlight w:val="none"/>
              </w:rPr>
            </w:pPr>
          </w:p>
        </w:tc>
        <w:tc>
          <w:tcPr>
            <w:tcW w:w="1548" w:type="dxa"/>
            <w:noWrap w:val="0"/>
            <w:vAlign w:val="top"/>
          </w:tcPr>
          <w:p w14:paraId="456EA7AF">
            <w:pPr>
              <w:ind w:right="-4" w:rightChars="-2"/>
              <w:rPr>
                <w:rFonts w:hint="eastAsia" w:ascii="宋体" w:hAnsi="宋体" w:eastAsia="宋体" w:cs="宋体"/>
                <w:color w:val="auto"/>
                <w:sz w:val="24"/>
                <w:highlight w:val="none"/>
              </w:rPr>
            </w:pPr>
          </w:p>
        </w:tc>
        <w:tc>
          <w:tcPr>
            <w:tcW w:w="1548" w:type="dxa"/>
            <w:noWrap w:val="0"/>
            <w:vAlign w:val="top"/>
          </w:tcPr>
          <w:p w14:paraId="7727EEEA">
            <w:pPr>
              <w:ind w:right="-4" w:rightChars="-2"/>
              <w:rPr>
                <w:rFonts w:hint="eastAsia" w:ascii="宋体" w:hAnsi="宋体" w:eastAsia="宋体" w:cs="宋体"/>
                <w:color w:val="auto"/>
                <w:sz w:val="24"/>
                <w:highlight w:val="none"/>
              </w:rPr>
            </w:pPr>
          </w:p>
        </w:tc>
        <w:tc>
          <w:tcPr>
            <w:tcW w:w="1549" w:type="dxa"/>
            <w:noWrap w:val="0"/>
            <w:vAlign w:val="top"/>
          </w:tcPr>
          <w:p w14:paraId="21BAA1AD">
            <w:pPr>
              <w:ind w:right="-4" w:rightChars="-2"/>
              <w:rPr>
                <w:rFonts w:hint="eastAsia" w:ascii="宋体" w:hAnsi="宋体" w:eastAsia="宋体" w:cs="宋体"/>
                <w:color w:val="auto"/>
                <w:sz w:val="24"/>
                <w:highlight w:val="none"/>
              </w:rPr>
            </w:pPr>
          </w:p>
        </w:tc>
        <w:tc>
          <w:tcPr>
            <w:tcW w:w="1552" w:type="dxa"/>
            <w:noWrap w:val="0"/>
            <w:vAlign w:val="top"/>
          </w:tcPr>
          <w:p w14:paraId="3CBE0D07">
            <w:pPr>
              <w:ind w:right="-4" w:rightChars="-2"/>
              <w:rPr>
                <w:rFonts w:hint="eastAsia" w:ascii="宋体" w:hAnsi="宋体" w:eastAsia="宋体" w:cs="宋体"/>
                <w:color w:val="auto"/>
                <w:sz w:val="24"/>
                <w:highlight w:val="none"/>
              </w:rPr>
            </w:pPr>
          </w:p>
        </w:tc>
      </w:tr>
      <w:tr w14:paraId="3F02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69" w:type="dxa"/>
            <w:noWrap w:val="0"/>
            <w:vAlign w:val="top"/>
          </w:tcPr>
          <w:p w14:paraId="4C463A21">
            <w:pPr>
              <w:ind w:right="-4" w:rightChars="-2"/>
              <w:jc w:val="center"/>
              <w:rPr>
                <w:rFonts w:hint="eastAsia" w:ascii="宋体" w:hAnsi="宋体" w:eastAsia="宋体" w:cs="宋体"/>
                <w:color w:val="auto"/>
                <w:sz w:val="24"/>
                <w:highlight w:val="none"/>
              </w:rPr>
            </w:pPr>
          </w:p>
        </w:tc>
        <w:tc>
          <w:tcPr>
            <w:tcW w:w="1548" w:type="dxa"/>
            <w:noWrap w:val="0"/>
            <w:vAlign w:val="top"/>
          </w:tcPr>
          <w:p w14:paraId="484D7335">
            <w:pPr>
              <w:ind w:right="-4" w:rightChars="-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48" w:type="dxa"/>
            <w:noWrap w:val="0"/>
            <w:vAlign w:val="top"/>
          </w:tcPr>
          <w:p w14:paraId="4EF3949D">
            <w:pPr>
              <w:ind w:right="-4" w:rightChars="-2"/>
              <w:rPr>
                <w:rFonts w:hint="eastAsia" w:ascii="宋体" w:hAnsi="宋体" w:eastAsia="宋体" w:cs="宋体"/>
                <w:color w:val="auto"/>
                <w:sz w:val="24"/>
                <w:highlight w:val="none"/>
              </w:rPr>
            </w:pPr>
          </w:p>
        </w:tc>
        <w:tc>
          <w:tcPr>
            <w:tcW w:w="1548" w:type="dxa"/>
            <w:noWrap w:val="0"/>
            <w:vAlign w:val="top"/>
          </w:tcPr>
          <w:p w14:paraId="0ADC9675">
            <w:pPr>
              <w:ind w:right="-4" w:rightChars="-2"/>
              <w:rPr>
                <w:rFonts w:hint="eastAsia" w:ascii="宋体" w:hAnsi="宋体" w:eastAsia="宋体" w:cs="宋体"/>
                <w:color w:val="auto"/>
                <w:sz w:val="24"/>
                <w:highlight w:val="none"/>
              </w:rPr>
            </w:pPr>
          </w:p>
        </w:tc>
        <w:tc>
          <w:tcPr>
            <w:tcW w:w="1548" w:type="dxa"/>
            <w:noWrap w:val="0"/>
            <w:vAlign w:val="top"/>
          </w:tcPr>
          <w:p w14:paraId="3472C2F9">
            <w:pPr>
              <w:ind w:right="-4" w:rightChars="-2"/>
              <w:rPr>
                <w:rFonts w:hint="eastAsia" w:ascii="宋体" w:hAnsi="宋体" w:eastAsia="宋体" w:cs="宋体"/>
                <w:color w:val="auto"/>
                <w:sz w:val="24"/>
                <w:highlight w:val="none"/>
              </w:rPr>
            </w:pPr>
          </w:p>
        </w:tc>
        <w:tc>
          <w:tcPr>
            <w:tcW w:w="1549" w:type="dxa"/>
            <w:noWrap w:val="0"/>
            <w:vAlign w:val="top"/>
          </w:tcPr>
          <w:p w14:paraId="05950FF0">
            <w:pPr>
              <w:ind w:right="-4" w:rightChars="-2"/>
              <w:rPr>
                <w:rFonts w:hint="eastAsia" w:ascii="宋体" w:hAnsi="宋体" w:eastAsia="宋体" w:cs="宋体"/>
                <w:color w:val="auto"/>
                <w:sz w:val="24"/>
                <w:highlight w:val="none"/>
              </w:rPr>
            </w:pPr>
          </w:p>
        </w:tc>
        <w:tc>
          <w:tcPr>
            <w:tcW w:w="1552" w:type="dxa"/>
            <w:noWrap w:val="0"/>
            <w:vAlign w:val="top"/>
          </w:tcPr>
          <w:p w14:paraId="510431E8">
            <w:pPr>
              <w:ind w:right="-4" w:rightChars="-2"/>
              <w:rPr>
                <w:rFonts w:hint="eastAsia" w:ascii="宋体" w:hAnsi="宋体" w:eastAsia="宋体" w:cs="宋体"/>
                <w:color w:val="auto"/>
                <w:sz w:val="24"/>
                <w:highlight w:val="none"/>
              </w:rPr>
            </w:pPr>
          </w:p>
        </w:tc>
      </w:tr>
      <w:tr w14:paraId="2C87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69" w:type="dxa"/>
            <w:noWrap w:val="0"/>
            <w:vAlign w:val="top"/>
          </w:tcPr>
          <w:p w14:paraId="745DB4B4">
            <w:pPr>
              <w:ind w:right="-4" w:rightChars="-2"/>
              <w:jc w:val="center"/>
              <w:rPr>
                <w:rFonts w:hint="eastAsia" w:ascii="宋体" w:hAnsi="宋体" w:eastAsia="宋体" w:cs="宋体"/>
                <w:color w:val="auto"/>
                <w:sz w:val="24"/>
                <w:highlight w:val="none"/>
              </w:rPr>
            </w:pPr>
          </w:p>
        </w:tc>
        <w:tc>
          <w:tcPr>
            <w:tcW w:w="1548" w:type="dxa"/>
            <w:noWrap w:val="0"/>
            <w:vAlign w:val="top"/>
          </w:tcPr>
          <w:p w14:paraId="32FE8C1A">
            <w:pPr>
              <w:pStyle w:val="44"/>
              <w:ind w:right="-4" w:rightChars="-2"/>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548" w:type="dxa"/>
            <w:noWrap w:val="0"/>
            <w:vAlign w:val="top"/>
          </w:tcPr>
          <w:p w14:paraId="354F11F7">
            <w:pPr>
              <w:ind w:right="-4" w:rightChars="-2"/>
              <w:rPr>
                <w:rFonts w:hint="eastAsia" w:ascii="宋体" w:hAnsi="宋体" w:eastAsia="宋体" w:cs="宋体"/>
                <w:color w:val="auto"/>
                <w:sz w:val="24"/>
                <w:highlight w:val="none"/>
              </w:rPr>
            </w:pPr>
          </w:p>
        </w:tc>
        <w:tc>
          <w:tcPr>
            <w:tcW w:w="1548" w:type="dxa"/>
            <w:noWrap w:val="0"/>
            <w:vAlign w:val="top"/>
          </w:tcPr>
          <w:p w14:paraId="2D098480">
            <w:pPr>
              <w:ind w:right="-4" w:rightChars="-2"/>
              <w:rPr>
                <w:rFonts w:hint="eastAsia" w:ascii="宋体" w:hAnsi="宋体" w:eastAsia="宋体" w:cs="宋体"/>
                <w:color w:val="auto"/>
                <w:sz w:val="24"/>
                <w:highlight w:val="none"/>
              </w:rPr>
            </w:pPr>
          </w:p>
        </w:tc>
        <w:tc>
          <w:tcPr>
            <w:tcW w:w="1548" w:type="dxa"/>
            <w:noWrap w:val="0"/>
            <w:vAlign w:val="top"/>
          </w:tcPr>
          <w:p w14:paraId="1C8E9E6C">
            <w:pPr>
              <w:ind w:right="-4" w:rightChars="-2"/>
              <w:rPr>
                <w:rFonts w:hint="eastAsia" w:ascii="宋体" w:hAnsi="宋体" w:eastAsia="宋体" w:cs="宋体"/>
                <w:color w:val="auto"/>
                <w:sz w:val="24"/>
                <w:highlight w:val="none"/>
              </w:rPr>
            </w:pPr>
          </w:p>
        </w:tc>
        <w:tc>
          <w:tcPr>
            <w:tcW w:w="1549" w:type="dxa"/>
            <w:noWrap w:val="0"/>
            <w:vAlign w:val="top"/>
          </w:tcPr>
          <w:p w14:paraId="2DBE8E00">
            <w:pPr>
              <w:ind w:right="-4" w:rightChars="-2"/>
              <w:rPr>
                <w:rFonts w:hint="eastAsia" w:ascii="宋体" w:hAnsi="宋体" w:eastAsia="宋体" w:cs="宋体"/>
                <w:color w:val="auto"/>
                <w:sz w:val="24"/>
                <w:highlight w:val="none"/>
              </w:rPr>
            </w:pPr>
          </w:p>
        </w:tc>
        <w:tc>
          <w:tcPr>
            <w:tcW w:w="1552" w:type="dxa"/>
            <w:noWrap w:val="0"/>
            <w:vAlign w:val="top"/>
          </w:tcPr>
          <w:p w14:paraId="0E1ADABC">
            <w:pPr>
              <w:ind w:right="-4" w:rightChars="-2"/>
              <w:rPr>
                <w:rFonts w:hint="eastAsia" w:ascii="宋体" w:hAnsi="宋体" w:eastAsia="宋体" w:cs="宋体"/>
                <w:color w:val="auto"/>
                <w:sz w:val="24"/>
                <w:highlight w:val="none"/>
              </w:rPr>
            </w:pPr>
          </w:p>
        </w:tc>
      </w:tr>
      <w:tr w14:paraId="2F1F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69" w:type="dxa"/>
            <w:noWrap w:val="0"/>
            <w:vAlign w:val="top"/>
          </w:tcPr>
          <w:p w14:paraId="2F43280C">
            <w:pPr>
              <w:ind w:right="-4" w:rightChars="-2"/>
              <w:jc w:val="center"/>
              <w:rPr>
                <w:rFonts w:hint="eastAsia" w:ascii="宋体" w:hAnsi="宋体" w:eastAsia="宋体" w:cs="宋体"/>
                <w:color w:val="auto"/>
                <w:sz w:val="24"/>
                <w:highlight w:val="none"/>
              </w:rPr>
            </w:pPr>
          </w:p>
        </w:tc>
        <w:tc>
          <w:tcPr>
            <w:tcW w:w="1548" w:type="dxa"/>
            <w:noWrap w:val="0"/>
            <w:vAlign w:val="top"/>
          </w:tcPr>
          <w:p w14:paraId="120DB58F">
            <w:pPr>
              <w:ind w:right="-4" w:rightChars="-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48" w:type="dxa"/>
            <w:noWrap w:val="0"/>
            <w:vAlign w:val="top"/>
          </w:tcPr>
          <w:p w14:paraId="53D65270">
            <w:pPr>
              <w:ind w:right="-4" w:rightChars="-2"/>
              <w:rPr>
                <w:rFonts w:hint="eastAsia" w:ascii="宋体" w:hAnsi="宋体" w:eastAsia="宋体" w:cs="宋体"/>
                <w:color w:val="auto"/>
                <w:sz w:val="24"/>
                <w:highlight w:val="none"/>
              </w:rPr>
            </w:pPr>
          </w:p>
        </w:tc>
        <w:tc>
          <w:tcPr>
            <w:tcW w:w="1548" w:type="dxa"/>
            <w:noWrap w:val="0"/>
            <w:vAlign w:val="top"/>
          </w:tcPr>
          <w:p w14:paraId="0D051140">
            <w:pPr>
              <w:ind w:right="-4" w:rightChars="-2"/>
              <w:rPr>
                <w:rFonts w:hint="eastAsia" w:ascii="宋体" w:hAnsi="宋体" w:eastAsia="宋体" w:cs="宋体"/>
                <w:color w:val="auto"/>
                <w:sz w:val="24"/>
                <w:highlight w:val="none"/>
              </w:rPr>
            </w:pPr>
          </w:p>
        </w:tc>
        <w:tc>
          <w:tcPr>
            <w:tcW w:w="1548" w:type="dxa"/>
            <w:noWrap w:val="0"/>
            <w:vAlign w:val="top"/>
          </w:tcPr>
          <w:p w14:paraId="428C13C0">
            <w:pPr>
              <w:ind w:right="-4" w:rightChars="-2"/>
              <w:rPr>
                <w:rFonts w:hint="eastAsia" w:ascii="宋体" w:hAnsi="宋体" w:eastAsia="宋体" w:cs="宋体"/>
                <w:color w:val="auto"/>
                <w:sz w:val="24"/>
                <w:highlight w:val="none"/>
              </w:rPr>
            </w:pPr>
          </w:p>
        </w:tc>
        <w:tc>
          <w:tcPr>
            <w:tcW w:w="1549" w:type="dxa"/>
            <w:noWrap w:val="0"/>
            <w:vAlign w:val="top"/>
          </w:tcPr>
          <w:p w14:paraId="156CD9E0">
            <w:pPr>
              <w:ind w:right="-4" w:rightChars="-2"/>
              <w:rPr>
                <w:rFonts w:hint="eastAsia" w:ascii="宋体" w:hAnsi="宋体" w:eastAsia="宋体" w:cs="宋体"/>
                <w:color w:val="auto"/>
                <w:sz w:val="24"/>
                <w:highlight w:val="none"/>
              </w:rPr>
            </w:pPr>
          </w:p>
        </w:tc>
        <w:tc>
          <w:tcPr>
            <w:tcW w:w="1552" w:type="dxa"/>
            <w:noWrap w:val="0"/>
            <w:vAlign w:val="top"/>
          </w:tcPr>
          <w:p w14:paraId="6D9B8661">
            <w:pPr>
              <w:ind w:right="-4" w:rightChars="-2"/>
              <w:rPr>
                <w:rFonts w:hint="eastAsia" w:ascii="宋体" w:hAnsi="宋体" w:eastAsia="宋体" w:cs="宋体"/>
                <w:color w:val="auto"/>
                <w:sz w:val="24"/>
                <w:highlight w:val="none"/>
              </w:rPr>
            </w:pPr>
          </w:p>
        </w:tc>
      </w:tr>
      <w:tr w14:paraId="650C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69" w:type="dxa"/>
            <w:noWrap w:val="0"/>
            <w:vAlign w:val="top"/>
          </w:tcPr>
          <w:p w14:paraId="5803C388">
            <w:pPr>
              <w:ind w:right="-4" w:rightChars="-2"/>
              <w:jc w:val="center"/>
              <w:rPr>
                <w:rFonts w:hint="eastAsia" w:ascii="宋体" w:hAnsi="宋体" w:eastAsia="宋体" w:cs="宋体"/>
                <w:color w:val="auto"/>
                <w:sz w:val="24"/>
                <w:highlight w:val="none"/>
              </w:rPr>
            </w:pPr>
          </w:p>
        </w:tc>
        <w:tc>
          <w:tcPr>
            <w:tcW w:w="1548" w:type="dxa"/>
            <w:noWrap w:val="0"/>
            <w:vAlign w:val="center"/>
          </w:tcPr>
          <w:p w14:paraId="58DD965E">
            <w:pPr>
              <w:pStyle w:val="44"/>
              <w:ind w:right="-4" w:rightChars="-2"/>
              <w:rPr>
                <w:rFonts w:hint="eastAsia" w:ascii="宋体" w:hAnsi="宋体" w:eastAsia="宋体" w:cs="宋体"/>
                <w:color w:val="auto"/>
                <w:highlight w:val="none"/>
              </w:rPr>
            </w:pPr>
            <w:r>
              <w:rPr>
                <w:rFonts w:hint="eastAsia" w:ascii="宋体" w:hAnsi="宋体" w:eastAsia="宋体" w:cs="宋体"/>
                <w:color w:val="auto"/>
                <w:highlight w:val="none"/>
              </w:rPr>
              <w:t>合计</w:t>
            </w:r>
          </w:p>
        </w:tc>
        <w:tc>
          <w:tcPr>
            <w:tcW w:w="1548" w:type="dxa"/>
            <w:noWrap w:val="0"/>
            <w:vAlign w:val="top"/>
          </w:tcPr>
          <w:p w14:paraId="0C91798F">
            <w:pPr>
              <w:ind w:right="-4" w:rightChars="-2"/>
              <w:rPr>
                <w:rFonts w:hint="eastAsia" w:ascii="宋体" w:hAnsi="宋体" w:eastAsia="宋体" w:cs="宋体"/>
                <w:color w:val="auto"/>
                <w:sz w:val="24"/>
                <w:highlight w:val="none"/>
              </w:rPr>
            </w:pPr>
          </w:p>
        </w:tc>
        <w:tc>
          <w:tcPr>
            <w:tcW w:w="1548" w:type="dxa"/>
            <w:noWrap w:val="0"/>
            <w:vAlign w:val="top"/>
          </w:tcPr>
          <w:p w14:paraId="1C07728B">
            <w:pPr>
              <w:ind w:right="-4" w:rightChars="-2"/>
              <w:rPr>
                <w:rFonts w:hint="eastAsia" w:ascii="宋体" w:hAnsi="宋体" w:eastAsia="宋体" w:cs="宋体"/>
                <w:color w:val="auto"/>
                <w:sz w:val="24"/>
                <w:highlight w:val="none"/>
              </w:rPr>
            </w:pPr>
          </w:p>
        </w:tc>
        <w:tc>
          <w:tcPr>
            <w:tcW w:w="1548" w:type="dxa"/>
            <w:noWrap w:val="0"/>
            <w:vAlign w:val="top"/>
          </w:tcPr>
          <w:p w14:paraId="61EF9F91">
            <w:pPr>
              <w:ind w:right="-4" w:rightChars="-2"/>
              <w:rPr>
                <w:rFonts w:hint="eastAsia" w:ascii="宋体" w:hAnsi="宋体" w:eastAsia="宋体" w:cs="宋体"/>
                <w:color w:val="auto"/>
                <w:sz w:val="24"/>
                <w:highlight w:val="none"/>
              </w:rPr>
            </w:pPr>
          </w:p>
        </w:tc>
        <w:tc>
          <w:tcPr>
            <w:tcW w:w="1549" w:type="dxa"/>
            <w:noWrap w:val="0"/>
            <w:vAlign w:val="top"/>
          </w:tcPr>
          <w:p w14:paraId="6AB615DD">
            <w:pPr>
              <w:ind w:right="-4" w:rightChars="-2"/>
              <w:rPr>
                <w:rFonts w:hint="eastAsia" w:ascii="宋体" w:hAnsi="宋体" w:eastAsia="宋体" w:cs="宋体"/>
                <w:color w:val="auto"/>
                <w:sz w:val="24"/>
                <w:highlight w:val="none"/>
              </w:rPr>
            </w:pPr>
          </w:p>
        </w:tc>
        <w:tc>
          <w:tcPr>
            <w:tcW w:w="1552" w:type="dxa"/>
            <w:noWrap w:val="0"/>
            <w:vAlign w:val="top"/>
          </w:tcPr>
          <w:p w14:paraId="01A162E5">
            <w:pPr>
              <w:ind w:right="-4" w:rightChars="-2"/>
              <w:rPr>
                <w:rFonts w:hint="eastAsia" w:ascii="宋体" w:hAnsi="宋体" w:eastAsia="宋体" w:cs="宋体"/>
                <w:color w:val="auto"/>
                <w:sz w:val="24"/>
                <w:highlight w:val="none"/>
              </w:rPr>
            </w:pPr>
          </w:p>
        </w:tc>
      </w:tr>
    </w:tbl>
    <w:p w14:paraId="246F577B">
      <w:pPr>
        <w:pStyle w:val="62"/>
        <w:spacing w:line="360" w:lineRule="auto"/>
        <w:ind w:right="-4" w:rightChars="-2" w:firstLine="6496" w:firstLineChars="2696"/>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eastAsia="zh-CN"/>
        </w:rPr>
        <w:t>供应商公章</w:t>
      </w:r>
      <w:r>
        <w:rPr>
          <w:rFonts w:hint="eastAsia" w:ascii="宋体" w:hAnsi="宋体" w:eastAsia="宋体"/>
          <w:b/>
          <w:color w:val="auto"/>
          <w:sz w:val="24"/>
          <w:szCs w:val="24"/>
          <w:highlight w:val="none"/>
        </w:rPr>
        <w:t>：</w:t>
      </w:r>
    </w:p>
    <w:p w14:paraId="66DBF6EA">
      <w:pPr>
        <w:adjustRightInd w:val="0"/>
        <w:snapToGrid w:val="0"/>
        <w:spacing w:line="360" w:lineRule="auto"/>
        <w:ind w:right="-4" w:rightChars="-2"/>
        <w:rPr>
          <w:rFonts w:hint="eastAsia" w:ascii="宋体" w:hAnsi="宋体"/>
          <w:b/>
          <w:bCs/>
          <w:color w:val="auto"/>
          <w:sz w:val="24"/>
          <w:szCs w:val="24"/>
          <w:highlight w:val="none"/>
        </w:rPr>
      </w:pPr>
    </w:p>
    <w:p w14:paraId="577E32EF">
      <w:pPr>
        <w:adjustRightInd w:val="0"/>
        <w:snapToGrid w:val="0"/>
        <w:spacing w:line="360" w:lineRule="auto"/>
        <w:ind w:right="-4" w:rightChars="-2"/>
        <w:rPr>
          <w:rFonts w:hint="eastAsia"/>
          <w:b/>
          <w:bCs/>
          <w:color w:val="auto"/>
          <w:sz w:val="24"/>
          <w:szCs w:val="24"/>
          <w:highlight w:val="none"/>
        </w:rPr>
      </w:pPr>
    </w:p>
    <w:p w14:paraId="130B4FF6">
      <w:pPr>
        <w:tabs>
          <w:tab w:val="left" w:pos="843"/>
        </w:tabs>
        <w:spacing w:before="100" w:beforeAutospacing="1" w:after="100" w:afterAutospacing="1" w:line="360" w:lineRule="auto"/>
        <w:ind w:right="-4" w:rightChars="-2"/>
        <w:rPr>
          <w:rFonts w:hint="eastAsia" w:ascii="华文中宋" w:hAnsi="华文中宋" w:eastAsia="华文中宋" w:cs="华文中宋"/>
          <w:b/>
          <w:color w:val="auto"/>
          <w:sz w:val="44"/>
          <w:szCs w:val="44"/>
          <w:highlight w:val="none"/>
          <w:lang w:val="en-US" w:eastAsia="zh-CN"/>
        </w:rPr>
      </w:pPr>
      <w:r>
        <w:rPr>
          <w:rFonts w:hint="eastAsia"/>
          <w:b/>
          <w:bCs/>
          <w:color w:val="auto"/>
          <w:sz w:val="24"/>
          <w:szCs w:val="24"/>
          <w:highlight w:val="none"/>
        </w:rPr>
        <w:t>备注：</w:t>
      </w:r>
      <w:bookmarkStart w:id="22" w:name="_Hlt533408944"/>
      <w:bookmarkEnd w:id="22"/>
      <w:bookmarkStart w:id="23" w:name="_Hlt514495724"/>
      <w:bookmarkEnd w:id="23"/>
      <w:r>
        <w:rPr>
          <w:rFonts w:hint="eastAsia" w:ascii="宋体" w:hAnsi="宋体"/>
          <w:color w:val="auto"/>
          <w:sz w:val="24"/>
          <w:szCs w:val="24"/>
          <w:highlight w:val="none"/>
        </w:rPr>
        <w:t>表中所列</w:t>
      </w:r>
      <w:r>
        <w:rPr>
          <w:rFonts w:hint="eastAsia" w:ascii="宋体" w:hAnsi="宋体"/>
          <w:color w:val="auto"/>
          <w:sz w:val="24"/>
          <w:szCs w:val="24"/>
          <w:highlight w:val="none"/>
          <w:lang w:eastAsia="zh-CN"/>
        </w:rPr>
        <w:t>报价须为</w:t>
      </w:r>
      <w:r>
        <w:rPr>
          <w:rFonts w:hint="eastAsia" w:ascii="宋体" w:hAnsi="宋体"/>
          <w:color w:val="auto"/>
          <w:sz w:val="24"/>
          <w:szCs w:val="24"/>
          <w:highlight w:val="none"/>
        </w:rPr>
        <w:t>完成项目应有的全部费用。如有漏项或缺项，</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承担全部责任</w:t>
      </w:r>
      <w:r>
        <w:rPr>
          <w:rFonts w:hint="eastAsia" w:ascii="宋体" w:hAnsi="宋体"/>
          <w:color w:val="auto"/>
          <w:sz w:val="24"/>
          <w:szCs w:val="24"/>
          <w:highlight w:val="none"/>
          <w:lang w:eastAsia="zh-CN"/>
        </w:rPr>
        <w:t>。</w:t>
      </w:r>
    </w:p>
    <w:p w14:paraId="57D9916B">
      <w:pPr>
        <w:rPr>
          <w:rFonts w:hint="eastAsia" w:ascii="华文中宋" w:hAnsi="华文中宋" w:eastAsia="华文中宋" w:cs="华文中宋"/>
          <w:b/>
          <w:color w:val="auto"/>
          <w:sz w:val="44"/>
          <w:szCs w:val="44"/>
          <w:highlight w:val="none"/>
          <w:lang w:val="en-US" w:eastAsia="zh-CN"/>
        </w:rPr>
      </w:pPr>
      <w:r>
        <w:rPr>
          <w:rFonts w:hint="eastAsia" w:ascii="华文中宋" w:hAnsi="华文中宋" w:eastAsia="华文中宋" w:cs="华文中宋"/>
          <w:b/>
          <w:color w:val="auto"/>
          <w:sz w:val="44"/>
          <w:szCs w:val="44"/>
          <w:highlight w:val="none"/>
          <w:lang w:val="en-US" w:eastAsia="zh-CN"/>
        </w:rPr>
        <w:br w:type="page"/>
      </w:r>
    </w:p>
    <w:p w14:paraId="5E3FE8A1">
      <w:pPr>
        <w:pStyle w:val="3"/>
        <w:jc w:val="center"/>
        <w:rPr>
          <w:rFonts w:hint="eastAsia" w:ascii="宋体" w:hAnsi="宋体" w:eastAsia="宋体" w:cs="宋体"/>
          <w:b/>
          <w:color w:val="auto"/>
          <w:sz w:val="28"/>
          <w:szCs w:val="28"/>
          <w:highlight w:val="none"/>
        </w:rPr>
      </w:pPr>
      <w:r>
        <w:rPr>
          <w:rFonts w:hint="eastAsia" w:ascii="华文中宋" w:hAnsi="华文中宋" w:eastAsia="华文中宋" w:cs="华文中宋"/>
          <w:b/>
          <w:color w:val="auto"/>
          <w:sz w:val="44"/>
          <w:szCs w:val="44"/>
          <w:highlight w:val="none"/>
          <w:lang w:val="en-US" w:eastAsia="zh-CN"/>
        </w:rPr>
        <w:t>四</w:t>
      </w:r>
      <w:r>
        <w:rPr>
          <w:rFonts w:hint="eastAsia" w:ascii="华文中宋" w:hAnsi="华文中宋" w:eastAsia="华文中宋" w:cs="华文中宋"/>
          <w:b/>
          <w:color w:val="auto"/>
          <w:sz w:val="44"/>
          <w:szCs w:val="44"/>
          <w:highlight w:val="none"/>
        </w:rPr>
        <w:t>、</w:t>
      </w:r>
      <w:bookmarkEnd w:id="19"/>
      <w:bookmarkEnd w:id="20"/>
      <w:bookmarkEnd w:id="21"/>
      <w:r>
        <w:rPr>
          <w:rFonts w:hint="eastAsia" w:ascii="华文中宋" w:hAnsi="华文中宋" w:eastAsia="华文中宋" w:cs="华文中宋"/>
          <w:b/>
          <w:color w:val="auto"/>
          <w:sz w:val="44"/>
          <w:szCs w:val="44"/>
          <w:highlight w:val="none"/>
          <w:lang w:val="en-US" w:eastAsia="zh-CN"/>
        </w:rPr>
        <w:t>供应商</w:t>
      </w:r>
      <w:r>
        <w:rPr>
          <w:rFonts w:hint="eastAsia" w:ascii="华文中宋" w:hAnsi="华文中宋" w:eastAsia="华文中宋" w:cs="华文中宋"/>
          <w:b/>
          <w:color w:val="auto"/>
          <w:sz w:val="44"/>
          <w:szCs w:val="44"/>
          <w:highlight w:val="none"/>
          <w:lang w:eastAsia="zh-CN"/>
        </w:rPr>
        <w:t>承诺函</w:t>
      </w:r>
    </w:p>
    <w:p w14:paraId="7EEA5922">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致：</w:t>
      </w:r>
      <w:r>
        <w:rPr>
          <w:rFonts w:hint="eastAsia" w:ascii="仿宋" w:hAnsi="仿宋" w:eastAsia="仿宋" w:cs="仿宋"/>
          <w:b/>
          <w:color w:val="auto"/>
          <w:sz w:val="24"/>
          <w:szCs w:val="20"/>
          <w:highlight w:val="none"/>
        </w:rPr>
        <w:t xml:space="preserve"> </w:t>
      </w:r>
      <w:r>
        <w:rPr>
          <w:rFonts w:hint="eastAsia" w:ascii="仿宋" w:hAnsi="仿宋" w:eastAsia="仿宋" w:cs="仿宋"/>
          <w:b/>
          <w:color w:val="auto"/>
          <w:sz w:val="24"/>
          <w:szCs w:val="20"/>
          <w:highlight w:val="none"/>
          <w:u w:val="single"/>
        </w:rPr>
        <w:t xml:space="preserve">                 </w:t>
      </w:r>
      <w:r>
        <w:rPr>
          <w:rFonts w:hint="eastAsia" w:ascii="仿宋" w:hAnsi="仿宋" w:eastAsia="仿宋" w:cs="仿宋"/>
          <w:b/>
          <w:color w:val="auto"/>
          <w:sz w:val="24"/>
          <w:szCs w:val="20"/>
          <w:highlight w:val="none"/>
          <w:u w:val="none"/>
        </w:rPr>
        <w:t>（</w:t>
      </w:r>
      <w:r>
        <w:rPr>
          <w:rFonts w:hint="eastAsia" w:ascii="仿宋" w:hAnsi="仿宋" w:eastAsia="仿宋" w:cs="仿宋"/>
          <w:b/>
          <w:color w:val="auto"/>
          <w:sz w:val="24"/>
          <w:szCs w:val="20"/>
          <w:highlight w:val="none"/>
        </w:rPr>
        <w:t>采购人）</w:t>
      </w:r>
    </w:p>
    <w:p w14:paraId="0F471449">
      <w:pPr>
        <w:tabs>
          <w:tab w:val="left" w:pos="0"/>
          <w:tab w:val="left" w:pos="840"/>
        </w:tabs>
        <w:spacing w:line="360" w:lineRule="auto"/>
        <w:ind w:firstLine="5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根据贵方的采购公告，据此函，我方承诺如下：</w:t>
      </w:r>
    </w:p>
    <w:p w14:paraId="04A79118">
      <w:pPr>
        <w:tabs>
          <w:tab w:val="left" w:pos="0"/>
          <w:tab w:val="left" w:pos="840"/>
        </w:tabs>
        <w:spacing w:line="360" w:lineRule="auto"/>
        <w:ind w:firstLine="5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1、如我公司成交，我公司承诺愿意按本次采购文件规定及报价承诺提供服务。</w:t>
      </w:r>
    </w:p>
    <w:p w14:paraId="4D4839DD">
      <w:pPr>
        <w:tabs>
          <w:tab w:val="left" w:pos="0"/>
          <w:tab w:val="left" w:pos="840"/>
        </w:tabs>
        <w:spacing w:line="360" w:lineRule="auto"/>
        <w:ind w:firstLine="5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2、我方根据本次采购文件的规定，严格履行合同的责任和义务，并保证于采购人要求的日期内完成服务，并通过采购人验收。</w:t>
      </w:r>
    </w:p>
    <w:p w14:paraId="2DE55822">
      <w:pPr>
        <w:tabs>
          <w:tab w:val="left" w:pos="0"/>
          <w:tab w:val="left" w:pos="840"/>
        </w:tabs>
        <w:spacing w:line="360" w:lineRule="auto"/>
        <w:ind w:firstLine="5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3、我方已详细阅读本次采购文件，包括采购文件附件、参考资料、采购文件修改书或图纸（如有），我方正式认可并遵守本次采购文件，并对采购文件各项条款、规定及要求均无异议。</w:t>
      </w:r>
    </w:p>
    <w:p w14:paraId="7B1FC046">
      <w:pPr>
        <w:tabs>
          <w:tab w:val="left" w:pos="0"/>
          <w:tab w:val="left" w:pos="840"/>
        </w:tabs>
        <w:spacing w:line="360" w:lineRule="auto"/>
        <w:ind w:firstLine="5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4、我方同意从供应商须知规定的采购日期起遵循本采购文件，并在供应商须知规定的响应有效期之前均具有约束力。</w:t>
      </w:r>
    </w:p>
    <w:p w14:paraId="7E4569DB">
      <w:pPr>
        <w:tabs>
          <w:tab w:val="left" w:pos="0"/>
          <w:tab w:val="left" w:pos="840"/>
        </w:tabs>
        <w:spacing w:line="360" w:lineRule="auto"/>
        <w:ind w:firstLine="5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5、我方同意按贵方要求在规定时间内向贵方提供与其采购有关的任何证据或补充资料，否则，我方的响应文件可被贵方拒绝。</w:t>
      </w:r>
    </w:p>
    <w:p w14:paraId="201F0D97">
      <w:pPr>
        <w:tabs>
          <w:tab w:val="left" w:pos="0"/>
          <w:tab w:val="left" w:pos="840"/>
        </w:tabs>
        <w:spacing w:line="360" w:lineRule="auto"/>
        <w:ind w:firstLine="5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6、我方完全理解贵方不一定接受最低报价。</w:t>
      </w:r>
    </w:p>
    <w:p w14:paraId="282EC5C0">
      <w:pPr>
        <w:tabs>
          <w:tab w:val="left" w:pos="0"/>
          <w:tab w:val="left" w:pos="840"/>
        </w:tabs>
        <w:spacing w:line="360" w:lineRule="auto"/>
        <w:ind w:firstLine="5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7、我方同意采购文件规定的付款方式、免费质保等要求。</w:t>
      </w:r>
    </w:p>
    <w:p w14:paraId="6BBCBD5B">
      <w:pPr>
        <w:tabs>
          <w:tab w:val="left" w:pos="0"/>
          <w:tab w:val="left" w:pos="840"/>
        </w:tabs>
        <w:spacing w:line="360" w:lineRule="auto"/>
        <w:ind w:firstLine="5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8、我方对响应文件中所提供资料、文件、证书及证件的真实性和有效性负责。</w:t>
      </w:r>
    </w:p>
    <w:p w14:paraId="0CD7887B">
      <w:pPr>
        <w:tabs>
          <w:tab w:val="left" w:pos="0"/>
          <w:tab w:val="left" w:pos="840"/>
        </w:tabs>
        <w:spacing w:line="360" w:lineRule="auto"/>
        <w:rPr>
          <w:rFonts w:hint="eastAsia" w:ascii="仿宋" w:hAnsi="仿宋" w:eastAsia="仿宋" w:cs="仿宋"/>
          <w:color w:val="auto"/>
          <w:sz w:val="24"/>
          <w:szCs w:val="24"/>
          <w:highlight w:val="none"/>
        </w:rPr>
      </w:pPr>
    </w:p>
    <w:p w14:paraId="3CE6BED8">
      <w:pPr>
        <w:spacing w:line="360" w:lineRule="auto"/>
        <w:ind w:firstLine="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公章</w:t>
      </w:r>
      <w:r>
        <w:rPr>
          <w:rFonts w:hint="eastAsia" w:ascii="仿宋" w:hAnsi="仿宋" w:eastAsia="仿宋" w:cs="仿宋"/>
          <w:color w:val="auto"/>
          <w:sz w:val="24"/>
          <w:szCs w:val="24"/>
          <w:highlight w:val="none"/>
        </w:rPr>
        <w:t>）</w:t>
      </w:r>
    </w:p>
    <w:p w14:paraId="5C60170E">
      <w:pPr>
        <w:spacing w:line="360" w:lineRule="auto"/>
        <w:ind w:firstLine="6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法定代表人</w:t>
      </w:r>
      <w:r>
        <w:rPr>
          <w:rFonts w:hint="eastAsia" w:ascii="仿宋" w:hAnsi="仿宋" w:eastAsia="仿宋" w:cs="仿宋"/>
          <w:color w:val="auto"/>
          <w:sz w:val="24"/>
          <w:szCs w:val="24"/>
          <w:highlight w:val="none"/>
        </w:rPr>
        <w:t>或其授权代表（签字或盖章）：</w:t>
      </w:r>
      <w:r>
        <w:rPr>
          <w:rFonts w:hint="eastAsia" w:ascii="仿宋" w:hAnsi="仿宋" w:eastAsia="仿宋" w:cs="仿宋"/>
          <w:color w:val="auto"/>
          <w:sz w:val="24"/>
          <w:szCs w:val="24"/>
          <w:highlight w:val="none"/>
          <w:u w:val="single"/>
        </w:rPr>
        <w:t xml:space="preserve">                 </w:t>
      </w:r>
    </w:p>
    <w:p w14:paraId="38A591C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r>
        <w:rPr>
          <w:rFonts w:hint="eastAsia" w:ascii="仿宋" w:hAnsi="仿宋" w:eastAsia="仿宋" w:cs="仿宋"/>
          <w:color w:val="auto"/>
          <w:sz w:val="24"/>
          <w:szCs w:val="24"/>
          <w:highlight w:val="none"/>
          <w:u w:val="single"/>
        </w:rPr>
        <w:t xml:space="preserve">                     </w:t>
      </w:r>
    </w:p>
    <w:p w14:paraId="4100DDEF">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通讯地址：</w:t>
      </w:r>
      <w:r>
        <w:rPr>
          <w:rFonts w:hint="eastAsia" w:ascii="仿宋" w:hAnsi="仿宋" w:eastAsia="仿宋" w:cs="仿宋"/>
          <w:color w:val="auto"/>
          <w:sz w:val="24"/>
          <w:szCs w:val="24"/>
          <w:highlight w:val="none"/>
          <w:u w:val="single"/>
        </w:rPr>
        <w:t xml:space="preserve">                                     </w:t>
      </w:r>
    </w:p>
    <w:p w14:paraId="3C956C0C">
      <w:pPr>
        <w:spacing w:line="360" w:lineRule="auto"/>
        <w:ind w:firstLine="6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p>
    <w:p w14:paraId="69F2E203">
      <w:pPr>
        <w:spacing w:line="360" w:lineRule="auto"/>
        <w:ind w:firstLine="6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14:paraId="0EE37021">
      <w:pPr>
        <w:spacing w:line="360" w:lineRule="auto"/>
        <w:ind w:firstLine="64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14:paraId="13C4DBBB">
      <w:pPr>
        <w:bidi w:val="0"/>
        <w:rPr>
          <w:rFonts w:hint="eastAsia" w:ascii="宋体" w:hAnsi="宋体" w:eastAsia="宋体" w:cs="宋体"/>
          <w:color w:val="auto"/>
          <w:lang w:eastAsia="zh-CN"/>
        </w:rPr>
      </w:pPr>
      <w:bookmarkStart w:id="24" w:name="_Toc12605"/>
      <w:bookmarkStart w:id="25" w:name="_Toc300210386"/>
      <w:bookmarkStart w:id="26" w:name="_Toc351103056"/>
      <w:bookmarkStart w:id="27" w:name="_Toc197934552"/>
    </w:p>
    <w:p w14:paraId="41E742A7">
      <w:pPr>
        <w:bidi w:val="0"/>
        <w:rPr>
          <w:rFonts w:hint="eastAsia" w:ascii="宋体" w:hAnsi="宋体" w:eastAsia="宋体" w:cs="宋体"/>
          <w:color w:val="auto"/>
          <w:lang w:eastAsia="zh-CN"/>
        </w:rPr>
      </w:pPr>
    </w:p>
    <w:p w14:paraId="5152B819">
      <w:pPr>
        <w:bidi w:val="0"/>
        <w:rPr>
          <w:rFonts w:hint="eastAsia" w:ascii="宋体" w:hAnsi="宋体" w:eastAsia="宋体" w:cs="宋体"/>
          <w:color w:val="auto"/>
          <w:lang w:eastAsia="zh-CN"/>
        </w:rPr>
      </w:pPr>
    </w:p>
    <w:bookmarkEnd w:id="24"/>
    <w:p w14:paraId="1857F3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b/>
          <w:color w:val="auto"/>
          <w:sz w:val="44"/>
          <w:szCs w:val="44"/>
          <w:highlight w:val="none"/>
          <w:lang w:val="en-US" w:eastAsia="zh-CN"/>
        </w:rPr>
      </w:pPr>
      <w:bookmarkStart w:id="28" w:name="_Toc17520"/>
      <w:r>
        <w:rPr>
          <w:rFonts w:hAnsi="宋体"/>
          <w:color w:val="auto"/>
          <w:sz w:val="28"/>
          <w:highlight w:val="none"/>
        </w:rPr>
        <w:br w:type="page"/>
      </w:r>
    </w:p>
    <w:p w14:paraId="5A9054DC">
      <w:pPr>
        <w:pStyle w:val="3"/>
        <w:jc w:val="center"/>
        <w:rPr>
          <w:rFonts w:hint="eastAsia" w:ascii="华文中宋" w:hAnsi="华文中宋" w:eastAsia="华文中宋" w:cs="华文中宋"/>
          <w:b/>
          <w:color w:val="auto"/>
          <w:sz w:val="44"/>
          <w:szCs w:val="44"/>
          <w:highlight w:val="none"/>
          <w:lang w:eastAsia="zh-CN"/>
        </w:rPr>
      </w:pPr>
      <w:r>
        <w:rPr>
          <w:rFonts w:hint="eastAsia" w:ascii="华文中宋" w:hAnsi="华文中宋" w:eastAsia="华文中宋" w:cs="华文中宋"/>
          <w:b/>
          <w:color w:val="auto"/>
          <w:sz w:val="44"/>
          <w:szCs w:val="44"/>
          <w:highlight w:val="none"/>
          <w:lang w:val="en-US" w:eastAsia="zh-CN"/>
        </w:rPr>
        <w:t>五</w:t>
      </w:r>
      <w:r>
        <w:rPr>
          <w:rFonts w:hint="eastAsia" w:ascii="华文中宋" w:hAnsi="华文中宋" w:eastAsia="华文中宋" w:cs="华文中宋"/>
          <w:b/>
          <w:color w:val="auto"/>
          <w:sz w:val="44"/>
          <w:szCs w:val="44"/>
          <w:highlight w:val="none"/>
          <w:lang w:eastAsia="zh-CN"/>
        </w:rPr>
        <w:t>、响应表</w:t>
      </w:r>
      <w:bookmarkEnd w:id="25"/>
      <w:bookmarkEnd w:id="26"/>
      <w:bookmarkEnd w:id="27"/>
      <w:bookmarkEnd w:id="28"/>
    </w:p>
    <w:tbl>
      <w:tblPr>
        <w:tblStyle w:val="25"/>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90"/>
        <w:gridCol w:w="2185"/>
        <w:gridCol w:w="15"/>
        <w:gridCol w:w="2310"/>
        <w:gridCol w:w="1890"/>
      </w:tblGrid>
      <w:tr w14:paraId="1D89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830" w:type="dxa"/>
            <w:gridSpan w:val="4"/>
            <w:noWrap w:val="0"/>
            <w:vAlign w:val="center"/>
          </w:tcPr>
          <w:p w14:paraId="0A45E836">
            <w:pPr>
              <w:pStyle w:val="12"/>
              <w:jc w:val="center"/>
              <w:rPr>
                <w:rFonts w:hint="eastAsia" w:hAnsi="宋体"/>
                <w:b/>
                <w:color w:val="auto"/>
                <w:sz w:val="24"/>
              </w:rPr>
            </w:pPr>
            <w:r>
              <w:rPr>
                <w:rFonts w:hint="eastAsia" w:hAnsi="宋体"/>
                <w:b/>
                <w:color w:val="auto"/>
                <w:sz w:val="24"/>
              </w:rPr>
              <w:t>按</w:t>
            </w:r>
            <w:r>
              <w:rPr>
                <w:rFonts w:hint="eastAsia" w:hAnsi="宋体"/>
                <w:b/>
                <w:color w:val="auto"/>
                <w:sz w:val="24"/>
                <w:lang w:val="en-US" w:eastAsia="zh-CN"/>
              </w:rPr>
              <w:t>采购</w:t>
            </w:r>
            <w:r>
              <w:rPr>
                <w:rFonts w:hint="eastAsia" w:hAnsi="宋体"/>
                <w:b/>
                <w:color w:val="auto"/>
                <w:sz w:val="24"/>
              </w:rPr>
              <w:t>文件规定填写</w:t>
            </w:r>
          </w:p>
        </w:tc>
        <w:tc>
          <w:tcPr>
            <w:tcW w:w="4200" w:type="dxa"/>
            <w:gridSpan w:val="2"/>
            <w:noWrap w:val="0"/>
            <w:vAlign w:val="center"/>
          </w:tcPr>
          <w:p w14:paraId="59038D06">
            <w:pPr>
              <w:pStyle w:val="12"/>
              <w:jc w:val="center"/>
              <w:rPr>
                <w:rFonts w:hint="eastAsia" w:hAnsi="宋体"/>
                <w:b/>
                <w:color w:val="auto"/>
                <w:sz w:val="24"/>
              </w:rPr>
            </w:pPr>
            <w:r>
              <w:rPr>
                <w:rFonts w:hint="eastAsia" w:hAnsi="宋体"/>
                <w:b/>
                <w:color w:val="auto"/>
                <w:sz w:val="24"/>
              </w:rPr>
              <w:t>按供应商所投内容填写</w:t>
            </w:r>
          </w:p>
        </w:tc>
      </w:tr>
      <w:tr w14:paraId="2886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030" w:type="dxa"/>
            <w:gridSpan w:val="6"/>
            <w:noWrap w:val="0"/>
            <w:vAlign w:val="center"/>
          </w:tcPr>
          <w:p w14:paraId="79FDCAB9">
            <w:pPr>
              <w:pStyle w:val="12"/>
              <w:jc w:val="center"/>
              <w:rPr>
                <w:rFonts w:hint="eastAsia" w:hAnsi="宋体"/>
                <w:b/>
                <w:color w:val="auto"/>
                <w:sz w:val="24"/>
              </w:rPr>
            </w:pPr>
            <w:r>
              <w:rPr>
                <w:rFonts w:hint="eastAsia" w:hAnsi="宋体"/>
                <w:b/>
                <w:color w:val="auto"/>
                <w:sz w:val="24"/>
              </w:rPr>
              <w:t>第一部分：技术部分响应</w:t>
            </w:r>
          </w:p>
        </w:tc>
      </w:tr>
      <w:tr w14:paraId="0A4B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4815" w:type="dxa"/>
            <w:gridSpan w:val="3"/>
            <w:noWrap w:val="0"/>
            <w:vAlign w:val="center"/>
          </w:tcPr>
          <w:p w14:paraId="475C3B1C">
            <w:pPr>
              <w:pStyle w:val="12"/>
              <w:jc w:val="center"/>
              <w:rPr>
                <w:rFonts w:hint="eastAsia" w:hAnsi="宋体"/>
                <w:color w:val="auto"/>
                <w:sz w:val="24"/>
              </w:rPr>
            </w:pPr>
          </w:p>
        </w:tc>
        <w:tc>
          <w:tcPr>
            <w:tcW w:w="4215" w:type="dxa"/>
            <w:gridSpan w:val="3"/>
            <w:noWrap w:val="0"/>
            <w:vAlign w:val="center"/>
          </w:tcPr>
          <w:p w14:paraId="265CA689">
            <w:pPr>
              <w:pStyle w:val="12"/>
              <w:jc w:val="center"/>
              <w:rPr>
                <w:rFonts w:hint="eastAsia" w:hAnsi="宋体"/>
                <w:color w:val="auto"/>
                <w:sz w:val="24"/>
              </w:rPr>
            </w:pPr>
          </w:p>
        </w:tc>
      </w:tr>
      <w:tr w14:paraId="3CF7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15" w:type="dxa"/>
            <w:gridSpan w:val="3"/>
            <w:noWrap w:val="0"/>
            <w:vAlign w:val="center"/>
          </w:tcPr>
          <w:p w14:paraId="0ECB2F90">
            <w:pPr>
              <w:rPr>
                <w:rFonts w:ascii="宋体" w:hAnsi="宋体"/>
                <w:color w:val="auto"/>
                <w:sz w:val="24"/>
              </w:rPr>
            </w:pPr>
          </w:p>
        </w:tc>
        <w:tc>
          <w:tcPr>
            <w:tcW w:w="4215" w:type="dxa"/>
            <w:gridSpan w:val="3"/>
            <w:noWrap w:val="0"/>
            <w:vAlign w:val="center"/>
          </w:tcPr>
          <w:p w14:paraId="1E2C4162">
            <w:pPr>
              <w:rPr>
                <w:rFonts w:ascii="宋体" w:hAnsi="宋体"/>
                <w:color w:val="auto"/>
                <w:sz w:val="24"/>
              </w:rPr>
            </w:pPr>
          </w:p>
        </w:tc>
      </w:tr>
      <w:tr w14:paraId="581C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30" w:type="dxa"/>
            <w:gridSpan w:val="6"/>
            <w:noWrap w:val="0"/>
            <w:vAlign w:val="center"/>
          </w:tcPr>
          <w:p w14:paraId="1C977640">
            <w:pPr>
              <w:pStyle w:val="12"/>
              <w:jc w:val="center"/>
              <w:rPr>
                <w:rFonts w:hint="eastAsia" w:hAnsi="宋体"/>
                <w:color w:val="auto"/>
                <w:sz w:val="24"/>
              </w:rPr>
            </w:pPr>
            <w:r>
              <w:rPr>
                <w:rFonts w:hint="eastAsia" w:hAnsi="宋体"/>
                <w:b/>
                <w:color w:val="auto"/>
                <w:sz w:val="24"/>
              </w:rPr>
              <w:t>第二部分：</w:t>
            </w:r>
            <w:r>
              <w:rPr>
                <w:rFonts w:hint="eastAsia" w:hAnsi="宋体"/>
                <w:b/>
                <w:color w:val="auto"/>
                <w:sz w:val="24"/>
                <w:lang w:val="en-US" w:eastAsia="zh-CN"/>
              </w:rPr>
              <w:t>商务</w:t>
            </w:r>
            <w:r>
              <w:rPr>
                <w:rFonts w:hint="eastAsia" w:hAnsi="宋体"/>
                <w:b/>
                <w:color w:val="auto"/>
                <w:sz w:val="24"/>
              </w:rPr>
              <w:t>及报价部分响应</w:t>
            </w:r>
          </w:p>
        </w:tc>
      </w:tr>
      <w:tr w14:paraId="0BB0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14:paraId="4AFD172B">
            <w:pPr>
              <w:pStyle w:val="12"/>
              <w:jc w:val="center"/>
              <w:rPr>
                <w:rFonts w:hint="eastAsia" w:hAnsi="宋体"/>
                <w:b/>
                <w:color w:val="auto"/>
                <w:sz w:val="24"/>
              </w:rPr>
            </w:pPr>
            <w:r>
              <w:rPr>
                <w:rFonts w:hint="eastAsia" w:hAnsi="宋体"/>
                <w:b/>
                <w:color w:val="auto"/>
                <w:sz w:val="24"/>
              </w:rPr>
              <w:t>序号</w:t>
            </w:r>
          </w:p>
        </w:tc>
        <w:tc>
          <w:tcPr>
            <w:tcW w:w="1790" w:type="dxa"/>
            <w:noWrap w:val="0"/>
            <w:vAlign w:val="center"/>
          </w:tcPr>
          <w:p w14:paraId="6DCC720E">
            <w:pPr>
              <w:pStyle w:val="12"/>
              <w:jc w:val="center"/>
              <w:rPr>
                <w:rFonts w:hint="eastAsia" w:hAnsi="宋体"/>
                <w:b/>
                <w:color w:val="auto"/>
                <w:sz w:val="24"/>
              </w:rPr>
            </w:pPr>
            <w:r>
              <w:rPr>
                <w:rFonts w:hint="eastAsia" w:hAnsi="宋体"/>
                <w:b/>
                <w:color w:val="auto"/>
                <w:sz w:val="24"/>
              </w:rPr>
              <w:t>内容</w:t>
            </w:r>
          </w:p>
        </w:tc>
        <w:tc>
          <w:tcPr>
            <w:tcW w:w="2200" w:type="dxa"/>
            <w:gridSpan w:val="2"/>
            <w:noWrap w:val="0"/>
            <w:vAlign w:val="center"/>
          </w:tcPr>
          <w:p w14:paraId="5CE9B4AD">
            <w:pPr>
              <w:pStyle w:val="12"/>
              <w:jc w:val="center"/>
              <w:rPr>
                <w:rFonts w:hint="eastAsia" w:hAnsi="宋体"/>
                <w:b/>
                <w:color w:val="auto"/>
                <w:sz w:val="24"/>
              </w:rPr>
            </w:pPr>
            <w:r>
              <w:rPr>
                <w:rFonts w:hint="eastAsia" w:hAnsi="宋体"/>
                <w:b/>
                <w:color w:val="auto"/>
                <w:sz w:val="24"/>
                <w:lang w:val="en-US" w:eastAsia="zh-CN"/>
              </w:rPr>
              <w:t>采购</w:t>
            </w:r>
            <w:r>
              <w:rPr>
                <w:rFonts w:hint="eastAsia" w:hAnsi="宋体"/>
                <w:b/>
                <w:color w:val="auto"/>
                <w:sz w:val="24"/>
              </w:rPr>
              <w:t>文件要求</w:t>
            </w:r>
          </w:p>
        </w:tc>
        <w:tc>
          <w:tcPr>
            <w:tcW w:w="2310" w:type="dxa"/>
            <w:noWrap w:val="0"/>
            <w:vAlign w:val="center"/>
          </w:tcPr>
          <w:p w14:paraId="401051F7">
            <w:pPr>
              <w:pStyle w:val="12"/>
              <w:jc w:val="center"/>
              <w:rPr>
                <w:rFonts w:hint="eastAsia" w:hAnsi="宋体"/>
                <w:b/>
                <w:color w:val="auto"/>
                <w:sz w:val="24"/>
              </w:rPr>
            </w:pPr>
            <w:r>
              <w:rPr>
                <w:rFonts w:hint="eastAsia" w:hAnsi="宋体"/>
                <w:b/>
                <w:color w:val="auto"/>
                <w:sz w:val="24"/>
              </w:rPr>
              <w:t>供应商承诺</w:t>
            </w:r>
          </w:p>
        </w:tc>
        <w:tc>
          <w:tcPr>
            <w:tcW w:w="1890" w:type="dxa"/>
            <w:noWrap w:val="0"/>
            <w:vAlign w:val="center"/>
          </w:tcPr>
          <w:p w14:paraId="738A844A">
            <w:pPr>
              <w:pStyle w:val="12"/>
              <w:jc w:val="center"/>
              <w:rPr>
                <w:rFonts w:hint="eastAsia" w:hAnsi="宋体"/>
                <w:b/>
                <w:color w:val="auto"/>
                <w:sz w:val="24"/>
              </w:rPr>
            </w:pPr>
            <w:r>
              <w:rPr>
                <w:rFonts w:hint="eastAsia" w:hAnsi="宋体"/>
                <w:b/>
                <w:color w:val="auto"/>
                <w:sz w:val="24"/>
              </w:rPr>
              <w:t>偏离说明</w:t>
            </w:r>
          </w:p>
        </w:tc>
      </w:tr>
      <w:tr w14:paraId="1EB4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14:paraId="25E31A10">
            <w:pPr>
              <w:jc w:val="center"/>
              <w:rPr>
                <w:rFonts w:hint="eastAsia" w:ascii="宋体" w:hAnsi="宋体"/>
                <w:color w:val="auto"/>
                <w:sz w:val="24"/>
              </w:rPr>
            </w:pPr>
            <w:r>
              <w:rPr>
                <w:rFonts w:hint="eastAsia" w:ascii="宋体" w:hAnsi="宋体"/>
                <w:color w:val="auto"/>
                <w:sz w:val="24"/>
              </w:rPr>
              <w:t>1</w:t>
            </w:r>
          </w:p>
        </w:tc>
        <w:tc>
          <w:tcPr>
            <w:tcW w:w="1790" w:type="dxa"/>
            <w:noWrap w:val="0"/>
            <w:vAlign w:val="center"/>
          </w:tcPr>
          <w:p w14:paraId="3202F24D">
            <w:pPr>
              <w:jc w:val="both"/>
              <w:rPr>
                <w:rFonts w:hint="eastAsia" w:ascii="宋体" w:hAnsi="宋体"/>
                <w:color w:val="auto"/>
                <w:sz w:val="24"/>
              </w:rPr>
            </w:pPr>
            <w:r>
              <w:rPr>
                <w:rFonts w:hint="eastAsia" w:ascii="宋体" w:hAnsi="宋体"/>
                <w:bCs/>
                <w:color w:val="auto"/>
                <w:sz w:val="24"/>
              </w:rPr>
              <w:t>合同履行期限</w:t>
            </w:r>
          </w:p>
        </w:tc>
        <w:tc>
          <w:tcPr>
            <w:tcW w:w="2200" w:type="dxa"/>
            <w:gridSpan w:val="2"/>
            <w:noWrap w:val="0"/>
            <w:vAlign w:val="top"/>
          </w:tcPr>
          <w:p w14:paraId="2BA12A87">
            <w:pPr>
              <w:rPr>
                <w:rFonts w:hint="eastAsia" w:ascii="宋体" w:hAnsi="宋体"/>
                <w:color w:val="auto"/>
                <w:sz w:val="24"/>
              </w:rPr>
            </w:pPr>
          </w:p>
        </w:tc>
        <w:tc>
          <w:tcPr>
            <w:tcW w:w="2310" w:type="dxa"/>
            <w:noWrap w:val="0"/>
            <w:vAlign w:val="top"/>
          </w:tcPr>
          <w:p w14:paraId="0868D491">
            <w:pPr>
              <w:rPr>
                <w:rFonts w:ascii="宋体" w:hAnsi="宋体"/>
                <w:color w:val="auto"/>
                <w:sz w:val="24"/>
              </w:rPr>
            </w:pPr>
          </w:p>
        </w:tc>
        <w:tc>
          <w:tcPr>
            <w:tcW w:w="1890" w:type="dxa"/>
            <w:noWrap w:val="0"/>
            <w:vAlign w:val="top"/>
          </w:tcPr>
          <w:p w14:paraId="5DA125EA">
            <w:pPr>
              <w:rPr>
                <w:rFonts w:ascii="宋体" w:hAnsi="宋体"/>
                <w:color w:val="auto"/>
                <w:sz w:val="24"/>
              </w:rPr>
            </w:pPr>
          </w:p>
        </w:tc>
      </w:tr>
      <w:tr w14:paraId="6A06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14:paraId="40751232">
            <w:pPr>
              <w:jc w:val="center"/>
              <w:rPr>
                <w:rFonts w:hint="eastAsia" w:ascii="宋体" w:hAnsi="宋体"/>
                <w:color w:val="auto"/>
                <w:sz w:val="24"/>
              </w:rPr>
            </w:pPr>
            <w:r>
              <w:rPr>
                <w:rFonts w:hint="eastAsia" w:ascii="宋体" w:hAnsi="宋体"/>
                <w:color w:val="auto"/>
                <w:sz w:val="24"/>
              </w:rPr>
              <w:t>2</w:t>
            </w:r>
          </w:p>
        </w:tc>
        <w:tc>
          <w:tcPr>
            <w:tcW w:w="1790" w:type="dxa"/>
            <w:noWrap w:val="0"/>
            <w:vAlign w:val="center"/>
          </w:tcPr>
          <w:p w14:paraId="4EAD63E1">
            <w:pPr>
              <w:rPr>
                <w:rFonts w:hint="eastAsia" w:ascii="宋体" w:hAnsi="宋体"/>
                <w:color w:val="auto"/>
                <w:sz w:val="24"/>
              </w:rPr>
            </w:pPr>
            <w:r>
              <w:rPr>
                <w:rFonts w:hint="eastAsia" w:ascii="宋体" w:hAnsi="宋体"/>
                <w:color w:val="auto"/>
                <w:sz w:val="24"/>
              </w:rPr>
              <w:t>付款</w:t>
            </w:r>
            <w:r>
              <w:rPr>
                <w:rFonts w:hint="eastAsia" w:ascii="宋体" w:hAnsi="宋体"/>
                <w:color w:val="auto"/>
                <w:sz w:val="24"/>
                <w:lang w:val="en-US" w:eastAsia="zh-CN"/>
              </w:rPr>
              <w:t>方式</w:t>
            </w:r>
            <w:r>
              <w:rPr>
                <w:rFonts w:hint="eastAsia" w:ascii="宋体" w:hAnsi="宋体"/>
                <w:color w:val="auto"/>
                <w:sz w:val="24"/>
              </w:rPr>
              <w:t>响应</w:t>
            </w:r>
          </w:p>
        </w:tc>
        <w:tc>
          <w:tcPr>
            <w:tcW w:w="2200" w:type="dxa"/>
            <w:gridSpan w:val="2"/>
            <w:noWrap w:val="0"/>
            <w:vAlign w:val="top"/>
          </w:tcPr>
          <w:p w14:paraId="4F8D60A3">
            <w:pPr>
              <w:rPr>
                <w:rFonts w:hint="eastAsia" w:ascii="宋体" w:hAnsi="宋体"/>
                <w:color w:val="auto"/>
                <w:sz w:val="24"/>
              </w:rPr>
            </w:pPr>
          </w:p>
        </w:tc>
        <w:tc>
          <w:tcPr>
            <w:tcW w:w="2310" w:type="dxa"/>
            <w:noWrap w:val="0"/>
            <w:vAlign w:val="top"/>
          </w:tcPr>
          <w:p w14:paraId="4517A306">
            <w:pPr>
              <w:rPr>
                <w:rFonts w:ascii="宋体" w:hAnsi="宋体"/>
                <w:color w:val="auto"/>
                <w:sz w:val="24"/>
              </w:rPr>
            </w:pPr>
          </w:p>
        </w:tc>
        <w:tc>
          <w:tcPr>
            <w:tcW w:w="1890" w:type="dxa"/>
            <w:noWrap w:val="0"/>
            <w:vAlign w:val="top"/>
          </w:tcPr>
          <w:p w14:paraId="737C580C">
            <w:pPr>
              <w:rPr>
                <w:rFonts w:ascii="宋体" w:hAnsi="宋体"/>
                <w:color w:val="auto"/>
                <w:sz w:val="24"/>
              </w:rPr>
            </w:pPr>
          </w:p>
        </w:tc>
      </w:tr>
      <w:tr w14:paraId="1B00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14:paraId="03299DBA">
            <w:pPr>
              <w:jc w:val="center"/>
              <w:rPr>
                <w:rFonts w:hint="eastAsia" w:ascii="宋体" w:hAnsi="宋体"/>
                <w:color w:val="auto"/>
                <w:sz w:val="24"/>
              </w:rPr>
            </w:pPr>
            <w:r>
              <w:rPr>
                <w:rFonts w:hint="eastAsia" w:ascii="宋体" w:hAnsi="宋体"/>
                <w:color w:val="auto"/>
                <w:sz w:val="24"/>
              </w:rPr>
              <w:t>3</w:t>
            </w:r>
          </w:p>
        </w:tc>
        <w:tc>
          <w:tcPr>
            <w:tcW w:w="1790" w:type="dxa"/>
            <w:noWrap w:val="0"/>
            <w:vAlign w:val="center"/>
          </w:tcPr>
          <w:p w14:paraId="29E33508">
            <w:pPr>
              <w:rPr>
                <w:rFonts w:hint="eastAsia" w:ascii="宋体" w:hAnsi="宋体"/>
                <w:color w:val="auto"/>
                <w:sz w:val="24"/>
              </w:rPr>
            </w:pPr>
          </w:p>
        </w:tc>
        <w:tc>
          <w:tcPr>
            <w:tcW w:w="2200" w:type="dxa"/>
            <w:gridSpan w:val="2"/>
            <w:noWrap w:val="0"/>
            <w:vAlign w:val="top"/>
          </w:tcPr>
          <w:p w14:paraId="1EE8DCF0">
            <w:pPr>
              <w:rPr>
                <w:rFonts w:hint="eastAsia" w:ascii="宋体" w:hAnsi="宋体"/>
                <w:color w:val="auto"/>
                <w:sz w:val="24"/>
              </w:rPr>
            </w:pPr>
          </w:p>
        </w:tc>
        <w:tc>
          <w:tcPr>
            <w:tcW w:w="2310" w:type="dxa"/>
            <w:noWrap w:val="0"/>
            <w:vAlign w:val="top"/>
          </w:tcPr>
          <w:p w14:paraId="6BA2AEE5">
            <w:pPr>
              <w:rPr>
                <w:rFonts w:ascii="宋体" w:hAnsi="宋体"/>
                <w:color w:val="auto"/>
                <w:sz w:val="24"/>
              </w:rPr>
            </w:pPr>
          </w:p>
        </w:tc>
        <w:tc>
          <w:tcPr>
            <w:tcW w:w="1890" w:type="dxa"/>
            <w:noWrap w:val="0"/>
            <w:vAlign w:val="top"/>
          </w:tcPr>
          <w:p w14:paraId="02BAAF18">
            <w:pPr>
              <w:rPr>
                <w:rFonts w:ascii="宋体" w:hAnsi="宋体"/>
                <w:color w:val="auto"/>
                <w:sz w:val="24"/>
              </w:rPr>
            </w:pPr>
          </w:p>
        </w:tc>
      </w:tr>
      <w:tr w14:paraId="048C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14:paraId="6AF00BB1">
            <w:pPr>
              <w:jc w:val="center"/>
              <w:rPr>
                <w:rFonts w:hint="eastAsia" w:ascii="宋体" w:hAnsi="宋体"/>
                <w:color w:val="auto"/>
                <w:sz w:val="24"/>
              </w:rPr>
            </w:pPr>
            <w:r>
              <w:rPr>
                <w:rFonts w:hint="eastAsia" w:ascii="宋体" w:hAnsi="宋体"/>
                <w:color w:val="auto"/>
                <w:sz w:val="24"/>
              </w:rPr>
              <w:t>4</w:t>
            </w:r>
          </w:p>
        </w:tc>
        <w:tc>
          <w:tcPr>
            <w:tcW w:w="1790" w:type="dxa"/>
            <w:noWrap w:val="0"/>
            <w:vAlign w:val="center"/>
          </w:tcPr>
          <w:p w14:paraId="7558F047">
            <w:pPr>
              <w:jc w:val="center"/>
              <w:rPr>
                <w:rFonts w:hint="eastAsia" w:ascii="宋体" w:hAnsi="宋体"/>
                <w:color w:val="auto"/>
                <w:sz w:val="24"/>
              </w:rPr>
            </w:pPr>
            <w:r>
              <w:rPr>
                <w:rFonts w:ascii="宋体" w:hAnsi="宋体"/>
                <w:color w:val="auto"/>
                <w:sz w:val="24"/>
              </w:rPr>
              <w:t>……</w:t>
            </w:r>
          </w:p>
        </w:tc>
        <w:tc>
          <w:tcPr>
            <w:tcW w:w="2200" w:type="dxa"/>
            <w:gridSpan w:val="2"/>
            <w:noWrap w:val="0"/>
            <w:vAlign w:val="top"/>
          </w:tcPr>
          <w:p w14:paraId="25BF51A9">
            <w:pPr>
              <w:rPr>
                <w:rFonts w:hint="eastAsia" w:ascii="宋体" w:hAnsi="宋体"/>
                <w:color w:val="auto"/>
                <w:sz w:val="24"/>
              </w:rPr>
            </w:pPr>
          </w:p>
        </w:tc>
        <w:tc>
          <w:tcPr>
            <w:tcW w:w="2310" w:type="dxa"/>
            <w:noWrap w:val="0"/>
            <w:vAlign w:val="top"/>
          </w:tcPr>
          <w:p w14:paraId="7A3EF866">
            <w:pPr>
              <w:rPr>
                <w:rFonts w:ascii="宋体" w:hAnsi="宋体"/>
                <w:color w:val="auto"/>
                <w:sz w:val="24"/>
              </w:rPr>
            </w:pPr>
          </w:p>
        </w:tc>
        <w:tc>
          <w:tcPr>
            <w:tcW w:w="1890" w:type="dxa"/>
            <w:noWrap w:val="0"/>
            <w:vAlign w:val="top"/>
          </w:tcPr>
          <w:p w14:paraId="7FA17E51">
            <w:pPr>
              <w:rPr>
                <w:rFonts w:ascii="宋体" w:hAnsi="宋体"/>
                <w:color w:val="auto"/>
                <w:sz w:val="24"/>
              </w:rPr>
            </w:pPr>
          </w:p>
        </w:tc>
      </w:tr>
      <w:tr w14:paraId="6FE0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40" w:type="dxa"/>
            <w:noWrap w:val="0"/>
            <w:vAlign w:val="center"/>
          </w:tcPr>
          <w:p w14:paraId="462A3AA1">
            <w:pPr>
              <w:jc w:val="center"/>
              <w:rPr>
                <w:rFonts w:hint="eastAsia" w:ascii="宋体" w:hAnsi="宋体"/>
                <w:color w:val="auto"/>
                <w:sz w:val="24"/>
              </w:rPr>
            </w:pPr>
          </w:p>
        </w:tc>
        <w:tc>
          <w:tcPr>
            <w:tcW w:w="1790" w:type="dxa"/>
            <w:noWrap w:val="0"/>
            <w:vAlign w:val="center"/>
          </w:tcPr>
          <w:p w14:paraId="1D4C46E4">
            <w:pPr>
              <w:jc w:val="center"/>
              <w:rPr>
                <w:rFonts w:hint="eastAsia" w:ascii="宋体" w:hAnsi="宋体"/>
                <w:color w:val="auto"/>
                <w:sz w:val="24"/>
              </w:rPr>
            </w:pPr>
            <w:r>
              <w:rPr>
                <w:rFonts w:ascii="宋体" w:hAnsi="宋体"/>
                <w:color w:val="auto"/>
                <w:sz w:val="24"/>
              </w:rPr>
              <w:t>……</w:t>
            </w:r>
          </w:p>
        </w:tc>
        <w:tc>
          <w:tcPr>
            <w:tcW w:w="2200" w:type="dxa"/>
            <w:gridSpan w:val="2"/>
            <w:noWrap w:val="0"/>
            <w:vAlign w:val="top"/>
          </w:tcPr>
          <w:p w14:paraId="2E37D1EA">
            <w:pPr>
              <w:rPr>
                <w:rFonts w:hint="eastAsia" w:ascii="宋体" w:hAnsi="宋体"/>
                <w:color w:val="auto"/>
                <w:sz w:val="24"/>
              </w:rPr>
            </w:pPr>
          </w:p>
        </w:tc>
        <w:tc>
          <w:tcPr>
            <w:tcW w:w="2310" w:type="dxa"/>
            <w:noWrap w:val="0"/>
            <w:vAlign w:val="top"/>
          </w:tcPr>
          <w:p w14:paraId="1D1C8CE4">
            <w:pPr>
              <w:rPr>
                <w:rFonts w:ascii="宋体" w:hAnsi="宋体"/>
                <w:color w:val="auto"/>
                <w:sz w:val="24"/>
              </w:rPr>
            </w:pPr>
          </w:p>
        </w:tc>
        <w:tc>
          <w:tcPr>
            <w:tcW w:w="1890" w:type="dxa"/>
            <w:noWrap w:val="0"/>
            <w:vAlign w:val="top"/>
          </w:tcPr>
          <w:p w14:paraId="32465B32">
            <w:pPr>
              <w:rPr>
                <w:rFonts w:ascii="宋体" w:hAnsi="宋体"/>
                <w:color w:val="auto"/>
                <w:sz w:val="24"/>
              </w:rPr>
            </w:pPr>
          </w:p>
        </w:tc>
      </w:tr>
    </w:tbl>
    <w:p w14:paraId="50096B51">
      <w:pPr>
        <w:pStyle w:val="13"/>
        <w:spacing w:line="360" w:lineRule="auto"/>
        <w:ind w:right="-4" w:rightChars="-2" w:firstLine="6746" w:firstLineChars="2800"/>
        <w:rPr>
          <w:rFonts w:hint="eastAsia" w:ascii="仿宋" w:hAnsi="仿宋" w:eastAsia="仿宋" w:cs="仿宋"/>
          <w:b/>
          <w:color w:val="auto"/>
          <w:sz w:val="24"/>
          <w:szCs w:val="24"/>
          <w:highlight w:val="none"/>
          <w:lang w:eastAsia="zh-CN"/>
        </w:rPr>
      </w:pPr>
    </w:p>
    <w:p w14:paraId="116BBD7B">
      <w:pPr>
        <w:pStyle w:val="13"/>
        <w:spacing w:line="360" w:lineRule="auto"/>
        <w:ind w:right="-4" w:rightChars="-2" w:firstLine="6746" w:firstLineChars="28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供应商</w:t>
      </w:r>
      <w:r>
        <w:rPr>
          <w:rFonts w:hint="eastAsia" w:ascii="仿宋" w:hAnsi="仿宋" w:eastAsia="仿宋" w:cs="仿宋"/>
          <w:b/>
          <w:color w:val="auto"/>
          <w:sz w:val="24"/>
          <w:szCs w:val="24"/>
          <w:highlight w:val="none"/>
          <w:lang w:eastAsia="zh-CN"/>
        </w:rPr>
        <w:t>公章</w:t>
      </w:r>
      <w:r>
        <w:rPr>
          <w:rFonts w:hint="eastAsia" w:ascii="仿宋" w:hAnsi="仿宋" w:eastAsia="仿宋" w:cs="仿宋"/>
          <w:b/>
          <w:color w:val="auto"/>
          <w:sz w:val="24"/>
          <w:szCs w:val="24"/>
          <w:highlight w:val="none"/>
        </w:rPr>
        <w:t>：</w:t>
      </w:r>
    </w:p>
    <w:p w14:paraId="33FF9A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bookmarkStart w:id="29" w:name="_Toc516969104"/>
      <w:bookmarkStart w:id="30" w:name="_Toc417031388"/>
      <w:bookmarkStart w:id="31" w:name="_Toc220232401"/>
      <w:bookmarkStart w:id="32" w:name="_Hlt510342906"/>
    </w:p>
    <w:p w14:paraId="3AB32D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p w14:paraId="52961F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rPr>
        <w:t>必须逐项对应描述</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的服务要求，如不进行描述，仅在响应栏填“响应”或未填写的，将可能导致</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无效</w:t>
      </w:r>
      <w:r>
        <w:rPr>
          <w:rFonts w:hint="eastAsia" w:ascii="仿宋" w:hAnsi="仿宋" w:eastAsia="仿宋" w:cs="仿宋"/>
          <w:b w:val="0"/>
          <w:bCs w:val="0"/>
          <w:color w:val="auto"/>
          <w:sz w:val="24"/>
          <w:szCs w:val="24"/>
          <w:highlight w:val="none"/>
          <w:lang w:eastAsia="zh-CN"/>
        </w:rPr>
        <w:t>。</w:t>
      </w:r>
    </w:p>
    <w:p w14:paraId="1F87417C">
      <w:pPr>
        <w:bidi w:val="0"/>
        <w:rPr>
          <w:rFonts w:hint="eastAsia"/>
          <w:color w:val="auto"/>
          <w:lang w:eastAsia="zh-CN"/>
        </w:rPr>
      </w:pPr>
    </w:p>
    <w:p w14:paraId="5E270532">
      <w:pPr>
        <w:bidi w:val="0"/>
        <w:rPr>
          <w:rFonts w:hint="eastAsia"/>
          <w:color w:val="auto"/>
          <w:lang w:eastAsia="zh-CN"/>
        </w:rPr>
      </w:pPr>
    </w:p>
    <w:bookmarkEnd w:id="29"/>
    <w:bookmarkEnd w:id="30"/>
    <w:bookmarkEnd w:id="31"/>
    <w:bookmarkEnd w:id="32"/>
    <w:p w14:paraId="615377DC">
      <w:pPr>
        <w:rPr>
          <w:rFonts w:hint="eastAsia" w:ascii="华文中宋" w:hAnsi="华文中宋" w:eastAsia="华文中宋" w:cs="华文中宋"/>
          <w:b/>
          <w:color w:val="auto"/>
          <w:sz w:val="44"/>
          <w:szCs w:val="44"/>
          <w:highlight w:val="none"/>
          <w:lang w:val="en-US" w:eastAsia="zh-CN"/>
        </w:rPr>
      </w:pPr>
      <w:bookmarkStart w:id="33" w:name="_Toc26174"/>
      <w:r>
        <w:rPr>
          <w:rFonts w:hint="eastAsia" w:ascii="华文中宋" w:hAnsi="华文中宋" w:eastAsia="华文中宋" w:cs="华文中宋"/>
          <w:b/>
          <w:color w:val="auto"/>
          <w:sz w:val="44"/>
          <w:szCs w:val="44"/>
          <w:highlight w:val="none"/>
          <w:lang w:val="en-US" w:eastAsia="zh-CN"/>
        </w:rPr>
        <w:br w:type="page"/>
      </w:r>
    </w:p>
    <w:p w14:paraId="7F8443DC">
      <w:pPr>
        <w:pStyle w:val="3"/>
        <w:jc w:val="center"/>
        <w:rPr>
          <w:rFonts w:hint="eastAsia" w:ascii="华文中宋" w:hAnsi="华文中宋" w:eastAsia="华文中宋" w:cs="华文中宋"/>
          <w:b/>
          <w:color w:val="auto"/>
          <w:sz w:val="44"/>
          <w:szCs w:val="44"/>
          <w:highlight w:val="none"/>
          <w:lang w:eastAsia="zh-CN"/>
        </w:rPr>
      </w:pPr>
      <w:r>
        <w:rPr>
          <w:rFonts w:hint="eastAsia" w:ascii="华文中宋" w:hAnsi="华文中宋" w:eastAsia="华文中宋" w:cs="华文中宋"/>
          <w:b/>
          <w:color w:val="auto"/>
          <w:sz w:val="44"/>
          <w:szCs w:val="44"/>
          <w:highlight w:val="none"/>
          <w:lang w:val="en-US" w:eastAsia="zh-CN"/>
        </w:rPr>
        <w:t>六</w:t>
      </w:r>
      <w:r>
        <w:rPr>
          <w:rFonts w:hint="eastAsia" w:ascii="华文中宋" w:hAnsi="华文中宋" w:eastAsia="华文中宋" w:cs="华文中宋"/>
          <w:b/>
          <w:color w:val="auto"/>
          <w:sz w:val="44"/>
          <w:szCs w:val="44"/>
          <w:highlight w:val="none"/>
          <w:lang w:eastAsia="zh-CN"/>
        </w:rPr>
        <w:t>、授权委托书</w:t>
      </w:r>
      <w:bookmarkEnd w:id="33"/>
    </w:p>
    <w:p w14:paraId="1288397B">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本授权书声明：</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公司（工厂）授权本公司（工厂）</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lang w:val="en-US" w:eastAsia="zh-CN"/>
        </w:rPr>
        <w:t>供应商</w:t>
      </w:r>
      <w:r>
        <w:rPr>
          <w:rFonts w:hint="eastAsia" w:ascii="仿宋" w:hAnsi="仿宋" w:eastAsia="仿宋" w:cs="仿宋"/>
          <w:bCs/>
          <w:color w:val="auto"/>
          <w:sz w:val="28"/>
          <w:szCs w:val="28"/>
          <w:highlight w:val="none"/>
        </w:rPr>
        <w:t>授权代表姓名、职务）代表本公司（工厂）参加本项目采购活动，全权代表本公司处理</w:t>
      </w:r>
      <w:r>
        <w:rPr>
          <w:rFonts w:hint="eastAsia" w:ascii="仿宋" w:hAnsi="仿宋" w:eastAsia="仿宋" w:cs="仿宋"/>
          <w:bCs/>
          <w:color w:val="auto"/>
          <w:sz w:val="28"/>
          <w:szCs w:val="28"/>
          <w:highlight w:val="none"/>
          <w:lang w:eastAsia="zh-CN"/>
        </w:rPr>
        <w:t>采购活动</w:t>
      </w:r>
      <w:r>
        <w:rPr>
          <w:rFonts w:hint="eastAsia" w:ascii="仿宋" w:hAnsi="仿宋" w:eastAsia="仿宋" w:cs="仿宋"/>
          <w:bCs/>
          <w:color w:val="auto"/>
          <w:sz w:val="28"/>
          <w:szCs w:val="28"/>
          <w:highlight w:val="none"/>
        </w:rPr>
        <w:t>的一切事宜，包括但不限于：开标、</w:t>
      </w:r>
      <w:r>
        <w:rPr>
          <w:rFonts w:hint="eastAsia" w:ascii="仿宋" w:hAnsi="仿宋" w:eastAsia="仿宋" w:cs="仿宋"/>
          <w:bCs/>
          <w:color w:val="auto"/>
          <w:sz w:val="28"/>
          <w:szCs w:val="28"/>
          <w:highlight w:val="none"/>
          <w:lang w:eastAsia="zh-CN"/>
        </w:rPr>
        <w:t>评审</w:t>
      </w:r>
      <w:r>
        <w:rPr>
          <w:rFonts w:hint="eastAsia" w:ascii="仿宋" w:hAnsi="仿宋" w:eastAsia="仿宋" w:cs="仿宋"/>
          <w:bCs/>
          <w:color w:val="auto"/>
          <w:sz w:val="28"/>
          <w:szCs w:val="28"/>
          <w:highlight w:val="none"/>
        </w:rPr>
        <w:t>、签约等。</w:t>
      </w:r>
      <w:r>
        <w:rPr>
          <w:rFonts w:hint="eastAsia" w:ascii="仿宋" w:hAnsi="仿宋" w:eastAsia="仿宋" w:cs="仿宋"/>
          <w:bCs/>
          <w:color w:val="auto"/>
          <w:sz w:val="28"/>
          <w:szCs w:val="28"/>
          <w:highlight w:val="none"/>
          <w:lang w:val="en-US" w:eastAsia="zh-CN"/>
        </w:rPr>
        <w:t>供应商</w:t>
      </w:r>
      <w:r>
        <w:rPr>
          <w:rFonts w:hint="eastAsia" w:ascii="仿宋" w:hAnsi="仿宋" w:eastAsia="仿宋" w:cs="仿宋"/>
          <w:bCs/>
          <w:color w:val="auto"/>
          <w:sz w:val="28"/>
          <w:szCs w:val="28"/>
          <w:highlight w:val="none"/>
        </w:rPr>
        <w:t>授权代表在</w:t>
      </w:r>
      <w:r>
        <w:rPr>
          <w:rFonts w:hint="eastAsia" w:ascii="仿宋" w:hAnsi="仿宋" w:eastAsia="仿宋" w:cs="仿宋"/>
          <w:bCs/>
          <w:color w:val="auto"/>
          <w:sz w:val="28"/>
          <w:szCs w:val="28"/>
          <w:highlight w:val="none"/>
          <w:lang w:eastAsia="zh-CN"/>
        </w:rPr>
        <w:t>采购</w:t>
      </w:r>
      <w:r>
        <w:rPr>
          <w:rFonts w:hint="eastAsia" w:ascii="仿宋" w:hAnsi="仿宋" w:eastAsia="仿宋" w:cs="仿宋"/>
          <w:bCs/>
          <w:color w:val="auto"/>
          <w:sz w:val="28"/>
          <w:szCs w:val="28"/>
          <w:highlight w:val="none"/>
        </w:rPr>
        <w:t>过程中所签署的一切文件和处理与之有关的一切事务，本公司均予以认可并对此承担责任。</w:t>
      </w:r>
      <w:r>
        <w:rPr>
          <w:rFonts w:hint="eastAsia" w:ascii="仿宋" w:hAnsi="仿宋" w:eastAsia="仿宋" w:cs="仿宋"/>
          <w:bCs/>
          <w:color w:val="auto"/>
          <w:sz w:val="28"/>
          <w:szCs w:val="28"/>
          <w:highlight w:val="none"/>
          <w:lang w:val="en-US" w:eastAsia="zh-CN"/>
        </w:rPr>
        <w:t>供应商</w:t>
      </w:r>
      <w:r>
        <w:rPr>
          <w:rFonts w:hint="eastAsia" w:ascii="仿宋" w:hAnsi="仿宋" w:eastAsia="仿宋" w:cs="仿宋"/>
          <w:bCs/>
          <w:color w:val="auto"/>
          <w:sz w:val="28"/>
          <w:szCs w:val="28"/>
          <w:highlight w:val="none"/>
        </w:rPr>
        <w:t>授权代表无转委托权。</w:t>
      </w:r>
    </w:p>
    <w:p w14:paraId="3896851F">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特此授权。</w:t>
      </w:r>
    </w:p>
    <w:p w14:paraId="0CE42916">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本授权书自出具之日起生效。</w:t>
      </w:r>
    </w:p>
    <w:p w14:paraId="3DB735B8">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授权代表身份证明扫描件或影印件：</w:t>
      </w:r>
    </w:p>
    <w:p w14:paraId="28C660D6">
      <w:pPr>
        <w:spacing w:line="360" w:lineRule="auto"/>
        <w:ind w:right="-4" w:rightChars="-2" w:firstLine="560" w:firstLineChars="200"/>
        <w:rPr>
          <w:rFonts w:hint="eastAsia" w:ascii="仿宋" w:hAnsi="仿宋" w:eastAsia="仿宋" w:cs="仿宋"/>
          <w:bCs/>
          <w:color w:val="auto"/>
          <w:sz w:val="28"/>
          <w:szCs w:val="28"/>
          <w:highlight w:val="none"/>
        </w:rPr>
      </w:pPr>
    </w:p>
    <w:p w14:paraId="75D0E895">
      <w:pPr>
        <w:spacing w:line="360" w:lineRule="auto"/>
        <w:ind w:right="-4" w:rightChars="-2"/>
        <w:rPr>
          <w:rFonts w:hint="eastAsia" w:ascii="仿宋" w:hAnsi="仿宋" w:eastAsia="仿宋" w:cs="仿宋"/>
          <w:bCs/>
          <w:color w:val="auto"/>
          <w:sz w:val="28"/>
          <w:szCs w:val="28"/>
          <w:highlight w:val="none"/>
        </w:rPr>
      </w:pPr>
    </w:p>
    <w:p w14:paraId="406AEEB1">
      <w:pPr>
        <w:spacing w:line="360" w:lineRule="auto"/>
        <w:ind w:right="-4" w:rightChars="-2" w:firstLine="560" w:firstLineChars="200"/>
        <w:rPr>
          <w:rFonts w:hint="eastAsia" w:ascii="仿宋" w:hAnsi="仿宋" w:eastAsia="仿宋" w:cs="仿宋"/>
          <w:bCs/>
          <w:color w:val="auto"/>
          <w:sz w:val="28"/>
          <w:szCs w:val="28"/>
          <w:highlight w:val="none"/>
        </w:rPr>
      </w:pPr>
    </w:p>
    <w:p w14:paraId="6C64D640">
      <w:pPr>
        <w:spacing w:line="360" w:lineRule="auto"/>
        <w:ind w:right="-4" w:rightChars="-2" w:firstLine="560" w:firstLineChars="200"/>
        <w:rPr>
          <w:rFonts w:hint="eastAsia" w:ascii="仿宋" w:hAnsi="仿宋" w:eastAsia="仿宋" w:cs="仿宋"/>
          <w:bCs/>
          <w:color w:val="auto"/>
          <w:sz w:val="28"/>
          <w:szCs w:val="28"/>
          <w:highlight w:val="none"/>
        </w:rPr>
      </w:pPr>
    </w:p>
    <w:p w14:paraId="50CE61EF">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授权代表联系方式：</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（请填写手机号码）</w:t>
      </w:r>
    </w:p>
    <w:p w14:paraId="474D8E22">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特此声明。 </w:t>
      </w:r>
    </w:p>
    <w:p w14:paraId="099A133B">
      <w:pPr>
        <w:spacing w:line="360" w:lineRule="auto"/>
        <w:ind w:right="-4" w:rightChars="-2" w:firstLine="560" w:firstLineChars="200"/>
        <w:rPr>
          <w:rFonts w:hint="eastAsia" w:ascii="仿宋" w:hAnsi="仿宋" w:eastAsia="仿宋" w:cs="仿宋"/>
          <w:bCs/>
          <w:color w:val="auto"/>
          <w:sz w:val="28"/>
          <w:szCs w:val="28"/>
          <w:highlight w:val="none"/>
        </w:rPr>
      </w:pPr>
    </w:p>
    <w:p w14:paraId="74206314">
      <w:pPr>
        <w:spacing w:line="360" w:lineRule="auto"/>
        <w:ind w:right="-4" w:rightChars="-2" w:firstLine="6606" w:firstLineChars="235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供应商</w:t>
      </w:r>
      <w:r>
        <w:rPr>
          <w:rFonts w:hint="eastAsia" w:ascii="仿宋" w:hAnsi="仿宋" w:eastAsia="仿宋" w:cs="仿宋"/>
          <w:b/>
          <w:bCs w:val="0"/>
          <w:color w:val="auto"/>
          <w:sz w:val="28"/>
          <w:szCs w:val="28"/>
          <w:highlight w:val="none"/>
          <w:lang w:eastAsia="zh-CN"/>
        </w:rPr>
        <w:t>公章</w:t>
      </w:r>
      <w:r>
        <w:rPr>
          <w:rFonts w:hint="eastAsia" w:ascii="仿宋" w:hAnsi="仿宋" w:eastAsia="仿宋" w:cs="仿宋"/>
          <w:b/>
          <w:bCs w:val="0"/>
          <w:color w:val="auto"/>
          <w:sz w:val="28"/>
          <w:szCs w:val="28"/>
          <w:highlight w:val="none"/>
        </w:rPr>
        <w:t>：</w:t>
      </w:r>
    </w:p>
    <w:p w14:paraId="4BC66F2B">
      <w:pPr>
        <w:spacing w:line="360" w:lineRule="auto"/>
        <w:ind w:right="-4" w:rightChars="-2"/>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日 期：</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日</w:t>
      </w:r>
    </w:p>
    <w:p w14:paraId="6A415B98">
      <w:pPr>
        <w:spacing w:line="360" w:lineRule="auto"/>
        <w:ind w:right="-4" w:rightChars="-2"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w:t>
      </w:r>
    </w:p>
    <w:p w14:paraId="63E14DD4">
      <w:pPr>
        <w:spacing w:line="360" w:lineRule="auto"/>
        <w:ind w:right="-4" w:rightChars="-2"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1、本项目只允许有唯一的</w:t>
      </w:r>
      <w:r>
        <w:rPr>
          <w:rFonts w:hint="eastAsia" w:ascii="仿宋" w:hAnsi="仿宋" w:eastAsia="仿宋" w:cs="仿宋"/>
          <w:b w:val="0"/>
          <w:bCs w:val="0"/>
          <w:color w:val="auto"/>
          <w:sz w:val="28"/>
          <w:szCs w:val="28"/>
          <w:highlight w:val="none"/>
          <w:lang w:val="en-US" w:eastAsia="zh-CN"/>
        </w:rPr>
        <w:t>供应商</w:t>
      </w:r>
      <w:r>
        <w:rPr>
          <w:rFonts w:hint="eastAsia" w:ascii="仿宋" w:hAnsi="仿宋" w:eastAsia="仿宋" w:cs="仿宋"/>
          <w:b w:val="0"/>
          <w:bCs w:val="0"/>
          <w:color w:val="auto"/>
          <w:sz w:val="28"/>
          <w:szCs w:val="28"/>
          <w:highlight w:val="none"/>
        </w:rPr>
        <w:t>授权代表，提供身份证明扫描件或影印件；</w:t>
      </w:r>
    </w:p>
    <w:p w14:paraId="67DE9C3C">
      <w:pPr>
        <w:spacing w:before="66" w:beforeLines="20" w:after="66" w:afterLines="20" w:line="360" w:lineRule="auto"/>
        <w:ind w:right="-4" w:rightChars="-2" w:firstLine="560" w:firstLineChars="200"/>
        <w:rPr>
          <w:rFonts w:hint="eastAsia" w:ascii="华文中宋" w:hAnsi="华文中宋" w:eastAsia="华文中宋" w:cs="华文中宋"/>
          <w:b/>
          <w:color w:val="auto"/>
          <w:sz w:val="44"/>
          <w:szCs w:val="44"/>
          <w:highlight w:val="none"/>
          <w:lang w:val="en-US" w:eastAsia="zh-CN"/>
        </w:rPr>
      </w:pP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val="en-US" w:eastAsia="zh-CN"/>
        </w:rPr>
        <w:t>供应商</w:t>
      </w:r>
      <w:r>
        <w:rPr>
          <w:rFonts w:hint="eastAsia" w:ascii="仿宋" w:hAnsi="仿宋" w:eastAsia="仿宋" w:cs="仿宋"/>
          <w:b w:val="0"/>
          <w:bCs w:val="0"/>
          <w:color w:val="auto"/>
          <w:sz w:val="28"/>
          <w:szCs w:val="28"/>
          <w:highlight w:val="none"/>
        </w:rPr>
        <w:t>法定代表人参加</w:t>
      </w:r>
      <w:r>
        <w:rPr>
          <w:rFonts w:hint="eastAsia" w:ascii="仿宋" w:hAnsi="仿宋" w:eastAsia="仿宋" w:cs="仿宋"/>
          <w:b w:val="0"/>
          <w:bCs w:val="0"/>
          <w:color w:val="auto"/>
          <w:sz w:val="28"/>
          <w:szCs w:val="28"/>
          <w:highlight w:val="none"/>
          <w:lang w:val="en-US" w:eastAsia="zh-CN"/>
        </w:rPr>
        <w:t>开标</w:t>
      </w:r>
      <w:r>
        <w:rPr>
          <w:rFonts w:hint="eastAsia" w:ascii="仿宋" w:hAnsi="仿宋" w:eastAsia="仿宋" w:cs="仿宋"/>
          <w:b w:val="0"/>
          <w:bCs w:val="0"/>
          <w:color w:val="auto"/>
          <w:sz w:val="28"/>
          <w:szCs w:val="28"/>
          <w:highlight w:val="none"/>
        </w:rPr>
        <w:t>的无需提供授权委托书，提供身份证扫描件或影印件。</w:t>
      </w:r>
      <w:bookmarkStart w:id="34" w:name="_Hlt509738950"/>
      <w:bookmarkEnd w:id="34"/>
      <w:bookmarkStart w:id="35" w:name="_Toc19645"/>
    </w:p>
    <w:p w14:paraId="3844F18A">
      <w:pPr>
        <w:pStyle w:val="3"/>
        <w:jc w:val="center"/>
        <w:rPr>
          <w:rFonts w:hint="eastAsia" w:ascii="华文中宋" w:hAnsi="华文中宋" w:eastAsia="华文中宋" w:cs="华文中宋"/>
          <w:b/>
          <w:color w:val="auto"/>
          <w:sz w:val="44"/>
          <w:szCs w:val="44"/>
          <w:highlight w:val="none"/>
          <w:lang w:eastAsia="zh-CN"/>
        </w:rPr>
      </w:pPr>
      <w:r>
        <w:rPr>
          <w:rFonts w:hint="eastAsia" w:ascii="华文中宋" w:hAnsi="华文中宋" w:eastAsia="华文中宋" w:cs="华文中宋"/>
          <w:b/>
          <w:color w:val="auto"/>
          <w:sz w:val="44"/>
          <w:szCs w:val="44"/>
          <w:highlight w:val="none"/>
          <w:lang w:val="en-US" w:eastAsia="zh-CN"/>
        </w:rPr>
        <w:t>七、</w:t>
      </w:r>
      <w:r>
        <w:rPr>
          <w:rFonts w:hint="eastAsia" w:ascii="华文中宋" w:hAnsi="华文中宋" w:eastAsia="华文中宋" w:cs="华文中宋"/>
          <w:b/>
          <w:color w:val="auto"/>
          <w:sz w:val="44"/>
          <w:szCs w:val="44"/>
          <w:highlight w:val="none"/>
          <w:lang w:eastAsia="zh-CN"/>
        </w:rPr>
        <w:t>与评审有关的证明文件</w:t>
      </w:r>
      <w:bookmarkEnd w:id="35"/>
    </w:p>
    <w:p w14:paraId="4B30C72A">
      <w:pPr>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供应商</w:t>
      </w:r>
      <w:r>
        <w:rPr>
          <w:rFonts w:hint="eastAsia" w:ascii="仿宋" w:hAnsi="仿宋" w:eastAsia="仿宋" w:cs="仿宋"/>
          <w:bCs/>
          <w:color w:val="auto"/>
          <w:sz w:val="28"/>
          <w:szCs w:val="28"/>
          <w:highlight w:val="none"/>
        </w:rPr>
        <w:t>可自行制作格式</w:t>
      </w:r>
      <w:r>
        <w:rPr>
          <w:rFonts w:hint="eastAsia" w:ascii="仿宋" w:hAnsi="仿宋" w:eastAsia="仿宋" w:cs="仿宋"/>
          <w:bCs/>
          <w:color w:val="auto"/>
          <w:sz w:val="28"/>
          <w:szCs w:val="28"/>
          <w:highlight w:val="none"/>
          <w:lang w:eastAsia="zh-CN"/>
        </w:rPr>
        <w:t>）</w:t>
      </w:r>
    </w:p>
    <w:p w14:paraId="2B4328F4">
      <w:pPr>
        <w:tabs>
          <w:tab w:val="left" w:pos="4620"/>
        </w:tabs>
        <w:spacing w:line="360" w:lineRule="auto"/>
        <w:ind w:right="-4" w:rightChars="-2" w:firstLine="562" w:firstLineChars="200"/>
        <w:rPr>
          <w:rFonts w:hint="eastAsia" w:ascii="仿宋" w:hAnsi="仿宋" w:eastAsia="仿宋" w:cs="仿宋"/>
          <w:color w:val="auto"/>
          <w:sz w:val="28"/>
          <w:szCs w:val="28"/>
          <w:highlight w:val="none"/>
        </w:rPr>
      </w:pPr>
      <w:bookmarkStart w:id="36" w:name="_Toc300210391"/>
      <w:bookmarkStart w:id="37" w:name="_Toc351103060"/>
      <w:r>
        <w:rPr>
          <w:rFonts w:hint="eastAsia" w:ascii="仿宋" w:hAnsi="仿宋" w:eastAsia="仿宋" w:cs="仿宋"/>
          <w:b/>
          <w:color w:val="auto"/>
          <w:sz w:val="28"/>
          <w:szCs w:val="28"/>
          <w:highlight w:val="none"/>
        </w:rPr>
        <w:t>备注：</w:t>
      </w:r>
    </w:p>
    <w:p w14:paraId="0245F36B">
      <w:pPr>
        <w:tabs>
          <w:tab w:val="left" w:pos="4620"/>
        </w:tabs>
        <w:spacing w:line="360" w:lineRule="auto"/>
        <w:ind w:right="-4" w:rightChars="-2"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1、与评审有关的证明文件详见采购需求、评</w:t>
      </w:r>
      <w:r>
        <w:rPr>
          <w:rFonts w:hint="eastAsia" w:ascii="仿宋" w:hAnsi="仿宋" w:eastAsia="仿宋" w:cs="仿宋"/>
          <w:color w:val="auto"/>
          <w:sz w:val="28"/>
          <w:szCs w:val="28"/>
          <w:highlight w:val="none"/>
          <w:lang w:eastAsia="zh-CN"/>
        </w:rPr>
        <w:t>审</w:t>
      </w:r>
      <w:r>
        <w:rPr>
          <w:rFonts w:hint="eastAsia" w:ascii="仿宋" w:hAnsi="仿宋" w:eastAsia="仿宋" w:cs="仿宋"/>
          <w:color w:val="auto"/>
          <w:sz w:val="28"/>
          <w:szCs w:val="28"/>
          <w:highlight w:val="none"/>
        </w:rPr>
        <w:t>办法；</w:t>
      </w:r>
    </w:p>
    <w:p w14:paraId="172F5680">
      <w:pPr>
        <w:tabs>
          <w:tab w:val="left" w:pos="4620"/>
        </w:tabs>
        <w:spacing w:line="360" w:lineRule="auto"/>
        <w:ind w:right="-4" w:rightChars="-2"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2、请</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自行将所要求的证明、证件资料按采购需求和评</w:t>
      </w:r>
      <w:r>
        <w:rPr>
          <w:rFonts w:hint="eastAsia" w:ascii="仿宋" w:hAnsi="仿宋" w:eastAsia="仿宋" w:cs="仿宋"/>
          <w:color w:val="auto"/>
          <w:sz w:val="28"/>
          <w:szCs w:val="28"/>
          <w:highlight w:val="none"/>
          <w:lang w:eastAsia="zh-CN"/>
        </w:rPr>
        <w:t>审</w:t>
      </w:r>
      <w:r>
        <w:rPr>
          <w:rFonts w:hint="eastAsia" w:ascii="仿宋" w:hAnsi="仿宋" w:eastAsia="仿宋" w:cs="仿宋"/>
          <w:color w:val="auto"/>
          <w:sz w:val="28"/>
          <w:szCs w:val="28"/>
          <w:highlight w:val="none"/>
        </w:rPr>
        <w:t>办法的评审顺序依次制作</w:t>
      </w:r>
      <w:r>
        <w:rPr>
          <w:rFonts w:hint="eastAsia" w:ascii="仿宋" w:hAnsi="仿宋" w:eastAsia="仿宋" w:cs="仿宋"/>
          <w:color w:val="auto"/>
          <w:sz w:val="28"/>
          <w:szCs w:val="28"/>
          <w:highlight w:val="none"/>
          <w:lang w:eastAsia="zh-CN"/>
        </w:rPr>
        <w:t>。</w:t>
      </w:r>
      <w:bookmarkEnd w:id="36"/>
      <w:bookmarkEnd w:id="37"/>
      <w:bookmarkStart w:id="38" w:name="_Toc23290"/>
    </w:p>
    <w:p w14:paraId="2C8B535B">
      <w:pPr>
        <w:bidi w:val="0"/>
        <w:rPr>
          <w:rFonts w:hint="eastAsia"/>
          <w:color w:val="auto"/>
          <w:lang w:eastAsia="zh-CN"/>
        </w:rPr>
      </w:pPr>
    </w:p>
    <w:p w14:paraId="5F117115">
      <w:pPr>
        <w:bidi w:val="0"/>
        <w:rPr>
          <w:rFonts w:hint="eastAsia"/>
          <w:color w:val="auto"/>
          <w:lang w:eastAsia="zh-CN"/>
        </w:rPr>
      </w:pPr>
    </w:p>
    <w:p w14:paraId="6813397D">
      <w:pPr>
        <w:bidi w:val="0"/>
        <w:rPr>
          <w:rFonts w:hint="eastAsia"/>
          <w:color w:val="auto"/>
          <w:lang w:eastAsia="zh-CN"/>
        </w:rPr>
      </w:pPr>
    </w:p>
    <w:bookmarkEnd w:id="38"/>
    <w:p w14:paraId="6A3D2B00">
      <w:pPr>
        <w:rPr>
          <w:rFonts w:hint="eastAsia" w:ascii="宋体" w:hAnsi="宋体" w:eastAsia="宋体" w:cs="宋体"/>
          <w:color w:val="auto"/>
          <w:highlight w:val="none"/>
        </w:rPr>
      </w:pPr>
    </w:p>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3B0DBA1-2350-4CAC-9AE9-EE413ED55640}"/>
  </w:font>
  <w:font w:name="黑体">
    <w:panose1 w:val="02010609060101010101"/>
    <w:charset w:val="86"/>
    <w:family w:val="auto"/>
    <w:pitch w:val="default"/>
    <w:sig w:usb0="800002BF" w:usb1="38CF7CFA" w:usb2="00000016" w:usb3="00000000" w:csb0="00040001" w:csb1="00000000"/>
    <w:embedRegular r:id="rId2" w:fontKey="{9C150B71-3ADC-48DE-A76E-C22E9AFDA7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C116A7AE-2172-48B4-97FC-7FDCE3238CB7}"/>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9A5108C7-4F8F-474F-AE0E-80F8C75F4A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E0E9B">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025E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2025E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2132">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58A38"/>
    <w:multiLevelType w:val="singleLevel"/>
    <w:tmpl w:val="1C258A38"/>
    <w:lvl w:ilvl="0" w:tentative="0">
      <w:start w:val="1"/>
      <w:numFmt w:val="decimal"/>
      <w:suff w:val="nothing"/>
      <w:lvlText w:val="（%1）"/>
      <w:lvlJc w:val="left"/>
    </w:lvl>
  </w:abstractNum>
  <w:abstractNum w:abstractNumId="1">
    <w:nsid w:val="3EBF77D1"/>
    <w:multiLevelType w:val="singleLevel"/>
    <w:tmpl w:val="3EBF77D1"/>
    <w:lvl w:ilvl="0" w:tentative="0">
      <w:start w:val="1"/>
      <w:numFmt w:val="decimal"/>
      <w:suff w:val="nothing"/>
      <w:lvlText w:val="（%1）"/>
      <w:lvlJc w:val="left"/>
    </w:lvl>
  </w:abstractNum>
  <w:abstractNum w:abstractNumId="2">
    <w:nsid w:val="7322DAF4"/>
    <w:multiLevelType w:val="singleLevel"/>
    <w:tmpl w:val="7322DAF4"/>
    <w:lvl w:ilvl="0" w:tentative="0">
      <w:start w:val="1"/>
      <w:numFmt w:val="decimal"/>
      <w:suff w:val="nothing"/>
      <w:lvlText w:val="%1、"/>
      <w:lvlJc w:val="left"/>
    </w:lvl>
  </w:abstractNum>
  <w:abstractNum w:abstractNumId="3">
    <w:nsid w:val="7BB369E1"/>
    <w:multiLevelType w:val="singleLevel"/>
    <w:tmpl w:val="7BB369E1"/>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NWUyZGE2NjFiYWFkOWQ3ZDE5MzJlZjVjNzI2ZGEifQ=="/>
  </w:docVars>
  <w:rsids>
    <w:rsidRoot w:val="00000000"/>
    <w:rsid w:val="00053904"/>
    <w:rsid w:val="00426578"/>
    <w:rsid w:val="00445F80"/>
    <w:rsid w:val="0046550B"/>
    <w:rsid w:val="004C39F9"/>
    <w:rsid w:val="005A5A08"/>
    <w:rsid w:val="00621A6E"/>
    <w:rsid w:val="006D4FD4"/>
    <w:rsid w:val="007B0FBE"/>
    <w:rsid w:val="00810132"/>
    <w:rsid w:val="00953541"/>
    <w:rsid w:val="00A8204A"/>
    <w:rsid w:val="00C6153C"/>
    <w:rsid w:val="00CF495D"/>
    <w:rsid w:val="00ED58E7"/>
    <w:rsid w:val="01194233"/>
    <w:rsid w:val="01211CD0"/>
    <w:rsid w:val="013A3A6C"/>
    <w:rsid w:val="013B10EC"/>
    <w:rsid w:val="015722C9"/>
    <w:rsid w:val="017952CD"/>
    <w:rsid w:val="017D4F5C"/>
    <w:rsid w:val="019A4184"/>
    <w:rsid w:val="019A7B4E"/>
    <w:rsid w:val="01A249C3"/>
    <w:rsid w:val="01A97357"/>
    <w:rsid w:val="01B02834"/>
    <w:rsid w:val="01B80A0B"/>
    <w:rsid w:val="01C05640"/>
    <w:rsid w:val="01DC47DD"/>
    <w:rsid w:val="01F1476B"/>
    <w:rsid w:val="020906BA"/>
    <w:rsid w:val="020E7939"/>
    <w:rsid w:val="02151639"/>
    <w:rsid w:val="022501B1"/>
    <w:rsid w:val="027124A2"/>
    <w:rsid w:val="02D23C8E"/>
    <w:rsid w:val="030D7EA6"/>
    <w:rsid w:val="03167BC3"/>
    <w:rsid w:val="031E10E2"/>
    <w:rsid w:val="031F1E83"/>
    <w:rsid w:val="034D55F1"/>
    <w:rsid w:val="036445F5"/>
    <w:rsid w:val="03691675"/>
    <w:rsid w:val="03710C75"/>
    <w:rsid w:val="03813A6E"/>
    <w:rsid w:val="03862103"/>
    <w:rsid w:val="03991424"/>
    <w:rsid w:val="03B6342F"/>
    <w:rsid w:val="03BC4B27"/>
    <w:rsid w:val="03E57F4D"/>
    <w:rsid w:val="03EB12B8"/>
    <w:rsid w:val="04045477"/>
    <w:rsid w:val="040D3411"/>
    <w:rsid w:val="042F45D2"/>
    <w:rsid w:val="043B5656"/>
    <w:rsid w:val="043E7391"/>
    <w:rsid w:val="04406715"/>
    <w:rsid w:val="044E5B42"/>
    <w:rsid w:val="04567244"/>
    <w:rsid w:val="04683699"/>
    <w:rsid w:val="04A572FD"/>
    <w:rsid w:val="04B4063F"/>
    <w:rsid w:val="04C73B63"/>
    <w:rsid w:val="04C87117"/>
    <w:rsid w:val="04DD5989"/>
    <w:rsid w:val="04ED35F0"/>
    <w:rsid w:val="04F11B2D"/>
    <w:rsid w:val="052474E1"/>
    <w:rsid w:val="05420BC0"/>
    <w:rsid w:val="054468C7"/>
    <w:rsid w:val="05450FE7"/>
    <w:rsid w:val="055074E8"/>
    <w:rsid w:val="055A3236"/>
    <w:rsid w:val="055E0A80"/>
    <w:rsid w:val="059211F2"/>
    <w:rsid w:val="05974E88"/>
    <w:rsid w:val="05BC6955"/>
    <w:rsid w:val="05C10944"/>
    <w:rsid w:val="05C942AD"/>
    <w:rsid w:val="05D052F6"/>
    <w:rsid w:val="05D52C8D"/>
    <w:rsid w:val="05DB59DB"/>
    <w:rsid w:val="05E55481"/>
    <w:rsid w:val="05F75823"/>
    <w:rsid w:val="05FA60CA"/>
    <w:rsid w:val="05FE4D8B"/>
    <w:rsid w:val="060D3E4F"/>
    <w:rsid w:val="061322FC"/>
    <w:rsid w:val="062B4F99"/>
    <w:rsid w:val="065B3BC2"/>
    <w:rsid w:val="06624721"/>
    <w:rsid w:val="067376B0"/>
    <w:rsid w:val="06A902B0"/>
    <w:rsid w:val="06B27251"/>
    <w:rsid w:val="06B75396"/>
    <w:rsid w:val="06BF4BC1"/>
    <w:rsid w:val="06DF0467"/>
    <w:rsid w:val="06F57DB7"/>
    <w:rsid w:val="070A0A0E"/>
    <w:rsid w:val="071E0A36"/>
    <w:rsid w:val="072C40BF"/>
    <w:rsid w:val="073815D4"/>
    <w:rsid w:val="075A0802"/>
    <w:rsid w:val="07762B7A"/>
    <w:rsid w:val="078448E7"/>
    <w:rsid w:val="07A428DF"/>
    <w:rsid w:val="07A531FC"/>
    <w:rsid w:val="07B84969"/>
    <w:rsid w:val="07D033B1"/>
    <w:rsid w:val="07D76929"/>
    <w:rsid w:val="07DA355E"/>
    <w:rsid w:val="07F63E15"/>
    <w:rsid w:val="083F108A"/>
    <w:rsid w:val="084767A3"/>
    <w:rsid w:val="086721E9"/>
    <w:rsid w:val="08800D03"/>
    <w:rsid w:val="0898145E"/>
    <w:rsid w:val="08AB3F91"/>
    <w:rsid w:val="08B6248C"/>
    <w:rsid w:val="08EF6708"/>
    <w:rsid w:val="08F151C0"/>
    <w:rsid w:val="08FE7928"/>
    <w:rsid w:val="09245C1F"/>
    <w:rsid w:val="0952015C"/>
    <w:rsid w:val="09684744"/>
    <w:rsid w:val="0989274F"/>
    <w:rsid w:val="098D446B"/>
    <w:rsid w:val="09972933"/>
    <w:rsid w:val="099F0259"/>
    <w:rsid w:val="09A55728"/>
    <w:rsid w:val="09AA06FC"/>
    <w:rsid w:val="09AE389B"/>
    <w:rsid w:val="09C84564"/>
    <w:rsid w:val="09D973F0"/>
    <w:rsid w:val="09E33F67"/>
    <w:rsid w:val="0A1A431F"/>
    <w:rsid w:val="0A1F30EC"/>
    <w:rsid w:val="0A2A6DAD"/>
    <w:rsid w:val="0A480451"/>
    <w:rsid w:val="0A56459C"/>
    <w:rsid w:val="0A5B5853"/>
    <w:rsid w:val="0A5D3B7D"/>
    <w:rsid w:val="0A601D49"/>
    <w:rsid w:val="0A8B6AF2"/>
    <w:rsid w:val="0AC93F2F"/>
    <w:rsid w:val="0AF6242D"/>
    <w:rsid w:val="0AFB725C"/>
    <w:rsid w:val="0B181875"/>
    <w:rsid w:val="0B23405B"/>
    <w:rsid w:val="0B2E5519"/>
    <w:rsid w:val="0B403ECD"/>
    <w:rsid w:val="0B542E66"/>
    <w:rsid w:val="0B6A1607"/>
    <w:rsid w:val="0B6D1C74"/>
    <w:rsid w:val="0B747D1E"/>
    <w:rsid w:val="0B7D2BF1"/>
    <w:rsid w:val="0B845139"/>
    <w:rsid w:val="0B87664A"/>
    <w:rsid w:val="0B95715B"/>
    <w:rsid w:val="0B9B3F34"/>
    <w:rsid w:val="0BA47B14"/>
    <w:rsid w:val="0BAE5063"/>
    <w:rsid w:val="0BBD279F"/>
    <w:rsid w:val="0BF272A9"/>
    <w:rsid w:val="0C2A7A8F"/>
    <w:rsid w:val="0C3B1C9C"/>
    <w:rsid w:val="0C457B15"/>
    <w:rsid w:val="0C5B2615"/>
    <w:rsid w:val="0C5E74F6"/>
    <w:rsid w:val="0C73071B"/>
    <w:rsid w:val="0C8C2A41"/>
    <w:rsid w:val="0C8D6DC7"/>
    <w:rsid w:val="0C907A97"/>
    <w:rsid w:val="0CA70818"/>
    <w:rsid w:val="0CB356DF"/>
    <w:rsid w:val="0CC978AE"/>
    <w:rsid w:val="0CCB1B6C"/>
    <w:rsid w:val="0CD90AA9"/>
    <w:rsid w:val="0CFE200D"/>
    <w:rsid w:val="0D1F15BD"/>
    <w:rsid w:val="0D20615B"/>
    <w:rsid w:val="0D240982"/>
    <w:rsid w:val="0D287E4F"/>
    <w:rsid w:val="0D573116"/>
    <w:rsid w:val="0D5D6BDD"/>
    <w:rsid w:val="0DAB202C"/>
    <w:rsid w:val="0DC55B0D"/>
    <w:rsid w:val="0E011C4F"/>
    <w:rsid w:val="0E0B7FB8"/>
    <w:rsid w:val="0E1409F6"/>
    <w:rsid w:val="0E3026AC"/>
    <w:rsid w:val="0E3768B8"/>
    <w:rsid w:val="0E821C25"/>
    <w:rsid w:val="0EA908F3"/>
    <w:rsid w:val="0EB163EF"/>
    <w:rsid w:val="0EBD507E"/>
    <w:rsid w:val="0EC2351F"/>
    <w:rsid w:val="0EC34838"/>
    <w:rsid w:val="0ED939EE"/>
    <w:rsid w:val="0EE91E83"/>
    <w:rsid w:val="0EF24433"/>
    <w:rsid w:val="0F080A6A"/>
    <w:rsid w:val="0F1559F3"/>
    <w:rsid w:val="0F4006CF"/>
    <w:rsid w:val="0F471E59"/>
    <w:rsid w:val="0F4F19FE"/>
    <w:rsid w:val="0F501F02"/>
    <w:rsid w:val="0F58518E"/>
    <w:rsid w:val="0F5964BE"/>
    <w:rsid w:val="0F6F4E47"/>
    <w:rsid w:val="0F7C4A68"/>
    <w:rsid w:val="0F7C5FA0"/>
    <w:rsid w:val="0F8D7DA9"/>
    <w:rsid w:val="0FC26D5A"/>
    <w:rsid w:val="0FC638BD"/>
    <w:rsid w:val="0FD259FE"/>
    <w:rsid w:val="0FD348E1"/>
    <w:rsid w:val="0FDB434E"/>
    <w:rsid w:val="0FE34B24"/>
    <w:rsid w:val="1001144E"/>
    <w:rsid w:val="10234E70"/>
    <w:rsid w:val="102A1DC3"/>
    <w:rsid w:val="103E4C6E"/>
    <w:rsid w:val="10462F39"/>
    <w:rsid w:val="1063747F"/>
    <w:rsid w:val="107849A5"/>
    <w:rsid w:val="10793C0C"/>
    <w:rsid w:val="107D0CD8"/>
    <w:rsid w:val="1081151C"/>
    <w:rsid w:val="1089453C"/>
    <w:rsid w:val="10B21A42"/>
    <w:rsid w:val="10C5247C"/>
    <w:rsid w:val="10D90900"/>
    <w:rsid w:val="10E83641"/>
    <w:rsid w:val="10FB792B"/>
    <w:rsid w:val="1103599B"/>
    <w:rsid w:val="1113360D"/>
    <w:rsid w:val="11450163"/>
    <w:rsid w:val="114602CF"/>
    <w:rsid w:val="115C1C70"/>
    <w:rsid w:val="119D09CA"/>
    <w:rsid w:val="11A14BA1"/>
    <w:rsid w:val="11B10241"/>
    <w:rsid w:val="11CE1E2E"/>
    <w:rsid w:val="11F2600E"/>
    <w:rsid w:val="11F31C16"/>
    <w:rsid w:val="11F576E2"/>
    <w:rsid w:val="121968E2"/>
    <w:rsid w:val="122C7C23"/>
    <w:rsid w:val="12496844"/>
    <w:rsid w:val="125813F2"/>
    <w:rsid w:val="125F6014"/>
    <w:rsid w:val="12652B87"/>
    <w:rsid w:val="12653C2C"/>
    <w:rsid w:val="126E7312"/>
    <w:rsid w:val="12B10184"/>
    <w:rsid w:val="12B5501E"/>
    <w:rsid w:val="12C41C78"/>
    <w:rsid w:val="12C50136"/>
    <w:rsid w:val="12D109E6"/>
    <w:rsid w:val="12D73A19"/>
    <w:rsid w:val="12E20811"/>
    <w:rsid w:val="1319535F"/>
    <w:rsid w:val="1336433F"/>
    <w:rsid w:val="134D0507"/>
    <w:rsid w:val="13633809"/>
    <w:rsid w:val="136F7874"/>
    <w:rsid w:val="1394264A"/>
    <w:rsid w:val="139B670E"/>
    <w:rsid w:val="13AE5D4C"/>
    <w:rsid w:val="13B86482"/>
    <w:rsid w:val="13E64BE3"/>
    <w:rsid w:val="13E7095B"/>
    <w:rsid w:val="13F2219B"/>
    <w:rsid w:val="13FA17C6"/>
    <w:rsid w:val="13FF5CA5"/>
    <w:rsid w:val="140475DD"/>
    <w:rsid w:val="141949E5"/>
    <w:rsid w:val="141D4867"/>
    <w:rsid w:val="14423BD2"/>
    <w:rsid w:val="1455341E"/>
    <w:rsid w:val="14695F97"/>
    <w:rsid w:val="146F1B73"/>
    <w:rsid w:val="14714E4E"/>
    <w:rsid w:val="147A4EEF"/>
    <w:rsid w:val="147C6F91"/>
    <w:rsid w:val="147E13F6"/>
    <w:rsid w:val="14D327E0"/>
    <w:rsid w:val="14DA5C49"/>
    <w:rsid w:val="14F50E56"/>
    <w:rsid w:val="14FE4807"/>
    <w:rsid w:val="150B4E1B"/>
    <w:rsid w:val="151306D7"/>
    <w:rsid w:val="15157029"/>
    <w:rsid w:val="151A7221"/>
    <w:rsid w:val="15375673"/>
    <w:rsid w:val="1539471C"/>
    <w:rsid w:val="15566F03"/>
    <w:rsid w:val="15881059"/>
    <w:rsid w:val="158B1350"/>
    <w:rsid w:val="158F6B4C"/>
    <w:rsid w:val="159D5960"/>
    <w:rsid w:val="15AC3C0A"/>
    <w:rsid w:val="15B91E83"/>
    <w:rsid w:val="15C3382A"/>
    <w:rsid w:val="15C83CB0"/>
    <w:rsid w:val="15D144B2"/>
    <w:rsid w:val="15D90A9B"/>
    <w:rsid w:val="15DD177D"/>
    <w:rsid w:val="15EF6AB4"/>
    <w:rsid w:val="15FD2A13"/>
    <w:rsid w:val="161672D6"/>
    <w:rsid w:val="161D6F22"/>
    <w:rsid w:val="16214003"/>
    <w:rsid w:val="16247737"/>
    <w:rsid w:val="16252F54"/>
    <w:rsid w:val="163D6981"/>
    <w:rsid w:val="16504C25"/>
    <w:rsid w:val="16516C2E"/>
    <w:rsid w:val="16674A96"/>
    <w:rsid w:val="166B3987"/>
    <w:rsid w:val="16706209"/>
    <w:rsid w:val="168A70FC"/>
    <w:rsid w:val="168E3310"/>
    <w:rsid w:val="16A9014A"/>
    <w:rsid w:val="16D76088"/>
    <w:rsid w:val="16DF62D2"/>
    <w:rsid w:val="16F710CD"/>
    <w:rsid w:val="17012CAE"/>
    <w:rsid w:val="172872C1"/>
    <w:rsid w:val="172F1375"/>
    <w:rsid w:val="174B639D"/>
    <w:rsid w:val="174C71C7"/>
    <w:rsid w:val="17566B0E"/>
    <w:rsid w:val="17AD5A18"/>
    <w:rsid w:val="17AE2D08"/>
    <w:rsid w:val="17AE7BA0"/>
    <w:rsid w:val="17B14B87"/>
    <w:rsid w:val="17D27DFE"/>
    <w:rsid w:val="17EC3F79"/>
    <w:rsid w:val="17F65611"/>
    <w:rsid w:val="17FB3773"/>
    <w:rsid w:val="180F0392"/>
    <w:rsid w:val="18277E0B"/>
    <w:rsid w:val="184721C3"/>
    <w:rsid w:val="1867729A"/>
    <w:rsid w:val="18702B40"/>
    <w:rsid w:val="187D0CDF"/>
    <w:rsid w:val="18820242"/>
    <w:rsid w:val="188B1E49"/>
    <w:rsid w:val="18A6221E"/>
    <w:rsid w:val="18B1055C"/>
    <w:rsid w:val="18BB267A"/>
    <w:rsid w:val="18C93AD0"/>
    <w:rsid w:val="18D86AC4"/>
    <w:rsid w:val="18E64A3C"/>
    <w:rsid w:val="18FA4C8D"/>
    <w:rsid w:val="191F21EE"/>
    <w:rsid w:val="192217DF"/>
    <w:rsid w:val="19334D75"/>
    <w:rsid w:val="19375FE8"/>
    <w:rsid w:val="193A2A4F"/>
    <w:rsid w:val="19460F2E"/>
    <w:rsid w:val="194F24C6"/>
    <w:rsid w:val="196565AA"/>
    <w:rsid w:val="19663295"/>
    <w:rsid w:val="197B3CC8"/>
    <w:rsid w:val="198D6CBB"/>
    <w:rsid w:val="19CD07A4"/>
    <w:rsid w:val="19CE25F9"/>
    <w:rsid w:val="1A0E3F30"/>
    <w:rsid w:val="1A204BC7"/>
    <w:rsid w:val="1A4E52F6"/>
    <w:rsid w:val="1A755CB6"/>
    <w:rsid w:val="1A803D8A"/>
    <w:rsid w:val="1A906AC2"/>
    <w:rsid w:val="1A9D6217"/>
    <w:rsid w:val="1AB1361B"/>
    <w:rsid w:val="1AB225BF"/>
    <w:rsid w:val="1AB22C28"/>
    <w:rsid w:val="1AC456C2"/>
    <w:rsid w:val="1AD35795"/>
    <w:rsid w:val="1AF21818"/>
    <w:rsid w:val="1AF85617"/>
    <w:rsid w:val="1AFF21B2"/>
    <w:rsid w:val="1AFF7109"/>
    <w:rsid w:val="1B0E437C"/>
    <w:rsid w:val="1B4E49BE"/>
    <w:rsid w:val="1B5A7C65"/>
    <w:rsid w:val="1B763002"/>
    <w:rsid w:val="1B9E1412"/>
    <w:rsid w:val="1BB47375"/>
    <w:rsid w:val="1BC05D1A"/>
    <w:rsid w:val="1BC6746A"/>
    <w:rsid w:val="1BD9327F"/>
    <w:rsid w:val="1C006A5E"/>
    <w:rsid w:val="1C033FCD"/>
    <w:rsid w:val="1C182E0C"/>
    <w:rsid w:val="1C1B03D4"/>
    <w:rsid w:val="1C374CB6"/>
    <w:rsid w:val="1C3A4832"/>
    <w:rsid w:val="1C44325B"/>
    <w:rsid w:val="1C4976CE"/>
    <w:rsid w:val="1C4A1BF5"/>
    <w:rsid w:val="1C573699"/>
    <w:rsid w:val="1C7F0560"/>
    <w:rsid w:val="1C837C6F"/>
    <w:rsid w:val="1CBB230C"/>
    <w:rsid w:val="1CC21D30"/>
    <w:rsid w:val="1CE81747"/>
    <w:rsid w:val="1D04257E"/>
    <w:rsid w:val="1D060B80"/>
    <w:rsid w:val="1D073388"/>
    <w:rsid w:val="1D173775"/>
    <w:rsid w:val="1D1B0A8E"/>
    <w:rsid w:val="1D216402"/>
    <w:rsid w:val="1D2E1860"/>
    <w:rsid w:val="1D3A7A13"/>
    <w:rsid w:val="1D495182"/>
    <w:rsid w:val="1D4E60A0"/>
    <w:rsid w:val="1D5B6BC0"/>
    <w:rsid w:val="1D68000C"/>
    <w:rsid w:val="1D7D41B6"/>
    <w:rsid w:val="1D832871"/>
    <w:rsid w:val="1D9531D6"/>
    <w:rsid w:val="1D982D13"/>
    <w:rsid w:val="1DC57988"/>
    <w:rsid w:val="1DD82AF7"/>
    <w:rsid w:val="1DF03BEE"/>
    <w:rsid w:val="1DFC3B4E"/>
    <w:rsid w:val="1E1E35BE"/>
    <w:rsid w:val="1E2509DB"/>
    <w:rsid w:val="1E386A96"/>
    <w:rsid w:val="1E3D44C9"/>
    <w:rsid w:val="1E470578"/>
    <w:rsid w:val="1E7B0431"/>
    <w:rsid w:val="1EA74F6B"/>
    <w:rsid w:val="1ED164C9"/>
    <w:rsid w:val="1ED45382"/>
    <w:rsid w:val="1EDC615E"/>
    <w:rsid w:val="1EE6138A"/>
    <w:rsid w:val="1F1D658C"/>
    <w:rsid w:val="1F2D7B6A"/>
    <w:rsid w:val="1F3F164B"/>
    <w:rsid w:val="1F427034"/>
    <w:rsid w:val="1F490B30"/>
    <w:rsid w:val="1F5C755F"/>
    <w:rsid w:val="1F8A715D"/>
    <w:rsid w:val="1FAB0B8C"/>
    <w:rsid w:val="1FBE00B1"/>
    <w:rsid w:val="1FDB5A15"/>
    <w:rsid w:val="1FE50DE3"/>
    <w:rsid w:val="20024F24"/>
    <w:rsid w:val="203536AA"/>
    <w:rsid w:val="20647D63"/>
    <w:rsid w:val="206A10C4"/>
    <w:rsid w:val="20751C4E"/>
    <w:rsid w:val="207936CB"/>
    <w:rsid w:val="20941FB1"/>
    <w:rsid w:val="209A59C0"/>
    <w:rsid w:val="20B36ECE"/>
    <w:rsid w:val="20BE676E"/>
    <w:rsid w:val="20E0034C"/>
    <w:rsid w:val="20E00FE9"/>
    <w:rsid w:val="20E6394D"/>
    <w:rsid w:val="20F5239F"/>
    <w:rsid w:val="20F52909"/>
    <w:rsid w:val="20F82B25"/>
    <w:rsid w:val="21143B42"/>
    <w:rsid w:val="212E01C4"/>
    <w:rsid w:val="213179EF"/>
    <w:rsid w:val="21657D22"/>
    <w:rsid w:val="217C29F9"/>
    <w:rsid w:val="21B77662"/>
    <w:rsid w:val="21BD2D2B"/>
    <w:rsid w:val="21E44F4D"/>
    <w:rsid w:val="22075444"/>
    <w:rsid w:val="220B7CE2"/>
    <w:rsid w:val="22140B6D"/>
    <w:rsid w:val="22242521"/>
    <w:rsid w:val="224D7D89"/>
    <w:rsid w:val="226936B3"/>
    <w:rsid w:val="226D38E7"/>
    <w:rsid w:val="227D348B"/>
    <w:rsid w:val="22861772"/>
    <w:rsid w:val="229813F9"/>
    <w:rsid w:val="229C1BE8"/>
    <w:rsid w:val="229F2B27"/>
    <w:rsid w:val="22AA51EF"/>
    <w:rsid w:val="22C55A9F"/>
    <w:rsid w:val="22CD4696"/>
    <w:rsid w:val="22D82D26"/>
    <w:rsid w:val="22F4600A"/>
    <w:rsid w:val="22F50A44"/>
    <w:rsid w:val="23116A8E"/>
    <w:rsid w:val="23132275"/>
    <w:rsid w:val="2320568D"/>
    <w:rsid w:val="235808CD"/>
    <w:rsid w:val="23691465"/>
    <w:rsid w:val="236C091E"/>
    <w:rsid w:val="237E710D"/>
    <w:rsid w:val="23801FDF"/>
    <w:rsid w:val="2387431A"/>
    <w:rsid w:val="238E411A"/>
    <w:rsid w:val="23C04C88"/>
    <w:rsid w:val="23D329BB"/>
    <w:rsid w:val="23DA3E2D"/>
    <w:rsid w:val="23E42FF1"/>
    <w:rsid w:val="2402222A"/>
    <w:rsid w:val="24194B61"/>
    <w:rsid w:val="24227818"/>
    <w:rsid w:val="243123BD"/>
    <w:rsid w:val="24322FBC"/>
    <w:rsid w:val="24480B23"/>
    <w:rsid w:val="24552B84"/>
    <w:rsid w:val="245E07C6"/>
    <w:rsid w:val="247518E3"/>
    <w:rsid w:val="24887BCD"/>
    <w:rsid w:val="24A1560C"/>
    <w:rsid w:val="24AF1DF1"/>
    <w:rsid w:val="24B9251D"/>
    <w:rsid w:val="24BD737B"/>
    <w:rsid w:val="24C7534F"/>
    <w:rsid w:val="24C75F0F"/>
    <w:rsid w:val="24D42836"/>
    <w:rsid w:val="24E32A79"/>
    <w:rsid w:val="24F232E0"/>
    <w:rsid w:val="25037C82"/>
    <w:rsid w:val="2539201C"/>
    <w:rsid w:val="2561028B"/>
    <w:rsid w:val="2573049F"/>
    <w:rsid w:val="25735D92"/>
    <w:rsid w:val="257E24C6"/>
    <w:rsid w:val="25861B66"/>
    <w:rsid w:val="25893620"/>
    <w:rsid w:val="258A4E9E"/>
    <w:rsid w:val="25A075BE"/>
    <w:rsid w:val="25B460F0"/>
    <w:rsid w:val="25C55552"/>
    <w:rsid w:val="25E87B62"/>
    <w:rsid w:val="25E96910"/>
    <w:rsid w:val="25EE0222"/>
    <w:rsid w:val="25FA1D69"/>
    <w:rsid w:val="25FF2CBA"/>
    <w:rsid w:val="261A107A"/>
    <w:rsid w:val="264D0A80"/>
    <w:rsid w:val="26551CEB"/>
    <w:rsid w:val="26654F7C"/>
    <w:rsid w:val="26B741BD"/>
    <w:rsid w:val="26D93D7A"/>
    <w:rsid w:val="272C1F24"/>
    <w:rsid w:val="274A4A2D"/>
    <w:rsid w:val="2761699A"/>
    <w:rsid w:val="27734999"/>
    <w:rsid w:val="27897907"/>
    <w:rsid w:val="279F35CF"/>
    <w:rsid w:val="27B0712B"/>
    <w:rsid w:val="27BD3A55"/>
    <w:rsid w:val="27F8445A"/>
    <w:rsid w:val="280C3C1E"/>
    <w:rsid w:val="28210804"/>
    <w:rsid w:val="28273992"/>
    <w:rsid w:val="282845BE"/>
    <w:rsid w:val="282D2961"/>
    <w:rsid w:val="285311AC"/>
    <w:rsid w:val="285944A2"/>
    <w:rsid w:val="286C1903"/>
    <w:rsid w:val="287F5223"/>
    <w:rsid w:val="288C1807"/>
    <w:rsid w:val="289F6B02"/>
    <w:rsid w:val="28D56B7C"/>
    <w:rsid w:val="290950C0"/>
    <w:rsid w:val="291E3F48"/>
    <w:rsid w:val="292F7B99"/>
    <w:rsid w:val="29403D63"/>
    <w:rsid w:val="29787AD9"/>
    <w:rsid w:val="299C1745"/>
    <w:rsid w:val="29A573DE"/>
    <w:rsid w:val="29C04BBF"/>
    <w:rsid w:val="29C81204"/>
    <w:rsid w:val="29CB42D2"/>
    <w:rsid w:val="29D02F9A"/>
    <w:rsid w:val="29F0362C"/>
    <w:rsid w:val="29FF2883"/>
    <w:rsid w:val="2A0D1E04"/>
    <w:rsid w:val="2A1035C1"/>
    <w:rsid w:val="2A222295"/>
    <w:rsid w:val="2A367230"/>
    <w:rsid w:val="2A560382"/>
    <w:rsid w:val="2A65094A"/>
    <w:rsid w:val="2A81520E"/>
    <w:rsid w:val="2A85659D"/>
    <w:rsid w:val="2A92228E"/>
    <w:rsid w:val="2AB47391"/>
    <w:rsid w:val="2ACF5F79"/>
    <w:rsid w:val="2AD15C50"/>
    <w:rsid w:val="2AE0425D"/>
    <w:rsid w:val="2AE558F4"/>
    <w:rsid w:val="2AED7A0A"/>
    <w:rsid w:val="2AEF03C9"/>
    <w:rsid w:val="2B0F6376"/>
    <w:rsid w:val="2B2F0660"/>
    <w:rsid w:val="2B381416"/>
    <w:rsid w:val="2B441ACA"/>
    <w:rsid w:val="2B441B3D"/>
    <w:rsid w:val="2B5F6EBE"/>
    <w:rsid w:val="2B7306AD"/>
    <w:rsid w:val="2B7E34FB"/>
    <w:rsid w:val="2B9A6FF5"/>
    <w:rsid w:val="2BC25ADE"/>
    <w:rsid w:val="2BD33847"/>
    <w:rsid w:val="2BE05F3B"/>
    <w:rsid w:val="2BE50892"/>
    <w:rsid w:val="2BEF57AA"/>
    <w:rsid w:val="2BF6333F"/>
    <w:rsid w:val="2C177389"/>
    <w:rsid w:val="2C3A610B"/>
    <w:rsid w:val="2C471760"/>
    <w:rsid w:val="2C8A102D"/>
    <w:rsid w:val="2C987906"/>
    <w:rsid w:val="2C9C5538"/>
    <w:rsid w:val="2C9F640C"/>
    <w:rsid w:val="2CA062E2"/>
    <w:rsid w:val="2CA67AEF"/>
    <w:rsid w:val="2CB36875"/>
    <w:rsid w:val="2CBC0748"/>
    <w:rsid w:val="2CDB711E"/>
    <w:rsid w:val="2D101AB8"/>
    <w:rsid w:val="2D102879"/>
    <w:rsid w:val="2D144117"/>
    <w:rsid w:val="2D161B23"/>
    <w:rsid w:val="2D1759B5"/>
    <w:rsid w:val="2D187D6D"/>
    <w:rsid w:val="2D332496"/>
    <w:rsid w:val="2D4266EC"/>
    <w:rsid w:val="2D4C54F9"/>
    <w:rsid w:val="2D5B1D46"/>
    <w:rsid w:val="2D712D2B"/>
    <w:rsid w:val="2DA316A4"/>
    <w:rsid w:val="2DFE2325"/>
    <w:rsid w:val="2E0E4CDB"/>
    <w:rsid w:val="2E0F7574"/>
    <w:rsid w:val="2E2545DE"/>
    <w:rsid w:val="2E29023F"/>
    <w:rsid w:val="2E3060DD"/>
    <w:rsid w:val="2E476AF2"/>
    <w:rsid w:val="2E49059A"/>
    <w:rsid w:val="2E535176"/>
    <w:rsid w:val="2E62613C"/>
    <w:rsid w:val="2E627C0B"/>
    <w:rsid w:val="2E653628"/>
    <w:rsid w:val="2E7E14A0"/>
    <w:rsid w:val="2E8E3D2B"/>
    <w:rsid w:val="2E95496D"/>
    <w:rsid w:val="2EA33F36"/>
    <w:rsid w:val="2EAB5306"/>
    <w:rsid w:val="2EAF4ABC"/>
    <w:rsid w:val="2EAF6088"/>
    <w:rsid w:val="2ECB1BD3"/>
    <w:rsid w:val="2ECE02F6"/>
    <w:rsid w:val="2EF713DE"/>
    <w:rsid w:val="2F046AEE"/>
    <w:rsid w:val="2F092707"/>
    <w:rsid w:val="2F0E4B96"/>
    <w:rsid w:val="2F154026"/>
    <w:rsid w:val="2F2F5280"/>
    <w:rsid w:val="2F381398"/>
    <w:rsid w:val="2F4160BC"/>
    <w:rsid w:val="2F422D1A"/>
    <w:rsid w:val="2F4C234E"/>
    <w:rsid w:val="2F571164"/>
    <w:rsid w:val="2F68699C"/>
    <w:rsid w:val="2F8A246F"/>
    <w:rsid w:val="2F9D563B"/>
    <w:rsid w:val="2FBD7AC8"/>
    <w:rsid w:val="2FBE0B49"/>
    <w:rsid w:val="2FD00519"/>
    <w:rsid w:val="2FD12724"/>
    <w:rsid w:val="2FD5161D"/>
    <w:rsid w:val="2FE07B7F"/>
    <w:rsid w:val="2FEB3DC1"/>
    <w:rsid w:val="300014BB"/>
    <w:rsid w:val="30262FC5"/>
    <w:rsid w:val="302839C3"/>
    <w:rsid w:val="3028722B"/>
    <w:rsid w:val="30403475"/>
    <w:rsid w:val="30493519"/>
    <w:rsid w:val="30560A92"/>
    <w:rsid w:val="3069482A"/>
    <w:rsid w:val="30746392"/>
    <w:rsid w:val="307D11F4"/>
    <w:rsid w:val="30862FE8"/>
    <w:rsid w:val="308A7982"/>
    <w:rsid w:val="309200C9"/>
    <w:rsid w:val="30981133"/>
    <w:rsid w:val="309F360A"/>
    <w:rsid w:val="30A929DB"/>
    <w:rsid w:val="30D047F9"/>
    <w:rsid w:val="311502A7"/>
    <w:rsid w:val="31173B8D"/>
    <w:rsid w:val="31252550"/>
    <w:rsid w:val="31350351"/>
    <w:rsid w:val="313D0C32"/>
    <w:rsid w:val="31563CE5"/>
    <w:rsid w:val="3160748B"/>
    <w:rsid w:val="316D23AE"/>
    <w:rsid w:val="31950283"/>
    <w:rsid w:val="3198505A"/>
    <w:rsid w:val="31987B61"/>
    <w:rsid w:val="31A14BCB"/>
    <w:rsid w:val="31AC03EF"/>
    <w:rsid w:val="31B05CD1"/>
    <w:rsid w:val="31BD0023"/>
    <w:rsid w:val="31BE0F8D"/>
    <w:rsid w:val="31C027D6"/>
    <w:rsid w:val="31C14142"/>
    <w:rsid w:val="31D41A65"/>
    <w:rsid w:val="31F4557C"/>
    <w:rsid w:val="31FA2408"/>
    <w:rsid w:val="31FD422C"/>
    <w:rsid w:val="320A35B4"/>
    <w:rsid w:val="32171FB4"/>
    <w:rsid w:val="322C0B9F"/>
    <w:rsid w:val="322D2ACD"/>
    <w:rsid w:val="32364284"/>
    <w:rsid w:val="323B17EC"/>
    <w:rsid w:val="32433041"/>
    <w:rsid w:val="324A60BF"/>
    <w:rsid w:val="32537E0D"/>
    <w:rsid w:val="325C39BD"/>
    <w:rsid w:val="3271304A"/>
    <w:rsid w:val="32730935"/>
    <w:rsid w:val="328C0BF4"/>
    <w:rsid w:val="329F4D04"/>
    <w:rsid w:val="32A60779"/>
    <w:rsid w:val="32BA12BD"/>
    <w:rsid w:val="32E8315E"/>
    <w:rsid w:val="32F30EEF"/>
    <w:rsid w:val="330A4610"/>
    <w:rsid w:val="331C3D26"/>
    <w:rsid w:val="331F56C3"/>
    <w:rsid w:val="332A0725"/>
    <w:rsid w:val="33324843"/>
    <w:rsid w:val="33473F03"/>
    <w:rsid w:val="33496273"/>
    <w:rsid w:val="336B61D3"/>
    <w:rsid w:val="337E5DF9"/>
    <w:rsid w:val="33B803FF"/>
    <w:rsid w:val="33C148E8"/>
    <w:rsid w:val="33C45F18"/>
    <w:rsid w:val="33C9521F"/>
    <w:rsid w:val="33CD7290"/>
    <w:rsid w:val="33FC6AA1"/>
    <w:rsid w:val="340C7C0D"/>
    <w:rsid w:val="341216F7"/>
    <w:rsid w:val="34160C30"/>
    <w:rsid w:val="341B5D8B"/>
    <w:rsid w:val="341D61C9"/>
    <w:rsid w:val="34236585"/>
    <w:rsid w:val="342C0C5F"/>
    <w:rsid w:val="34343053"/>
    <w:rsid w:val="34407FB5"/>
    <w:rsid w:val="34565A51"/>
    <w:rsid w:val="34655258"/>
    <w:rsid w:val="3467521B"/>
    <w:rsid w:val="347932B9"/>
    <w:rsid w:val="348E755A"/>
    <w:rsid w:val="34AF45C2"/>
    <w:rsid w:val="34B36666"/>
    <w:rsid w:val="34B50F85"/>
    <w:rsid w:val="34C7164D"/>
    <w:rsid w:val="34CC3735"/>
    <w:rsid w:val="34E804CB"/>
    <w:rsid w:val="34E8066B"/>
    <w:rsid w:val="35004FB8"/>
    <w:rsid w:val="3509732A"/>
    <w:rsid w:val="35467395"/>
    <w:rsid w:val="354932CB"/>
    <w:rsid w:val="35632EC5"/>
    <w:rsid w:val="35782DC3"/>
    <w:rsid w:val="358C09C2"/>
    <w:rsid w:val="358C2FE2"/>
    <w:rsid w:val="35973B37"/>
    <w:rsid w:val="35A16F76"/>
    <w:rsid w:val="35A464BA"/>
    <w:rsid w:val="35AC7CE3"/>
    <w:rsid w:val="35C428E4"/>
    <w:rsid w:val="35FC5007"/>
    <w:rsid w:val="35FE2B02"/>
    <w:rsid w:val="360C3FD5"/>
    <w:rsid w:val="36321AB2"/>
    <w:rsid w:val="364447D7"/>
    <w:rsid w:val="364C5666"/>
    <w:rsid w:val="36620FB5"/>
    <w:rsid w:val="366C6244"/>
    <w:rsid w:val="366D740F"/>
    <w:rsid w:val="3672567D"/>
    <w:rsid w:val="36730100"/>
    <w:rsid w:val="368F4F49"/>
    <w:rsid w:val="369F3F6B"/>
    <w:rsid w:val="36A56766"/>
    <w:rsid w:val="36B10C29"/>
    <w:rsid w:val="36C70C81"/>
    <w:rsid w:val="36D0417D"/>
    <w:rsid w:val="36DA23D7"/>
    <w:rsid w:val="36F64D1E"/>
    <w:rsid w:val="36F838CC"/>
    <w:rsid w:val="37022AC8"/>
    <w:rsid w:val="373572CA"/>
    <w:rsid w:val="374101FF"/>
    <w:rsid w:val="374D4B06"/>
    <w:rsid w:val="374F3C29"/>
    <w:rsid w:val="375D6607"/>
    <w:rsid w:val="377E234D"/>
    <w:rsid w:val="37895702"/>
    <w:rsid w:val="378D5BF1"/>
    <w:rsid w:val="37BC2EFF"/>
    <w:rsid w:val="37C8688D"/>
    <w:rsid w:val="37D275B5"/>
    <w:rsid w:val="37EB2F0E"/>
    <w:rsid w:val="38047757"/>
    <w:rsid w:val="382363D1"/>
    <w:rsid w:val="38563836"/>
    <w:rsid w:val="38B36EDA"/>
    <w:rsid w:val="38D161CB"/>
    <w:rsid w:val="38E12124"/>
    <w:rsid w:val="38E46F21"/>
    <w:rsid w:val="38F029FD"/>
    <w:rsid w:val="39101B04"/>
    <w:rsid w:val="392106A9"/>
    <w:rsid w:val="39437407"/>
    <w:rsid w:val="39524F66"/>
    <w:rsid w:val="39551473"/>
    <w:rsid w:val="397F718F"/>
    <w:rsid w:val="39A01802"/>
    <w:rsid w:val="39B97C65"/>
    <w:rsid w:val="39BE18F6"/>
    <w:rsid w:val="39C31940"/>
    <w:rsid w:val="39E76BE9"/>
    <w:rsid w:val="3A2724F3"/>
    <w:rsid w:val="3A2A2292"/>
    <w:rsid w:val="3A3278B9"/>
    <w:rsid w:val="3A36199E"/>
    <w:rsid w:val="3A504B70"/>
    <w:rsid w:val="3A685AA2"/>
    <w:rsid w:val="3A7300FD"/>
    <w:rsid w:val="3A7B008E"/>
    <w:rsid w:val="3A9D1CF9"/>
    <w:rsid w:val="3AB95A9C"/>
    <w:rsid w:val="3AD87E1C"/>
    <w:rsid w:val="3ADD7B29"/>
    <w:rsid w:val="3AE12BD7"/>
    <w:rsid w:val="3B025AB2"/>
    <w:rsid w:val="3B1E0106"/>
    <w:rsid w:val="3B2714BA"/>
    <w:rsid w:val="3B425B14"/>
    <w:rsid w:val="3B5319BE"/>
    <w:rsid w:val="3B9C38D0"/>
    <w:rsid w:val="3BA71AAD"/>
    <w:rsid w:val="3BAF247D"/>
    <w:rsid w:val="3BC61B14"/>
    <w:rsid w:val="3BD757A5"/>
    <w:rsid w:val="3BD84F9E"/>
    <w:rsid w:val="3BEB6DBA"/>
    <w:rsid w:val="3C145643"/>
    <w:rsid w:val="3C153A08"/>
    <w:rsid w:val="3C1E7B45"/>
    <w:rsid w:val="3C462091"/>
    <w:rsid w:val="3C480153"/>
    <w:rsid w:val="3C7214F1"/>
    <w:rsid w:val="3C78272A"/>
    <w:rsid w:val="3C7C7986"/>
    <w:rsid w:val="3CCC6AF5"/>
    <w:rsid w:val="3CD75FC7"/>
    <w:rsid w:val="3CDA67D8"/>
    <w:rsid w:val="3CDB141E"/>
    <w:rsid w:val="3CF7310E"/>
    <w:rsid w:val="3D084199"/>
    <w:rsid w:val="3D121EA4"/>
    <w:rsid w:val="3D2E2613"/>
    <w:rsid w:val="3D306DCD"/>
    <w:rsid w:val="3D325D68"/>
    <w:rsid w:val="3D435D31"/>
    <w:rsid w:val="3D462E03"/>
    <w:rsid w:val="3D8C4ADB"/>
    <w:rsid w:val="3D942549"/>
    <w:rsid w:val="3D9B13AB"/>
    <w:rsid w:val="3D9D3CB5"/>
    <w:rsid w:val="3DA105ED"/>
    <w:rsid w:val="3DB05058"/>
    <w:rsid w:val="3DEE4511"/>
    <w:rsid w:val="3DFA6BB0"/>
    <w:rsid w:val="3E135BF7"/>
    <w:rsid w:val="3E190901"/>
    <w:rsid w:val="3E29574C"/>
    <w:rsid w:val="3E2D23DD"/>
    <w:rsid w:val="3E3D3300"/>
    <w:rsid w:val="3E585B99"/>
    <w:rsid w:val="3E6B790F"/>
    <w:rsid w:val="3E6C5DA9"/>
    <w:rsid w:val="3E75078E"/>
    <w:rsid w:val="3EA6495C"/>
    <w:rsid w:val="3EB24429"/>
    <w:rsid w:val="3EC31C35"/>
    <w:rsid w:val="3EC84258"/>
    <w:rsid w:val="3EDA27D0"/>
    <w:rsid w:val="3EDA7CEF"/>
    <w:rsid w:val="3EEE5DAE"/>
    <w:rsid w:val="3F05761F"/>
    <w:rsid w:val="3F142B03"/>
    <w:rsid w:val="3F44219D"/>
    <w:rsid w:val="3F452320"/>
    <w:rsid w:val="3F5B3C0B"/>
    <w:rsid w:val="3F5B56D9"/>
    <w:rsid w:val="3F6B7BE6"/>
    <w:rsid w:val="3F7637B0"/>
    <w:rsid w:val="3F7D408F"/>
    <w:rsid w:val="3F854DE6"/>
    <w:rsid w:val="3F9F067E"/>
    <w:rsid w:val="3FB11DA2"/>
    <w:rsid w:val="3FC43544"/>
    <w:rsid w:val="3FCE6FA1"/>
    <w:rsid w:val="3FD17C46"/>
    <w:rsid w:val="3FE756BB"/>
    <w:rsid w:val="3FEB28AB"/>
    <w:rsid w:val="3FF65710"/>
    <w:rsid w:val="402F0DF7"/>
    <w:rsid w:val="40447F1D"/>
    <w:rsid w:val="404C377B"/>
    <w:rsid w:val="40512B35"/>
    <w:rsid w:val="40553845"/>
    <w:rsid w:val="405773A0"/>
    <w:rsid w:val="406822EB"/>
    <w:rsid w:val="409828BD"/>
    <w:rsid w:val="40AF0AF0"/>
    <w:rsid w:val="40D92ED0"/>
    <w:rsid w:val="40E40908"/>
    <w:rsid w:val="40E61286"/>
    <w:rsid w:val="40E8571B"/>
    <w:rsid w:val="40F04E40"/>
    <w:rsid w:val="40FB5E73"/>
    <w:rsid w:val="410234F5"/>
    <w:rsid w:val="4105229D"/>
    <w:rsid w:val="411D061C"/>
    <w:rsid w:val="41234EA0"/>
    <w:rsid w:val="41472B59"/>
    <w:rsid w:val="415051F4"/>
    <w:rsid w:val="41647840"/>
    <w:rsid w:val="4177539E"/>
    <w:rsid w:val="41874A60"/>
    <w:rsid w:val="419E3D98"/>
    <w:rsid w:val="41E37236"/>
    <w:rsid w:val="42383FAC"/>
    <w:rsid w:val="42414EAF"/>
    <w:rsid w:val="424B5A1C"/>
    <w:rsid w:val="42683165"/>
    <w:rsid w:val="426956E0"/>
    <w:rsid w:val="42865823"/>
    <w:rsid w:val="42876CE2"/>
    <w:rsid w:val="428A7606"/>
    <w:rsid w:val="42955B3F"/>
    <w:rsid w:val="42A653BA"/>
    <w:rsid w:val="42A76076"/>
    <w:rsid w:val="42B861D9"/>
    <w:rsid w:val="42BF0919"/>
    <w:rsid w:val="42CB2FAC"/>
    <w:rsid w:val="42CF4332"/>
    <w:rsid w:val="42E21290"/>
    <w:rsid w:val="43081F8D"/>
    <w:rsid w:val="432B5C91"/>
    <w:rsid w:val="434F783E"/>
    <w:rsid w:val="436207B5"/>
    <w:rsid w:val="436455F7"/>
    <w:rsid w:val="43681BEF"/>
    <w:rsid w:val="436B603D"/>
    <w:rsid w:val="43806208"/>
    <w:rsid w:val="43821751"/>
    <w:rsid w:val="43A8459F"/>
    <w:rsid w:val="43B01EEA"/>
    <w:rsid w:val="43B94AD1"/>
    <w:rsid w:val="43D02832"/>
    <w:rsid w:val="43D73D8F"/>
    <w:rsid w:val="43DD09D6"/>
    <w:rsid w:val="43E7594D"/>
    <w:rsid w:val="43EA0FB1"/>
    <w:rsid w:val="440B7508"/>
    <w:rsid w:val="442708F5"/>
    <w:rsid w:val="442F370D"/>
    <w:rsid w:val="445D51D4"/>
    <w:rsid w:val="4466415F"/>
    <w:rsid w:val="446C601D"/>
    <w:rsid w:val="447E4633"/>
    <w:rsid w:val="44872504"/>
    <w:rsid w:val="449218F8"/>
    <w:rsid w:val="449C6056"/>
    <w:rsid w:val="44A443D3"/>
    <w:rsid w:val="44B771CB"/>
    <w:rsid w:val="44BC36AC"/>
    <w:rsid w:val="44D53D74"/>
    <w:rsid w:val="44DF78A7"/>
    <w:rsid w:val="450F3D09"/>
    <w:rsid w:val="45160E22"/>
    <w:rsid w:val="452F26EF"/>
    <w:rsid w:val="455E01CE"/>
    <w:rsid w:val="457535F0"/>
    <w:rsid w:val="457F49CD"/>
    <w:rsid w:val="459A5BC5"/>
    <w:rsid w:val="45A82065"/>
    <w:rsid w:val="45B471AD"/>
    <w:rsid w:val="45BE1C84"/>
    <w:rsid w:val="45BE5E6E"/>
    <w:rsid w:val="45C02C36"/>
    <w:rsid w:val="45C1686D"/>
    <w:rsid w:val="45CB1993"/>
    <w:rsid w:val="45EB4F0B"/>
    <w:rsid w:val="461820E8"/>
    <w:rsid w:val="463324BC"/>
    <w:rsid w:val="464263F5"/>
    <w:rsid w:val="46426DD1"/>
    <w:rsid w:val="465315DF"/>
    <w:rsid w:val="465D2233"/>
    <w:rsid w:val="466B438C"/>
    <w:rsid w:val="466C0E7C"/>
    <w:rsid w:val="46AE067E"/>
    <w:rsid w:val="46B01EF3"/>
    <w:rsid w:val="46B53FE3"/>
    <w:rsid w:val="46B75DE7"/>
    <w:rsid w:val="46EA127A"/>
    <w:rsid w:val="470D59DF"/>
    <w:rsid w:val="47305B9A"/>
    <w:rsid w:val="47345544"/>
    <w:rsid w:val="474D6681"/>
    <w:rsid w:val="475A5F5D"/>
    <w:rsid w:val="476B1714"/>
    <w:rsid w:val="47834775"/>
    <w:rsid w:val="479F6406"/>
    <w:rsid w:val="47C02292"/>
    <w:rsid w:val="47D27083"/>
    <w:rsid w:val="47D439C1"/>
    <w:rsid w:val="47F24BFD"/>
    <w:rsid w:val="481B7D99"/>
    <w:rsid w:val="48233009"/>
    <w:rsid w:val="482C6361"/>
    <w:rsid w:val="484A67E7"/>
    <w:rsid w:val="484E2BAD"/>
    <w:rsid w:val="485162EB"/>
    <w:rsid w:val="48620C00"/>
    <w:rsid w:val="48627FD5"/>
    <w:rsid w:val="48715EEE"/>
    <w:rsid w:val="48726655"/>
    <w:rsid w:val="48773A11"/>
    <w:rsid w:val="4880280A"/>
    <w:rsid w:val="48864519"/>
    <w:rsid w:val="489962DF"/>
    <w:rsid w:val="48AE654E"/>
    <w:rsid w:val="48C82D55"/>
    <w:rsid w:val="48E84C83"/>
    <w:rsid w:val="48FA2A2C"/>
    <w:rsid w:val="48FD5F73"/>
    <w:rsid w:val="4904108C"/>
    <w:rsid w:val="4920731A"/>
    <w:rsid w:val="492E7EB7"/>
    <w:rsid w:val="4931010B"/>
    <w:rsid w:val="493133B1"/>
    <w:rsid w:val="49326CC8"/>
    <w:rsid w:val="494A1FA8"/>
    <w:rsid w:val="495830C1"/>
    <w:rsid w:val="49592936"/>
    <w:rsid w:val="496420C7"/>
    <w:rsid w:val="497F2E49"/>
    <w:rsid w:val="498C08F9"/>
    <w:rsid w:val="49966BE7"/>
    <w:rsid w:val="499F0BF0"/>
    <w:rsid w:val="49BE0B42"/>
    <w:rsid w:val="49C66341"/>
    <w:rsid w:val="49C87BE0"/>
    <w:rsid w:val="49CD43C4"/>
    <w:rsid w:val="49D14298"/>
    <w:rsid w:val="49F20D2D"/>
    <w:rsid w:val="49F343AF"/>
    <w:rsid w:val="49FA4305"/>
    <w:rsid w:val="4A056E6A"/>
    <w:rsid w:val="4A14780E"/>
    <w:rsid w:val="4A2038F6"/>
    <w:rsid w:val="4A3D675A"/>
    <w:rsid w:val="4A4D61CE"/>
    <w:rsid w:val="4A5B2F2E"/>
    <w:rsid w:val="4A923852"/>
    <w:rsid w:val="4A96095B"/>
    <w:rsid w:val="4AA16412"/>
    <w:rsid w:val="4AB16FF2"/>
    <w:rsid w:val="4ABB012C"/>
    <w:rsid w:val="4AC67CC2"/>
    <w:rsid w:val="4ADE12D2"/>
    <w:rsid w:val="4AEE04AA"/>
    <w:rsid w:val="4AEE5035"/>
    <w:rsid w:val="4AF21844"/>
    <w:rsid w:val="4AFB201B"/>
    <w:rsid w:val="4B091FB1"/>
    <w:rsid w:val="4B0C653D"/>
    <w:rsid w:val="4B40116A"/>
    <w:rsid w:val="4B404FAF"/>
    <w:rsid w:val="4B457CBE"/>
    <w:rsid w:val="4B58121B"/>
    <w:rsid w:val="4B5846E2"/>
    <w:rsid w:val="4B652820"/>
    <w:rsid w:val="4B7647D8"/>
    <w:rsid w:val="4BBB1B92"/>
    <w:rsid w:val="4BCD5128"/>
    <w:rsid w:val="4BD24421"/>
    <w:rsid w:val="4BDE7A7A"/>
    <w:rsid w:val="4BE30C2B"/>
    <w:rsid w:val="4BEF1368"/>
    <w:rsid w:val="4C067A54"/>
    <w:rsid w:val="4C116EEC"/>
    <w:rsid w:val="4C164ED1"/>
    <w:rsid w:val="4C2530BD"/>
    <w:rsid w:val="4C2B746F"/>
    <w:rsid w:val="4C5B1C09"/>
    <w:rsid w:val="4C6166BB"/>
    <w:rsid w:val="4C8F6F24"/>
    <w:rsid w:val="4C9F19F9"/>
    <w:rsid w:val="4CA02E7A"/>
    <w:rsid w:val="4CA75D36"/>
    <w:rsid w:val="4CB370C7"/>
    <w:rsid w:val="4CB5158B"/>
    <w:rsid w:val="4CC746F7"/>
    <w:rsid w:val="4CDF6854"/>
    <w:rsid w:val="4CF16C09"/>
    <w:rsid w:val="4CF34FED"/>
    <w:rsid w:val="4CFA6E6A"/>
    <w:rsid w:val="4CFE61C1"/>
    <w:rsid w:val="4D207E2E"/>
    <w:rsid w:val="4D780010"/>
    <w:rsid w:val="4D8E69B8"/>
    <w:rsid w:val="4D9B5B0C"/>
    <w:rsid w:val="4DEA02BD"/>
    <w:rsid w:val="4DFA2A5E"/>
    <w:rsid w:val="4DFF0074"/>
    <w:rsid w:val="4E0044A4"/>
    <w:rsid w:val="4E092CA1"/>
    <w:rsid w:val="4E273B24"/>
    <w:rsid w:val="4E3D4A59"/>
    <w:rsid w:val="4E510A60"/>
    <w:rsid w:val="4E530741"/>
    <w:rsid w:val="4E600A5A"/>
    <w:rsid w:val="4E7445BE"/>
    <w:rsid w:val="4E851748"/>
    <w:rsid w:val="4E881F10"/>
    <w:rsid w:val="4E9E6771"/>
    <w:rsid w:val="4EC74541"/>
    <w:rsid w:val="4ED40463"/>
    <w:rsid w:val="4ED531A3"/>
    <w:rsid w:val="4EE259CC"/>
    <w:rsid w:val="4EED08CC"/>
    <w:rsid w:val="4EF2297C"/>
    <w:rsid w:val="4EF3571C"/>
    <w:rsid w:val="4EFE032C"/>
    <w:rsid w:val="4F196F13"/>
    <w:rsid w:val="4F326099"/>
    <w:rsid w:val="4F423D19"/>
    <w:rsid w:val="4F4A709A"/>
    <w:rsid w:val="4F531BDD"/>
    <w:rsid w:val="4F632193"/>
    <w:rsid w:val="4F6A1079"/>
    <w:rsid w:val="4FA72FE2"/>
    <w:rsid w:val="4FBD64D6"/>
    <w:rsid w:val="4FC82E13"/>
    <w:rsid w:val="4FE85514"/>
    <w:rsid w:val="4FFD5138"/>
    <w:rsid w:val="50086D8C"/>
    <w:rsid w:val="500E0BAF"/>
    <w:rsid w:val="50120741"/>
    <w:rsid w:val="503E1E40"/>
    <w:rsid w:val="504C7FE2"/>
    <w:rsid w:val="506B31A7"/>
    <w:rsid w:val="507B73EB"/>
    <w:rsid w:val="507C5484"/>
    <w:rsid w:val="507F5ACF"/>
    <w:rsid w:val="507F724A"/>
    <w:rsid w:val="5099543C"/>
    <w:rsid w:val="50A544A4"/>
    <w:rsid w:val="50AC1519"/>
    <w:rsid w:val="50D00F42"/>
    <w:rsid w:val="50E33C7D"/>
    <w:rsid w:val="50E52943"/>
    <w:rsid w:val="50E651F1"/>
    <w:rsid w:val="50EC694F"/>
    <w:rsid w:val="50F540B6"/>
    <w:rsid w:val="511D4C55"/>
    <w:rsid w:val="51285FCB"/>
    <w:rsid w:val="512A365A"/>
    <w:rsid w:val="51402E7D"/>
    <w:rsid w:val="514A0E08"/>
    <w:rsid w:val="514F22DA"/>
    <w:rsid w:val="516273C4"/>
    <w:rsid w:val="517F7083"/>
    <w:rsid w:val="51890FF4"/>
    <w:rsid w:val="519E220E"/>
    <w:rsid w:val="51A056A2"/>
    <w:rsid w:val="51A53424"/>
    <w:rsid w:val="51B37809"/>
    <w:rsid w:val="51B77863"/>
    <w:rsid w:val="51E518B5"/>
    <w:rsid w:val="51E56EDB"/>
    <w:rsid w:val="51E60627"/>
    <w:rsid w:val="51E61DD0"/>
    <w:rsid w:val="51E7154B"/>
    <w:rsid w:val="51EC5863"/>
    <w:rsid w:val="52081B54"/>
    <w:rsid w:val="52106432"/>
    <w:rsid w:val="5256365E"/>
    <w:rsid w:val="525972E6"/>
    <w:rsid w:val="52654A5F"/>
    <w:rsid w:val="526B663D"/>
    <w:rsid w:val="52843565"/>
    <w:rsid w:val="5286193E"/>
    <w:rsid w:val="52896EC0"/>
    <w:rsid w:val="52992845"/>
    <w:rsid w:val="529D583F"/>
    <w:rsid w:val="52BE17BF"/>
    <w:rsid w:val="52DE1CD1"/>
    <w:rsid w:val="52FD543D"/>
    <w:rsid w:val="5311062D"/>
    <w:rsid w:val="53367D8F"/>
    <w:rsid w:val="533B5CB1"/>
    <w:rsid w:val="53694DE6"/>
    <w:rsid w:val="53737AE9"/>
    <w:rsid w:val="53894668"/>
    <w:rsid w:val="53896784"/>
    <w:rsid w:val="53A815B0"/>
    <w:rsid w:val="53AB28F8"/>
    <w:rsid w:val="53AF6268"/>
    <w:rsid w:val="53B32E63"/>
    <w:rsid w:val="540A2E54"/>
    <w:rsid w:val="54231E97"/>
    <w:rsid w:val="54301B03"/>
    <w:rsid w:val="54395FC8"/>
    <w:rsid w:val="54400D2F"/>
    <w:rsid w:val="54510D67"/>
    <w:rsid w:val="546A2FBE"/>
    <w:rsid w:val="548C5C8E"/>
    <w:rsid w:val="548E3F00"/>
    <w:rsid w:val="54A116DD"/>
    <w:rsid w:val="54AB1ACA"/>
    <w:rsid w:val="54CA5BF1"/>
    <w:rsid w:val="54D01914"/>
    <w:rsid w:val="54D56D86"/>
    <w:rsid w:val="54F226E1"/>
    <w:rsid w:val="54F340FA"/>
    <w:rsid w:val="54F44FF5"/>
    <w:rsid w:val="54F62FF9"/>
    <w:rsid w:val="551F4322"/>
    <w:rsid w:val="5564400E"/>
    <w:rsid w:val="55824D3D"/>
    <w:rsid w:val="558477DD"/>
    <w:rsid w:val="55A81797"/>
    <w:rsid w:val="55B24135"/>
    <w:rsid w:val="55BF6A67"/>
    <w:rsid w:val="55C0458D"/>
    <w:rsid w:val="55D814C7"/>
    <w:rsid w:val="55D82EA0"/>
    <w:rsid w:val="55E85DA3"/>
    <w:rsid w:val="55FE4E99"/>
    <w:rsid w:val="55FF4963"/>
    <w:rsid w:val="562A3BB9"/>
    <w:rsid w:val="56307338"/>
    <w:rsid w:val="56313BD8"/>
    <w:rsid w:val="5661715B"/>
    <w:rsid w:val="56650050"/>
    <w:rsid w:val="566D2AA1"/>
    <w:rsid w:val="5687544B"/>
    <w:rsid w:val="568E1129"/>
    <w:rsid w:val="56A30136"/>
    <w:rsid w:val="56B66572"/>
    <w:rsid w:val="56BE5B33"/>
    <w:rsid w:val="56C145FC"/>
    <w:rsid w:val="56F84657"/>
    <w:rsid w:val="571647B1"/>
    <w:rsid w:val="575E034C"/>
    <w:rsid w:val="57643855"/>
    <w:rsid w:val="578335CB"/>
    <w:rsid w:val="57951C72"/>
    <w:rsid w:val="57A824EE"/>
    <w:rsid w:val="57B72F56"/>
    <w:rsid w:val="57B91631"/>
    <w:rsid w:val="57C10C98"/>
    <w:rsid w:val="57D1699E"/>
    <w:rsid w:val="57D71223"/>
    <w:rsid w:val="57E275B5"/>
    <w:rsid w:val="5803021F"/>
    <w:rsid w:val="5814296E"/>
    <w:rsid w:val="581A4768"/>
    <w:rsid w:val="583F79C9"/>
    <w:rsid w:val="5849611A"/>
    <w:rsid w:val="588342D7"/>
    <w:rsid w:val="58916174"/>
    <w:rsid w:val="589657B6"/>
    <w:rsid w:val="58A16CE6"/>
    <w:rsid w:val="58B2640F"/>
    <w:rsid w:val="591F3FCC"/>
    <w:rsid w:val="592B4AD2"/>
    <w:rsid w:val="592B61C1"/>
    <w:rsid w:val="59494B9B"/>
    <w:rsid w:val="594E379E"/>
    <w:rsid w:val="59611738"/>
    <w:rsid w:val="5969244A"/>
    <w:rsid w:val="596D67DA"/>
    <w:rsid w:val="597869FA"/>
    <w:rsid w:val="59965ACC"/>
    <w:rsid w:val="599C6700"/>
    <w:rsid w:val="59A50052"/>
    <w:rsid w:val="59AA0C58"/>
    <w:rsid w:val="59AF6DF2"/>
    <w:rsid w:val="59B86DE0"/>
    <w:rsid w:val="59D80EE3"/>
    <w:rsid w:val="59F40CA9"/>
    <w:rsid w:val="5A0F6980"/>
    <w:rsid w:val="5A251F07"/>
    <w:rsid w:val="5A29546B"/>
    <w:rsid w:val="5A2C732B"/>
    <w:rsid w:val="5A2E0E39"/>
    <w:rsid w:val="5A520EA4"/>
    <w:rsid w:val="5A5632AC"/>
    <w:rsid w:val="5A6158B3"/>
    <w:rsid w:val="5A643811"/>
    <w:rsid w:val="5A660FB2"/>
    <w:rsid w:val="5A672D90"/>
    <w:rsid w:val="5A681D26"/>
    <w:rsid w:val="5A805197"/>
    <w:rsid w:val="5A973841"/>
    <w:rsid w:val="5AAD5109"/>
    <w:rsid w:val="5AB324BA"/>
    <w:rsid w:val="5AB324C4"/>
    <w:rsid w:val="5AB7258D"/>
    <w:rsid w:val="5AC431F0"/>
    <w:rsid w:val="5AD01AF2"/>
    <w:rsid w:val="5AE91DC1"/>
    <w:rsid w:val="5AF50835"/>
    <w:rsid w:val="5AFE1DDF"/>
    <w:rsid w:val="5B065AC2"/>
    <w:rsid w:val="5B125745"/>
    <w:rsid w:val="5B223DCC"/>
    <w:rsid w:val="5B314B80"/>
    <w:rsid w:val="5B3E3451"/>
    <w:rsid w:val="5B567046"/>
    <w:rsid w:val="5B5D21BE"/>
    <w:rsid w:val="5B5E2A62"/>
    <w:rsid w:val="5B9938B6"/>
    <w:rsid w:val="5BA27894"/>
    <w:rsid w:val="5BC30B54"/>
    <w:rsid w:val="5BF91FD8"/>
    <w:rsid w:val="5C030833"/>
    <w:rsid w:val="5C0C740F"/>
    <w:rsid w:val="5C152BD8"/>
    <w:rsid w:val="5C163158"/>
    <w:rsid w:val="5C1C6A7E"/>
    <w:rsid w:val="5C386129"/>
    <w:rsid w:val="5C3C549B"/>
    <w:rsid w:val="5C4F2B6F"/>
    <w:rsid w:val="5C596903"/>
    <w:rsid w:val="5C637380"/>
    <w:rsid w:val="5C6519EA"/>
    <w:rsid w:val="5C783F9E"/>
    <w:rsid w:val="5C784E26"/>
    <w:rsid w:val="5C78635C"/>
    <w:rsid w:val="5C83785A"/>
    <w:rsid w:val="5C871FF7"/>
    <w:rsid w:val="5C885FF4"/>
    <w:rsid w:val="5C9A3482"/>
    <w:rsid w:val="5C9B4B66"/>
    <w:rsid w:val="5CAB790C"/>
    <w:rsid w:val="5CCA2AF0"/>
    <w:rsid w:val="5CDE386E"/>
    <w:rsid w:val="5CE10117"/>
    <w:rsid w:val="5CED3EB9"/>
    <w:rsid w:val="5CF23AE3"/>
    <w:rsid w:val="5CF95AF4"/>
    <w:rsid w:val="5CFE3AB2"/>
    <w:rsid w:val="5D12274F"/>
    <w:rsid w:val="5D163838"/>
    <w:rsid w:val="5D1650E5"/>
    <w:rsid w:val="5D2570FE"/>
    <w:rsid w:val="5D400E92"/>
    <w:rsid w:val="5D516242"/>
    <w:rsid w:val="5D6C7DF9"/>
    <w:rsid w:val="5D826FE5"/>
    <w:rsid w:val="5DA75DBC"/>
    <w:rsid w:val="5DAE52B7"/>
    <w:rsid w:val="5DAF32AA"/>
    <w:rsid w:val="5DB80318"/>
    <w:rsid w:val="5DC97650"/>
    <w:rsid w:val="5DD61802"/>
    <w:rsid w:val="5DEB0A81"/>
    <w:rsid w:val="5E134511"/>
    <w:rsid w:val="5E272589"/>
    <w:rsid w:val="5E2D6D7C"/>
    <w:rsid w:val="5E384899"/>
    <w:rsid w:val="5E555E34"/>
    <w:rsid w:val="5E5C424A"/>
    <w:rsid w:val="5E625D1B"/>
    <w:rsid w:val="5E652175"/>
    <w:rsid w:val="5E695BC3"/>
    <w:rsid w:val="5E6E6FCB"/>
    <w:rsid w:val="5E724E4C"/>
    <w:rsid w:val="5E740281"/>
    <w:rsid w:val="5E953745"/>
    <w:rsid w:val="5E9C231F"/>
    <w:rsid w:val="5EF17565"/>
    <w:rsid w:val="5F1D204A"/>
    <w:rsid w:val="5F2432D5"/>
    <w:rsid w:val="5F3716AE"/>
    <w:rsid w:val="5F434264"/>
    <w:rsid w:val="5F494A92"/>
    <w:rsid w:val="5F5C70D4"/>
    <w:rsid w:val="5F851C1B"/>
    <w:rsid w:val="5F8C1FD6"/>
    <w:rsid w:val="5FC026BA"/>
    <w:rsid w:val="5FC02736"/>
    <w:rsid w:val="5FC515F3"/>
    <w:rsid w:val="5FDE420A"/>
    <w:rsid w:val="5FFE1899"/>
    <w:rsid w:val="603A1B72"/>
    <w:rsid w:val="60560AF1"/>
    <w:rsid w:val="60601FC6"/>
    <w:rsid w:val="6070335C"/>
    <w:rsid w:val="60A56859"/>
    <w:rsid w:val="60D00344"/>
    <w:rsid w:val="60D64C64"/>
    <w:rsid w:val="60EF2B69"/>
    <w:rsid w:val="60F86F7C"/>
    <w:rsid w:val="6105559A"/>
    <w:rsid w:val="61263174"/>
    <w:rsid w:val="61466BE0"/>
    <w:rsid w:val="615A1EB5"/>
    <w:rsid w:val="61806838"/>
    <w:rsid w:val="618B58E3"/>
    <w:rsid w:val="61AD0384"/>
    <w:rsid w:val="61B4712F"/>
    <w:rsid w:val="61BC5F69"/>
    <w:rsid w:val="61EB4F0A"/>
    <w:rsid w:val="62010246"/>
    <w:rsid w:val="62013111"/>
    <w:rsid w:val="623205C0"/>
    <w:rsid w:val="625150BB"/>
    <w:rsid w:val="625B5A4B"/>
    <w:rsid w:val="625C623C"/>
    <w:rsid w:val="626666E4"/>
    <w:rsid w:val="62683EF7"/>
    <w:rsid w:val="627B1F67"/>
    <w:rsid w:val="629113D7"/>
    <w:rsid w:val="62AD0420"/>
    <w:rsid w:val="62E63ABE"/>
    <w:rsid w:val="62F773D5"/>
    <w:rsid w:val="631C4009"/>
    <w:rsid w:val="63302834"/>
    <w:rsid w:val="63350368"/>
    <w:rsid w:val="63360827"/>
    <w:rsid w:val="63463C59"/>
    <w:rsid w:val="635D2161"/>
    <w:rsid w:val="6360575B"/>
    <w:rsid w:val="638214EC"/>
    <w:rsid w:val="6388271B"/>
    <w:rsid w:val="638C1F25"/>
    <w:rsid w:val="63975E81"/>
    <w:rsid w:val="63DB0683"/>
    <w:rsid w:val="63E25792"/>
    <w:rsid w:val="63EB4219"/>
    <w:rsid w:val="6402682F"/>
    <w:rsid w:val="64416899"/>
    <w:rsid w:val="64460CF1"/>
    <w:rsid w:val="64483D86"/>
    <w:rsid w:val="64536492"/>
    <w:rsid w:val="645653A0"/>
    <w:rsid w:val="6490296B"/>
    <w:rsid w:val="64A151ED"/>
    <w:rsid w:val="64A6108F"/>
    <w:rsid w:val="64A6429F"/>
    <w:rsid w:val="64AF1734"/>
    <w:rsid w:val="64B140D9"/>
    <w:rsid w:val="64B46771"/>
    <w:rsid w:val="64CA581D"/>
    <w:rsid w:val="64D85894"/>
    <w:rsid w:val="64E80FF4"/>
    <w:rsid w:val="64F67281"/>
    <w:rsid w:val="64FB731F"/>
    <w:rsid w:val="65150589"/>
    <w:rsid w:val="653013A2"/>
    <w:rsid w:val="65412685"/>
    <w:rsid w:val="654936E9"/>
    <w:rsid w:val="654D3133"/>
    <w:rsid w:val="655A1C29"/>
    <w:rsid w:val="655B3CD3"/>
    <w:rsid w:val="655E6F1B"/>
    <w:rsid w:val="65605444"/>
    <w:rsid w:val="65967533"/>
    <w:rsid w:val="65B33C79"/>
    <w:rsid w:val="65BB2619"/>
    <w:rsid w:val="65D23048"/>
    <w:rsid w:val="65D26342"/>
    <w:rsid w:val="65E4403F"/>
    <w:rsid w:val="65EE1E9A"/>
    <w:rsid w:val="65EE39CD"/>
    <w:rsid w:val="66012DC2"/>
    <w:rsid w:val="6620385F"/>
    <w:rsid w:val="662052AE"/>
    <w:rsid w:val="66287EE4"/>
    <w:rsid w:val="6630039A"/>
    <w:rsid w:val="66344F96"/>
    <w:rsid w:val="66353BFE"/>
    <w:rsid w:val="66717188"/>
    <w:rsid w:val="669E3A16"/>
    <w:rsid w:val="66CA66C2"/>
    <w:rsid w:val="66DC135E"/>
    <w:rsid w:val="66DD515E"/>
    <w:rsid w:val="66E12463"/>
    <w:rsid w:val="66FB16A0"/>
    <w:rsid w:val="67233ED3"/>
    <w:rsid w:val="67395D62"/>
    <w:rsid w:val="6763062F"/>
    <w:rsid w:val="67694A84"/>
    <w:rsid w:val="677235C2"/>
    <w:rsid w:val="677B1E37"/>
    <w:rsid w:val="679B0ED6"/>
    <w:rsid w:val="67CB780C"/>
    <w:rsid w:val="67F430C5"/>
    <w:rsid w:val="67F84FE8"/>
    <w:rsid w:val="67FF1FC0"/>
    <w:rsid w:val="68186FE0"/>
    <w:rsid w:val="684D20FD"/>
    <w:rsid w:val="685C0DA3"/>
    <w:rsid w:val="686D098C"/>
    <w:rsid w:val="686F7F97"/>
    <w:rsid w:val="6872557A"/>
    <w:rsid w:val="688E2417"/>
    <w:rsid w:val="689A62DC"/>
    <w:rsid w:val="68B168C0"/>
    <w:rsid w:val="68C42F6B"/>
    <w:rsid w:val="68EF5E60"/>
    <w:rsid w:val="68FA4642"/>
    <w:rsid w:val="69126A56"/>
    <w:rsid w:val="691E3FB3"/>
    <w:rsid w:val="69382585"/>
    <w:rsid w:val="693B41FE"/>
    <w:rsid w:val="69624C03"/>
    <w:rsid w:val="696F3955"/>
    <w:rsid w:val="69783883"/>
    <w:rsid w:val="698F0DBF"/>
    <w:rsid w:val="699C146F"/>
    <w:rsid w:val="699C29CA"/>
    <w:rsid w:val="69A16FAA"/>
    <w:rsid w:val="69A43D9C"/>
    <w:rsid w:val="69B313C4"/>
    <w:rsid w:val="69B85A8A"/>
    <w:rsid w:val="69E15491"/>
    <w:rsid w:val="69EB5461"/>
    <w:rsid w:val="69EE3E4F"/>
    <w:rsid w:val="69F15221"/>
    <w:rsid w:val="6A066701"/>
    <w:rsid w:val="6A2A2F43"/>
    <w:rsid w:val="6A2F32CD"/>
    <w:rsid w:val="6A31115D"/>
    <w:rsid w:val="6A3A2708"/>
    <w:rsid w:val="6A501EB7"/>
    <w:rsid w:val="6A5E4D61"/>
    <w:rsid w:val="6A605FDF"/>
    <w:rsid w:val="6A6E23B2"/>
    <w:rsid w:val="6A836ABE"/>
    <w:rsid w:val="6AAD6B23"/>
    <w:rsid w:val="6ABC34F4"/>
    <w:rsid w:val="6AC16D05"/>
    <w:rsid w:val="6AD737A0"/>
    <w:rsid w:val="6AE3384F"/>
    <w:rsid w:val="6AFB37D0"/>
    <w:rsid w:val="6AFF5A64"/>
    <w:rsid w:val="6B0A55E5"/>
    <w:rsid w:val="6B0F1C58"/>
    <w:rsid w:val="6B196844"/>
    <w:rsid w:val="6B1E46EE"/>
    <w:rsid w:val="6B1F4A07"/>
    <w:rsid w:val="6B2A62D8"/>
    <w:rsid w:val="6B3C7785"/>
    <w:rsid w:val="6B3D1F1B"/>
    <w:rsid w:val="6B442D70"/>
    <w:rsid w:val="6B501735"/>
    <w:rsid w:val="6B594E10"/>
    <w:rsid w:val="6B8566F8"/>
    <w:rsid w:val="6B8754D9"/>
    <w:rsid w:val="6B8E462B"/>
    <w:rsid w:val="6BA20565"/>
    <w:rsid w:val="6BAD6D89"/>
    <w:rsid w:val="6BCB3DD9"/>
    <w:rsid w:val="6BCD1B13"/>
    <w:rsid w:val="6BCE3108"/>
    <w:rsid w:val="6BD014FC"/>
    <w:rsid w:val="6BD939FD"/>
    <w:rsid w:val="6BFA142A"/>
    <w:rsid w:val="6C005BC8"/>
    <w:rsid w:val="6C031B05"/>
    <w:rsid w:val="6C154AD1"/>
    <w:rsid w:val="6C35130B"/>
    <w:rsid w:val="6C3A340A"/>
    <w:rsid w:val="6C3E2398"/>
    <w:rsid w:val="6C431F82"/>
    <w:rsid w:val="6C4E4F35"/>
    <w:rsid w:val="6C640739"/>
    <w:rsid w:val="6C6B0F32"/>
    <w:rsid w:val="6C6C29E3"/>
    <w:rsid w:val="6C710D99"/>
    <w:rsid w:val="6C7E7663"/>
    <w:rsid w:val="6CA511B3"/>
    <w:rsid w:val="6CAB51F7"/>
    <w:rsid w:val="6CB44CBF"/>
    <w:rsid w:val="6CBE0B4F"/>
    <w:rsid w:val="6CC45E36"/>
    <w:rsid w:val="6CCE580E"/>
    <w:rsid w:val="6CD013C1"/>
    <w:rsid w:val="6CF0128A"/>
    <w:rsid w:val="6CF76090"/>
    <w:rsid w:val="6D090EBC"/>
    <w:rsid w:val="6D0B376E"/>
    <w:rsid w:val="6D21285A"/>
    <w:rsid w:val="6D2E6368"/>
    <w:rsid w:val="6D7D4476"/>
    <w:rsid w:val="6DA67C9C"/>
    <w:rsid w:val="6E02353D"/>
    <w:rsid w:val="6E295E00"/>
    <w:rsid w:val="6E2B2B41"/>
    <w:rsid w:val="6E3553D1"/>
    <w:rsid w:val="6E3679BA"/>
    <w:rsid w:val="6E41038B"/>
    <w:rsid w:val="6E555415"/>
    <w:rsid w:val="6E66587A"/>
    <w:rsid w:val="6E862CE2"/>
    <w:rsid w:val="6E885E30"/>
    <w:rsid w:val="6E8C183F"/>
    <w:rsid w:val="6EBA2AAB"/>
    <w:rsid w:val="6EBD50EF"/>
    <w:rsid w:val="6EBF1B35"/>
    <w:rsid w:val="6EC74DE7"/>
    <w:rsid w:val="6F1A0DE8"/>
    <w:rsid w:val="6F366B25"/>
    <w:rsid w:val="6F5B770E"/>
    <w:rsid w:val="6F627151"/>
    <w:rsid w:val="6F7F120F"/>
    <w:rsid w:val="6F9762AF"/>
    <w:rsid w:val="6FAB7AF6"/>
    <w:rsid w:val="6FB94A10"/>
    <w:rsid w:val="6FC67C60"/>
    <w:rsid w:val="6FCC3EBF"/>
    <w:rsid w:val="6FD31C13"/>
    <w:rsid w:val="6FD67FA1"/>
    <w:rsid w:val="6FE34CAD"/>
    <w:rsid w:val="6FE64B1D"/>
    <w:rsid w:val="70063C83"/>
    <w:rsid w:val="70117EEC"/>
    <w:rsid w:val="702F6FD3"/>
    <w:rsid w:val="7040034C"/>
    <w:rsid w:val="7058782D"/>
    <w:rsid w:val="70615AFD"/>
    <w:rsid w:val="707F5E4C"/>
    <w:rsid w:val="70815D3C"/>
    <w:rsid w:val="70A055A3"/>
    <w:rsid w:val="70A90D3F"/>
    <w:rsid w:val="70B65D89"/>
    <w:rsid w:val="70B86135"/>
    <w:rsid w:val="70C70DF2"/>
    <w:rsid w:val="70FD05E2"/>
    <w:rsid w:val="710A4063"/>
    <w:rsid w:val="710B2D13"/>
    <w:rsid w:val="71163605"/>
    <w:rsid w:val="71201684"/>
    <w:rsid w:val="71253B51"/>
    <w:rsid w:val="71260870"/>
    <w:rsid w:val="71326E53"/>
    <w:rsid w:val="71406CCB"/>
    <w:rsid w:val="714072CF"/>
    <w:rsid w:val="714874B8"/>
    <w:rsid w:val="715B3A41"/>
    <w:rsid w:val="717A2FBC"/>
    <w:rsid w:val="71860CA6"/>
    <w:rsid w:val="71CB42B0"/>
    <w:rsid w:val="71CC1C40"/>
    <w:rsid w:val="71E512EC"/>
    <w:rsid w:val="71EE7F52"/>
    <w:rsid w:val="72234848"/>
    <w:rsid w:val="7231619E"/>
    <w:rsid w:val="72324156"/>
    <w:rsid w:val="7254783A"/>
    <w:rsid w:val="72921C48"/>
    <w:rsid w:val="729C6C94"/>
    <w:rsid w:val="729E7174"/>
    <w:rsid w:val="72CF5731"/>
    <w:rsid w:val="72D4474C"/>
    <w:rsid w:val="72D65ACA"/>
    <w:rsid w:val="72DD484F"/>
    <w:rsid w:val="72DE03CA"/>
    <w:rsid w:val="72E26378"/>
    <w:rsid w:val="72FA16B8"/>
    <w:rsid w:val="73137F9A"/>
    <w:rsid w:val="736662AE"/>
    <w:rsid w:val="736C59F5"/>
    <w:rsid w:val="73740A53"/>
    <w:rsid w:val="737F0545"/>
    <w:rsid w:val="73800B20"/>
    <w:rsid w:val="73922C6D"/>
    <w:rsid w:val="739A6C49"/>
    <w:rsid w:val="73A144E0"/>
    <w:rsid w:val="73AB79AD"/>
    <w:rsid w:val="73B01186"/>
    <w:rsid w:val="73CB0ACF"/>
    <w:rsid w:val="73EB0484"/>
    <w:rsid w:val="73FA7B87"/>
    <w:rsid w:val="74033EF9"/>
    <w:rsid w:val="74085AF9"/>
    <w:rsid w:val="740A78F8"/>
    <w:rsid w:val="74196AEF"/>
    <w:rsid w:val="7420296E"/>
    <w:rsid w:val="742948B7"/>
    <w:rsid w:val="742A1460"/>
    <w:rsid w:val="744E32D8"/>
    <w:rsid w:val="74521306"/>
    <w:rsid w:val="746A0AAA"/>
    <w:rsid w:val="74871912"/>
    <w:rsid w:val="749258C2"/>
    <w:rsid w:val="74933140"/>
    <w:rsid w:val="749C1C91"/>
    <w:rsid w:val="749F1F96"/>
    <w:rsid w:val="74B84955"/>
    <w:rsid w:val="74E35027"/>
    <w:rsid w:val="74ED2DD0"/>
    <w:rsid w:val="750223ED"/>
    <w:rsid w:val="750951B1"/>
    <w:rsid w:val="75127CC7"/>
    <w:rsid w:val="75313ECD"/>
    <w:rsid w:val="75435F3C"/>
    <w:rsid w:val="7564273F"/>
    <w:rsid w:val="756C55B7"/>
    <w:rsid w:val="7570188E"/>
    <w:rsid w:val="757027E4"/>
    <w:rsid w:val="75717A80"/>
    <w:rsid w:val="758B59E6"/>
    <w:rsid w:val="758D738A"/>
    <w:rsid w:val="75D615E5"/>
    <w:rsid w:val="760B7193"/>
    <w:rsid w:val="760C08AD"/>
    <w:rsid w:val="761B71C6"/>
    <w:rsid w:val="765B5761"/>
    <w:rsid w:val="7664518C"/>
    <w:rsid w:val="767C41F4"/>
    <w:rsid w:val="76835D3C"/>
    <w:rsid w:val="76A50F09"/>
    <w:rsid w:val="76A75D55"/>
    <w:rsid w:val="76BD299F"/>
    <w:rsid w:val="76BE4240"/>
    <w:rsid w:val="76D207A9"/>
    <w:rsid w:val="76D631AB"/>
    <w:rsid w:val="76D77953"/>
    <w:rsid w:val="76F42E5E"/>
    <w:rsid w:val="76F62131"/>
    <w:rsid w:val="76F67B66"/>
    <w:rsid w:val="770240FB"/>
    <w:rsid w:val="772605D7"/>
    <w:rsid w:val="772622ED"/>
    <w:rsid w:val="773B4175"/>
    <w:rsid w:val="774469DB"/>
    <w:rsid w:val="77590BBD"/>
    <w:rsid w:val="77631B1E"/>
    <w:rsid w:val="77657618"/>
    <w:rsid w:val="777D6BF8"/>
    <w:rsid w:val="77853AFA"/>
    <w:rsid w:val="778602AB"/>
    <w:rsid w:val="77A55311"/>
    <w:rsid w:val="77D04CDC"/>
    <w:rsid w:val="77EE1F84"/>
    <w:rsid w:val="77EE5718"/>
    <w:rsid w:val="77F673D1"/>
    <w:rsid w:val="785E5E65"/>
    <w:rsid w:val="788039DC"/>
    <w:rsid w:val="78816906"/>
    <w:rsid w:val="78925C5B"/>
    <w:rsid w:val="78A2775E"/>
    <w:rsid w:val="78A771BA"/>
    <w:rsid w:val="78C17E18"/>
    <w:rsid w:val="78D960F6"/>
    <w:rsid w:val="78DE184B"/>
    <w:rsid w:val="78EA73AC"/>
    <w:rsid w:val="79117A8D"/>
    <w:rsid w:val="791A6312"/>
    <w:rsid w:val="793B7903"/>
    <w:rsid w:val="794E0FEB"/>
    <w:rsid w:val="796339FD"/>
    <w:rsid w:val="796F0B3E"/>
    <w:rsid w:val="79765F92"/>
    <w:rsid w:val="797C1BAA"/>
    <w:rsid w:val="79876FEC"/>
    <w:rsid w:val="79A808DB"/>
    <w:rsid w:val="79BD7BB7"/>
    <w:rsid w:val="79C36276"/>
    <w:rsid w:val="79CC1FB8"/>
    <w:rsid w:val="79CF798A"/>
    <w:rsid w:val="79E24277"/>
    <w:rsid w:val="79E73345"/>
    <w:rsid w:val="79E774B1"/>
    <w:rsid w:val="79EB5717"/>
    <w:rsid w:val="79F77CCE"/>
    <w:rsid w:val="7A122D59"/>
    <w:rsid w:val="7A19605F"/>
    <w:rsid w:val="7A2D36EF"/>
    <w:rsid w:val="7A3507F6"/>
    <w:rsid w:val="7A3A3D98"/>
    <w:rsid w:val="7A3E793C"/>
    <w:rsid w:val="7A5B5509"/>
    <w:rsid w:val="7A5C2562"/>
    <w:rsid w:val="7A637111"/>
    <w:rsid w:val="7A911E35"/>
    <w:rsid w:val="7AA12E5F"/>
    <w:rsid w:val="7AAB0D49"/>
    <w:rsid w:val="7AF410B9"/>
    <w:rsid w:val="7B017331"/>
    <w:rsid w:val="7B0D7E45"/>
    <w:rsid w:val="7B0F13F3"/>
    <w:rsid w:val="7B180383"/>
    <w:rsid w:val="7B2753A7"/>
    <w:rsid w:val="7B362A3A"/>
    <w:rsid w:val="7B4E73E0"/>
    <w:rsid w:val="7B507A12"/>
    <w:rsid w:val="7B65510B"/>
    <w:rsid w:val="7B664809"/>
    <w:rsid w:val="7BA33603"/>
    <w:rsid w:val="7BC14950"/>
    <w:rsid w:val="7BC734C4"/>
    <w:rsid w:val="7BCC0CE6"/>
    <w:rsid w:val="7BD11FB7"/>
    <w:rsid w:val="7BDC717B"/>
    <w:rsid w:val="7BE3212B"/>
    <w:rsid w:val="7BED790B"/>
    <w:rsid w:val="7BF43F84"/>
    <w:rsid w:val="7BF65ABB"/>
    <w:rsid w:val="7C5E0547"/>
    <w:rsid w:val="7C6D5C97"/>
    <w:rsid w:val="7C6E39C5"/>
    <w:rsid w:val="7D067C03"/>
    <w:rsid w:val="7D20446E"/>
    <w:rsid w:val="7D2936B7"/>
    <w:rsid w:val="7D541CBA"/>
    <w:rsid w:val="7D6A4859"/>
    <w:rsid w:val="7D822CCD"/>
    <w:rsid w:val="7D9E1810"/>
    <w:rsid w:val="7DA46B36"/>
    <w:rsid w:val="7DAB2066"/>
    <w:rsid w:val="7DB031FD"/>
    <w:rsid w:val="7DB34043"/>
    <w:rsid w:val="7DD55194"/>
    <w:rsid w:val="7DDE309B"/>
    <w:rsid w:val="7DFF6B00"/>
    <w:rsid w:val="7E066AFF"/>
    <w:rsid w:val="7E1310FF"/>
    <w:rsid w:val="7E2269FA"/>
    <w:rsid w:val="7E3B1783"/>
    <w:rsid w:val="7E694F12"/>
    <w:rsid w:val="7E782B2C"/>
    <w:rsid w:val="7E88720D"/>
    <w:rsid w:val="7E945AF1"/>
    <w:rsid w:val="7EA80CC0"/>
    <w:rsid w:val="7EAD7E26"/>
    <w:rsid w:val="7EAE6B0F"/>
    <w:rsid w:val="7ED05512"/>
    <w:rsid w:val="7ED363BB"/>
    <w:rsid w:val="7ED818A3"/>
    <w:rsid w:val="7EE74B11"/>
    <w:rsid w:val="7EFD2E47"/>
    <w:rsid w:val="7F0B14F0"/>
    <w:rsid w:val="7F1F2AEE"/>
    <w:rsid w:val="7F4F5EB6"/>
    <w:rsid w:val="7F516328"/>
    <w:rsid w:val="7F67379A"/>
    <w:rsid w:val="7F6923B8"/>
    <w:rsid w:val="7F6A54AB"/>
    <w:rsid w:val="7F70190C"/>
    <w:rsid w:val="7F7A0C13"/>
    <w:rsid w:val="7F864763"/>
    <w:rsid w:val="7F965DE1"/>
    <w:rsid w:val="7FA90B3E"/>
    <w:rsid w:val="7FB13076"/>
    <w:rsid w:val="7FBD359E"/>
    <w:rsid w:val="7FDC28AB"/>
    <w:rsid w:val="7FE8226B"/>
    <w:rsid w:val="7FED38A0"/>
    <w:rsid w:val="7FF02C8D"/>
    <w:rsid w:val="7FFA0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rFonts w:ascii="Times New Roman" w:hAnsi="Times New Roman" w:eastAsia="宋体"/>
      <w:b/>
      <w:bCs/>
      <w:sz w:val="32"/>
      <w:szCs w:val="32"/>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pacing w:line="360" w:lineRule="atLeast"/>
      <w:ind w:firstLine="482"/>
      <w:textAlignment w:val="baseline"/>
    </w:pPr>
    <w:rPr>
      <w:kern w:val="0"/>
      <w:sz w:val="24"/>
    </w:rPr>
  </w:style>
  <w:style w:type="paragraph" w:styleId="6">
    <w:name w:val="toa heading"/>
    <w:basedOn w:val="1"/>
    <w:next w:val="1"/>
    <w:autoRedefine/>
    <w:unhideWhenUsed/>
    <w:qFormat/>
    <w:uiPriority w:val="0"/>
    <w:pPr>
      <w:autoSpaceDE w:val="0"/>
      <w:autoSpaceDN w:val="0"/>
      <w:spacing w:before="120"/>
      <w:jc w:val="left"/>
    </w:pPr>
    <w:rPr>
      <w:rFonts w:ascii="Cambria" w:hAnsi="Cambria"/>
      <w:kern w:val="0"/>
      <w:sz w:val="24"/>
      <w:szCs w:val="24"/>
      <w:lang w:val="zh-CN" w:bidi="zh-CN"/>
    </w:rPr>
  </w:style>
  <w:style w:type="paragraph" w:styleId="7">
    <w:name w:val="annotation text"/>
    <w:basedOn w:val="1"/>
    <w:autoRedefine/>
    <w:semiHidden/>
    <w:unhideWhenUsed/>
    <w:qFormat/>
    <w:uiPriority w:val="0"/>
    <w:pPr>
      <w:jc w:val="left"/>
    </w:pPr>
  </w:style>
  <w:style w:type="paragraph" w:styleId="8">
    <w:name w:val="Body Text"/>
    <w:basedOn w:val="1"/>
    <w:next w:val="9"/>
    <w:autoRedefine/>
    <w:qFormat/>
    <w:uiPriority w:val="0"/>
    <w:pPr>
      <w:jc w:val="left"/>
    </w:pPr>
    <w:rPr>
      <w:rFonts w:ascii="Arial" w:hAnsi="Arial" w:eastAsia="黑体"/>
      <w:b/>
      <w:sz w:val="32"/>
    </w:rPr>
  </w:style>
  <w:style w:type="paragraph" w:customStyle="1" w:styleId="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Body Text Indent"/>
    <w:basedOn w:val="1"/>
    <w:next w:val="1"/>
    <w:autoRedefine/>
    <w:qFormat/>
    <w:uiPriority w:val="0"/>
    <w:pPr>
      <w:ind w:firstLine="645"/>
    </w:pPr>
    <w:rPr>
      <w:rFonts w:ascii="Arial" w:hAnsi="Arial" w:eastAsia="仿宋_GB2312"/>
      <w:sz w:val="28"/>
    </w:rPr>
  </w:style>
  <w:style w:type="paragraph" w:styleId="11">
    <w:name w:val="toc 3"/>
    <w:basedOn w:val="1"/>
    <w:next w:val="1"/>
    <w:autoRedefine/>
    <w:qFormat/>
    <w:uiPriority w:val="0"/>
    <w:pPr>
      <w:ind w:left="840" w:leftChars="400"/>
    </w:pPr>
  </w:style>
  <w:style w:type="paragraph" w:styleId="12">
    <w:name w:val="Plain Text"/>
    <w:basedOn w:val="1"/>
    <w:next w:val="1"/>
    <w:autoRedefine/>
    <w:qFormat/>
    <w:uiPriority w:val="0"/>
    <w:rPr>
      <w:rFonts w:ascii="宋体" w:hAnsi="Courier New" w:eastAsia="宋体"/>
      <w:szCs w:val="20"/>
    </w:rPr>
  </w:style>
  <w:style w:type="paragraph" w:styleId="13">
    <w:name w:val="Date"/>
    <w:basedOn w:val="1"/>
    <w:next w:val="1"/>
    <w:autoRedefine/>
    <w:qFormat/>
    <w:uiPriority w:val="0"/>
    <w:rPr>
      <w:rFonts w:ascii="仿宋_GB2312" w:hAnsi="Times New Roman" w:eastAsia="仿宋_GB2312"/>
      <w:sz w:val="30"/>
      <w:szCs w:val="20"/>
      <w:lang w:bidi="he-IL"/>
    </w:rPr>
  </w:style>
  <w:style w:type="paragraph" w:styleId="14">
    <w:name w:val="Body Text Indent 2"/>
    <w:basedOn w:val="1"/>
    <w:next w:val="15"/>
    <w:autoRedefine/>
    <w:unhideWhenUsed/>
    <w:qFormat/>
    <w:uiPriority w:val="99"/>
    <w:pPr>
      <w:spacing w:after="120" w:line="480" w:lineRule="auto"/>
      <w:ind w:left="420" w:leftChars="200"/>
    </w:pPr>
  </w:style>
  <w:style w:type="paragraph" w:styleId="15">
    <w:name w:val="Body Text First Indent 2"/>
    <w:basedOn w:val="1"/>
    <w:next w:val="1"/>
    <w:autoRedefine/>
    <w:qFormat/>
    <w:uiPriority w:val="0"/>
    <w:pPr>
      <w:tabs>
        <w:tab w:val="left" w:pos="0"/>
        <w:tab w:val="left" w:pos="993"/>
        <w:tab w:val="left" w:pos="1134"/>
      </w:tabs>
      <w:ind w:firstLine="420" w:firstLineChars="200"/>
    </w:p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envelope return"/>
    <w:basedOn w:val="1"/>
    <w:autoRedefine/>
    <w:qFormat/>
    <w:uiPriority w:val="0"/>
    <w:pPr>
      <w:snapToGrid w:val="0"/>
    </w:pPr>
    <w:rPr>
      <w:rFonts w:ascii="Arial" w:hAnsi="Arial"/>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List"/>
    <w:basedOn w:val="1"/>
    <w:autoRedefine/>
    <w:qFormat/>
    <w:uiPriority w:val="0"/>
    <w:pPr>
      <w:widowControl/>
      <w:spacing w:after="200" w:line="276" w:lineRule="auto"/>
      <w:ind w:left="200" w:hanging="200" w:hangingChars="200"/>
      <w:jc w:val="left"/>
    </w:pPr>
    <w:rPr>
      <w:rFonts w:ascii="Calibri" w:hAnsi="Calibri"/>
      <w:kern w:val="0"/>
      <w:sz w:val="22"/>
      <w:szCs w:val="22"/>
      <w:lang w:eastAsia="en-US" w:bidi="en-US"/>
    </w:rPr>
  </w:style>
  <w:style w:type="paragraph" w:styleId="21">
    <w:name w:val="toc 2"/>
    <w:basedOn w:val="1"/>
    <w:next w:val="1"/>
    <w:autoRedefine/>
    <w:qFormat/>
    <w:uiPriority w:val="0"/>
    <w:pPr>
      <w:ind w:left="420" w:leftChars="200"/>
    </w:p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3">
    <w:name w:val="index 1"/>
    <w:basedOn w:val="1"/>
    <w:next w:val="1"/>
    <w:autoRedefine/>
    <w:qFormat/>
    <w:uiPriority w:val="0"/>
    <w:rPr>
      <w:rFonts w:ascii="Times New Roman" w:hAnsi="Times New Roman" w:eastAsia="仿宋_GB2312"/>
      <w:b/>
      <w:sz w:val="24"/>
      <w:szCs w:val="20"/>
    </w:rPr>
  </w:style>
  <w:style w:type="paragraph" w:styleId="24">
    <w:name w:val="Body Text First Indent"/>
    <w:basedOn w:val="8"/>
    <w:autoRedefine/>
    <w:unhideWhenUsed/>
    <w:qFormat/>
    <w:uiPriority w:val="99"/>
    <w:pPr>
      <w:spacing w:line="400" w:lineRule="atLeast"/>
      <w:ind w:firstLine="426"/>
    </w:pPr>
    <w:rPr>
      <w:sz w:val="24"/>
      <w:szCs w:val="20"/>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22"/>
    <w:rPr>
      <w:b/>
      <w:bCs/>
    </w:rPr>
  </w:style>
  <w:style w:type="character" w:styleId="29">
    <w:name w:val="page number"/>
    <w:basedOn w:val="27"/>
    <w:autoRedefine/>
    <w:qFormat/>
    <w:uiPriority w:val="0"/>
  </w:style>
  <w:style w:type="character" w:styleId="30">
    <w:name w:val="FollowedHyperlink"/>
    <w:basedOn w:val="27"/>
    <w:autoRedefine/>
    <w:qFormat/>
    <w:uiPriority w:val="0"/>
    <w:rPr>
      <w:color w:val="800080"/>
      <w:u w:val="none"/>
    </w:rPr>
  </w:style>
  <w:style w:type="character" w:styleId="31">
    <w:name w:val="HTML Definition"/>
    <w:basedOn w:val="27"/>
    <w:autoRedefine/>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basedOn w:val="27"/>
    <w:autoRedefine/>
    <w:qFormat/>
    <w:uiPriority w:val="0"/>
    <w:rPr>
      <w:color w:val="0000FF"/>
      <w:u w:val="none"/>
    </w:rPr>
  </w:style>
  <w:style w:type="character" w:styleId="36">
    <w:name w:val="HTML Code"/>
    <w:basedOn w:val="27"/>
    <w:autoRedefine/>
    <w:qFormat/>
    <w:uiPriority w:val="0"/>
    <w:rPr>
      <w:rFonts w:ascii="monospace" w:hAnsi="monospace" w:eastAsia="monospace" w:cs="monospace"/>
      <w:sz w:val="20"/>
    </w:rPr>
  </w:style>
  <w:style w:type="character" w:styleId="37">
    <w:name w:val="annotation reference"/>
    <w:autoRedefine/>
    <w:semiHidden/>
    <w:unhideWhenUsed/>
    <w:qFormat/>
    <w:uiPriority w:val="0"/>
    <w:rPr>
      <w:sz w:val="21"/>
      <w:szCs w:val="21"/>
    </w:rPr>
  </w:style>
  <w:style w:type="character" w:styleId="38">
    <w:name w:val="HTML Cite"/>
    <w:basedOn w:val="27"/>
    <w:autoRedefine/>
    <w:qFormat/>
    <w:uiPriority w:val="0"/>
  </w:style>
  <w:style w:type="character" w:styleId="39">
    <w:name w:val="HTML Keyboard"/>
    <w:basedOn w:val="27"/>
    <w:autoRedefine/>
    <w:qFormat/>
    <w:uiPriority w:val="0"/>
    <w:rPr>
      <w:rFonts w:hint="default" w:ascii="monospace" w:hAnsi="monospace" w:eastAsia="monospace" w:cs="monospace"/>
      <w:sz w:val="20"/>
    </w:rPr>
  </w:style>
  <w:style w:type="character" w:styleId="40">
    <w:name w:val="HTML Sample"/>
    <w:basedOn w:val="27"/>
    <w:autoRedefine/>
    <w:qFormat/>
    <w:uiPriority w:val="0"/>
    <w:rPr>
      <w:rFonts w:hint="default" w:ascii="monospace" w:hAnsi="monospace" w:eastAsia="monospace" w:cs="monospace"/>
    </w:rPr>
  </w:style>
  <w:style w:type="paragraph" w:customStyle="1" w:styleId="41">
    <w:name w:val="首行缩进"/>
    <w:basedOn w:val="1"/>
    <w:autoRedefine/>
    <w:qFormat/>
    <w:uiPriority w:val="0"/>
    <w:pPr>
      <w:spacing w:line="360" w:lineRule="auto"/>
    </w:pPr>
    <w:rPr>
      <w:kern w:val="0"/>
    </w:rPr>
  </w:style>
  <w:style w:type="paragraph" w:customStyle="1" w:styleId="42">
    <w:name w:val="【正文】"/>
    <w:basedOn w:val="1"/>
    <w:autoRedefine/>
    <w:qFormat/>
    <w:uiPriority w:val="0"/>
    <w:pPr>
      <w:spacing w:line="360" w:lineRule="auto"/>
      <w:ind w:firstLine="480" w:firstLineChars="200"/>
    </w:pPr>
    <w:rPr>
      <w:rFonts w:ascii="Calibri" w:hAnsi="Calibri"/>
      <w:kern w:val="0"/>
      <w:sz w:val="24"/>
    </w:rPr>
  </w:style>
  <w:style w:type="paragraph" w:customStyle="1" w:styleId="43">
    <w:name w:val="D&amp;L"/>
    <w:basedOn w:val="18"/>
    <w:autoRedefine/>
    <w:qFormat/>
    <w:uiPriority w:val="0"/>
    <w:pPr>
      <w:pBdr>
        <w:bottom w:val="thinThickSmallGap" w:color="auto" w:sz="18" w:space="1"/>
      </w:pBdr>
      <w:adjustRightInd w:val="0"/>
      <w:snapToGrid/>
      <w:spacing w:line="240" w:lineRule="atLeast"/>
    </w:pPr>
    <w:rPr>
      <w:rFonts w:ascii="Times New Roman" w:hAnsi="Times New Roman" w:eastAsia="宋体"/>
      <w:kern w:val="0"/>
      <w:sz w:val="24"/>
      <w:szCs w:val="20"/>
    </w:rPr>
  </w:style>
  <w:style w:type="paragraph" w:customStyle="1" w:styleId="44">
    <w:name w:val="Char Char Char Char Char Char Char1 Char"/>
    <w:basedOn w:val="1"/>
    <w:autoRedefine/>
    <w:qFormat/>
    <w:uiPriority w:val="0"/>
    <w:rPr>
      <w:rFonts w:ascii="Tahoma" w:hAnsi="Tahoma" w:eastAsia="宋体"/>
      <w:sz w:val="24"/>
      <w:szCs w:val="20"/>
    </w:rPr>
  </w:style>
  <w:style w:type="paragraph" w:customStyle="1" w:styleId="45">
    <w:name w:val="xl31"/>
    <w:basedOn w:val="1"/>
    <w:autoRedefine/>
    <w:qFormat/>
    <w:uiPriority w:val="0"/>
    <w:pPr>
      <w:widowControl/>
      <w:spacing w:before="100" w:beforeAutospacing="1" w:after="100" w:afterAutospacing="1"/>
      <w:jc w:val="center"/>
    </w:pPr>
    <w:rPr>
      <w:rFonts w:ascii="宋体" w:hAnsi="宋体" w:eastAsia="宋体"/>
      <w:b/>
      <w:bCs/>
      <w:kern w:val="0"/>
      <w:sz w:val="28"/>
      <w:szCs w:val="28"/>
    </w:rPr>
  </w:style>
  <w:style w:type="paragraph" w:customStyle="1" w:styleId="46">
    <w:name w:val="Char1"/>
    <w:basedOn w:val="1"/>
    <w:autoRedefine/>
    <w:qFormat/>
    <w:uiPriority w:val="0"/>
    <w:rPr>
      <w:rFonts w:ascii="仿宋_GB2312" w:eastAsia="仿宋_GB2312"/>
      <w:b/>
      <w:sz w:val="32"/>
      <w:szCs w:val="32"/>
    </w:rPr>
  </w:style>
  <w:style w:type="table" w:customStyle="1" w:styleId="47">
    <w:name w:val="Table Normal"/>
    <w:autoRedefine/>
    <w:unhideWhenUsed/>
    <w:qFormat/>
    <w:uiPriority w:val="2"/>
    <w:tblPr>
      <w:tblCellMar>
        <w:top w:w="0" w:type="dxa"/>
        <w:left w:w="0" w:type="dxa"/>
        <w:bottom w:w="0" w:type="dxa"/>
        <w:right w:w="0" w:type="dxa"/>
      </w:tblCellMar>
    </w:tblPr>
  </w:style>
  <w:style w:type="paragraph" w:customStyle="1" w:styleId="48">
    <w:name w:val="cjk"/>
    <w:basedOn w:val="1"/>
    <w:autoRedefine/>
    <w:qFormat/>
    <w:uiPriority w:val="0"/>
    <w:pPr>
      <w:widowControl/>
      <w:spacing w:before="100" w:beforeAutospacing="1" w:after="119"/>
    </w:pPr>
    <w:rPr>
      <w:rFonts w:hint="eastAsia" w:ascii="宋体" w:hAnsi="宋体"/>
      <w:color w:val="000000"/>
      <w:kern w:val="0"/>
      <w:sz w:val="20"/>
      <w:szCs w:val="20"/>
    </w:rPr>
  </w:style>
  <w:style w:type="paragraph" w:customStyle="1" w:styleId="49">
    <w:name w:val="章标题"/>
    <w:basedOn w:val="50"/>
    <w:autoRedefine/>
    <w:qFormat/>
    <w:uiPriority w:val="0"/>
    <w:rPr>
      <w:b/>
      <w:sz w:val="32"/>
    </w:rPr>
  </w:style>
  <w:style w:type="paragraph" w:customStyle="1" w:styleId="50">
    <w:name w:val="卷封面"/>
    <w:basedOn w:val="1"/>
    <w:autoRedefine/>
    <w:qFormat/>
    <w:uiPriority w:val="0"/>
    <w:pPr>
      <w:jc w:val="center"/>
    </w:pPr>
    <w:rPr>
      <w:rFonts w:eastAsia="黑体"/>
      <w:sz w:val="44"/>
    </w:rPr>
  </w:style>
  <w:style w:type="paragraph" w:customStyle="1" w:styleId="51">
    <w:name w:val="节标题"/>
    <w:basedOn w:val="49"/>
    <w:autoRedefine/>
    <w:qFormat/>
    <w:uiPriority w:val="0"/>
    <w:pPr>
      <w:spacing w:before="50" w:beforeLines="50" w:after="50" w:afterLines="50" w:line="320" w:lineRule="exact"/>
      <w:jc w:val="left"/>
    </w:pPr>
    <w:rPr>
      <w:rFonts w:ascii="Arial Narrow" w:hAnsi="Arial Narrow"/>
      <w:sz w:val="24"/>
    </w:rPr>
  </w:style>
  <w:style w:type="paragraph" w:customStyle="1" w:styleId="52">
    <w:name w:val="子节标题"/>
    <w:basedOn w:val="51"/>
    <w:autoRedefine/>
    <w:qFormat/>
    <w:uiPriority w:val="0"/>
    <w:pPr>
      <w:ind w:firstLine="200" w:firstLineChars="200"/>
    </w:pPr>
  </w:style>
  <w:style w:type="paragraph" w:customStyle="1" w:styleId="53">
    <w:name w:val="正文样式"/>
    <w:basedOn w:val="52"/>
    <w:autoRedefine/>
    <w:qFormat/>
    <w:uiPriority w:val="0"/>
    <w:pPr>
      <w:spacing w:before="0" w:beforeLines="0" w:after="0" w:afterLines="0"/>
      <w:jc w:val="both"/>
    </w:pPr>
    <w:rPr>
      <w:rFonts w:eastAsia="仿宋_GB2312"/>
      <w:b w:val="0"/>
      <w:spacing w:val="-6"/>
    </w:rPr>
  </w:style>
  <w:style w:type="character" w:customStyle="1" w:styleId="54">
    <w:name w:val="font11"/>
    <w:basedOn w:val="27"/>
    <w:autoRedefine/>
    <w:qFormat/>
    <w:uiPriority w:val="0"/>
    <w:rPr>
      <w:rFonts w:ascii="仿宋_GB2312" w:eastAsia="仿宋_GB2312" w:cs="仿宋_GB2312"/>
      <w:color w:val="000000"/>
      <w:sz w:val="24"/>
      <w:szCs w:val="24"/>
      <w:u w:val="none"/>
    </w:rPr>
  </w:style>
  <w:style w:type="character" w:customStyle="1" w:styleId="55">
    <w:name w:val="font01"/>
    <w:basedOn w:val="27"/>
    <w:autoRedefine/>
    <w:qFormat/>
    <w:uiPriority w:val="0"/>
    <w:rPr>
      <w:rFonts w:hint="eastAsia" w:ascii="宋体" w:hAnsi="宋体" w:eastAsia="宋体" w:cs="宋体"/>
      <w:color w:val="000000"/>
      <w:sz w:val="24"/>
      <w:szCs w:val="24"/>
      <w:u w:val="none"/>
    </w:rPr>
  </w:style>
  <w:style w:type="character" w:customStyle="1" w:styleId="56">
    <w:name w:val="layui-layer-tabnow"/>
    <w:basedOn w:val="27"/>
    <w:autoRedefine/>
    <w:qFormat/>
    <w:uiPriority w:val="0"/>
    <w:rPr>
      <w:bdr w:val="single" w:color="CCCCCC" w:sz="6" w:space="0"/>
      <w:shd w:val="clear" w:fill="FFFFFF"/>
    </w:rPr>
  </w:style>
  <w:style w:type="character" w:customStyle="1" w:styleId="57">
    <w:name w:val="first-child"/>
    <w:basedOn w:val="27"/>
    <w:autoRedefine/>
    <w:qFormat/>
    <w:uiPriority w:val="0"/>
  </w:style>
  <w:style w:type="paragraph" w:customStyle="1" w:styleId="58">
    <w:name w:val="Table Paragraph"/>
    <w:basedOn w:val="1"/>
    <w:autoRedefine/>
    <w:qFormat/>
    <w:uiPriority w:val="0"/>
    <w:pPr>
      <w:spacing w:before="110"/>
      <w:ind w:left="106"/>
    </w:pPr>
    <w:rPr>
      <w:rFonts w:ascii="微软雅黑" w:hAnsi="微软雅黑" w:eastAsia="微软雅黑" w:cs="微软雅黑"/>
      <w:lang w:val="zh-CN" w:eastAsia="zh-CN" w:bidi="zh-CN"/>
    </w:rPr>
  </w:style>
  <w:style w:type="paragraph" w:customStyle="1" w:styleId="59">
    <w:name w:val="HTML Address"/>
    <w:basedOn w:val="1"/>
    <w:autoRedefine/>
    <w:qFormat/>
    <w:uiPriority w:val="0"/>
    <w:pPr>
      <w:widowControl/>
      <w:jc w:val="left"/>
    </w:pPr>
    <w:rPr>
      <w:rFonts w:ascii="宋体" w:hAnsi="宋体" w:cs="宋体"/>
      <w:kern w:val="0"/>
      <w:sz w:val="24"/>
      <w:szCs w:val="24"/>
    </w:rPr>
  </w:style>
  <w:style w:type="character" w:customStyle="1" w:styleId="60">
    <w:name w:val="font21"/>
    <w:autoRedefine/>
    <w:qFormat/>
    <w:uiPriority w:val="0"/>
    <w:rPr>
      <w:rFonts w:hint="eastAsia" w:ascii="宋体" w:hAnsi="宋体" w:eastAsia="宋体" w:cs="宋体"/>
      <w:color w:val="000000"/>
      <w:sz w:val="21"/>
      <w:szCs w:val="21"/>
      <w:u w:val="none"/>
    </w:rPr>
  </w:style>
  <w:style w:type="paragraph" w:customStyle="1" w:styleId="61">
    <w:name w:val="隐标格式"/>
    <w:basedOn w:val="12"/>
    <w:qFormat/>
    <w:uiPriority w:val="0"/>
    <w:pPr>
      <w:spacing w:line="480" w:lineRule="exact"/>
    </w:pPr>
    <w:rPr>
      <w:rFonts w:hAnsi="宋体" w:cs="Times New Roman"/>
      <w:b/>
      <w:sz w:val="28"/>
      <w:szCs w:val="20"/>
    </w:rPr>
  </w:style>
  <w:style w:type="paragraph" w:customStyle="1" w:styleId="62">
    <w:name w:val="Date"/>
    <w:basedOn w:val="1"/>
    <w:next w:val="1"/>
    <w:qFormat/>
    <w:uiPriority w:val="0"/>
    <w:rPr>
      <w:rFonts w:ascii="仿宋_GB2312" w:hAnsi="Times New Roman" w:eastAsia="仿宋_GB2312"/>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6026</Words>
  <Characters>6363</Characters>
  <Lines>0</Lines>
  <Paragraphs>0</Paragraphs>
  <TotalTime>4</TotalTime>
  <ScaleCrop>false</ScaleCrop>
  <LinksUpToDate>false</LinksUpToDate>
  <CharactersWithSpaces>6513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2020-04-01T03:27:00Z</dcterms:created>
  <dc:creator>xcpb1</dc:creator>
  <cp:lastModifiedBy>张新</cp:lastModifiedBy>
  <cp:lastPrinted>2025-07-08T13:53:00Z</cp:lastPrinted>
  <dcterms:modified xsi:type="dcterms:W3CDTF">2025-07-21T08:09:13Z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BA89A777D5BC4C97A84E87BBF632A869_13</vt:lpwstr>
  </property>
  <property fmtid="{D5CDD505-2E9C-101B-9397-08002B2CF9AE}" pid="4" name="KSOTemplateDocerSaveRecord">
    <vt:lpwstr>eyJoZGlkIjoiZjVhNWI1NzUzMzg3M2VjZDk0YTI0YjM1NzhhNTZmZGIiLCJ1c2VySWQiOiIxNjY4MTkyOTQyIn0=</vt:lpwstr>
  </property>
</Properties>
</file>